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u w:val="single"/>
          <w:lang w:val="en-US"/>
        </w:rPr>
      </w:pPr>
      <w:r>
        <w:rPr>
          <w:rFonts w:hint="eastAsia" w:asciiTheme="minorEastAsia" w:hAnsiTheme="minorEastAsia" w:eastAsiaTheme="minorEastAsia" w:cstheme="minorEastAsia"/>
          <w:b/>
          <w:bCs/>
          <w:sz w:val="28"/>
          <w:szCs w:val="36"/>
          <w:lang w:eastAsia="zh-CN"/>
        </w:rPr>
        <w:t>互联网安全专线服务（带宽3.2G）</w:t>
      </w:r>
      <w:r>
        <w:rPr>
          <w:rFonts w:hint="eastAsia" w:asciiTheme="minorEastAsia" w:hAnsiTheme="minorEastAsia" w:eastAsiaTheme="minorEastAsia" w:cstheme="minorEastAsia"/>
          <w:b/>
          <w:bCs/>
          <w:sz w:val="28"/>
          <w:szCs w:val="36"/>
          <w:lang w:val="en-US" w:eastAsia="zh-CN"/>
        </w:rPr>
        <w:t>招标公告</w:t>
      </w:r>
    </w:p>
    <w:p>
      <w:pPr>
        <w:pBdr>
          <w:top w:val="single" w:color="auto" w:sz="4" w:space="1"/>
          <w:left w:val="single" w:color="auto" w:sz="4" w:space="4"/>
          <w:bottom w:val="single" w:color="auto" w:sz="4" w:space="1"/>
          <w:right w:val="single" w:color="auto" w:sz="4" w:space="4"/>
        </w:pBdr>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bookmarkStart w:id="0" w:name="_GoBack"/>
      <w:r>
        <w:rPr>
          <w:rFonts w:hint="eastAsia" w:asciiTheme="minorEastAsia" w:hAnsiTheme="minorEastAsia" w:eastAsiaTheme="minorEastAsia" w:cstheme="minorEastAsia"/>
          <w:color w:val="000000" w:themeColor="text1"/>
          <w:sz w:val="21"/>
          <w:szCs w:val="21"/>
          <w14:textFill>
            <w14:solidFill>
              <w14:schemeClr w14:val="tx1"/>
            </w14:solidFill>
          </w14:textFill>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u w:val="single"/>
          <w:lang w:eastAsia="zh-CN"/>
          <w14:textFill>
            <w14:solidFill>
              <w14:schemeClr w14:val="tx1"/>
            </w14:solidFill>
          </w14:textFill>
        </w:rPr>
        <w:t>互联网安全专线服务（带宽3.2G）</w:t>
      </w:r>
      <w:r>
        <w:rPr>
          <w:rFonts w:hint="eastAsia" w:asciiTheme="minorEastAsia" w:hAnsiTheme="minorEastAsia" w:eastAsiaTheme="minorEastAsia" w:cstheme="minorEastAsia"/>
          <w:color w:val="000000" w:themeColor="text1"/>
          <w:sz w:val="21"/>
          <w:szCs w:val="21"/>
          <w14:textFill>
            <w14:solidFill>
              <w14:schemeClr w14:val="tx1"/>
            </w14:solidFill>
          </w14:textFill>
        </w:rPr>
        <w:t>招标项目的潜在投标人应在</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深圳政府采购智慧平台（http://zfcg.szggzy.com:8081/）</w:t>
      </w:r>
      <w:r>
        <w:rPr>
          <w:rFonts w:hint="eastAsia" w:asciiTheme="minorEastAsia" w:hAnsiTheme="minorEastAsia" w:eastAsiaTheme="minorEastAsia" w:cstheme="minorEastAsia"/>
          <w:color w:val="000000" w:themeColor="text1"/>
          <w:sz w:val="21"/>
          <w:szCs w:val="21"/>
          <w14:textFill>
            <w14:solidFill>
              <w14:schemeClr w14:val="tx1"/>
            </w14:solidFill>
          </w14:textFill>
        </w:rPr>
        <w:t>获取招标文件，并于</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02</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14:textFill>
            <w14:solidFill>
              <w14:schemeClr w14:val="tx1"/>
            </w14:solidFill>
          </w14:textFill>
        </w:rPr>
        <w:t>年</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 xml:space="preserve"> </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月</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 xml:space="preserve"> </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25</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日</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14</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00</w:t>
      </w:r>
      <w:r>
        <w:rPr>
          <w:rFonts w:hint="eastAsia" w:asciiTheme="minorEastAsia" w:hAnsiTheme="minorEastAsia" w:eastAsiaTheme="minorEastAsia" w:cstheme="minorEastAsia"/>
          <w:color w:val="000000" w:themeColor="text1"/>
          <w:sz w:val="21"/>
          <w:szCs w:val="21"/>
          <w14:textFill>
            <w14:solidFill>
              <w14:schemeClr w14:val="tx1"/>
            </w14:solidFill>
          </w14:textFill>
        </w:rPr>
        <w:t>（北京时间）前递交投标文件。</w:t>
      </w:r>
    </w:p>
    <w:p>
      <w:pPr>
        <w:spacing w:line="360" w:lineRule="auto"/>
        <w:jc w:val="left"/>
        <w:outlineLvl w:val="9"/>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一、项目基本情况：</w:t>
      </w:r>
    </w:p>
    <w:p>
      <w:pPr>
        <w:spacing w:line="360" w:lineRule="auto"/>
        <w:ind w:firstLine="420" w:firstLineChars="200"/>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1.项目编号：</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SZDL2024000245</w:t>
      </w:r>
    </w:p>
    <w:p>
      <w:pPr>
        <w:spacing w:line="360" w:lineRule="auto"/>
        <w:ind w:firstLine="420" w:firstLineChars="200"/>
        <w:rPr>
          <w:rFonts w:hint="eastAsia" w:asciiTheme="minorEastAsia" w:hAnsiTheme="minorEastAsia" w:eastAsiaTheme="minorEastAsia" w:cstheme="minorEastAsia"/>
          <w:color w:val="000000" w:themeColor="text1"/>
          <w:sz w:val="21"/>
          <w:szCs w:val="21"/>
          <w:u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2.项目名称：</w:t>
      </w:r>
      <w:r>
        <w:rPr>
          <w:rFonts w:hint="eastAsia" w:asciiTheme="minorEastAsia" w:hAnsiTheme="minorEastAsia" w:eastAsiaTheme="minorEastAsia" w:cstheme="minorEastAsia"/>
          <w:color w:val="000000" w:themeColor="text1"/>
          <w:sz w:val="21"/>
          <w:szCs w:val="21"/>
          <w:u w:val="none"/>
          <w:lang w:eastAsia="zh-CN"/>
          <w14:textFill>
            <w14:solidFill>
              <w14:schemeClr w14:val="tx1"/>
            </w14:solidFill>
          </w14:textFill>
        </w:rPr>
        <w:t>互联网安全专线服务（带宽3.2G）</w:t>
      </w:r>
    </w:p>
    <w:p>
      <w:pPr>
        <w:spacing w:line="360" w:lineRule="auto"/>
        <w:ind w:firstLine="420" w:firstLineChars="20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3.预算金额（单位：元）：1180000.00</w:t>
      </w:r>
    </w:p>
    <w:p>
      <w:pPr>
        <w:spacing w:line="360" w:lineRule="auto"/>
        <w:ind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4.最高限价（单位：元）：1180000.00</w:t>
      </w:r>
    </w:p>
    <w:p>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5.采购需求：</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1"/>
        <w:gridCol w:w="1006"/>
        <w:gridCol w:w="1071"/>
        <w:gridCol w:w="1887"/>
        <w:gridCol w:w="1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5" w:type="dxa"/>
            <w:vAlign w:val="center"/>
          </w:tcPr>
          <w:p>
            <w:pPr>
              <w:widowControl/>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标的名称</w:t>
            </w:r>
          </w:p>
        </w:tc>
        <w:tc>
          <w:tcPr>
            <w:tcW w:w="1065" w:type="dxa"/>
            <w:vAlign w:val="center"/>
          </w:tcPr>
          <w:p>
            <w:pPr>
              <w:widowControl/>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数量</w:t>
            </w:r>
          </w:p>
        </w:tc>
        <w:tc>
          <w:tcPr>
            <w:tcW w:w="1136" w:type="dxa"/>
            <w:vAlign w:val="center"/>
          </w:tcPr>
          <w:p>
            <w:pPr>
              <w:widowControl/>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单位</w:t>
            </w:r>
          </w:p>
        </w:tc>
        <w:tc>
          <w:tcPr>
            <w:tcW w:w="2014" w:type="dxa"/>
            <w:vAlign w:val="center"/>
          </w:tcPr>
          <w:p>
            <w:pPr>
              <w:widowControl/>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简要技术需求（服务需求）</w:t>
            </w:r>
          </w:p>
        </w:tc>
        <w:tc>
          <w:tcPr>
            <w:tcW w:w="1396" w:type="dxa"/>
            <w:vAlign w:val="center"/>
          </w:tcPr>
          <w:p>
            <w:pPr>
              <w:widowControl/>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95" w:type="dxa"/>
            <w:vAlign w:val="center"/>
          </w:tcPr>
          <w:p>
            <w:pPr>
              <w:widowControl/>
              <w:spacing w:line="360" w:lineRule="auto"/>
              <w:jc w:val="cente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互联网安全专线服务（带宽3.2G）</w:t>
            </w:r>
          </w:p>
        </w:tc>
        <w:tc>
          <w:tcPr>
            <w:tcW w:w="1065" w:type="dxa"/>
            <w:vAlign w:val="center"/>
          </w:tcPr>
          <w:p>
            <w:pPr>
              <w:widowControl/>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w:t>
            </w:r>
          </w:p>
        </w:tc>
        <w:tc>
          <w:tcPr>
            <w:tcW w:w="1136" w:type="dxa"/>
            <w:vAlign w:val="center"/>
          </w:tcPr>
          <w:p>
            <w:pPr>
              <w:widowControl/>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项</w:t>
            </w:r>
          </w:p>
        </w:tc>
        <w:tc>
          <w:tcPr>
            <w:tcW w:w="2014" w:type="dxa"/>
            <w:vAlign w:val="center"/>
          </w:tcPr>
          <w:p>
            <w:pPr>
              <w:widowControl/>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详见招标文件</w:t>
            </w:r>
          </w:p>
        </w:tc>
        <w:tc>
          <w:tcPr>
            <w:tcW w:w="1396" w:type="dxa"/>
            <w:vAlign w:val="center"/>
          </w:tcPr>
          <w:p>
            <w:pPr>
              <w:widowControl/>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w:t>
            </w:r>
          </w:p>
        </w:tc>
      </w:tr>
    </w:tbl>
    <w:p>
      <w:pPr>
        <w:spacing w:line="360" w:lineRule="auto"/>
        <w:ind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6.合同履行期限：详见招标文件用户需求书。</w:t>
      </w:r>
    </w:p>
    <w:p>
      <w:pPr>
        <w:spacing w:line="360" w:lineRule="auto"/>
        <w:ind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7.本项目</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是</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否接受联合体投标，详见“申请人的资格要求”。</w:t>
      </w:r>
    </w:p>
    <w:p>
      <w:pPr>
        <w:spacing w:line="360" w:lineRule="auto"/>
        <w:jc w:val="left"/>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二、申请人的资格要求：</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w:t>
      </w:r>
      <w:r>
        <w:rPr>
          <w:rFonts w:hint="eastAsia" w:asciiTheme="minorEastAsia" w:hAnsiTheme="minorEastAsia" w:eastAsiaTheme="minorEastAsia" w:cstheme="minorEastAsia"/>
          <w:i w:val="0"/>
          <w:iCs w:val="0"/>
          <w:caps w:val="0"/>
          <w:color w:val="000000" w:themeColor="text1"/>
          <w:spacing w:val="0"/>
          <w:sz w:val="21"/>
          <w:szCs w:val="21"/>
          <w:shd w:val="clear" w:fill="FFFFFF"/>
          <w14:textFill>
            <w14:solidFill>
              <w14:schemeClr w14:val="tx1"/>
            </w14:solidFill>
          </w14:textFill>
        </w:rPr>
        <w:t>满足《中华人民共和国政府采购法》第二十二条规定（提供营业执照或事业单位法人证等证明扫描件和供应商在《政府采购投标及履约承诺函》中作出声明）</w:t>
      </w:r>
      <w:r>
        <w:rPr>
          <w:rFonts w:hint="eastAsia" w:asciiTheme="minorEastAsia" w:hAnsiTheme="minorEastAsia" w:eastAsiaTheme="minorEastAsia" w:cstheme="minorEastAsia"/>
          <w:color w:val="000000" w:themeColor="text1"/>
          <w:sz w:val="21"/>
          <w:szCs w:val="21"/>
          <w:highlight w:val="none"/>
          <w:u w:val="none"/>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2.落实政府采购政策需满足的资格要求：本项目不属于专门面向特定企业（单位）的采购项目</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3.本项目的特定资格要求：无；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4.参与本项目投标前三年内，在经营活动中没有重大违法记录（由供应商在《政府采购投标及履约承诺函》中作出声明）。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5.参与本项目政府采购活动时不存在被有关部门禁止参与政府采购活动且在有效期内的情况（由供应商在《政府采购投标及履约承诺函》中作出声明）。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6.单位负责人为同一人或者存在直接控股、管理关系的不同供应商，不得参加同一合同项下的政府采购活动。（由供应商在《政府采购投标及履约承诺函》中作出声明）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7.除单一来源采购项目外，为采购项目提供整体设计、规范编制或者项目管理、监理、检测等服务的供应商，不得再参加该采购项目的其他采购活动。（由供应商在《政府采购投标及履约承诺函》中作出声明）；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8.符合财政部和深圳市财政委员会关于诚信管理的要求，采购代理机构将通过“信用中国”网（www.creditchina.gov.cn）、中国政府采购网（www.ccgp.gov.cn）、深圳市政府采购监督管理网（www.zfcg.sz.gov.cn）查询相关主体信用记录；</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9.本项目不允许联合体形式进行投标，不允许转包、分包；</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10.本项目不接受进口产品参与投标。</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outlineLvl w:val="9"/>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三、获取招标文件</w:t>
      </w:r>
    </w:p>
    <w:p>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时间：</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202</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年</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月</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14</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日至202</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年</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月</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25</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日（北京时间）。</w:t>
      </w:r>
    </w:p>
    <w:p>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地点：登录深圳政府采购智慧平台（http://zfcg.szggzy.com:8081/）下载本项目的招标文件。</w:t>
      </w:r>
    </w:p>
    <w:p>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方式：在线下载。</w:t>
      </w:r>
    </w:p>
    <w:p>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售价：</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0元</w:t>
      </w:r>
      <w:r>
        <w:rPr>
          <w:rFonts w:hint="eastAsia" w:asciiTheme="minorEastAsia" w:hAnsiTheme="minorEastAsia" w:eastAsiaTheme="minorEastAsia" w:cstheme="minorEastAsia"/>
          <w:color w:val="000000" w:themeColor="text1"/>
          <w:sz w:val="21"/>
          <w:szCs w:val="21"/>
          <w14:textFill>
            <w14:solidFill>
              <w14:schemeClr w14:val="tx1"/>
            </w14:solidFill>
          </w14:textFill>
        </w:rPr>
        <w:t>。</w:t>
      </w:r>
    </w:p>
    <w:p>
      <w:pPr>
        <w:wordWrap w:val="0"/>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凡已注册的深圳市网上政府采购供应商，按照授予的操作权限，可于</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202</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14:textFill>
            <w14:solidFill>
              <w14:schemeClr w14:val="tx1"/>
            </w14:solidFill>
          </w14:textFill>
        </w:rPr>
        <w:t>年</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月</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 xml:space="preserve"> </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14</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日</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00</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00</w:t>
      </w:r>
      <w:r>
        <w:rPr>
          <w:rFonts w:hint="eastAsia" w:asciiTheme="minorEastAsia" w:hAnsiTheme="minorEastAsia" w:eastAsiaTheme="minorEastAsia" w:cstheme="minorEastAsia"/>
          <w:color w:val="000000" w:themeColor="text1"/>
          <w:sz w:val="21"/>
          <w:szCs w:val="21"/>
          <w14:textFill>
            <w14:solidFill>
              <w14:schemeClr w14:val="tx1"/>
            </w14:solidFill>
          </w14:textFill>
        </w:rPr>
        <w:t>至</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202</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14:textFill>
            <w14:solidFill>
              <w14:schemeClr w14:val="tx1"/>
            </w14:solidFill>
          </w14:textFill>
        </w:rPr>
        <w:t>年</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 xml:space="preserve"> </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月</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25</w:t>
      </w:r>
      <w:r>
        <w:rPr>
          <w:rFonts w:hint="eastAsia" w:asciiTheme="minorEastAsia" w:hAnsiTheme="minorEastAsia" w:eastAsiaTheme="minorEastAsia" w:cstheme="minorEastAsia"/>
          <w:color w:val="000000" w:themeColor="text1"/>
          <w:sz w:val="21"/>
          <w:szCs w:val="21"/>
          <w14:textFill>
            <w14:solidFill>
              <w14:schemeClr w14:val="tx1"/>
            </w14:solidFill>
          </w14:textFill>
        </w:rPr>
        <w:t>日</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00</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00</w:t>
      </w:r>
      <w:r>
        <w:rPr>
          <w:rFonts w:hint="eastAsia" w:asciiTheme="minorEastAsia" w:hAnsiTheme="minorEastAsia" w:eastAsiaTheme="minorEastAsia" w:cstheme="minorEastAsia"/>
          <w:color w:val="000000" w:themeColor="text1"/>
          <w:sz w:val="21"/>
          <w:szCs w:val="21"/>
          <w14:textFill>
            <w14:solidFill>
              <w14:schemeClr w14:val="tx1"/>
            </w14:solidFill>
          </w14:textFill>
        </w:rPr>
        <w:t>期间登录深圳政府采购智慧平台（http://zfcg.szggzy.com:8081/）下载本项目的采购文件。投标人如确定参加投标，首先要在深圳政府采购智慧平台网上办事子系统（http://zfcg.szggzy.com:8081/TPBidder/memberLogin）网上报名投标，方法为在网上办事子系统后点击“【招标公告】→【我要报名】”；如果网上报名后上传了投标文件，又不参加投标，应再到【我的项目】→【项目流程】→【递交投标(应答)文件】功能点中进行“【撤回本次投标】”操作；如果是未注册为深圳政府采购智慧平台（http://zfcg.szggzy.com:8081/）的供应商，请先办理密钥（请点击），并前往深圳公共资源交易中心（深圳交易集团有限公司政府采购业务分公司）绑定深圳政府采购智慧平台用户（地址：深圳市福田区景田东路70号雅枫国际酒店北侧二楼市政府采购业务窗口服务大厅；电子密钥办理咨询电话：0755-83948165），再进行投标报名。在网上报名后，点击“【我的项目】→【项目流程】→【采购文件下载】”进行招标文件的下载。</w:t>
      </w:r>
    </w:p>
    <w:p>
      <w:pPr>
        <w:spacing w:line="360" w:lineRule="auto"/>
        <w:jc w:val="left"/>
        <w:outlineLvl w:val="9"/>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四、提交投标文件截止时间、开标时间和地点</w:t>
      </w:r>
    </w:p>
    <w:p>
      <w:pPr>
        <w:wordWrap w:val="0"/>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1.投标截止时间：所有投标文件应于</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202</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14:textFill>
            <w14:solidFill>
              <w14:schemeClr w14:val="tx1"/>
            </w14:solidFill>
          </w14:textFill>
        </w:rPr>
        <w:t>年</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 xml:space="preserve"> </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月</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25</w:t>
      </w:r>
      <w:r>
        <w:rPr>
          <w:rFonts w:hint="eastAsia" w:asciiTheme="minorEastAsia" w:hAnsiTheme="minorEastAsia" w:eastAsiaTheme="minorEastAsia" w:cstheme="minorEastAsia"/>
          <w:color w:val="000000" w:themeColor="text1"/>
          <w:sz w:val="21"/>
          <w:szCs w:val="21"/>
          <w14:textFill>
            <w14:solidFill>
              <w14:schemeClr w14:val="tx1"/>
            </w14:solidFill>
          </w14:textFill>
        </w:rPr>
        <w:t>日</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14</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00</w:t>
      </w:r>
      <w:r>
        <w:rPr>
          <w:rFonts w:hint="eastAsia" w:asciiTheme="minorEastAsia" w:hAnsiTheme="minorEastAsia" w:eastAsiaTheme="minorEastAsia" w:cstheme="minorEastAsia"/>
          <w:color w:val="000000" w:themeColor="text1"/>
          <w:sz w:val="21"/>
          <w:szCs w:val="21"/>
          <w14:textFill>
            <w14:solidFill>
              <w14:schemeClr w14:val="tx1"/>
            </w14:solidFill>
          </w14:textFill>
        </w:rPr>
        <w:t>（北京时间）之前上传到深圳政府采购智慧平台（http://zfcg.szggzy.com:8081/）。具体操作为登录“深圳政府采购智慧平台用户网上办事子系统（http://zfcg.szggzy.com:8081/TPBidder/memberLogin）”，用“【我的项目】→【项目流程】→【递交投标(应答)文件】”功能点上传投标文件。本项目电子投标文件最大容量为100MB，超过此容量的文件将被拒绝。</w:t>
      </w:r>
    </w:p>
    <w:p>
      <w:pPr>
        <w:wordWrap w:val="0"/>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2.开标时间和地点：定于</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202</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14:textFill>
            <w14:solidFill>
              <w14:schemeClr w14:val="tx1"/>
            </w14:solidFill>
          </w14:textFill>
        </w:rPr>
        <w:t>年</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 xml:space="preserve"> </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月</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25</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日</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14</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00</w:t>
      </w:r>
      <w:r>
        <w:rPr>
          <w:rFonts w:hint="eastAsia" w:asciiTheme="minorEastAsia" w:hAnsiTheme="minorEastAsia" w:eastAsiaTheme="minorEastAsia" w:cstheme="minorEastAsia"/>
          <w:color w:val="000000" w:themeColor="text1"/>
          <w:sz w:val="21"/>
          <w:szCs w:val="21"/>
          <w14:textFill>
            <w14:solidFill>
              <w14:schemeClr w14:val="tx1"/>
            </w14:solidFill>
          </w14:textFill>
        </w:rPr>
        <w:t>（北京时间），在</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 xml:space="preserve">深圳市福田区彩田路中深花园大厦A座15楼深圳市合创建设工程顾问有限公司 </w:t>
      </w:r>
      <w:r>
        <w:rPr>
          <w:rFonts w:hint="eastAsia" w:asciiTheme="minorEastAsia" w:hAnsiTheme="minorEastAsia" w:eastAsiaTheme="minorEastAsia" w:cstheme="minorEastAsia"/>
          <w:color w:val="000000" w:themeColor="text1"/>
          <w:sz w:val="21"/>
          <w:szCs w:val="21"/>
          <w14:textFill>
            <w14:solidFill>
              <w14:schemeClr w14:val="tx1"/>
            </w14:solidFill>
          </w14:textFill>
        </w:rPr>
        <w:t>公开开标。供应商可以登录“深圳政府采购智慧平台用户网上办事子系统（http://zfcg.szggzy.com:8081/TPBidder/memberLogin）”，在“【我的项目】→【项目流程】→【开标及解密】”进行在线解密、查询开标情况。</w:t>
      </w:r>
    </w:p>
    <w:p>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3.在线解密：投标人须在开标当日</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14</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00</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00</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14</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30</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00</w:t>
      </w:r>
      <w:r>
        <w:rPr>
          <w:rFonts w:hint="eastAsia" w:asciiTheme="minorEastAsia" w:hAnsiTheme="minorEastAsia" w:eastAsiaTheme="minorEastAsia" w:cstheme="minorEastAsia"/>
          <w:color w:val="000000" w:themeColor="text1"/>
          <w:sz w:val="21"/>
          <w:szCs w:val="21"/>
          <w14:textFill>
            <w14:solidFill>
              <w14:schemeClr w14:val="tx1"/>
            </w14:solidFill>
          </w14:textFill>
        </w:rPr>
        <w:t>期间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pPr>
        <w:spacing w:line="360" w:lineRule="auto"/>
        <w:jc w:val="left"/>
        <w:outlineLvl w:val="9"/>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五、公告期限</w:t>
      </w:r>
    </w:p>
    <w:p>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自本公告发布之日起</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 xml:space="preserve"> 5 </w:t>
      </w:r>
      <w:r>
        <w:rPr>
          <w:rFonts w:hint="eastAsia" w:asciiTheme="minorEastAsia" w:hAnsiTheme="minorEastAsia" w:eastAsiaTheme="minorEastAsia" w:cstheme="minorEastAsia"/>
          <w:color w:val="000000" w:themeColor="text1"/>
          <w:sz w:val="21"/>
          <w:szCs w:val="21"/>
          <w14:textFill>
            <w14:solidFill>
              <w14:schemeClr w14:val="tx1"/>
            </w14:solidFill>
          </w14:textFill>
        </w:rPr>
        <w:t>个工作日。</w:t>
      </w:r>
    </w:p>
    <w:p>
      <w:pPr>
        <w:spacing w:line="360" w:lineRule="auto"/>
        <w:jc w:val="left"/>
        <w:outlineLvl w:val="9"/>
        <w:rPr>
          <w:rFonts w:hint="eastAsia" w:asciiTheme="minorEastAsia" w:hAnsiTheme="minorEastAsia" w:eastAsiaTheme="minorEastAsia" w:cstheme="minorEastAsia"/>
          <w:bCs/>
          <w:color w:val="000000" w:themeColor="text1"/>
          <w:sz w:val="21"/>
          <w:szCs w:val="21"/>
          <w14:textFill>
            <w14:solidFill>
              <w14:schemeClr w14:val="tx1"/>
            </w14:solidFill>
          </w14:textFill>
        </w:rPr>
      </w:pPr>
      <w:r>
        <w:rPr>
          <w:rFonts w:hint="eastAsia" w:asciiTheme="minorEastAsia" w:hAnsiTheme="minorEastAsia" w:eastAsiaTheme="minorEastAsia" w:cstheme="minorEastAsia"/>
          <w:bCs/>
          <w:color w:val="000000" w:themeColor="text1"/>
          <w:sz w:val="21"/>
          <w:szCs w:val="21"/>
          <w14:textFill>
            <w14:solidFill>
              <w14:schemeClr w14:val="tx1"/>
            </w14:solidFill>
          </w14:textFill>
        </w:rPr>
        <w:t>六、其他补充事宜</w:t>
      </w:r>
    </w:p>
    <w:p>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1.本项目实行网上投标，采用电子投标文件。</w:t>
      </w:r>
    </w:p>
    <w:p>
      <w:pPr>
        <w:wordWrap w:val="0"/>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报名操作：投标人如确定参加投标，首先要在深圳政府采购网上报名投标，方法为登录深圳公共资源交易中心（深圳交易集团有限公司政府采购业务分公司）网后点击“招标公告”选中要报名标段点击“我要报名”或“代办→邀请提醒”；如果网上报名后上传了投标文件，又不参加投标，应再到【我的项目】→【项目流程】→【递交投标(应答)文件】→【上传投标文件】功能点中进行“撤标”操作；如果是未注册为深圳政府采购的供应商，请访问深圳公共资源交易中心（深圳交易集团有限公司政府采购业务分公司）（http://www.szzfcg.cn/）,先办理注册手续（注册咨询：83938966；电子密钥咨询：83948165 4008301330），再进行投标报名。在网上报名后，点击“我的项目→项目流程”中进行招标文件的下载。</w:t>
      </w:r>
    </w:p>
    <w:p>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3.开标操作：投标人可以登录“深圳公共资源交易中心（深圳交易集团有限公司政府采购业务分公司）网站”，在系统登录首页面即可查看开标情况。</w:t>
      </w:r>
    </w:p>
    <w:p>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投标操作：具体操作为登录“深圳公共资源交易中心（深圳交易集团有限公司政府采购业务分公司）网站”，用“我的项目→项目流程→递交投标(应答)文件→上传投标文件”功能点上传投标文件。本项目电子投标文件最大容量为100MB，超过此容量的文件将被拒绝。</w:t>
      </w:r>
    </w:p>
    <w:p>
      <w:pPr>
        <w:wordWrap w:val="0"/>
        <w:spacing w:line="360" w:lineRule="auto"/>
        <w:ind w:firstLine="420" w:firstLineChars="200"/>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5.采购文件澄清/修改事项：</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202</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14:textFill>
            <w14:solidFill>
              <w14:schemeClr w14:val="tx1"/>
            </w14:solidFill>
          </w14:textFill>
        </w:rPr>
        <w:t>年</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月</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20</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日</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00</w:t>
      </w:r>
      <w:r>
        <w:rPr>
          <w:rFonts w:hint="eastAsia" w:asciiTheme="minorEastAsia" w:hAnsiTheme="minorEastAsia" w:eastAsiaTheme="minorEastAsia" w:cstheme="minorEastAsia"/>
          <w:color w:val="000000" w:themeColor="text1"/>
          <w:sz w:val="21"/>
          <w:szCs w:val="21"/>
          <w14:textFill>
            <w14:solidFill>
              <w14:schemeClr w14:val="tx1"/>
            </w14:solidFill>
          </w14:textFill>
        </w:rPr>
        <w:t>:</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00</w:t>
      </w:r>
      <w:r>
        <w:rPr>
          <w:rFonts w:hint="eastAsia" w:asciiTheme="minorEastAsia" w:hAnsiTheme="minorEastAsia" w:eastAsiaTheme="minorEastAsia" w:cstheme="minorEastAsia"/>
          <w:color w:val="000000" w:themeColor="text1"/>
          <w:sz w:val="21"/>
          <w:szCs w:val="21"/>
          <w14:textFill>
            <w14:solidFill>
              <w14:schemeClr w14:val="tx1"/>
            </w14:solidFill>
          </w14:textFill>
        </w:rPr>
        <w:t>（北京时间）前，供应商如果认为采购文件存在不明确、不清晰和前后不一致等问题，可登录深圳公共资源交易中心网（http://zfcg.szggzy.com:8081/）→“深圳政府采购智慧平台用户网上办事子系统（http://zfcg.szggzy.com:8081/TPBidder/memberLogin）”，在“【我的项目】→【项目流程】→【提问】”功能点中填写需澄清内容。</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202</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14:textFill>
            <w14:solidFill>
              <w14:schemeClr w14:val="tx1"/>
            </w14:solidFill>
          </w14:textFill>
        </w:rPr>
        <w:t>年</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月</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22</w:t>
      </w:r>
      <w:r>
        <w:rPr>
          <w:rFonts w:hint="eastAsia" w:asciiTheme="minorEastAsia" w:hAnsiTheme="minorEastAsia" w:eastAsiaTheme="minorEastAsia" w:cstheme="minorEastAsia"/>
          <w:color w:val="000000" w:themeColor="text1"/>
          <w:sz w:val="21"/>
          <w:szCs w:val="21"/>
          <w14:textFill>
            <w14:solidFill>
              <w14:schemeClr w14:val="tx1"/>
            </w14:solidFill>
          </w14:textFill>
        </w:rPr>
        <w:t>日</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00</w:t>
      </w:r>
      <w:r>
        <w:rPr>
          <w:rFonts w:hint="eastAsia" w:asciiTheme="minorEastAsia" w:hAnsiTheme="minorEastAsia" w:eastAsiaTheme="minorEastAsia" w:cstheme="minorEastAsia"/>
          <w:color w:val="000000" w:themeColor="text1"/>
          <w:sz w:val="21"/>
          <w:szCs w:val="21"/>
          <w14:textFill>
            <w14:solidFill>
              <w14:schemeClr w14:val="tx1"/>
            </w14:solidFill>
          </w14:textFill>
        </w:rPr>
        <w:t>:</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00</w:t>
      </w:r>
      <w:r>
        <w:rPr>
          <w:rFonts w:hint="eastAsia" w:asciiTheme="minorEastAsia" w:hAnsiTheme="minorEastAsia" w:eastAsiaTheme="minorEastAsia" w:cstheme="minorEastAsia"/>
          <w:color w:val="000000" w:themeColor="text1"/>
          <w:sz w:val="21"/>
          <w:szCs w:val="21"/>
          <w14:textFill>
            <w14:solidFill>
              <w14:schemeClr w14:val="tx1"/>
            </w14:solidFill>
          </w14:textFill>
        </w:rPr>
        <w:t>（北京时间）前将采购文件澄清/修改情况在“【我的项目】→【项目流程】→【答疑澄清文件下载】”中公布，望投标人予以关注。（重要提示：“提出采购文件澄清要求”不等同于“对采购文件质疑”，供应商提出的澄清要求内容如出现“质疑”字眼，将予以退回。供应商如认为采购文件存在限制性、倾向性、其权益受到损害，应在采购文件公布之日起七个工作日内以书面形式提出质疑。）</w:t>
      </w: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 </w:t>
      </w:r>
    </w:p>
    <w:p>
      <w:pPr>
        <w:wordWrap w:val="0"/>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6.深圳市合创建设工程顾问有限公司有权对投标人就本项目要求提供的相关证明资料（原件）进行审查。供应商提供虚假资料被查实的，则可能面临被取消本项目中标资格、列入不良行为记录名单和三年内禁止参与深圳市政府采购活动的风险。 </w:t>
      </w:r>
    </w:p>
    <w:p>
      <w:pPr>
        <w:wordWrap w:val="0"/>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7.本招标公告及本项目招标文件所涉及的时间一律为北京时间。投标人有义务在招标活动期间浏览深圳公共资源交易中心网（http://zfcg.szggzy.com:8081/），在深圳公共资源交易中心（深圳交易集团有限公司）网上公布的与本次招标项目有关的信息视为已送达各投标人。</w:t>
      </w:r>
    </w:p>
    <w:p>
      <w:pPr>
        <w:wordWrap w:val="0"/>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8.本项目不需要投标保证金。</w:t>
      </w:r>
    </w:p>
    <w:p>
      <w:pPr>
        <w:spacing w:line="360" w:lineRule="auto"/>
        <w:jc w:val="left"/>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七、对本次招标提出询问，请按以下方式联系</w:t>
      </w:r>
    </w:p>
    <w:p>
      <w:pPr>
        <w:spacing w:line="360" w:lineRule="auto"/>
        <w:ind w:firstLine="420" w:firstLineChars="20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1.采购人信息</w:t>
      </w:r>
    </w:p>
    <w:p>
      <w:pPr>
        <w:spacing w:line="360" w:lineRule="auto"/>
        <w:ind w:firstLine="420" w:firstLineChars="200"/>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名称：</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深圳技术大学</w:t>
      </w:r>
    </w:p>
    <w:p>
      <w:pPr>
        <w:spacing w:line="360" w:lineRule="auto"/>
        <w:ind w:firstLine="420" w:firstLineChars="20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地址：广东省深圳市坪山区兰田路3002号深圳技术大学</w:t>
      </w:r>
    </w:p>
    <w:p>
      <w:pPr>
        <w:spacing w:line="360" w:lineRule="auto"/>
        <w:ind w:firstLine="420" w:firstLineChars="200"/>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联系方式：黄老师 0755-23256076</w:t>
      </w:r>
    </w:p>
    <w:p>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2.采购代理机构</w:t>
      </w:r>
    </w:p>
    <w:p>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名称：深圳市合创建设工程顾问有限公司</w:t>
      </w:r>
    </w:p>
    <w:p>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地址：深圳市福田区彩田南路中深花园A座1006A室</w:t>
      </w:r>
    </w:p>
    <w:p>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联系方式：0755-88605175</w:t>
      </w:r>
    </w:p>
    <w:p>
      <w:pPr>
        <w:spacing w:line="360" w:lineRule="auto"/>
        <w:ind w:firstLine="420" w:firstLineChars="200"/>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3.项目联系方式</w:t>
      </w:r>
    </w:p>
    <w:p>
      <w:pPr>
        <w:spacing w:line="360" w:lineRule="auto"/>
        <w:ind w:firstLine="420" w:firstLineChars="200"/>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项目联系人：</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余工</w:t>
      </w:r>
    </w:p>
    <w:p>
      <w:pPr>
        <w:spacing w:line="360" w:lineRule="auto"/>
        <w:ind w:firstLine="420" w:firstLineChars="200"/>
        <w:rPr>
          <w:rFonts w:hint="eastAsia" w:asciiTheme="minorEastAsia" w:hAnsiTheme="minorEastAsia" w:eastAsiaTheme="minorEastAsia" w:cstheme="minorEastAsia"/>
          <w:color w:val="000000" w:themeColor="text1"/>
          <w:sz w:val="21"/>
          <w:szCs w:val="21"/>
          <w:lang w:val="en-US"/>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电话：0755-88605175 转</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508、</w:t>
      </w:r>
      <w:r>
        <w:rPr>
          <w:rFonts w:hint="eastAsia" w:asciiTheme="minorEastAsia" w:hAnsiTheme="minorEastAsia" w:eastAsiaTheme="minorEastAsia" w:cstheme="minorEastAsia"/>
          <w:color w:val="000000" w:themeColor="text1"/>
          <w:sz w:val="21"/>
          <w:szCs w:val="21"/>
          <w14:textFill>
            <w14:solidFill>
              <w14:schemeClr w14:val="tx1"/>
            </w14:solidFill>
          </w14:textFill>
        </w:rPr>
        <w:t>50</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4 </w:t>
      </w:r>
    </w:p>
    <w:p>
      <w:pPr>
        <w:spacing w:line="360" w:lineRule="auto"/>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技术支持：注册咨询：83938966；电子密钥咨询：83948165 4008301330</w:t>
      </w:r>
    </w:p>
    <w:p>
      <w:pPr>
        <w:wordWrap w:val="0"/>
        <w:spacing w:line="360" w:lineRule="auto"/>
        <w:jc w:val="right"/>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pP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 xml:space="preserve"> 深圳市合创建设工程顾问有限公司 </w:t>
      </w:r>
    </w:p>
    <w:p>
      <w:pPr>
        <w:spacing w:line="360" w:lineRule="auto"/>
        <w:jc w:val="right"/>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202</w:t>
      </w:r>
      <w:r>
        <w:rPr>
          <w:rFonts w:hint="eastAsia" w:asciiTheme="minorEastAsia" w:hAnsiTheme="minorEastAsia" w:eastAsiaTheme="minorEastAsia" w:cstheme="minorEastAsia"/>
          <w:color w:val="000000" w:themeColor="text1"/>
          <w:sz w:val="21"/>
          <w:szCs w:val="21"/>
          <w:u w:val="singl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年</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1"/>
          <w:szCs w:val="21"/>
          <w14:textFill>
            <w14:solidFill>
              <w14:schemeClr w14:val="tx1"/>
            </w14:solidFill>
          </w14:textFill>
        </w:rPr>
        <w:t>月</w:t>
      </w:r>
      <w:r>
        <w:rPr>
          <w:rFonts w:hint="eastAsia" w:asciiTheme="minorEastAsia" w:hAnsiTheme="minorEastAsia" w:cstheme="minorEastAsia"/>
          <w:color w:val="000000" w:themeColor="text1"/>
          <w:sz w:val="21"/>
          <w:szCs w:val="21"/>
          <w:u w:val="single"/>
          <w:lang w:val="en-US" w:eastAsia="zh-CN"/>
          <w14:textFill>
            <w14:solidFill>
              <w14:schemeClr w14:val="tx1"/>
            </w14:solidFill>
          </w14:textFill>
        </w:rPr>
        <w:t>13</w:t>
      </w:r>
      <w:r>
        <w:rPr>
          <w:rFonts w:hint="eastAsia" w:asciiTheme="minorEastAsia" w:hAnsiTheme="minorEastAsia" w:eastAsiaTheme="minorEastAsia" w:cstheme="minorEastAsia"/>
          <w:color w:val="000000" w:themeColor="text1"/>
          <w:sz w:val="21"/>
          <w:szCs w:val="21"/>
          <w:u w:val="none"/>
          <w14:textFill>
            <w14:solidFill>
              <w14:schemeClr w14:val="tx1"/>
            </w14:solidFill>
          </w14:textFill>
        </w:rPr>
        <w:t>日</w:t>
      </w:r>
    </w:p>
    <w:p>
      <w:pPr>
        <w:spacing w:line="360" w:lineRule="auto"/>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八、附件</w:t>
      </w:r>
    </w:p>
    <w:p>
      <w:pPr>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采购文件szczf：-详见后面附件-</w:t>
      </w:r>
    </w:p>
    <w:p>
      <w:pPr>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采购文件PDF：-详见后面附件-</w:t>
      </w:r>
    </w:p>
    <w:p>
      <w:pPr>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采购文件DOC：-详见后面附件-</w:t>
      </w:r>
    </w:p>
    <w:p>
      <w:pPr>
        <w:spacing w:line="360" w:lineRule="auto"/>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14:textFill>
            <w14:solidFill>
              <w14:schemeClr w14:val="tx1"/>
            </w14:solidFill>
          </w14:textFill>
        </w:rPr>
        <w:t>采购文件附件：（如工程类项目，还包括图纸和工程量清单）-详见后面附件-</w:t>
      </w:r>
    </w:p>
    <w:p>
      <w:pPr>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通用附件： 1、请下载并使用相应的深圳智慧采购平台投标文件制作专用软件打开招标文件（.szczf格式）。2、供应商端操作手册。</w:t>
      </w:r>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ZmNGVhMGZjOGMwMWY4Y2I1ZDQzODU0OWJlYjM3MmEifQ=="/>
  </w:docVars>
  <w:rsids>
    <w:rsidRoot w:val="00000000"/>
    <w:rsid w:val="57B73CAE"/>
    <w:rsid w:val="6C5E16A1"/>
    <w:rsid w:val="7B2378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outlineLvl w:val="0"/>
    </w:pPr>
    <w:rPr>
      <w:rFonts w:ascii="Times New Roman" w:hAnsi="Times New Roman" w:eastAsia="宋体" w:cs="Times New Roman"/>
      <w:b/>
      <w:kern w:val="44"/>
      <w:sz w:val="44"/>
    </w:rPr>
  </w:style>
  <w:style w:type="character" w:default="1" w:styleId="5">
    <w:name w:val="Default Paragraph Font"/>
    <w:autoRedefine/>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2023-06-24T08:51:00Z</dcterms:created>
  <dc:creator>YXL</dc:creator>
  <cp:lastModifiedBy>Lucky</cp:lastModifiedBy>
  <dcterms:modified xsi:type="dcterms:W3CDTF">2024-03-13T08:17:01Z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3A612442038844BBABFC6E54CD5E09C8_12</vt:lpwstr>
  </property>
</Properties>
</file>