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281"/>
        <w:jc w:val="right"/>
        <w:rPr>
          <w:rFonts w:ascii="Bookman Old Style" w:hAnsi="Bookman Old Style"/>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column">
              <wp:posOffset>4118610</wp:posOffset>
            </wp:positionH>
            <wp:positionV relativeFrom="paragraph">
              <wp:posOffset>-60325</wp:posOffset>
            </wp:positionV>
            <wp:extent cx="1628775" cy="600075"/>
            <wp:effectExtent l="0" t="0" r="0" b="9525"/>
            <wp:wrapTight wrapText="bothSides">
              <wp:wrapPolygon>
                <wp:start x="0" y="0"/>
                <wp:lineTo x="0" y="21029"/>
                <wp:lineTo x="21221" y="21029"/>
                <wp:lineTo x="21221" y="0"/>
                <wp:lineTo x="0" y="0"/>
              </wp:wrapPolygon>
            </wp:wrapTight>
            <wp:docPr id="2" name="图片 2"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无标题"/>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1628775" cy="600075"/>
                    </a:xfrm>
                    <a:prstGeom prst="rect">
                      <a:avLst/>
                    </a:prstGeom>
                    <a:noFill/>
                    <a:ln>
                      <a:noFill/>
                    </a:ln>
                  </pic:spPr>
                </pic:pic>
              </a:graphicData>
            </a:graphic>
          </wp:anchor>
        </w:drawing>
      </w:r>
    </w:p>
    <w:p>
      <w:pPr>
        <w:rPr>
          <w:rFonts w:ascii="Bookman Old Style" w:hAnsi="Bookman Old Style"/>
          <w:b/>
          <w:color w:val="auto"/>
          <w:sz w:val="28"/>
          <w:highlight w:val="none"/>
        </w:rPr>
      </w:pPr>
    </w:p>
    <w:p>
      <w:pPr>
        <w:rPr>
          <w:rFonts w:ascii="宋体" w:hAnsi="宋体"/>
          <w:b/>
          <w:color w:val="auto"/>
          <w:sz w:val="28"/>
          <w:highlight w:val="none"/>
        </w:rPr>
      </w:pPr>
    </w:p>
    <w:p>
      <w:pPr>
        <w:jc w:val="center"/>
        <w:rPr>
          <w:rFonts w:ascii="宋体" w:hAnsi="宋体"/>
          <w:b/>
          <w:bCs/>
          <w:color w:val="auto"/>
          <w:sz w:val="72"/>
          <w:highlight w:val="none"/>
        </w:rPr>
      </w:pPr>
    </w:p>
    <w:p>
      <w:pPr>
        <w:jc w:val="center"/>
        <w:rPr>
          <w:rFonts w:ascii="宋体" w:hAnsi="宋体"/>
          <w:b/>
          <w:bCs/>
          <w:color w:val="auto"/>
          <w:sz w:val="72"/>
          <w:highlight w:val="none"/>
        </w:rPr>
      </w:pPr>
      <w:r>
        <w:rPr>
          <w:rFonts w:hint="eastAsia" w:ascii="宋体" w:hAnsi="宋体"/>
          <w:b/>
          <w:bCs/>
          <w:color w:val="auto"/>
          <w:sz w:val="72"/>
          <w:highlight w:val="none"/>
        </w:rPr>
        <w:t>中国科学院科研仪器设备</w:t>
      </w:r>
    </w:p>
    <w:p>
      <w:pPr>
        <w:jc w:val="center"/>
        <w:rPr>
          <w:rFonts w:ascii="宋体" w:hAnsi="宋体"/>
          <w:b/>
          <w:bCs/>
          <w:color w:val="auto"/>
          <w:sz w:val="72"/>
          <w:highlight w:val="none"/>
        </w:rPr>
      </w:pPr>
      <w:r>
        <w:rPr>
          <w:rFonts w:hint="eastAsia" w:ascii="宋体" w:hAnsi="宋体"/>
          <w:b/>
          <w:bCs/>
          <w:color w:val="auto"/>
          <w:sz w:val="72"/>
          <w:highlight w:val="none"/>
        </w:rPr>
        <w:t>政府采购项目</w:t>
      </w:r>
    </w:p>
    <w:p>
      <w:pPr>
        <w:rPr>
          <w:rFonts w:ascii="宋体" w:hAnsi="宋体" w:cs="仿宋_GB2312"/>
          <w:b/>
          <w:color w:val="auto"/>
          <w:sz w:val="30"/>
          <w:szCs w:val="30"/>
          <w:highlight w:val="none"/>
        </w:rPr>
      </w:pPr>
    </w:p>
    <w:p>
      <w:pPr>
        <w:rPr>
          <w:rFonts w:ascii="宋体" w:hAnsi="宋体" w:cs="仿宋_GB2312"/>
          <w:b/>
          <w:color w:val="auto"/>
          <w:sz w:val="30"/>
          <w:szCs w:val="30"/>
          <w:highlight w:val="none"/>
        </w:rPr>
      </w:pPr>
    </w:p>
    <w:p>
      <w:pPr>
        <w:rPr>
          <w:rFonts w:ascii="宋体" w:hAnsi="宋体" w:cs="仿宋_GB2312"/>
          <w:color w:val="auto"/>
          <w:sz w:val="30"/>
          <w:szCs w:val="30"/>
          <w:highlight w:val="none"/>
        </w:rPr>
      </w:pPr>
    </w:p>
    <w:p>
      <w:pPr>
        <w:rPr>
          <w:rFonts w:ascii="宋体" w:hAnsi="宋体" w:cs="仿宋_GB2312"/>
          <w:color w:val="auto"/>
          <w:sz w:val="30"/>
          <w:szCs w:val="30"/>
          <w:highlight w:val="none"/>
        </w:rPr>
      </w:pPr>
    </w:p>
    <w:p>
      <w:pPr>
        <w:rPr>
          <w:rFonts w:ascii="宋体" w:hAnsi="宋体" w:cs="仿宋_GB2312"/>
          <w:color w:val="auto"/>
          <w:sz w:val="30"/>
          <w:szCs w:val="30"/>
          <w:highlight w:val="none"/>
        </w:rPr>
      </w:pPr>
    </w:p>
    <w:p>
      <w:pPr>
        <w:jc w:val="center"/>
        <w:rPr>
          <w:rFonts w:ascii="宋体" w:hAnsi="宋体"/>
          <w:b/>
          <w:bCs/>
          <w:color w:val="auto"/>
          <w:sz w:val="72"/>
          <w:szCs w:val="72"/>
          <w:highlight w:val="none"/>
        </w:rPr>
      </w:pPr>
      <w:r>
        <w:rPr>
          <w:rFonts w:hint="eastAsia" w:ascii="宋体" w:hAnsi="宋体" w:cs="仿宋_GB2312"/>
          <w:b/>
          <w:bCs/>
          <w:color w:val="auto"/>
          <w:sz w:val="72"/>
          <w:szCs w:val="72"/>
          <w:highlight w:val="none"/>
        </w:rPr>
        <w:t>招 标 文 件</w:t>
      </w:r>
    </w:p>
    <w:p>
      <w:pPr>
        <w:jc w:val="center"/>
        <w:rPr>
          <w:rFonts w:ascii="宋体" w:hAnsi="宋体"/>
          <w:color w:val="auto"/>
          <w:sz w:val="30"/>
          <w:szCs w:val="30"/>
          <w:highlight w:val="none"/>
        </w:rPr>
      </w:pPr>
    </w:p>
    <w:p>
      <w:pPr>
        <w:jc w:val="center"/>
        <w:rPr>
          <w:rFonts w:ascii="宋体" w:hAnsi="宋体"/>
          <w:color w:val="auto"/>
          <w:sz w:val="30"/>
          <w:szCs w:val="30"/>
          <w:highlight w:val="none"/>
        </w:rPr>
      </w:pPr>
    </w:p>
    <w:p>
      <w:pPr>
        <w:jc w:val="center"/>
        <w:rPr>
          <w:rFonts w:ascii="宋体" w:hAnsi="宋体"/>
          <w:b/>
          <w:color w:val="auto"/>
          <w:sz w:val="44"/>
          <w:szCs w:val="44"/>
          <w:highlight w:val="none"/>
        </w:rPr>
      </w:pPr>
      <w:r>
        <w:rPr>
          <w:rFonts w:hint="eastAsia" w:ascii="宋体" w:hAnsi="宋体" w:cs="仿宋_GB2312"/>
          <w:b/>
          <w:color w:val="auto"/>
          <w:sz w:val="44"/>
          <w:szCs w:val="44"/>
          <w:highlight w:val="none"/>
        </w:rPr>
        <w:t>第一册</w:t>
      </w:r>
    </w:p>
    <w:p>
      <w:pPr>
        <w:jc w:val="center"/>
        <w:rPr>
          <w:rFonts w:ascii="宋体" w:hAnsi="宋体"/>
          <w:b/>
          <w:color w:val="auto"/>
          <w:sz w:val="44"/>
          <w:szCs w:val="44"/>
          <w:highlight w:val="none"/>
        </w:rPr>
      </w:pPr>
      <w:r>
        <w:rPr>
          <w:rFonts w:hint="eastAsia" w:ascii="宋体" w:hAnsi="宋体" w:cs="仿宋_GB2312"/>
          <w:b/>
          <w:color w:val="auto"/>
          <w:sz w:val="44"/>
          <w:szCs w:val="44"/>
          <w:highlight w:val="none"/>
        </w:rPr>
        <w:t>（通用册）</w:t>
      </w:r>
    </w:p>
    <w:p>
      <w:pPr>
        <w:rPr>
          <w:rFonts w:ascii="宋体" w:hAnsi="宋体"/>
          <w:b/>
          <w:color w:val="auto"/>
          <w:sz w:val="30"/>
          <w:szCs w:val="30"/>
          <w:highlight w:val="none"/>
        </w:rPr>
      </w:pPr>
    </w:p>
    <w:p>
      <w:pPr>
        <w:rPr>
          <w:rFonts w:ascii="宋体" w:hAnsi="宋体"/>
          <w:b/>
          <w:color w:val="auto"/>
          <w:sz w:val="30"/>
          <w:szCs w:val="30"/>
          <w:highlight w:val="none"/>
        </w:rPr>
      </w:pPr>
    </w:p>
    <w:p>
      <w:pPr>
        <w:rPr>
          <w:rFonts w:ascii="宋体" w:hAnsi="宋体"/>
          <w:b/>
          <w:color w:val="auto"/>
          <w:sz w:val="30"/>
          <w:szCs w:val="30"/>
          <w:highlight w:val="none"/>
        </w:rPr>
      </w:pPr>
    </w:p>
    <w:p>
      <w:pPr>
        <w:jc w:val="center"/>
        <w:rPr>
          <w:rFonts w:ascii="宋体" w:hAnsi="宋体"/>
          <w:b/>
          <w:color w:val="auto"/>
          <w:sz w:val="30"/>
          <w:szCs w:val="30"/>
          <w:highlight w:val="none"/>
        </w:rPr>
      </w:pPr>
    </w:p>
    <w:p>
      <w:pPr>
        <w:spacing w:before="120"/>
        <w:jc w:val="center"/>
        <w:rPr>
          <w:rFonts w:ascii="宋体" w:hAnsi="宋体"/>
          <w:b/>
          <w:bCs/>
          <w:color w:val="auto"/>
          <w:spacing w:val="20"/>
          <w:sz w:val="52"/>
          <w:highlight w:val="none"/>
        </w:rPr>
      </w:pPr>
      <w:r>
        <w:rPr>
          <w:rFonts w:hint="eastAsia" w:ascii="宋体" w:hAnsi="宋体"/>
          <w:b/>
          <w:bCs/>
          <w:color w:val="auto"/>
          <w:spacing w:val="20"/>
          <w:sz w:val="52"/>
          <w:highlight w:val="none"/>
        </w:rPr>
        <w:t>东方国际招标有限责任公司</w:t>
      </w:r>
    </w:p>
    <w:p>
      <w:pPr>
        <w:jc w:val="center"/>
        <w:rPr>
          <w:rFonts w:ascii="宋体" w:hAnsi="宋体"/>
          <w:b/>
          <w:color w:val="auto"/>
          <w:sz w:val="28"/>
          <w:highlight w:val="none"/>
        </w:rPr>
      </w:pPr>
    </w:p>
    <w:p>
      <w:pPr>
        <w:jc w:val="center"/>
        <w:rPr>
          <w:rFonts w:ascii="宋体" w:hAnsi="宋体"/>
          <w:b/>
          <w:color w:val="auto"/>
          <w:sz w:val="28"/>
          <w:highlight w:val="none"/>
        </w:rPr>
      </w:pPr>
    </w:p>
    <w:p>
      <w:pPr>
        <w:jc w:val="center"/>
        <w:rPr>
          <w:rFonts w:ascii="宋体" w:hAnsi="宋体"/>
          <w:b/>
          <w:color w:val="auto"/>
          <w:sz w:val="44"/>
          <w:highlight w:val="none"/>
        </w:rPr>
      </w:pPr>
      <w:r>
        <w:rPr>
          <w:rFonts w:hint="eastAsia" w:ascii="宋体" w:hAnsi="宋体"/>
          <w:b/>
          <w:color w:val="auto"/>
          <w:sz w:val="44"/>
          <w:highlight w:val="none"/>
        </w:rPr>
        <w:t>中国 · 北京</w:t>
      </w:r>
    </w:p>
    <w:p>
      <w:pPr>
        <w:jc w:val="center"/>
        <w:rPr>
          <w:rFonts w:ascii="宋体" w:hAnsi="宋体"/>
          <w:b/>
          <w:color w:val="auto"/>
          <w:sz w:val="44"/>
          <w:highlight w:val="none"/>
        </w:rPr>
      </w:pPr>
    </w:p>
    <w:p>
      <w:pPr>
        <w:jc w:val="center"/>
        <w:rPr>
          <w:rFonts w:ascii="宋体" w:hAnsi="宋体"/>
          <w:b/>
          <w:color w:val="auto"/>
          <w:sz w:val="28"/>
          <w:highlight w:val="none"/>
        </w:rPr>
      </w:pPr>
      <w:r>
        <w:rPr>
          <w:rFonts w:hint="eastAsia" w:ascii="宋体" w:hAnsi="宋体"/>
          <w:b/>
          <w:color w:val="auto"/>
          <w:sz w:val="44"/>
          <w:highlight w:val="none"/>
        </w:rPr>
        <w:t>202</w:t>
      </w:r>
      <w:r>
        <w:rPr>
          <w:rFonts w:hint="eastAsia" w:ascii="宋体" w:hAnsi="宋体"/>
          <w:b/>
          <w:color w:val="auto"/>
          <w:sz w:val="44"/>
          <w:highlight w:val="none"/>
          <w:lang w:val="en-US" w:eastAsia="zh-CN"/>
        </w:rPr>
        <w:t>3</w:t>
      </w:r>
      <w:r>
        <w:rPr>
          <w:rFonts w:hint="eastAsia" w:ascii="宋体" w:hAnsi="宋体"/>
          <w:b/>
          <w:color w:val="auto"/>
          <w:sz w:val="44"/>
          <w:highlight w:val="none"/>
        </w:rPr>
        <w:t>年</w:t>
      </w:r>
    </w:p>
    <w:p>
      <w:pPr>
        <w:jc w:val="center"/>
        <w:rPr>
          <w:rFonts w:ascii="宋体" w:hAnsi="宋体"/>
          <w:b/>
          <w:bCs/>
          <w:color w:val="auto"/>
          <w:sz w:val="24"/>
          <w:szCs w:val="24"/>
          <w:highlight w:val="none"/>
        </w:rPr>
      </w:pPr>
      <w:r>
        <w:rPr>
          <w:rFonts w:ascii="宋体" w:hAnsi="宋体" w:cs="仿宋_GB2312"/>
          <w:b/>
          <w:bCs/>
          <w:color w:val="auto"/>
          <w:sz w:val="24"/>
          <w:szCs w:val="24"/>
          <w:highlight w:val="none"/>
        </w:rPr>
        <w:br w:type="page"/>
      </w:r>
      <w:r>
        <w:rPr>
          <w:rFonts w:hint="eastAsia" w:ascii="宋体" w:hAnsi="宋体" w:cs="仿宋_GB2312"/>
          <w:b/>
          <w:bCs/>
          <w:color w:val="auto"/>
          <w:sz w:val="24"/>
          <w:szCs w:val="24"/>
          <w:highlight w:val="none"/>
        </w:rPr>
        <w:t>前言</w:t>
      </w:r>
    </w:p>
    <w:p>
      <w:pPr>
        <w:jc w:val="center"/>
        <w:rPr>
          <w:rFonts w:ascii="宋体" w:hAnsi="宋体"/>
          <w:color w:val="auto"/>
          <w:sz w:val="24"/>
          <w:szCs w:val="24"/>
          <w:highlight w:val="none"/>
        </w:rPr>
      </w:pPr>
    </w:p>
    <w:p>
      <w:pPr>
        <w:ind w:firstLine="570"/>
        <w:rPr>
          <w:rFonts w:ascii="宋体" w:hAnsi="宋体"/>
          <w:color w:val="auto"/>
          <w:sz w:val="24"/>
          <w:szCs w:val="24"/>
          <w:highlight w:val="none"/>
        </w:rPr>
      </w:pPr>
      <w:r>
        <w:rPr>
          <w:rFonts w:hint="eastAsia" w:ascii="宋体" w:hAnsi="宋体" w:cs="仿宋_GB2312"/>
          <w:color w:val="auto"/>
          <w:sz w:val="24"/>
          <w:szCs w:val="24"/>
          <w:highlight w:val="none"/>
        </w:rPr>
        <w:t>本招标文件共分两册。第一册是招标文件通用文本；第二册是招标文件专用文本。</w:t>
      </w:r>
    </w:p>
    <w:p>
      <w:pPr>
        <w:ind w:firstLine="570"/>
        <w:rPr>
          <w:rFonts w:ascii="宋体" w:hAnsi="宋体"/>
          <w:color w:val="auto"/>
          <w:sz w:val="24"/>
          <w:szCs w:val="24"/>
          <w:highlight w:val="none"/>
        </w:rPr>
      </w:pPr>
    </w:p>
    <w:p>
      <w:pPr>
        <w:ind w:firstLine="570"/>
        <w:rPr>
          <w:rFonts w:ascii="宋体" w:hAnsi="宋体"/>
          <w:color w:val="auto"/>
          <w:sz w:val="24"/>
          <w:szCs w:val="24"/>
          <w:highlight w:val="none"/>
        </w:rPr>
      </w:pPr>
      <w:r>
        <w:rPr>
          <w:rFonts w:hint="eastAsia" w:ascii="宋体" w:hAnsi="宋体" w:cs="仿宋_GB2312"/>
          <w:color w:val="auto"/>
          <w:sz w:val="24"/>
          <w:szCs w:val="24"/>
          <w:highlight w:val="none"/>
        </w:rPr>
        <w:t>第一册招标文件通用文本内容包括：</w:t>
      </w:r>
    </w:p>
    <w:p>
      <w:pPr>
        <w:ind w:firstLine="570"/>
        <w:rPr>
          <w:rFonts w:ascii="宋体" w:hAnsi="宋体"/>
          <w:color w:val="auto"/>
          <w:sz w:val="24"/>
          <w:szCs w:val="24"/>
          <w:highlight w:val="none"/>
        </w:rPr>
      </w:pPr>
    </w:p>
    <w:p>
      <w:pPr>
        <w:ind w:firstLine="570"/>
        <w:rPr>
          <w:rFonts w:ascii="宋体" w:hAnsi="宋体"/>
          <w:color w:val="auto"/>
          <w:sz w:val="24"/>
          <w:szCs w:val="24"/>
          <w:highlight w:val="none"/>
        </w:rPr>
      </w:pPr>
      <w:r>
        <w:rPr>
          <w:rFonts w:hint="eastAsia" w:ascii="宋体" w:hAnsi="宋体" w:cs="仿宋_GB2312"/>
          <w:color w:val="auto"/>
          <w:sz w:val="24"/>
          <w:szCs w:val="24"/>
          <w:highlight w:val="none"/>
        </w:rPr>
        <w:t>第一部分　投标人须知</w:t>
      </w:r>
    </w:p>
    <w:p>
      <w:pPr>
        <w:ind w:firstLine="570"/>
        <w:rPr>
          <w:rFonts w:ascii="宋体" w:hAnsi="宋体"/>
          <w:color w:val="auto"/>
          <w:sz w:val="24"/>
          <w:szCs w:val="24"/>
          <w:highlight w:val="none"/>
        </w:rPr>
      </w:pPr>
    </w:p>
    <w:p>
      <w:pPr>
        <w:ind w:firstLine="570"/>
        <w:rPr>
          <w:rFonts w:ascii="宋体" w:hAnsi="宋体"/>
          <w:color w:val="auto"/>
          <w:sz w:val="24"/>
          <w:szCs w:val="24"/>
          <w:highlight w:val="none"/>
        </w:rPr>
      </w:pPr>
      <w:r>
        <w:rPr>
          <w:rFonts w:hint="eastAsia" w:ascii="宋体" w:hAnsi="宋体" w:cs="仿宋_GB2312"/>
          <w:color w:val="auto"/>
          <w:sz w:val="24"/>
          <w:szCs w:val="24"/>
          <w:highlight w:val="none"/>
        </w:rPr>
        <w:t>第二部分　合同一般条款</w:t>
      </w:r>
    </w:p>
    <w:p>
      <w:pPr>
        <w:ind w:firstLine="570"/>
        <w:rPr>
          <w:rFonts w:ascii="宋体" w:hAnsi="宋体"/>
          <w:color w:val="auto"/>
          <w:sz w:val="24"/>
          <w:szCs w:val="24"/>
          <w:highlight w:val="none"/>
        </w:rPr>
      </w:pPr>
    </w:p>
    <w:p>
      <w:pPr>
        <w:ind w:firstLine="570"/>
        <w:rPr>
          <w:rFonts w:ascii="宋体" w:hAnsi="宋体"/>
          <w:color w:val="auto"/>
          <w:sz w:val="24"/>
          <w:szCs w:val="24"/>
          <w:highlight w:val="none"/>
        </w:rPr>
      </w:pPr>
      <w:r>
        <w:rPr>
          <w:rFonts w:hint="eastAsia" w:ascii="宋体" w:hAnsi="宋体" w:cs="仿宋_GB2312"/>
          <w:color w:val="auto"/>
          <w:sz w:val="24"/>
          <w:szCs w:val="24"/>
          <w:highlight w:val="none"/>
        </w:rPr>
        <w:t>第三部分　合同格式</w:t>
      </w:r>
    </w:p>
    <w:p>
      <w:pPr>
        <w:ind w:firstLine="570"/>
        <w:rPr>
          <w:rFonts w:ascii="宋体" w:hAnsi="宋体"/>
          <w:color w:val="auto"/>
          <w:sz w:val="24"/>
          <w:szCs w:val="24"/>
          <w:highlight w:val="none"/>
        </w:rPr>
      </w:pPr>
    </w:p>
    <w:p>
      <w:pPr>
        <w:ind w:firstLine="570"/>
        <w:rPr>
          <w:rFonts w:ascii="宋体" w:hAnsi="宋体"/>
          <w:color w:val="auto"/>
          <w:sz w:val="24"/>
          <w:szCs w:val="24"/>
          <w:highlight w:val="none"/>
        </w:rPr>
      </w:pPr>
      <w:r>
        <w:rPr>
          <w:rFonts w:hint="eastAsia" w:ascii="宋体" w:hAnsi="宋体" w:cs="仿宋_GB2312"/>
          <w:color w:val="auto"/>
          <w:sz w:val="24"/>
          <w:szCs w:val="24"/>
          <w:highlight w:val="none"/>
        </w:rPr>
        <w:t>第四部分　附件</w:t>
      </w:r>
    </w:p>
    <w:p>
      <w:pPr>
        <w:ind w:firstLine="570"/>
        <w:rPr>
          <w:rFonts w:ascii="宋体" w:hAnsi="宋体"/>
          <w:color w:val="auto"/>
          <w:sz w:val="24"/>
          <w:szCs w:val="24"/>
          <w:highlight w:val="none"/>
        </w:rPr>
      </w:pPr>
    </w:p>
    <w:p>
      <w:pPr>
        <w:ind w:firstLine="560"/>
        <w:rPr>
          <w:rFonts w:ascii="宋体" w:hAnsi="宋体"/>
          <w:color w:val="auto"/>
          <w:sz w:val="24"/>
          <w:szCs w:val="24"/>
          <w:highlight w:val="none"/>
        </w:rPr>
      </w:pPr>
      <w:r>
        <w:rPr>
          <w:rFonts w:hint="eastAsia" w:ascii="宋体" w:hAnsi="宋体" w:cs="仿宋_GB2312"/>
          <w:color w:val="auto"/>
          <w:sz w:val="24"/>
          <w:szCs w:val="24"/>
          <w:highlight w:val="none"/>
        </w:rPr>
        <w:t>第二册招标文件专用文本根据具体招标货物特点进行组织和编写，内容包括：</w:t>
      </w:r>
    </w:p>
    <w:p>
      <w:pPr>
        <w:ind w:firstLine="560"/>
        <w:rPr>
          <w:rFonts w:ascii="宋体" w:hAnsi="宋体"/>
          <w:color w:val="auto"/>
          <w:sz w:val="24"/>
          <w:szCs w:val="24"/>
          <w:highlight w:val="none"/>
        </w:rPr>
      </w:pPr>
    </w:p>
    <w:p>
      <w:pPr>
        <w:ind w:firstLine="560"/>
        <w:rPr>
          <w:rFonts w:ascii="宋体" w:hAnsi="宋体"/>
          <w:color w:val="auto"/>
          <w:sz w:val="24"/>
          <w:szCs w:val="24"/>
          <w:highlight w:val="none"/>
        </w:rPr>
      </w:pPr>
      <w:r>
        <w:rPr>
          <w:rFonts w:hint="eastAsia" w:ascii="宋体" w:hAnsi="宋体" w:cs="仿宋_GB2312"/>
          <w:color w:val="auto"/>
          <w:sz w:val="24"/>
          <w:szCs w:val="24"/>
          <w:highlight w:val="none"/>
        </w:rPr>
        <w:t>第五部分　投标邀请</w:t>
      </w:r>
    </w:p>
    <w:p>
      <w:pPr>
        <w:ind w:firstLine="560"/>
        <w:rPr>
          <w:rFonts w:ascii="宋体" w:hAnsi="宋体"/>
          <w:color w:val="auto"/>
          <w:sz w:val="24"/>
          <w:szCs w:val="24"/>
          <w:highlight w:val="none"/>
        </w:rPr>
      </w:pPr>
    </w:p>
    <w:p>
      <w:pPr>
        <w:ind w:firstLine="560"/>
        <w:rPr>
          <w:rFonts w:ascii="宋体" w:hAnsi="宋体"/>
          <w:color w:val="auto"/>
          <w:sz w:val="24"/>
          <w:szCs w:val="24"/>
          <w:highlight w:val="none"/>
        </w:rPr>
      </w:pPr>
      <w:r>
        <w:rPr>
          <w:rFonts w:hint="eastAsia" w:ascii="宋体" w:hAnsi="宋体" w:cs="仿宋_GB2312"/>
          <w:color w:val="auto"/>
          <w:sz w:val="24"/>
          <w:szCs w:val="24"/>
          <w:highlight w:val="none"/>
        </w:rPr>
        <w:t>第六部分　投标人须知资料表</w:t>
      </w:r>
    </w:p>
    <w:p>
      <w:pPr>
        <w:ind w:firstLine="560"/>
        <w:rPr>
          <w:rFonts w:ascii="宋体" w:hAnsi="宋体"/>
          <w:color w:val="auto"/>
          <w:sz w:val="24"/>
          <w:szCs w:val="24"/>
          <w:highlight w:val="none"/>
        </w:rPr>
      </w:pPr>
    </w:p>
    <w:p>
      <w:pPr>
        <w:ind w:firstLine="560"/>
        <w:rPr>
          <w:rFonts w:ascii="宋体" w:hAnsi="宋体"/>
          <w:color w:val="auto"/>
          <w:sz w:val="24"/>
          <w:szCs w:val="24"/>
          <w:highlight w:val="none"/>
        </w:rPr>
      </w:pPr>
      <w:r>
        <w:rPr>
          <w:rFonts w:hint="eastAsia" w:ascii="宋体" w:hAnsi="宋体" w:cs="仿宋_GB2312"/>
          <w:color w:val="auto"/>
          <w:sz w:val="24"/>
          <w:szCs w:val="24"/>
          <w:highlight w:val="none"/>
        </w:rPr>
        <w:t>第七部分　合同特殊条款</w:t>
      </w:r>
    </w:p>
    <w:p>
      <w:pPr>
        <w:ind w:firstLine="560"/>
        <w:rPr>
          <w:rFonts w:ascii="宋体" w:hAnsi="宋体"/>
          <w:color w:val="auto"/>
          <w:sz w:val="24"/>
          <w:szCs w:val="24"/>
          <w:highlight w:val="none"/>
        </w:rPr>
      </w:pPr>
    </w:p>
    <w:p>
      <w:pPr>
        <w:ind w:left="560"/>
        <w:rPr>
          <w:rFonts w:ascii="宋体" w:hAnsi="宋体"/>
          <w:color w:val="auto"/>
          <w:sz w:val="24"/>
          <w:szCs w:val="24"/>
          <w:highlight w:val="none"/>
        </w:rPr>
      </w:pPr>
      <w:r>
        <w:rPr>
          <w:rFonts w:hint="eastAsia" w:ascii="宋体" w:hAnsi="宋体" w:cs="仿宋_GB2312"/>
          <w:color w:val="auto"/>
          <w:sz w:val="24"/>
          <w:szCs w:val="24"/>
          <w:highlight w:val="none"/>
        </w:rPr>
        <w:t>第八部分  采购需求</w:t>
      </w:r>
    </w:p>
    <w:p>
      <w:pPr>
        <w:pStyle w:val="4"/>
        <w:ind w:firstLine="0"/>
        <w:rPr>
          <w:rFonts w:hAnsi="宋体" w:cs="Times New Roman"/>
          <w:color w:val="auto"/>
          <w:highlight w:val="none"/>
        </w:rPr>
      </w:pPr>
    </w:p>
    <w:p>
      <w:pPr>
        <w:pStyle w:val="4"/>
        <w:ind w:firstLine="0"/>
        <w:rPr>
          <w:rFonts w:hAnsi="宋体" w:cs="Times New Roman"/>
          <w:color w:val="auto"/>
          <w:highlight w:val="none"/>
        </w:rPr>
      </w:pPr>
    </w:p>
    <w:p>
      <w:pPr>
        <w:rPr>
          <w:rFonts w:ascii="宋体" w:hAnsi="宋体"/>
          <w:color w:val="auto"/>
          <w:highlight w:val="none"/>
        </w:rPr>
        <w:sectPr>
          <w:footerReference r:id="rId4" w:type="first"/>
          <w:footerReference r:id="rId3" w:type="default"/>
          <w:pgSz w:w="11907" w:h="16840"/>
          <w:pgMar w:top="1418" w:right="1418" w:bottom="1418" w:left="1418" w:header="851" w:footer="851" w:gutter="0"/>
          <w:pgNumType w:start="0"/>
          <w:cols w:space="720" w:num="1"/>
          <w:titlePg/>
          <w:docGrid w:linePitch="462" w:charSpace="0"/>
        </w:sectPr>
      </w:pPr>
    </w:p>
    <w:p>
      <w:pPr>
        <w:pStyle w:val="2"/>
        <w:spacing w:line="240" w:lineRule="auto"/>
        <w:rPr>
          <w:rFonts w:hAnsi="宋体" w:cs="Times New Roman"/>
          <w:color w:val="auto"/>
          <w:sz w:val="24"/>
          <w:szCs w:val="24"/>
          <w:highlight w:val="none"/>
        </w:rPr>
      </w:pPr>
      <w:bookmarkStart w:id="0" w:name="_Toc89569837"/>
      <w:r>
        <w:rPr>
          <w:rFonts w:hint="eastAsia" w:hAnsi="宋体" w:cs="仿宋_GB2312"/>
          <w:color w:val="auto"/>
          <w:sz w:val="24"/>
          <w:szCs w:val="24"/>
          <w:highlight w:val="none"/>
        </w:rPr>
        <w:t>第一部分 投标人须知</w:t>
      </w:r>
      <w:bookmarkEnd w:id="0"/>
    </w:p>
    <w:p>
      <w:pPr>
        <w:pStyle w:val="3"/>
        <w:spacing w:line="240" w:lineRule="auto"/>
        <w:rPr>
          <w:rFonts w:ascii="宋体" w:hAnsi="宋体" w:eastAsia="宋体" w:cs="Times New Roman"/>
          <w:color w:val="auto"/>
          <w:sz w:val="24"/>
          <w:szCs w:val="24"/>
          <w:highlight w:val="none"/>
        </w:rPr>
      </w:pPr>
      <w:bookmarkStart w:id="1" w:name="_Toc89569838"/>
      <w:bookmarkStart w:id="2" w:name="_Toc520356143"/>
      <w:r>
        <w:rPr>
          <w:rFonts w:hint="eastAsia" w:ascii="宋体" w:hAnsi="宋体" w:eastAsia="宋体" w:cs="仿宋_GB2312"/>
          <w:color w:val="auto"/>
          <w:sz w:val="24"/>
          <w:szCs w:val="24"/>
          <w:highlight w:val="none"/>
        </w:rPr>
        <w:t>一 说明</w:t>
      </w:r>
      <w:bookmarkEnd w:id="1"/>
      <w:bookmarkEnd w:id="2"/>
    </w:p>
    <w:p>
      <w:pPr>
        <w:pStyle w:val="5"/>
        <w:ind w:firstLine="482" w:firstLineChars="200"/>
        <w:rPr>
          <w:rFonts w:hAnsi="宋体" w:cs="Times New Roman"/>
          <w:color w:val="auto"/>
          <w:highlight w:val="none"/>
          <w:u w:val="none"/>
        </w:rPr>
      </w:pPr>
      <w:bookmarkStart w:id="3" w:name="_Toc89569839"/>
      <w:bookmarkStart w:id="4" w:name="_Toc520356144"/>
      <w:r>
        <w:rPr>
          <w:rFonts w:hAnsi="宋体" w:cs="仿宋_GB2312"/>
          <w:color w:val="auto"/>
          <w:highlight w:val="none"/>
          <w:u w:val="none"/>
        </w:rPr>
        <w:t xml:space="preserve">1. </w:t>
      </w:r>
      <w:r>
        <w:rPr>
          <w:rFonts w:hint="eastAsia" w:hAnsi="宋体" w:cs="仿宋_GB2312"/>
          <w:color w:val="auto"/>
          <w:highlight w:val="none"/>
          <w:u w:val="none"/>
        </w:rPr>
        <w:t>采购人、采购代理机构及合格的投标人</w:t>
      </w:r>
      <w:bookmarkEnd w:id="3"/>
      <w:bookmarkEnd w:id="4"/>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w:t>
      </w:r>
      <w:r>
        <w:rPr>
          <w:rFonts w:hint="eastAsia" w:ascii="宋体" w:hAnsi="宋体" w:cs="仿宋_GB2312"/>
          <w:color w:val="auto"/>
          <w:sz w:val="24"/>
          <w:szCs w:val="24"/>
          <w:highlight w:val="none"/>
        </w:rPr>
        <w:t>.</w:t>
      </w:r>
      <w:r>
        <w:rPr>
          <w:rFonts w:ascii="宋体" w:hAnsi="宋体" w:cs="仿宋_GB2312"/>
          <w:color w:val="auto"/>
          <w:sz w:val="24"/>
          <w:szCs w:val="24"/>
          <w:highlight w:val="none"/>
        </w:rPr>
        <w:t>1</w:t>
      </w:r>
      <w:bookmarkStart w:id="138" w:name="_GoBack"/>
      <w:r>
        <w:rPr>
          <w:rFonts w:hint="eastAsia" w:ascii="宋体" w:hAnsi="宋体" w:cs="仿宋_GB2312"/>
          <w:color w:val="auto"/>
          <w:sz w:val="24"/>
          <w:szCs w:val="24"/>
          <w:highlight w:val="none"/>
        </w:rPr>
        <w:t>采购人：特指依法进行本次政府采购招标活动中的中国科学院机关及其下属各科研单位、事业单位、团体组织。</w:t>
      </w:r>
      <w:bookmarkEnd w:id="138"/>
      <w:r>
        <w:rPr>
          <w:rFonts w:hint="eastAsia" w:ascii="宋体" w:hAnsi="宋体" w:cs="仿宋_GB2312"/>
          <w:color w:val="auto"/>
          <w:sz w:val="24"/>
          <w:szCs w:val="24"/>
          <w:highlight w:val="none"/>
        </w:rPr>
        <w:t>本项目的采购人为</w:t>
      </w: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rPr>
        <w:t>：。</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采购代理机构：是指集中采购机构或集中采购机构以外的采购代理机构。本项目的采购代理机构为：</w:t>
      </w:r>
      <w:r>
        <w:rPr>
          <w:rFonts w:hint="eastAsia" w:ascii="宋体" w:hAnsi="宋体" w:cs="仿宋_GB2312"/>
          <w:color w:val="auto"/>
          <w:sz w:val="24"/>
          <w:szCs w:val="24"/>
          <w:highlight w:val="none"/>
          <w:u w:val="single"/>
        </w:rPr>
        <w:t>东方国际招标有限责任公司</w:t>
      </w:r>
      <w:r>
        <w:rPr>
          <w:rFonts w:hint="eastAsia" w:ascii="宋体" w:hAnsi="宋体" w:cs="仿宋_GB2312"/>
          <w:color w:val="auto"/>
          <w:sz w:val="24"/>
          <w:szCs w:val="24"/>
          <w:highlight w:val="none"/>
        </w:rPr>
        <w:t>。</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1.2</w:t>
      </w:r>
      <w:r>
        <w:rPr>
          <w:rFonts w:hint="eastAsia" w:ascii="宋体" w:hAnsi="宋体" w:cs="仿宋_GB2312"/>
          <w:color w:val="auto"/>
          <w:sz w:val="24"/>
          <w:szCs w:val="24"/>
          <w:highlight w:val="none"/>
        </w:rPr>
        <w:t>合格的投标人：详见第二册第六部分“投标人须知资料表”（以下简称“资料表”）</w:t>
      </w:r>
    </w:p>
    <w:p>
      <w:pPr>
        <w:tabs>
          <w:tab w:val="left" w:pos="8460"/>
        </w:tabs>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1.3</w:t>
      </w:r>
      <w:r>
        <w:rPr>
          <w:rFonts w:hint="eastAsia" w:ascii="宋体" w:hAnsi="宋体" w:cs="仿宋_GB2312"/>
          <w:color w:val="auto"/>
          <w:sz w:val="24"/>
          <w:szCs w:val="24"/>
          <w:highlight w:val="none"/>
        </w:rPr>
        <w:t>凡受托为本次招标的进行设计、编制规范和其他文件的咨询公司，及相关联的附属机构，不得参与投标，凡未购买招标文件的供应商，不得参与投标。</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1.4</w:t>
      </w:r>
      <w:r>
        <w:rPr>
          <w:rFonts w:hint="eastAsia" w:ascii="宋体" w:hAnsi="宋体" w:cs="仿宋_GB2312"/>
          <w:color w:val="auto"/>
          <w:sz w:val="24"/>
          <w:szCs w:val="24"/>
          <w:highlight w:val="none"/>
        </w:rPr>
        <w:t>投标人在投标过程中不得向采购人和采购代理机构提供、给予任何有价值的物品，一经发现，其投标人资格将被取消。</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1.5</w:t>
      </w:r>
      <w:r>
        <w:rPr>
          <w:rFonts w:hint="eastAsia" w:ascii="宋体" w:hAnsi="宋体" w:cs="仿宋_GB2312"/>
          <w:color w:val="auto"/>
          <w:sz w:val="24"/>
          <w:szCs w:val="24"/>
          <w:highlight w:val="none"/>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pPr>
        <w:spacing w:before="120"/>
        <w:ind w:firstLine="480" w:firstLineChars="200"/>
        <w:rPr>
          <w:rFonts w:ascii="宋体" w:hAnsi="黑体" w:eastAsia="黑体"/>
          <w:color w:val="auto"/>
          <w:sz w:val="24"/>
          <w:szCs w:val="24"/>
          <w:highlight w:val="none"/>
        </w:rPr>
      </w:pPr>
      <w:r>
        <w:rPr>
          <w:rFonts w:hint="eastAsia" w:ascii="宋体" w:hAnsi="宋体" w:cs="仿宋_GB2312"/>
          <w:color w:val="auto"/>
          <w:sz w:val="24"/>
          <w:szCs w:val="24"/>
          <w:highlight w:val="none"/>
        </w:rPr>
        <w:t xml:space="preserve">1.6 </w:t>
      </w:r>
      <w:r>
        <w:rPr>
          <w:rFonts w:ascii="宋体" w:eastAsia="Times New Roman"/>
          <w:color w:val="auto"/>
          <w:sz w:val="24"/>
          <w:szCs w:val="24"/>
          <w:highlight w:val="none"/>
        </w:rPr>
        <w:t>投标邀请规定接受联合体投标的，除应符合本</w:t>
      </w:r>
      <w:r>
        <w:rPr>
          <w:rFonts w:hint="eastAsia" w:ascii="宋体"/>
          <w:color w:val="auto"/>
          <w:sz w:val="24"/>
          <w:szCs w:val="24"/>
          <w:highlight w:val="none"/>
        </w:rPr>
        <w:t>须知</w:t>
      </w:r>
      <w:r>
        <w:rPr>
          <w:rFonts w:ascii="宋体" w:eastAsia="Times New Roman"/>
          <w:color w:val="auto"/>
          <w:sz w:val="24"/>
          <w:szCs w:val="24"/>
          <w:highlight w:val="none"/>
        </w:rPr>
        <w:t>第</w:t>
      </w:r>
      <w:r>
        <w:rPr>
          <w:rFonts w:ascii="宋体" w:hAnsi="黑体" w:eastAsia="黑体"/>
          <w:color w:val="auto"/>
          <w:sz w:val="24"/>
          <w:szCs w:val="24"/>
          <w:highlight w:val="none"/>
        </w:rPr>
        <w:t>1.</w:t>
      </w:r>
      <w:r>
        <w:rPr>
          <w:rFonts w:hint="eastAsia" w:ascii="宋体" w:hAnsi="黑体" w:eastAsia="黑体"/>
          <w:color w:val="auto"/>
          <w:sz w:val="24"/>
          <w:szCs w:val="24"/>
          <w:highlight w:val="none"/>
        </w:rPr>
        <w:t>2</w:t>
      </w:r>
      <w:r>
        <w:rPr>
          <w:rFonts w:ascii="宋体" w:eastAsia="Times New Roman"/>
          <w:color w:val="auto"/>
          <w:sz w:val="24"/>
          <w:szCs w:val="24"/>
          <w:highlight w:val="none"/>
        </w:rPr>
        <w:t>项的要求外，         还应遵守以下规定：</w:t>
      </w:r>
    </w:p>
    <w:p>
      <w:pPr>
        <w:tabs>
          <w:tab w:val="left" w:pos="1701"/>
        </w:tabs>
        <w:autoSpaceDE w:val="0"/>
        <w:autoSpaceDN w:val="0"/>
        <w:snapToGrid w:val="0"/>
        <w:spacing w:after="120"/>
        <w:ind w:firstLine="480" w:firstLineChars="200"/>
        <w:jc w:val="left"/>
        <w:rPr>
          <w:rFonts w:ascii="宋体" w:hAnsi="宋体"/>
          <w:color w:val="auto"/>
          <w:sz w:val="24"/>
          <w:szCs w:val="24"/>
          <w:highlight w:val="none"/>
        </w:rPr>
      </w:pPr>
      <w:r>
        <w:rPr>
          <w:rFonts w:hint="eastAsia" w:ascii="宋体"/>
          <w:color w:val="auto"/>
          <w:sz w:val="24"/>
          <w:szCs w:val="24"/>
          <w:highlight w:val="none"/>
        </w:rPr>
        <w:t>（1）</w:t>
      </w:r>
      <w:r>
        <w:rPr>
          <w:rFonts w:ascii="宋体" w:eastAsia="Times New Roman"/>
          <w:color w:val="auto"/>
          <w:sz w:val="24"/>
          <w:szCs w:val="24"/>
          <w:highlight w:val="none"/>
        </w:rPr>
        <w:t>联合体各方应按招标文件提供的格式签订联合体协议书，明确联合体牵头人和各方工作内容和义务；</w:t>
      </w:r>
    </w:p>
    <w:p>
      <w:pPr>
        <w:tabs>
          <w:tab w:val="left" w:pos="1701"/>
        </w:tabs>
        <w:autoSpaceDE w:val="0"/>
        <w:autoSpaceDN w:val="0"/>
        <w:snapToGrid w:val="0"/>
        <w:spacing w:after="120"/>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联合体中有同类资质的投标人按照联合体分工承担相同工作的，应当按照资质等级较低的投标人确定联合体的资质等级。</w:t>
      </w:r>
    </w:p>
    <w:p>
      <w:pPr>
        <w:tabs>
          <w:tab w:val="left" w:pos="1701"/>
        </w:tabs>
        <w:autoSpaceDE w:val="0"/>
        <w:autoSpaceDN w:val="0"/>
        <w:snapToGrid w:val="0"/>
        <w:spacing w:after="120"/>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联合体各方不得再单独参加或者与其他投标人另外组成联合体参加同一合同项下的</w:t>
      </w:r>
      <w:r>
        <w:rPr>
          <w:rFonts w:ascii="宋体" w:eastAsia="Times New Roman"/>
          <w:color w:val="auto"/>
          <w:sz w:val="24"/>
          <w:szCs w:val="24"/>
          <w:highlight w:val="none"/>
        </w:rPr>
        <w:t>投标。</w:t>
      </w:r>
    </w:p>
    <w:p>
      <w:pPr>
        <w:tabs>
          <w:tab w:val="left" w:pos="1701"/>
        </w:tabs>
        <w:autoSpaceDE w:val="0"/>
        <w:autoSpaceDN w:val="0"/>
        <w:snapToGrid w:val="0"/>
        <w:spacing w:after="120"/>
        <w:ind w:firstLine="480" w:firstLineChars="200"/>
        <w:jc w:val="left"/>
        <w:rPr>
          <w:rFonts w:ascii="宋体" w:hAnsi="宋体"/>
          <w:color w:val="auto"/>
          <w:sz w:val="24"/>
          <w:szCs w:val="24"/>
          <w:highlight w:val="none"/>
        </w:rPr>
      </w:pPr>
      <w:r>
        <w:rPr>
          <w:rFonts w:hint="eastAsia" w:ascii="宋体"/>
          <w:color w:val="auto"/>
          <w:sz w:val="24"/>
          <w:szCs w:val="24"/>
          <w:highlight w:val="none"/>
        </w:rPr>
        <w:t>（4）</w:t>
      </w:r>
      <w:r>
        <w:rPr>
          <w:rFonts w:ascii="宋体" w:eastAsia="Times New Roman"/>
          <w:color w:val="auto"/>
          <w:sz w:val="24"/>
          <w:szCs w:val="24"/>
          <w:highlight w:val="none"/>
        </w:rPr>
        <w:t>联合体各方应当共同与采购人签订采购合同，就采购合同约定的事项对采购人承担连带责任。</w:t>
      </w:r>
    </w:p>
    <w:p>
      <w:pPr>
        <w:spacing w:before="120"/>
        <w:ind w:firstLine="480" w:firstLineChars="200"/>
        <w:rPr>
          <w:rFonts w:ascii="宋体" w:hAnsi="宋体" w:cs="仿宋_GB2312"/>
          <w:color w:val="auto"/>
          <w:sz w:val="24"/>
          <w:szCs w:val="24"/>
          <w:highlight w:val="none"/>
        </w:rPr>
      </w:pPr>
    </w:p>
    <w:p>
      <w:pPr>
        <w:pStyle w:val="5"/>
        <w:ind w:left="902" w:leftChars="231" w:hanging="417" w:hangingChars="173"/>
        <w:rPr>
          <w:rFonts w:hAnsi="宋体" w:cs="Times New Roman"/>
          <w:color w:val="auto"/>
          <w:highlight w:val="none"/>
          <w:u w:val="none"/>
        </w:rPr>
      </w:pPr>
      <w:bookmarkStart w:id="5" w:name="_Toc89569840"/>
      <w:r>
        <w:rPr>
          <w:rFonts w:hAnsi="宋体" w:cs="仿宋_GB2312"/>
          <w:color w:val="auto"/>
          <w:highlight w:val="none"/>
          <w:u w:val="none"/>
        </w:rPr>
        <w:t>2</w:t>
      </w:r>
      <w:r>
        <w:rPr>
          <w:rFonts w:hint="eastAsia" w:hAnsi="宋体" w:cs="仿宋_GB2312"/>
          <w:color w:val="auto"/>
          <w:highlight w:val="none"/>
          <w:u w:val="none"/>
        </w:rPr>
        <w:t>．资金来源</w:t>
      </w:r>
      <w:bookmarkEnd w:id="5"/>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2.1</w:t>
      </w:r>
      <w:r>
        <w:rPr>
          <w:rFonts w:hint="eastAsia" w:ascii="宋体" w:hAnsi="宋体" w:cs="仿宋_GB2312"/>
          <w:color w:val="auto"/>
          <w:sz w:val="24"/>
          <w:szCs w:val="24"/>
          <w:highlight w:val="none"/>
        </w:rPr>
        <w:t>招标公告或投标邀请书中所述的采购人已经获得足以支付本次招标后所签订的合同项下的款项。</w:t>
      </w:r>
    </w:p>
    <w:p>
      <w:pPr>
        <w:pStyle w:val="5"/>
        <w:ind w:left="902" w:leftChars="231" w:hanging="417" w:hangingChars="173"/>
        <w:rPr>
          <w:rFonts w:hAnsi="宋体" w:cs="Times New Roman"/>
          <w:color w:val="auto"/>
          <w:highlight w:val="none"/>
          <w:u w:val="none"/>
        </w:rPr>
      </w:pPr>
      <w:bookmarkStart w:id="6" w:name="_Toc89569841"/>
      <w:bookmarkStart w:id="7" w:name="_Toc520356145"/>
      <w:r>
        <w:rPr>
          <w:rFonts w:hAnsi="宋体" w:cs="仿宋_GB2312"/>
          <w:color w:val="auto"/>
          <w:highlight w:val="none"/>
          <w:u w:val="none"/>
        </w:rPr>
        <w:t>3</w:t>
      </w:r>
      <w:r>
        <w:rPr>
          <w:rFonts w:hint="eastAsia" w:hAnsi="宋体" w:cs="仿宋_GB2312"/>
          <w:color w:val="auto"/>
          <w:highlight w:val="none"/>
          <w:u w:val="none"/>
        </w:rPr>
        <w:t>．投标费用</w:t>
      </w:r>
      <w:bookmarkEnd w:id="6"/>
      <w:bookmarkEnd w:id="7"/>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3.1</w:t>
      </w:r>
      <w:r>
        <w:rPr>
          <w:rFonts w:hint="eastAsia" w:ascii="宋体" w:hAnsi="宋体" w:cs="仿宋_GB2312"/>
          <w:color w:val="auto"/>
          <w:sz w:val="24"/>
          <w:szCs w:val="24"/>
          <w:highlight w:val="none"/>
        </w:rPr>
        <w:t>投标人应承担所有与准备和参加投标有关的费用。不论投标的结果如何，采购人和采购代理机构均无义务和责任承担这些费用。</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3.2 </w:t>
      </w:r>
      <w:r>
        <w:rPr>
          <w:rFonts w:hint="eastAsia" w:ascii="宋体" w:hAnsi="宋体" w:cs="仿宋_GB2312"/>
          <w:color w:val="auto"/>
          <w:sz w:val="24"/>
          <w:szCs w:val="24"/>
          <w:highlight w:val="none"/>
        </w:rPr>
        <w:t>中标人应向采购代理机构交纳中标服务费</w:t>
      </w:r>
      <w:r>
        <w:rPr>
          <w:rFonts w:ascii="宋体" w:hAnsi="宋体" w:cs="仿宋_GB2312"/>
          <w:color w:val="auto"/>
          <w:sz w:val="24"/>
          <w:szCs w:val="24"/>
          <w:highlight w:val="none"/>
        </w:rPr>
        <w:t>(</w:t>
      </w:r>
      <w:r>
        <w:rPr>
          <w:rFonts w:hint="eastAsia" w:ascii="宋体" w:hAnsi="宋体" w:cs="仿宋_GB2312"/>
          <w:color w:val="auto"/>
          <w:sz w:val="24"/>
          <w:szCs w:val="24"/>
          <w:highlight w:val="none"/>
        </w:rPr>
        <w:t>费用详见本须知第</w:t>
      </w:r>
      <w:r>
        <w:rPr>
          <w:rFonts w:ascii="宋体" w:hAnsi="宋体" w:cs="仿宋_GB2312"/>
          <w:color w:val="auto"/>
          <w:sz w:val="24"/>
          <w:szCs w:val="24"/>
          <w:highlight w:val="none"/>
        </w:rPr>
        <w:t>30</w:t>
      </w:r>
      <w:r>
        <w:rPr>
          <w:rFonts w:hint="eastAsia" w:ascii="宋体" w:hAnsi="宋体" w:cs="仿宋_GB2312"/>
          <w:color w:val="auto"/>
          <w:sz w:val="24"/>
          <w:szCs w:val="24"/>
          <w:highlight w:val="none"/>
        </w:rPr>
        <w:t>条</w:t>
      </w:r>
      <w:r>
        <w:rPr>
          <w:rFonts w:ascii="宋体" w:hAnsi="宋体" w:cs="仿宋_GB2312"/>
          <w:color w:val="auto"/>
          <w:sz w:val="24"/>
          <w:szCs w:val="24"/>
          <w:highlight w:val="none"/>
        </w:rPr>
        <w:t>)</w:t>
      </w:r>
      <w:r>
        <w:rPr>
          <w:rFonts w:hint="eastAsia" w:ascii="宋体" w:hAnsi="宋体" w:cs="仿宋_GB2312"/>
          <w:color w:val="auto"/>
          <w:sz w:val="24"/>
          <w:szCs w:val="24"/>
          <w:highlight w:val="none"/>
        </w:rPr>
        <w:t>。此项费用不应单独开列，但计入投标总价。</w:t>
      </w:r>
    </w:p>
    <w:p>
      <w:pPr>
        <w:spacing w:before="120"/>
        <w:ind w:left="785" w:hanging="783"/>
        <w:rPr>
          <w:rFonts w:ascii="宋体" w:hAnsi="宋体"/>
          <w:color w:val="auto"/>
          <w:sz w:val="24"/>
          <w:szCs w:val="24"/>
          <w:highlight w:val="none"/>
        </w:rPr>
      </w:pPr>
    </w:p>
    <w:p>
      <w:pPr>
        <w:pStyle w:val="3"/>
        <w:spacing w:line="240" w:lineRule="auto"/>
        <w:ind w:right="-273" w:rightChars="-130"/>
        <w:rPr>
          <w:rFonts w:ascii="宋体" w:hAnsi="宋体" w:eastAsia="宋体" w:cs="Times New Roman"/>
          <w:color w:val="auto"/>
          <w:sz w:val="24"/>
          <w:szCs w:val="24"/>
          <w:highlight w:val="none"/>
        </w:rPr>
      </w:pPr>
      <w:bookmarkStart w:id="8" w:name="_Toc89569842"/>
      <w:bookmarkStart w:id="9" w:name="_Toc520356146"/>
      <w:r>
        <w:rPr>
          <w:rFonts w:hint="eastAsia" w:ascii="宋体" w:hAnsi="宋体" w:eastAsia="宋体" w:cs="仿宋_GB2312"/>
          <w:color w:val="auto"/>
          <w:sz w:val="24"/>
          <w:szCs w:val="24"/>
          <w:highlight w:val="none"/>
        </w:rPr>
        <w:t>二 招标文件</w:t>
      </w:r>
      <w:bookmarkEnd w:id="8"/>
      <w:bookmarkEnd w:id="9"/>
    </w:p>
    <w:p>
      <w:pPr>
        <w:pStyle w:val="5"/>
        <w:ind w:left="900" w:leftChars="230" w:hanging="417" w:hangingChars="173"/>
        <w:rPr>
          <w:rFonts w:hAnsi="宋体" w:cs="Times New Roman"/>
          <w:color w:val="auto"/>
          <w:highlight w:val="none"/>
          <w:u w:val="none"/>
        </w:rPr>
      </w:pPr>
      <w:bookmarkStart w:id="10" w:name="_Toc89569843"/>
      <w:bookmarkStart w:id="11" w:name="_Toc520356147"/>
      <w:r>
        <w:rPr>
          <w:rFonts w:hAnsi="宋体" w:cs="仿宋_GB2312"/>
          <w:color w:val="auto"/>
          <w:highlight w:val="none"/>
          <w:u w:val="none"/>
        </w:rPr>
        <w:t xml:space="preserve">4. </w:t>
      </w:r>
      <w:r>
        <w:rPr>
          <w:rFonts w:hAnsi="宋体" w:cs="仿宋_GB2312"/>
          <w:color w:val="auto"/>
          <w:highlight w:val="none"/>
          <w:u w:val="none"/>
        </w:rPr>
        <w:tab/>
      </w:r>
      <w:r>
        <w:rPr>
          <w:rFonts w:hint="eastAsia" w:hAnsi="宋体" w:cs="仿宋_GB2312"/>
          <w:color w:val="auto"/>
          <w:highlight w:val="none"/>
          <w:u w:val="none"/>
        </w:rPr>
        <w:t>招标文件构成</w:t>
      </w:r>
      <w:bookmarkEnd w:id="10"/>
      <w:bookmarkEnd w:id="11"/>
    </w:p>
    <w:p>
      <w:pPr>
        <w:tabs>
          <w:tab w:val="left" w:pos="900"/>
        </w:tabs>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4.1</w:t>
      </w:r>
      <w:r>
        <w:rPr>
          <w:rFonts w:hint="eastAsia" w:ascii="宋体" w:hAnsi="宋体" w:cs="仿宋_GB2312"/>
          <w:color w:val="auto"/>
          <w:sz w:val="24"/>
          <w:szCs w:val="24"/>
          <w:highlight w:val="none"/>
        </w:rPr>
        <w:t>要求提供的货物内容、技术需求、投标须知和合同条件在招标文件中均有说明。</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招标文件共八部分，分装两册。各册的内容如下：</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第一册</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第一部分　投标人须知</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第二部分　合同一般条款</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第三部分</w:t>
      </w:r>
      <w:r>
        <w:rPr>
          <w:rFonts w:hint="eastAsia" w:ascii="宋体" w:hAnsi="宋体" w:cs="仿宋_GB2312"/>
          <w:color w:val="auto"/>
          <w:sz w:val="24"/>
          <w:szCs w:val="24"/>
          <w:highlight w:val="none"/>
          <w:lang w:val="en-US" w:eastAsia="zh-CN"/>
        </w:rPr>
        <w:t xml:space="preserve">  </w:t>
      </w:r>
      <w:r>
        <w:rPr>
          <w:rFonts w:hint="eastAsia" w:ascii="宋体" w:hAnsi="宋体" w:cs="仿宋_GB2312"/>
          <w:color w:val="auto"/>
          <w:sz w:val="24"/>
          <w:szCs w:val="24"/>
          <w:highlight w:val="none"/>
        </w:rPr>
        <w:t>合同格式</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第四部分　附件</w:t>
      </w:r>
      <w:r>
        <w:rPr>
          <w:rFonts w:ascii="宋体" w:hAnsi="宋体" w:cs="仿宋_GB2312"/>
          <w:color w:val="auto"/>
          <w:sz w:val="24"/>
          <w:szCs w:val="24"/>
          <w:highlight w:val="none"/>
        </w:rPr>
        <w:t>——</w:t>
      </w:r>
      <w:r>
        <w:rPr>
          <w:rFonts w:hint="eastAsia" w:ascii="宋体" w:hAnsi="宋体" w:cs="仿宋_GB2312"/>
          <w:color w:val="auto"/>
          <w:sz w:val="24"/>
          <w:szCs w:val="24"/>
          <w:highlight w:val="none"/>
        </w:rPr>
        <w:t>投标文件格式</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第二册</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第五部分</w:t>
      </w:r>
      <w:r>
        <w:rPr>
          <w:rFonts w:ascii="宋体" w:hAnsi="宋体"/>
          <w:color w:val="auto"/>
          <w:sz w:val="24"/>
          <w:szCs w:val="24"/>
          <w:highlight w:val="none"/>
        </w:rPr>
        <w:tab/>
      </w:r>
      <w:r>
        <w:rPr>
          <w:rFonts w:hint="eastAsia" w:ascii="宋体" w:hAnsi="宋体" w:cs="仿宋_GB2312"/>
          <w:color w:val="auto"/>
          <w:sz w:val="24"/>
          <w:szCs w:val="24"/>
          <w:highlight w:val="none"/>
        </w:rPr>
        <w:t>投标邀请</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第六部分</w:t>
      </w:r>
      <w:r>
        <w:rPr>
          <w:rFonts w:hint="eastAsia" w:ascii="宋体" w:hAnsi="宋体" w:cs="仿宋_GB2312"/>
          <w:color w:val="auto"/>
          <w:sz w:val="24"/>
          <w:szCs w:val="24"/>
          <w:highlight w:val="none"/>
          <w:lang w:val="en-US" w:eastAsia="zh-CN"/>
        </w:rPr>
        <w:t xml:space="preserve">  </w:t>
      </w:r>
      <w:r>
        <w:rPr>
          <w:rFonts w:hint="eastAsia" w:ascii="宋体" w:hAnsi="宋体" w:cs="仿宋_GB2312"/>
          <w:color w:val="auto"/>
          <w:sz w:val="24"/>
          <w:szCs w:val="24"/>
          <w:highlight w:val="none"/>
        </w:rPr>
        <w:t>投标人须知资料表</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第七部分　合同特殊条款</w:t>
      </w:r>
    </w:p>
    <w:p>
      <w:pPr>
        <w:spacing w:before="120"/>
        <w:ind w:firstLine="480" w:firstLineChars="200"/>
        <w:rPr>
          <w:rFonts w:hint="default" w:ascii="宋体" w:hAnsi="宋体" w:eastAsia="宋体"/>
          <w:color w:val="auto"/>
          <w:sz w:val="24"/>
          <w:szCs w:val="24"/>
          <w:highlight w:val="none"/>
          <w:lang w:val="en-US" w:eastAsia="zh-CN"/>
        </w:rPr>
      </w:pPr>
      <w:r>
        <w:rPr>
          <w:rFonts w:hint="eastAsia" w:ascii="宋体" w:hAnsi="宋体" w:cs="仿宋_GB2312"/>
          <w:color w:val="auto"/>
          <w:sz w:val="24"/>
          <w:szCs w:val="24"/>
          <w:highlight w:val="none"/>
        </w:rPr>
        <w:t>第八部分</w:t>
      </w:r>
      <w:r>
        <w:rPr>
          <w:rFonts w:hint="eastAsia" w:ascii="宋体" w:hAnsi="宋体" w:cs="仿宋_GB2312"/>
          <w:color w:val="auto"/>
          <w:sz w:val="24"/>
          <w:szCs w:val="24"/>
          <w:highlight w:val="none"/>
          <w:lang w:val="en-US" w:eastAsia="zh-CN"/>
        </w:rPr>
        <w:t xml:space="preserve">  采购需求</w:t>
      </w:r>
    </w:p>
    <w:p>
      <w:pPr>
        <w:tabs>
          <w:tab w:val="left" w:pos="900"/>
        </w:tabs>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4.2</w:t>
      </w:r>
      <w:r>
        <w:rPr>
          <w:rFonts w:hint="eastAsia" w:ascii="宋体" w:hAnsi="宋体" w:cs="仿宋_GB2312"/>
          <w:color w:val="auto"/>
          <w:sz w:val="24"/>
          <w:szCs w:val="24"/>
          <w:highlight w:val="none"/>
        </w:rPr>
        <w:t>投标人应认真阅读招标文件所有的事项、格式、条款和技术规范等。如投标人没有按照招标文件要求提交资料，或者投标没有对招标文件在各方面都做出实质性响应是投标人的风险，并可能导致其投标被拒绝。</w:t>
      </w:r>
    </w:p>
    <w:p>
      <w:pPr>
        <w:pStyle w:val="5"/>
        <w:ind w:left="900" w:leftChars="230" w:hanging="417" w:hangingChars="173"/>
        <w:rPr>
          <w:rFonts w:hAnsi="宋体" w:cs="Times New Roman"/>
          <w:color w:val="auto"/>
          <w:highlight w:val="none"/>
          <w:u w:val="none"/>
        </w:rPr>
      </w:pPr>
      <w:r>
        <w:rPr>
          <w:rFonts w:hAnsi="宋体" w:cs="仿宋_GB2312"/>
          <w:color w:val="auto"/>
          <w:highlight w:val="none"/>
          <w:u w:val="none"/>
        </w:rPr>
        <w:t xml:space="preserve">5. </w:t>
      </w:r>
      <w:r>
        <w:rPr>
          <w:rFonts w:hint="eastAsia" w:hAnsi="宋体" w:cs="仿宋_GB2312"/>
          <w:color w:val="auto"/>
          <w:highlight w:val="none"/>
          <w:u w:val="none"/>
        </w:rPr>
        <w:t>招标文件的澄清</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5.1</w:t>
      </w:r>
      <w:r>
        <w:rPr>
          <w:rFonts w:hint="eastAsia" w:ascii="宋体" w:hAnsi="宋体" w:cs="仿宋_GB2312"/>
          <w:color w:val="auto"/>
          <w:sz w:val="24"/>
          <w:szCs w:val="24"/>
          <w:highlight w:val="none"/>
        </w:rPr>
        <w:t>任何要求对招标文件进行澄清的投标人，均应以书面形式通知采购代理机构。采购代理机构以书面形式通知所有招标文件收受人。所有接到澄清通知的投标人在收到后应立即向采购代理机构回函确认。</w:t>
      </w:r>
    </w:p>
    <w:p>
      <w:pPr>
        <w:pStyle w:val="5"/>
        <w:tabs>
          <w:tab w:val="left" w:pos="900"/>
        </w:tabs>
        <w:ind w:left="900" w:leftChars="230" w:hanging="417" w:hangingChars="173"/>
        <w:rPr>
          <w:rFonts w:hAnsi="宋体" w:cs="Times New Roman"/>
          <w:color w:val="auto"/>
          <w:highlight w:val="none"/>
          <w:u w:val="none"/>
        </w:rPr>
      </w:pPr>
      <w:r>
        <w:rPr>
          <w:rFonts w:hAnsi="宋体" w:cs="仿宋_GB2312"/>
          <w:color w:val="auto"/>
          <w:highlight w:val="none"/>
          <w:u w:val="none"/>
        </w:rPr>
        <w:t xml:space="preserve">6. </w:t>
      </w:r>
      <w:r>
        <w:rPr>
          <w:rFonts w:hint="eastAsia" w:hAnsi="宋体" w:cs="仿宋_GB2312"/>
          <w:color w:val="auto"/>
          <w:highlight w:val="none"/>
          <w:u w:val="none"/>
        </w:rPr>
        <w:t>招标文件的修改</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6.1采购人和采购代理机构可主动地或在解答投标人提出的澄清问题时对招标文件进行修改。</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6.2</w:t>
      </w:r>
      <w:r>
        <w:rPr>
          <w:rFonts w:hint="eastAsia" w:ascii="宋体" w:hAnsi="宋体" w:cs="仿宋_GB2312"/>
          <w:color w:val="auto"/>
          <w:sz w:val="24"/>
          <w:szCs w:val="24"/>
          <w:highlight w:val="none"/>
        </w:rPr>
        <w:t>招标文件的修改应以书面形式通知所有获取招标文件的潜在投标人，投标人在收到上述通知后，应立即向采购代理机构回函确认。修改的内容是招标文件的组成部分，对招、投标双方具有约束力。</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6.3 招标文件修改的内容可能影响投标文件编制的，采购代理机构将在投标截止时间至少15日前，以书面形式通知所有获取招标文件的潜在投标人；不足15日的，采购代理机构将顺延提交投标文件的截止时间。</w:t>
      </w:r>
    </w:p>
    <w:p>
      <w:pPr>
        <w:tabs>
          <w:tab w:val="left" w:pos="900"/>
        </w:tabs>
        <w:spacing w:before="120"/>
        <w:ind w:left="900" w:hanging="900"/>
        <w:rPr>
          <w:rFonts w:ascii="宋体" w:hAnsi="宋体"/>
          <w:color w:val="auto"/>
          <w:sz w:val="24"/>
          <w:szCs w:val="24"/>
          <w:highlight w:val="none"/>
        </w:rPr>
      </w:pPr>
    </w:p>
    <w:p>
      <w:pPr>
        <w:pStyle w:val="3"/>
        <w:tabs>
          <w:tab w:val="left" w:pos="900"/>
        </w:tabs>
        <w:spacing w:line="240" w:lineRule="auto"/>
        <w:ind w:left="1054" w:hanging="1054"/>
        <w:rPr>
          <w:rFonts w:ascii="宋体" w:hAnsi="宋体" w:eastAsia="宋体" w:cs="Times New Roman"/>
          <w:color w:val="auto"/>
          <w:sz w:val="24"/>
          <w:szCs w:val="24"/>
          <w:highlight w:val="none"/>
        </w:rPr>
      </w:pPr>
      <w:bookmarkStart w:id="12" w:name="_Toc516367020"/>
      <w:bookmarkStart w:id="13" w:name="_Toc89569846"/>
      <w:bookmarkStart w:id="14" w:name="_Toc520356150"/>
      <w:r>
        <w:rPr>
          <w:rFonts w:hint="eastAsia" w:ascii="宋体" w:hAnsi="宋体" w:eastAsia="宋体" w:cs="仿宋_GB2312"/>
          <w:color w:val="auto"/>
          <w:sz w:val="24"/>
          <w:szCs w:val="24"/>
          <w:highlight w:val="none"/>
        </w:rPr>
        <w:t>三 投标文件</w:t>
      </w:r>
      <w:bookmarkEnd w:id="12"/>
      <w:r>
        <w:rPr>
          <w:rFonts w:hint="eastAsia" w:ascii="宋体" w:hAnsi="宋体" w:eastAsia="宋体" w:cs="仿宋_GB2312"/>
          <w:color w:val="auto"/>
          <w:sz w:val="24"/>
          <w:szCs w:val="24"/>
          <w:highlight w:val="none"/>
        </w:rPr>
        <w:t>的编制</w:t>
      </w:r>
      <w:bookmarkEnd w:id="13"/>
      <w:bookmarkEnd w:id="14"/>
    </w:p>
    <w:p>
      <w:pPr>
        <w:pStyle w:val="5"/>
        <w:tabs>
          <w:tab w:val="left" w:pos="900"/>
        </w:tabs>
        <w:ind w:left="905" w:leftChars="230" w:hanging="422" w:hangingChars="175"/>
        <w:rPr>
          <w:rFonts w:hAnsi="宋体" w:cs="Times New Roman"/>
          <w:color w:val="auto"/>
          <w:highlight w:val="none"/>
          <w:u w:val="none"/>
        </w:rPr>
      </w:pPr>
      <w:bookmarkStart w:id="15" w:name="_Toc520356151"/>
      <w:bookmarkStart w:id="16" w:name="_Toc516367021"/>
      <w:bookmarkStart w:id="17" w:name="_Toc89569847"/>
      <w:r>
        <w:rPr>
          <w:rFonts w:hAnsi="宋体" w:cs="仿宋_GB2312"/>
          <w:color w:val="auto"/>
          <w:highlight w:val="none"/>
          <w:u w:val="none"/>
        </w:rPr>
        <w:t xml:space="preserve">7. </w:t>
      </w:r>
      <w:r>
        <w:rPr>
          <w:rFonts w:hint="eastAsia" w:hAnsi="宋体" w:cs="仿宋_GB2312"/>
          <w:color w:val="auto"/>
          <w:highlight w:val="none"/>
          <w:u w:val="none"/>
        </w:rPr>
        <w:t>投标范围、投标文件中计量单位的使用</w:t>
      </w:r>
      <w:bookmarkEnd w:id="15"/>
      <w:bookmarkEnd w:id="16"/>
      <w:r>
        <w:rPr>
          <w:rFonts w:hint="eastAsia" w:hAnsi="宋体" w:cs="仿宋_GB2312"/>
          <w:color w:val="auto"/>
          <w:highlight w:val="none"/>
          <w:u w:val="none"/>
        </w:rPr>
        <w:t>、投标语言</w:t>
      </w:r>
      <w:bookmarkEnd w:id="17"/>
    </w:p>
    <w:p>
      <w:pPr>
        <w:tabs>
          <w:tab w:val="left" w:pos="900"/>
        </w:tabs>
        <w:spacing w:before="120"/>
        <w:ind w:left="899" w:leftChars="228" w:hanging="420" w:hangingChars="175"/>
        <w:rPr>
          <w:rFonts w:ascii="宋体" w:hAnsi="宋体"/>
          <w:color w:val="auto"/>
          <w:sz w:val="24"/>
          <w:szCs w:val="24"/>
          <w:highlight w:val="none"/>
        </w:rPr>
      </w:pPr>
      <w:r>
        <w:rPr>
          <w:rFonts w:ascii="宋体" w:hAnsi="宋体" w:cs="仿宋_GB2312"/>
          <w:color w:val="auto"/>
          <w:sz w:val="24"/>
          <w:szCs w:val="24"/>
          <w:highlight w:val="none"/>
        </w:rPr>
        <w:t>7.1</w:t>
      </w:r>
      <w:r>
        <w:rPr>
          <w:rFonts w:hint="eastAsia" w:ascii="宋体" w:hAnsi="宋体" w:cs="仿宋_GB2312"/>
          <w:color w:val="auto"/>
          <w:sz w:val="24"/>
          <w:szCs w:val="24"/>
          <w:highlight w:val="none"/>
        </w:rPr>
        <w:t>投标范围详见第二册“资料表”。</w:t>
      </w:r>
    </w:p>
    <w:p>
      <w:pPr>
        <w:tabs>
          <w:tab w:val="left" w:pos="900"/>
        </w:tabs>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7.2</w:t>
      </w:r>
      <w:r>
        <w:rPr>
          <w:rFonts w:hint="eastAsia" w:ascii="宋体" w:hAnsi="宋体" w:cs="仿宋_GB2312"/>
          <w:color w:val="auto"/>
          <w:sz w:val="24"/>
          <w:szCs w:val="24"/>
          <w:highlight w:val="none"/>
        </w:rPr>
        <w:t>投标文件中所使用的计量单位，除招标文件中有特殊要求外，应采用中华人民共和国法定计量单位。</w:t>
      </w:r>
    </w:p>
    <w:p>
      <w:pPr>
        <w:tabs>
          <w:tab w:val="left" w:pos="900"/>
        </w:tabs>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7.3 </w:t>
      </w:r>
      <w:r>
        <w:rPr>
          <w:rFonts w:hint="eastAsia" w:ascii="宋体" w:hAnsi="宋体" w:cs="仿宋_GB2312"/>
          <w:color w:val="auto"/>
          <w:sz w:val="24"/>
          <w:szCs w:val="24"/>
          <w:highlight w:val="none"/>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pPr>
        <w:pStyle w:val="5"/>
        <w:tabs>
          <w:tab w:val="left" w:pos="900"/>
        </w:tabs>
        <w:ind w:left="900" w:leftChars="230" w:hanging="417" w:hangingChars="173"/>
        <w:rPr>
          <w:rFonts w:hAnsi="宋体" w:cs="Times New Roman"/>
          <w:color w:val="auto"/>
          <w:highlight w:val="none"/>
          <w:u w:val="none"/>
        </w:rPr>
      </w:pPr>
      <w:bookmarkStart w:id="18" w:name="_Ref467306676"/>
      <w:bookmarkStart w:id="19" w:name="_Toc516367022"/>
      <w:bookmarkStart w:id="20" w:name="_Ref467306195"/>
      <w:bookmarkStart w:id="21" w:name="_Toc520356152"/>
      <w:bookmarkStart w:id="22" w:name="_Toc89569848"/>
      <w:r>
        <w:rPr>
          <w:rFonts w:hAnsi="宋体" w:cs="仿宋_GB2312"/>
          <w:color w:val="auto"/>
          <w:highlight w:val="none"/>
          <w:u w:val="none"/>
        </w:rPr>
        <w:t xml:space="preserve">8. </w:t>
      </w:r>
      <w:r>
        <w:rPr>
          <w:rFonts w:hint="eastAsia" w:hAnsi="宋体" w:cs="仿宋_GB2312"/>
          <w:color w:val="auto"/>
          <w:highlight w:val="none"/>
          <w:u w:val="none"/>
        </w:rPr>
        <w:t>投标文件</w:t>
      </w:r>
      <w:bookmarkEnd w:id="18"/>
      <w:bookmarkEnd w:id="19"/>
      <w:bookmarkEnd w:id="20"/>
      <w:r>
        <w:rPr>
          <w:rFonts w:hint="eastAsia" w:hAnsi="宋体" w:cs="仿宋_GB2312"/>
          <w:color w:val="auto"/>
          <w:highlight w:val="none"/>
          <w:u w:val="none"/>
        </w:rPr>
        <w:t>构成</w:t>
      </w:r>
      <w:bookmarkEnd w:id="21"/>
      <w:bookmarkEnd w:id="22"/>
    </w:p>
    <w:p>
      <w:pPr>
        <w:tabs>
          <w:tab w:val="left" w:pos="900"/>
        </w:tabs>
        <w:spacing w:before="120"/>
        <w:ind w:firstLine="480" w:firstLineChars="200"/>
        <w:rPr>
          <w:rFonts w:ascii="宋体" w:hAnsi="宋体"/>
          <w:color w:val="auto"/>
          <w:sz w:val="24"/>
          <w:szCs w:val="24"/>
          <w:highlight w:val="none"/>
        </w:rPr>
      </w:pPr>
      <w:bookmarkStart w:id="23" w:name="_Ref467052588"/>
      <w:r>
        <w:rPr>
          <w:rFonts w:ascii="宋体" w:hAnsi="宋体" w:cs="仿宋_GB2312"/>
          <w:color w:val="auto"/>
          <w:sz w:val="24"/>
          <w:szCs w:val="24"/>
          <w:highlight w:val="none"/>
        </w:rPr>
        <w:t>8.1</w:t>
      </w:r>
      <w:r>
        <w:rPr>
          <w:rFonts w:hint="eastAsia" w:ascii="宋体" w:hAnsi="宋体" w:cs="仿宋_GB2312"/>
          <w:color w:val="auto"/>
          <w:sz w:val="24"/>
          <w:szCs w:val="24"/>
          <w:highlight w:val="none"/>
        </w:rPr>
        <w:t>投标人应完整地按招标文件提供的投标文件格式编写投标文件，投标文件应包括但不仅限于以下内容</w:t>
      </w:r>
      <w:bookmarkEnd w:id="23"/>
      <w:r>
        <w:rPr>
          <w:rFonts w:hint="eastAsia" w:ascii="宋体" w:hAnsi="宋体" w:cs="仿宋_GB2312"/>
          <w:color w:val="auto"/>
          <w:sz w:val="24"/>
          <w:szCs w:val="24"/>
          <w:highlight w:val="none"/>
        </w:rPr>
        <w:t>（格式见招标文件相关附件）：</w:t>
      </w:r>
    </w:p>
    <w:p>
      <w:pPr>
        <w:tabs>
          <w:tab w:val="left" w:pos="90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1——</w:t>
      </w:r>
      <w:r>
        <w:rPr>
          <w:rFonts w:hint="eastAsia" w:ascii="宋体" w:hAnsi="宋体" w:cs="仿宋_GB2312"/>
          <w:color w:val="auto"/>
          <w:sz w:val="24"/>
          <w:szCs w:val="24"/>
          <w:highlight w:val="none"/>
        </w:rPr>
        <w:t>投标书（统一格式）</w:t>
      </w:r>
    </w:p>
    <w:p>
      <w:pPr>
        <w:tabs>
          <w:tab w:val="left" w:pos="900"/>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2——</w:t>
      </w:r>
      <w:r>
        <w:rPr>
          <w:rFonts w:hint="eastAsia" w:ascii="宋体" w:hAnsi="宋体" w:cs="仿宋_GB2312"/>
          <w:color w:val="auto"/>
          <w:sz w:val="24"/>
          <w:szCs w:val="24"/>
          <w:highlight w:val="none"/>
        </w:rPr>
        <w:t>投标一览表（统一格式）</w:t>
      </w:r>
    </w:p>
    <w:p>
      <w:pPr>
        <w:tabs>
          <w:tab w:val="left" w:pos="900"/>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3——</w:t>
      </w:r>
      <w:r>
        <w:rPr>
          <w:rFonts w:hint="eastAsia" w:ascii="宋体" w:hAnsi="宋体" w:cs="仿宋_GB2312"/>
          <w:color w:val="auto"/>
          <w:sz w:val="24"/>
          <w:szCs w:val="24"/>
          <w:highlight w:val="none"/>
        </w:rPr>
        <w:t>投标分项报价表（统一格式）</w:t>
      </w:r>
    </w:p>
    <w:p>
      <w:pPr>
        <w:tabs>
          <w:tab w:val="left" w:pos="900"/>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4——</w:t>
      </w:r>
      <w:r>
        <w:rPr>
          <w:rFonts w:hint="eastAsia" w:ascii="宋体" w:hAnsi="宋体" w:cs="仿宋_GB2312"/>
          <w:color w:val="auto"/>
          <w:sz w:val="24"/>
          <w:szCs w:val="24"/>
          <w:highlight w:val="none"/>
        </w:rPr>
        <w:t>货物说明一览表（统一格式）</w:t>
      </w:r>
    </w:p>
    <w:p>
      <w:pPr>
        <w:tabs>
          <w:tab w:val="left" w:pos="900"/>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5——</w:t>
      </w:r>
      <w:r>
        <w:rPr>
          <w:rFonts w:hint="eastAsia" w:ascii="宋体" w:hAnsi="宋体" w:cs="仿宋_GB2312"/>
          <w:color w:val="auto"/>
          <w:sz w:val="24"/>
          <w:szCs w:val="24"/>
          <w:highlight w:val="none"/>
        </w:rPr>
        <w:t>技术需求逐条应答表（统一格式，投标人必须提供）</w:t>
      </w:r>
    </w:p>
    <w:p>
      <w:pPr>
        <w:tabs>
          <w:tab w:val="left" w:pos="900"/>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6——</w:t>
      </w:r>
      <w:r>
        <w:rPr>
          <w:rFonts w:hint="eastAsia" w:ascii="宋体" w:hAnsi="宋体" w:cs="仿宋_GB2312"/>
          <w:color w:val="auto"/>
          <w:sz w:val="24"/>
          <w:szCs w:val="24"/>
          <w:highlight w:val="none"/>
        </w:rPr>
        <w:t>商务条款偏离表（统一格式）</w:t>
      </w:r>
    </w:p>
    <w:p>
      <w:pPr>
        <w:tabs>
          <w:tab w:val="left" w:pos="900"/>
          <w:tab w:val="left" w:pos="5580"/>
        </w:tabs>
        <w:adjustRightInd w:val="0"/>
        <w:snapToGrid w:val="0"/>
        <w:ind w:firstLine="600" w:firstLineChars="250"/>
        <w:rPr>
          <w:rFonts w:ascii="宋体" w:hAnsi="宋体" w:cs="仿宋_GB2312"/>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7——</w:t>
      </w:r>
      <w:r>
        <w:rPr>
          <w:rFonts w:hint="eastAsia" w:ascii="宋体" w:hAnsi="宋体" w:cs="仿宋_GB2312"/>
          <w:color w:val="auto"/>
          <w:sz w:val="24"/>
          <w:szCs w:val="24"/>
          <w:highlight w:val="none"/>
        </w:rPr>
        <w:t>资格证明文件</w:t>
      </w:r>
    </w:p>
    <w:p>
      <w:pPr>
        <w:tabs>
          <w:tab w:val="left" w:pos="900"/>
          <w:tab w:val="left" w:pos="5580"/>
        </w:tabs>
        <w:adjustRightInd w:val="0"/>
        <w:snapToGrid w:val="0"/>
        <w:ind w:firstLine="600" w:firstLineChars="250"/>
        <w:rPr>
          <w:rFonts w:ascii="宋体" w:hAnsi="宋体"/>
          <w:color w:val="auto"/>
          <w:sz w:val="24"/>
          <w:szCs w:val="24"/>
          <w:highlight w:val="none"/>
        </w:rPr>
      </w:pPr>
      <w:r>
        <w:rPr>
          <w:rFonts w:hint="eastAsia" w:ascii="宋体" w:hAnsi="宋体" w:cs="仿宋_GB2312"/>
          <w:color w:val="auto"/>
          <w:sz w:val="24"/>
          <w:szCs w:val="24"/>
          <w:highlight w:val="none"/>
        </w:rPr>
        <w:t>包括：</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7-1 </w:t>
      </w:r>
      <w:r>
        <w:rPr>
          <w:rFonts w:hint="eastAsia" w:ascii="宋体" w:hAnsi="宋体" w:cs="仿宋_GB2312"/>
          <w:color w:val="auto"/>
          <w:sz w:val="24"/>
          <w:szCs w:val="24"/>
          <w:highlight w:val="none"/>
          <w:lang w:val="en-US" w:eastAsia="zh-CN"/>
        </w:rPr>
        <w:t xml:space="preserve"> </w:t>
      </w:r>
      <w:r>
        <w:rPr>
          <w:rFonts w:hint="eastAsia" w:ascii="宋体" w:hAnsi="宋体" w:cs="仿宋_GB2312"/>
          <w:color w:val="auto"/>
          <w:sz w:val="24"/>
          <w:szCs w:val="24"/>
          <w:highlight w:val="none"/>
        </w:rPr>
        <w:t>营业执照（复印件，加盖公章，投标人必须提供）</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7-2   </w:t>
      </w:r>
      <w:r>
        <w:rPr>
          <w:rFonts w:hint="eastAsia" w:ascii="宋体" w:hAnsi="宋体" w:cs="仿宋_GB2312"/>
          <w:color w:val="auto"/>
          <w:sz w:val="24"/>
          <w:szCs w:val="24"/>
          <w:highlight w:val="none"/>
        </w:rPr>
        <w:t>税务登记证书（复印件，加盖公章）</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7-3  </w:t>
      </w:r>
      <w:r>
        <w:rPr>
          <w:rFonts w:hint="eastAsia" w:ascii="宋体" w:hAnsi="宋体" w:cs="仿宋_GB2312"/>
          <w:color w:val="auto"/>
          <w:sz w:val="24"/>
          <w:szCs w:val="24"/>
          <w:highlight w:val="none"/>
        </w:rPr>
        <w:t>法定代表人或单位负责人授权书（统一格式，投标人必须提供）</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7-4   </w:t>
      </w:r>
      <w:r>
        <w:rPr>
          <w:rFonts w:hint="eastAsia" w:ascii="宋体" w:hAnsi="宋体" w:cs="仿宋_GB2312"/>
          <w:color w:val="auto"/>
          <w:sz w:val="24"/>
          <w:szCs w:val="24"/>
          <w:highlight w:val="none"/>
        </w:rPr>
        <w:t>制造厂家的资格声明</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7-5   </w:t>
      </w:r>
      <w:r>
        <w:rPr>
          <w:rFonts w:hint="eastAsia" w:ascii="宋体" w:hAnsi="宋体" w:cs="仿宋_GB2312"/>
          <w:color w:val="auto"/>
          <w:sz w:val="24"/>
          <w:szCs w:val="24"/>
          <w:highlight w:val="none"/>
        </w:rPr>
        <w:t>投标人（作为制造厂家的经销代理）的资格声明</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7-6   </w:t>
      </w:r>
      <w:r>
        <w:rPr>
          <w:rFonts w:hint="eastAsia" w:ascii="宋体" w:hAnsi="宋体" w:cs="仿宋_GB2312"/>
          <w:color w:val="auto"/>
          <w:sz w:val="24"/>
          <w:szCs w:val="24"/>
          <w:highlight w:val="none"/>
        </w:rPr>
        <w:t>国家法律法规要求的资质证明文件</w:t>
      </w:r>
    </w:p>
    <w:p>
      <w:pPr>
        <w:tabs>
          <w:tab w:val="left" w:pos="5580"/>
        </w:tabs>
        <w:adjustRightInd w:val="0"/>
        <w:snapToGrid w:val="0"/>
        <w:ind w:left="1199" w:leftChars="228" w:hanging="720" w:hangingChars="3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7-7  </w:t>
      </w:r>
      <w:r>
        <w:rPr>
          <w:rFonts w:hint="eastAsia" w:ascii="宋体" w:hAnsi="宋体" w:cs="仿宋_GB2312"/>
          <w:color w:val="auto"/>
          <w:sz w:val="24"/>
          <w:szCs w:val="24"/>
          <w:highlight w:val="none"/>
        </w:rPr>
        <w:t>制造厂家的授权书（统一格式，如果投标人提供的货物不是投标人自己制造的，则必须提供，进口货物适用）</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7-8  </w:t>
      </w:r>
      <w:r>
        <w:rPr>
          <w:rFonts w:hint="eastAsia" w:ascii="宋体" w:hAnsi="宋体" w:cs="仿宋_GB2312"/>
          <w:color w:val="auto"/>
          <w:sz w:val="24"/>
          <w:szCs w:val="24"/>
          <w:highlight w:val="none"/>
        </w:rPr>
        <w:t>银行出具的资信证明文件或会计师事务所出具的上一年度财务审计报告（投标人必须提供，但由</w:t>
      </w:r>
      <w:r>
        <w:rPr>
          <w:rFonts w:ascii="宋体" w:hAnsi="宋体" w:cs="仿宋_GB2312"/>
          <w:color w:val="auto"/>
          <w:sz w:val="24"/>
          <w:szCs w:val="24"/>
          <w:highlight w:val="none"/>
        </w:rPr>
        <w:t>专业担保机构</w:t>
      </w:r>
      <w:r>
        <w:rPr>
          <w:rFonts w:hint="eastAsia" w:ascii="宋体" w:hAnsi="宋体" w:cs="仿宋_GB2312"/>
          <w:color w:val="auto"/>
          <w:sz w:val="24"/>
          <w:szCs w:val="24"/>
          <w:highlight w:val="none"/>
        </w:rPr>
        <w:t>已</w:t>
      </w:r>
      <w:r>
        <w:rPr>
          <w:rFonts w:ascii="宋体" w:hAnsi="宋体" w:cs="仿宋_GB2312"/>
          <w:color w:val="auto"/>
          <w:sz w:val="24"/>
          <w:szCs w:val="24"/>
          <w:highlight w:val="none"/>
        </w:rPr>
        <w:t>出具投标担保函的</w:t>
      </w:r>
      <w:r>
        <w:rPr>
          <w:rFonts w:hint="eastAsia" w:ascii="宋体" w:hAnsi="宋体" w:cs="仿宋_GB2312"/>
          <w:color w:val="auto"/>
          <w:sz w:val="24"/>
          <w:szCs w:val="24"/>
          <w:highlight w:val="none"/>
        </w:rPr>
        <w:t>除外）</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*7-9  依法缴纳税收的记录（提供投标截止日期之前12个月内任何一期纳税记录复印件并加盖公章，个人所得税除外）（自行编写无效）（依法免税的供应商，须提供相应文件证明其依法免税）</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-10依法缴纳社会保障资金的记录（提供投标截止日期之前12个月内任何一期缴费记录复印件并加盖公章）（自行编写无效）（依法不需要缴纳社会保障资金的供应商，须提供相应文件证明其依法不需要缴纳社会保障资金）</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*7-11参加政府采购活动前三年内，在经营活动中没有重大违法记录声明。（格式自拟，加盖公章）</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*7-12具有良好商业信誉和健全财务会计制度的财务状况的承诺（格式自拟，加盖公章）</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*7-13具有履行合同所必需的设备和专业技术能力的承诺（格式自拟，加盖公章）</w:t>
      </w:r>
    </w:p>
    <w:p>
      <w:pPr>
        <w:tabs>
          <w:tab w:val="left" w:pos="5580"/>
        </w:tabs>
        <w:adjustRightInd w:val="0"/>
        <w:snapToGrid w:val="0"/>
        <w:ind w:firstLine="480" w:firstLineChars="200"/>
        <w:rPr>
          <w:rFonts w:ascii="宋体" w:eastAsia="Times New Roman"/>
          <w:color w:val="auto"/>
          <w:sz w:val="24"/>
          <w:szCs w:val="24"/>
          <w:highlight w:val="none"/>
        </w:rPr>
      </w:pPr>
      <w:r>
        <w:rPr>
          <w:rFonts w:hint="eastAsia" w:ascii="宋体" w:hAnsi="宋体" w:cs="仿宋_GB2312"/>
          <w:color w:val="auto"/>
          <w:sz w:val="24"/>
          <w:szCs w:val="24"/>
          <w:highlight w:val="none"/>
        </w:rPr>
        <w:t xml:space="preserve">*7-14 </w:t>
      </w:r>
      <w:r>
        <w:rPr>
          <w:rFonts w:ascii="宋体" w:eastAsia="Times New Roman"/>
          <w:color w:val="auto"/>
          <w:sz w:val="24"/>
          <w:szCs w:val="24"/>
          <w:highlight w:val="none"/>
        </w:rPr>
        <w:t>联合体协议书原件（联合体投标时提供）</w:t>
      </w:r>
    </w:p>
    <w:p>
      <w:pPr>
        <w:tabs>
          <w:tab w:val="left" w:pos="5580"/>
        </w:tabs>
        <w:adjustRightInd w:val="0"/>
        <w:snapToGrid w:val="0"/>
        <w:ind w:firstLine="480" w:firstLineChars="200"/>
        <w:rPr>
          <w:rFonts w:ascii="宋体" w:eastAsia="Times New Roman"/>
          <w:color w:val="auto"/>
          <w:sz w:val="24"/>
          <w:szCs w:val="24"/>
          <w:highlight w:val="none"/>
        </w:rPr>
      </w:pPr>
      <w:r>
        <w:rPr>
          <w:rFonts w:hint="eastAsia" w:ascii="宋体" w:hAnsi="宋体" w:cs="仿宋_GB2312"/>
          <w:color w:val="auto"/>
          <w:sz w:val="24"/>
          <w:szCs w:val="24"/>
          <w:highlight w:val="none"/>
        </w:rPr>
        <w:t>*7-15 投标人提供“控股股东名称、控股企业的名称和存在管理、被管理关系的单位名称且不存在以上有关联关系单位同时参加同一项目投标的说明”（格式自拟，加盖公章）</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*7-16 投标人提供未为本项目提供整体设计、规范编制或者项目管理、监理、检测等服务的声明（格式自拟，加盖公章）</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*7-17</w:t>
      </w:r>
      <w:r>
        <w:rPr>
          <w:color w:val="auto"/>
          <w:sz w:val="24"/>
          <w:szCs w:val="20"/>
          <w:highlight w:val="none"/>
        </w:rPr>
        <w:t>拟分包情况说明及分包意向协议</w:t>
      </w:r>
      <w:r>
        <w:rPr>
          <w:rFonts w:hint="eastAsia"/>
          <w:color w:val="auto"/>
          <w:sz w:val="24"/>
          <w:szCs w:val="20"/>
          <w:highlight w:val="none"/>
        </w:rPr>
        <w:t>原件</w:t>
      </w:r>
      <w:r>
        <w:rPr>
          <w:rFonts w:ascii="宋体" w:eastAsia="Times New Roman"/>
          <w:color w:val="auto"/>
          <w:sz w:val="24"/>
          <w:szCs w:val="24"/>
          <w:highlight w:val="none"/>
        </w:rPr>
        <w:t>（</w:t>
      </w:r>
      <w:r>
        <w:rPr>
          <w:rFonts w:hint="eastAsia" w:asciiTheme="minorEastAsia" w:hAnsiTheme="minorEastAsia" w:eastAsiaTheme="minorEastAsia"/>
          <w:color w:val="auto"/>
          <w:sz w:val="24"/>
          <w:szCs w:val="24"/>
          <w:highlight w:val="none"/>
        </w:rPr>
        <w:t>允许分包的</w:t>
      </w:r>
      <w:r>
        <w:rPr>
          <w:rFonts w:ascii="宋体" w:eastAsia="Times New Roman"/>
          <w:color w:val="auto"/>
          <w:sz w:val="24"/>
          <w:szCs w:val="24"/>
          <w:highlight w:val="none"/>
        </w:rPr>
        <w:t>投标时提供）</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7-</w:t>
      </w:r>
      <w:r>
        <w:rPr>
          <w:rFonts w:hint="eastAsia" w:ascii="宋体" w:hAnsi="宋体" w:cs="仿宋_GB2312"/>
          <w:color w:val="auto"/>
          <w:sz w:val="24"/>
          <w:szCs w:val="24"/>
          <w:highlight w:val="none"/>
        </w:rPr>
        <w:t>18招标文件要求或投标人认为必要的其它内容（如：质量认证、荣誉证书等）</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8——</w:t>
      </w:r>
      <w:r>
        <w:rPr>
          <w:rFonts w:hint="eastAsia" w:ascii="宋体" w:hAnsi="宋体" w:cs="仿宋_GB2312"/>
          <w:color w:val="auto"/>
          <w:sz w:val="24"/>
          <w:szCs w:val="24"/>
          <w:highlight w:val="none"/>
        </w:rPr>
        <w:t>履约保证金保函（统一格式，中标后开具）</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9——</w:t>
      </w:r>
      <w:r>
        <w:rPr>
          <w:rFonts w:hint="eastAsia" w:ascii="宋体" w:hAnsi="宋体" w:cs="仿宋_GB2312"/>
          <w:color w:val="auto"/>
          <w:sz w:val="24"/>
          <w:szCs w:val="24"/>
          <w:highlight w:val="none"/>
        </w:rPr>
        <w:t>投标保证金的银行保函（统一格式）</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10——</w:t>
      </w:r>
      <w:r>
        <w:rPr>
          <w:rFonts w:hint="eastAsia" w:ascii="宋体" w:hAnsi="宋体" w:cs="仿宋_GB2312"/>
          <w:color w:val="auto"/>
          <w:sz w:val="24"/>
          <w:szCs w:val="24"/>
          <w:highlight w:val="none"/>
        </w:rPr>
        <w:t>中标服务费承诺书（统一格式）</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11——</w:t>
      </w:r>
      <w:r>
        <w:rPr>
          <w:rFonts w:hint="eastAsia" w:ascii="宋体" w:hAnsi="宋体" w:cs="仿宋_GB2312"/>
          <w:color w:val="auto"/>
          <w:sz w:val="24"/>
          <w:szCs w:val="24"/>
          <w:highlight w:val="none"/>
        </w:rPr>
        <w:t>货物技术说明文件（产品制造商原厂公开发布的资料参数等）</w:t>
      </w:r>
    </w:p>
    <w:p>
      <w:pPr>
        <w:tabs>
          <w:tab w:val="left" w:pos="5580"/>
        </w:tabs>
        <w:adjustRightInd w:val="0"/>
        <w:snapToGrid w:val="0"/>
        <w:ind w:left="1784" w:leftChars="229" w:hanging="1303" w:hangingChars="543"/>
        <w:rPr>
          <w:rFonts w:ascii="宋体" w:hAnsi="宋体" w:cs="仿宋_GB2312"/>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12——</w:t>
      </w:r>
      <w:r>
        <w:rPr>
          <w:rFonts w:hint="eastAsia" w:ascii="宋体" w:hAnsi="宋体" w:cs="仿宋_GB2312"/>
          <w:color w:val="auto"/>
          <w:sz w:val="24"/>
          <w:szCs w:val="24"/>
          <w:highlight w:val="none"/>
        </w:rPr>
        <w:t>投标人针对本项目的技术支持及售后服务的内容承诺</w:t>
      </w:r>
      <w:r>
        <w:rPr>
          <w:rFonts w:ascii="宋体" w:hAnsi="宋体" w:cs="仿宋_GB2312"/>
          <w:color w:val="auto"/>
          <w:sz w:val="24"/>
          <w:szCs w:val="24"/>
          <w:highlight w:val="none"/>
        </w:rPr>
        <w:t>(</w:t>
      </w:r>
      <w:r>
        <w:rPr>
          <w:rFonts w:hint="eastAsia" w:ascii="宋体" w:hAnsi="宋体" w:cs="仿宋_GB2312"/>
          <w:color w:val="auto"/>
          <w:sz w:val="24"/>
          <w:szCs w:val="24"/>
          <w:highlight w:val="none"/>
        </w:rPr>
        <w:t>需同时提供国内售后服务网点分布以及售后服务人员的说明</w:t>
      </w:r>
      <w:r>
        <w:rPr>
          <w:rFonts w:ascii="宋体" w:hAnsi="宋体" w:cs="仿宋_GB2312"/>
          <w:color w:val="auto"/>
          <w:sz w:val="24"/>
          <w:szCs w:val="24"/>
          <w:highlight w:val="none"/>
        </w:rPr>
        <w:t>)</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13——</w:t>
      </w:r>
      <w:r>
        <w:rPr>
          <w:rFonts w:hint="eastAsia" w:ascii="宋体" w:hAnsi="宋体" w:cs="仿宋_GB2312"/>
          <w:color w:val="auto"/>
          <w:sz w:val="24"/>
          <w:szCs w:val="24"/>
          <w:highlight w:val="none"/>
        </w:rPr>
        <w:t>对于培训、安装、调试及验收要求的响应及承诺</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附件14</w:t>
      </w:r>
      <w:r>
        <w:rPr>
          <w:rFonts w:ascii="宋体" w:hAnsi="宋体" w:cs="仿宋_GB2312"/>
          <w:color w:val="auto"/>
          <w:sz w:val="24"/>
          <w:szCs w:val="24"/>
          <w:highlight w:val="none"/>
        </w:rPr>
        <w:t>——中小企业声明函</w:t>
      </w:r>
      <w:r>
        <w:rPr>
          <w:rFonts w:hint="eastAsia" w:ascii="宋体" w:hAnsi="宋体" w:cs="仿宋_GB2312"/>
          <w:color w:val="auto"/>
          <w:sz w:val="24"/>
          <w:szCs w:val="24"/>
          <w:highlight w:val="none"/>
        </w:rPr>
        <w:t>（如为中小企业，应按</w:t>
      </w:r>
      <w:r>
        <w:rPr>
          <w:rFonts w:ascii="宋体" w:hAnsi="宋体" w:cs="仿宋_GB2312"/>
          <w:color w:val="auto"/>
          <w:sz w:val="24"/>
          <w:szCs w:val="24"/>
          <w:highlight w:val="none"/>
        </w:rPr>
        <w:t>《</w:t>
      </w:r>
      <w:r>
        <w:rPr>
          <w:rFonts w:hint="eastAsia" w:ascii="宋体" w:hAnsi="宋体" w:cs="仿宋_GB2312"/>
          <w:color w:val="auto"/>
          <w:sz w:val="24"/>
          <w:szCs w:val="24"/>
          <w:highlight w:val="none"/>
        </w:rPr>
        <w:t>政府采购促进中小企业发展管理办法</w:t>
      </w:r>
      <w:r>
        <w:rPr>
          <w:rFonts w:ascii="宋体" w:hAnsi="宋体" w:cs="仿宋_GB2312"/>
          <w:color w:val="auto"/>
          <w:sz w:val="24"/>
          <w:szCs w:val="24"/>
          <w:highlight w:val="none"/>
        </w:rPr>
        <w:t>》</w:t>
      </w:r>
      <w:r>
        <w:rPr>
          <w:rFonts w:hint="eastAsia" w:ascii="宋体" w:hAnsi="宋体" w:cs="仿宋_GB2312"/>
          <w:color w:val="auto"/>
          <w:sz w:val="24"/>
          <w:szCs w:val="24"/>
          <w:highlight w:val="none"/>
        </w:rPr>
        <w:t>的规定</w:t>
      </w:r>
      <w:r>
        <w:rPr>
          <w:rFonts w:ascii="宋体" w:hAnsi="宋体" w:cs="仿宋_GB2312"/>
          <w:color w:val="auto"/>
          <w:sz w:val="24"/>
          <w:szCs w:val="24"/>
          <w:highlight w:val="none"/>
        </w:rPr>
        <w:t>提供</w:t>
      </w:r>
      <w:r>
        <w:rPr>
          <w:rFonts w:hint="eastAsia" w:ascii="宋体" w:hAnsi="宋体" w:cs="仿宋_GB2312"/>
          <w:color w:val="auto"/>
          <w:sz w:val="24"/>
          <w:szCs w:val="24"/>
          <w:highlight w:val="none"/>
        </w:rPr>
        <w:t>）</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附件15——</w:t>
      </w:r>
      <w:r>
        <w:rPr>
          <w:rFonts w:ascii="宋体" w:hAnsi="宋体" w:cs="仿宋_GB2312"/>
          <w:color w:val="auto"/>
          <w:sz w:val="24"/>
          <w:szCs w:val="24"/>
          <w:highlight w:val="none"/>
        </w:rPr>
        <w:t>残疾人福利性单位声明函</w:t>
      </w:r>
      <w:r>
        <w:rPr>
          <w:rFonts w:hint="eastAsia" w:ascii="宋体" w:hAnsi="宋体" w:cs="仿宋_GB2312"/>
          <w:color w:val="auto"/>
          <w:sz w:val="24"/>
          <w:szCs w:val="24"/>
          <w:highlight w:val="none"/>
        </w:rPr>
        <w:t>（如为</w:t>
      </w:r>
      <w:r>
        <w:rPr>
          <w:rFonts w:ascii="宋体" w:hAnsi="宋体" w:cs="仿宋_GB2312"/>
          <w:color w:val="auto"/>
          <w:sz w:val="24"/>
          <w:szCs w:val="24"/>
          <w:highlight w:val="none"/>
        </w:rPr>
        <w:t>残疾人福利性单位</w:t>
      </w:r>
      <w:r>
        <w:rPr>
          <w:rFonts w:hint="eastAsia" w:ascii="宋体" w:hAnsi="宋体" w:cs="仿宋_GB2312"/>
          <w:color w:val="auto"/>
          <w:sz w:val="24"/>
          <w:szCs w:val="24"/>
          <w:highlight w:val="none"/>
        </w:rPr>
        <w:t>，应按《财政部 民政部 中国残疾人联合会关于促进残疾人就业政府采购政策的通知》（财库〔2017〕 141号）的规定提供）</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附件16——政府采购投标担保函（适用于中小企业）</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附件17——政府采购履约担保函（适用于中小企业）</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附件18——预付款银行保函</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附件19——节能产品、环境标志产品的证明材料</w:t>
      </w:r>
    </w:p>
    <w:p>
      <w:pPr>
        <w:adjustRightInd w:val="0"/>
        <w:snapToGrid w:val="0"/>
        <w:ind w:left="899" w:leftChars="228" w:hanging="420" w:hangingChars="175"/>
        <w:rPr>
          <w:rFonts w:ascii="宋体" w:hAnsi="宋体"/>
          <w:color w:val="auto"/>
          <w:sz w:val="24"/>
          <w:szCs w:val="24"/>
          <w:highlight w:val="none"/>
        </w:rPr>
      </w:pPr>
      <w:r>
        <w:rPr>
          <w:rFonts w:ascii="宋体" w:hAnsi="宋体" w:cs="仿宋_GB2312"/>
          <w:color w:val="auto"/>
          <w:sz w:val="24"/>
          <w:szCs w:val="24"/>
          <w:highlight w:val="none"/>
        </w:rPr>
        <w:t>8.2</w:t>
      </w:r>
      <w:r>
        <w:rPr>
          <w:rFonts w:hint="eastAsia" w:ascii="宋体" w:hAnsi="宋体" w:cs="仿宋_GB2312"/>
          <w:color w:val="auto"/>
          <w:sz w:val="24"/>
          <w:szCs w:val="24"/>
          <w:highlight w:val="none"/>
        </w:rPr>
        <w:t>除上述</w:t>
      </w:r>
      <w:r>
        <w:rPr>
          <w:rFonts w:ascii="宋体" w:hAnsi="宋体" w:cs="仿宋_GB2312"/>
          <w:color w:val="auto"/>
          <w:sz w:val="24"/>
          <w:szCs w:val="24"/>
          <w:highlight w:val="none"/>
        </w:rPr>
        <w:t>8.1</w:t>
      </w:r>
      <w:r>
        <w:rPr>
          <w:rFonts w:hint="eastAsia" w:ascii="宋体" w:hAnsi="宋体" w:cs="仿宋_GB2312"/>
          <w:color w:val="auto"/>
          <w:sz w:val="24"/>
          <w:szCs w:val="24"/>
          <w:highlight w:val="none"/>
        </w:rPr>
        <w:t>条外，投标文件还应包括本须知第</w:t>
      </w:r>
      <w:r>
        <w:rPr>
          <w:rFonts w:ascii="宋体" w:hAnsi="宋体" w:cs="仿宋_GB2312"/>
          <w:color w:val="auto"/>
          <w:sz w:val="24"/>
          <w:szCs w:val="24"/>
          <w:highlight w:val="none"/>
        </w:rPr>
        <w:t>9</w:t>
      </w:r>
      <w:r>
        <w:rPr>
          <w:rFonts w:hint="eastAsia" w:ascii="宋体" w:hAnsi="宋体" w:cs="仿宋_GB2312"/>
          <w:color w:val="auto"/>
          <w:sz w:val="24"/>
          <w:szCs w:val="24"/>
          <w:highlight w:val="none"/>
        </w:rPr>
        <w:t>条的所有文件。</w:t>
      </w:r>
    </w:p>
    <w:p>
      <w:pPr>
        <w:adjustRightInd w:val="0"/>
        <w:snapToGrid w:val="0"/>
        <w:ind w:left="899" w:leftChars="228" w:hanging="420" w:hangingChars="175"/>
        <w:rPr>
          <w:rFonts w:ascii="宋体" w:hAnsi="宋体"/>
          <w:color w:val="auto"/>
          <w:sz w:val="24"/>
          <w:szCs w:val="24"/>
          <w:highlight w:val="none"/>
        </w:rPr>
      </w:pPr>
      <w:r>
        <w:rPr>
          <w:rFonts w:ascii="宋体" w:hAnsi="宋体" w:cs="仿宋_GB2312"/>
          <w:color w:val="auto"/>
          <w:sz w:val="24"/>
          <w:szCs w:val="24"/>
          <w:highlight w:val="none"/>
        </w:rPr>
        <w:t xml:space="preserve">8.3 </w:t>
      </w:r>
      <w:r>
        <w:rPr>
          <w:rFonts w:hint="eastAsia" w:ascii="宋体" w:hAnsi="宋体" w:cs="仿宋_GB2312"/>
          <w:color w:val="auto"/>
          <w:sz w:val="24"/>
          <w:szCs w:val="24"/>
          <w:highlight w:val="none"/>
        </w:rPr>
        <w:t>要求投标文件对于上述内容有具体位置的确切目录及索引。</w:t>
      </w:r>
    </w:p>
    <w:p>
      <w:pPr>
        <w:pStyle w:val="5"/>
        <w:tabs>
          <w:tab w:val="left" w:pos="900"/>
        </w:tabs>
        <w:ind w:left="900" w:leftChars="230" w:hanging="417" w:hangingChars="173"/>
        <w:rPr>
          <w:rFonts w:hAnsi="宋体" w:cs="Times New Roman"/>
          <w:color w:val="auto"/>
          <w:highlight w:val="none"/>
          <w:u w:val="none"/>
        </w:rPr>
      </w:pPr>
      <w:bookmarkStart w:id="24" w:name="_Toc520356153"/>
      <w:bookmarkStart w:id="25" w:name="_Toc89569849"/>
      <w:bookmarkStart w:id="26" w:name="_Toc516367023"/>
      <w:r>
        <w:rPr>
          <w:rFonts w:hAnsi="宋体" w:cs="仿宋_GB2312"/>
          <w:color w:val="auto"/>
          <w:highlight w:val="none"/>
          <w:u w:val="none"/>
        </w:rPr>
        <w:t xml:space="preserve">9. </w:t>
      </w:r>
      <w:r>
        <w:rPr>
          <w:rFonts w:hAnsi="宋体" w:cs="仿宋_GB2312"/>
          <w:color w:val="auto"/>
          <w:highlight w:val="none"/>
          <w:u w:val="none"/>
        </w:rPr>
        <w:tab/>
      </w:r>
      <w:r>
        <w:rPr>
          <w:rFonts w:hint="eastAsia" w:hAnsi="宋体" w:cs="仿宋_GB2312"/>
          <w:color w:val="auto"/>
          <w:highlight w:val="none"/>
          <w:u w:val="none"/>
        </w:rPr>
        <w:t>证明货物和服务的合格性和符合招标文件规定的文件</w:t>
      </w:r>
      <w:bookmarkEnd w:id="24"/>
      <w:bookmarkEnd w:id="25"/>
      <w:bookmarkEnd w:id="26"/>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9.1</w:t>
      </w:r>
      <w:r>
        <w:rPr>
          <w:rFonts w:hint="eastAsia" w:ascii="宋体" w:hAnsi="宋体" w:cs="仿宋_GB2312"/>
          <w:color w:val="auto"/>
          <w:sz w:val="24"/>
          <w:szCs w:val="24"/>
          <w:highlight w:val="none"/>
        </w:rPr>
        <w:t>投标人应提交证明文件，证明其拟供的合同项下的货物和服务的合格性符合招标文件规定，该证明文件是投标文件的一部分。</w:t>
      </w:r>
    </w:p>
    <w:p>
      <w:pPr>
        <w:spacing w:before="120"/>
        <w:ind w:left="899" w:leftChars="228" w:hanging="420" w:hangingChars="175"/>
        <w:rPr>
          <w:rFonts w:ascii="宋体" w:hAnsi="宋体"/>
          <w:color w:val="auto"/>
          <w:sz w:val="24"/>
          <w:szCs w:val="24"/>
          <w:highlight w:val="none"/>
        </w:rPr>
      </w:pPr>
      <w:bookmarkStart w:id="27" w:name="_Ref467306244"/>
      <w:r>
        <w:rPr>
          <w:rFonts w:ascii="宋体" w:hAnsi="宋体" w:cs="仿宋_GB2312"/>
          <w:color w:val="auto"/>
          <w:sz w:val="24"/>
          <w:szCs w:val="24"/>
          <w:highlight w:val="none"/>
        </w:rPr>
        <w:t>9.2</w:t>
      </w:r>
      <w:r>
        <w:rPr>
          <w:rFonts w:hint="eastAsia" w:ascii="宋体" w:hAnsi="宋体" w:cs="仿宋_GB2312"/>
          <w:color w:val="auto"/>
          <w:sz w:val="24"/>
          <w:szCs w:val="24"/>
          <w:highlight w:val="none"/>
        </w:rPr>
        <w:t>上款所述的证明文件，可以是文字资料、图纸和数据，</w:t>
      </w:r>
      <w:bookmarkEnd w:id="27"/>
      <w:r>
        <w:rPr>
          <w:rFonts w:hint="eastAsia" w:ascii="宋体" w:hAnsi="宋体" w:cs="仿宋_GB2312"/>
          <w:color w:val="auto"/>
          <w:sz w:val="24"/>
          <w:szCs w:val="24"/>
          <w:highlight w:val="none"/>
        </w:rPr>
        <w:t>它包括：</w:t>
      </w:r>
    </w:p>
    <w:p>
      <w:pPr>
        <w:spacing w:before="120"/>
        <w:ind w:left="899" w:leftChars="228" w:hanging="420" w:hangingChars="175"/>
        <w:rPr>
          <w:rFonts w:ascii="宋体" w:hAnsi="宋体"/>
          <w:color w:val="auto"/>
          <w:sz w:val="24"/>
          <w:szCs w:val="24"/>
          <w:highlight w:val="none"/>
        </w:rPr>
      </w:pPr>
      <w:r>
        <w:rPr>
          <w:rFonts w:ascii="宋体" w:hAnsi="宋体" w:cs="仿宋_GB2312"/>
          <w:color w:val="auto"/>
          <w:sz w:val="24"/>
          <w:szCs w:val="24"/>
          <w:highlight w:val="none"/>
        </w:rPr>
        <w:t>9.2.1</w:t>
      </w:r>
      <w:r>
        <w:rPr>
          <w:rFonts w:hint="eastAsia" w:ascii="宋体" w:hAnsi="宋体" w:cs="仿宋_GB2312"/>
          <w:color w:val="auto"/>
          <w:sz w:val="24"/>
          <w:szCs w:val="24"/>
          <w:highlight w:val="none"/>
        </w:rPr>
        <w:t>货物主要技术指标和性能的详细说明。</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9.2.2</w:t>
      </w:r>
      <w:r>
        <w:rPr>
          <w:rFonts w:hint="eastAsia" w:ascii="宋体" w:hAnsi="宋体" w:cs="仿宋_GB2312"/>
          <w:color w:val="auto"/>
          <w:sz w:val="24"/>
          <w:szCs w:val="24"/>
          <w:highlight w:val="none"/>
        </w:rPr>
        <w:t>货物从采购人开始使用至招标文件规定的保质期内正常、连续地使用所必须的备件和专用工具清单，包括备件和专用工具的货源及现行价格。</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9.2.</w:t>
      </w:r>
      <w:r>
        <w:rPr>
          <w:rFonts w:hint="eastAsia" w:ascii="宋体" w:hAnsi="宋体" w:cs="仿宋_GB2312"/>
          <w:color w:val="auto"/>
          <w:sz w:val="24"/>
          <w:szCs w:val="24"/>
          <w:highlight w:val="none"/>
        </w:rPr>
        <w:t>3分项报价表中所列的货物和服务的原产地说明，并出具装运货物时的原产地证书。</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9.3</w:t>
      </w:r>
      <w:r>
        <w:rPr>
          <w:rFonts w:hint="eastAsia" w:ascii="宋体" w:hAnsi="宋体" w:cs="仿宋_GB2312"/>
          <w:color w:val="auto"/>
          <w:sz w:val="24"/>
          <w:szCs w:val="24"/>
          <w:highlight w:val="none"/>
        </w:rPr>
        <w:t>投标人应注意招标文件的技术规格中指出的工艺、材料和设备的标准，以及参照的牌号或分类号仅起说明作用，并没有任何限制性。投标人在投标中可以选用替代标准、牌号或分类号，但这些替代要实质上相当于技术规格的要求，并且使评标委员会满意。</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 xml:space="preserve">9.4 </w:t>
      </w:r>
      <w:r>
        <w:rPr>
          <w:rFonts w:hint="eastAsia" w:ascii="宋体" w:hAnsi="宋体" w:cs="仿宋_GB2312"/>
          <w:color w:val="auto"/>
          <w:sz w:val="24"/>
          <w:szCs w:val="24"/>
          <w:highlight w:val="none"/>
        </w:rPr>
        <w:t>投标人提供的产品，包括设备、软件、材料（和</w:t>
      </w:r>
      <w:r>
        <w:rPr>
          <w:rFonts w:ascii="宋体" w:hAnsi="宋体" w:cs="仿宋_GB2312"/>
          <w:color w:val="auto"/>
          <w:sz w:val="24"/>
          <w:szCs w:val="24"/>
          <w:highlight w:val="none"/>
        </w:rPr>
        <w:t>/</w:t>
      </w:r>
      <w:r>
        <w:rPr>
          <w:rFonts w:hint="eastAsia" w:ascii="宋体" w:hAnsi="宋体" w:cs="仿宋_GB2312"/>
          <w:color w:val="auto"/>
          <w:sz w:val="24"/>
          <w:szCs w:val="24"/>
          <w:highlight w:val="none"/>
        </w:rPr>
        <w:t>或耗材）、技术资料要求在中华人民共和国内拥有合法的使用权和版权。</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9.</w:t>
      </w:r>
      <w:r>
        <w:rPr>
          <w:rFonts w:hint="eastAsia" w:ascii="宋体" w:hAnsi="宋体" w:cs="仿宋_GB2312"/>
          <w:color w:val="auto"/>
          <w:sz w:val="24"/>
          <w:szCs w:val="24"/>
          <w:highlight w:val="none"/>
        </w:rPr>
        <w:t>5对照招标文件技术规格的应答的其他要求，见第二册“资料表”。</w:t>
      </w:r>
    </w:p>
    <w:p>
      <w:pPr>
        <w:pStyle w:val="5"/>
        <w:ind w:firstLine="482" w:firstLineChars="200"/>
        <w:rPr>
          <w:rFonts w:hAnsi="宋体" w:cs="Times New Roman"/>
          <w:color w:val="auto"/>
          <w:highlight w:val="none"/>
          <w:u w:val="none"/>
        </w:rPr>
      </w:pPr>
      <w:bookmarkStart w:id="28" w:name="_Toc520356155"/>
      <w:bookmarkStart w:id="29" w:name="_Toc89569850"/>
      <w:r>
        <w:rPr>
          <w:rFonts w:hAnsi="宋体" w:cs="仿宋_GB2312"/>
          <w:color w:val="auto"/>
          <w:highlight w:val="none"/>
          <w:u w:val="none"/>
        </w:rPr>
        <w:t xml:space="preserve">10. </w:t>
      </w:r>
      <w:r>
        <w:rPr>
          <w:rFonts w:hint="eastAsia" w:hAnsi="宋体" w:cs="仿宋_GB2312"/>
          <w:color w:val="auto"/>
          <w:highlight w:val="none"/>
          <w:u w:val="none"/>
        </w:rPr>
        <w:t>投标报价</w:t>
      </w:r>
      <w:bookmarkEnd w:id="28"/>
      <w:bookmarkEnd w:id="29"/>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10.1</w:t>
      </w:r>
      <w:r>
        <w:rPr>
          <w:rFonts w:hint="eastAsia" w:ascii="宋体" w:hAnsi="宋体" w:cs="仿宋_GB2312"/>
          <w:color w:val="auto"/>
          <w:sz w:val="24"/>
          <w:szCs w:val="24"/>
          <w:highlight w:val="none"/>
        </w:rPr>
        <w:t>投标人的投标报价应遵守“中华人民共和国价格法”。</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 xml:space="preserve">10.2 </w:t>
      </w:r>
      <w:r>
        <w:rPr>
          <w:rFonts w:hint="eastAsia" w:ascii="宋体" w:hAnsi="宋体" w:cs="仿宋_GB2312"/>
          <w:color w:val="auto"/>
          <w:sz w:val="24"/>
          <w:szCs w:val="24"/>
          <w:highlight w:val="none"/>
        </w:rPr>
        <w:t>投标人对每种货物只允许有一个报价，采购代理机构和采购人不接受有任何选择的报价，同时不接受有条件的优惠报价。</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10.3</w:t>
      </w:r>
      <w:r>
        <w:rPr>
          <w:rFonts w:hint="eastAsia" w:ascii="宋体" w:hAnsi="宋体" w:cs="仿宋_GB2312"/>
          <w:color w:val="auto"/>
          <w:sz w:val="24"/>
          <w:szCs w:val="24"/>
          <w:highlight w:val="none"/>
        </w:rPr>
        <w:t>投标人应在投标分项报价表上标明投标货物及相关服务的单价和总价，并由法定代表人或其授权代表签署。</w:t>
      </w:r>
    </w:p>
    <w:p>
      <w:pPr>
        <w:tabs>
          <w:tab w:val="left" w:pos="900"/>
        </w:tabs>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10.</w:t>
      </w:r>
      <w:r>
        <w:rPr>
          <w:rFonts w:hint="eastAsia" w:ascii="宋体" w:hAnsi="宋体" w:cs="仿宋_GB2312"/>
          <w:color w:val="auto"/>
          <w:sz w:val="24"/>
          <w:szCs w:val="24"/>
          <w:highlight w:val="none"/>
        </w:rPr>
        <w:t>4投标人所报的投标价格在合同执行过程中是固定不变的，投标人不得以任何理由予以变更。</w:t>
      </w:r>
    </w:p>
    <w:p>
      <w:pPr>
        <w:widowControl/>
        <w:spacing w:before="75" w:line="420" w:lineRule="atLeast"/>
        <w:jc w:val="left"/>
        <w:textAlignment w:val="baseline"/>
        <w:rPr>
          <w:rFonts w:hint="eastAsia" w:ascii="inherit" w:hAnsi="inherit" w:cs="宋体"/>
          <w:color w:val="auto"/>
          <w:kern w:val="0"/>
          <w:sz w:val="24"/>
          <w:szCs w:val="24"/>
          <w:highlight w:val="none"/>
        </w:rPr>
      </w:pPr>
      <w:r>
        <w:rPr>
          <w:rFonts w:hint="eastAsia" w:ascii="宋体" w:hAnsi="宋体" w:cs="仿宋_GB2312"/>
          <w:color w:val="auto"/>
          <w:sz w:val="24"/>
          <w:szCs w:val="24"/>
          <w:highlight w:val="none"/>
        </w:rPr>
        <w:t xml:space="preserve">    10.5</w:t>
      </w:r>
      <w:r>
        <w:rPr>
          <w:rFonts w:ascii="inherit" w:hAnsi="inherit" w:cs="宋体"/>
          <w:color w:val="auto"/>
          <w:kern w:val="0"/>
          <w:sz w:val="24"/>
          <w:szCs w:val="24"/>
          <w:highlight w:val="none"/>
        </w:rPr>
        <w:t>投标文件报价出现前后不一致的，按照下列规定修正：</w:t>
      </w:r>
    </w:p>
    <w:p>
      <w:pPr>
        <w:widowControl/>
        <w:spacing w:line="420" w:lineRule="atLeast"/>
        <w:jc w:val="left"/>
        <w:textAlignment w:val="baseline"/>
        <w:rPr>
          <w:rFonts w:hint="eastAsia" w:ascii="inherit" w:hAnsi="inherit" w:cs="宋体"/>
          <w:color w:val="auto"/>
          <w:kern w:val="0"/>
          <w:sz w:val="24"/>
          <w:szCs w:val="24"/>
          <w:highlight w:val="none"/>
        </w:rPr>
      </w:pPr>
      <w:r>
        <w:rPr>
          <w:rFonts w:ascii="inherit" w:hAnsi="inherit" w:cs="宋体"/>
          <w:color w:val="auto"/>
          <w:kern w:val="0"/>
          <w:sz w:val="24"/>
          <w:szCs w:val="24"/>
          <w:highlight w:val="none"/>
        </w:rPr>
        <w:t>　　（一）投标文件中开标一览表（报价表）内容与投标文件中相应内容不一致的，以开标一览表（报价表）为准；</w:t>
      </w:r>
    </w:p>
    <w:p>
      <w:pPr>
        <w:widowControl/>
        <w:spacing w:before="75" w:line="420" w:lineRule="atLeast"/>
        <w:jc w:val="left"/>
        <w:textAlignment w:val="baseline"/>
        <w:rPr>
          <w:rFonts w:hint="eastAsia" w:ascii="inherit" w:hAnsi="inherit" w:cs="宋体"/>
          <w:color w:val="auto"/>
          <w:kern w:val="0"/>
          <w:sz w:val="24"/>
          <w:szCs w:val="24"/>
          <w:highlight w:val="none"/>
        </w:rPr>
      </w:pPr>
      <w:r>
        <w:rPr>
          <w:rFonts w:ascii="inherit" w:hAnsi="inherit" w:cs="宋体"/>
          <w:color w:val="auto"/>
          <w:kern w:val="0"/>
          <w:sz w:val="24"/>
          <w:szCs w:val="24"/>
          <w:highlight w:val="none"/>
        </w:rPr>
        <w:t>　　（二）大写金额和小写金额不一致的，以大写金额为准；</w:t>
      </w:r>
    </w:p>
    <w:p>
      <w:pPr>
        <w:widowControl/>
        <w:spacing w:before="75" w:line="420" w:lineRule="atLeast"/>
        <w:jc w:val="left"/>
        <w:textAlignment w:val="baseline"/>
        <w:rPr>
          <w:rFonts w:hint="eastAsia" w:ascii="inherit" w:hAnsi="inherit" w:cs="宋体"/>
          <w:color w:val="auto"/>
          <w:kern w:val="0"/>
          <w:sz w:val="24"/>
          <w:szCs w:val="24"/>
          <w:highlight w:val="none"/>
        </w:rPr>
      </w:pPr>
      <w:r>
        <w:rPr>
          <w:rFonts w:ascii="inherit" w:hAnsi="inherit" w:cs="宋体"/>
          <w:color w:val="auto"/>
          <w:kern w:val="0"/>
          <w:sz w:val="24"/>
          <w:szCs w:val="24"/>
          <w:highlight w:val="none"/>
        </w:rPr>
        <w:t>　　（三）单价金额小数点或者百分比有明显错位的，以开标一览表的总价为准，并修改单价；</w:t>
      </w:r>
    </w:p>
    <w:p>
      <w:pPr>
        <w:widowControl/>
        <w:spacing w:before="75" w:after="330" w:line="420" w:lineRule="atLeast"/>
        <w:jc w:val="left"/>
        <w:textAlignment w:val="baseline"/>
        <w:rPr>
          <w:rFonts w:hint="eastAsia" w:ascii="inherit" w:hAnsi="inherit" w:cs="宋体"/>
          <w:color w:val="auto"/>
          <w:kern w:val="0"/>
          <w:sz w:val="24"/>
          <w:szCs w:val="24"/>
          <w:highlight w:val="none"/>
        </w:rPr>
      </w:pPr>
      <w:r>
        <w:rPr>
          <w:rFonts w:ascii="inherit" w:hAnsi="inherit" w:cs="宋体"/>
          <w:color w:val="auto"/>
          <w:kern w:val="0"/>
          <w:sz w:val="24"/>
          <w:szCs w:val="24"/>
          <w:highlight w:val="none"/>
        </w:rPr>
        <w:t>　　（四）总价金额与按单价汇总金额不一致的，以单价金额计算结果为准。</w:t>
      </w:r>
    </w:p>
    <w:p>
      <w:pPr>
        <w:tabs>
          <w:tab w:val="left" w:pos="900"/>
        </w:tabs>
        <w:spacing w:before="120"/>
        <w:ind w:firstLine="480" w:firstLineChars="200"/>
        <w:rPr>
          <w:rFonts w:ascii="宋体" w:hAnsi="宋体" w:cs="仿宋_GB2312"/>
          <w:color w:val="auto"/>
          <w:sz w:val="24"/>
          <w:szCs w:val="24"/>
          <w:highlight w:val="none"/>
        </w:rPr>
      </w:pPr>
      <w:r>
        <w:rPr>
          <w:rFonts w:ascii="inherit" w:hAnsi="inherit" w:cs="宋体"/>
          <w:color w:val="auto"/>
          <w:kern w:val="0"/>
          <w:sz w:val="24"/>
          <w:szCs w:val="24"/>
          <w:highlight w:val="none"/>
        </w:rPr>
        <w:t>同时出现两种以上不一致的，按照前款规定的顺序修正。修正后的报价经投标人确认后产生约束力，投标人不确认的，其投标无效。</w:t>
      </w:r>
    </w:p>
    <w:p>
      <w:pPr>
        <w:tabs>
          <w:tab w:val="left" w:pos="900"/>
        </w:tabs>
        <w:spacing w:before="120"/>
        <w:ind w:firstLine="480" w:firstLineChars="200"/>
        <w:rPr>
          <w:rFonts w:ascii="宋体" w:hAnsi="宋体"/>
          <w:bCs/>
          <w:color w:val="auto"/>
          <w:sz w:val="24"/>
          <w:szCs w:val="24"/>
          <w:highlight w:val="none"/>
        </w:rPr>
      </w:pPr>
      <w:r>
        <w:rPr>
          <w:rFonts w:ascii="宋体" w:hAnsi="宋体" w:cs="仿宋_GB2312"/>
          <w:bCs/>
          <w:color w:val="auto"/>
          <w:sz w:val="24"/>
          <w:szCs w:val="24"/>
          <w:highlight w:val="none"/>
        </w:rPr>
        <w:t>10.</w:t>
      </w:r>
      <w:r>
        <w:rPr>
          <w:rFonts w:hint="eastAsia" w:ascii="宋体" w:hAnsi="宋体" w:cs="仿宋_GB2312"/>
          <w:bCs/>
          <w:color w:val="auto"/>
          <w:sz w:val="24"/>
          <w:szCs w:val="24"/>
          <w:highlight w:val="none"/>
        </w:rPr>
        <w:t>6对投标人投标产品报价的其他要求见</w:t>
      </w:r>
      <w:r>
        <w:rPr>
          <w:rFonts w:hint="eastAsia" w:ascii="宋体" w:hAnsi="宋体" w:cs="仿宋_GB2312"/>
          <w:color w:val="auto"/>
          <w:sz w:val="24"/>
          <w:szCs w:val="24"/>
          <w:highlight w:val="none"/>
        </w:rPr>
        <w:t>第二册“资料表”。</w:t>
      </w:r>
    </w:p>
    <w:p>
      <w:pPr>
        <w:pStyle w:val="5"/>
        <w:ind w:left="900" w:leftChars="230" w:hanging="417" w:hangingChars="173"/>
        <w:rPr>
          <w:rFonts w:hAnsi="宋体" w:cs="Times New Roman"/>
          <w:color w:val="auto"/>
          <w:highlight w:val="none"/>
          <w:u w:val="none"/>
        </w:rPr>
      </w:pPr>
      <w:bookmarkStart w:id="30" w:name="_Toc520356156"/>
      <w:bookmarkStart w:id="31" w:name="_Toc89569851"/>
      <w:bookmarkStart w:id="32" w:name="_Ref467306513"/>
      <w:r>
        <w:rPr>
          <w:rFonts w:hAnsi="宋体" w:cs="仿宋_GB2312"/>
          <w:color w:val="auto"/>
          <w:highlight w:val="none"/>
          <w:u w:val="none"/>
        </w:rPr>
        <w:t xml:space="preserve">11. </w:t>
      </w:r>
      <w:r>
        <w:rPr>
          <w:rFonts w:hint="eastAsia" w:hAnsi="宋体" w:cs="仿宋_GB2312"/>
          <w:color w:val="auto"/>
          <w:highlight w:val="none"/>
          <w:u w:val="none"/>
        </w:rPr>
        <w:t>投标保证金</w:t>
      </w:r>
      <w:bookmarkEnd w:id="30"/>
      <w:bookmarkEnd w:id="31"/>
      <w:bookmarkEnd w:id="32"/>
    </w:p>
    <w:p>
      <w:pPr>
        <w:spacing w:before="120"/>
        <w:ind w:firstLine="480" w:firstLineChars="200"/>
        <w:rPr>
          <w:rFonts w:ascii="宋体" w:hAnsi="宋体"/>
          <w:color w:val="auto"/>
          <w:sz w:val="24"/>
          <w:szCs w:val="24"/>
          <w:highlight w:val="none"/>
        </w:rPr>
      </w:pPr>
      <w:bookmarkStart w:id="33" w:name="_Ref467306302"/>
      <w:r>
        <w:rPr>
          <w:rFonts w:ascii="宋体" w:hAnsi="宋体" w:cs="仿宋_GB2312"/>
          <w:color w:val="auto"/>
          <w:sz w:val="24"/>
          <w:szCs w:val="24"/>
          <w:highlight w:val="none"/>
        </w:rPr>
        <w:t>11.1</w:t>
      </w:r>
      <w:bookmarkEnd w:id="33"/>
      <w:r>
        <w:rPr>
          <w:rFonts w:hint="eastAsia" w:ascii="宋体" w:hAnsi="宋体" w:cs="仿宋_GB2312"/>
          <w:color w:val="auto"/>
          <w:sz w:val="24"/>
          <w:szCs w:val="24"/>
          <w:highlight w:val="none"/>
        </w:rPr>
        <w:t>投标人应提供投标保证金，并作为其有效投标的一部分</w:t>
      </w:r>
      <w:bookmarkStart w:id="34" w:name="_Toc512937850"/>
      <w:r>
        <w:rPr>
          <w:rFonts w:hint="eastAsia" w:ascii="宋体" w:hAnsi="宋体" w:cs="仿宋_GB2312"/>
          <w:color w:val="auto"/>
          <w:sz w:val="24"/>
          <w:szCs w:val="24"/>
          <w:highlight w:val="none"/>
        </w:rPr>
        <w:t>（具体金额、形式详见第二册“资料表</w:t>
      </w:r>
      <w:bookmarkEnd w:id="34"/>
      <w:r>
        <w:rPr>
          <w:rFonts w:hint="eastAsia" w:ascii="宋体" w:hAnsi="宋体" w:cs="仿宋_GB2312"/>
          <w:color w:val="auto"/>
          <w:sz w:val="24"/>
          <w:szCs w:val="24"/>
          <w:highlight w:val="none"/>
        </w:rPr>
        <w:t>”）。</w:t>
      </w:r>
      <w:r>
        <w:rPr>
          <w:rFonts w:ascii="宋体" w:eastAsia="Times New Roman"/>
          <w:color w:val="auto"/>
          <w:sz w:val="24"/>
          <w:szCs w:val="24"/>
          <w:highlight w:val="none"/>
        </w:rPr>
        <w:t>联合体投标的，可以由联合体中的一方或者共同提交投标保证金，以一方名义提交投标保证金的，对联合体各方均具有约束力</w:t>
      </w:r>
      <w:r>
        <w:rPr>
          <w:rFonts w:hint="eastAsia" w:ascii="宋体"/>
          <w:color w:val="auto"/>
          <w:sz w:val="24"/>
          <w:szCs w:val="24"/>
          <w:highlight w:val="none"/>
        </w:rPr>
        <w:t>。</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11.2</w:t>
      </w:r>
      <w:r>
        <w:rPr>
          <w:rFonts w:hint="eastAsia" w:ascii="宋体" w:hAnsi="宋体" w:cs="仿宋_GB2312"/>
          <w:color w:val="auto"/>
          <w:sz w:val="24"/>
          <w:szCs w:val="24"/>
          <w:highlight w:val="none"/>
        </w:rPr>
        <w:t>投标保证金是为了保护采购人和采购代理机构免遭因投标人的行为蒙受损失而要求的。</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下列任何情况发生，投标保证金将不予返还：</w:t>
      </w:r>
    </w:p>
    <w:p>
      <w:pPr>
        <w:pStyle w:val="15"/>
        <w:tabs>
          <w:tab w:val="left" w:pos="2240"/>
        </w:tabs>
        <w:ind w:firstLine="480" w:firstLineChars="200"/>
        <w:rPr>
          <w:rFonts w:hAnsi="宋体" w:cs="Times New Roman"/>
          <w:color w:val="auto"/>
          <w:sz w:val="24"/>
          <w:szCs w:val="24"/>
          <w:highlight w:val="none"/>
        </w:rPr>
      </w:pPr>
      <w:r>
        <w:rPr>
          <w:rFonts w:hAnsi="宋体" w:cs="仿宋_GB2312"/>
          <w:color w:val="auto"/>
          <w:sz w:val="24"/>
          <w:szCs w:val="24"/>
          <w:highlight w:val="none"/>
        </w:rPr>
        <w:t>(1)</w:t>
      </w:r>
      <w:r>
        <w:rPr>
          <w:rFonts w:hint="eastAsia" w:hAnsi="宋体" w:cs="仿宋_GB2312"/>
          <w:color w:val="auto"/>
          <w:sz w:val="24"/>
          <w:szCs w:val="24"/>
          <w:highlight w:val="none"/>
        </w:rPr>
        <w:t>在开标之日后到投标有效期满前，投标人撤回投标的；</w:t>
      </w:r>
    </w:p>
    <w:p>
      <w:pPr>
        <w:pStyle w:val="15"/>
        <w:tabs>
          <w:tab w:val="left" w:pos="2240"/>
        </w:tabs>
        <w:ind w:firstLine="480" w:firstLineChars="200"/>
        <w:rPr>
          <w:rFonts w:hAnsi="宋体" w:cs="Times New Roman"/>
          <w:color w:val="auto"/>
          <w:sz w:val="24"/>
          <w:szCs w:val="24"/>
          <w:highlight w:val="none"/>
        </w:rPr>
      </w:pPr>
      <w:r>
        <w:rPr>
          <w:rFonts w:hAnsi="宋体" w:cs="仿宋_GB2312"/>
          <w:color w:val="auto"/>
          <w:sz w:val="24"/>
          <w:szCs w:val="24"/>
          <w:highlight w:val="none"/>
        </w:rPr>
        <w:t>(2)</w:t>
      </w:r>
      <w:r>
        <w:rPr>
          <w:rFonts w:hint="eastAsia" w:hAnsi="宋体" w:cs="仿宋_GB2312"/>
          <w:color w:val="auto"/>
          <w:sz w:val="24"/>
          <w:szCs w:val="24"/>
          <w:highlight w:val="none"/>
        </w:rPr>
        <w:t>投标人以他人名义投标、相互串通投标或者以其他方式弄虚作假的，投标人提交的投标文件中提交虚假资料或失实资料的；</w:t>
      </w:r>
    </w:p>
    <w:p>
      <w:pPr>
        <w:pStyle w:val="15"/>
        <w:tabs>
          <w:tab w:val="left" w:pos="2240"/>
        </w:tabs>
        <w:ind w:firstLine="480" w:firstLineChars="200"/>
        <w:rPr>
          <w:rFonts w:hAnsi="宋体" w:cs="Times New Roman"/>
          <w:color w:val="auto"/>
          <w:sz w:val="24"/>
          <w:szCs w:val="24"/>
          <w:highlight w:val="none"/>
        </w:rPr>
      </w:pPr>
      <w:r>
        <w:rPr>
          <w:rFonts w:hAnsi="宋体" w:cs="仿宋_GB2312"/>
          <w:color w:val="auto"/>
          <w:sz w:val="24"/>
          <w:szCs w:val="24"/>
          <w:highlight w:val="none"/>
        </w:rPr>
        <w:t>(3)</w:t>
      </w:r>
      <w:r>
        <w:rPr>
          <w:rFonts w:hint="eastAsia" w:hAnsi="宋体" w:cs="仿宋_GB2312"/>
          <w:color w:val="auto"/>
          <w:sz w:val="24"/>
          <w:szCs w:val="24"/>
          <w:highlight w:val="none"/>
        </w:rPr>
        <w:t>中标人不按本招标文件规定与采购人签订合同的；</w:t>
      </w:r>
    </w:p>
    <w:p>
      <w:pPr>
        <w:pStyle w:val="15"/>
        <w:tabs>
          <w:tab w:val="left" w:pos="2240"/>
        </w:tabs>
        <w:ind w:firstLine="480" w:firstLineChars="200"/>
        <w:rPr>
          <w:rFonts w:hAnsi="宋体" w:cs="Times New Roman"/>
          <w:color w:val="auto"/>
          <w:sz w:val="24"/>
          <w:szCs w:val="24"/>
          <w:highlight w:val="none"/>
        </w:rPr>
      </w:pPr>
      <w:r>
        <w:rPr>
          <w:rFonts w:hAnsi="宋体" w:cs="仿宋_GB2312"/>
          <w:color w:val="auto"/>
          <w:sz w:val="24"/>
          <w:szCs w:val="24"/>
          <w:highlight w:val="none"/>
        </w:rPr>
        <w:t>(4)</w:t>
      </w:r>
      <w:r>
        <w:rPr>
          <w:rFonts w:hint="eastAsia" w:hAnsi="宋体" w:cs="仿宋_GB2312"/>
          <w:color w:val="auto"/>
          <w:sz w:val="24"/>
          <w:szCs w:val="24"/>
          <w:highlight w:val="none"/>
        </w:rPr>
        <w:t>中标人不按本招标文件的规定提交履约保证金的；</w:t>
      </w:r>
    </w:p>
    <w:p>
      <w:pPr>
        <w:pStyle w:val="15"/>
        <w:tabs>
          <w:tab w:val="left" w:pos="2240"/>
        </w:tabs>
        <w:ind w:firstLine="480" w:firstLineChars="200"/>
        <w:rPr>
          <w:rFonts w:hAnsi="宋体" w:cs="Times New Roman"/>
          <w:color w:val="auto"/>
          <w:sz w:val="24"/>
          <w:szCs w:val="24"/>
          <w:highlight w:val="none"/>
        </w:rPr>
      </w:pPr>
      <w:r>
        <w:rPr>
          <w:rFonts w:hAnsi="宋体" w:cs="仿宋_GB2312"/>
          <w:color w:val="auto"/>
          <w:sz w:val="24"/>
          <w:szCs w:val="24"/>
          <w:highlight w:val="none"/>
        </w:rPr>
        <w:t>(5)</w:t>
      </w:r>
      <w:r>
        <w:rPr>
          <w:rFonts w:hint="eastAsia" w:hAnsi="宋体" w:cs="仿宋_GB2312"/>
          <w:color w:val="auto"/>
          <w:sz w:val="24"/>
          <w:szCs w:val="24"/>
          <w:highlight w:val="none"/>
        </w:rPr>
        <w:t>中标人不按本招标文件的规定缴纳中标服务费的。</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11.3</w:t>
      </w:r>
      <w:r>
        <w:rPr>
          <w:rFonts w:hint="eastAsia" w:ascii="宋体" w:hAnsi="宋体" w:cs="仿宋_GB2312"/>
          <w:color w:val="auto"/>
          <w:sz w:val="24"/>
          <w:szCs w:val="24"/>
          <w:highlight w:val="none"/>
        </w:rPr>
        <w:t>凡没有根据本招标文件规定随附投标保证金的投标，将被视为非实质响应性投标而予以拒绝。</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11.4</w:t>
      </w:r>
      <w:r>
        <w:rPr>
          <w:rFonts w:hint="eastAsia" w:ascii="宋体" w:hAnsi="宋体" w:cs="仿宋_GB2312"/>
          <w:color w:val="auto"/>
          <w:sz w:val="24"/>
          <w:szCs w:val="24"/>
          <w:highlight w:val="none"/>
        </w:rPr>
        <w:t>中标人的投标保证金，在采购合同签订并提交中标服务费后无息退还中标人。未中标的投标人的投标保证金在中标通知书发出后五个工作日内无息退还。</w:t>
      </w:r>
    </w:p>
    <w:p>
      <w:pPr>
        <w:pStyle w:val="5"/>
        <w:ind w:left="900" w:leftChars="230" w:hanging="417" w:hangingChars="173"/>
        <w:rPr>
          <w:rFonts w:hAnsi="宋体" w:cs="Times New Roman"/>
          <w:color w:val="auto"/>
          <w:highlight w:val="none"/>
          <w:u w:val="none"/>
        </w:rPr>
      </w:pPr>
      <w:bookmarkStart w:id="35" w:name="_Toc520356157"/>
      <w:bookmarkStart w:id="36" w:name="_Toc89569852"/>
      <w:r>
        <w:rPr>
          <w:rFonts w:hAnsi="宋体" w:cs="仿宋_GB2312"/>
          <w:color w:val="auto"/>
          <w:highlight w:val="none"/>
          <w:u w:val="none"/>
        </w:rPr>
        <w:t xml:space="preserve">12. </w:t>
      </w:r>
      <w:r>
        <w:rPr>
          <w:rFonts w:hint="eastAsia" w:hAnsi="宋体" w:cs="仿宋_GB2312"/>
          <w:color w:val="auto"/>
          <w:highlight w:val="none"/>
          <w:u w:val="none"/>
        </w:rPr>
        <w:t>投标有效期</w:t>
      </w:r>
      <w:bookmarkEnd w:id="35"/>
      <w:bookmarkEnd w:id="36"/>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12.1</w:t>
      </w:r>
      <w:r>
        <w:rPr>
          <w:rFonts w:hint="eastAsia" w:ascii="宋体" w:hAnsi="宋体" w:cs="仿宋_GB2312"/>
          <w:color w:val="auto"/>
          <w:sz w:val="24"/>
          <w:szCs w:val="24"/>
          <w:highlight w:val="none"/>
        </w:rPr>
        <w:t>投标应在规定的开标日后的</w:t>
      </w:r>
      <w:r>
        <w:rPr>
          <w:rFonts w:hint="eastAsia" w:ascii="宋体" w:hAnsi="宋体" w:cs="仿宋_GB2312"/>
          <w:color w:val="auto"/>
          <w:sz w:val="24"/>
          <w:szCs w:val="24"/>
          <w:highlight w:val="none"/>
          <w:u w:val="single"/>
        </w:rPr>
        <w:t>（见第二册“资料表”）</w:t>
      </w:r>
      <w:r>
        <w:rPr>
          <w:rFonts w:hint="eastAsia" w:ascii="宋体" w:hAnsi="宋体" w:cs="仿宋_GB2312"/>
          <w:color w:val="auto"/>
          <w:sz w:val="24"/>
          <w:szCs w:val="24"/>
          <w:highlight w:val="none"/>
        </w:rPr>
        <w:t>天内保持有效，投标有效期不满足要求的投标，将被视为非实质响应性投标而予以拒绝。</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12.2</w:t>
      </w:r>
      <w:r>
        <w:rPr>
          <w:rFonts w:hint="eastAsia" w:ascii="宋体" w:hAnsi="宋体" w:cs="仿宋_GB2312"/>
          <w:color w:val="auto"/>
          <w:sz w:val="24"/>
          <w:szCs w:val="24"/>
          <w:highlight w:val="none"/>
        </w:rPr>
        <w:t>采购代理机构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代理机构的这种要求，其投标保证金将不会被没收。上述要求和答复都应以书面形式提交。</w:t>
      </w:r>
    </w:p>
    <w:p>
      <w:pPr>
        <w:pStyle w:val="5"/>
        <w:ind w:left="900" w:leftChars="230" w:hanging="417" w:hangingChars="173"/>
        <w:rPr>
          <w:rFonts w:hAnsi="宋体" w:cs="Times New Roman"/>
          <w:color w:val="auto"/>
          <w:highlight w:val="none"/>
          <w:u w:val="none"/>
        </w:rPr>
      </w:pPr>
      <w:bookmarkStart w:id="37" w:name="_Toc520356158"/>
      <w:bookmarkStart w:id="38" w:name="_Toc89569853"/>
      <w:r>
        <w:rPr>
          <w:rFonts w:hAnsi="宋体" w:cs="仿宋_GB2312"/>
          <w:color w:val="auto"/>
          <w:highlight w:val="none"/>
          <w:u w:val="none"/>
        </w:rPr>
        <w:t xml:space="preserve">13. </w:t>
      </w:r>
      <w:r>
        <w:rPr>
          <w:rFonts w:hint="eastAsia" w:hAnsi="宋体" w:cs="仿宋_GB2312"/>
          <w:color w:val="auto"/>
          <w:highlight w:val="none"/>
          <w:u w:val="none"/>
        </w:rPr>
        <w:t>投标文件的签署</w:t>
      </w:r>
      <w:bookmarkEnd w:id="37"/>
      <w:bookmarkEnd w:id="38"/>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13.1</w:t>
      </w:r>
      <w:r>
        <w:rPr>
          <w:rFonts w:hint="eastAsia" w:ascii="宋体" w:hAnsi="宋体" w:cs="仿宋_GB2312"/>
          <w:color w:val="auto"/>
          <w:sz w:val="24"/>
          <w:szCs w:val="24"/>
          <w:highlight w:val="none"/>
        </w:rPr>
        <w:t>投标人应按第二册“资料表”要求的形式和数量准备投标文件正本、副本。每份投标文件须清楚地标明“正本”或“副本”。若正本和副本不符，以正本为准。</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13.2</w:t>
      </w:r>
      <w:r>
        <w:rPr>
          <w:rFonts w:hint="eastAsia" w:ascii="宋体" w:hAnsi="宋体" w:cs="仿宋_GB2312"/>
          <w:color w:val="auto"/>
          <w:sz w:val="24"/>
          <w:szCs w:val="24"/>
          <w:highlight w:val="none"/>
        </w:rPr>
        <w:t>投标文件的正本需打印或用不退色墨水书写，并由投标人的法定代表人或经其正式授权的代表在投标文件上签字并加盖单位印章。授权代表须持有书面的“法定代表人授权书”（标准格式附后），并将其附在投标文件中。如对投标文件进行了修改，包括对投标文件行间插字、涂改和增删，均应由投标人的法定代表人或经其正式授权的代表在修改的每一页上签字。投标文件的副本可采用正本的复印件。</w:t>
      </w:r>
      <w:r>
        <w:rPr>
          <w:rFonts w:ascii="宋体" w:eastAsia="Times New Roman"/>
          <w:color w:val="auto"/>
          <w:sz w:val="24"/>
          <w:szCs w:val="24"/>
          <w:highlight w:val="none"/>
        </w:rPr>
        <w:t>联合体投标时，投标</w:t>
      </w:r>
      <w:r>
        <w:rPr>
          <w:rFonts w:hint="eastAsia" w:ascii="宋体"/>
          <w:color w:val="auto"/>
          <w:sz w:val="24"/>
          <w:szCs w:val="24"/>
          <w:highlight w:val="none"/>
        </w:rPr>
        <w:t>书</w:t>
      </w:r>
      <w:r>
        <w:rPr>
          <w:rFonts w:ascii="宋体" w:eastAsia="Times New Roman"/>
          <w:color w:val="auto"/>
          <w:sz w:val="24"/>
          <w:szCs w:val="24"/>
          <w:highlight w:val="none"/>
        </w:rPr>
        <w:t>、联合体协议需</w:t>
      </w:r>
      <w:r>
        <w:rPr>
          <w:rFonts w:hint="eastAsia" w:ascii="宋体"/>
          <w:color w:val="auto"/>
          <w:sz w:val="24"/>
          <w:szCs w:val="24"/>
          <w:highlight w:val="none"/>
        </w:rPr>
        <w:t>由</w:t>
      </w:r>
      <w:r>
        <w:rPr>
          <w:rFonts w:ascii="宋体" w:eastAsia="Times New Roman"/>
          <w:color w:val="auto"/>
          <w:sz w:val="24"/>
          <w:szCs w:val="24"/>
          <w:highlight w:val="none"/>
        </w:rPr>
        <w:t>联合体各方</w:t>
      </w:r>
      <w:r>
        <w:rPr>
          <w:rFonts w:hint="eastAsia" w:ascii="宋体"/>
          <w:color w:val="auto"/>
          <w:sz w:val="24"/>
          <w:szCs w:val="24"/>
          <w:highlight w:val="none"/>
        </w:rPr>
        <w:t>签字、盖章</w:t>
      </w:r>
      <w:r>
        <w:rPr>
          <w:rFonts w:ascii="宋体" w:eastAsia="Times New Roman"/>
          <w:color w:val="auto"/>
          <w:sz w:val="24"/>
          <w:szCs w:val="24"/>
          <w:highlight w:val="none"/>
        </w:rPr>
        <w:t>。</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13.</w:t>
      </w:r>
      <w:r>
        <w:rPr>
          <w:rFonts w:hint="eastAsia" w:ascii="宋体" w:hAnsi="宋体" w:cs="仿宋_GB2312"/>
          <w:color w:val="auto"/>
          <w:sz w:val="24"/>
          <w:szCs w:val="24"/>
          <w:highlight w:val="none"/>
        </w:rPr>
        <w:t>3投标文件因字迹潦草或表达不清所引起的后果由投标人负责。</w:t>
      </w:r>
    </w:p>
    <w:p>
      <w:pPr>
        <w:spacing w:before="120"/>
        <w:ind w:left="899" w:leftChars="228" w:hanging="420" w:hangingChars="175"/>
        <w:rPr>
          <w:rFonts w:ascii="宋体" w:hAnsi="宋体"/>
          <w:color w:val="auto"/>
          <w:sz w:val="24"/>
          <w:szCs w:val="24"/>
          <w:highlight w:val="none"/>
        </w:rPr>
      </w:pPr>
      <w:r>
        <w:rPr>
          <w:rFonts w:ascii="宋体" w:hAnsi="宋体" w:cs="仿宋_GB2312"/>
          <w:color w:val="auto"/>
          <w:sz w:val="24"/>
          <w:szCs w:val="24"/>
          <w:highlight w:val="none"/>
        </w:rPr>
        <w:t>13.</w:t>
      </w:r>
      <w:r>
        <w:rPr>
          <w:rFonts w:hint="eastAsia" w:ascii="宋体" w:hAnsi="宋体" w:cs="仿宋_GB2312"/>
          <w:color w:val="auto"/>
          <w:sz w:val="24"/>
          <w:szCs w:val="24"/>
          <w:highlight w:val="none"/>
        </w:rPr>
        <w:t>4 除招标文件有特殊说明,投标文件的正本须为原件。</w:t>
      </w:r>
    </w:p>
    <w:p>
      <w:pPr>
        <w:pStyle w:val="26"/>
        <w:spacing w:line="240" w:lineRule="auto"/>
        <w:rPr>
          <w:rFonts w:ascii="宋体" w:eastAsia="宋体" w:cs="Times New Roman"/>
          <w:color w:val="auto"/>
          <w:highlight w:val="none"/>
        </w:rPr>
      </w:pPr>
    </w:p>
    <w:p>
      <w:pPr>
        <w:pStyle w:val="3"/>
        <w:spacing w:line="240" w:lineRule="auto"/>
        <w:rPr>
          <w:rFonts w:ascii="宋体" w:hAnsi="宋体" w:eastAsia="宋体" w:cs="Times New Roman"/>
          <w:color w:val="auto"/>
          <w:sz w:val="24"/>
          <w:szCs w:val="24"/>
          <w:highlight w:val="none"/>
        </w:rPr>
      </w:pPr>
      <w:bookmarkStart w:id="39" w:name="_Toc89569854"/>
      <w:bookmarkStart w:id="40" w:name="_Toc520356159"/>
      <w:r>
        <w:rPr>
          <w:rFonts w:hint="eastAsia" w:ascii="宋体" w:hAnsi="宋体" w:eastAsia="宋体" w:cs="仿宋_GB2312"/>
          <w:color w:val="auto"/>
          <w:sz w:val="24"/>
          <w:szCs w:val="24"/>
          <w:highlight w:val="none"/>
        </w:rPr>
        <w:t>四 投标文件的递交</w:t>
      </w:r>
      <w:bookmarkEnd w:id="39"/>
      <w:bookmarkEnd w:id="40"/>
    </w:p>
    <w:p>
      <w:pPr>
        <w:pStyle w:val="5"/>
        <w:ind w:left="900" w:leftChars="230" w:hanging="417" w:hangingChars="173"/>
        <w:rPr>
          <w:rFonts w:hAnsi="宋体" w:cs="Times New Roman"/>
          <w:color w:val="auto"/>
          <w:highlight w:val="none"/>
          <w:u w:val="none"/>
        </w:rPr>
      </w:pPr>
      <w:bookmarkStart w:id="41" w:name="_Toc520356160"/>
      <w:bookmarkStart w:id="42" w:name="_Toc89569855"/>
      <w:r>
        <w:rPr>
          <w:rFonts w:hAnsi="宋体" w:cs="仿宋_GB2312"/>
          <w:color w:val="auto"/>
          <w:highlight w:val="none"/>
          <w:u w:val="none"/>
        </w:rPr>
        <w:t xml:space="preserve">14. </w:t>
      </w:r>
      <w:r>
        <w:rPr>
          <w:rFonts w:hint="eastAsia" w:hAnsi="宋体" w:cs="仿宋_GB2312"/>
          <w:color w:val="auto"/>
          <w:highlight w:val="none"/>
          <w:u w:val="none"/>
        </w:rPr>
        <w:t>投标文件的密封和标记</w:t>
      </w:r>
      <w:bookmarkEnd w:id="41"/>
      <w:bookmarkEnd w:id="42"/>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14.1</w:t>
      </w:r>
      <w:r>
        <w:rPr>
          <w:rFonts w:hint="eastAsia" w:ascii="宋体" w:hAnsi="宋体" w:cs="仿宋_GB2312"/>
          <w:color w:val="auto"/>
          <w:sz w:val="24"/>
          <w:szCs w:val="24"/>
          <w:highlight w:val="none"/>
        </w:rPr>
        <w:t>投标时，投标人应将投标文件正本、副本、电子版分开密封装在单独的信封中，且在信封上标明“正本”、“副本”、“电子版”字样。并清楚的标明所投项目招标编号、包号及项目名称。</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14.2</w:t>
      </w:r>
      <w:r>
        <w:rPr>
          <w:rFonts w:hint="eastAsia" w:ascii="宋体" w:hAnsi="宋体" w:cs="仿宋_GB2312"/>
          <w:color w:val="auto"/>
          <w:sz w:val="24"/>
          <w:szCs w:val="24"/>
          <w:highlight w:val="none"/>
        </w:rPr>
        <w:t>为方便开标唱标，投标人应将“投标一览表”单独密封，并在信封上标明“投标一览表”字样，在投标时单独递交。“投标一览表”中报价应与投标分项报价表中对应价格相一致。</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14.3</w:t>
      </w:r>
      <w:r>
        <w:rPr>
          <w:rFonts w:hint="eastAsia" w:ascii="宋体" w:hAnsi="宋体" w:cs="仿宋_GB2312"/>
          <w:color w:val="auto"/>
          <w:sz w:val="24"/>
          <w:szCs w:val="24"/>
          <w:highlight w:val="none"/>
        </w:rPr>
        <w:t>为方便核查投标保证金，投标人应将“投标保证金</w:t>
      </w:r>
      <w:r>
        <w:rPr>
          <w:rFonts w:ascii="宋体" w:hAnsi="宋体" w:cs="仿宋_GB2312"/>
          <w:color w:val="auto"/>
          <w:sz w:val="24"/>
          <w:szCs w:val="24"/>
          <w:highlight w:val="none"/>
        </w:rPr>
        <w:t>/</w:t>
      </w:r>
      <w:r>
        <w:rPr>
          <w:rFonts w:hint="eastAsia" w:ascii="宋体" w:hAnsi="宋体" w:cs="仿宋_GB2312"/>
          <w:color w:val="auto"/>
          <w:sz w:val="24"/>
          <w:szCs w:val="24"/>
          <w:highlight w:val="none"/>
        </w:rPr>
        <w:t>投标保函”以及投标保证金说明函单独密封，在投标时与“投标一览表”同时递交。</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14.4</w:t>
      </w:r>
      <w:r>
        <w:rPr>
          <w:rFonts w:hint="eastAsia" w:ascii="宋体" w:hAnsi="宋体" w:cs="仿宋_GB2312"/>
          <w:color w:val="auto"/>
          <w:sz w:val="24"/>
          <w:szCs w:val="24"/>
          <w:highlight w:val="none"/>
        </w:rPr>
        <w:t>所有信封上均应：</w:t>
      </w:r>
    </w:p>
    <w:p>
      <w:pPr>
        <w:pStyle w:val="15"/>
        <w:tabs>
          <w:tab w:val="left" w:pos="630"/>
          <w:tab w:val="left" w:pos="1365"/>
        </w:tabs>
        <w:ind w:firstLine="480" w:firstLineChars="200"/>
        <w:rPr>
          <w:rFonts w:hAnsi="宋体" w:cs="Times New Roman"/>
          <w:color w:val="auto"/>
          <w:sz w:val="24"/>
          <w:szCs w:val="24"/>
          <w:highlight w:val="none"/>
        </w:rPr>
      </w:pPr>
      <w:r>
        <w:rPr>
          <w:rFonts w:hAnsi="宋体" w:cs="仿宋_GB2312"/>
          <w:color w:val="auto"/>
          <w:sz w:val="24"/>
          <w:szCs w:val="24"/>
          <w:highlight w:val="none"/>
        </w:rPr>
        <w:t>(1)</w:t>
      </w:r>
      <w:r>
        <w:rPr>
          <w:rFonts w:hint="eastAsia" w:hAnsi="宋体" w:cs="仿宋_GB2312"/>
          <w:color w:val="auto"/>
          <w:sz w:val="24"/>
          <w:szCs w:val="24"/>
          <w:highlight w:val="none"/>
        </w:rPr>
        <w:t>清楚标明递交至投标邀请书中指明的地址。</w:t>
      </w:r>
    </w:p>
    <w:p>
      <w:pPr>
        <w:pStyle w:val="15"/>
        <w:tabs>
          <w:tab w:val="left" w:pos="1365"/>
        </w:tabs>
        <w:ind w:firstLine="480" w:firstLineChars="200"/>
        <w:rPr>
          <w:rFonts w:hAnsi="宋体" w:cs="Times New Roman"/>
          <w:color w:val="auto"/>
          <w:sz w:val="24"/>
          <w:szCs w:val="24"/>
          <w:highlight w:val="none"/>
        </w:rPr>
      </w:pPr>
      <w:r>
        <w:rPr>
          <w:rFonts w:hAnsi="宋体" w:cs="仿宋_GB2312"/>
          <w:color w:val="auto"/>
          <w:sz w:val="24"/>
          <w:szCs w:val="24"/>
          <w:highlight w:val="none"/>
        </w:rPr>
        <w:t>(2)</w:t>
      </w:r>
      <w:r>
        <w:rPr>
          <w:rFonts w:hint="eastAsia" w:hAnsi="宋体" w:cs="仿宋_GB2312"/>
          <w:color w:val="auto"/>
          <w:sz w:val="24"/>
          <w:szCs w:val="24"/>
          <w:highlight w:val="none"/>
        </w:rPr>
        <w:t>注明招标的项目名称、招标编号、包号和“在</w:t>
      </w:r>
      <w:r>
        <w:rPr>
          <w:rFonts w:hint="eastAsia" w:hAnsi="宋体" w:cs="仿宋_GB2312"/>
          <w:color w:val="auto"/>
          <w:sz w:val="24"/>
          <w:szCs w:val="24"/>
          <w:highlight w:val="none"/>
          <w:u w:val="single"/>
        </w:rPr>
        <w:t>（详见投标邀请书中的开标日期、时间）</w:t>
      </w:r>
      <w:r>
        <w:rPr>
          <w:rFonts w:hint="eastAsia" w:hAnsi="宋体" w:cs="仿宋_GB2312"/>
          <w:color w:val="auto"/>
          <w:sz w:val="24"/>
          <w:szCs w:val="24"/>
          <w:highlight w:val="none"/>
        </w:rPr>
        <w:t>之前不得启封”的字样。</w:t>
      </w:r>
    </w:p>
    <w:p>
      <w:pPr>
        <w:pStyle w:val="12"/>
        <w:tabs>
          <w:tab w:val="clear" w:pos="567"/>
        </w:tabs>
        <w:spacing w:line="240" w:lineRule="auto"/>
        <w:ind w:firstLine="480" w:firstLineChars="200"/>
        <w:rPr>
          <w:rFonts w:cs="Times New Roman"/>
          <w:color w:val="auto"/>
          <w:highlight w:val="none"/>
        </w:rPr>
      </w:pPr>
      <w:r>
        <w:rPr>
          <w:rFonts w:cs="仿宋_GB2312"/>
          <w:color w:val="auto"/>
          <w:highlight w:val="none"/>
        </w:rPr>
        <w:t>14.5</w:t>
      </w:r>
      <w:r>
        <w:rPr>
          <w:rFonts w:hint="eastAsia" w:cs="仿宋_GB2312"/>
          <w:color w:val="auto"/>
          <w:highlight w:val="none"/>
        </w:rPr>
        <w:t>所有信封上还应写明投标人名称和地址，以便采购代理机构在投标截止时间以后收到的投标文件，能原封退回。</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14.6</w:t>
      </w:r>
      <w:r>
        <w:rPr>
          <w:rFonts w:hint="eastAsia" w:ascii="宋体" w:hAnsi="宋体" w:cs="仿宋_GB2312"/>
          <w:color w:val="auto"/>
          <w:sz w:val="24"/>
          <w:szCs w:val="24"/>
          <w:highlight w:val="none"/>
        </w:rPr>
        <w:t>如果投标人未按上述要求密封及加写标记，采购代理机构对投标文件的误投或过早启封概不负责。</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14.7 所有投标文件应以胶装方式进行装订，编制目录，并有逐页页码。</w:t>
      </w:r>
    </w:p>
    <w:p>
      <w:pPr>
        <w:pStyle w:val="5"/>
        <w:ind w:left="900" w:leftChars="230" w:hanging="417" w:hangingChars="173"/>
        <w:rPr>
          <w:rFonts w:hAnsi="宋体" w:cs="Times New Roman"/>
          <w:color w:val="auto"/>
          <w:highlight w:val="none"/>
          <w:u w:val="none"/>
        </w:rPr>
      </w:pPr>
      <w:bookmarkStart w:id="43" w:name="_Toc89569856"/>
      <w:bookmarkStart w:id="44" w:name="_Toc520356161"/>
      <w:r>
        <w:rPr>
          <w:rFonts w:hAnsi="宋体" w:cs="仿宋_GB2312"/>
          <w:color w:val="auto"/>
          <w:highlight w:val="none"/>
          <w:u w:val="none"/>
        </w:rPr>
        <w:t xml:space="preserve">15. </w:t>
      </w:r>
      <w:r>
        <w:rPr>
          <w:rFonts w:hint="eastAsia" w:hAnsi="宋体" w:cs="仿宋_GB2312"/>
          <w:color w:val="auto"/>
          <w:highlight w:val="none"/>
          <w:u w:val="none"/>
        </w:rPr>
        <w:t>投标截止期</w:t>
      </w:r>
      <w:bookmarkEnd w:id="43"/>
      <w:bookmarkEnd w:id="44"/>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15.1</w:t>
      </w:r>
      <w:r>
        <w:rPr>
          <w:rFonts w:hint="eastAsia" w:ascii="宋体" w:hAnsi="宋体" w:cs="仿宋_GB2312"/>
          <w:color w:val="auto"/>
          <w:sz w:val="24"/>
          <w:szCs w:val="24"/>
          <w:highlight w:val="none"/>
        </w:rPr>
        <w:t>投标人应在投标邀请书中规定的截止时间前，将投标文件按投标邀请书中规定的地址递交采购代理机构。</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15.2</w:t>
      </w:r>
      <w:r>
        <w:rPr>
          <w:rFonts w:hint="eastAsia" w:ascii="宋体" w:hAnsi="宋体" w:cs="仿宋_GB2312"/>
          <w:color w:val="auto"/>
          <w:sz w:val="24"/>
          <w:szCs w:val="24"/>
          <w:highlight w:val="none"/>
        </w:rPr>
        <w:t>采购代理机构有权按本须知的规定，通过修改招标文件延长投标截止期。在此情况下，采购代理机构和投标人受投标截止期制约的所有权利和义务均应延长至新的截止期。</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15.3</w:t>
      </w:r>
      <w:r>
        <w:rPr>
          <w:rFonts w:hint="eastAsia" w:ascii="宋体" w:hAnsi="宋体" w:cs="仿宋_GB2312"/>
          <w:color w:val="auto"/>
          <w:sz w:val="24"/>
          <w:szCs w:val="24"/>
          <w:highlight w:val="none"/>
        </w:rPr>
        <w:t>采购代理机构将拒绝并原封退回在本须知规定的投标截止期后收到的任何投标文件。</w:t>
      </w:r>
    </w:p>
    <w:p>
      <w:pPr>
        <w:pStyle w:val="5"/>
        <w:ind w:left="900" w:leftChars="230" w:hanging="417" w:hangingChars="173"/>
        <w:rPr>
          <w:rFonts w:hAnsi="宋体" w:cs="Times New Roman"/>
          <w:color w:val="auto"/>
          <w:highlight w:val="none"/>
          <w:u w:val="none"/>
        </w:rPr>
      </w:pPr>
      <w:bookmarkStart w:id="45" w:name="_Toc89569857"/>
      <w:bookmarkStart w:id="46" w:name="_Toc520356162"/>
      <w:r>
        <w:rPr>
          <w:rFonts w:hAnsi="宋体" w:cs="仿宋_GB2312"/>
          <w:color w:val="auto"/>
          <w:highlight w:val="none"/>
          <w:u w:val="none"/>
        </w:rPr>
        <w:t xml:space="preserve">16. </w:t>
      </w:r>
      <w:r>
        <w:rPr>
          <w:rFonts w:hint="eastAsia" w:hAnsi="宋体" w:cs="仿宋_GB2312"/>
          <w:color w:val="auto"/>
          <w:highlight w:val="none"/>
          <w:u w:val="none"/>
        </w:rPr>
        <w:t>投标文件的修改与撤回</w:t>
      </w:r>
      <w:bookmarkEnd w:id="45"/>
      <w:bookmarkEnd w:id="46"/>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16.1</w:t>
      </w:r>
      <w:r>
        <w:rPr>
          <w:rFonts w:hint="eastAsia" w:ascii="宋体" w:hAnsi="宋体" w:cs="仿宋_GB2312"/>
          <w:color w:val="auto"/>
          <w:sz w:val="24"/>
          <w:szCs w:val="24"/>
          <w:highlight w:val="none"/>
        </w:rPr>
        <w:t>投标以后，如果投标人提出书面修改或撤标要求，在投标截止时间前送达采购代理机构者，采购代理机构将予以接受。</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16.2</w:t>
      </w:r>
      <w:r>
        <w:rPr>
          <w:rFonts w:hint="eastAsia" w:ascii="宋体" w:hAnsi="宋体" w:cs="仿宋_GB2312"/>
          <w:color w:val="auto"/>
          <w:sz w:val="24"/>
          <w:szCs w:val="24"/>
          <w:highlight w:val="none"/>
        </w:rPr>
        <w:t>投标人对投标文件的修改或撤回通知应按本须知第</w:t>
      </w:r>
      <w:r>
        <w:rPr>
          <w:rFonts w:ascii="宋体" w:hAnsi="宋体" w:cs="仿宋_GB2312"/>
          <w:color w:val="auto"/>
          <w:sz w:val="24"/>
          <w:szCs w:val="24"/>
          <w:highlight w:val="none"/>
        </w:rPr>
        <w:t>14</w:t>
      </w:r>
      <w:r>
        <w:rPr>
          <w:rFonts w:hint="eastAsia" w:ascii="宋体" w:hAnsi="宋体" w:cs="仿宋_GB2312"/>
          <w:color w:val="auto"/>
          <w:sz w:val="24"/>
          <w:szCs w:val="24"/>
          <w:highlight w:val="none"/>
        </w:rPr>
        <w:t>条规定进行编制、密封、标记和递交。</w:t>
      </w:r>
    </w:p>
    <w:p>
      <w:pPr>
        <w:spacing w:before="120"/>
        <w:ind w:left="899" w:leftChars="228" w:hanging="420" w:hangingChars="175"/>
        <w:rPr>
          <w:rFonts w:ascii="宋体" w:hAnsi="宋体"/>
          <w:color w:val="auto"/>
          <w:sz w:val="24"/>
          <w:szCs w:val="24"/>
          <w:highlight w:val="none"/>
        </w:rPr>
      </w:pPr>
      <w:r>
        <w:rPr>
          <w:rFonts w:ascii="宋体" w:hAnsi="宋体" w:cs="仿宋_GB2312"/>
          <w:color w:val="auto"/>
          <w:sz w:val="24"/>
          <w:szCs w:val="24"/>
          <w:highlight w:val="none"/>
        </w:rPr>
        <w:t>16.3</w:t>
      </w:r>
      <w:r>
        <w:rPr>
          <w:rFonts w:hint="eastAsia" w:ascii="宋体" w:hAnsi="宋体" w:cs="仿宋_GB2312"/>
          <w:color w:val="auto"/>
          <w:sz w:val="24"/>
          <w:szCs w:val="24"/>
          <w:highlight w:val="none"/>
        </w:rPr>
        <w:t>在投标截止期之后，投标人不得对其投标做任何修改。</w:t>
      </w:r>
    </w:p>
    <w:p>
      <w:pPr>
        <w:spacing w:before="120"/>
        <w:ind w:firstLine="480" w:firstLineChars="200"/>
        <w:rPr>
          <w:rFonts w:ascii="宋体" w:hAnsi="宋体"/>
          <w:color w:val="auto"/>
          <w:sz w:val="24"/>
          <w:szCs w:val="24"/>
          <w:highlight w:val="none"/>
          <w:shd w:val="pct10" w:color="auto" w:fill="FFFFFF"/>
        </w:rPr>
      </w:pPr>
      <w:r>
        <w:rPr>
          <w:rFonts w:ascii="宋体" w:hAnsi="宋体" w:cs="仿宋_GB2312"/>
          <w:color w:val="auto"/>
          <w:sz w:val="24"/>
          <w:szCs w:val="24"/>
          <w:highlight w:val="none"/>
        </w:rPr>
        <w:t>16.4</w:t>
      </w:r>
      <w:r>
        <w:rPr>
          <w:rFonts w:hint="eastAsia" w:ascii="宋体" w:hAnsi="宋体" w:cs="仿宋_GB2312"/>
          <w:color w:val="auto"/>
          <w:sz w:val="24"/>
          <w:szCs w:val="24"/>
          <w:highlight w:val="none"/>
        </w:rPr>
        <w:t>从投标截止期至投标人在投标书格式中确定的投标有效期之间，投标人不得撤回其投标，否则其投标保证金将按照本须知的第</w:t>
      </w:r>
      <w:r>
        <w:rPr>
          <w:rFonts w:ascii="宋体" w:hAnsi="宋体" w:cs="仿宋_GB2312"/>
          <w:color w:val="auto"/>
          <w:sz w:val="24"/>
          <w:szCs w:val="24"/>
          <w:highlight w:val="none"/>
        </w:rPr>
        <w:t xml:space="preserve">11 </w:t>
      </w:r>
      <w:r>
        <w:rPr>
          <w:rFonts w:hint="eastAsia" w:ascii="宋体" w:hAnsi="宋体" w:cs="仿宋_GB2312"/>
          <w:color w:val="auto"/>
          <w:sz w:val="24"/>
          <w:szCs w:val="24"/>
          <w:highlight w:val="none"/>
        </w:rPr>
        <w:t>条规定不予退回。</w:t>
      </w:r>
    </w:p>
    <w:p>
      <w:pPr>
        <w:spacing w:before="120"/>
        <w:rPr>
          <w:rFonts w:ascii="宋体" w:hAnsi="宋体"/>
          <w:color w:val="auto"/>
          <w:sz w:val="24"/>
          <w:szCs w:val="24"/>
          <w:highlight w:val="none"/>
        </w:rPr>
      </w:pPr>
    </w:p>
    <w:p>
      <w:pPr>
        <w:pStyle w:val="3"/>
        <w:spacing w:line="240" w:lineRule="auto"/>
        <w:rPr>
          <w:rFonts w:ascii="宋体" w:hAnsi="宋体" w:eastAsia="宋体" w:cs="Times New Roman"/>
          <w:color w:val="auto"/>
          <w:sz w:val="24"/>
          <w:szCs w:val="24"/>
          <w:highlight w:val="none"/>
        </w:rPr>
      </w:pPr>
      <w:bookmarkStart w:id="47" w:name="_Toc520356163"/>
      <w:bookmarkStart w:id="48" w:name="_Toc89569858"/>
      <w:r>
        <w:rPr>
          <w:rFonts w:hint="eastAsia" w:ascii="宋体" w:hAnsi="宋体" w:eastAsia="宋体" w:cs="仿宋_GB2312"/>
          <w:color w:val="auto"/>
          <w:sz w:val="24"/>
          <w:szCs w:val="24"/>
          <w:highlight w:val="none"/>
        </w:rPr>
        <w:t>五 开标及评标</w:t>
      </w:r>
      <w:bookmarkEnd w:id="47"/>
      <w:bookmarkEnd w:id="48"/>
    </w:p>
    <w:p>
      <w:pPr>
        <w:pStyle w:val="5"/>
        <w:ind w:left="900" w:leftChars="230" w:hanging="417" w:hangingChars="173"/>
        <w:rPr>
          <w:rFonts w:hAnsi="宋体" w:cs="Times New Roman"/>
          <w:color w:val="auto"/>
          <w:highlight w:val="none"/>
          <w:u w:val="none"/>
        </w:rPr>
      </w:pPr>
      <w:bookmarkStart w:id="49" w:name="_Toc89569859"/>
      <w:bookmarkStart w:id="50" w:name="_Toc520356164"/>
      <w:r>
        <w:rPr>
          <w:rFonts w:hAnsi="宋体" w:cs="仿宋_GB2312"/>
          <w:color w:val="auto"/>
          <w:highlight w:val="none"/>
          <w:u w:val="none"/>
        </w:rPr>
        <w:t xml:space="preserve">17. </w:t>
      </w:r>
      <w:r>
        <w:rPr>
          <w:rFonts w:hint="eastAsia" w:hAnsi="宋体" w:cs="仿宋_GB2312"/>
          <w:color w:val="auto"/>
          <w:highlight w:val="none"/>
          <w:u w:val="none"/>
        </w:rPr>
        <w:t>开标</w:t>
      </w:r>
      <w:bookmarkEnd w:id="49"/>
      <w:bookmarkEnd w:id="50"/>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17.1</w:t>
      </w:r>
      <w:r>
        <w:rPr>
          <w:rFonts w:hint="eastAsia" w:ascii="宋体" w:hAnsi="宋体" w:cs="仿宋_GB2312"/>
          <w:color w:val="auto"/>
          <w:sz w:val="24"/>
          <w:szCs w:val="24"/>
          <w:highlight w:val="none"/>
        </w:rPr>
        <w:t>采购代理机构应当按招标公告或投标邀请书的规定，在投标截止时间的同一时间和预先确定的地点组织公开开标。投标人代表应签名报到以证明其出席。投标文件递交后，</w:t>
      </w:r>
      <w:r>
        <w:rPr>
          <w:rFonts w:ascii="inherit" w:hAnsi="inherit" w:cs="宋体"/>
          <w:color w:val="auto"/>
          <w:kern w:val="0"/>
          <w:sz w:val="24"/>
          <w:szCs w:val="24"/>
          <w:highlight w:val="none"/>
        </w:rPr>
        <w:t>投标人未参加开标的，视同认可开标结果。</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17.2</w:t>
      </w:r>
      <w:r>
        <w:rPr>
          <w:rFonts w:hint="eastAsia" w:ascii="宋体" w:hAnsi="宋体" w:cs="仿宋_GB2312"/>
          <w:color w:val="auto"/>
          <w:sz w:val="24"/>
          <w:szCs w:val="24"/>
          <w:highlight w:val="none"/>
        </w:rPr>
        <w:t>开标时，由投标人代表或公证人检查投标文件的密封情况。</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17.3</w:t>
      </w:r>
      <w:r>
        <w:rPr>
          <w:rFonts w:hint="eastAsia" w:ascii="宋体" w:hAnsi="宋体" w:cs="仿宋_GB2312"/>
          <w:color w:val="auto"/>
          <w:sz w:val="24"/>
          <w:szCs w:val="24"/>
          <w:highlight w:val="none"/>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pPr>
        <w:spacing w:before="120"/>
        <w:ind w:left="839" w:leftChars="228" w:hanging="360" w:hangingChars="150"/>
        <w:rPr>
          <w:rFonts w:ascii="宋体" w:hAnsi="宋体"/>
          <w:color w:val="auto"/>
          <w:sz w:val="24"/>
          <w:szCs w:val="24"/>
          <w:highlight w:val="none"/>
        </w:rPr>
      </w:pPr>
      <w:r>
        <w:rPr>
          <w:rFonts w:ascii="宋体" w:hAnsi="宋体" w:cs="仿宋_GB2312"/>
          <w:color w:val="auto"/>
          <w:sz w:val="24"/>
          <w:szCs w:val="24"/>
          <w:highlight w:val="none"/>
        </w:rPr>
        <w:t>17.4</w:t>
      </w:r>
      <w:r>
        <w:rPr>
          <w:rFonts w:hint="eastAsia" w:ascii="宋体" w:hAnsi="宋体" w:cs="仿宋_GB2312"/>
          <w:color w:val="auto"/>
          <w:sz w:val="24"/>
          <w:szCs w:val="24"/>
          <w:highlight w:val="none"/>
        </w:rPr>
        <w:t>未宣读的投标价格评标时一律不予承认。</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17.5</w:t>
      </w:r>
      <w:r>
        <w:rPr>
          <w:rFonts w:hint="eastAsia" w:ascii="宋体" w:hAnsi="宋体" w:cs="仿宋_GB2312"/>
          <w:color w:val="auto"/>
          <w:sz w:val="24"/>
          <w:szCs w:val="24"/>
          <w:highlight w:val="none"/>
        </w:rPr>
        <w:t>采购代理机构将对唱标内容做开标记录</w:t>
      </w:r>
      <w:bookmarkStart w:id="51" w:name="_Toc520356165"/>
      <w:r>
        <w:rPr>
          <w:rFonts w:hint="eastAsia" w:ascii="宋体" w:hAnsi="宋体" w:cs="仿宋_GB2312"/>
          <w:color w:val="auto"/>
          <w:sz w:val="24"/>
          <w:szCs w:val="24"/>
          <w:highlight w:val="none"/>
        </w:rPr>
        <w:t>，由投标人代表签字确认。</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17.6</w:t>
      </w:r>
      <w:r>
        <w:rPr>
          <w:rFonts w:ascii="inherit" w:hAnsi="inherit" w:cs="宋体"/>
          <w:color w:val="auto"/>
          <w:kern w:val="0"/>
          <w:sz w:val="24"/>
          <w:szCs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w:t>
      </w:r>
      <w:r>
        <w:rPr>
          <w:rFonts w:hint="eastAsia" w:ascii="inherit" w:hAnsi="inherit" w:cs="宋体"/>
          <w:color w:val="auto"/>
          <w:kern w:val="0"/>
          <w:sz w:val="24"/>
          <w:szCs w:val="24"/>
          <w:highlight w:val="none"/>
        </w:rPr>
        <w:t>将</w:t>
      </w:r>
      <w:r>
        <w:rPr>
          <w:rFonts w:ascii="inherit" w:hAnsi="inherit" w:cs="宋体"/>
          <w:color w:val="auto"/>
          <w:kern w:val="0"/>
          <w:sz w:val="24"/>
          <w:szCs w:val="24"/>
          <w:highlight w:val="none"/>
        </w:rPr>
        <w:t>及时处理。</w:t>
      </w:r>
    </w:p>
    <w:p>
      <w:pPr>
        <w:pStyle w:val="5"/>
        <w:ind w:left="900" w:leftChars="230" w:hanging="417" w:hangingChars="173"/>
        <w:rPr>
          <w:rFonts w:hAnsi="宋体" w:cs="Times New Roman"/>
          <w:color w:val="auto"/>
          <w:highlight w:val="none"/>
          <w:u w:val="none"/>
        </w:rPr>
      </w:pPr>
      <w:bookmarkStart w:id="52" w:name="_Toc89569860"/>
      <w:r>
        <w:rPr>
          <w:rFonts w:hAnsi="宋体" w:cs="仿宋_GB2312"/>
          <w:color w:val="auto"/>
          <w:highlight w:val="none"/>
          <w:u w:val="none"/>
        </w:rPr>
        <w:t>18.</w:t>
      </w:r>
      <w:bookmarkEnd w:id="51"/>
      <w:r>
        <w:rPr>
          <w:rFonts w:hint="eastAsia" w:hAnsi="宋体" w:cs="仿宋_GB2312"/>
          <w:color w:val="auto"/>
          <w:highlight w:val="none"/>
          <w:u w:val="none"/>
        </w:rPr>
        <w:t>组建评标委员会</w:t>
      </w:r>
      <w:bookmarkEnd w:id="52"/>
    </w:p>
    <w:p>
      <w:pPr>
        <w:pStyle w:val="4"/>
        <w:ind w:firstLine="480" w:firstLineChars="200"/>
        <w:rPr>
          <w:rFonts w:hAnsi="宋体" w:cs="Times New Roman"/>
          <w:color w:val="auto"/>
          <w:highlight w:val="none"/>
        </w:rPr>
      </w:pPr>
      <w:r>
        <w:rPr>
          <w:rFonts w:hAnsi="宋体" w:cs="仿宋_GB2312"/>
          <w:color w:val="auto"/>
          <w:highlight w:val="none"/>
        </w:rPr>
        <w:t>18.1</w:t>
      </w:r>
      <w:r>
        <w:rPr>
          <w:rFonts w:hint="eastAsia" w:hAnsi="宋体" w:cs="仿宋_GB2312"/>
          <w:color w:val="auto"/>
          <w:highlight w:val="none"/>
        </w:rPr>
        <w:t>评标委员会根据招标采购内容的特点及政府采购相关规定进行组建，并负责评标工作。</w:t>
      </w:r>
    </w:p>
    <w:p>
      <w:pPr>
        <w:pStyle w:val="5"/>
        <w:ind w:left="900" w:leftChars="230" w:hanging="417" w:hangingChars="173"/>
        <w:rPr>
          <w:rFonts w:hAnsi="宋体" w:cs="Times New Roman"/>
          <w:color w:val="auto"/>
          <w:highlight w:val="none"/>
          <w:u w:val="none"/>
        </w:rPr>
      </w:pPr>
      <w:bookmarkStart w:id="53" w:name="_Toc520356166"/>
      <w:bookmarkStart w:id="54" w:name="_Toc89569861"/>
      <w:r>
        <w:rPr>
          <w:rFonts w:hAnsi="宋体" w:cs="仿宋_GB2312"/>
          <w:color w:val="auto"/>
          <w:highlight w:val="none"/>
          <w:u w:val="none"/>
        </w:rPr>
        <w:t xml:space="preserve">19. </w:t>
      </w:r>
      <w:r>
        <w:rPr>
          <w:rFonts w:hint="eastAsia" w:hAnsi="宋体" w:cs="仿宋_GB2312"/>
          <w:color w:val="auto"/>
          <w:highlight w:val="none"/>
          <w:u w:val="none"/>
        </w:rPr>
        <w:t>投标文件的</w:t>
      </w:r>
      <w:bookmarkEnd w:id="53"/>
      <w:bookmarkEnd w:id="54"/>
      <w:r>
        <w:rPr>
          <w:rFonts w:hint="eastAsia" w:hAnsi="宋体" w:cs="仿宋_GB2312"/>
          <w:color w:val="auto"/>
          <w:highlight w:val="none"/>
          <w:u w:val="none"/>
        </w:rPr>
        <w:t>初审</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19.1</w:t>
      </w:r>
      <w:r>
        <w:rPr>
          <w:rFonts w:hint="eastAsia" w:ascii="宋体" w:hAnsi="宋体" w:cs="仿宋_GB2312"/>
          <w:color w:val="auto"/>
          <w:sz w:val="24"/>
          <w:szCs w:val="24"/>
          <w:highlight w:val="none"/>
        </w:rPr>
        <w:t>投标文件的初审分为资格性检查和符合性检查。</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w:t>
      </w:r>
      <w:r>
        <w:rPr>
          <w:rFonts w:hint="eastAsia" w:ascii="宋体" w:hAnsi="宋体" w:cs="仿宋_GB2312"/>
          <w:color w:val="auto"/>
          <w:sz w:val="24"/>
          <w:szCs w:val="24"/>
          <w:highlight w:val="none"/>
        </w:rPr>
        <w:t>资格性检查：开标结束后，采购人或采购代理机构依据法律法规和招标文件的规定，对投标文件中的资格证明文件等进行审查，以确定投标人是否具备投标资格。</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pacing w:val="-2"/>
          <w:sz w:val="24"/>
          <w:szCs w:val="24"/>
          <w:highlight w:val="none"/>
        </w:rPr>
        <w:t>符合性检查：评标委员会依据招标文件的规定，从投标文件的有效性、完整性和对招标文件的响应程度进行审查，以确定其是否满足招标文件的实质性要求。</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19.</w:t>
      </w:r>
      <w:r>
        <w:rPr>
          <w:rFonts w:hint="eastAsia" w:ascii="宋体" w:hAnsi="宋体" w:cs="仿宋_GB2312"/>
          <w:color w:val="auto"/>
          <w:sz w:val="24"/>
          <w:szCs w:val="24"/>
          <w:highlight w:val="none"/>
        </w:rPr>
        <w:t>2不具备投标资格和实质上没有响应招标文件要求的投标将被拒绝。投标人不得通过修正或撤销不符合要求的偏离或保留从而使其投标成为具备投标资格的实质上响应的投标。如发现下列情况之一的，其投标属于不具备投标资格或非实质响应招标文件要求，其投标将被拒绝：</w:t>
      </w:r>
    </w:p>
    <w:p>
      <w:pPr>
        <w:ind w:firstLine="240" w:firstLineChars="1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1</w:t>
      </w:r>
      <w:r>
        <w:rPr>
          <w:rFonts w:hint="eastAsia" w:ascii="宋体" w:hAnsi="宋体" w:cs="仿宋_GB2312"/>
          <w:color w:val="auto"/>
          <w:sz w:val="24"/>
          <w:szCs w:val="24"/>
          <w:highlight w:val="none"/>
        </w:rPr>
        <w:t>）投标人未提交投标保证金或形式不符或金额不足</w:t>
      </w:r>
      <w:r>
        <w:rPr>
          <w:rFonts w:hint="eastAsia" w:ascii="宋体" w:hAnsi="宋体" w:cs="仿宋_GB2312"/>
          <w:color w:val="auto"/>
          <w:sz w:val="24"/>
          <w:highlight w:val="none"/>
        </w:rPr>
        <w:t>的</w:t>
      </w:r>
      <w:r>
        <w:rPr>
          <w:rFonts w:hint="eastAsia" w:ascii="宋体" w:hAnsi="宋体" w:cs="仿宋_GB2312"/>
          <w:color w:val="auto"/>
          <w:sz w:val="24"/>
          <w:szCs w:val="24"/>
          <w:highlight w:val="none"/>
        </w:rPr>
        <w:t>；</w:t>
      </w:r>
    </w:p>
    <w:p>
      <w:pPr>
        <w:ind w:firstLine="240" w:firstLineChars="100"/>
        <w:rPr>
          <w:rFonts w:ascii="宋体" w:hAnsi="宋体" w:cs="仿宋_GB2312"/>
          <w:b/>
          <w:bCs/>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2</w:t>
      </w:r>
      <w:r>
        <w:rPr>
          <w:rFonts w:hint="eastAsia" w:ascii="宋体" w:hAnsi="宋体" w:cs="仿宋_GB2312"/>
          <w:color w:val="auto"/>
          <w:sz w:val="24"/>
          <w:szCs w:val="24"/>
          <w:highlight w:val="none"/>
        </w:rPr>
        <w:t>）投标有效期不足的；</w:t>
      </w:r>
    </w:p>
    <w:p>
      <w:pPr>
        <w:ind w:firstLine="240" w:firstLineChars="1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3</w:t>
      </w:r>
      <w:r>
        <w:rPr>
          <w:rFonts w:hint="eastAsia" w:ascii="宋体" w:hAnsi="宋体" w:cs="仿宋_GB2312"/>
          <w:color w:val="auto"/>
          <w:sz w:val="24"/>
          <w:szCs w:val="24"/>
          <w:highlight w:val="none"/>
        </w:rPr>
        <w:t>）未按照招标文件规定要求密封、签署、盖章</w:t>
      </w:r>
      <w:r>
        <w:rPr>
          <w:rFonts w:hint="eastAsia" w:ascii="宋体" w:hAnsi="宋体" w:cs="仿宋_GB2312"/>
          <w:color w:val="auto"/>
          <w:sz w:val="24"/>
          <w:highlight w:val="none"/>
        </w:rPr>
        <w:t>的</w:t>
      </w:r>
      <w:r>
        <w:rPr>
          <w:rFonts w:hint="eastAsia" w:ascii="宋体" w:hAnsi="宋体" w:cs="仿宋_GB2312"/>
          <w:color w:val="auto"/>
          <w:sz w:val="24"/>
          <w:szCs w:val="24"/>
          <w:highlight w:val="none"/>
        </w:rPr>
        <w:t>；</w:t>
      </w:r>
    </w:p>
    <w:p>
      <w:pPr>
        <w:ind w:firstLine="240" w:firstLineChars="1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4</w:t>
      </w:r>
      <w:r>
        <w:rPr>
          <w:rFonts w:hint="eastAsia" w:ascii="宋体" w:hAnsi="宋体" w:cs="仿宋_GB2312"/>
          <w:color w:val="auto"/>
          <w:sz w:val="24"/>
          <w:szCs w:val="24"/>
          <w:highlight w:val="none"/>
        </w:rPr>
        <w:t>）未提供法定代表人授权书</w:t>
      </w:r>
      <w:r>
        <w:rPr>
          <w:rFonts w:hint="eastAsia" w:ascii="宋体" w:hAnsi="宋体" w:cs="仿宋_GB2312"/>
          <w:color w:val="auto"/>
          <w:sz w:val="24"/>
          <w:highlight w:val="none"/>
        </w:rPr>
        <w:t>的</w:t>
      </w:r>
      <w:r>
        <w:rPr>
          <w:rFonts w:hint="eastAsia" w:ascii="宋体" w:hAnsi="宋体" w:cs="仿宋_GB2312"/>
          <w:color w:val="auto"/>
          <w:sz w:val="24"/>
          <w:szCs w:val="24"/>
          <w:highlight w:val="none"/>
        </w:rPr>
        <w:t>；</w:t>
      </w:r>
    </w:p>
    <w:p>
      <w:pPr>
        <w:ind w:firstLine="240" w:firstLineChars="1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5</w:t>
      </w:r>
      <w:r>
        <w:rPr>
          <w:rFonts w:hint="eastAsia" w:ascii="宋体" w:hAnsi="宋体" w:cs="仿宋_GB2312"/>
          <w:color w:val="auto"/>
          <w:sz w:val="24"/>
          <w:szCs w:val="24"/>
          <w:highlight w:val="none"/>
        </w:rPr>
        <w:t>）未提供制造商授权书的(进口货物适用)；</w:t>
      </w:r>
    </w:p>
    <w:p>
      <w:pPr>
        <w:ind w:firstLine="240" w:firstLineChars="1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6</w:t>
      </w:r>
      <w:r>
        <w:rPr>
          <w:rFonts w:hint="eastAsia" w:ascii="宋体" w:hAnsi="宋体" w:cs="仿宋_GB2312"/>
          <w:color w:val="auto"/>
          <w:sz w:val="24"/>
          <w:szCs w:val="24"/>
          <w:highlight w:val="none"/>
        </w:rPr>
        <w:t>）</w:t>
      </w:r>
      <w:r>
        <w:rPr>
          <w:rFonts w:hint="eastAsia" w:ascii="宋体" w:hAnsi="宋体" w:cs="仿宋_GB2312"/>
          <w:b w:val="0"/>
          <w:bCs/>
          <w:color w:val="auto"/>
          <w:sz w:val="24"/>
          <w:highlight w:val="none"/>
        </w:rPr>
        <w:t>投标人有违法违纪行为，被列入失信被执行人、重大税收违法案件当事人名单、政府采购严重违法失信行为记录名单的，或参加政府采购活动前三年内，在经营活动中有重大违法记录的</w:t>
      </w:r>
      <w:r>
        <w:rPr>
          <w:rFonts w:hint="eastAsia" w:ascii="宋体" w:hAnsi="宋体" w:cs="仿宋_GB2312"/>
          <w:color w:val="auto"/>
          <w:sz w:val="24"/>
          <w:szCs w:val="24"/>
          <w:highlight w:val="none"/>
        </w:rPr>
        <w:t>；</w:t>
      </w:r>
    </w:p>
    <w:p>
      <w:pPr>
        <w:ind w:firstLine="240" w:firstLineChars="100"/>
        <w:rPr>
          <w:rFonts w:ascii="宋体" w:hAnsi="宋体" w:cs="仿宋_GB2312"/>
          <w:color w:val="auto"/>
          <w:sz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7</w:t>
      </w:r>
      <w:r>
        <w:rPr>
          <w:rFonts w:hint="eastAsia" w:ascii="宋体" w:hAnsi="宋体" w:cs="仿宋_GB2312"/>
          <w:color w:val="auto"/>
          <w:sz w:val="24"/>
          <w:szCs w:val="24"/>
          <w:highlight w:val="none"/>
        </w:rPr>
        <w:t>）投标文件中提供虚假或失实资料的；</w:t>
      </w:r>
    </w:p>
    <w:p>
      <w:pPr>
        <w:ind w:firstLine="240" w:firstLineChars="100"/>
        <w:rPr>
          <w:rFonts w:ascii="宋体" w:hAnsi="宋体" w:cs="仿宋_GB2312"/>
          <w:color w:val="auto"/>
          <w:sz w:val="24"/>
          <w:szCs w:val="24"/>
          <w:highlight w:val="none"/>
        </w:rPr>
      </w:pPr>
      <w:r>
        <w:rPr>
          <w:rFonts w:hint="eastAsia" w:ascii="宋体" w:hAnsi="宋体" w:cs="仿宋_GB2312"/>
          <w:color w:val="auto"/>
          <w:sz w:val="24"/>
          <w:highlight w:val="none"/>
        </w:rPr>
        <w:t xml:space="preserve">（8） </w:t>
      </w:r>
      <w:r>
        <w:rPr>
          <w:rFonts w:hint="eastAsia" w:ascii="宋体" w:hAnsi="宋体" w:cs="仿宋_GB2312"/>
          <w:color w:val="auto"/>
          <w:sz w:val="24"/>
          <w:szCs w:val="24"/>
          <w:highlight w:val="none"/>
        </w:rPr>
        <w:t>投标报价超过采购预算的</w:t>
      </w:r>
      <w:r>
        <w:rPr>
          <w:rFonts w:hint="eastAsia" w:ascii="宋体" w:hAnsi="宋体" w:cs="仿宋_GB2312"/>
          <w:color w:val="auto"/>
          <w:sz w:val="24"/>
          <w:highlight w:val="none"/>
        </w:rPr>
        <w:t>；</w:t>
      </w:r>
    </w:p>
    <w:p>
      <w:pPr>
        <w:ind w:firstLine="240" w:firstLineChars="100"/>
        <w:rPr>
          <w:rFonts w:ascii="宋体" w:hAnsi="宋体" w:cs="仿宋_GB2312"/>
          <w:color w:val="auto"/>
          <w:sz w:val="24"/>
          <w:szCs w:val="24"/>
          <w:highlight w:val="none"/>
        </w:rPr>
      </w:pPr>
      <w:r>
        <w:rPr>
          <w:rFonts w:hint="eastAsia" w:ascii="宋体" w:hAnsi="宋体" w:cs="仿宋_GB2312"/>
          <w:color w:val="auto"/>
          <w:sz w:val="24"/>
          <w:szCs w:val="24"/>
          <w:highlight w:val="none"/>
        </w:rPr>
        <w:t>（</w:t>
      </w:r>
      <w:r>
        <w:rPr>
          <w:rFonts w:hint="eastAsia" w:ascii="宋体" w:hAnsi="宋体" w:cs="仿宋_GB2312"/>
          <w:color w:val="auto"/>
          <w:sz w:val="24"/>
          <w:highlight w:val="none"/>
        </w:rPr>
        <w:t>9</w:t>
      </w:r>
      <w:r>
        <w:rPr>
          <w:rFonts w:hint="eastAsia" w:ascii="宋体" w:hAnsi="宋体" w:cs="仿宋_GB2312"/>
          <w:color w:val="auto"/>
          <w:sz w:val="24"/>
          <w:szCs w:val="24"/>
          <w:highlight w:val="none"/>
        </w:rPr>
        <w:t>）</w:t>
      </w:r>
      <w:r>
        <w:rPr>
          <w:rFonts w:hint="eastAsia" w:ascii="宋体" w:hAnsi="宋体"/>
          <w:color w:val="auto"/>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有权将其作为无效投标处理</w:t>
      </w:r>
      <w:r>
        <w:rPr>
          <w:rFonts w:hint="eastAsia" w:ascii="宋体" w:hAnsi="宋体" w:cs="仿宋_GB2312"/>
          <w:color w:val="auto"/>
          <w:sz w:val="24"/>
          <w:szCs w:val="24"/>
          <w:highlight w:val="none"/>
        </w:rPr>
        <w:t>；</w:t>
      </w:r>
    </w:p>
    <w:p>
      <w:pPr>
        <w:ind w:firstLine="240" w:firstLineChars="100"/>
        <w:rPr>
          <w:rFonts w:ascii="宋体" w:hAnsi="宋体" w:cs="仿宋_GB2312"/>
          <w:color w:val="auto"/>
          <w:sz w:val="24"/>
          <w:szCs w:val="24"/>
          <w:highlight w:val="none"/>
        </w:rPr>
      </w:pPr>
      <w:r>
        <w:rPr>
          <w:rFonts w:hint="eastAsia" w:ascii="宋体" w:hAnsi="宋体" w:cs="仿宋_GB2312"/>
          <w:color w:val="auto"/>
          <w:sz w:val="24"/>
          <w:szCs w:val="24"/>
          <w:highlight w:val="none"/>
        </w:rPr>
        <w:t>（10）招标文件中明确规定不接受进口产品参加投标的，投标人提供进口产品的；</w:t>
      </w:r>
    </w:p>
    <w:p>
      <w:pPr>
        <w:ind w:firstLine="240" w:firstLineChars="100"/>
        <w:rPr>
          <w:rFonts w:ascii="宋体" w:hAnsi="宋体" w:cs="仿宋_GB2312"/>
          <w:color w:val="auto"/>
          <w:sz w:val="24"/>
          <w:szCs w:val="24"/>
          <w:highlight w:val="none"/>
        </w:rPr>
      </w:pPr>
      <w:r>
        <w:rPr>
          <w:rFonts w:hint="eastAsia" w:ascii="宋体" w:hAnsi="宋体" w:cs="仿宋_GB2312"/>
          <w:color w:val="auto"/>
          <w:sz w:val="24"/>
          <w:szCs w:val="24"/>
          <w:highlight w:val="none"/>
        </w:rPr>
        <w:t>（11）</w:t>
      </w:r>
      <w:r>
        <w:rPr>
          <w:rFonts w:hint="eastAsia" w:ascii="宋体" w:hAnsi="宋体" w:cs="仿宋_GB2312"/>
          <w:b w:val="0"/>
          <w:bCs/>
          <w:color w:val="auto"/>
          <w:sz w:val="24"/>
          <w:highlight w:val="none"/>
        </w:rPr>
        <w:t>不符合法律、法规和招标文件中*号条款及实质性要求的</w:t>
      </w:r>
      <w:r>
        <w:rPr>
          <w:rFonts w:hint="eastAsia" w:ascii="宋体" w:hAnsi="宋体" w:cs="仿宋_GB2312"/>
          <w:color w:val="auto"/>
          <w:sz w:val="24"/>
          <w:szCs w:val="24"/>
          <w:highlight w:val="none"/>
        </w:rPr>
        <w:t>。</w:t>
      </w:r>
    </w:p>
    <w:p>
      <w:pPr>
        <w:ind w:firstLine="240" w:firstLineChars="100"/>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  19.3</w:t>
      </w:r>
      <w:r>
        <w:rPr>
          <w:rFonts w:ascii="宋体" w:hAnsi="宋体" w:cs="仿宋_GB2312"/>
          <w:color w:val="auto"/>
          <w:sz w:val="24"/>
          <w:szCs w:val="24"/>
          <w:highlight w:val="none"/>
        </w:rPr>
        <w:t>有下列情形之一的，视为投标人串通投标，其投标无效：</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（一）不同投标人的投标文件由同一单位或者个人编制；</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（二）不同投标人委托同一单位或者个人办理投标事宜；</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（三）不同投标人的投标文件载明的项目管理成员或者联系人员为同一人；</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（四）不同投标人的投标文件异常一致或者投标报价呈规律性差异；</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（五）不同投标人的投标文件相互混装；</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（六）不同投标人的投标保证金从同一单位或者个人的账户转出。</w:t>
      </w:r>
    </w:p>
    <w:p>
      <w:pPr>
        <w:ind w:firstLine="240" w:firstLineChars="100"/>
        <w:rPr>
          <w:rFonts w:ascii="宋体" w:hAnsi="宋体" w:cs="仿宋_GB2312"/>
          <w:color w:val="auto"/>
          <w:sz w:val="24"/>
          <w:szCs w:val="24"/>
          <w:highlight w:val="none"/>
        </w:rPr>
      </w:pPr>
      <w:r>
        <w:rPr>
          <w:rFonts w:ascii="宋体" w:hAnsi="宋体" w:cs="仿宋_GB2312"/>
          <w:color w:val="auto"/>
          <w:sz w:val="24"/>
          <w:szCs w:val="24"/>
          <w:highlight w:val="none"/>
        </w:rPr>
        <w:t>19.</w:t>
      </w:r>
      <w:r>
        <w:rPr>
          <w:rFonts w:hint="eastAsia" w:ascii="宋体" w:hAnsi="宋体" w:cs="仿宋_GB2312"/>
          <w:color w:val="auto"/>
          <w:sz w:val="24"/>
          <w:szCs w:val="24"/>
          <w:highlight w:val="none"/>
        </w:rPr>
        <w:t>4 其他规定见招标文件第二册“资料表”。</w:t>
      </w:r>
    </w:p>
    <w:p>
      <w:pPr>
        <w:pStyle w:val="5"/>
        <w:ind w:left="900" w:leftChars="230" w:hanging="417" w:hangingChars="173"/>
        <w:rPr>
          <w:rFonts w:hAnsi="宋体" w:cs="Times New Roman"/>
          <w:color w:val="auto"/>
          <w:highlight w:val="none"/>
          <w:u w:val="none"/>
        </w:rPr>
      </w:pPr>
      <w:bookmarkStart w:id="55" w:name="_Toc89569862"/>
      <w:bookmarkStart w:id="56" w:name="_Toc520356167"/>
      <w:r>
        <w:rPr>
          <w:rFonts w:hAnsi="宋体" w:cs="仿宋_GB2312"/>
          <w:color w:val="auto"/>
          <w:highlight w:val="none"/>
          <w:u w:val="none"/>
        </w:rPr>
        <w:t xml:space="preserve">20. </w:t>
      </w:r>
      <w:r>
        <w:rPr>
          <w:rFonts w:hint="eastAsia" w:hAnsi="宋体" w:cs="仿宋_GB2312"/>
          <w:color w:val="auto"/>
          <w:highlight w:val="none"/>
          <w:u w:val="none"/>
        </w:rPr>
        <w:t>投标文件的澄清</w:t>
      </w:r>
      <w:bookmarkEnd w:id="55"/>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20.1</w:t>
      </w:r>
      <w:r>
        <w:rPr>
          <w:rFonts w:hint="eastAsia" w:ascii="宋体" w:hAnsi="宋体" w:cs="仿宋_GB2312"/>
          <w:color w:val="auto"/>
          <w:sz w:val="24"/>
          <w:szCs w:val="24"/>
          <w:highlight w:val="none"/>
        </w:rPr>
        <w: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20.2</w:t>
      </w:r>
      <w:r>
        <w:rPr>
          <w:rFonts w:hint="eastAsia" w:ascii="宋体" w:hAnsi="宋体" w:cs="仿宋_GB2312"/>
          <w:color w:val="auto"/>
          <w:sz w:val="24"/>
          <w:szCs w:val="24"/>
          <w:highlight w:val="none"/>
        </w:rPr>
        <w:t>澄清文件将作为投标文件内容的一部分。</w:t>
      </w:r>
    </w:p>
    <w:bookmarkEnd w:id="56"/>
    <w:p>
      <w:pPr>
        <w:pStyle w:val="5"/>
        <w:ind w:left="900" w:leftChars="230" w:hanging="417" w:hangingChars="173"/>
        <w:rPr>
          <w:rFonts w:hAnsi="宋体" w:cs="Times New Roman"/>
          <w:color w:val="auto"/>
          <w:highlight w:val="none"/>
          <w:u w:val="none"/>
        </w:rPr>
      </w:pPr>
      <w:bookmarkStart w:id="57" w:name="_Toc89569863"/>
      <w:r>
        <w:rPr>
          <w:rFonts w:hAnsi="宋体" w:cs="仿宋_GB2312"/>
          <w:color w:val="auto"/>
          <w:highlight w:val="none"/>
          <w:u w:val="none"/>
        </w:rPr>
        <w:t xml:space="preserve">21. </w:t>
      </w:r>
      <w:r>
        <w:rPr>
          <w:rFonts w:hint="eastAsia" w:hAnsi="宋体" w:cs="仿宋_GB2312"/>
          <w:color w:val="auto"/>
          <w:highlight w:val="none"/>
          <w:u w:val="none"/>
        </w:rPr>
        <w:t>评标</w:t>
      </w:r>
      <w:bookmarkEnd w:id="57"/>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21.1 </w:t>
      </w:r>
      <w:r>
        <w:rPr>
          <w:rFonts w:hint="eastAsia" w:ascii="宋体" w:hAnsi="宋体" w:cs="仿宋_GB2312"/>
          <w:color w:val="auto"/>
          <w:sz w:val="24"/>
          <w:szCs w:val="24"/>
          <w:highlight w:val="none"/>
        </w:rPr>
        <w:t>经初审合格的投标文件，评标委员会将根据招标文件确定的评标原则和方法，对其价格部分、技术部分和商务部分作进一步的评审和比较。</w:t>
      </w:r>
      <w:bookmarkStart w:id="58" w:name="OLE_LINK7"/>
      <w:bookmarkStart w:id="59" w:name="OLE_LINK8"/>
      <w:r>
        <w:rPr>
          <w:rFonts w:hint="eastAsia" w:ascii="宋体" w:hAnsi="宋体" w:cs="仿宋_GB2312"/>
          <w:color w:val="auto"/>
          <w:sz w:val="24"/>
          <w:szCs w:val="24"/>
          <w:highlight w:val="none"/>
        </w:rPr>
        <w:t>评标委员会决定投标的响应性只根据投标文件本身的内容，而不寻求外部的证据。</w:t>
      </w:r>
      <w:bookmarkEnd w:id="58"/>
      <w:bookmarkEnd w:id="59"/>
    </w:p>
    <w:p>
      <w:pPr>
        <w:spacing w:before="120"/>
        <w:ind w:left="899" w:leftChars="228" w:hanging="420" w:hangingChars="175"/>
        <w:rPr>
          <w:rFonts w:ascii="宋体" w:hAnsi="宋体"/>
          <w:color w:val="auto"/>
          <w:sz w:val="24"/>
          <w:szCs w:val="24"/>
          <w:highlight w:val="none"/>
        </w:rPr>
      </w:pPr>
      <w:r>
        <w:rPr>
          <w:rFonts w:ascii="宋体" w:hAnsi="宋体" w:cs="仿宋_GB2312"/>
          <w:color w:val="auto"/>
          <w:sz w:val="24"/>
          <w:szCs w:val="24"/>
          <w:highlight w:val="none"/>
        </w:rPr>
        <w:t xml:space="preserve">21.2 </w:t>
      </w:r>
      <w:r>
        <w:rPr>
          <w:rFonts w:hint="eastAsia" w:ascii="宋体" w:hAnsi="宋体" w:cs="仿宋_GB2312"/>
          <w:color w:val="auto"/>
          <w:sz w:val="24"/>
          <w:szCs w:val="24"/>
          <w:highlight w:val="none"/>
        </w:rPr>
        <w:t>评标严格按照招标文件的要求和条件进行。考虑以下因素：</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1</w:t>
      </w:r>
      <w:r>
        <w:rPr>
          <w:rFonts w:hint="eastAsia" w:ascii="宋体" w:hAnsi="宋体" w:cs="仿宋_GB2312"/>
          <w:color w:val="auto"/>
          <w:sz w:val="24"/>
          <w:szCs w:val="24"/>
          <w:highlight w:val="none"/>
        </w:rPr>
        <w:t>）投标报价：当报价货币不一致时，均折算为人民币进行评标。评标委员会将按照开标当日中国银行总行首次发布的外币对人民币的现汇卖出价，对投标价格进行换算；</w:t>
      </w:r>
    </w:p>
    <w:p>
      <w:pPr>
        <w:spacing w:before="12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2</w:t>
      </w:r>
      <w:r>
        <w:rPr>
          <w:rFonts w:hint="eastAsia" w:ascii="宋体" w:hAnsi="宋体" w:cs="仿宋_GB2312"/>
          <w:color w:val="auto"/>
          <w:sz w:val="24"/>
          <w:szCs w:val="24"/>
          <w:highlight w:val="none"/>
        </w:rPr>
        <w:t>）技术性能及货物质量：对招标文件应答情况，技术规格有无偏离，产品的性能、互换性及标准，产品的先进性、可靠性、稳定性及质量保证等；</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3</w:t>
      </w:r>
      <w:r>
        <w:rPr>
          <w:rFonts w:hint="eastAsia" w:ascii="宋体" w:hAnsi="宋体" w:cs="仿宋_GB2312"/>
          <w:color w:val="auto"/>
          <w:sz w:val="24"/>
          <w:szCs w:val="24"/>
          <w:highlight w:val="none"/>
        </w:rPr>
        <w:t>）投标人的资质、业绩等；</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（4）货物的交货期、付款条件等；</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（5）售后服务、培训：投标人针对本项目所能提供的培训、售后服务、技术支持机构的情况、售后服务承诺及售后服务人员情况等；</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21.3</w:t>
      </w:r>
      <w:r>
        <w:rPr>
          <w:rFonts w:hint="eastAsia" w:ascii="宋体" w:hAnsi="宋体" w:cs="仿宋_GB2312"/>
          <w:color w:val="auto"/>
          <w:sz w:val="24"/>
          <w:szCs w:val="24"/>
          <w:highlight w:val="none"/>
        </w:rPr>
        <w:t>评标方法：</w:t>
      </w:r>
    </w:p>
    <w:p>
      <w:pPr>
        <w:pStyle w:val="15"/>
        <w:ind w:firstLine="480" w:firstLineChars="200"/>
        <w:rPr>
          <w:rFonts w:hAnsi="宋体" w:cs="仿宋_GB2312"/>
          <w:color w:val="auto"/>
          <w:sz w:val="24"/>
          <w:szCs w:val="24"/>
          <w:highlight w:val="none"/>
        </w:rPr>
      </w:pPr>
      <w:r>
        <w:rPr>
          <w:rFonts w:hint="eastAsia" w:hAnsi="宋体" w:cs="仿宋_GB2312"/>
          <w:color w:val="auto"/>
          <w:sz w:val="24"/>
          <w:szCs w:val="24"/>
          <w:highlight w:val="none"/>
        </w:rPr>
        <w:t>综合评价打分法。即在最大限度地满足招标文件实质性要求前提下，根据招标文件中规定的各项因素及权重，评标委员会每位成员分别对每个通过初审的投标人进行评价、打分。具体评分权重见第二册“资料表”。</w:t>
      </w:r>
      <w:bookmarkStart w:id="60" w:name="_Toc520356168"/>
    </w:p>
    <w:p>
      <w:pPr>
        <w:pStyle w:val="15"/>
        <w:ind w:firstLine="480" w:firstLineChars="200"/>
        <w:rPr>
          <w:rFonts w:hAnsi="宋体" w:cs="仿宋_GB2312"/>
          <w:color w:val="auto"/>
          <w:sz w:val="24"/>
          <w:szCs w:val="24"/>
          <w:highlight w:val="none"/>
        </w:rPr>
      </w:pPr>
    </w:p>
    <w:p>
      <w:pPr>
        <w:pStyle w:val="5"/>
        <w:ind w:firstLine="482" w:firstLineChars="200"/>
        <w:rPr>
          <w:rFonts w:hAnsi="宋体" w:cs="Times New Roman"/>
          <w:color w:val="auto"/>
          <w:highlight w:val="none"/>
          <w:u w:val="none"/>
        </w:rPr>
      </w:pPr>
      <w:bookmarkStart w:id="61" w:name="_Toc89569864"/>
      <w:r>
        <w:rPr>
          <w:rFonts w:hAnsi="宋体" w:cs="仿宋_GB2312"/>
          <w:color w:val="auto"/>
          <w:highlight w:val="none"/>
          <w:u w:val="none"/>
        </w:rPr>
        <w:t>22</w:t>
      </w:r>
      <w:r>
        <w:rPr>
          <w:rFonts w:hint="eastAsia" w:hAnsi="宋体" w:cs="仿宋_GB2312"/>
          <w:color w:val="auto"/>
          <w:highlight w:val="none"/>
          <w:u w:val="none"/>
        </w:rPr>
        <w:t>．</w:t>
      </w:r>
      <w:bookmarkEnd w:id="60"/>
      <w:r>
        <w:rPr>
          <w:rFonts w:hint="eastAsia" w:hAnsi="宋体" w:cs="仿宋_GB2312"/>
          <w:color w:val="auto"/>
          <w:highlight w:val="none"/>
          <w:u w:val="none"/>
        </w:rPr>
        <w:t>评标过程及保密原则</w:t>
      </w:r>
      <w:bookmarkEnd w:id="61"/>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22.1</w:t>
      </w:r>
      <w:r>
        <w:rPr>
          <w:rFonts w:hint="eastAsia" w:ascii="宋体" w:hAnsi="宋体" w:cs="仿宋_GB2312"/>
          <w:color w:val="auto"/>
          <w:sz w:val="24"/>
          <w:szCs w:val="24"/>
          <w:highlight w:val="none"/>
        </w:rPr>
        <w:t>开标之后，直到授予中标人合同为止，凡与本次招标有关人员对属于审查、澄清、评价和比较投标的有关资料以及授标意向等，均不得向投标人或其他无关的人员透露。</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22.2</w:t>
      </w:r>
      <w:r>
        <w:rPr>
          <w:rFonts w:hint="eastAsia" w:ascii="宋体" w:hAnsi="宋体" w:cs="仿宋_GB2312"/>
          <w:color w:val="auto"/>
          <w:sz w:val="24"/>
          <w:szCs w:val="24"/>
          <w:highlight w:val="none"/>
        </w:rPr>
        <w:t>在评标期间，投标人试图影响采购人、采购代理机构和评标委员会的任何活动，将导致其投标被拒绝，并承担相应的法律责任。</w:t>
      </w:r>
    </w:p>
    <w:p>
      <w:pPr>
        <w:pStyle w:val="5"/>
        <w:ind w:firstLine="482" w:firstLineChars="200"/>
        <w:rPr>
          <w:rFonts w:hAnsi="宋体" w:cs="Times New Roman"/>
          <w:color w:val="auto"/>
          <w:highlight w:val="none"/>
          <w:u w:val="none"/>
        </w:rPr>
      </w:pPr>
      <w:bookmarkStart w:id="62" w:name="_Toc520356169"/>
      <w:r>
        <w:rPr>
          <w:rFonts w:hAnsi="宋体" w:cs="仿宋_GB2312"/>
          <w:color w:val="auto"/>
          <w:highlight w:val="none"/>
          <w:u w:val="none"/>
        </w:rPr>
        <w:t>2</w:t>
      </w:r>
      <w:r>
        <w:rPr>
          <w:rFonts w:hint="eastAsia" w:hAnsi="宋体" w:cs="仿宋_GB2312"/>
          <w:color w:val="auto"/>
          <w:highlight w:val="none"/>
          <w:u w:val="none"/>
        </w:rPr>
        <w:t>3．需向监管部门上报的情形</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3</w:t>
      </w:r>
      <w:r>
        <w:rPr>
          <w:rFonts w:ascii="宋体" w:hAnsi="宋体" w:cs="仿宋_GB2312"/>
          <w:color w:val="auto"/>
          <w:sz w:val="24"/>
          <w:szCs w:val="24"/>
          <w:highlight w:val="none"/>
        </w:rPr>
        <w:t>.1</w:t>
      </w:r>
      <w:r>
        <w:rPr>
          <w:rFonts w:hint="eastAsia" w:ascii="宋体" w:hAnsi="宋体" w:cs="仿宋_GB2312"/>
          <w:color w:val="auto"/>
          <w:sz w:val="24"/>
          <w:szCs w:val="24"/>
          <w:highlight w:val="none"/>
        </w:rPr>
        <w:t>评标委员会在评审过程中发现供应商有行贿、提供虚假材料或者串通等违法行为的，将及时向财政部门报告。</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3</w:t>
      </w:r>
      <w:r>
        <w:rPr>
          <w:rFonts w:ascii="宋体" w:hAnsi="宋体" w:cs="仿宋_GB2312"/>
          <w:color w:val="auto"/>
          <w:sz w:val="24"/>
          <w:szCs w:val="24"/>
          <w:highlight w:val="none"/>
        </w:rPr>
        <w:t>.2</w:t>
      </w:r>
      <w:r>
        <w:rPr>
          <w:rFonts w:hint="eastAsia" w:ascii="宋体" w:hAnsi="宋体" w:cs="仿宋_GB2312"/>
          <w:color w:val="auto"/>
          <w:sz w:val="24"/>
          <w:szCs w:val="24"/>
          <w:highlight w:val="none"/>
        </w:rPr>
        <w:t>政府采购评审专家在评审过程中受到非法干预的，将及时向财政、监察等部门举报。</w:t>
      </w:r>
    </w:p>
    <w:p>
      <w:pPr>
        <w:pStyle w:val="3"/>
        <w:spacing w:line="240" w:lineRule="auto"/>
        <w:rPr>
          <w:rFonts w:ascii="宋体" w:hAnsi="宋体" w:eastAsia="宋体" w:cs="Times New Roman"/>
          <w:color w:val="auto"/>
          <w:sz w:val="24"/>
          <w:szCs w:val="24"/>
          <w:highlight w:val="none"/>
        </w:rPr>
      </w:pPr>
    </w:p>
    <w:p>
      <w:pPr>
        <w:pStyle w:val="3"/>
        <w:spacing w:line="240" w:lineRule="auto"/>
        <w:rPr>
          <w:rFonts w:ascii="宋体" w:hAnsi="宋体" w:eastAsia="宋体" w:cs="Times New Roman"/>
          <w:color w:val="auto"/>
          <w:sz w:val="24"/>
          <w:szCs w:val="24"/>
          <w:highlight w:val="none"/>
        </w:rPr>
      </w:pPr>
      <w:bookmarkStart w:id="63" w:name="_Toc89569865"/>
      <w:r>
        <w:rPr>
          <w:rFonts w:hint="eastAsia" w:ascii="宋体" w:hAnsi="宋体" w:eastAsia="宋体" w:cs="仿宋_GB2312"/>
          <w:color w:val="auto"/>
          <w:sz w:val="24"/>
          <w:szCs w:val="24"/>
          <w:highlight w:val="none"/>
        </w:rPr>
        <w:t>六</w:t>
      </w:r>
      <w:bookmarkEnd w:id="62"/>
      <w:r>
        <w:rPr>
          <w:rFonts w:hint="eastAsia" w:ascii="宋体" w:hAnsi="宋体" w:eastAsia="宋体" w:cs="仿宋_GB2312"/>
          <w:color w:val="auto"/>
          <w:sz w:val="24"/>
          <w:szCs w:val="24"/>
          <w:highlight w:val="none"/>
        </w:rPr>
        <w:t xml:space="preserve"> 确定中标</w:t>
      </w:r>
      <w:bookmarkEnd w:id="63"/>
    </w:p>
    <w:p>
      <w:pPr>
        <w:pStyle w:val="5"/>
        <w:ind w:firstLine="482" w:firstLineChars="200"/>
        <w:rPr>
          <w:rFonts w:hAnsi="宋体" w:cs="Times New Roman"/>
          <w:color w:val="auto"/>
          <w:highlight w:val="none"/>
          <w:u w:val="none"/>
        </w:rPr>
      </w:pPr>
      <w:bookmarkStart w:id="64" w:name="_Toc89569866"/>
      <w:bookmarkStart w:id="65" w:name="_Toc520356170"/>
      <w:bookmarkStart w:id="66" w:name="_Ref467307010"/>
      <w:r>
        <w:rPr>
          <w:rFonts w:hAnsi="宋体" w:cs="仿宋_GB2312"/>
          <w:color w:val="auto"/>
          <w:highlight w:val="none"/>
          <w:u w:val="none"/>
        </w:rPr>
        <w:t>2</w:t>
      </w:r>
      <w:r>
        <w:rPr>
          <w:rFonts w:hint="eastAsia" w:hAnsi="宋体" w:cs="仿宋_GB2312"/>
          <w:color w:val="auto"/>
          <w:highlight w:val="none"/>
          <w:u w:val="none"/>
        </w:rPr>
        <w:t>4．中标候选人的确定标准</w:t>
      </w:r>
      <w:bookmarkEnd w:id="64"/>
      <w:bookmarkEnd w:id="65"/>
      <w:bookmarkEnd w:id="66"/>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4</w:t>
      </w:r>
      <w:r>
        <w:rPr>
          <w:rFonts w:ascii="宋体" w:hAnsi="宋体" w:cs="仿宋_GB2312"/>
          <w:color w:val="auto"/>
          <w:sz w:val="24"/>
          <w:szCs w:val="24"/>
          <w:highlight w:val="none"/>
        </w:rPr>
        <w:t>.1</w:t>
      </w:r>
      <w:r>
        <w:rPr>
          <w:rFonts w:hint="eastAsia" w:ascii="宋体" w:hAnsi="宋体" w:cs="仿宋_GB2312"/>
          <w:color w:val="auto"/>
          <w:sz w:val="24"/>
          <w:szCs w:val="24"/>
          <w:highlight w:val="none"/>
        </w:rPr>
        <w:t>评标委员会确定中标候选人的标准见第二册“资料表”。</w:t>
      </w:r>
    </w:p>
    <w:p>
      <w:pPr>
        <w:pStyle w:val="5"/>
        <w:ind w:firstLine="482" w:firstLineChars="200"/>
        <w:rPr>
          <w:rFonts w:hAnsi="宋体" w:cs="Times New Roman"/>
          <w:color w:val="auto"/>
          <w:highlight w:val="none"/>
          <w:u w:val="none"/>
        </w:rPr>
      </w:pPr>
      <w:bookmarkStart w:id="67" w:name="_Toc89569868"/>
      <w:bookmarkStart w:id="68" w:name="_Toc520356172"/>
      <w:r>
        <w:rPr>
          <w:rFonts w:hAnsi="宋体" w:cs="仿宋_GB2312"/>
          <w:color w:val="auto"/>
          <w:highlight w:val="none"/>
          <w:u w:val="none"/>
        </w:rPr>
        <w:t>25</w:t>
      </w:r>
      <w:r>
        <w:rPr>
          <w:rFonts w:hint="eastAsia" w:hAnsi="宋体" w:cs="仿宋_GB2312"/>
          <w:color w:val="auto"/>
          <w:highlight w:val="none"/>
          <w:u w:val="none"/>
        </w:rPr>
        <w:t>．</w:t>
      </w:r>
      <w:bookmarkEnd w:id="67"/>
      <w:bookmarkEnd w:id="68"/>
      <w:r>
        <w:rPr>
          <w:rFonts w:hint="eastAsia" w:hAnsi="宋体" w:cs="仿宋_GB2312"/>
          <w:color w:val="auto"/>
          <w:highlight w:val="none"/>
          <w:u w:val="none"/>
        </w:rPr>
        <w:t>确定中标人</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25.1</w:t>
      </w:r>
      <w:r>
        <w:rPr>
          <w:rFonts w:hint="eastAsia" w:ascii="宋体" w:hAnsi="宋体" w:cs="仿宋_GB2312"/>
          <w:color w:val="auto"/>
          <w:sz w:val="24"/>
          <w:szCs w:val="24"/>
          <w:highlight w:val="none"/>
        </w:rPr>
        <w:t>评标委员会将根据评标标准，推荐评标排序，或根据采购人的委托，直接确定中标人。</w:t>
      </w:r>
    </w:p>
    <w:p>
      <w:pPr>
        <w:pStyle w:val="5"/>
        <w:ind w:firstLine="482" w:firstLineChars="200"/>
        <w:rPr>
          <w:rFonts w:hAnsi="宋体" w:cs="Times New Roman"/>
          <w:color w:val="auto"/>
          <w:highlight w:val="none"/>
          <w:u w:val="none"/>
        </w:rPr>
      </w:pPr>
      <w:bookmarkStart w:id="69" w:name="_Toc520356174"/>
      <w:bookmarkStart w:id="70" w:name="_Toc89569870"/>
      <w:r>
        <w:rPr>
          <w:rFonts w:hAnsi="宋体" w:cs="仿宋_GB2312"/>
          <w:color w:val="auto"/>
          <w:highlight w:val="none"/>
          <w:u w:val="none"/>
        </w:rPr>
        <w:t>27</w:t>
      </w:r>
      <w:r>
        <w:rPr>
          <w:rFonts w:hint="eastAsia" w:hAnsi="宋体" w:cs="仿宋_GB2312"/>
          <w:color w:val="auto"/>
          <w:highlight w:val="none"/>
          <w:u w:val="none"/>
        </w:rPr>
        <w:t>．中标通知书</w:t>
      </w:r>
      <w:bookmarkEnd w:id="69"/>
      <w:bookmarkEnd w:id="70"/>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27.1</w:t>
      </w:r>
      <w:r>
        <w:rPr>
          <w:rFonts w:hint="eastAsia" w:ascii="宋体" w:hAnsi="宋体" w:cs="仿宋_GB2312"/>
          <w:color w:val="auto"/>
          <w:sz w:val="24"/>
          <w:szCs w:val="24"/>
          <w:highlight w:val="none"/>
        </w:rPr>
        <w:t>中标供应商确定后，采购代理机构将在规定的发布信息媒体上发布中标结果公告。投标人可通过相关发布媒体查询评标结果。</w:t>
      </w:r>
      <w:bookmarkStart w:id="71" w:name="OLE_LINK1"/>
      <w:bookmarkStart w:id="72" w:name="OLE_LINK2"/>
      <w:r>
        <w:rPr>
          <w:rFonts w:hint="eastAsia" w:ascii="宋体" w:hAnsi="宋体" w:cs="仿宋_GB2312"/>
          <w:color w:val="auto"/>
          <w:sz w:val="24"/>
          <w:szCs w:val="24"/>
          <w:highlight w:val="none"/>
        </w:rPr>
        <w:t>投标人对中标结果提出质疑的，应当在中标公告期限届满之日起七个工作日内，以书面形式向采购代理机构一次性提出质疑，但需对质疑内容的真实性承担责任及后果，并提交相应的证明材料。</w:t>
      </w:r>
      <w:bookmarkEnd w:id="71"/>
      <w:bookmarkEnd w:id="72"/>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27.2</w:t>
      </w:r>
      <w:r>
        <w:rPr>
          <w:rFonts w:hint="eastAsia" w:ascii="宋体" w:hAnsi="宋体" w:cs="仿宋_GB2312"/>
          <w:color w:val="auto"/>
          <w:sz w:val="24"/>
          <w:szCs w:val="24"/>
          <w:highlight w:val="none"/>
        </w:rPr>
        <w:t>在投标有效期内，中标人确定后，采购代理机构以书面形式向中标人发出中标通知书。</w:t>
      </w:r>
    </w:p>
    <w:p>
      <w:pPr>
        <w:spacing w:before="120"/>
        <w:ind w:left="897" w:leftChars="227" w:hanging="420" w:hangingChars="175"/>
        <w:rPr>
          <w:rFonts w:ascii="宋体" w:hAnsi="宋体"/>
          <w:color w:val="auto"/>
          <w:sz w:val="24"/>
          <w:szCs w:val="24"/>
          <w:highlight w:val="none"/>
        </w:rPr>
      </w:pPr>
      <w:r>
        <w:rPr>
          <w:rFonts w:ascii="宋体" w:hAnsi="宋体" w:cs="仿宋_GB2312"/>
          <w:color w:val="auto"/>
          <w:sz w:val="24"/>
          <w:szCs w:val="24"/>
          <w:highlight w:val="none"/>
        </w:rPr>
        <w:t>27.3</w:t>
      </w:r>
      <w:r>
        <w:rPr>
          <w:rFonts w:hint="eastAsia" w:ascii="宋体" w:hAnsi="宋体" w:cs="仿宋_GB2312"/>
          <w:color w:val="auto"/>
          <w:sz w:val="24"/>
          <w:szCs w:val="24"/>
          <w:highlight w:val="none"/>
        </w:rPr>
        <w:t>中标通知书是合同的组成部分。</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27.4</w:t>
      </w:r>
      <w:r>
        <w:rPr>
          <w:rFonts w:hint="eastAsia" w:ascii="宋体" w:hAnsi="宋体" w:cs="仿宋_GB2312"/>
          <w:color w:val="auto"/>
          <w:sz w:val="24"/>
          <w:szCs w:val="24"/>
          <w:highlight w:val="none"/>
        </w:rPr>
        <w:t>采购代理机构将向其他投标人发出招标结果通知书，并退还投标保证金。</w:t>
      </w:r>
    </w:p>
    <w:p>
      <w:pPr>
        <w:pStyle w:val="5"/>
        <w:ind w:left="900" w:leftChars="230" w:hanging="417" w:hangingChars="173"/>
        <w:rPr>
          <w:rFonts w:hAnsi="宋体" w:cs="Times New Roman"/>
          <w:color w:val="auto"/>
          <w:highlight w:val="none"/>
          <w:u w:val="none"/>
        </w:rPr>
      </w:pPr>
      <w:bookmarkStart w:id="73" w:name="_Ref467306377"/>
      <w:bookmarkStart w:id="74" w:name="_Ref467307204"/>
      <w:bookmarkStart w:id="75" w:name="_Ref467306978"/>
      <w:bookmarkStart w:id="76" w:name="_Toc520356175"/>
      <w:bookmarkStart w:id="77" w:name="_Ref467307062"/>
      <w:bookmarkStart w:id="78" w:name="_Toc89569871"/>
      <w:r>
        <w:rPr>
          <w:rFonts w:hAnsi="宋体" w:cs="仿宋_GB2312"/>
          <w:color w:val="auto"/>
          <w:highlight w:val="none"/>
          <w:u w:val="none"/>
        </w:rPr>
        <w:t xml:space="preserve">28. </w:t>
      </w:r>
      <w:r>
        <w:rPr>
          <w:rFonts w:hint="eastAsia" w:hAnsi="宋体" w:cs="仿宋_GB2312"/>
          <w:color w:val="auto"/>
          <w:highlight w:val="none"/>
          <w:u w:val="none"/>
        </w:rPr>
        <w:t>签订合同</w:t>
      </w:r>
      <w:bookmarkEnd w:id="73"/>
      <w:bookmarkEnd w:id="74"/>
      <w:bookmarkEnd w:id="75"/>
      <w:bookmarkEnd w:id="76"/>
      <w:bookmarkEnd w:id="77"/>
      <w:bookmarkEnd w:id="78"/>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28.1</w:t>
      </w:r>
      <w:r>
        <w:rPr>
          <w:rFonts w:hint="eastAsia" w:ascii="宋体" w:hAnsi="宋体" w:cs="仿宋_GB2312"/>
          <w:color w:val="auto"/>
          <w:sz w:val="24"/>
          <w:szCs w:val="24"/>
          <w:highlight w:val="none"/>
        </w:rPr>
        <w:t>采购人、中标人应当自中标通知书发出之日起</w:t>
      </w:r>
      <w:r>
        <w:rPr>
          <w:rFonts w:ascii="宋体" w:hAnsi="宋体" w:cs="仿宋_GB2312"/>
          <w:color w:val="auto"/>
          <w:sz w:val="24"/>
          <w:szCs w:val="24"/>
          <w:highlight w:val="none"/>
        </w:rPr>
        <w:t>30</w:t>
      </w:r>
      <w:r>
        <w:rPr>
          <w:rFonts w:hint="eastAsia" w:ascii="宋体" w:hAnsi="宋体" w:cs="仿宋_GB2312"/>
          <w:color w:val="auto"/>
          <w:sz w:val="24"/>
          <w:szCs w:val="24"/>
          <w:highlight w:val="none"/>
        </w:rPr>
        <w:t>日内，按照中标人投标文件和招标文件的约定，签订书面合同。</w:t>
      </w:r>
    </w:p>
    <w:p>
      <w:pPr>
        <w:ind w:left="899" w:leftChars="228" w:hanging="420" w:hangingChars="175"/>
        <w:rPr>
          <w:rFonts w:ascii="宋体" w:hAnsi="宋体" w:cs="仿宋_GB2312"/>
          <w:color w:val="auto"/>
          <w:sz w:val="24"/>
          <w:szCs w:val="24"/>
          <w:highlight w:val="none"/>
        </w:rPr>
      </w:pPr>
      <w:bookmarkStart w:id="79" w:name="_Ref467306425"/>
      <w:bookmarkStart w:id="80" w:name="_Toc520356176"/>
      <w:bookmarkStart w:id="81" w:name="_Ref467307090"/>
      <w:r>
        <w:rPr>
          <w:rFonts w:ascii="宋体" w:hAnsi="宋体" w:cs="仿宋_GB2312"/>
          <w:color w:val="auto"/>
          <w:sz w:val="24"/>
          <w:szCs w:val="24"/>
          <w:highlight w:val="none"/>
        </w:rPr>
        <w:t>28.2</w:t>
      </w:r>
      <w:r>
        <w:rPr>
          <w:rFonts w:hint="eastAsia" w:ascii="宋体" w:hAnsi="宋体" w:cs="仿宋_GB2312"/>
          <w:color w:val="auto"/>
          <w:sz w:val="24"/>
          <w:szCs w:val="24"/>
          <w:highlight w:val="none"/>
        </w:rPr>
        <w:t>中标人的投标文件、招标文件及其澄清文件等，均为签订合同的依据。</w:t>
      </w:r>
    </w:p>
    <w:p>
      <w:pPr>
        <w:ind w:firstLine="477" w:firstLineChars="199"/>
        <w:rPr>
          <w:rFonts w:ascii="宋体" w:hAnsi="宋体" w:cs="仿宋_GB2312"/>
          <w:color w:val="auto"/>
          <w:sz w:val="24"/>
          <w:szCs w:val="24"/>
          <w:highlight w:val="none"/>
        </w:rPr>
      </w:pPr>
      <w:r>
        <w:rPr>
          <w:rFonts w:hint="eastAsia" w:ascii="宋体" w:hAnsi="宋体" w:cs="仿宋_GB2312"/>
          <w:color w:val="auto"/>
          <w:sz w:val="24"/>
          <w:szCs w:val="24"/>
          <w:highlight w:val="none"/>
        </w:rPr>
        <w:t>28.3 如果中标人没有按照上述第28</w:t>
      </w:r>
      <w:r>
        <w:rPr>
          <w:rFonts w:ascii="宋体" w:hAnsi="宋体" w:cs="仿宋_GB2312"/>
          <w:color w:val="auto"/>
          <w:sz w:val="24"/>
          <w:szCs w:val="24"/>
          <w:highlight w:val="none"/>
        </w:rPr>
        <w:t>.1</w:t>
      </w:r>
      <w:r>
        <w:rPr>
          <w:rFonts w:hint="eastAsia" w:ascii="宋体" w:hAnsi="宋体" w:cs="仿宋_GB2312"/>
          <w:color w:val="auto"/>
          <w:sz w:val="24"/>
          <w:szCs w:val="24"/>
          <w:highlight w:val="none"/>
        </w:rPr>
        <w:t>条与采购人签约，采购人将有充分理由取消该中标决定，并没收其投标保证金。在此情况下采购人可将标授予下一个最高综合评分的投标人，或重新招标。</w:t>
      </w:r>
    </w:p>
    <w:p>
      <w:pPr>
        <w:ind w:firstLine="477" w:firstLineChars="199"/>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28.4 </w:t>
      </w:r>
      <w:r>
        <w:rPr>
          <w:rFonts w:ascii="宋体" w:hAnsi="宋体" w:cs="仿宋_GB2312"/>
          <w:color w:val="auto"/>
          <w:sz w:val="24"/>
          <w:szCs w:val="24"/>
          <w:highlight w:val="none"/>
        </w:rPr>
        <w:t>政府采购合同履行中，采购人需追加与合同标的相同的货物、工程或者服务的，在不改变合同其他条款的前提下，可以与</w:t>
      </w:r>
      <w:r>
        <w:rPr>
          <w:rFonts w:hint="eastAsia" w:ascii="宋体" w:hAnsi="宋体" w:cs="仿宋_GB2312"/>
          <w:color w:val="auto"/>
          <w:sz w:val="24"/>
          <w:szCs w:val="24"/>
          <w:highlight w:val="none"/>
        </w:rPr>
        <w:t>中标人</w:t>
      </w:r>
      <w:r>
        <w:rPr>
          <w:rFonts w:ascii="宋体" w:hAnsi="宋体" w:cs="仿宋_GB2312"/>
          <w:color w:val="auto"/>
          <w:sz w:val="24"/>
          <w:szCs w:val="24"/>
          <w:highlight w:val="none"/>
        </w:rPr>
        <w:t>协商签订补充合同，但所有补充合同的采购金额不得超过原合同采购金额的百分之十。</w:t>
      </w:r>
    </w:p>
    <w:bookmarkEnd w:id="79"/>
    <w:bookmarkEnd w:id="80"/>
    <w:bookmarkEnd w:id="81"/>
    <w:p>
      <w:pPr>
        <w:pStyle w:val="5"/>
        <w:ind w:firstLine="482" w:firstLineChars="200"/>
        <w:rPr>
          <w:rFonts w:hAnsi="宋体" w:cs="Times New Roman"/>
          <w:color w:val="auto"/>
          <w:highlight w:val="none"/>
          <w:u w:val="none"/>
        </w:rPr>
      </w:pPr>
      <w:bookmarkStart w:id="82" w:name="_Toc89569872"/>
      <w:r>
        <w:rPr>
          <w:rFonts w:hAnsi="宋体" w:cs="仿宋_GB2312"/>
          <w:color w:val="auto"/>
          <w:highlight w:val="none"/>
          <w:u w:val="none"/>
        </w:rPr>
        <w:t xml:space="preserve">29. </w:t>
      </w:r>
      <w:r>
        <w:rPr>
          <w:rFonts w:hint="eastAsia" w:hAnsi="宋体" w:cs="仿宋_GB2312"/>
          <w:color w:val="auto"/>
          <w:highlight w:val="none"/>
          <w:u w:val="none"/>
        </w:rPr>
        <w:t>履约保证金</w:t>
      </w:r>
      <w:bookmarkEnd w:id="82"/>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29.1</w:t>
      </w:r>
      <w:r>
        <w:rPr>
          <w:rFonts w:hint="eastAsia" w:ascii="宋体" w:hAnsi="宋体" w:cs="仿宋_GB2312"/>
          <w:color w:val="auto"/>
          <w:sz w:val="24"/>
          <w:szCs w:val="24"/>
          <w:highlight w:val="none"/>
        </w:rPr>
        <w:t>中标人应按第二册“资料表”中的规定的时间、金额、有效期，并按照招标文件中提供的履约保证金保函格式或买方可以接受的其他形式向买方提交履约保证金。</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29.2</w:t>
      </w:r>
      <w:r>
        <w:rPr>
          <w:rFonts w:hint="eastAsia" w:ascii="宋体" w:hAnsi="宋体" w:cs="仿宋_GB2312"/>
          <w:color w:val="auto"/>
          <w:sz w:val="24"/>
          <w:szCs w:val="24"/>
          <w:highlight w:val="none"/>
        </w:rPr>
        <w:t>如果中标人没有按照上述第</w:t>
      </w:r>
      <w:r>
        <w:rPr>
          <w:rFonts w:ascii="宋体" w:hAnsi="宋体" w:cs="仿宋_GB2312"/>
          <w:color w:val="auto"/>
          <w:sz w:val="24"/>
          <w:szCs w:val="24"/>
          <w:highlight w:val="none"/>
        </w:rPr>
        <w:t>28</w:t>
      </w:r>
      <w:r>
        <w:rPr>
          <w:rFonts w:hint="eastAsia" w:ascii="宋体" w:hAnsi="宋体" w:cs="仿宋_GB2312"/>
          <w:color w:val="auto"/>
          <w:sz w:val="24"/>
          <w:szCs w:val="24"/>
          <w:highlight w:val="none"/>
        </w:rPr>
        <w:t>条或</w:t>
      </w:r>
      <w:r>
        <w:rPr>
          <w:rFonts w:ascii="宋体" w:hAnsi="宋体" w:cs="仿宋_GB2312"/>
          <w:color w:val="auto"/>
          <w:sz w:val="24"/>
          <w:szCs w:val="24"/>
          <w:highlight w:val="none"/>
        </w:rPr>
        <w:t>29.1</w:t>
      </w:r>
      <w:r>
        <w:rPr>
          <w:rFonts w:hint="eastAsia" w:ascii="宋体" w:hAnsi="宋体" w:cs="仿宋_GB2312"/>
          <w:color w:val="auto"/>
          <w:sz w:val="24"/>
          <w:szCs w:val="24"/>
          <w:highlight w:val="none"/>
        </w:rPr>
        <w:t>条的规定执行，采购人和采购代理机构将取消该中标决定，该中标人的投标保证金不予返还，同时将结果报上级主管部门备案。</w:t>
      </w:r>
    </w:p>
    <w:p>
      <w:pPr>
        <w:pStyle w:val="4"/>
        <w:ind w:firstLine="0"/>
        <w:rPr>
          <w:rFonts w:hAnsi="宋体" w:cs="Times New Roman"/>
          <w:color w:val="auto"/>
          <w:highlight w:val="none"/>
        </w:rPr>
      </w:pPr>
      <w:bookmarkStart w:id="83" w:name="_Toc520647611"/>
      <w:bookmarkStart w:id="84" w:name="_Toc518803443"/>
      <w:bookmarkStart w:id="85" w:name="_Toc520424502"/>
    </w:p>
    <w:p>
      <w:pPr>
        <w:pStyle w:val="3"/>
        <w:spacing w:line="240" w:lineRule="auto"/>
        <w:rPr>
          <w:rFonts w:ascii="宋体" w:hAnsi="宋体" w:eastAsia="宋体" w:cs="Times New Roman"/>
          <w:color w:val="auto"/>
          <w:sz w:val="24"/>
          <w:szCs w:val="24"/>
          <w:highlight w:val="none"/>
        </w:rPr>
      </w:pPr>
      <w:bookmarkStart w:id="86" w:name="_Toc89569873"/>
      <w:r>
        <w:rPr>
          <w:rFonts w:hint="eastAsia" w:ascii="宋体" w:hAnsi="宋体" w:eastAsia="宋体" w:cs="仿宋_GB2312"/>
          <w:color w:val="auto"/>
          <w:sz w:val="24"/>
          <w:szCs w:val="24"/>
          <w:highlight w:val="none"/>
        </w:rPr>
        <w:t>七 中标服务费</w:t>
      </w:r>
      <w:bookmarkEnd w:id="83"/>
      <w:bookmarkEnd w:id="84"/>
      <w:bookmarkEnd w:id="85"/>
      <w:bookmarkEnd w:id="86"/>
    </w:p>
    <w:p>
      <w:pPr>
        <w:pStyle w:val="5"/>
        <w:ind w:firstLine="482" w:firstLineChars="200"/>
        <w:rPr>
          <w:rFonts w:hAnsi="宋体" w:cs="Times New Roman"/>
          <w:color w:val="auto"/>
          <w:highlight w:val="none"/>
          <w:u w:val="none"/>
        </w:rPr>
      </w:pPr>
      <w:bookmarkStart w:id="87" w:name="_Toc518803444"/>
      <w:bookmarkStart w:id="88" w:name="_Toc520424503"/>
      <w:bookmarkStart w:id="89" w:name="_Toc520647612"/>
      <w:bookmarkStart w:id="90" w:name="_Ref467306463"/>
      <w:bookmarkStart w:id="91" w:name="_Toc89569874"/>
      <w:r>
        <w:rPr>
          <w:rFonts w:hAnsi="宋体" w:cs="仿宋_GB2312"/>
          <w:color w:val="auto"/>
          <w:highlight w:val="none"/>
          <w:u w:val="none"/>
        </w:rPr>
        <w:t xml:space="preserve">30. </w:t>
      </w:r>
      <w:r>
        <w:rPr>
          <w:rFonts w:hint="eastAsia" w:hAnsi="宋体" w:cs="仿宋_GB2312"/>
          <w:color w:val="auto"/>
          <w:highlight w:val="none"/>
          <w:u w:val="none"/>
        </w:rPr>
        <w:t>中标服务费</w:t>
      </w:r>
      <w:bookmarkEnd w:id="87"/>
      <w:bookmarkEnd w:id="88"/>
      <w:bookmarkEnd w:id="89"/>
      <w:bookmarkEnd w:id="90"/>
      <w:bookmarkEnd w:id="91"/>
    </w:p>
    <w:p>
      <w:pPr>
        <w:spacing w:before="120"/>
        <w:ind w:firstLine="480" w:firstLineChars="200"/>
        <w:rPr>
          <w:rFonts w:ascii="宋体" w:hAnsi="宋体"/>
          <w:color w:val="auto"/>
          <w:sz w:val="24"/>
          <w:szCs w:val="24"/>
          <w:highlight w:val="none"/>
        </w:rPr>
      </w:pPr>
      <w:bookmarkStart w:id="92" w:name="_Ref467307288"/>
      <w:r>
        <w:rPr>
          <w:rFonts w:ascii="宋体" w:hAnsi="宋体" w:cs="仿宋_GB2312"/>
          <w:color w:val="auto"/>
          <w:sz w:val="24"/>
          <w:szCs w:val="24"/>
          <w:highlight w:val="none"/>
        </w:rPr>
        <w:t>30.1</w:t>
      </w:r>
      <w:bookmarkEnd w:id="92"/>
      <w:r>
        <w:rPr>
          <w:rFonts w:hint="eastAsia" w:ascii="宋体" w:hAnsi="宋体" w:cs="仿宋_GB2312"/>
          <w:color w:val="auto"/>
          <w:sz w:val="24"/>
          <w:szCs w:val="24"/>
          <w:highlight w:val="none"/>
        </w:rPr>
        <w:t>中标人须在收到中标通知书后</w:t>
      </w:r>
      <w:r>
        <w:rPr>
          <w:rFonts w:ascii="宋体" w:hAnsi="宋体" w:cs="仿宋_GB2312"/>
          <w:color w:val="auto"/>
          <w:sz w:val="24"/>
          <w:szCs w:val="24"/>
          <w:highlight w:val="none"/>
        </w:rPr>
        <w:t>5</w:t>
      </w:r>
      <w:r>
        <w:rPr>
          <w:rFonts w:hint="eastAsia" w:ascii="宋体" w:hAnsi="宋体" w:cs="仿宋_GB2312"/>
          <w:color w:val="auto"/>
          <w:sz w:val="24"/>
          <w:szCs w:val="24"/>
          <w:highlight w:val="none"/>
        </w:rPr>
        <w:t>日内，向采购代理机构缴纳中标服务费，具体标准和计算办法见第二册“资料表”。此项费用无须单列，但计入投标总价。</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30.2 </w:t>
      </w:r>
      <w:r>
        <w:rPr>
          <w:rFonts w:hint="eastAsia" w:ascii="宋体" w:hAnsi="宋体" w:cs="仿宋_GB2312"/>
          <w:color w:val="auto"/>
          <w:sz w:val="24"/>
          <w:szCs w:val="24"/>
          <w:highlight w:val="none"/>
        </w:rPr>
        <w:t>中标服务费将以采购代理机构可接受的方式进行收取。中标人如未按上述规定交纳，采购代理机构将没收其投标保证金。</w:t>
      </w:r>
    </w:p>
    <w:p>
      <w:pPr>
        <w:spacing w:before="120"/>
        <w:ind w:left="719" w:leftChars="228" w:hanging="240" w:hangingChars="100"/>
        <w:rPr>
          <w:rFonts w:ascii="宋体" w:hAnsi="宋体" w:cs="仿宋_GB2312"/>
          <w:color w:val="auto"/>
          <w:sz w:val="24"/>
          <w:szCs w:val="24"/>
          <w:highlight w:val="none"/>
        </w:rPr>
      </w:pPr>
      <w:r>
        <w:rPr>
          <w:rFonts w:ascii="宋体" w:hAnsi="宋体" w:cs="仿宋_GB2312"/>
          <w:color w:val="auto"/>
          <w:sz w:val="24"/>
          <w:szCs w:val="24"/>
          <w:highlight w:val="none"/>
        </w:rPr>
        <w:t>30.3</w:t>
      </w:r>
      <w:r>
        <w:rPr>
          <w:rFonts w:hint="eastAsia" w:ascii="宋体" w:hAnsi="宋体" w:cs="仿宋_GB2312"/>
          <w:color w:val="auto"/>
          <w:sz w:val="24"/>
          <w:szCs w:val="24"/>
          <w:highlight w:val="none"/>
        </w:rPr>
        <w:t>在投标时，投标人须提供中标服务费承诺书（承诺书格式见附件10）。</w:t>
      </w:r>
    </w:p>
    <w:p>
      <w:pPr>
        <w:spacing w:before="120"/>
        <w:ind w:left="719" w:leftChars="228" w:hanging="240" w:hangingChars="100"/>
        <w:rPr>
          <w:rFonts w:ascii="宋体" w:hAnsi="宋体" w:cs="仿宋_GB2312"/>
          <w:color w:val="auto"/>
          <w:sz w:val="24"/>
          <w:szCs w:val="24"/>
          <w:highlight w:val="none"/>
        </w:rPr>
      </w:pPr>
    </w:p>
    <w:p>
      <w:pPr>
        <w:pStyle w:val="3"/>
        <w:spacing w:line="240" w:lineRule="auto"/>
        <w:rPr>
          <w:rFonts w:ascii="宋体" w:hAnsi="宋体" w:eastAsia="宋体" w:cs="仿宋_GB2312"/>
          <w:color w:val="auto"/>
          <w:sz w:val="24"/>
          <w:szCs w:val="24"/>
          <w:highlight w:val="none"/>
        </w:rPr>
      </w:pPr>
      <w:bookmarkStart w:id="93" w:name="OLE_LINK9"/>
      <w:bookmarkStart w:id="94" w:name="OLE_LINK10"/>
      <w:r>
        <w:rPr>
          <w:rFonts w:hint="eastAsia" w:ascii="宋体" w:hAnsi="宋体" w:eastAsia="宋体" w:cs="仿宋_GB2312"/>
          <w:color w:val="auto"/>
          <w:sz w:val="24"/>
          <w:szCs w:val="24"/>
          <w:highlight w:val="none"/>
        </w:rPr>
        <w:t>八 关于中小企业参加投标的特殊规定</w:t>
      </w:r>
    </w:p>
    <w:bookmarkEnd w:id="93"/>
    <w:bookmarkEnd w:id="94"/>
    <w:p>
      <w:pPr>
        <w:pStyle w:val="5"/>
        <w:ind w:firstLine="482" w:firstLineChars="200"/>
        <w:rPr>
          <w:rFonts w:hAnsi="宋体" w:cs="仿宋_GB2312"/>
          <w:color w:val="auto"/>
          <w:highlight w:val="none"/>
          <w:u w:val="none"/>
        </w:rPr>
      </w:pPr>
      <w:r>
        <w:rPr>
          <w:rFonts w:hAnsi="宋体" w:cs="仿宋_GB2312"/>
          <w:color w:val="auto"/>
          <w:highlight w:val="none"/>
          <w:u w:val="none"/>
        </w:rPr>
        <w:t>3</w:t>
      </w:r>
      <w:r>
        <w:rPr>
          <w:rFonts w:hint="eastAsia" w:hAnsi="宋体" w:cs="仿宋_GB2312"/>
          <w:color w:val="auto"/>
          <w:highlight w:val="none"/>
          <w:u w:val="none"/>
        </w:rPr>
        <w:t>1</w:t>
      </w:r>
      <w:r>
        <w:rPr>
          <w:rFonts w:hAnsi="宋体" w:cs="仿宋_GB2312"/>
          <w:color w:val="auto"/>
          <w:highlight w:val="none"/>
          <w:u w:val="none"/>
        </w:rPr>
        <w:t>. 政府采购信用担保</w:t>
      </w:r>
    </w:p>
    <w:p>
      <w:pPr>
        <w:spacing w:before="120"/>
        <w:ind w:firstLine="480" w:firstLineChars="200"/>
        <w:rPr>
          <w:rFonts w:ascii="宋体" w:hAnsi="宋体"/>
          <w:color w:val="auto"/>
          <w:sz w:val="24"/>
          <w:szCs w:val="24"/>
          <w:highlight w:val="none"/>
        </w:rPr>
      </w:pPr>
      <w:r>
        <w:rPr>
          <w:rFonts w:ascii="宋体" w:hAnsi="宋体" w:cs="仿宋_GB2312"/>
          <w:color w:val="auto"/>
          <w:sz w:val="24"/>
          <w:szCs w:val="24"/>
          <w:highlight w:val="none"/>
        </w:rPr>
        <w:t>3</w:t>
      </w:r>
      <w:r>
        <w:rPr>
          <w:rFonts w:hint="eastAsia" w:ascii="宋体" w:hAnsi="宋体" w:cs="仿宋_GB2312"/>
          <w:color w:val="auto"/>
          <w:sz w:val="24"/>
          <w:szCs w:val="24"/>
          <w:highlight w:val="none"/>
        </w:rPr>
        <w:t>1</w:t>
      </w:r>
      <w:r>
        <w:rPr>
          <w:rFonts w:ascii="宋体" w:hAnsi="宋体" w:cs="仿宋_GB2312"/>
          <w:color w:val="auto"/>
          <w:sz w:val="24"/>
          <w:szCs w:val="24"/>
          <w:highlight w:val="none"/>
        </w:rPr>
        <w:t>.1</w:t>
      </w:r>
      <w:r>
        <w:rPr>
          <w:rFonts w:hint="eastAsia" w:ascii="宋体" w:hAnsi="宋体" w:cs="仿宋_GB2312"/>
          <w:color w:val="auto"/>
          <w:sz w:val="24"/>
          <w:szCs w:val="24"/>
          <w:highlight w:val="none"/>
        </w:rPr>
        <w:t>投标人</w:t>
      </w:r>
      <w:r>
        <w:rPr>
          <w:rFonts w:ascii="宋体" w:hAnsi="宋体" w:cs="仿宋_GB2312"/>
          <w:color w:val="auto"/>
          <w:sz w:val="24"/>
          <w:szCs w:val="24"/>
          <w:highlight w:val="none"/>
        </w:rPr>
        <w:t>可以自愿选择是否采取投标担保函</w:t>
      </w:r>
      <w:r>
        <w:rPr>
          <w:rFonts w:hint="eastAsia" w:ascii="宋体" w:hAnsi="宋体" w:cs="仿宋_GB2312"/>
          <w:color w:val="auto"/>
          <w:sz w:val="24"/>
          <w:szCs w:val="24"/>
          <w:highlight w:val="none"/>
        </w:rPr>
        <w:t>、</w:t>
      </w:r>
      <w:r>
        <w:rPr>
          <w:rFonts w:ascii="宋体" w:hAnsi="宋体" w:cs="仿宋_GB2312"/>
          <w:color w:val="auto"/>
          <w:sz w:val="24"/>
          <w:szCs w:val="24"/>
          <w:highlight w:val="none"/>
        </w:rPr>
        <w:t>履约担保函</w:t>
      </w:r>
      <w:r>
        <w:rPr>
          <w:rFonts w:hint="eastAsia" w:ascii="宋体" w:hAnsi="宋体" w:cs="仿宋_GB2312"/>
          <w:color w:val="auto"/>
          <w:sz w:val="24"/>
          <w:szCs w:val="24"/>
          <w:highlight w:val="none"/>
        </w:rPr>
        <w:t>和</w:t>
      </w:r>
      <w:r>
        <w:rPr>
          <w:rFonts w:ascii="宋体" w:hAnsi="宋体" w:cs="仿宋_GB2312"/>
          <w:color w:val="auto"/>
          <w:sz w:val="24"/>
          <w:szCs w:val="24"/>
          <w:highlight w:val="none"/>
        </w:rPr>
        <w:t>融资担保的形式交纳投标保证金</w:t>
      </w:r>
      <w:r>
        <w:rPr>
          <w:rFonts w:hint="eastAsia" w:ascii="宋体" w:hAnsi="宋体" w:cs="仿宋_GB2312"/>
          <w:color w:val="auto"/>
          <w:sz w:val="24"/>
          <w:szCs w:val="24"/>
          <w:highlight w:val="none"/>
        </w:rPr>
        <w:t>、</w:t>
      </w:r>
      <w:r>
        <w:rPr>
          <w:rFonts w:ascii="宋体" w:hAnsi="宋体" w:cs="仿宋_GB2312"/>
          <w:color w:val="auto"/>
          <w:sz w:val="24"/>
          <w:szCs w:val="24"/>
          <w:highlight w:val="none"/>
        </w:rPr>
        <w:t>履约保证金</w:t>
      </w:r>
      <w:r>
        <w:rPr>
          <w:rFonts w:hint="eastAsia" w:ascii="宋体" w:hAnsi="宋体" w:cs="仿宋_GB2312"/>
          <w:color w:val="auto"/>
          <w:sz w:val="24"/>
          <w:szCs w:val="24"/>
          <w:highlight w:val="none"/>
        </w:rPr>
        <w:t>和履约融资。</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3</w:t>
      </w:r>
      <w:r>
        <w:rPr>
          <w:rFonts w:hint="eastAsia" w:ascii="宋体" w:hAnsi="宋体" w:cs="仿宋_GB2312"/>
          <w:color w:val="auto"/>
          <w:sz w:val="24"/>
          <w:szCs w:val="24"/>
          <w:highlight w:val="none"/>
        </w:rPr>
        <w:t>1</w:t>
      </w:r>
      <w:r>
        <w:rPr>
          <w:rFonts w:ascii="宋体" w:hAnsi="宋体" w:cs="仿宋_GB2312"/>
          <w:color w:val="auto"/>
          <w:sz w:val="24"/>
          <w:szCs w:val="24"/>
          <w:highlight w:val="none"/>
        </w:rPr>
        <w:t>.2 中国投资担保有限公司</w:t>
      </w:r>
      <w:r>
        <w:rPr>
          <w:rFonts w:hint="eastAsia" w:ascii="宋体" w:hAnsi="宋体" w:cs="仿宋_GB2312"/>
          <w:color w:val="auto"/>
          <w:sz w:val="24"/>
          <w:szCs w:val="24"/>
          <w:highlight w:val="none"/>
        </w:rPr>
        <w:t>由财政部指定为</w:t>
      </w:r>
      <w:r>
        <w:rPr>
          <w:rFonts w:ascii="宋体" w:hAnsi="宋体" w:cs="仿宋_GB2312"/>
          <w:color w:val="auto"/>
          <w:sz w:val="24"/>
          <w:szCs w:val="24"/>
          <w:highlight w:val="none"/>
        </w:rPr>
        <w:t>试点专业担保机构</w:t>
      </w:r>
      <w:r>
        <w:rPr>
          <w:rFonts w:hint="eastAsia" w:ascii="宋体" w:hAnsi="宋体" w:cs="仿宋_GB2312"/>
          <w:color w:val="auto"/>
          <w:sz w:val="24"/>
          <w:szCs w:val="24"/>
          <w:highlight w:val="none"/>
        </w:rPr>
        <w:t>，联系电话：010-88822573，传真：010-68437040/68472315</w:t>
      </w:r>
    </w:p>
    <w:p>
      <w:pPr>
        <w:pStyle w:val="5"/>
        <w:ind w:firstLine="482" w:firstLineChars="200"/>
        <w:rPr>
          <w:rFonts w:hAnsi="宋体" w:cs="Times New Roman"/>
          <w:color w:val="auto"/>
          <w:highlight w:val="none"/>
          <w:u w:val="none"/>
        </w:rPr>
      </w:pPr>
      <w:r>
        <w:rPr>
          <w:rFonts w:hAnsi="宋体" w:cs="仿宋_GB2312"/>
          <w:color w:val="auto"/>
          <w:highlight w:val="none"/>
          <w:u w:val="none"/>
        </w:rPr>
        <w:t>3</w:t>
      </w:r>
      <w:r>
        <w:rPr>
          <w:rFonts w:hint="eastAsia" w:hAnsi="宋体" w:cs="仿宋_GB2312"/>
          <w:color w:val="auto"/>
          <w:highlight w:val="none"/>
          <w:u w:val="none"/>
        </w:rPr>
        <w:t>2</w:t>
      </w:r>
      <w:r>
        <w:rPr>
          <w:rFonts w:hAnsi="宋体" w:cs="仿宋_GB2312"/>
          <w:color w:val="auto"/>
          <w:highlight w:val="none"/>
          <w:u w:val="none"/>
        </w:rPr>
        <w:t xml:space="preserve">. </w:t>
      </w:r>
      <w:r>
        <w:rPr>
          <w:rFonts w:hint="eastAsia" w:hAnsi="宋体" w:cs="仿宋_GB2312"/>
          <w:color w:val="auto"/>
          <w:highlight w:val="none"/>
          <w:u w:val="none"/>
        </w:rPr>
        <w:t>关于小型、微型企业价格扣除政策的规定</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3</w:t>
      </w:r>
      <w:r>
        <w:rPr>
          <w:rFonts w:hint="eastAsia" w:ascii="宋体" w:hAnsi="宋体" w:cs="仿宋_GB2312"/>
          <w:color w:val="auto"/>
          <w:sz w:val="24"/>
          <w:szCs w:val="24"/>
          <w:highlight w:val="none"/>
        </w:rPr>
        <w:t>2</w:t>
      </w:r>
      <w:r>
        <w:rPr>
          <w:rFonts w:ascii="宋体" w:hAnsi="宋体" w:cs="仿宋_GB2312"/>
          <w:color w:val="auto"/>
          <w:sz w:val="24"/>
          <w:szCs w:val="24"/>
          <w:highlight w:val="none"/>
        </w:rPr>
        <w:t>.1</w:t>
      </w:r>
      <w:r>
        <w:rPr>
          <w:rFonts w:hint="eastAsia" w:ascii="宋体" w:hAnsi="宋体" w:cs="仿宋_GB2312"/>
          <w:color w:val="auto"/>
          <w:sz w:val="24"/>
          <w:szCs w:val="24"/>
          <w:highlight w:val="none"/>
        </w:rPr>
        <w:t>小型、微型企业价格扣除政策</w:t>
      </w:r>
      <w:r>
        <w:rPr>
          <w:rFonts w:ascii="宋体" w:eastAsia="Times New Roman"/>
          <w:color w:val="auto"/>
          <w:sz w:val="24"/>
          <w:szCs w:val="24"/>
          <w:highlight w:val="none"/>
        </w:rPr>
        <w:t>（非专门面向中小企业的项目）</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投标人所投产品为小型、微型企业生产的，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r>
        <w:rPr>
          <w:rFonts w:ascii="宋体" w:eastAsia="Times New Roman"/>
          <w:color w:val="auto"/>
          <w:sz w:val="24"/>
          <w:szCs w:val="24"/>
          <w:highlight w:val="none"/>
        </w:rPr>
        <w:t>小型、微型企业的协议合同金额占到联合体协议合同总金额30%以上的，可给予联合体</w:t>
      </w:r>
      <w:r>
        <w:rPr>
          <w:rFonts w:hint="eastAsia" w:ascii="宋体"/>
          <w:color w:val="auto"/>
          <w:sz w:val="24"/>
          <w:szCs w:val="24"/>
          <w:highlight w:val="none"/>
        </w:rPr>
        <w:t>4</w:t>
      </w:r>
      <w:r>
        <w:rPr>
          <w:rFonts w:ascii="宋体" w:eastAsia="Times New Roman"/>
          <w:color w:val="auto"/>
          <w:sz w:val="24"/>
          <w:szCs w:val="24"/>
          <w:highlight w:val="none"/>
        </w:rPr>
        <w:t>%的价格扣除。</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lang w:val="en-US" w:eastAsia="zh-CN"/>
        </w:rPr>
        <w:t xml:space="preserve">32.2 </w:t>
      </w:r>
      <w:r>
        <w:rPr>
          <w:rFonts w:hint="eastAsia" w:ascii="宋体" w:hAnsi="宋体" w:cs="仿宋_GB2312"/>
          <w:color w:val="auto"/>
          <w:sz w:val="24"/>
          <w:szCs w:val="24"/>
          <w:highlight w:val="none"/>
        </w:rPr>
        <w:t>享受价格扣除政策的小型、微型企业</w:t>
      </w:r>
      <w:r>
        <w:rPr>
          <w:rFonts w:hint="eastAsia" w:ascii="宋体" w:hAnsi="宋体" w:cs="仿宋_GB2312"/>
          <w:color w:val="auto"/>
          <w:sz w:val="24"/>
          <w:szCs w:val="24"/>
          <w:highlight w:val="none"/>
          <w:lang w:val="en-US" w:eastAsia="zh-CN"/>
        </w:rPr>
        <w:t>应</w:t>
      </w:r>
      <w:r>
        <w:rPr>
          <w:rFonts w:hint="eastAsia" w:ascii="宋体" w:hAnsi="宋体" w:cs="仿宋_GB2312"/>
          <w:color w:val="auto"/>
          <w:sz w:val="24"/>
          <w:szCs w:val="24"/>
          <w:highlight w:val="none"/>
        </w:rPr>
        <w:t>同时</w:t>
      </w:r>
      <w:r>
        <w:rPr>
          <w:rFonts w:hint="eastAsia" w:ascii="宋体" w:hAnsi="宋体" w:cs="仿宋_GB2312"/>
          <w:color w:val="auto"/>
          <w:sz w:val="24"/>
          <w:szCs w:val="24"/>
          <w:highlight w:val="none"/>
          <w:lang w:val="en-US" w:eastAsia="zh-CN"/>
        </w:rPr>
        <w:t>符合</w:t>
      </w:r>
      <w:r>
        <w:rPr>
          <w:rFonts w:hint="eastAsia" w:ascii="宋体" w:hAnsi="宋体" w:cs="仿宋_GB2312"/>
          <w:color w:val="auto"/>
          <w:sz w:val="24"/>
          <w:szCs w:val="24"/>
          <w:highlight w:val="none"/>
        </w:rPr>
        <w:t>以下条件：</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1）符合小型、微型企业划分标准（按照“关于印发中小企业划型标准规定的通知”（工信部联企业【2011】300号）的规定划分）；</w:t>
      </w:r>
    </w:p>
    <w:p>
      <w:pPr>
        <w:spacing w:before="120"/>
        <w:ind w:firstLine="480" w:firstLineChars="200"/>
        <w:rPr>
          <w:rFonts w:hint="eastAsia" w:ascii="宋体" w:hAnsi="宋体" w:eastAsia="宋体" w:cs="仿宋_GB2312"/>
          <w:color w:val="auto"/>
          <w:sz w:val="24"/>
          <w:szCs w:val="24"/>
          <w:highlight w:val="none"/>
          <w:lang w:eastAsia="zh-CN"/>
        </w:rPr>
      </w:pPr>
      <w:r>
        <w:rPr>
          <w:rFonts w:hint="eastAsia" w:ascii="宋体" w:hAnsi="宋体" w:cs="仿宋_GB2312"/>
          <w:color w:val="auto"/>
          <w:sz w:val="24"/>
          <w:szCs w:val="24"/>
          <w:highlight w:val="none"/>
        </w:rPr>
        <w:t>2）提供本企业生产的产品或者提供其他小型、微型企业生产的产品</w:t>
      </w:r>
      <w:r>
        <w:rPr>
          <w:rFonts w:hint="eastAsia" w:ascii="宋体" w:hAnsi="宋体" w:cs="仿宋_GB2312"/>
          <w:color w:val="auto"/>
          <w:sz w:val="24"/>
          <w:szCs w:val="24"/>
          <w:highlight w:val="none"/>
          <w:lang w:eastAsia="zh-CN"/>
        </w:rPr>
        <w:t>。</w:t>
      </w:r>
    </w:p>
    <w:p>
      <w:pPr>
        <w:spacing w:before="120"/>
        <w:ind w:firstLine="480" w:firstLineChars="200"/>
        <w:rPr>
          <w:rFonts w:hint="eastAsia" w:ascii="宋体" w:hAnsi="宋体" w:cs="仿宋_GB2312"/>
          <w:color w:val="auto"/>
          <w:sz w:val="24"/>
          <w:szCs w:val="24"/>
          <w:highlight w:val="none"/>
        </w:rPr>
      </w:pPr>
      <w:r>
        <w:rPr>
          <w:rFonts w:hint="eastAsia" w:ascii="宋体" w:hAnsi="宋体" w:cs="仿宋_GB2312"/>
          <w:color w:val="auto"/>
          <w:sz w:val="24"/>
          <w:szCs w:val="24"/>
          <w:highlight w:val="none"/>
          <w:lang w:val="en-US" w:eastAsia="zh-CN"/>
        </w:rPr>
        <w:t>32.3 符合</w:t>
      </w:r>
      <w:r>
        <w:rPr>
          <w:rFonts w:hint="eastAsia" w:ascii="宋体" w:hAnsi="宋体" w:cs="仿宋_GB2312"/>
          <w:color w:val="auto"/>
          <w:sz w:val="24"/>
          <w:szCs w:val="24"/>
          <w:highlight w:val="none"/>
        </w:rPr>
        <w:t>《关于促进残疾人就业政府采购政策的通知》（财库〔2017〕 141号）</w:t>
      </w:r>
      <w:r>
        <w:rPr>
          <w:rFonts w:hint="eastAsia" w:ascii="宋体" w:hAnsi="宋体" w:cs="仿宋_GB2312"/>
          <w:color w:val="auto"/>
          <w:sz w:val="24"/>
          <w:szCs w:val="24"/>
          <w:highlight w:val="none"/>
          <w:lang w:val="en-US" w:eastAsia="zh-CN"/>
        </w:rPr>
        <w:t>规定的条件并提供《残疾人福利性单位声明函》的残疾人福利性单位的，视同为小型、微型企业</w:t>
      </w:r>
      <w:r>
        <w:rPr>
          <w:rFonts w:hint="eastAsia" w:ascii="宋体" w:hAnsi="宋体" w:cs="仿宋_GB2312"/>
          <w:color w:val="auto"/>
          <w:sz w:val="24"/>
          <w:szCs w:val="24"/>
          <w:highlight w:val="none"/>
        </w:rPr>
        <w:t>；</w:t>
      </w:r>
    </w:p>
    <w:p>
      <w:pPr>
        <w:spacing w:before="120"/>
        <w:ind w:firstLine="480" w:firstLineChars="200"/>
        <w:rPr>
          <w:rFonts w:hint="eastAsia" w:ascii="宋体" w:hAnsi="宋体" w:cs="仿宋_GB2312"/>
          <w:color w:val="auto"/>
          <w:sz w:val="24"/>
          <w:szCs w:val="24"/>
          <w:highlight w:val="none"/>
        </w:rPr>
      </w:pPr>
      <w:r>
        <w:rPr>
          <w:rFonts w:hint="eastAsia" w:ascii="宋体" w:hAnsi="宋体" w:cs="仿宋_GB2312"/>
          <w:color w:val="auto"/>
          <w:sz w:val="24"/>
          <w:szCs w:val="24"/>
          <w:highlight w:val="none"/>
          <w:lang w:val="en-US" w:eastAsia="zh-CN"/>
        </w:rPr>
        <w:t>32.4 符合</w:t>
      </w:r>
      <w:r>
        <w:rPr>
          <w:rFonts w:hint="eastAsia" w:ascii="宋体" w:hAnsi="宋体"/>
          <w:color w:val="auto"/>
          <w:sz w:val="24"/>
          <w:highlight w:val="none"/>
        </w:rPr>
        <w:t>《关于政府采购支持监狱企业发展有关问题的通知》</w:t>
      </w:r>
      <w:r>
        <w:rPr>
          <w:rFonts w:hint="eastAsia" w:ascii="宋体" w:hAnsi="宋体" w:eastAsia="宋体" w:cs="仿宋_GB2312"/>
          <w:i w:val="0"/>
          <w:iCs w:val="0"/>
          <w:caps w:val="0"/>
          <w:color w:val="auto"/>
          <w:spacing w:val="0"/>
          <w:sz w:val="24"/>
          <w:szCs w:val="24"/>
          <w:highlight w:val="none"/>
          <w:shd w:val="clear"/>
        </w:rPr>
        <w:t>（财库〔2014〕68号）</w:t>
      </w:r>
      <w:r>
        <w:rPr>
          <w:rFonts w:hint="eastAsia" w:ascii="宋体" w:hAnsi="宋体" w:cs="仿宋_GB2312"/>
          <w:i w:val="0"/>
          <w:iCs w:val="0"/>
          <w:caps w:val="0"/>
          <w:color w:val="auto"/>
          <w:spacing w:val="0"/>
          <w:sz w:val="24"/>
          <w:szCs w:val="24"/>
          <w:highlight w:val="none"/>
          <w:shd w:val="clear"/>
          <w:lang w:val="en-US" w:eastAsia="zh-CN"/>
        </w:rPr>
        <w:t>规定的监狱企业并</w:t>
      </w:r>
      <w:r>
        <w:rPr>
          <w:rFonts w:hint="eastAsia" w:ascii="宋体" w:hAnsi="宋体"/>
          <w:color w:val="auto"/>
          <w:sz w:val="24"/>
          <w:highlight w:val="none"/>
        </w:rPr>
        <w:t>提供由省级以上监狱管理局、戒毒管理局</w:t>
      </w:r>
      <w:r>
        <w:rPr>
          <w:rFonts w:ascii="宋体" w:hAnsi="宋体"/>
          <w:color w:val="auto"/>
          <w:sz w:val="24"/>
          <w:highlight w:val="none"/>
        </w:rPr>
        <w:t>(含新疆生产建设兵团)</w:t>
      </w:r>
      <w:r>
        <w:rPr>
          <w:rFonts w:hint="eastAsia" w:ascii="宋体" w:hAnsi="宋体"/>
          <w:color w:val="auto"/>
          <w:sz w:val="24"/>
          <w:highlight w:val="none"/>
        </w:rPr>
        <w:t>出具的属于监狱企业的证明文件</w:t>
      </w:r>
      <w:r>
        <w:rPr>
          <w:rFonts w:hint="eastAsia" w:ascii="宋体" w:hAnsi="宋体"/>
          <w:color w:val="auto"/>
          <w:sz w:val="24"/>
          <w:highlight w:val="none"/>
          <w:lang w:eastAsia="zh-CN"/>
        </w:rPr>
        <w:t>的，</w:t>
      </w:r>
      <w:r>
        <w:rPr>
          <w:rFonts w:hint="eastAsia" w:ascii="宋体" w:hAnsi="宋体" w:cs="仿宋_GB2312"/>
          <w:color w:val="auto"/>
          <w:sz w:val="24"/>
          <w:szCs w:val="24"/>
          <w:highlight w:val="none"/>
          <w:lang w:val="en-US" w:eastAsia="zh-CN"/>
        </w:rPr>
        <w:t>视同为小型、微型企业</w:t>
      </w:r>
      <w:r>
        <w:rPr>
          <w:rFonts w:hint="eastAsia" w:ascii="宋体" w:hAnsi="宋体" w:cs="仿宋_GB2312"/>
          <w:color w:val="auto"/>
          <w:sz w:val="24"/>
          <w:szCs w:val="24"/>
          <w:highlight w:val="none"/>
        </w:rPr>
        <w:t>；</w:t>
      </w:r>
    </w:p>
    <w:p>
      <w:pPr>
        <w:spacing w:before="120"/>
        <w:ind w:firstLine="480" w:firstLineChars="200"/>
        <w:rPr>
          <w:rFonts w:hint="eastAsia" w:ascii="宋体" w:hAnsi="宋体" w:eastAsia="宋体" w:cs="仿宋_GB2312"/>
          <w:color w:val="auto"/>
          <w:sz w:val="24"/>
          <w:szCs w:val="24"/>
          <w:highlight w:val="none"/>
          <w:lang w:val="en-US" w:eastAsia="zh-CN"/>
        </w:rPr>
      </w:pPr>
      <w:r>
        <w:rPr>
          <w:rFonts w:hint="eastAsia" w:ascii="宋体" w:hAnsi="宋体" w:cs="仿宋_GB2312"/>
          <w:color w:val="auto"/>
          <w:sz w:val="24"/>
          <w:szCs w:val="24"/>
          <w:highlight w:val="none"/>
          <w:lang w:val="en-US" w:eastAsia="zh-CN"/>
        </w:rPr>
        <w:t xml:space="preserve">32.5 </w:t>
      </w:r>
      <w:r>
        <w:rPr>
          <w:rFonts w:hint="eastAsia" w:ascii="宋体" w:hAnsi="宋体" w:eastAsia="宋体" w:cs="仿宋_GB2312"/>
          <w:color w:val="auto"/>
          <w:kern w:val="2"/>
          <w:sz w:val="24"/>
          <w:szCs w:val="24"/>
          <w:highlight w:val="none"/>
        </w:rPr>
        <w:t>符合小微企业划分标准的个体工商户</w:t>
      </w:r>
      <w:r>
        <w:rPr>
          <w:rFonts w:hint="eastAsia" w:ascii="宋体" w:hAnsi="宋体" w:cs="仿宋_GB2312"/>
          <w:color w:val="auto"/>
          <w:kern w:val="2"/>
          <w:sz w:val="24"/>
          <w:szCs w:val="24"/>
          <w:highlight w:val="none"/>
          <w:lang w:eastAsia="zh-CN"/>
        </w:rPr>
        <w:t>的，</w:t>
      </w:r>
      <w:r>
        <w:rPr>
          <w:rFonts w:hint="eastAsia" w:ascii="宋体" w:hAnsi="宋体" w:cs="仿宋_GB2312"/>
          <w:color w:val="auto"/>
          <w:sz w:val="24"/>
          <w:szCs w:val="24"/>
          <w:highlight w:val="none"/>
          <w:lang w:val="en-US" w:eastAsia="zh-CN"/>
        </w:rPr>
        <w:t>视同为小型、微型企业。</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3</w:t>
      </w:r>
      <w:r>
        <w:rPr>
          <w:rFonts w:hint="eastAsia" w:ascii="宋体" w:hAnsi="宋体" w:cs="仿宋_GB2312"/>
          <w:color w:val="auto"/>
          <w:sz w:val="24"/>
          <w:szCs w:val="24"/>
          <w:highlight w:val="none"/>
          <w:lang w:val="en-US" w:eastAsia="zh-CN"/>
        </w:rPr>
        <w:t>2</w:t>
      </w:r>
      <w:r>
        <w:rPr>
          <w:rFonts w:ascii="宋体" w:hAnsi="宋体" w:cs="仿宋_GB2312"/>
          <w:color w:val="auto"/>
          <w:sz w:val="24"/>
          <w:szCs w:val="24"/>
          <w:highlight w:val="none"/>
        </w:rPr>
        <w:t>.</w:t>
      </w:r>
      <w:r>
        <w:rPr>
          <w:rFonts w:hint="eastAsia" w:ascii="宋体" w:hAnsi="宋体" w:cs="仿宋_GB2312"/>
          <w:color w:val="auto"/>
          <w:sz w:val="24"/>
          <w:szCs w:val="24"/>
          <w:highlight w:val="none"/>
          <w:lang w:val="en-US" w:eastAsia="zh-CN"/>
        </w:rPr>
        <w:t>6</w:t>
      </w:r>
      <w:r>
        <w:rPr>
          <w:rFonts w:hint="eastAsia" w:ascii="宋体" w:hAnsi="宋体" w:cs="仿宋_GB2312"/>
          <w:color w:val="auto"/>
          <w:sz w:val="24"/>
          <w:szCs w:val="24"/>
          <w:highlight w:val="none"/>
        </w:rPr>
        <w:t>依据财库〔2020〕46号文件，小型、微型企业参加联合体投标并在联合体协议中明确其在合同金额占联合体合同总金额30%以上的，</w:t>
      </w:r>
      <w:r>
        <w:rPr>
          <w:rFonts w:ascii="宋体" w:eastAsia="Times New Roman"/>
          <w:color w:val="auto"/>
          <w:sz w:val="24"/>
          <w:szCs w:val="24"/>
          <w:highlight w:val="none"/>
        </w:rPr>
        <w:t>可给予联合体</w:t>
      </w:r>
      <w:r>
        <w:rPr>
          <w:rFonts w:hint="eastAsia" w:ascii="宋体"/>
          <w:color w:val="auto"/>
          <w:sz w:val="24"/>
          <w:szCs w:val="24"/>
          <w:highlight w:val="none"/>
        </w:rPr>
        <w:t>4</w:t>
      </w:r>
      <w:r>
        <w:rPr>
          <w:rFonts w:ascii="宋体" w:eastAsia="Times New Roman"/>
          <w:color w:val="auto"/>
          <w:sz w:val="24"/>
          <w:szCs w:val="24"/>
          <w:highlight w:val="none"/>
        </w:rPr>
        <w:t>%的价格扣除。</w:t>
      </w:r>
    </w:p>
    <w:p>
      <w:pPr>
        <w:pStyle w:val="3"/>
        <w:spacing w:line="240" w:lineRule="auto"/>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九 询问和质疑</w:t>
      </w:r>
    </w:p>
    <w:p>
      <w:pPr>
        <w:spacing w:before="120"/>
        <w:ind w:left="719" w:leftChars="228" w:hanging="240" w:hangingChars="100"/>
        <w:rPr>
          <w:rFonts w:ascii="宋体" w:hAnsi="宋体"/>
          <w:color w:val="auto"/>
          <w:sz w:val="24"/>
          <w:szCs w:val="24"/>
          <w:highlight w:val="none"/>
        </w:rPr>
      </w:pPr>
      <w:r>
        <w:rPr>
          <w:rFonts w:hint="eastAsia" w:ascii="宋体" w:hAnsi="宋体"/>
          <w:color w:val="auto"/>
          <w:sz w:val="24"/>
          <w:szCs w:val="24"/>
          <w:highlight w:val="none"/>
        </w:rPr>
        <w:t>33. 询问</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33.1</w:t>
      </w:r>
      <w:r>
        <w:rPr>
          <w:rFonts w:ascii="宋体" w:hAnsi="宋体" w:cs="仿宋_GB2312"/>
          <w:color w:val="auto"/>
          <w:sz w:val="24"/>
          <w:szCs w:val="24"/>
          <w:highlight w:val="none"/>
        </w:rPr>
        <w:t>供应商对政府采购活动事项</w:t>
      </w:r>
      <w:r>
        <w:rPr>
          <w:rFonts w:hint="eastAsia" w:ascii="宋体" w:hAnsi="宋体" w:cs="仿宋_GB2312"/>
          <w:color w:val="auto"/>
          <w:sz w:val="24"/>
          <w:szCs w:val="24"/>
          <w:highlight w:val="none"/>
        </w:rPr>
        <w:t>（招标文件、招标过程和中标结果）</w:t>
      </w:r>
      <w:r>
        <w:rPr>
          <w:rFonts w:ascii="宋体" w:hAnsi="宋体" w:cs="仿宋_GB2312"/>
          <w:color w:val="auto"/>
          <w:sz w:val="24"/>
          <w:szCs w:val="24"/>
          <w:highlight w:val="none"/>
        </w:rPr>
        <w:t>有疑问的，可以向采购人</w:t>
      </w:r>
      <w:r>
        <w:rPr>
          <w:rFonts w:hint="eastAsia" w:ascii="宋体" w:hAnsi="宋体" w:cs="仿宋_GB2312"/>
          <w:color w:val="auto"/>
          <w:sz w:val="24"/>
          <w:szCs w:val="24"/>
          <w:highlight w:val="none"/>
        </w:rPr>
        <w:t>或采购代理机构</w:t>
      </w:r>
      <w:r>
        <w:rPr>
          <w:rFonts w:ascii="宋体" w:hAnsi="宋体" w:cs="仿宋_GB2312"/>
          <w:color w:val="auto"/>
          <w:sz w:val="24"/>
          <w:szCs w:val="24"/>
          <w:highlight w:val="none"/>
        </w:rPr>
        <w:t>提出询问，采购人</w:t>
      </w:r>
      <w:r>
        <w:rPr>
          <w:rFonts w:hint="eastAsia" w:ascii="宋体" w:hAnsi="宋体" w:cs="仿宋_GB2312"/>
          <w:color w:val="auto"/>
          <w:sz w:val="24"/>
          <w:szCs w:val="24"/>
          <w:highlight w:val="none"/>
        </w:rPr>
        <w:t>或采购代理机构将在3个工作日内</w:t>
      </w:r>
      <w:r>
        <w:rPr>
          <w:rFonts w:ascii="宋体" w:hAnsi="宋体" w:cs="仿宋_GB2312"/>
          <w:color w:val="auto"/>
          <w:sz w:val="24"/>
          <w:szCs w:val="24"/>
          <w:highlight w:val="none"/>
        </w:rPr>
        <w:t>作出答复，但答复的内容不得涉及商业秘密。</w:t>
      </w:r>
      <w:r>
        <w:rPr>
          <w:rFonts w:hint="eastAsia" w:ascii="宋体" w:hAnsi="宋体" w:cs="仿宋_GB2312"/>
          <w:color w:val="auto"/>
          <w:sz w:val="24"/>
          <w:szCs w:val="24"/>
          <w:highlight w:val="none"/>
        </w:rPr>
        <w:t>询问可以口头方式提出，也可以书面方式提出，书面方式包括但不限于传真、信函、电子邮件。</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34. 质疑</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34.1</w:t>
      </w:r>
      <w:r>
        <w:rPr>
          <w:rFonts w:ascii="宋体" w:hAnsi="宋体" w:cs="仿宋_GB2312"/>
          <w:color w:val="auto"/>
          <w:sz w:val="24"/>
          <w:szCs w:val="24"/>
          <w:highlight w:val="none"/>
        </w:rPr>
        <w:t>供应商认为</w:t>
      </w:r>
      <w:r>
        <w:rPr>
          <w:rFonts w:hint="eastAsia" w:ascii="宋体" w:hAnsi="宋体" w:cs="仿宋_GB2312"/>
          <w:color w:val="auto"/>
          <w:sz w:val="24"/>
          <w:szCs w:val="24"/>
          <w:highlight w:val="none"/>
        </w:rPr>
        <w:t>招标</w:t>
      </w:r>
      <w:r>
        <w:rPr>
          <w:rFonts w:ascii="宋体" w:hAnsi="宋体" w:cs="仿宋_GB2312"/>
          <w:color w:val="auto"/>
          <w:sz w:val="24"/>
          <w:szCs w:val="24"/>
          <w:highlight w:val="none"/>
        </w:rPr>
        <w:t>文件、</w:t>
      </w:r>
      <w:r>
        <w:rPr>
          <w:rFonts w:hint="eastAsia" w:ascii="宋体" w:hAnsi="宋体" w:cs="仿宋_GB2312"/>
          <w:color w:val="auto"/>
          <w:sz w:val="24"/>
          <w:szCs w:val="24"/>
          <w:highlight w:val="none"/>
        </w:rPr>
        <w:t>招标</w:t>
      </w:r>
      <w:r>
        <w:rPr>
          <w:rFonts w:ascii="宋体" w:hAnsi="宋体" w:cs="仿宋_GB2312"/>
          <w:color w:val="auto"/>
          <w:sz w:val="24"/>
          <w:szCs w:val="24"/>
          <w:highlight w:val="none"/>
        </w:rPr>
        <w:t>过程、中标结果使自己的权益受到损害的，可以在知道或者应知其权益受到损害之日起7个工作日内，以书面形式向采购人、采购代理机构提出质疑。</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34.2供应商应知其权益受到损害之日，是指：</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　　（一）对本项目招标文件提出质疑的，为按要求购买获取招标文件之日；</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　　（二）对招标过程提出质疑的，为各采购程序环节结束之日；</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　　（三）对中标结果提出质疑的，为中标结果公告期限届满之日。</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34.3 </w:t>
      </w:r>
      <w:r>
        <w:rPr>
          <w:rFonts w:ascii="宋体" w:hAnsi="宋体" w:cs="仿宋_GB2312"/>
          <w:color w:val="auto"/>
          <w:sz w:val="24"/>
          <w:szCs w:val="24"/>
          <w:highlight w:val="none"/>
        </w:rPr>
        <w:t>提出质疑的供应商</w:t>
      </w:r>
      <w:r>
        <w:rPr>
          <w:rFonts w:hint="eastAsia" w:ascii="宋体" w:hAnsi="宋体" w:cs="仿宋_GB2312"/>
          <w:color w:val="auto"/>
          <w:sz w:val="24"/>
          <w:szCs w:val="24"/>
          <w:highlight w:val="none"/>
        </w:rPr>
        <w:t>（简称质疑供应商）</w:t>
      </w:r>
      <w:r>
        <w:rPr>
          <w:rFonts w:ascii="宋体" w:hAnsi="宋体" w:cs="仿宋_GB2312"/>
          <w:color w:val="auto"/>
          <w:sz w:val="24"/>
          <w:szCs w:val="24"/>
          <w:highlight w:val="none"/>
        </w:rPr>
        <w:t>应当是参与所质疑项目采购活动的供应商。潜在供应商已</w:t>
      </w:r>
      <w:r>
        <w:rPr>
          <w:rFonts w:hint="eastAsia" w:ascii="宋体" w:hAnsi="宋体" w:cs="仿宋_GB2312"/>
          <w:color w:val="auto"/>
          <w:sz w:val="24"/>
          <w:szCs w:val="24"/>
          <w:highlight w:val="none"/>
        </w:rPr>
        <w:t>按要求购买招标</w:t>
      </w:r>
      <w:r>
        <w:rPr>
          <w:rFonts w:ascii="宋体" w:hAnsi="宋体" w:cs="仿宋_GB2312"/>
          <w:color w:val="auto"/>
          <w:sz w:val="24"/>
          <w:szCs w:val="24"/>
          <w:highlight w:val="none"/>
        </w:rPr>
        <w:t>文件的，可以</w:t>
      </w:r>
      <w:r>
        <w:rPr>
          <w:rFonts w:hint="eastAsia" w:ascii="宋体" w:hAnsi="宋体" w:cs="仿宋_GB2312"/>
          <w:color w:val="auto"/>
          <w:sz w:val="24"/>
          <w:szCs w:val="24"/>
          <w:highlight w:val="none"/>
        </w:rPr>
        <w:t>按规定对招标</w:t>
      </w:r>
      <w:r>
        <w:rPr>
          <w:rFonts w:ascii="宋体" w:hAnsi="宋体" w:cs="仿宋_GB2312"/>
          <w:color w:val="auto"/>
          <w:sz w:val="24"/>
          <w:szCs w:val="24"/>
          <w:highlight w:val="none"/>
        </w:rPr>
        <w:t>文件提出质疑。供应商</w:t>
      </w:r>
      <w:r>
        <w:rPr>
          <w:rFonts w:hint="eastAsia" w:ascii="宋体" w:hAnsi="宋体" w:cs="仿宋_GB2312"/>
          <w:color w:val="auto"/>
          <w:sz w:val="24"/>
          <w:szCs w:val="24"/>
          <w:highlight w:val="none"/>
        </w:rPr>
        <w:t>应</w:t>
      </w:r>
      <w:r>
        <w:rPr>
          <w:rFonts w:ascii="宋体" w:hAnsi="宋体" w:cs="仿宋_GB2312"/>
          <w:color w:val="auto"/>
          <w:sz w:val="24"/>
          <w:szCs w:val="24"/>
          <w:highlight w:val="none"/>
        </w:rPr>
        <w:t>在法定质疑期内一次性提出针对同一采购程序环节的质疑。</w:t>
      </w:r>
      <w:r>
        <w:rPr>
          <w:rFonts w:hint="eastAsia" w:ascii="宋体" w:hAnsi="宋体" w:cs="仿宋_GB2312"/>
          <w:color w:val="auto"/>
          <w:sz w:val="24"/>
          <w:szCs w:val="24"/>
          <w:highlight w:val="none"/>
        </w:rPr>
        <w:t>质疑期外提出的质疑及针对同一采购程序环节非“一次性提出”的质疑，采购代理机构将不予受理。</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34.5</w:t>
      </w:r>
      <w:r>
        <w:rPr>
          <w:rFonts w:ascii="宋体" w:hAnsi="宋体" w:cs="仿宋_GB2312"/>
          <w:color w:val="auto"/>
          <w:sz w:val="24"/>
          <w:szCs w:val="24"/>
          <w:highlight w:val="none"/>
        </w:rPr>
        <w:t>供应商提出质疑应当提交质疑函和必要的证明材料。质疑函</w:t>
      </w:r>
      <w:r>
        <w:rPr>
          <w:rFonts w:hint="eastAsia" w:ascii="宋体" w:hAnsi="宋体" w:cs="仿宋_GB2312"/>
          <w:color w:val="auto"/>
          <w:sz w:val="24"/>
          <w:szCs w:val="24"/>
          <w:highlight w:val="none"/>
        </w:rPr>
        <w:t>的必备</w:t>
      </w:r>
      <w:r>
        <w:rPr>
          <w:rFonts w:ascii="宋体" w:hAnsi="宋体" w:cs="仿宋_GB2312"/>
          <w:color w:val="auto"/>
          <w:sz w:val="24"/>
          <w:szCs w:val="24"/>
          <w:highlight w:val="none"/>
        </w:rPr>
        <w:t>内容：</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　　（一）供应商的姓名或者名称、地址、邮编、联系人及联系电话；</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　　（二）质疑项目的名称、编号；</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　　（三）具体、明确的质疑事项和与质疑事项相关的请求；</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　　（四）事实依据；</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　　（五）必要的法律依据；</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　　（六）提出质疑的日期。</w:t>
      </w:r>
    </w:p>
    <w:p>
      <w:pPr>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　　供应商为自然人的，应当由本人签字；供应商为法人或者其他组织的，应当由法定代表人、主要负责人，或者其授权代表签字或者盖章，并加盖公章。</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34.6 采购人、采购代理机构收到的质疑函不符合本须知34.5条规定的，将一次性书面告知质疑供应商进行补正。质疑供应商应当在</w:t>
      </w:r>
      <w:bookmarkStart w:id="95" w:name="OLE_LINK16"/>
      <w:bookmarkStart w:id="96" w:name="OLE_LINK15"/>
      <w:r>
        <w:rPr>
          <w:rFonts w:hint="eastAsia" w:ascii="宋体" w:hAnsi="宋体" w:cs="仿宋_GB2312"/>
          <w:color w:val="auto"/>
          <w:sz w:val="24"/>
          <w:szCs w:val="24"/>
          <w:highlight w:val="none"/>
        </w:rPr>
        <w:t>法定质疑期限内</w:t>
      </w:r>
      <w:bookmarkEnd w:id="95"/>
      <w:bookmarkEnd w:id="96"/>
      <w:r>
        <w:rPr>
          <w:rFonts w:hint="eastAsia" w:ascii="宋体" w:hAnsi="宋体" w:cs="仿宋_GB2312"/>
          <w:color w:val="auto"/>
          <w:sz w:val="24"/>
          <w:szCs w:val="24"/>
          <w:highlight w:val="none"/>
        </w:rPr>
        <w:t>进行补正并重新提交质疑函。未按照法定质疑期限内进行补正或者补正后仍不符合规定的，质疑不予受理。</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34.7 接收质疑函的方式、联系部门、联系电话和通讯地址详见第二册“资料表”</w:t>
      </w:r>
    </w:p>
    <w:p>
      <w:pPr>
        <w:spacing w:before="12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 xml:space="preserve">34.8 </w:t>
      </w:r>
      <w:r>
        <w:rPr>
          <w:rFonts w:ascii="宋体" w:hAnsi="宋体" w:cs="仿宋_GB2312"/>
          <w:color w:val="auto"/>
          <w:sz w:val="24"/>
          <w:szCs w:val="24"/>
          <w:highlight w:val="none"/>
        </w:rPr>
        <w:t>采购人</w:t>
      </w:r>
      <w:r>
        <w:rPr>
          <w:rFonts w:hint="eastAsia" w:ascii="宋体" w:hAnsi="宋体" w:cs="仿宋_GB2312"/>
          <w:color w:val="auto"/>
          <w:sz w:val="24"/>
          <w:szCs w:val="24"/>
          <w:highlight w:val="none"/>
        </w:rPr>
        <w:t>、</w:t>
      </w:r>
      <w:r>
        <w:rPr>
          <w:rFonts w:ascii="宋体" w:hAnsi="宋体" w:cs="仿宋_GB2312"/>
          <w:color w:val="auto"/>
          <w:sz w:val="24"/>
          <w:szCs w:val="24"/>
          <w:highlight w:val="none"/>
        </w:rPr>
        <w:t>采购代理机构在收到质疑函后7个工作日内作出答复，并以书面形式通知质疑</w:t>
      </w:r>
      <w:r>
        <w:rPr>
          <w:rFonts w:hint="eastAsia" w:ascii="宋体" w:hAnsi="宋体" w:cs="仿宋_GB2312"/>
          <w:color w:val="auto"/>
          <w:sz w:val="24"/>
          <w:szCs w:val="24"/>
          <w:highlight w:val="none"/>
        </w:rPr>
        <w:t>供应商</w:t>
      </w:r>
      <w:r>
        <w:rPr>
          <w:rFonts w:ascii="宋体" w:hAnsi="宋体" w:cs="仿宋_GB2312"/>
          <w:color w:val="auto"/>
          <w:sz w:val="24"/>
          <w:szCs w:val="24"/>
          <w:highlight w:val="none"/>
        </w:rPr>
        <w:t>和其他有关</w:t>
      </w:r>
      <w:r>
        <w:rPr>
          <w:rFonts w:hint="eastAsia" w:ascii="宋体" w:hAnsi="宋体" w:cs="仿宋_GB2312"/>
          <w:color w:val="auto"/>
          <w:sz w:val="24"/>
          <w:szCs w:val="24"/>
          <w:highlight w:val="none"/>
        </w:rPr>
        <w:t>供应商，但质疑答复的内容不涉及商业秘密。</w:t>
      </w:r>
    </w:p>
    <w:p>
      <w:pPr>
        <w:spacing w:before="120"/>
        <w:ind w:firstLine="480" w:firstLineChars="200"/>
        <w:rPr>
          <w:rFonts w:ascii="宋体" w:hAnsi="宋体" w:cs="仿宋_GB2312"/>
          <w:color w:val="auto"/>
          <w:sz w:val="24"/>
          <w:szCs w:val="24"/>
          <w:highlight w:val="none"/>
        </w:rPr>
      </w:pPr>
    </w:p>
    <w:p>
      <w:pPr>
        <w:widowControl/>
        <w:jc w:val="left"/>
        <w:rPr>
          <w:rFonts w:ascii="宋体" w:hAnsi="宋体" w:cs="仿宋_GB2312"/>
          <w:b/>
          <w:bCs/>
          <w:color w:val="auto"/>
          <w:kern w:val="44"/>
          <w:sz w:val="24"/>
          <w:szCs w:val="24"/>
          <w:highlight w:val="none"/>
        </w:rPr>
      </w:pPr>
      <w:bookmarkStart w:id="97" w:name="_Toc89569875"/>
      <w:r>
        <w:rPr>
          <w:rFonts w:hAnsi="宋体" w:cs="仿宋_GB2312"/>
          <w:color w:val="auto"/>
          <w:sz w:val="24"/>
          <w:szCs w:val="24"/>
          <w:highlight w:val="none"/>
        </w:rPr>
        <w:br w:type="page"/>
      </w:r>
    </w:p>
    <w:p>
      <w:pPr>
        <w:pStyle w:val="2"/>
        <w:spacing w:line="240" w:lineRule="auto"/>
        <w:rPr>
          <w:rFonts w:hAnsi="宋体" w:cs="Times New Roman"/>
          <w:b w:val="0"/>
          <w:bCs w:val="0"/>
          <w:color w:val="auto"/>
          <w:sz w:val="24"/>
          <w:szCs w:val="24"/>
          <w:highlight w:val="none"/>
        </w:rPr>
      </w:pPr>
      <w:r>
        <w:rPr>
          <w:rFonts w:hint="eastAsia" w:hAnsi="宋体" w:cs="仿宋_GB2312"/>
          <w:color w:val="auto"/>
          <w:sz w:val="24"/>
          <w:szCs w:val="24"/>
          <w:highlight w:val="none"/>
        </w:rPr>
        <w:t>第二部分　合同一般条款</w:t>
      </w:r>
      <w:bookmarkEnd w:id="97"/>
    </w:p>
    <w:p>
      <w:pPr>
        <w:pStyle w:val="5"/>
        <w:ind w:firstLine="482" w:firstLineChars="200"/>
        <w:rPr>
          <w:rFonts w:hAnsi="宋体" w:cs="Times New Roman"/>
          <w:color w:val="auto"/>
          <w:highlight w:val="none"/>
          <w:u w:val="none"/>
        </w:rPr>
      </w:pPr>
      <w:r>
        <w:rPr>
          <w:rFonts w:hAnsi="宋体" w:cs="仿宋_GB2312"/>
          <w:color w:val="auto"/>
          <w:highlight w:val="none"/>
          <w:u w:val="none"/>
        </w:rPr>
        <w:t>1</w:t>
      </w:r>
      <w:r>
        <w:rPr>
          <w:rFonts w:hint="eastAsia" w:hAnsi="宋体" w:cs="仿宋_GB2312"/>
          <w:color w:val="auto"/>
          <w:highlight w:val="none"/>
          <w:u w:val="none"/>
        </w:rPr>
        <w:t>．定义</w:t>
      </w:r>
    </w:p>
    <w:p>
      <w:pPr>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本合同下列术语应解释为：</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1.1</w:t>
      </w:r>
      <w:r>
        <w:rPr>
          <w:rFonts w:hint="eastAsia" w:ascii="宋体" w:hAnsi="宋体" w:cs="仿宋_GB2312"/>
          <w:color w:val="auto"/>
          <w:sz w:val="24"/>
          <w:szCs w:val="24"/>
          <w:highlight w:val="none"/>
        </w:rPr>
        <w:t>合同要素</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(a)</w:t>
      </w:r>
      <w:r>
        <w:rPr>
          <w:rFonts w:hint="eastAsia" w:ascii="宋体" w:hAnsi="宋体" w:cs="仿宋_GB2312"/>
          <w:color w:val="auto"/>
          <w:sz w:val="24"/>
          <w:szCs w:val="24"/>
          <w:highlight w:val="none"/>
        </w:rPr>
        <w:t>“合同”系指买卖双方签署的、合同格式中载明的买卖双方所达成的协议，包括所有的附件、附录和上述文件所提到的构成合同的所有文件。</w:t>
      </w:r>
    </w:p>
    <w:p>
      <w:pPr>
        <w:tabs>
          <w:tab w:val="left" w:pos="1260"/>
        </w:tabs>
        <w:ind w:firstLine="480" w:firstLineChars="200"/>
        <w:rPr>
          <w:rFonts w:ascii="宋体" w:hAnsi="宋体"/>
          <w:color w:val="auto"/>
          <w:sz w:val="24"/>
          <w:szCs w:val="24"/>
          <w:highlight w:val="none"/>
        </w:rPr>
      </w:pPr>
      <w:r>
        <w:rPr>
          <w:rFonts w:ascii="宋体" w:hAnsi="宋体" w:cs="仿宋_GB2312"/>
          <w:color w:val="auto"/>
          <w:sz w:val="24"/>
          <w:szCs w:val="24"/>
          <w:highlight w:val="none"/>
        </w:rPr>
        <w:t>(b)</w:t>
      </w:r>
      <w:r>
        <w:rPr>
          <w:rFonts w:hint="eastAsia" w:ascii="宋体" w:hAnsi="宋体" w:cs="仿宋_GB2312"/>
          <w:color w:val="auto"/>
          <w:sz w:val="24"/>
          <w:szCs w:val="24"/>
          <w:highlight w:val="none"/>
        </w:rPr>
        <w:t>“合同价”系指根据合同规定卖方在正确地完全履行合同义务后买方应支付给卖方的价格。</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(c) </w:t>
      </w:r>
      <w:r>
        <w:rPr>
          <w:rFonts w:hint="eastAsia" w:ascii="宋体" w:hAnsi="宋体" w:cs="仿宋_GB2312"/>
          <w:color w:val="auto"/>
          <w:sz w:val="24"/>
          <w:szCs w:val="24"/>
          <w:highlight w:val="none"/>
        </w:rPr>
        <w:t>“合同条款”系指本合同条款。</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(d) </w:t>
      </w:r>
      <w:r>
        <w:rPr>
          <w:rFonts w:hint="eastAsia" w:ascii="宋体" w:hAnsi="宋体" w:cs="仿宋_GB2312"/>
          <w:color w:val="auto"/>
          <w:sz w:val="24"/>
          <w:szCs w:val="24"/>
          <w:highlight w:val="none"/>
        </w:rPr>
        <w:t>“技术要求”指的是招标文件中的技术要求。即合同附件</w:t>
      </w:r>
      <w:r>
        <w:rPr>
          <w:rFonts w:ascii="宋体" w:hAnsi="宋体" w:cs="仿宋_GB2312"/>
          <w:color w:val="auto"/>
          <w:sz w:val="24"/>
          <w:szCs w:val="24"/>
          <w:highlight w:val="none"/>
        </w:rPr>
        <w:t>2</w:t>
      </w:r>
      <w:r>
        <w:rPr>
          <w:rFonts w:hint="eastAsia" w:ascii="宋体" w:hAnsi="宋体" w:cs="仿宋_GB2312"/>
          <w:color w:val="auto"/>
          <w:sz w:val="24"/>
          <w:szCs w:val="24"/>
          <w:highlight w:val="none"/>
        </w:rPr>
        <w:t>。</w:t>
      </w:r>
    </w:p>
    <w:p>
      <w:pPr>
        <w:ind w:left="539" w:leftChars="228" w:hanging="60" w:hangingChars="25"/>
        <w:rPr>
          <w:rFonts w:ascii="宋体" w:hAnsi="宋体"/>
          <w:color w:val="auto"/>
          <w:sz w:val="24"/>
          <w:szCs w:val="24"/>
          <w:highlight w:val="none"/>
        </w:rPr>
      </w:pPr>
      <w:r>
        <w:rPr>
          <w:rFonts w:ascii="宋体" w:hAnsi="宋体" w:cs="仿宋_GB2312"/>
          <w:color w:val="auto"/>
          <w:sz w:val="24"/>
          <w:szCs w:val="24"/>
          <w:highlight w:val="none"/>
        </w:rPr>
        <w:t xml:space="preserve">1.2 </w:t>
      </w:r>
      <w:r>
        <w:rPr>
          <w:rFonts w:hint="eastAsia" w:ascii="宋体" w:hAnsi="宋体" w:cs="仿宋_GB2312"/>
          <w:color w:val="auto"/>
          <w:sz w:val="24"/>
          <w:szCs w:val="24"/>
          <w:highlight w:val="none"/>
        </w:rPr>
        <w:t>实体</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(a)</w:t>
      </w:r>
      <w:r>
        <w:rPr>
          <w:rFonts w:hint="eastAsia" w:ascii="宋体" w:hAnsi="宋体" w:cs="仿宋_GB2312"/>
          <w:color w:val="auto"/>
          <w:sz w:val="24"/>
          <w:szCs w:val="24"/>
          <w:highlight w:val="none"/>
        </w:rPr>
        <w:t>“买方”系指购买货物和服务的单位或其指定的采购代理。</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(b)</w:t>
      </w:r>
      <w:r>
        <w:rPr>
          <w:rFonts w:hint="eastAsia" w:ascii="宋体" w:hAnsi="宋体" w:cs="仿宋_GB2312"/>
          <w:color w:val="auto"/>
          <w:sz w:val="24"/>
          <w:szCs w:val="24"/>
          <w:highlight w:val="none"/>
        </w:rPr>
        <w:t>“卖方”系指提供本合同项下货物和服务的公司或实体。</w:t>
      </w:r>
    </w:p>
    <w:p>
      <w:pPr>
        <w:tabs>
          <w:tab w:val="left" w:pos="1155"/>
        </w:tabs>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(c) </w:t>
      </w:r>
      <w:r>
        <w:rPr>
          <w:rFonts w:hint="eastAsia" w:ascii="宋体" w:hAnsi="宋体" w:cs="仿宋_GB2312"/>
          <w:color w:val="auto"/>
          <w:sz w:val="24"/>
          <w:szCs w:val="24"/>
          <w:highlight w:val="none"/>
        </w:rPr>
        <w:t>“最终用户”系指授权买方采购合同项下货物和服务的使用单位。</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(d)</w:t>
      </w:r>
      <w:r>
        <w:rPr>
          <w:rFonts w:hint="eastAsia" w:ascii="宋体" w:hAnsi="宋体" w:cs="仿宋_GB2312"/>
          <w:color w:val="auto"/>
          <w:sz w:val="24"/>
          <w:szCs w:val="24"/>
          <w:highlight w:val="none"/>
        </w:rPr>
        <w:t>“项目现场代表”由买方任命的代表，负责执行买方在项目现场的合同义务。</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1.3 </w:t>
      </w:r>
      <w:r>
        <w:rPr>
          <w:rFonts w:hint="eastAsia" w:ascii="宋体" w:hAnsi="宋体" w:cs="仿宋_GB2312"/>
          <w:color w:val="auto"/>
          <w:sz w:val="24"/>
          <w:szCs w:val="24"/>
          <w:highlight w:val="none"/>
        </w:rPr>
        <w:t>事项</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(a)</w:t>
      </w:r>
      <w:r>
        <w:rPr>
          <w:rFonts w:hint="eastAsia" w:ascii="宋体" w:hAnsi="宋体" w:cs="仿宋_GB2312"/>
          <w:color w:val="auto"/>
          <w:sz w:val="24"/>
          <w:szCs w:val="24"/>
          <w:highlight w:val="none"/>
        </w:rPr>
        <w:t>“货物”系指卖方根据合同规定须向买方提供的一切设备、机械、仪表、备件、工具、软件和／或其它材料。详见合同附件</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(b) </w:t>
      </w:r>
      <w:r>
        <w:rPr>
          <w:rFonts w:hint="eastAsia" w:ascii="宋体" w:hAnsi="宋体" w:cs="仿宋_GB2312"/>
          <w:color w:val="auto"/>
          <w:sz w:val="24"/>
          <w:szCs w:val="24"/>
          <w:highlight w:val="none"/>
        </w:rPr>
        <w:t>“服务”系指根据合同规定，卖方应提供的技术、管理和其它服务，包括但不限于：管理和质量保证、运输、保险、检验、现场准备、安装、集成、调试、培训、维修、技术支持等。详见合同附件</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(c) </w:t>
      </w:r>
      <w:r>
        <w:rPr>
          <w:rFonts w:hint="eastAsia" w:ascii="宋体" w:hAnsi="宋体" w:cs="仿宋_GB2312"/>
          <w:color w:val="auto"/>
          <w:sz w:val="24"/>
          <w:szCs w:val="24"/>
          <w:highlight w:val="none"/>
        </w:rPr>
        <w:t>“软件”指的是使得系统可以按照特定的方式进行运行或执行特定的操作的指令。详见合同附件</w:t>
      </w:r>
    </w:p>
    <w:p>
      <w:pPr>
        <w:tabs>
          <w:tab w:val="left" w:pos="1800"/>
        </w:tabs>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(d) </w:t>
      </w:r>
      <w:r>
        <w:rPr>
          <w:rFonts w:hint="eastAsia" w:ascii="宋体" w:hAnsi="宋体" w:cs="仿宋_GB2312"/>
          <w:color w:val="auto"/>
          <w:sz w:val="24"/>
          <w:szCs w:val="24"/>
          <w:highlight w:val="none"/>
        </w:rPr>
        <w:t>“资料”指卖方在合同项下，向买方提供的所有印刷或打印的文件，通过任何方式（包括声像或文本）和任何媒介向买方提供的各种指令性和信息性的帮助，但不包括口头指导。</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(e) </w:t>
      </w:r>
      <w:r>
        <w:rPr>
          <w:rFonts w:hint="eastAsia" w:ascii="宋体" w:hAnsi="宋体" w:cs="仿宋_GB2312"/>
          <w:color w:val="auto"/>
          <w:sz w:val="24"/>
          <w:szCs w:val="24"/>
          <w:highlight w:val="none"/>
        </w:rPr>
        <w:t>“知识产权”指本合同涉及的任何及所有的著作权、商标权、专利权和其它智力成果的和专有的权利和利益。</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1.4</w:t>
      </w:r>
      <w:r>
        <w:rPr>
          <w:rFonts w:hint="eastAsia" w:ascii="宋体" w:hAnsi="宋体" w:cs="仿宋_GB2312"/>
          <w:color w:val="auto"/>
          <w:sz w:val="24"/>
          <w:szCs w:val="24"/>
          <w:highlight w:val="none"/>
        </w:rPr>
        <w:t>活动</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(a) </w:t>
      </w:r>
      <w:r>
        <w:rPr>
          <w:rFonts w:hint="eastAsia" w:ascii="宋体" w:hAnsi="宋体" w:cs="仿宋_GB2312"/>
          <w:color w:val="auto"/>
          <w:sz w:val="24"/>
          <w:szCs w:val="24"/>
          <w:highlight w:val="none"/>
        </w:rPr>
        <w:t>“交货”是指卖方按照合同规定，向买方提供货物。</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(b) </w:t>
      </w:r>
      <w:r>
        <w:rPr>
          <w:rFonts w:hint="eastAsia" w:ascii="宋体" w:hAnsi="宋体" w:cs="仿宋_GB2312"/>
          <w:color w:val="auto"/>
          <w:sz w:val="24"/>
          <w:szCs w:val="24"/>
          <w:highlight w:val="none"/>
        </w:rPr>
        <w:t>“安装”是指有关设备、备件、材料和软件的安装工作，包括按照图纸将零部件放置在适当的位置并连接起来，详见合同附件的技术要求。</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(c) </w:t>
      </w:r>
      <w:r>
        <w:rPr>
          <w:rFonts w:hint="eastAsia" w:ascii="宋体" w:hAnsi="宋体" w:cs="仿宋_GB2312"/>
          <w:color w:val="auto"/>
          <w:sz w:val="24"/>
          <w:szCs w:val="24"/>
          <w:highlight w:val="none"/>
        </w:rPr>
        <w:t>“调试”指卖方在完成了安装之后，为准备验收而进行的货物运转测试。详见合同附件的技术要求</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(d) </w:t>
      </w:r>
      <w:r>
        <w:rPr>
          <w:rFonts w:hint="eastAsia" w:ascii="宋体" w:hAnsi="宋体" w:cs="仿宋_GB2312"/>
          <w:color w:val="auto"/>
          <w:sz w:val="24"/>
          <w:szCs w:val="24"/>
          <w:highlight w:val="none"/>
        </w:rPr>
        <w:t>“验收”是指所有合同项下所供货物在测试中达到合同附件规定的技术性能指标后，买方予以接受。</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1.5 </w:t>
      </w:r>
      <w:r>
        <w:rPr>
          <w:rFonts w:hint="eastAsia" w:ascii="宋体" w:hAnsi="宋体" w:cs="仿宋_GB2312"/>
          <w:color w:val="auto"/>
          <w:sz w:val="24"/>
          <w:szCs w:val="24"/>
          <w:highlight w:val="none"/>
        </w:rPr>
        <w:t>地点和时间</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(a) </w:t>
      </w:r>
      <w:r>
        <w:rPr>
          <w:rFonts w:hint="eastAsia" w:ascii="宋体" w:hAnsi="宋体" w:cs="仿宋_GB2312"/>
          <w:color w:val="auto"/>
          <w:sz w:val="24"/>
          <w:szCs w:val="24"/>
          <w:highlight w:val="none"/>
        </w:rPr>
        <w:t>“项目现场”指的是货物交付和安装的场所。</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(b) </w:t>
      </w:r>
      <w:r>
        <w:rPr>
          <w:rFonts w:hint="eastAsia" w:ascii="宋体" w:hAnsi="宋体" w:cs="仿宋_GB2312"/>
          <w:color w:val="auto"/>
          <w:sz w:val="24"/>
          <w:szCs w:val="24"/>
          <w:highlight w:val="none"/>
        </w:rPr>
        <w:t>“天”指日历天数。</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(c) </w:t>
      </w:r>
      <w:r>
        <w:rPr>
          <w:rFonts w:hint="eastAsia" w:ascii="宋体" w:hAnsi="宋体" w:cs="仿宋_GB2312"/>
          <w:color w:val="auto"/>
          <w:sz w:val="24"/>
          <w:szCs w:val="24"/>
          <w:highlight w:val="none"/>
        </w:rPr>
        <w:t>“周”指按中国习惯开始的连续七天</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(d) </w:t>
      </w:r>
      <w:r>
        <w:rPr>
          <w:rFonts w:hint="eastAsia" w:ascii="宋体" w:hAnsi="宋体" w:cs="仿宋_GB2312"/>
          <w:color w:val="auto"/>
          <w:sz w:val="24"/>
          <w:szCs w:val="24"/>
          <w:highlight w:val="none"/>
        </w:rPr>
        <w:t>“年”指连续的</w:t>
      </w:r>
      <w:r>
        <w:rPr>
          <w:rFonts w:ascii="宋体" w:hAnsi="宋体" w:cs="仿宋_GB2312"/>
          <w:color w:val="auto"/>
          <w:sz w:val="24"/>
          <w:szCs w:val="24"/>
          <w:highlight w:val="none"/>
        </w:rPr>
        <w:t>12</w:t>
      </w:r>
      <w:r>
        <w:rPr>
          <w:rFonts w:hint="eastAsia" w:ascii="宋体" w:hAnsi="宋体" w:cs="仿宋_GB2312"/>
          <w:color w:val="auto"/>
          <w:sz w:val="24"/>
          <w:szCs w:val="24"/>
          <w:highlight w:val="none"/>
        </w:rPr>
        <w:t>个月。</w:t>
      </w:r>
    </w:p>
    <w:p>
      <w:pPr>
        <w:tabs>
          <w:tab w:val="left" w:pos="1275"/>
        </w:tabs>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(e) </w:t>
      </w:r>
      <w:r>
        <w:rPr>
          <w:rFonts w:hint="eastAsia" w:ascii="宋体" w:hAnsi="宋体" w:cs="仿宋_GB2312"/>
          <w:color w:val="auto"/>
          <w:sz w:val="24"/>
          <w:szCs w:val="24"/>
          <w:highlight w:val="none"/>
        </w:rPr>
        <w:t>“保证期“是指自合同验收合格之日起一定时间内，卖方保证所供货物的适当和稳定运行，并负责消除存在的任何缺陷。</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2</w:t>
      </w:r>
      <w:r>
        <w:rPr>
          <w:rFonts w:hint="eastAsia" w:hAnsi="宋体" w:cs="仿宋_GB2312"/>
          <w:color w:val="auto"/>
          <w:highlight w:val="none"/>
          <w:u w:val="none"/>
        </w:rPr>
        <w:t>．适用性</w:t>
      </w:r>
    </w:p>
    <w:p>
      <w:pPr>
        <w:ind w:left="719" w:leftChars="228" w:hanging="240" w:hangingChars="100"/>
        <w:rPr>
          <w:rFonts w:ascii="宋体" w:hAnsi="宋体"/>
          <w:color w:val="auto"/>
          <w:sz w:val="24"/>
          <w:szCs w:val="24"/>
          <w:highlight w:val="none"/>
        </w:rPr>
      </w:pPr>
      <w:r>
        <w:rPr>
          <w:rFonts w:ascii="宋体" w:hAnsi="宋体" w:cs="仿宋_GB2312"/>
          <w:color w:val="auto"/>
          <w:sz w:val="24"/>
          <w:szCs w:val="24"/>
          <w:highlight w:val="none"/>
        </w:rPr>
        <w:t>2.1</w:t>
      </w:r>
      <w:r>
        <w:rPr>
          <w:rFonts w:ascii="宋体" w:hAnsi="宋体" w:cs="仿宋_GB2312"/>
          <w:color w:val="auto"/>
          <w:sz w:val="24"/>
          <w:szCs w:val="24"/>
          <w:highlight w:val="none"/>
        </w:rPr>
        <w:tab/>
      </w:r>
      <w:r>
        <w:rPr>
          <w:rFonts w:hint="eastAsia" w:ascii="宋体" w:hAnsi="宋体" w:cs="仿宋_GB2312"/>
          <w:color w:val="auto"/>
          <w:sz w:val="24"/>
          <w:szCs w:val="24"/>
          <w:highlight w:val="none"/>
        </w:rPr>
        <w:t>本合同条款适用于没有被本合同其他部分的条款所取代的范围。</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3</w:t>
      </w:r>
      <w:r>
        <w:rPr>
          <w:rFonts w:hint="eastAsia" w:hAnsi="宋体" w:cs="仿宋_GB2312"/>
          <w:color w:val="auto"/>
          <w:highlight w:val="none"/>
          <w:u w:val="none"/>
        </w:rPr>
        <w:t>．原产地</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3.1</w:t>
      </w:r>
      <w:r>
        <w:rPr>
          <w:rFonts w:hint="eastAsia" w:ascii="宋体" w:hAnsi="宋体" w:cs="仿宋_GB2312"/>
          <w:color w:val="auto"/>
          <w:sz w:val="24"/>
          <w:szCs w:val="24"/>
          <w:highlight w:val="none"/>
        </w:rPr>
        <w:t>本合同项下所提供的货物及服务均应来自于中华人民共和国或是与中华人民共和国有正常贸易往来的国家（以下简称“合格来源国”）和地区。</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3.2</w:t>
      </w:r>
      <w:r>
        <w:rPr>
          <w:rFonts w:hint="eastAsia" w:ascii="宋体" w:hAnsi="宋体" w:cs="仿宋_GB2312"/>
          <w:color w:val="auto"/>
          <w:sz w:val="24"/>
          <w:szCs w:val="24"/>
          <w:highlight w:val="none"/>
        </w:rPr>
        <w:t>本条所述的“原产地”系指货物开采、生长，生产地或提供服务的来源地。经过制造加工、的产品或经过实质上组装主要元件而形成的产品均可称为货物，商业上公认的新产品是指在基本特征、目的或功能上与元部件有实质性区别的产品。</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3.3</w:t>
      </w:r>
      <w:r>
        <w:rPr>
          <w:rFonts w:hint="eastAsia" w:ascii="宋体" w:hAnsi="宋体" w:cs="仿宋_GB2312"/>
          <w:color w:val="auto"/>
          <w:sz w:val="24"/>
          <w:szCs w:val="24"/>
          <w:highlight w:val="none"/>
        </w:rPr>
        <w:t>货物和服务的原产地有别于卖方的国籍。</w:t>
      </w:r>
    </w:p>
    <w:p>
      <w:pPr>
        <w:pStyle w:val="5"/>
        <w:tabs>
          <w:tab w:val="left" w:pos="720"/>
        </w:tabs>
        <w:ind w:firstLine="482" w:firstLineChars="200"/>
        <w:rPr>
          <w:rFonts w:hAnsi="宋体" w:cs="仿宋_GB2312"/>
          <w:color w:val="auto"/>
          <w:highlight w:val="none"/>
          <w:u w:val="none"/>
        </w:rPr>
      </w:pPr>
      <w:r>
        <w:rPr>
          <w:rFonts w:hAnsi="宋体" w:cs="仿宋_GB2312"/>
          <w:color w:val="auto"/>
          <w:highlight w:val="none"/>
          <w:u w:val="none"/>
        </w:rPr>
        <w:t>4</w:t>
      </w:r>
      <w:r>
        <w:rPr>
          <w:rFonts w:hint="eastAsia" w:hAnsi="宋体" w:cs="仿宋_GB2312"/>
          <w:color w:val="auto"/>
          <w:highlight w:val="none"/>
          <w:u w:val="none"/>
        </w:rPr>
        <w:t>．标准</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4.1</w:t>
      </w:r>
      <w:r>
        <w:rPr>
          <w:rFonts w:hint="eastAsia" w:ascii="宋体" w:hAnsi="宋体" w:cs="仿宋_GB2312"/>
          <w:color w:val="auto"/>
          <w:sz w:val="24"/>
          <w:szCs w:val="24"/>
          <w:highlight w:val="none"/>
        </w:rPr>
        <w:t>本合同下交付的货物</w:t>
      </w:r>
      <w:r>
        <w:rPr>
          <w:rFonts w:ascii="宋体" w:hAnsi="宋体" w:cs="仿宋_GB2312"/>
          <w:color w:val="auto"/>
          <w:sz w:val="24"/>
          <w:szCs w:val="24"/>
          <w:highlight w:val="none"/>
        </w:rPr>
        <w:t>/</w:t>
      </w:r>
      <w:r>
        <w:rPr>
          <w:rFonts w:hint="eastAsia" w:ascii="宋体" w:hAnsi="宋体" w:cs="仿宋_GB2312"/>
          <w:color w:val="auto"/>
          <w:sz w:val="24"/>
          <w:szCs w:val="24"/>
          <w:highlight w:val="none"/>
        </w:rPr>
        <w:t>服务应符合合同附件技术要求所述的标准。如果没有提及适用标准，则应符合货物</w:t>
      </w:r>
      <w:r>
        <w:rPr>
          <w:rFonts w:ascii="宋体" w:hAnsi="宋体" w:cs="仿宋_GB2312"/>
          <w:color w:val="auto"/>
          <w:sz w:val="24"/>
          <w:szCs w:val="24"/>
          <w:highlight w:val="none"/>
        </w:rPr>
        <w:t>/</w:t>
      </w:r>
      <w:r>
        <w:rPr>
          <w:rFonts w:hint="eastAsia" w:ascii="宋体" w:hAnsi="宋体" w:cs="仿宋_GB2312"/>
          <w:color w:val="auto"/>
          <w:sz w:val="24"/>
          <w:szCs w:val="24"/>
          <w:highlight w:val="none"/>
        </w:rPr>
        <w:t>服务来源国适用的官方标准。这些标准必须是有关机构发布的最新版本的标准。</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4.2</w:t>
      </w:r>
      <w:r>
        <w:rPr>
          <w:rFonts w:hint="eastAsia" w:ascii="宋体" w:hAnsi="宋体" w:cs="仿宋_GB2312"/>
          <w:color w:val="auto"/>
          <w:sz w:val="24"/>
          <w:szCs w:val="24"/>
          <w:highlight w:val="none"/>
        </w:rPr>
        <w:t>除非技术规格中另有规定，计量单位均采用中华人民共和国法定计量单位。</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5</w:t>
      </w:r>
      <w:r>
        <w:rPr>
          <w:rFonts w:hint="eastAsia" w:hAnsi="宋体" w:cs="仿宋_GB2312"/>
          <w:color w:val="auto"/>
          <w:highlight w:val="none"/>
          <w:u w:val="none"/>
        </w:rPr>
        <w:t>．使用合同文件和资料</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5.1</w:t>
      </w:r>
      <w:r>
        <w:rPr>
          <w:rFonts w:hint="eastAsia" w:ascii="宋体" w:hAnsi="宋体" w:cs="仿宋_GB2312"/>
          <w:color w:val="auto"/>
          <w:sz w:val="24"/>
          <w:szCs w:val="24"/>
          <w:highlight w:val="none"/>
        </w:rPr>
        <w:t>没有买方事先书面同意，卖方不得将由买方或代表买方提供的有关合同或任何合同条文、规格、计划、图纸或资料提供给与履行本合同无关的任何其他人。即使向与履行本合同有关的人员提供，也应注意保密并限于履行合同必须的范围。</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5.2</w:t>
      </w:r>
      <w:r>
        <w:rPr>
          <w:rFonts w:hint="eastAsia" w:ascii="宋体" w:hAnsi="宋体" w:cs="仿宋_GB2312"/>
          <w:color w:val="auto"/>
          <w:sz w:val="24"/>
          <w:szCs w:val="24"/>
          <w:highlight w:val="none"/>
        </w:rPr>
        <w:t>没有买方事先书面同意，除了履行本合同之外，卖方不应使用合同条款第</w:t>
      </w:r>
      <w:r>
        <w:rPr>
          <w:rFonts w:ascii="宋体" w:hAnsi="宋体" w:cs="仿宋_GB2312"/>
          <w:color w:val="auto"/>
          <w:sz w:val="24"/>
          <w:szCs w:val="24"/>
          <w:highlight w:val="none"/>
        </w:rPr>
        <w:t>5.1</w:t>
      </w:r>
      <w:r>
        <w:rPr>
          <w:rFonts w:hint="eastAsia" w:ascii="宋体" w:hAnsi="宋体" w:cs="仿宋_GB2312"/>
          <w:color w:val="auto"/>
          <w:sz w:val="24"/>
          <w:szCs w:val="24"/>
          <w:highlight w:val="none"/>
        </w:rPr>
        <w:t>条所列举的任何文件和资料。</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5.3</w:t>
      </w:r>
      <w:r>
        <w:rPr>
          <w:rFonts w:hint="eastAsia" w:ascii="宋体" w:hAnsi="宋体" w:cs="仿宋_GB2312"/>
          <w:color w:val="auto"/>
          <w:sz w:val="24"/>
          <w:szCs w:val="24"/>
          <w:highlight w:val="none"/>
        </w:rPr>
        <w:t>除了合同本身以外，合同条款第</w:t>
      </w:r>
      <w:r>
        <w:rPr>
          <w:rFonts w:ascii="宋体" w:hAnsi="宋体" w:cs="仿宋_GB2312"/>
          <w:color w:val="auto"/>
          <w:sz w:val="24"/>
          <w:szCs w:val="24"/>
          <w:highlight w:val="none"/>
        </w:rPr>
        <w:t>5.1</w:t>
      </w:r>
      <w:r>
        <w:rPr>
          <w:rFonts w:hint="eastAsia" w:ascii="宋体" w:hAnsi="宋体" w:cs="仿宋_GB2312"/>
          <w:color w:val="auto"/>
          <w:sz w:val="24"/>
          <w:szCs w:val="24"/>
          <w:highlight w:val="none"/>
        </w:rPr>
        <w:t>条所列举的任何文件是买方的财产。如果买方有要求，卖方在完成合同后应将这些文件及全部复制件还给买方。</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5.4</w:t>
      </w:r>
      <w:r>
        <w:rPr>
          <w:rFonts w:hint="eastAsia" w:ascii="宋体" w:hAnsi="宋体" w:cs="仿宋_GB2312"/>
          <w:color w:val="auto"/>
          <w:sz w:val="24"/>
          <w:szCs w:val="24"/>
          <w:highlight w:val="none"/>
        </w:rPr>
        <w:t>对于在合同履行过程中所获得或了解的商业秘密，任何一方应承担保密义务。未经对方事先的书面许可，任何一方不得利用或披露这些信息。</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5.5</w:t>
      </w:r>
      <w:r>
        <w:rPr>
          <w:rFonts w:hint="eastAsia" w:ascii="宋体" w:hAnsi="宋体" w:cs="仿宋_GB2312"/>
          <w:color w:val="auto"/>
          <w:sz w:val="24"/>
          <w:szCs w:val="24"/>
          <w:highlight w:val="none"/>
        </w:rPr>
        <w:t>保密义务不适用于下列信息：</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5.5.1 </w:t>
      </w:r>
      <w:r>
        <w:rPr>
          <w:rFonts w:hint="eastAsia" w:ascii="宋体" w:hAnsi="宋体" w:cs="仿宋_GB2312"/>
          <w:color w:val="auto"/>
          <w:sz w:val="24"/>
          <w:szCs w:val="24"/>
          <w:highlight w:val="none"/>
        </w:rPr>
        <w:t>现在或以后进入公共领域的信息；</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5.5.2 </w:t>
      </w:r>
      <w:r>
        <w:rPr>
          <w:rFonts w:hint="eastAsia" w:ascii="宋体" w:hAnsi="宋体" w:cs="仿宋_GB2312"/>
          <w:color w:val="auto"/>
          <w:sz w:val="24"/>
          <w:szCs w:val="24"/>
          <w:highlight w:val="none"/>
        </w:rPr>
        <w:t>能够证明在泄露时已被一方当事人持有</w:t>
      </w:r>
      <w:r>
        <w:rPr>
          <w:rFonts w:ascii="宋体" w:hAnsi="宋体" w:cs="仿宋_GB2312"/>
          <w:color w:val="auto"/>
          <w:sz w:val="24"/>
          <w:szCs w:val="24"/>
          <w:highlight w:val="none"/>
        </w:rPr>
        <w:t>,</w:t>
      </w:r>
      <w:r>
        <w:rPr>
          <w:rFonts w:hint="eastAsia" w:ascii="宋体" w:hAnsi="宋体" w:cs="仿宋_GB2312"/>
          <w:color w:val="auto"/>
          <w:sz w:val="24"/>
          <w:szCs w:val="24"/>
          <w:highlight w:val="none"/>
        </w:rPr>
        <w:t>而且并非是以前直接或间接地从另一方获得的信息</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5.5.3</w:t>
      </w:r>
      <w:r>
        <w:rPr>
          <w:rFonts w:hint="eastAsia" w:ascii="宋体" w:hAnsi="宋体" w:cs="仿宋_GB2312"/>
          <w:color w:val="auto"/>
          <w:sz w:val="24"/>
          <w:szCs w:val="24"/>
          <w:highlight w:val="none"/>
        </w:rPr>
        <w:t>一方当事人合法地从第三方获得并且也不对此承担保密义务的信息。</w:t>
      </w:r>
    </w:p>
    <w:p>
      <w:pPr>
        <w:pStyle w:val="5"/>
        <w:tabs>
          <w:tab w:val="left" w:pos="720"/>
        </w:tabs>
        <w:ind w:firstLine="482" w:firstLineChars="200"/>
        <w:rPr>
          <w:rFonts w:hAnsi="宋体" w:cs="仿宋_GB2312"/>
          <w:color w:val="auto"/>
          <w:highlight w:val="none"/>
          <w:u w:val="none"/>
        </w:rPr>
      </w:pPr>
      <w:r>
        <w:rPr>
          <w:rFonts w:hAnsi="宋体" w:cs="仿宋_GB2312"/>
          <w:color w:val="auto"/>
          <w:highlight w:val="none"/>
          <w:u w:val="none"/>
        </w:rPr>
        <w:t>6</w:t>
      </w:r>
      <w:r>
        <w:rPr>
          <w:rFonts w:hint="eastAsia" w:hAnsi="宋体" w:cs="仿宋_GB2312"/>
          <w:color w:val="auto"/>
          <w:highlight w:val="none"/>
          <w:u w:val="none"/>
        </w:rPr>
        <w:t>．知识产权</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6.1</w:t>
      </w:r>
      <w:r>
        <w:rPr>
          <w:rFonts w:hint="eastAsia" w:ascii="宋体" w:hAnsi="宋体" w:cs="仿宋_GB2312"/>
          <w:color w:val="auto"/>
          <w:sz w:val="24"/>
          <w:szCs w:val="24"/>
          <w:highlight w:val="none"/>
        </w:rPr>
        <w:t>卖方应保证，买方在中华人民共和国使用该货物或货物的任何一部分时，免受第三方提出的侵犯其知识产权的索赔或诉讼。</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6.2</w:t>
      </w:r>
      <w:r>
        <w:rPr>
          <w:rFonts w:hint="eastAsia" w:ascii="宋体" w:hAnsi="宋体" w:cs="仿宋_GB2312"/>
          <w:color w:val="auto"/>
          <w:sz w:val="24"/>
          <w:szCs w:val="24"/>
          <w:highlight w:val="none"/>
        </w:rPr>
        <w:t>如果买方在使用该货物或货物的任何一部分时被任何第三方诉称侵犯了该第三方知识产权或任何其它权利，买方应立即通知卖方。卖方应负责处理这一指控并应以卖方的名义自负费用向起诉方提出抗辩。由此可能产生的一切法律责任和经济责任均由卖方承担。买方将尽可能地对卖方抗辩给予协助，由此发生的费用由卖方承担。</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6.3</w:t>
      </w:r>
      <w:r>
        <w:rPr>
          <w:rFonts w:hint="eastAsia" w:ascii="宋体" w:hAnsi="宋体" w:cs="仿宋_GB2312"/>
          <w:color w:val="auto"/>
          <w:sz w:val="24"/>
          <w:szCs w:val="24"/>
          <w:highlight w:val="none"/>
        </w:rPr>
        <w:t>如果买方发现任何第三方在买方被许可的范围内非法使用买方获得的知识产权，买方应毫不延迟地通知卖方。卖方应在收到买方通知后</w:t>
      </w:r>
      <w:r>
        <w:rPr>
          <w:rFonts w:ascii="宋体" w:hAnsi="宋体" w:cs="仿宋_GB2312"/>
          <w:color w:val="auto"/>
          <w:sz w:val="24"/>
          <w:szCs w:val="24"/>
          <w:highlight w:val="none"/>
        </w:rPr>
        <w:t>14</w:t>
      </w:r>
      <w:r>
        <w:rPr>
          <w:rFonts w:hint="eastAsia" w:ascii="宋体" w:hAnsi="宋体" w:cs="仿宋_GB2312"/>
          <w:color w:val="auto"/>
          <w:sz w:val="24"/>
          <w:szCs w:val="24"/>
          <w:highlight w:val="none"/>
        </w:rPr>
        <w:t>日内采取适当行动以制止非法使用行为；否则，如果买方要求，卖方应授权买方根据中国法律规定对该第三方提起诉讼，并给买方尽可能的协助。买方应负担诉讼中发生的全部费用，并有权获得判决给付的全部赔偿。</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7</w:t>
      </w:r>
      <w:r>
        <w:rPr>
          <w:rFonts w:hint="eastAsia" w:hAnsi="宋体" w:cs="仿宋_GB2312"/>
          <w:color w:val="auto"/>
          <w:highlight w:val="none"/>
          <w:u w:val="none"/>
        </w:rPr>
        <w:t>．履约保证金</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7.1 </w:t>
      </w:r>
      <w:r>
        <w:rPr>
          <w:rFonts w:hint="eastAsia" w:ascii="宋体" w:hAnsi="宋体" w:cs="仿宋_GB2312"/>
          <w:color w:val="auto"/>
          <w:sz w:val="24"/>
          <w:szCs w:val="24"/>
          <w:highlight w:val="none"/>
        </w:rPr>
        <w:t>卖方应在合同签订后</w:t>
      </w:r>
      <w:r>
        <w:rPr>
          <w:rFonts w:ascii="宋体" w:hAnsi="宋体" w:cs="仿宋_GB2312"/>
          <w:color w:val="auto"/>
          <w:sz w:val="24"/>
          <w:szCs w:val="24"/>
          <w:highlight w:val="none"/>
        </w:rPr>
        <w:t>30</w:t>
      </w:r>
      <w:r>
        <w:rPr>
          <w:rFonts w:hint="eastAsia" w:ascii="宋体" w:hAnsi="宋体" w:cs="仿宋_GB2312"/>
          <w:color w:val="auto"/>
          <w:sz w:val="24"/>
          <w:szCs w:val="24"/>
          <w:highlight w:val="none"/>
        </w:rPr>
        <w:t>天内，向买方提交主要商务条款中所规定金额的履约保证金。</w:t>
      </w:r>
    </w:p>
    <w:p>
      <w:pPr>
        <w:ind w:left="720" w:hanging="720"/>
        <w:rPr>
          <w:rFonts w:ascii="宋体" w:hAnsi="宋体"/>
          <w:color w:val="auto"/>
          <w:sz w:val="24"/>
          <w:szCs w:val="24"/>
          <w:highlight w:val="none"/>
        </w:rPr>
      </w:pPr>
      <w:r>
        <w:rPr>
          <w:rFonts w:ascii="宋体" w:hAnsi="宋体" w:cs="仿宋_GB2312"/>
          <w:color w:val="auto"/>
          <w:sz w:val="24"/>
          <w:szCs w:val="24"/>
          <w:highlight w:val="none"/>
        </w:rPr>
        <w:t xml:space="preserve">    7.2</w:t>
      </w:r>
      <w:r>
        <w:rPr>
          <w:rFonts w:hint="eastAsia" w:ascii="宋体" w:hAnsi="宋体" w:cs="仿宋_GB2312"/>
          <w:color w:val="auto"/>
          <w:sz w:val="24"/>
          <w:szCs w:val="24"/>
          <w:highlight w:val="none"/>
        </w:rPr>
        <w:t>履约保证金用于补偿买方因卖方不能完成其合同义务而蒙受的损失。</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7.3</w:t>
      </w:r>
      <w:r>
        <w:rPr>
          <w:rFonts w:hint="eastAsia" w:ascii="宋体" w:hAnsi="宋体" w:cs="仿宋_GB2312"/>
          <w:color w:val="auto"/>
          <w:sz w:val="24"/>
          <w:szCs w:val="24"/>
          <w:highlight w:val="none"/>
        </w:rPr>
        <w:t>履约保证金应采用以本合同货币表示、用银行保函或不可撤销的信用证的方式提交</w:t>
      </w:r>
      <w:r>
        <w:rPr>
          <w:rFonts w:ascii="宋体" w:hAnsi="宋体" w:cs="仿宋_GB2312"/>
          <w:color w:val="auto"/>
          <w:sz w:val="24"/>
          <w:szCs w:val="24"/>
          <w:highlight w:val="none"/>
        </w:rPr>
        <w:t>,</w:t>
      </w:r>
      <w:r>
        <w:rPr>
          <w:rFonts w:hint="eastAsia" w:ascii="宋体" w:hAnsi="宋体" w:cs="仿宋_GB2312"/>
          <w:color w:val="auto"/>
          <w:sz w:val="24"/>
          <w:szCs w:val="24"/>
          <w:highlight w:val="none"/>
        </w:rPr>
        <w:t>由买方可接受的、在中华人民共和国注册和营业的省、市级别以上银行开出。其格式采用招标文件提供的格式或其他买方可接受的格式。</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7.4</w:t>
      </w:r>
      <w:r>
        <w:rPr>
          <w:rFonts w:hint="eastAsia" w:ascii="宋体" w:hAnsi="宋体" w:cs="仿宋_GB2312"/>
          <w:color w:val="auto"/>
          <w:sz w:val="24"/>
          <w:szCs w:val="24"/>
          <w:highlight w:val="none"/>
        </w:rPr>
        <w:t>在卖方完成其合同义务包括任何保证义务后三十</w:t>
      </w:r>
      <w:r>
        <w:rPr>
          <w:rFonts w:ascii="宋体" w:hAnsi="宋体" w:cs="仿宋_GB2312"/>
          <w:color w:val="auto"/>
          <w:sz w:val="24"/>
          <w:szCs w:val="24"/>
          <w:highlight w:val="none"/>
        </w:rPr>
        <w:t>(30)</w:t>
      </w:r>
      <w:r>
        <w:rPr>
          <w:rFonts w:hint="eastAsia" w:ascii="宋体" w:hAnsi="宋体" w:cs="仿宋_GB2312"/>
          <w:color w:val="auto"/>
          <w:sz w:val="24"/>
          <w:szCs w:val="24"/>
          <w:highlight w:val="none"/>
        </w:rPr>
        <w:t>天内，买方将把履约保证金退还卖方。</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8</w:t>
      </w:r>
      <w:r>
        <w:rPr>
          <w:rFonts w:hint="eastAsia" w:hAnsi="宋体" w:cs="仿宋_GB2312"/>
          <w:color w:val="auto"/>
          <w:highlight w:val="none"/>
          <w:u w:val="none"/>
        </w:rPr>
        <w:t>．检验和测试</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8.1 </w:t>
      </w:r>
      <w:r>
        <w:rPr>
          <w:rFonts w:hint="eastAsia" w:ascii="宋体" w:hAnsi="宋体" w:cs="仿宋_GB2312"/>
          <w:color w:val="auto"/>
          <w:sz w:val="24"/>
          <w:szCs w:val="24"/>
          <w:highlight w:val="none"/>
        </w:rPr>
        <w:t>在交货前，卖方应让制造厂家对货物的质量、规格、性能、数量或重量等进行详细而全面的检验。卖方</w:t>
      </w:r>
      <w:r>
        <w:rPr>
          <w:rFonts w:ascii="宋体" w:hAnsi="宋体" w:cs="仿宋_GB2312"/>
          <w:color w:val="auto"/>
          <w:sz w:val="24"/>
          <w:szCs w:val="24"/>
          <w:highlight w:val="none"/>
        </w:rPr>
        <w:t>/</w:t>
      </w:r>
      <w:r>
        <w:rPr>
          <w:rFonts w:hint="eastAsia" w:ascii="宋体" w:hAnsi="宋体" w:cs="仿宋_GB2312"/>
          <w:color w:val="auto"/>
          <w:sz w:val="24"/>
          <w:szCs w:val="24"/>
          <w:highlight w:val="none"/>
        </w:rPr>
        <w:t>厂家应出具一份证明货物符合合同规定的检验证书，检验证书是付款时提交文件的一个组成部分，但不能作为有关质量、规格、性能、数量或重量的最终检验。制造厂家检验的结果和细节应根据情况向买方提供。</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8.2</w:t>
      </w:r>
      <w:r>
        <w:rPr>
          <w:rFonts w:hint="eastAsia" w:ascii="宋体" w:hAnsi="宋体" w:cs="仿宋_GB2312"/>
          <w:color w:val="auto"/>
          <w:sz w:val="24"/>
          <w:szCs w:val="24"/>
          <w:highlight w:val="none"/>
        </w:rPr>
        <w:t>货物抵达现场后，买方应尽快与卖方约定时间和地点开箱，对货物的质量、规格、数量和重量进行检验，并出具收到货物证明。如果买方发现货物规格或数量与合同不符，有权向卖方提出索赔。</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8.3</w:t>
      </w:r>
      <w:r>
        <w:rPr>
          <w:rFonts w:hint="eastAsia" w:ascii="宋体" w:hAnsi="宋体" w:cs="仿宋_GB2312"/>
          <w:color w:val="auto"/>
          <w:sz w:val="24"/>
          <w:szCs w:val="24"/>
          <w:highlight w:val="none"/>
        </w:rPr>
        <w:t>卖方须根据合同规定完成安装调试及现场培训和合同规定提供现场技术服务，其后进行集中培训，系统进入试运行期。系统连续成功运行</w:t>
      </w:r>
      <w:r>
        <w:rPr>
          <w:rFonts w:ascii="宋体" w:hAnsi="宋体" w:cs="仿宋_GB2312"/>
          <w:color w:val="auto"/>
          <w:sz w:val="24"/>
          <w:szCs w:val="24"/>
          <w:highlight w:val="none"/>
        </w:rPr>
        <w:t>90</w:t>
      </w:r>
      <w:r>
        <w:rPr>
          <w:rFonts w:hint="eastAsia" w:ascii="宋体" w:hAnsi="宋体" w:cs="仿宋_GB2312"/>
          <w:color w:val="auto"/>
          <w:sz w:val="24"/>
          <w:szCs w:val="24"/>
          <w:highlight w:val="none"/>
        </w:rPr>
        <w:t>天后，由买方组织有关部门进行全面的测试和验收，有关测试和验收的程序和标准，见合同附件“技术要求”。系统验收期应最晚不迟于交货后</w:t>
      </w:r>
      <w:r>
        <w:rPr>
          <w:rFonts w:ascii="宋体" w:hAnsi="宋体" w:cs="仿宋_GB2312"/>
          <w:color w:val="auto"/>
          <w:sz w:val="24"/>
          <w:szCs w:val="24"/>
          <w:highlight w:val="none"/>
        </w:rPr>
        <w:t>180</w:t>
      </w:r>
      <w:r>
        <w:rPr>
          <w:rFonts w:hint="eastAsia" w:ascii="宋体" w:hAnsi="宋体" w:cs="仿宋_GB2312"/>
          <w:color w:val="auto"/>
          <w:sz w:val="24"/>
          <w:szCs w:val="24"/>
          <w:highlight w:val="none"/>
        </w:rPr>
        <w:t>天内。</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8.4</w:t>
      </w:r>
      <w:r>
        <w:rPr>
          <w:rFonts w:hint="eastAsia" w:ascii="宋体" w:hAnsi="宋体" w:cs="仿宋_GB2312"/>
          <w:color w:val="auto"/>
          <w:sz w:val="24"/>
          <w:szCs w:val="24"/>
          <w:highlight w:val="none"/>
        </w:rPr>
        <w:t>如果在合同条款第</w:t>
      </w:r>
      <w:r>
        <w:rPr>
          <w:rFonts w:ascii="宋体" w:hAnsi="宋体" w:cs="仿宋_GB2312"/>
          <w:color w:val="auto"/>
          <w:sz w:val="24"/>
          <w:szCs w:val="24"/>
          <w:highlight w:val="none"/>
        </w:rPr>
        <w:t>18</w:t>
      </w:r>
      <w:r>
        <w:rPr>
          <w:rFonts w:hint="eastAsia" w:ascii="宋体" w:hAnsi="宋体" w:cs="仿宋_GB2312"/>
          <w:color w:val="auto"/>
          <w:sz w:val="24"/>
          <w:szCs w:val="24"/>
          <w:highlight w:val="none"/>
        </w:rPr>
        <w:t>条规定的保证期满前，买方发现卖方所提供的货物或其组成部分与合同要求不符，或被证实有缺陷，包括潜在的缺陷，或使用不合适的材料，买方应及时通知卖方，并向卖方提出索赔。</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8.5</w:t>
      </w:r>
      <w:r>
        <w:rPr>
          <w:rFonts w:hint="eastAsia" w:ascii="宋体" w:hAnsi="宋体" w:cs="仿宋_GB2312"/>
          <w:color w:val="auto"/>
          <w:sz w:val="24"/>
          <w:szCs w:val="24"/>
          <w:highlight w:val="none"/>
        </w:rPr>
        <w:t>合同条款第</w:t>
      </w:r>
      <w:r>
        <w:rPr>
          <w:rFonts w:ascii="宋体" w:hAnsi="宋体" w:cs="仿宋_GB2312"/>
          <w:color w:val="auto"/>
          <w:sz w:val="24"/>
          <w:szCs w:val="24"/>
          <w:highlight w:val="none"/>
        </w:rPr>
        <w:t>8</w:t>
      </w:r>
      <w:r>
        <w:rPr>
          <w:rFonts w:hint="eastAsia" w:ascii="宋体" w:hAnsi="宋体" w:cs="仿宋_GB2312"/>
          <w:color w:val="auto"/>
          <w:sz w:val="24"/>
          <w:szCs w:val="24"/>
          <w:highlight w:val="none"/>
        </w:rPr>
        <w:t>条的规定不能免除卖方在本合同项下的保证义务或其他义务。</w:t>
      </w:r>
    </w:p>
    <w:p>
      <w:pPr>
        <w:pStyle w:val="5"/>
        <w:ind w:firstLine="482" w:firstLineChars="200"/>
        <w:rPr>
          <w:rFonts w:hAnsi="宋体" w:cs="Times New Roman"/>
          <w:color w:val="auto"/>
          <w:highlight w:val="none"/>
          <w:u w:val="none"/>
        </w:rPr>
      </w:pPr>
      <w:r>
        <w:rPr>
          <w:rFonts w:hAnsi="宋体" w:cs="仿宋_GB2312"/>
          <w:color w:val="auto"/>
          <w:highlight w:val="none"/>
          <w:u w:val="none"/>
        </w:rPr>
        <w:t>9</w:t>
      </w:r>
      <w:r>
        <w:rPr>
          <w:rFonts w:hint="eastAsia" w:hAnsi="宋体" w:cs="仿宋_GB2312"/>
          <w:color w:val="auto"/>
          <w:highlight w:val="none"/>
          <w:u w:val="none"/>
        </w:rPr>
        <w:t>．包装</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9.1</w:t>
      </w:r>
      <w:r>
        <w:rPr>
          <w:rFonts w:hint="eastAsia" w:ascii="宋体" w:hAnsi="宋体" w:cs="仿宋_GB2312"/>
          <w:color w:val="auto"/>
          <w:sz w:val="24"/>
          <w:szCs w:val="24"/>
          <w:highlight w:val="none"/>
        </w:rPr>
        <w:t>卖方提供的货物应为原厂包装，能够防止货物在转运中损坏或变质。这类包装应采取防潮、防晒、防锈防腐蚀、防震动及防止其它损坏的必要保护措施，从而保护货物能够经受多次搬运、装卸及远洋和内陆的长途运输。卖方应承担由于其包装或其防护措施不妥而引起货物锈蚀、损坏和丢失的任何损失的责任或费用。</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9.2</w:t>
      </w:r>
      <w:r>
        <w:rPr>
          <w:rFonts w:hint="eastAsia" w:ascii="宋体" w:hAnsi="宋体" w:cs="仿宋_GB2312"/>
          <w:color w:val="auto"/>
          <w:sz w:val="24"/>
          <w:szCs w:val="24"/>
          <w:highlight w:val="none"/>
        </w:rPr>
        <w:t>每件包装箱内应附一份详细装箱清单和质量合格证。</w:t>
      </w:r>
    </w:p>
    <w:p>
      <w:pPr>
        <w:pStyle w:val="5"/>
        <w:ind w:firstLine="482" w:firstLineChars="200"/>
        <w:rPr>
          <w:rFonts w:hAnsi="宋体" w:cs="Times New Roman"/>
          <w:color w:val="auto"/>
          <w:highlight w:val="none"/>
          <w:u w:val="none"/>
        </w:rPr>
      </w:pPr>
      <w:r>
        <w:rPr>
          <w:rFonts w:hAnsi="宋体" w:cs="仿宋_GB2312"/>
          <w:color w:val="auto"/>
          <w:highlight w:val="none"/>
          <w:u w:val="none"/>
        </w:rPr>
        <w:t>10</w:t>
      </w:r>
      <w:r>
        <w:rPr>
          <w:rFonts w:hint="eastAsia" w:hAnsi="宋体" w:cs="仿宋_GB2312"/>
          <w:color w:val="auto"/>
          <w:highlight w:val="none"/>
          <w:u w:val="none"/>
        </w:rPr>
        <w:t>．装运标记</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10.1</w:t>
      </w:r>
      <w:r>
        <w:rPr>
          <w:rFonts w:hint="eastAsia" w:ascii="宋体" w:hAnsi="宋体" w:cs="仿宋_GB2312"/>
          <w:color w:val="auto"/>
          <w:sz w:val="24"/>
          <w:szCs w:val="24"/>
          <w:highlight w:val="none"/>
        </w:rPr>
        <w:t>卖方应在每一包装箱相邻的四面用不可擦除的油漆和明显的中文做出以下标记：</w:t>
      </w:r>
    </w:p>
    <w:p>
      <w:pPr>
        <w:ind w:left="720" w:hanging="720"/>
        <w:rPr>
          <w:rFonts w:ascii="宋体" w:hAnsi="宋体"/>
          <w:color w:val="auto"/>
          <w:sz w:val="24"/>
          <w:szCs w:val="24"/>
          <w:highlight w:val="none"/>
        </w:rPr>
      </w:pP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ascii="宋体" w:hAnsi="宋体" w:cs="仿宋_GB2312"/>
          <w:color w:val="auto"/>
          <w:sz w:val="24"/>
          <w:szCs w:val="24"/>
          <w:highlight w:val="none"/>
        </w:rPr>
        <w:t>A</w:t>
      </w:r>
      <w:r>
        <w:rPr>
          <w:rFonts w:hint="eastAsia" w:ascii="宋体" w:hAnsi="宋体" w:cs="仿宋_GB2312"/>
          <w:color w:val="auto"/>
          <w:sz w:val="24"/>
          <w:szCs w:val="24"/>
          <w:highlight w:val="none"/>
        </w:rPr>
        <w:t>收货人</w:t>
      </w:r>
    </w:p>
    <w:p>
      <w:pPr>
        <w:ind w:left="720" w:hanging="720"/>
        <w:rPr>
          <w:rFonts w:ascii="宋体" w:hAnsi="宋体"/>
          <w:color w:val="auto"/>
          <w:sz w:val="24"/>
          <w:szCs w:val="24"/>
          <w:highlight w:val="none"/>
        </w:rPr>
      </w:pP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ascii="宋体" w:hAnsi="宋体" w:cs="仿宋_GB2312"/>
          <w:color w:val="auto"/>
          <w:sz w:val="24"/>
          <w:szCs w:val="24"/>
          <w:highlight w:val="none"/>
        </w:rPr>
        <w:t>B</w:t>
      </w:r>
      <w:r>
        <w:rPr>
          <w:rFonts w:hint="eastAsia" w:ascii="宋体" w:hAnsi="宋体" w:cs="仿宋_GB2312"/>
          <w:color w:val="auto"/>
          <w:sz w:val="24"/>
          <w:szCs w:val="24"/>
          <w:highlight w:val="none"/>
        </w:rPr>
        <w:t>合同号</w:t>
      </w:r>
    </w:p>
    <w:p>
      <w:pPr>
        <w:ind w:left="720" w:hanging="720"/>
        <w:rPr>
          <w:rFonts w:ascii="宋体" w:hAnsi="宋体" w:cs="仿宋_GB2312"/>
          <w:color w:val="auto"/>
          <w:sz w:val="24"/>
          <w:szCs w:val="24"/>
          <w:highlight w:val="none"/>
        </w:rPr>
      </w:pP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ascii="宋体" w:hAnsi="宋体" w:cs="仿宋_GB2312"/>
          <w:color w:val="auto"/>
          <w:sz w:val="24"/>
          <w:szCs w:val="24"/>
          <w:highlight w:val="none"/>
        </w:rPr>
        <w:t xml:space="preserve">C </w:t>
      </w:r>
      <w:r>
        <w:rPr>
          <w:rFonts w:hint="eastAsia" w:ascii="宋体" w:hAnsi="宋体" w:cs="仿宋_GB2312"/>
          <w:color w:val="auto"/>
          <w:sz w:val="24"/>
          <w:szCs w:val="24"/>
          <w:highlight w:val="none"/>
        </w:rPr>
        <w:t>目的地</w:t>
      </w:r>
    </w:p>
    <w:p>
      <w:pPr>
        <w:ind w:left="720" w:hanging="720"/>
        <w:rPr>
          <w:rFonts w:ascii="宋体" w:hAnsi="宋体"/>
          <w:color w:val="auto"/>
          <w:sz w:val="24"/>
          <w:szCs w:val="24"/>
          <w:highlight w:val="none"/>
        </w:rPr>
      </w:pP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ascii="宋体" w:hAnsi="宋体" w:cs="仿宋_GB2312"/>
          <w:color w:val="auto"/>
          <w:sz w:val="24"/>
          <w:szCs w:val="24"/>
          <w:highlight w:val="none"/>
        </w:rPr>
        <w:t>D</w:t>
      </w:r>
      <w:r>
        <w:rPr>
          <w:rFonts w:hint="eastAsia" w:ascii="宋体" w:hAnsi="宋体" w:cs="仿宋_GB2312"/>
          <w:color w:val="auto"/>
          <w:sz w:val="24"/>
          <w:szCs w:val="24"/>
          <w:highlight w:val="none"/>
        </w:rPr>
        <w:t>货物名称和箱号</w:t>
      </w:r>
    </w:p>
    <w:p>
      <w:pPr>
        <w:ind w:left="720" w:hanging="720"/>
        <w:rPr>
          <w:rFonts w:ascii="宋体" w:hAnsi="宋体" w:cs="仿宋_GB2312"/>
          <w:color w:val="auto"/>
          <w:sz w:val="24"/>
          <w:szCs w:val="24"/>
          <w:highlight w:val="none"/>
        </w:rPr>
      </w:pP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ascii="宋体" w:hAnsi="宋体" w:cs="仿宋_GB2312"/>
          <w:color w:val="auto"/>
          <w:sz w:val="24"/>
          <w:szCs w:val="24"/>
          <w:highlight w:val="none"/>
        </w:rPr>
        <w:t>E</w:t>
      </w:r>
      <w:r>
        <w:rPr>
          <w:rFonts w:hint="eastAsia" w:ascii="宋体" w:hAnsi="宋体" w:cs="仿宋_GB2312"/>
          <w:color w:val="auto"/>
          <w:sz w:val="24"/>
          <w:szCs w:val="24"/>
          <w:highlight w:val="none"/>
        </w:rPr>
        <w:t>毛重／净重</w:t>
      </w:r>
      <w:r>
        <w:rPr>
          <w:rFonts w:ascii="宋体" w:hAnsi="宋体" w:cs="仿宋_GB2312"/>
          <w:color w:val="auto"/>
          <w:sz w:val="24"/>
          <w:szCs w:val="24"/>
          <w:highlight w:val="none"/>
        </w:rPr>
        <w:t>(</w:t>
      </w:r>
      <w:r>
        <w:rPr>
          <w:rFonts w:hint="eastAsia" w:ascii="宋体" w:hAnsi="宋体" w:cs="仿宋_GB2312"/>
          <w:color w:val="auto"/>
          <w:sz w:val="24"/>
          <w:szCs w:val="24"/>
          <w:highlight w:val="none"/>
        </w:rPr>
        <w:t>用</w:t>
      </w:r>
      <w:r>
        <w:rPr>
          <w:rFonts w:ascii="宋体" w:hAnsi="宋体" w:cs="仿宋_GB2312"/>
          <w:color w:val="auto"/>
          <w:sz w:val="24"/>
          <w:szCs w:val="24"/>
          <w:highlight w:val="none"/>
        </w:rPr>
        <w:t xml:space="preserve"> kg</w:t>
      </w:r>
      <w:r>
        <w:rPr>
          <w:rFonts w:hint="eastAsia" w:ascii="宋体" w:hAnsi="宋体" w:cs="仿宋_GB2312"/>
          <w:color w:val="auto"/>
          <w:sz w:val="24"/>
          <w:szCs w:val="24"/>
          <w:highlight w:val="none"/>
        </w:rPr>
        <w:t>表示</w:t>
      </w:r>
      <w:r>
        <w:rPr>
          <w:rFonts w:ascii="宋体" w:hAnsi="宋体" w:cs="仿宋_GB2312"/>
          <w:color w:val="auto"/>
          <w:sz w:val="24"/>
          <w:szCs w:val="24"/>
          <w:highlight w:val="none"/>
        </w:rPr>
        <w:t>)</w:t>
      </w:r>
    </w:p>
    <w:p>
      <w:pPr>
        <w:ind w:left="720" w:hanging="720"/>
        <w:rPr>
          <w:rFonts w:ascii="宋体" w:hAnsi="宋体" w:cs="仿宋_GB2312"/>
          <w:color w:val="auto"/>
          <w:sz w:val="24"/>
          <w:szCs w:val="24"/>
          <w:highlight w:val="none"/>
        </w:rPr>
      </w:pPr>
      <w:r>
        <w:rPr>
          <w:rFonts w:ascii="宋体" w:hAnsi="宋体" w:cs="仿宋_GB2312"/>
          <w:color w:val="auto"/>
          <w:sz w:val="24"/>
          <w:szCs w:val="24"/>
          <w:highlight w:val="none"/>
        </w:rPr>
        <w:tab/>
      </w:r>
      <w:r>
        <w:rPr>
          <w:rFonts w:ascii="宋体" w:hAnsi="宋体" w:cs="仿宋_GB2312"/>
          <w:color w:val="auto"/>
          <w:sz w:val="24"/>
          <w:szCs w:val="24"/>
          <w:highlight w:val="none"/>
        </w:rPr>
        <w:t>F</w:t>
      </w:r>
      <w:r>
        <w:rPr>
          <w:rFonts w:hint="eastAsia" w:ascii="宋体" w:hAnsi="宋体" w:cs="仿宋_GB2312"/>
          <w:color w:val="auto"/>
          <w:sz w:val="24"/>
          <w:szCs w:val="24"/>
          <w:highlight w:val="none"/>
        </w:rPr>
        <w:t>尺寸</w:t>
      </w:r>
      <w:r>
        <w:rPr>
          <w:rFonts w:ascii="宋体" w:hAnsi="宋体" w:cs="仿宋_GB2312"/>
          <w:color w:val="auto"/>
          <w:sz w:val="24"/>
          <w:szCs w:val="24"/>
          <w:highlight w:val="none"/>
        </w:rPr>
        <w:t>(</w:t>
      </w:r>
      <w:r>
        <w:rPr>
          <w:rFonts w:hint="eastAsia" w:ascii="宋体" w:hAnsi="宋体" w:cs="仿宋_GB2312"/>
          <w:color w:val="auto"/>
          <w:sz w:val="24"/>
          <w:szCs w:val="24"/>
          <w:highlight w:val="none"/>
        </w:rPr>
        <w:t>长×宽×高用</w:t>
      </w:r>
      <w:r>
        <w:rPr>
          <w:rFonts w:ascii="宋体" w:hAnsi="宋体" w:cs="仿宋_GB2312"/>
          <w:color w:val="auto"/>
          <w:sz w:val="24"/>
          <w:szCs w:val="24"/>
          <w:highlight w:val="none"/>
        </w:rPr>
        <w:t xml:space="preserve"> cm</w:t>
      </w:r>
      <w:r>
        <w:rPr>
          <w:rFonts w:hint="eastAsia" w:ascii="宋体" w:hAnsi="宋体" w:cs="仿宋_GB2312"/>
          <w:color w:val="auto"/>
          <w:sz w:val="24"/>
          <w:szCs w:val="24"/>
          <w:highlight w:val="none"/>
        </w:rPr>
        <w:t>表示</w:t>
      </w:r>
      <w:r>
        <w:rPr>
          <w:rFonts w:ascii="宋体" w:hAnsi="宋体" w:cs="仿宋_GB2312"/>
          <w:color w:val="auto"/>
          <w:sz w:val="24"/>
          <w:szCs w:val="24"/>
          <w:highlight w:val="none"/>
        </w:rPr>
        <w:t>)</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 xml:space="preserve">10.2 </w:t>
      </w:r>
      <w:r>
        <w:rPr>
          <w:rFonts w:hint="eastAsia" w:ascii="宋体" w:hAnsi="宋体" w:cs="仿宋_GB2312"/>
          <w:color w:val="auto"/>
          <w:sz w:val="24"/>
          <w:szCs w:val="24"/>
          <w:highlight w:val="none"/>
        </w:rPr>
        <w:t>如果单件包装箱的重量在</w:t>
      </w:r>
      <w:r>
        <w:rPr>
          <w:rFonts w:ascii="宋体" w:hAnsi="宋体" w:cs="仿宋_GB2312"/>
          <w:color w:val="auto"/>
          <w:sz w:val="24"/>
          <w:szCs w:val="24"/>
          <w:highlight w:val="none"/>
        </w:rPr>
        <w:t>2</w:t>
      </w:r>
      <w:r>
        <w:rPr>
          <w:rFonts w:hint="eastAsia" w:ascii="宋体" w:hAnsi="宋体" w:cs="仿宋_GB2312"/>
          <w:color w:val="auto"/>
          <w:sz w:val="24"/>
          <w:szCs w:val="24"/>
          <w:highlight w:val="none"/>
        </w:rPr>
        <w:t>吨或</w:t>
      </w:r>
      <w:r>
        <w:rPr>
          <w:rFonts w:ascii="宋体" w:hAnsi="宋体" w:cs="仿宋_GB2312"/>
          <w:color w:val="auto"/>
          <w:sz w:val="24"/>
          <w:szCs w:val="24"/>
          <w:highlight w:val="none"/>
        </w:rPr>
        <w:t>2</w:t>
      </w:r>
      <w:r>
        <w:rPr>
          <w:rFonts w:hint="eastAsia" w:ascii="宋体" w:hAnsi="宋体" w:cs="仿宋_GB2312"/>
          <w:color w:val="auto"/>
          <w:sz w:val="24"/>
          <w:szCs w:val="24"/>
          <w:highlight w:val="none"/>
        </w:rPr>
        <w:t>吨以上，卖方应在包装箱两侧用中文和通用的运输标记标注“重心”和“起吊点”以便装、卸和搬运。根据货物的特点和运输的不同要求，卖方应在包装箱上清楚地标注“小心轻放”、“此端朝上，请勿倒置”、“保持干燥”等字样和其他适当标记。</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11</w:t>
      </w:r>
      <w:r>
        <w:rPr>
          <w:rFonts w:hint="eastAsia" w:hAnsi="宋体" w:cs="仿宋_GB2312"/>
          <w:color w:val="auto"/>
          <w:highlight w:val="none"/>
          <w:u w:val="none"/>
        </w:rPr>
        <w:t>．装运</w:t>
      </w:r>
      <w:r>
        <w:rPr>
          <w:rFonts w:hAnsi="宋体" w:cs="仿宋_GB2312"/>
          <w:color w:val="auto"/>
          <w:highlight w:val="none"/>
          <w:u w:val="none"/>
        </w:rPr>
        <w:t>/</w:t>
      </w:r>
      <w:r>
        <w:rPr>
          <w:rFonts w:hint="eastAsia" w:hAnsi="宋体" w:cs="仿宋_GB2312"/>
          <w:color w:val="auto"/>
          <w:highlight w:val="none"/>
          <w:u w:val="none"/>
        </w:rPr>
        <w:t>交付条件</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11.1 </w:t>
      </w:r>
      <w:r>
        <w:rPr>
          <w:rFonts w:hint="eastAsia" w:ascii="宋体" w:hAnsi="宋体" w:cs="仿宋_GB2312"/>
          <w:color w:val="auto"/>
          <w:sz w:val="24"/>
          <w:szCs w:val="24"/>
          <w:highlight w:val="none"/>
        </w:rPr>
        <w:t>卖方应负责安排运输工具、运输货物和支付运费，确保按照合同规定的交货期交货。</w:t>
      </w:r>
    </w:p>
    <w:p>
      <w:pPr>
        <w:ind w:left="719" w:leftChars="228" w:hanging="240" w:hangingChars="100"/>
        <w:rPr>
          <w:rFonts w:ascii="宋体" w:hAnsi="宋体"/>
          <w:color w:val="auto"/>
          <w:sz w:val="24"/>
          <w:szCs w:val="24"/>
          <w:highlight w:val="none"/>
        </w:rPr>
      </w:pPr>
      <w:r>
        <w:rPr>
          <w:rFonts w:ascii="宋体" w:hAnsi="宋体" w:cs="仿宋_GB2312"/>
          <w:color w:val="auto"/>
          <w:sz w:val="24"/>
          <w:szCs w:val="24"/>
          <w:highlight w:val="none"/>
        </w:rPr>
        <w:t xml:space="preserve">11.2 </w:t>
      </w:r>
      <w:r>
        <w:rPr>
          <w:rFonts w:hint="eastAsia" w:ascii="宋体" w:hAnsi="宋体" w:cs="仿宋_GB2312"/>
          <w:color w:val="auto"/>
          <w:sz w:val="24"/>
          <w:szCs w:val="24"/>
          <w:highlight w:val="none"/>
        </w:rPr>
        <w:t>最终用户签发的收到货物证明的日期应视为实际交货日期。</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11.3 </w:t>
      </w:r>
      <w:r>
        <w:rPr>
          <w:rFonts w:hint="eastAsia" w:ascii="宋体" w:hAnsi="宋体" w:cs="仿宋_GB2312"/>
          <w:color w:val="auto"/>
          <w:sz w:val="24"/>
          <w:szCs w:val="24"/>
          <w:highlight w:val="none"/>
        </w:rPr>
        <w:t>卖方装运的货物不应超过合同规定的数量。否则，买方对超运数量或重量而产生的一切费用和后果不承担责任。</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11.4 </w:t>
      </w:r>
      <w:r>
        <w:rPr>
          <w:rFonts w:hint="eastAsia" w:ascii="宋体" w:hAnsi="宋体" w:cs="仿宋_GB2312"/>
          <w:color w:val="auto"/>
          <w:sz w:val="24"/>
          <w:szCs w:val="24"/>
          <w:highlight w:val="none"/>
        </w:rPr>
        <w:t>最终用户签发的已完成培训义务的证明的日期应视为实际完成培训的日期。</w:t>
      </w:r>
    </w:p>
    <w:p>
      <w:pPr>
        <w:tabs>
          <w:tab w:val="left" w:pos="735"/>
        </w:tabs>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11.5 </w:t>
      </w:r>
      <w:r>
        <w:rPr>
          <w:rFonts w:hint="eastAsia" w:ascii="宋体" w:hAnsi="宋体" w:cs="仿宋_GB2312"/>
          <w:color w:val="auto"/>
          <w:sz w:val="24"/>
          <w:szCs w:val="24"/>
          <w:highlight w:val="none"/>
        </w:rPr>
        <w:t>最终用户签发的合同验收证明的日期应视为货物最终验收、保证期起算的日期。</w:t>
      </w:r>
    </w:p>
    <w:p>
      <w:pPr>
        <w:pStyle w:val="5"/>
        <w:ind w:firstLine="482" w:firstLineChars="200"/>
        <w:rPr>
          <w:rFonts w:hAnsi="宋体" w:cs="Times New Roman"/>
          <w:color w:val="auto"/>
          <w:highlight w:val="none"/>
          <w:u w:val="none"/>
        </w:rPr>
      </w:pPr>
      <w:r>
        <w:rPr>
          <w:rFonts w:hAnsi="宋体" w:cs="仿宋_GB2312"/>
          <w:color w:val="auto"/>
          <w:highlight w:val="none"/>
          <w:u w:val="none"/>
        </w:rPr>
        <w:t>12</w:t>
      </w:r>
      <w:r>
        <w:rPr>
          <w:rFonts w:hint="eastAsia" w:hAnsi="宋体" w:cs="仿宋_GB2312"/>
          <w:color w:val="auto"/>
          <w:highlight w:val="none"/>
          <w:u w:val="none"/>
        </w:rPr>
        <w:t>．装运通知</w:t>
      </w:r>
    </w:p>
    <w:p>
      <w:pPr>
        <w:rPr>
          <w:rFonts w:ascii="宋体" w:hAnsi="宋体"/>
          <w:color w:val="auto"/>
          <w:sz w:val="24"/>
          <w:szCs w:val="24"/>
          <w:highlight w:val="none"/>
        </w:rPr>
      </w:pPr>
      <w:r>
        <w:rPr>
          <w:rFonts w:hint="eastAsia" w:ascii="宋体" w:hAnsi="宋体" w:cs="仿宋_GB2312"/>
          <w:color w:val="auto"/>
          <w:kern w:val="0"/>
          <w:sz w:val="24"/>
          <w:szCs w:val="24"/>
          <w:highlight w:val="none"/>
        </w:rPr>
        <w:t>卖方应在货到项目现场一周前通知买方和最终用户</w:t>
      </w:r>
      <w:r>
        <w:rPr>
          <w:rFonts w:hint="eastAsia" w:ascii="宋体" w:hAnsi="宋体" w:cs="仿宋_GB2312"/>
          <w:color w:val="auto"/>
          <w:sz w:val="24"/>
          <w:szCs w:val="24"/>
          <w:highlight w:val="none"/>
        </w:rPr>
        <w:t>。</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13</w:t>
      </w:r>
      <w:r>
        <w:rPr>
          <w:rFonts w:hint="eastAsia" w:hAnsi="宋体" w:cs="仿宋_GB2312"/>
          <w:color w:val="auto"/>
          <w:highlight w:val="none"/>
          <w:u w:val="none"/>
        </w:rPr>
        <w:t>．交货和单据</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13.1</w:t>
      </w:r>
      <w:r>
        <w:rPr>
          <w:rFonts w:hint="eastAsia" w:ascii="宋体" w:hAnsi="宋体" w:cs="仿宋_GB2312"/>
          <w:color w:val="auto"/>
          <w:sz w:val="24"/>
          <w:szCs w:val="24"/>
          <w:highlight w:val="none"/>
        </w:rPr>
        <w:t>卖方应按照合同附件规定的条件交货和提供服务。卖方应提供的装运细节和／或其他单据在合同其它条款中有具体规定。</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13.2</w:t>
      </w:r>
      <w:r>
        <w:rPr>
          <w:rFonts w:hint="eastAsia" w:ascii="宋体" w:hAnsi="宋体" w:cs="仿宋_GB2312"/>
          <w:color w:val="auto"/>
          <w:sz w:val="24"/>
          <w:szCs w:val="24"/>
          <w:highlight w:val="none"/>
        </w:rPr>
        <w:t>卖方应在货物交付和服务完成后，为合同支付的需要，根据本合同条款第</w:t>
      </w:r>
      <w:r>
        <w:rPr>
          <w:rFonts w:ascii="宋体" w:hAnsi="宋体" w:cs="仿宋_GB2312"/>
          <w:color w:val="auto"/>
          <w:sz w:val="24"/>
          <w:szCs w:val="24"/>
          <w:highlight w:val="none"/>
        </w:rPr>
        <w:t>20</w:t>
      </w:r>
      <w:r>
        <w:rPr>
          <w:rFonts w:hint="eastAsia" w:ascii="宋体" w:hAnsi="宋体" w:cs="仿宋_GB2312"/>
          <w:color w:val="auto"/>
          <w:sz w:val="24"/>
          <w:szCs w:val="24"/>
          <w:highlight w:val="none"/>
        </w:rPr>
        <w:t>条（支付条款）的规定，向买方寄交该支付条款规定的相关“支付单据”。</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13.3</w:t>
      </w:r>
      <w:r>
        <w:rPr>
          <w:rFonts w:hint="eastAsia" w:ascii="宋体" w:hAnsi="宋体" w:cs="仿宋_GB2312"/>
          <w:color w:val="auto"/>
          <w:sz w:val="24"/>
          <w:szCs w:val="24"/>
          <w:highlight w:val="none"/>
        </w:rPr>
        <w:t>交货的时间、地点要求详见合同特殊条款。</w:t>
      </w:r>
    </w:p>
    <w:p>
      <w:pPr>
        <w:pStyle w:val="5"/>
        <w:ind w:firstLine="482" w:firstLineChars="200"/>
        <w:rPr>
          <w:rFonts w:hAnsi="宋体" w:cs="Times New Roman"/>
          <w:color w:val="auto"/>
          <w:highlight w:val="none"/>
          <w:u w:val="none"/>
        </w:rPr>
      </w:pPr>
      <w:r>
        <w:rPr>
          <w:rFonts w:hAnsi="宋体" w:cs="仿宋_GB2312"/>
          <w:color w:val="auto"/>
          <w:highlight w:val="none"/>
          <w:u w:val="none"/>
        </w:rPr>
        <w:t>14</w:t>
      </w:r>
      <w:r>
        <w:rPr>
          <w:rFonts w:hint="eastAsia" w:hAnsi="宋体" w:cs="仿宋_GB2312"/>
          <w:color w:val="auto"/>
          <w:highlight w:val="none"/>
          <w:u w:val="none"/>
        </w:rPr>
        <w:t>．保险</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l4.1</w:t>
      </w:r>
      <w:r>
        <w:rPr>
          <w:rFonts w:hint="eastAsia" w:ascii="宋体" w:hAnsi="宋体" w:cs="仿宋_GB2312"/>
          <w:color w:val="auto"/>
          <w:sz w:val="24"/>
          <w:szCs w:val="24"/>
          <w:highlight w:val="none"/>
        </w:rPr>
        <w:t>卖方对本合同下提供的货物应对其在制造、购置、运输、存放及交货过程中的丢失或损坏进行全面保险</w:t>
      </w:r>
      <w:r>
        <w:rPr>
          <w:rFonts w:ascii="宋体" w:hAnsi="宋体" w:cs="仿宋_GB2312"/>
          <w:color w:val="auto"/>
          <w:sz w:val="24"/>
          <w:szCs w:val="24"/>
          <w:highlight w:val="none"/>
        </w:rPr>
        <w:t xml:space="preserve">, </w:t>
      </w:r>
      <w:r>
        <w:rPr>
          <w:rFonts w:hint="eastAsia" w:ascii="宋体" w:hAnsi="宋体" w:cs="仿宋_GB2312"/>
          <w:color w:val="auto"/>
          <w:sz w:val="24"/>
          <w:szCs w:val="24"/>
          <w:highlight w:val="none"/>
        </w:rPr>
        <w:t>还应对其在项目现场进行技术服务的人员进行必要的保险。</w:t>
      </w:r>
    </w:p>
    <w:p>
      <w:pPr>
        <w:pStyle w:val="5"/>
        <w:ind w:firstLine="482" w:firstLineChars="200"/>
        <w:rPr>
          <w:rFonts w:hAnsi="宋体" w:cs="Times New Roman"/>
          <w:color w:val="auto"/>
          <w:highlight w:val="none"/>
          <w:u w:val="none"/>
        </w:rPr>
      </w:pPr>
      <w:r>
        <w:rPr>
          <w:rFonts w:hAnsi="宋体" w:cs="仿宋_GB2312"/>
          <w:color w:val="auto"/>
          <w:highlight w:val="none"/>
          <w:u w:val="none"/>
        </w:rPr>
        <w:t xml:space="preserve">15. </w:t>
      </w:r>
      <w:r>
        <w:rPr>
          <w:rFonts w:hint="eastAsia" w:hAnsi="宋体" w:cs="仿宋_GB2312"/>
          <w:color w:val="auto"/>
          <w:highlight w:val="none"/>
          <w:u w:val="none"/>
        </w:rPr>
        <w:t>运输</w:t>
      </w:r>
    </w:p>
    <w:p>
      <w:pPr>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卖方应将货物运至买方项目现场，负责办理货物运至买方指定目的地，包括合同规定的保险和储存在内的一切事项，有关费用（包括清关、提货、支付海关监管费、内陆运输、保险等）应包括在合同价中。</w:t>
      </w:r>
    </w:p>
    <w:p>
      <w:pPr>
        <w:ind w:left="720" w:hanging="720"/>
        <w:rPr>
          <w:rFonts w:ascii="宋体" w:hAnsi="宋体"/>
          <w:color w:val="auto"/>
          <w:sz w:val="24"/>
          <w:szCs w:val="24"/>
          <w:highlight w:val="none"/>
        </w:rPr>
      </w:pPr>
    </w:p>
    <w:p>
      <w:pPr>
        <w:ind w:left="717" w:leftChars="230" w:hanging="234" w:hangingChars="97"/>
        <w:rPr>
          <w:rFonts w:ascii="宋体" w:hAnsi="宋体"/>
          <w:b/>
          <w:bCs/>
          <w:color w:val="auto"/>
          <w:sz w:val="24"/>
          <w:szCs w:val="24"/>
          <w:highlight w:val="none"/>
        </w:rPr>
      </w:pPr>
      <w:r>
        <w:rPr>
          <w:rFonts w:ascii="宋体" w:hAnsi="宋体" w:cs="仿宋_GB2312"/>
          <w:b/>
          <w:bCs/>
          <w:color w:val="auto"/>
          <w:sz w:val="24"/>
          <w:szCs w:val="24"/>
          <w:highlight w:val="none"/>
        </w:rPr>
        <w:t>16</w:t>
      </w:r>
      <w:r>
        <w:rPr>
          <w:rFonts w:hint="eastAsia" w:ascii="宋体" w:hAnsi="宋体" w:cs="仿宋_GB2312"/>
          <w:b/>
          <w:bCs/>
          <w:color w:val="auto"/>
          <w:sz w:val="24"/>
          <w:szCs w:val="24"/>
          <w:highlight w:val="none"/>
        </w:rPr>
        <w:t>．伴随服务</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16.1 </w:t>
      </w:r>
      <w:r>
        <w:rPr>
          <w:rFonts w:hint="eastAsia" w:ascii="宋体" w:hAnsi="宋体" w:cs="仿宋_GB2312"/>
          <w:color w:val="auto"/>
          <w:sz w:val="24"/>
          <w:szCs w:val="24"/>
          <w:highlight w:val="none"/>
        </w:rPr>
        <w:t>卖方被要求按照合同附件的规定，提供下列服务：</w:t>
      </w:r>
    </w:p>
    <w:p>
      <w:pPr>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实施所供货物的现场安装调试和试运行；</w:t>
      </w:r>
    </w:p>
    <w:p>
      <w:pPr>
        <w:numPr>
          <w:ilvl w:val="0"/>
          <w:numId w:val="1"/>
        </w:numPr>
        <w:tabs>
          <w:tab w:val="left" w:pos="975"/>
          <w:tab w:val="clear" w:pos="1080"/>
        </w:tabs>
        <w:ind w:left="975"/>
        <w:rPr>
          <w:rFonts w:ascii="宋体" w:hAnsi="宋体"/>
          <w:color w:val="auto"/>
          <w:sz w:val="24"/>
          <w:szCs w:val="24"/>
          <w:highlight w:val="none"/>
        </w:rPr>
      </w:pPr>
      <w:r>
        <w:rPr>
          <w:rFonts w:hint="eastAsia" w:ascii="宋体" w:hAnsi="宋体" w:cs="仿宋_GB2312"/>
          <w:color w:val="auto"/>
          <w:sz w:val="24"/>
          <w:szCs w:val="24"/>
          <w:highlight w:val="none"/>
        </w:rPr>
        <w:t>提供货物所需备件和专用工具；</w:t>
      </w:r>
    </w:p>
    <w:p>
      <w:pPr>
        <w:numPr>
          <w:ilvl w:val="0"/>
          <w:numId w:val="1"/>
        </w:numPr>
        <w:tabs>
          <w:tab w:val="left" w:pos="975"/>
          <w:tab w:val="clear" w:pos="1080"/>
        </w:tabs>
        <w:ind w:left="975"/>
        <w:rPr>
          <w:rFonts w:ascii="宋体" w:hAnsi="宋体"/>
          <w:color w:val="auto"/>
          <w:sz w:val="24"/>
          <w:szCs w:val="24"/>
          <w:highlight w:val="none"/>
        </w:rPr>
      </w:pPr>
      <w:r>
        <w:rPr>
          <w:rFonts w:hint="eastAsia" w:ascii="宋体" w:hAnsi="宋体" w:cs="仿宋_GB2312"/>
          <w:color w:val="auto"/>
          <w:sz w:val="24"/>
          <w:szCs w:val="24"/>
          <w:highlight w:val="none"/>
        </w:rPr>
        <w:t>为所供货物提供详细的技术文件；</w:t>
      </w:r>
    </w:p>
    <w:p>
      <w:pPr>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在双方商定的一定期限内对所供货物提供维修和技术支持，但前提条件是该服务并不能免除卖方在合同保证期内所承担的义务；和在卖方厂家和</w:t>
      </w:r>
      <w:r>
        <w:rPr>
          <w:rFonts w:ascii="宋体" w:hAnsi="宋体" w:cs="仿宋_GB2312"/>
          <w:color w:val="auto"/>
          <w:sz w:val="24"/>
          <w:szCs w:val="24"/>
          <w:highlight w:val="none"/>
        </w:rPr>
        <w:t>/</w:t>
      </w:r>
      <w:r>
        <w:rPr>
          <w:rFonts w:hint="eastAsia" w:ascii="宋体" w:hAnsi="宋体" w:cs="仿宋_GB2312"/>
          <w:color w:val="auto"/>
          <w:sz w:val="24"/>
          <w:szCs w:val="24"/>
          <w:highlight w:val="none"/>
        </w:rPr>
        <w:t>或在项目现场就所供货物对买方人员进行培训，并根据合同提供集中培训。</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16.2 </w:t>
      </w:r>
      <w:r>
        <w:rPr>
          <w:rFonts w:hint="eastAsia" w:ascii="宋体" w:hAnsi="宋体" w:cs="仿宋_GB2312"/>
          <w:color w:val="auto"/>
          <w:sz w:val="24"/>
          <w:szCs w:val="24"/>
          <w:highlight w:val="none"/>
        </w:rPr>
        <w:t>卖方应提供附件技术要求中规定的所有服务。为履行要求的伴随服务的报价应包括在合同价中。</w:t>
      </w:r>
    </w:p>
    <w:p>
      <w:pPr>
        <w:pStyle w:val="5"/>
        <w:tabs>
          <w:tab w:val="left" w:pos="735"/>
        </w:tabs>
        <w:ind w:firstLine="482" w:firstLineChars="200"/>
        <w:rPr>
          <w:rFonts w:hAnsi="宋体" w:cs="Times New Roman"/>
          <w:color w:val="auto"/>
          <w:highlight w:val="none"/>
          <w:u w:val="none"/>
        </w:rPr>
      </w:pPr>
      <w:r>
        <w:rPr>
          <w:rFonts w:hAnsi="宋体" w:cs="仿宋_GB2312"/>
          <w:color w:val="auto"/>
          <w:highlight w:val="none"/>
          <w:u w:val="none"/>
        </w:rPr>
        <w:t>17.</w:t>
      </w:r>
      <w:r>
        <w:rPr>
          <w:rFonts w:hint="eastAsia" w:hAnsi="宋体" w:cs="仿宋_GB2312"/>
          <w:color w:val="auto"/>
          <w:highlight w:val="none"/>
          <w:u w:val="none"/>
        </w:rPr>
        <w:t>备件</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17.1</w:t>
      </w:r>
      <w:r>
        <w:rPr>
          <w:rFonts w:hint="eastAsia" w:ascii="宋体" w:hAnsi="宋体" w:cs="仿宋_GB2312"/>
          <w:color w:val="auto"/>
          <w:sz w:val="24"/>
          <w:szCs w:val="24"/>
          <w:highlight w:val="none"/>
        </w:rPr>
        <w:t>正如合同条款所规定，卖方可能被要求提供下列与备件有关的材料、通知和资料：</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(l)</w:t>
      </w:r>
      <w:r>
        <w:rPr>
          <w:rFonts w:hint="eastAsia" w:ascii="宋体" w:hAnsi="宋体" w:cs="仿宋_GB2312"/>
          <w:color w:val="auto"/>
          <w:sz w:val="24"/>
          <w:szCs w:val="24"/>
          <w:highlight w:val="none"/>
        </w:rPr>
        <w:t>买方从卖方选购备件，但前提条件是该选择并不能免除卖方在合同保证期内所承担的义务；和</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在备件停止生产的情况下：</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(i)</w:t>
      </w:r>
      <w:r>
        <w:rPr>
          <w:rFonts w:hint="eastAsia" w:ascii="宋体" w:hAnsi="宋体" w:cs="仿宋_GB2312"/>
          <w:color w:val="auto"/>
          <w:sz w:val="24"/>
          <w:szCs w:val="24"/>
          <w:highlight w:val="none"/>
        </w:rPr>
        <w:t>事先将要停止生产的计划通知买方使买方有足够的时间采购所需的备件；和</w:t>
      </w:r>
    </w:p>
    <w:p>
      <w:pPr>
        <w:ind w:left="1440" w:hanging="1440"/>
        <w:rPr>
          <w:rFonts w:ascii="宋体" w:hAnsi="宋体"/>
          <w:color w:val="auto"/>
          <w:sz w:val="24"/>
          <w:szCs w:val="24"/>
          <w:highlight w:val="none"/>
        </w:rPr>
      </w:pPr>
      <w:r>
        <w:rPr>
          <w:rFonts w:ascii="宋体" w:hAnsi="宋体" w:cs="仿宋_GB2312"/>
          <w:color w:val="auto"/>
          <w:sz w:val="24"/>
          <w:szCs w:val="24"/>
          <w:highlight w:val="none"/>
        </w:rPr>
        <w:t xml:space="preserve">    (ii) </w:t>
      </w:r>
      <w:r>
        <w:rPr>
          <w:rFonts w:hint="eastAsia" w:ascii="宋体" w:hAnsi="宋体" w:cs="仿宋_GB2312"/>
          <w:color w:val="auto"/>
          <w:sz w:val="24"/>
          <w:szCs w:val="24"/>
          <w:highlight w:val="none"/>
        </w:rPr>
        <w:t>在停止生产后，如果买方要求，免费向买方提供备件的蓝图、图纸和规格。</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17.2 </w:t>
      </w:r>
      <w:r>
        <w:rPr>
          <w:rFonts w:hint="eastAsia" w:ascii="宋体" w:hAnsi="宋体" w:cs="仿宋_GB2312"/>
          <w:color w:val="auto"/>
          <w:sz w:val="24"/>
          <w:szCs w:val="24"/>
          <w:highlight w:val="none"/>
        </w:rPr>
        <w:t>卖方应按照合同附件中的规定提供所需的备件。</w:t>
      </w:r>
    </w:p>
    <w:p>
      <w:pPr>
        <w:pStyle w:val="5"/>
        <w:tabs>
          <w:tab w:val="left" w:pos="735"/>
        </w:tabs>
        <w:ind w:firstLine="482" w:firstLineChars="200"/>
        <w:rPr>
          <w:rFonts w:hAnsi="宋体" w:cs="Times New Roman"/>
          <w:color w:val="auto"/>
          <w:highlight w:val="none"/>
          <w:u w:val="none"/>
        </w:rPr>
      </w:pPr>
      <w:r>
        <w:rPr>
          <w:rFonts w:hAnsi="宋体" w:cs="仿宋_GB2312"/>
          <w:color w:val="auto"/>
          <w:highlight w:val="none"/>
          <w:u w:val="none"/>
        </w:rPr>
        <w:t>18</w:t>
      </w:r>
      <w:r>
        <w:rPr>
          <w:rFonts w:hint="eastAsia" w:hAnsi="宋体" w:cs="仿宋_GB2312"/>
          <w:color w:val="auto"/>
          <w:highlight w:val="none"/>
          <w:u w:val="none"/>
        </w:rPr>
        <w:t>．质量保证</w:t>
      </w:r>
    </w:p>
    <w:p>
      <w:pPr>
        <w:tabs>
          <w:tab w:val="left" w:pos="4515"/>
        </w:tabs>
        <w:ind w:firstLine="480" w:firstLineChars="200"/>
        <w:rPr>
          <w:rFonts w:ascii="宋体" w:hAnsi="宋体"/>
          <w:color w:val="auto"/>
          <w:sz w:val="24"/>
          <w:szCs w:val="24"/>
          <w:highlight w:val="none"/>
        </w:rPr>
      </w:pPr>
      <w:r>
        <w:rPr>
          <w:rFonts w:ascii="宋体" w:hAnsi="宋体" w:cs="仿宋_GB2312"/>
          <w:color w:val="auto"/>
          <w:sz w:val="24"/>
          <w:szCs w:val="24"/>
          <w:highlight w:val="none"/>
        </w:rPr>
        <w:t>18.1</w:t>
      </w:r>
      <w:r>
        <w:rPr>
          <w:rFonts w:hint="eastAsia" w:ascii="宋体" w:hAnsi="宋体" w:cs="仿宋_GB2312"/>
          <w:color w:val="auto"/>
          <w:sz w:val="24"/>
          <w:szCs w:val="24"/>
          <w:highlight w:val="none"/>
        </w:rPr>
        <w:t>卖方应保证所供货物及其集成没有设计、工程、材料和工艺上的缺陷，没有因卖方的行为或疏忽而产生的缺陷。</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18.2</w:t>
      </w:r>
      <w:r>
        <w:rPr>
          <w:rFonts w:hint="eastAsia" w:ascii="宋体" w:hAnsi="宋体" w:cs="仿宋_GB2312"/>
          <w:color w:val="auto"/>
          <w:sz w:val="24"/>
          <w:szCs w:val="24"/>
          <w:highlight w:val="none"/>
        </w:rPr>
        <w:t>卖方应保证合同项下所供货物是全新的、未使用过的，应含有设计上和材料的全部最新改进。</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18.3</w:t>
      </w:r>
      <w:r>
        <w:rPr>
          <w:rFonts w:hint="eastAsia" w:ascii="宋体" w:hAnsi="宋体" w:cs="仿宋_GB2312"/>
          <w:color w:val="auto"/>
          <w:sz w:val="24"/>
          <w:szCs w:val="24"/>
          <w:highlight w:val="none"/>
        </w:rPr>
        <w:t>卖方应保证所供货物和或其任何组成部分，在正常使用和保养下，在其使用寿命期内，均能够满足合同附件规定的性能、可靠性和扩展性。</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18.4 </w:t>
      </w:r>
      <w:r>
        <w:rPr>
          <w:rFonts w:hint="eastAsia" w:ascii="宋体" w:hAnsi="宋体" w:cs="仿宋_GB2312"/>
          <w:b/>
          <w:bCs/>
          <w:color w:val="auto"/>
          <w:sz w:val="24"/>
          <w:szCs w:val="24"/>
          <w:highlight w:val="none"/>
        </w:rPr>
        <w:t>除另有规定，本保证应在：货物现场测试合格交验后</w:t>
      </w:r>
      <w:r>
        <w:rPr>
          <w:rFonts w:ascii="宋体" w:hAnsi="宋体" w:cs="仿宋_GB2312"/>
          <w:b/>
          <w:bCs/>
          <w:color w:val="auto"/>
          <w:sz w:val="24"/>
          <w:szCs w:val="24"/>
          <w:highlight w:val="none"/>
        </w:rPr>
        <w:t>___</w:t>
      </w:r>
      <w:r>
        <w:rPr>
          <w:rFonts w:hint="eastAsia" w:ascii="宋体" w:hAnsi="宋体" w:cs="仿宋_GB2312"/>
          <w:b/>
          <w:bCs/>
          <w:color w:val="auto"/>
          <w:sz w:val="24"/>
          <w:szCs w:val="24"/>
          <w:highlight w:val="none"/>
        </w:rPr>
        <w:t>个月内保持有效。</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18.5 </w:t>
      </w:r>
      <w:r>
        <w:rPr>
          <w:rFonts w:hint="eastAsia" w:ascii="宋体" w:hAnsi="宋体" w:cs="仿宋_GB2312"/>
          <w:color w:val="auto"/>
          <w:sz w:val="24"/>
          <w:szCs w:val="24"/>
          <w:highlight w:val="none"/>
        </w:rPr>
        <w:t>保证期内所产生的索赔买方应尽快以书面形式向卖方提出，买方同时向卖方提供合理的机会来检查缺陷。</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18.6 </w:t>
      </w:r>
      <w:r>
        <w:rPr>
          <w:rFonts w:hint="eastAsia" w:ascii="宋体" w:hAnsi="宋体" w:cs="仿宋_GB2312"/>
          <w:color w:val="auto"/>
          <w:sz w:val="24"/>
          <w:szCs w:val="24"/>
          <w:highlight w:val="none"/>
        </w:rPr>
        <w:t>卖方收到通知后应在</w:t>
      </w:r>
      <w:r>
        <w:rPr>
          <w:rFonts w:ascii="宋体" w:hAnsi="宋体" w:cs="仿宋_GB2312"/>
          <w:color w:val="auto"/>
          <w:sz w:val="24"/>
          <w:szCs w:val="24"/>
          <w:highlight w:val="none"/>
        </w:rPr>
        <w:t>48</w:t>
      </w:r>
      <w:r>
        <w:rPr>
          <w:rFonts w:hint="eastAsia" w:ascii="宋体" w:hAnsi="宋体" w:cs="仿宋_GB2312"/>
          <w:color w:val="auto"/>
          <w:sz w:val="24"/>
          <w:szCs w:val="24"/>
          <w:highlight w:val="none"/>
        </w:rPr>
        <w:t>小时内以合理的速度免费维修或更换有缺陷的货物或部件，被修理或更换的货物或部件从出厂地或进口港</w:t>
      </w:r>
      <w:r>
        <w:rPr>
          <w:rFonts w:ascii="宋体" w:hAnsi="宋体" w:cs="仿宋_GB2312"/>
          <w:color w:val="auto"/>
          <w:sz w:val="24"/>
          <w:szCs w:val="24"/>
          <w:highlight w:val="none"/>
        </w:rPr>
        <w:t>/</w:t>
      </w:r>
      <w:r>
        <w:rPr>
          <w:rFonts w:hint="eastAsia" w:ascii="宋体" w:hAnsi="宋体" w:cs="仿宋_GB2312"/>
          <w:color w:val="auto"/>
          <w:sz w:val="24"/>
          <w:szCs w:val="24"/>
          <w:highlight w:val="none"/>
        </w:rPr>
        <w:t>地至最终目的地的内陆运费由卖方承担。</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18.7 </w:t>
      </w:r>
      <w:r>
        <w:rPr>
          <w:rFonts w:hint="eastAsia" w:ascii="宋体" w:hAnsi="宋体" w:cs="仿宋_GB2312"/>
          <w:color w:val="auto"/>
          <w:sz w:val="24"/>
          <w:szCs w:val="24"/>
          <w:highlight w:val="none"/>
        </w:rPr>
        <w:t>如果卖方收到通知后在合同规定的时间内没有以合理的速度弥补缺陷，买方可采取必要的补救措施，但其风险和费用将由卖方承担，买方根据合同规定对卖方行使的其他权力不受影响。</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18.8 </w:t>
      </w:r>
      <w:r>
        <w:rPr>
          <w:rFonts w:hint="eastAsia" w:ascii="宋体" w:hAnsi="宋体" w:cs="仿宋_GB2312"/>
          <w:color w:val="auto"/>
          <w:sz w:val="24"/>
          <w:szCs w:val="24"/>
          <w:highlight w:val="none"/>
        </w:rPr>
        <w:t>卖方不负责维修或替换或弥补由于下列原因造成的缺陷或损坏：</w:t>
      </w:r>
    </w:p>
    <w:p>
      <w:pPr>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a</w:t>
      </w:r>
      <w:r>
        <w:rPr>
          <w:rFonts w:hint="eastAsia" w:ascii="宋体" w:hAnsi="宋体" w:cs="仿宋_GB2312"/>
          <w:color w:val="auto"/>
          <w:sz w:val="24"/>
          <w:szCs w:val="24"/>
          <w:highlight w:val="none"/>
        </w:rPr>
        <w:t>）买方不恰当地操作和维护</w:t>
      </w:r>
    </w:p>
    <w:p>
      <w:pPr>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b</w:t>
      </w:r>
      <w:r>
        <w:rPr>
          <w:rFonts w:hint="eastAsia" w:ascii="宋体" w:hAnsi="宋体" w:cs="仿宋_GB2312"/>
          <w:color w:val="auto"/>
          <w:sz w:val="24"/>
          <w:szCs w:val="24"/>
          <w:highlight w:val="none"/>
        </w:rPr>
        <w:t>）正常的磨损</w:t>
      </w:r>
    </w:p>
    <w:p>
      <w:pPr>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c</w:t>
      </w:r>
      <w:r>
        <w:rPr>
          <w:rFonts w:hint="eastAsia" w:ascii="宋体" w:hAnsi="宋体" w:cs="仿宋_GB2312"/>
          <w:color w:val="auto"/>
          <w:sz w:val="24"/>
          <w:szCs w:val="24"/>
          <w:highlight w:val="none"/>
        </w:rPr>
        <w:t>）使用了不是卖方提供的货物</w:t>
      </w:r>
    </w:p>
    <w:p>
      <w:pPr>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d</w:t>
      </w:r>
      <w:r>
        <w:rPr>
          <w:rFonts w:hint="eastAsia" w:ascii="宋体" w:hAnsi="宋体" w:cs="仿宋_GB2312"/>
          <w:color w:val="auto"/>
          <w:sz w:val="24"/>
          <w:szCs w:val="24"/>
          <w:highlight w:val="none"/>
        </w:rPr>
        <w:t>）买方或第三方对货物做出的修改，而事先没有得到卖方的确认许可；</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19.</w:t>
      </w:r>
      <w:r>
        <w:rPr>
          <w:rFonts w:hint="eastAsia" w:hAnsi="宋体" w:cs="仿宋_GB2312"/>
          <w:color w:val="auto"/>
          <w:highlight w:val="none"/>
          <w:u w:val="none"/>
        </w:rPr>
        <w:t>索赔</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19.1</w:t>
      </w:r>
      <w:r>
        <w:rPr>
          <w:rFonts w:hint="eastAsia" w:ascii="宋体" w:hAnsi="宋体" w:cs="仿宋_GB2312"/>
          <w:color w:val="auto"/>
          <w:sz w:val="24"/>
          <w:szCs w:val="24"/>
          <w:highlight w:val="none"/>
        </w:rPr>
        <w:t>根据买方检验结果，如果卖方所供货物的数量、质量或规格与合同不符，或证实货物是有缺陷的，包括潜在缺陷或使用不符合要求的材料等，买方在合同条款第</w:t>
      </w:r>
      <w:r>
        <w:rPr>
          <w:rFonts w:ascii="宋体" w:hAnsi="宋体" w:cs="仿宋_GB2312"/>
          <w:color w:val="auto"/>
          <w:sz w:val="24"/>
          <w:szCs w:val="24"/>
          <w:highlight w:val="none"/>
        </w:rPr>
        <w:t>18</w:t>
      </w:r>
      <w:r>
        <w:rPr>
          <w:rFonts w:hint="eastAsia" w:ascii="宋体" w:hAnsi="宋体" w:cs="仿宋_GB2312"/>
          <w:color w:val="auto"/>
          <w:sz w:val="24"/>
          <w:szCs w:val="24"/>
          <w:highlight w:val="none"/>
        </w:rPr>
        <w:t>条或合同的其他地方规定的检验、安装、调试、验收和质量保证期内提出了索赔，卖方应按照买方同意的下列一种或几种方式结合起来解决索赔事宜：</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(a)</w:t>
      </w:r>
      <w:r>
        <w:rPr>
          <w:rFonts w:hint="eastAsia" w:ascii="宋体" w:hAnsi="宋体" w:cs="仿宋_GB2312"/>
          <w:color w:val="auto"/>
          <w:sz w:val="24"/>
          <w:szCs w:val="24"/>
          <w:highlight w:val="none"/>
        </w:rPr>
        <w:t>卖方同意退货并用合同规定的货币将货款退还给买方，并承担由此发生的一切损失和费用，包括利息、银行手续费、运费、保险费、检验费、仓储费、装卸费以及为看管和保护退回货物所需的其它必要费用。</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(b) </w:t>
      </w:r>
      <w:r>
        <w:rPr>
          <w:rFonts w:hint="eastAsia" w:ascii="宋体" w:hAnsi="宋体" w:cs="仿宋_GB2312"/>
          <w:color w:val="auto"/>
          <w:sz w:val="24"/>
          <w:szCs w:val="24"/>
          <w:highlight w:val="none"/>
        </w:rPr>
        <w:t>根据货物低劣程度、损坏程度以及买方所遭受损失的金额，经买卖双方商定降低货物的价格。</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(c) </w:t>
      </w:r>
      <w:r>
        <w:rPr>
          <w:rFonts w:hint="eastAsia" w:ascii="宋体" w:hAnsi="宋体" w:cs="仿宋_GB2312"/>
          <w:color w:val="auto"/>
          <w:sz w:val="24"/>
          <w:szCs w:val="24"/>
          <w:highlight w:val="none"/>
        </w:rPr>
        <w:t>用符合合同规定的规格、质量和性能要求的新零件、部件和／或设备来更换有缺陷的部分和／或修补缺陷部分，卖方应承担一切费用和风险并负担买方蒙受的全部直接损失费用。同时，卖方应按合同条款第</w:t>
      </w:r>
      <w:r>
        <w:rPr>
          <w:rFonts w:ascii="宋体" w:hAnsi="宋体" w:cs="仿宋_GB2312"/>
          <w:color w:val="auto"/>
          <w:sz w:val="24"/>
          <w:szCs w:val="24"/>
          <w:highlight w:val="none"/>
        </w:rPr>
        <w:t>18</w:t>
      </w:r>
      <w:r>
        <w:rPr>
          <w:rFonts w:hint="eastAsia" w:ascii="宋体" w:hAnsi="宋体" w:cs="仿宋_GB2312"/>
          <w:color w:val="auto"/>
          <w:sz w:val="24"/>
          <w:szCs w:val="24"/>
          <w:highlight w:val="none"/>
        </w:rPr>
        <w:t>条规定，相应延长所更换货物的质量保证期。</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(d) </w:t>
      </w:r>
      <w:r>
        <w:rPr>
          <w:rFonts w:hint="eastAsia" w:ascii="宋体" w:hAnsi="宋体" w:cs="仿宋_GB2312"/>
          <w:color w:val="auto"/>
          <w:sz w:val="24"/>
          <w:szCs w:val="24"/>
          <w:highlight w:val="none"/>
        </w:rPr>
        <w:t>赔偿买方的损失</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19.2</w:t>
      </w:r>
      <w:r>
        <w:rPr>
          <w:rFonts w:hint="eastAsia" w:ascii="宋体" w:hAnsi="宋体" w:cs="仿宋_GB2312"/>
          <w:color w:val="auto"/>
          <w:sz w:val="24"/>
          <w:szCs w:val="24"/>
          <w:highlight w:val="none"/>
        </w:rPr>
        <w:t>如果在买方发出索赔通知后七</w:t>
      </w:r>
      <w:r>
        <w:rPr>
          <w:rFonts w:ascii="宋体" w:hAnsi="宋体" w:cs="仿宋_GB2312"/>
          <w:color w:val="auto"/>
          <w:sz w:val="24"/>
          <w:szCs w:val="24"/>
          <w:highlight w:val="none"/>
        </w:rPr>
        <w:t>(7)</w:t>
      </w:r>
      <w:r>
        <w:rPr>
          <w:rFonts w:hint="eastAsia" w:ascii="宋体" w:hAnsi="宋体" w:cs="仿宋_GB2312"/>
          <w:color w:val="auto"/>
          <w:sz w:val="24"/>
          <w:szCs w:val="24"/>
          <w:highlight w:val="none"/>
        </w:rPr>
        <w:t>天内，卖方未作答复，上述索赔应视为已被卖方接受。如卖方未能在买方发出索赔通知后三十</w:t>
      </w:r>
      <w:r>
        <w:rPr>
          <w:rFonts w:ascii="宋体" w:hAnsi="宋体" w:cs="仿宋_GB2312"/>
          <w:color w:val="auto"/>
          <w:sz w:val="24"/>
          <w:szCs w:val="24"/>
          <w:highlight w:val="none"/>
        </w:rPr>
        <w:t>(30)</w:t>
      </w:r>
      <w:r>
        <w:rPr>
          <w:rFonts w:hint="eastAsia" w:ascii="宋体" w:hAnsi="宋体" w:cs="仿宋_GB2312"/>
          <w:color w:val="auto"/>
          <w:sz w:val="24"/>
          <w:szCs w:val="24"/>
          <w:highlight w:val="none"/>
        </w:rPr>
        <w:t>天内或买方同意的延长期限内，按照买方同意的上述规定的任何一种方法解决索赔事宜，买方将从议付货款或从卖方开具的履约保证金中扣回索赔金额。</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19.3</w:t>
      </w:r>
      <w:r>
        <w:rPr>
          <w:rFonts w:hint="eastAsia" w:ascii="宋体" w:hAnsi="宋体" w:cs="仿宋_GB2312"/>
          <w:color w:val="auto"/>
          <w:sz w:val="24"/>
          <w:szCs w:val="24"/>
          <w:highlight w:val="none"/>
        </w:rPr>
        <w:t>如果卖方所提供的服务不符合合同规定，卖方将自负费用，对其进行改进、修正、更换、增补，以使其满足合同的要求。如果这种改进、修正、更换、增补仍不能满足合同的要求，买方将根据合同条款扣除卖方的履约保函。</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20</w:t>
      </w:r>
      <w:r>
        <w:rPr>
          <w:rFonts w:hint="eastAsia" w:hAnsi="宋体" w:cs="仿宋_GB2312"/>
          <w:color w:val="auto"/>
          <w:highlight w:val="none"/>
          <w:u w:val="none"/>
        </w:rPr>
        <w:t>．付款</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20.1</w:t>
      </w:r>
      <w:r>
        <w:rPr>
          <w:rFonts w:hint="eastAsia" w:ascii="宋体" w:hAnsi="宋体" w:cs="仿宋_GB2312"/>
          <w:color w:val="auto"/>
          <w:sz w:val="24"/>
          <w:szCs w:val="24"/>
          <w:highlight w:val="none"/>
        </w:rPr>
        <w:t>本合同项下的付款方法和条件在“合同特殊条款”中规定。</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21</w:t>
      </w:r>
      <w:r>
        <w:rPr>
          <w:rFonts w:hint="eastAsia" w:hAnsi="宋体" w:cs="仿宋_GB2312"/>
          <w:color w:val="auto"/>
          <w:highlight w:val="none"/>
          <w:u w:val="none"/>
        </w:rPr>
        <w:t>．价格</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21.1</w:t>
      </w:r>
      <w:r>
        <w:rPr>
          <w:rFonts w:hint="eastAsia" w:ascii="宋体" w:hAnsi="宋体" w:cs="仿宋_GB2312"/>
          <w:color w:val="auto"/>
          <w:sz w:val="24"/>
          <w:szCs w:val="24"/>
          <w:highlight w:val="none"/>
        </w:rPr>
        <w:t>卖方在本合同项下提交货物和履行服务收取的价格在合同格式中给出。</w:t>
      </w:r>
    </w:p>
    <w:p>
      <w:pPr>
        <w:ind w:left="720"/>
        <w:rPr>
          <w:rFonts w:ascii="宋体" w:hAnsi="宋体"/>
          <w:color w:val="auto"/>
          <w:sz w:val="24"/>
          <w:szCs w:val="24"/>
          <w:highlight w:val="none"/>
        </w:rPr>
      </w:pPr>
    </w:p>
    <w:p>
      <w:pPr>
        <w:tabs>
          <w:tab w:val="left" w:pos="720"/>
        </w:tabs>
        <w:ind w:firstLine="482" w:firstLineChars="200"/>
        <w:rPr>
          <w:rFonts w:ascii="宋体" w:hAnsi="宋体"/>
          <w:b/>
          <w:bCs/>
          <w:color w:val="auto"/>
          <w:sz w:val="24"/>
          <w:szCs w:val="24"/>
          <w:highlight w:val="none"/>
        </w:rPr>
      </w:pPr>
      <w:r>
        <w:rPr>
          <w:rFonts w:ascii="宋体" w:hAnsi="宋体" w:cs="仿宋_GB2312"/>
          <w:b/>
          <w:bCs/>
          <w:color w:val="auto"/>
          <w:sz w:val="24"/>
          <w:szCs w:val="24"/>
          <w:highlight w:val="none"/>
        </w:rPr>
        <w:t>22</w:t>
      </w:r>
      <w:r>
        <w:rPr>
          <w:rFonts w:hint="eastAsia" w:ascii="宋体" w:hAnsi="宋体" w:cs="仿宋_GB2312"/>
          <w:b/>
          <w:bCs/>
          <w:color w:val="auto"/>
          <w:sz w:val="24"/>
          <w:szCs w:val="24"/>
          <w:highlight w:val="none"/>
        </w:rPr>
        <w:t>．变更指令</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22.1 </w:t>
      </w:r>
      <w:r>
        <w:rPr>
          <w:rFonts w:hint="eastAsia" w:ascii="宋体" w:hAnsi="宋体" w:cs="仿宋_GB2312"/>
          <w:color w:val="auto"/>
          <w:sz w:val="24"/>
          <w:szCs w:val="24"/>
          <w:highlight w:val="none"/>
        </w:rPr>
        <w:t>根据合同条款第</w:t>
      </w:r>
      <w:r>
        <w:rPr>
          <w:rFonts w:ascii="宋体" w:hAnsi="宋体" w:cs="仿宋_GB2312"/>
          <w:color w:val="auto"/>
          <w:sz w:val="24"/>
          <w:szCs w:val="24"/>
          <w:highlight w:val="none"/>
        </w:rPr>
        <w:t>35</w:t>
      </w:r>
      <w:r>
        <w:rPr>
          <w:rFonts w:hint="eastAsia" w:ascii="宋体" w:hAnsi="宋体" w:cs="仿宋_GB2312"/>
          <w:color w:val="auto"/>
          <w:sz w:val="24"/>
          <w:szCs w:val="24"/>
          <w:highlight w:val="none"/>
        </w:rPr>
        <w:t>条的规定，买方可以在任何时候书面向卖方发出指令，在本合同的一般范围内变更下述一项或几项：</w:t>
      </w:r>
    </w:p>
    <w:p>
      <w:pPr>
        <w:ind w:firstLine="523" w:firstLineChars="218"/>
        <w:rPr>
          <w:rFonts w:ascii="宋体" w:hAnsi="宋体" w:cs="仿宋_GB2312"/>
          <w:color w:val="auto"/>
          <w:sz w:val="24"/>
          <w:szCs w:val="24"/>
          <w:highlight w:val="none"/>
        </w:rPr>
      </w:pPr>
      <w:r>
        <w:rPr>
          <w:rFonts w:ascii="宋体" w:hAnsi="宋体" w:cs="仿宋_GB2312"/>
          <w:color w:val="auto"/>
          <w:sz w:val="24"/>
          <w:szCs w:val="24"/>
          <w:highlight w:val="none"/>
        </w:rPr>
        <w:t>(1)</w:t>
      </w:r>
      <w:r>
        <w:rPr>
          <w:rFonts w:hint="eastAsia" w:ascii="宋体" w:hAnsi="宋体" w:cs="仿宋_GB2312"/>
          <w:color w:val="auto"/>
          <w:sz w:val="24"/>
          <w:szCs w:val="24"/>
          <w:highlight w:val="none"/>
        </w:rPr>
        <w:t>本合同项下提供的货物是专为买方制造时，变更图纸、设计或规格；</w:t>
      </w:r>
    </w:p>
    <w:p>
      <w:pPr>
        <w:ind w:firstLine="523" w:firstLineChars="218"/>
        <w:rPr>
          <w:rFonts w:ascii="宋体" w:hAnsi="宋体" w:cs="仿宋_GB2312"/>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运输或包装的方法；</w:t>
      </w:r>
    </w:p>
    <w:p>
      <w:pPr>
        <w:ind w:firstLine="523" w:firstLineChars="218"/>
        <w:rPr>
          <w:rFonts w:ascii="宋体" w:hAnsi="宋体" w:cs="仿宋_GB2312"/>
          <w:color w:val="auto"/>
          <w:sz w:val="24"/>
          <w:szCs w:val="24"/>
          <w:highlight w:val="none"/>
        </w:rPr>
      </w:pPr>
      <w:r>
        <w:rPr>
          <w:rFonts w:ascii="宋体" w:hAnsi="宋体" w:cs="仿宋_GB2312"/>
          <w:color w:val="auto"/>
          <w:sz w:val="24"/>
          <w:szCs w:val="24"/>
          <w:highlight w:val="none"/>
        </w:rPr>
        <w:t>(3)</w:t>
      </w:r>
      <w:r>
        <w:rPr>
          <w:rFonts w:hint="eastAsia" w:ascii="宋体" w:hAnsi="宋体" w:cs="仿宋_GB2312"/>
          <w:color w:val="auto"/>
          <w:sz w:val="24"/>
          <w:szCs w:val="24"/>
          <w:highlight w:val="none"/>
        </w:rPr>
        <w:t>交货地点；和／或</w:t>
      </w:r>
    </w:p>
    <w:p>
      <w:pPr>
        <w:ind w:firstLine="523" w:firstLineChars="218"/>
        <w:rPr>
          <w:rFonts w:ascii="宋体" w:hAnsi="宋体"/>
          <w:color w:val="auto"/>
          <w:sz w:val="24"/>
          <w:szCs w:val="24"/>
          <w:highlight w:val="none"/>
        </w:rPr>
      </w:pPr>
      <w:r>
        <w:rPr>
          <w:rFonts w:ascii="宋体" w:hAnsi="宋体" w:cs="仿宋_GB2312"/>
          <w:color w:val="auto"/>
          <w:sz w:val="24"/>
          <w:szCs w:val="24"/>
          <w:highlight w:val="none"/>
        </w:rPr>
        <w:t>(4)</w:t>
      </w:r>
      <w:r>
        <w:rPr>
          <w:rFonts w:hint="eastAsia" w:ascii="宋体" w:hAnsi="宋体" w:cs="仿宋_GB2312"/>
          <w:color w:val="auto"/>
          <w:sz w:val="24"/>
          <w:szCs w:val="24"/>
          <w:highlight w:val="none"/>
        </w:rPr>
        <w:t>卖方提供的服务。</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22.2</w:t>
      </w:r>
      <w:r>
        <w:rPr>
          <w:rFonts w:hint="eastAsia" w:ascii="宋体" w:hAnsi="宋体" w:cs="仿宋_GB2312"/>
          <w:color w:val="auto"/>
          <w:sz w:val="24"/>
          <w:szCs w:val="24"/>
          <w:highlight w:val="none"/>
        </w:rPr>
        <w:t>如果上述变更使卖方履行合同义务的费用或时间增加或减少，合同价或交货时间或两者将进行公平的调整，同时相应修改合同。卖方根据本条进行调整的要求必须在收到买方的变更指令后十四</w:t>
      </w:r>
      <w:r>
        <w:rPr>
          <w:rFonts w:ascii="宋体" w:hAnsi="宋体" w:cs="仿宋_GB2312"/>
          <w:color w:val="auto"/>
          <w:sz w:val="24"/>
          <w:szCs w:val="24"/>
          <w:highlight w:val="none"/>
        </w:rPr>
        <w:t>(14)</w:t>
      </w:r>
      <w:r>
        <w:rPr>
          <w:rFonts w:hint="eastAsia" w:ascii="宋体" w:hAnsi="宋体" w:cs="仿宋_GB2312"/>
          <w:color w:val="auto"/>
          <w:sz w:val="24"/>
          <w:szCs w:val="24"/>
          <w:highlight w:val="none"/>
        </w:rPr>
        <w:t>天内提出。</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23</w:t>
      </w:r>
      <w:r>
        <w:rPr>
          <w:rFonts w:hint="eastAsia" w:hAnsi="宋体" w:cs="仿宋_GB2312"/>
          <w:color w:val="auto"/>
          <w:highlight w:val="none"/>
          <w:u w:val="none"/>
        </w:rPr>
        <w:t>．合同修改</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23.1</w:t>
      </w:r>
      <w:r>
        <w:rPr>
          <w:rFonts w:hint="eastAsia" w:ascii="宋体" w:hAnsi="宋体" w:cs="仿宋_GB2312"/>
          <w:color w:val="auto"/>
          <w:sz w:val="24"/>
          <w:szCs w:val="24"/>
          <w:highlight w:val="none"/>
        </w:rPr>
        <w:t>除了合同条款第</w:t>
      </w:r>
      <w:r>
        <w:rPr>
          <w:rFonts w:ascii="宋体" w:hAnsi="宋体" w:cs="仿宋_GB2312"/>
          <w:color w:val="auto"/>
          <w:sz w:val="24"/>
          <w:szCs w:val="24"/>
          <w:highlight w:val="none"/>
        </w:rPr>
        <w:t>22</w:t>
      </w:r>
      <w:r>
        <w:rPr>
          <w:rFonts w:hint="eastAsia" w:ascii="宋体" w:hAnsi="宋体" w:cs="仿宋_GB2312"/>
          <w:color w:val="auto"/>
          <w:sz w:val="24"/>
          <w:szCs w:val="24"/>
          <w:highlight w:val="none"/>
        </w:rPr>
        <w:t>条的规定外，任何对合同条件的变更或修改均须双方签订书面的修改书。</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24</w:t>
      </w:r>
      <w:r>
        <w:rPr>
          <w:rFonts w:hint="eastAsia" w:hAnsi="宋体" w:cs="仿宋_GB2312"/>
          <w:color w:val="auto"/>
          <w:highlight w:val="none"/>
          <w:u w:val="none"/>
        </w:rPr>
        <w:t>．转让</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24.1 </w:t>
      </w:r>
      <w:r>
        <w:rPr>
          <w:rFonts w:hint="eastAsia" w:ascii="宋体" w:hAnsi="宋体" w:cs="仿宋_GB2312"/>
          <w:color w:val="auto"/>
          <w:sz w:val="24"/>
          <w:szCs w:val="24"/>
          <w:highlight w:val="none"/>
        </w:rPr>
        <w:t>本合同不允许转让。</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25</w:t>
      </w:r>
      <w:r>
        <w:rPr>
          <w:rFonts w:hint="eastAsia" w:hAnsi="宋体" w:cs="仿宋_GB2312"/>
          <w:color w:val="auto"/>
          <w:highlight w:val="none"/>
          <w:u w:val="none"/>
        </w:rPr>
        <w:t>．分包</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25.1</w:t>
      </w:r>
      <w:r>
        <w:rPr>
          <w:rFonts w:hint="eastAsia" w:ascii="宋体" w:hAnsi="宋体" w:cs="仿宋_GB2312"/>
          <w:color w:val="auto"/>
          <w:sz w:val="24"/>
          <w:szCs w:val="24"/>
          <w:highlight w:val="none"/>
        </w:rPr>
        <w:t>本合同不允许分包。</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26</w:t>
      </w:r>
      <w:r>
        <w:rPr>
          <w:rFonts w:hint="eastAsia" w:hAnsi="宋体" w:cs="仿宋_GB2312"/>
          <w:color w:val="auto"/>
          <w:highlight w:val="none"/>
          <w:u w:val="none"/>
        </w:rPr>
        <w:t>．卖方履约延误</w:t>
      </w:r>
    </w:p>
    <w:p>
      <w:pPr>
        <w:ind w:left="719" w:leftChars="228" w:hanging="240" w:hangingChars="100"/>
        <w:rPr>
          <w:rFonts w:ascii="宋体" w:hAnsi="宋体"/>
          <w:color w:val="auto"/>
          <w:sz w:val="24"/>
          <w:szCs w:val="24"/>
          <w:highlight w:val="none"/>
        </w:rPr>
      </w:pPr>
      <w:r>
        <w:rPr>
          <w:rFonts w:ascii="宋体" w:hAnsi="宋体" w:cs="仿宋_GB2312"/>
          <w:color w:val="auto"/>
          <w:sz w:val="24"/>
          <w:szCs w:val="24"/>
          <w:highlight w:val="none"/>
        </w:rPr>
        <w:t>26.1</w:t>
      </w:r>
      <w:r>
        <w:rPr>
          <w:rFonts w:hint="eastAsia" w:ascii="宋体" w:hAnsi="宋体" w:cs="仿宋_GB2312"/>
          <w:color w:val="auto"/>
          <w:sz w:val="24"/>
          <w:szCs w:val="24"/>
          <w:highlight w:val="none"/>
        </w:rPr>
        <w:t>卖方应按照合同附件中买方规定的时间表交货和提供服务。</w:t>
      </w:r>
    </w:p>
    <w:p>
      <w:pPr>
        <w:tabs>
          <w:tab w:val="left" w:pos="885"/>
        </w:tabs>
        <w:ind w:firstLine="480" w:firstLineChars="200"/>
        <w:rPr>
          <w:rFonts w:ascii="宋体" w:hAnsi="宋体"/>
          <w:color w:val="auto"/>
          <w:sz w:val="24"/>
          <w:szCs w:val="24"/>
          <w:highlight w:val="none"/>
        </w:rPr>
      </w:pPr>
      <w:r>
        <w:rPr>
          <w:rFonts w:ascii="宋体" w:hAnsi="宋体" w:cs="仿宋_GB2312"/>
          <w:color w:val="auto"/>
          <w:sz w:val="24"/>
          <w:szCs w:val="24"/>
          <w:highlight w:val="none"/>
        </w:rPr>
        <w:t>26.2</w:t>
      </w:r>
      <w:r>
        <w:rPr>
          <w:rFonts w:hint="eastAsia" w:ascii="宋体" w:hAnsi="宋体" w:cs="仿宋_GB2312"/>
          <w:color w:val="auto"/>
          <w:sz w:val="24"/>
          <w:szCs w:val="24"/>
          <w:highlight w:val="none"/>
        </w:rPr>
        <w:t>履行合同过程中，如果卖方及其分包人遇到妨碍按时交货和提供服务的情况时，应及时以书面形式将拖延的事实、可能拖延的时间和原因通知买方。买方在收到卖方通知后，应尽快对情况进行评价，并确定是否酌情延长交货时间和提供服务以及是否收取误期赔偿费。延期应通过修改合同的方式由双方认可。</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26.3</w:t>
      </w:r>
      <w:r>
        <w:rPr>
          <w:rFonts w:hint="eastAsia" w:ascii="宋体" w:hAnsi="宋体" w:cs="仿宋_GB2312"/>
          <w:color w:val="auto"/>
          <w:sz w:val="24"/>
          <w:szCs w:val="24"/>
          <w:highlight w:val="none"/>
        </w:rPr>
        <w:t>除了合同条款第</w:t>
      </w:r>
      <w:r>
        <w:rPr>
          <w:rFonts w:ascii="宋体" w:hAnsi="宋体" w:cs="仿宋_GB2312"/>
          <w:color w:val="auto"/>
          <w:sz w:val="24"/>
          <w:szCs w:val="24"/>
          <w:highlight w:val="none"/>
        </w:rPr>
        <w:t>29</w:t>
      </w:r>
      <w:r>
        <w:rPr>
          <w:rFonts w:hint="eastAsia" w:ascii="宋体" w:hAnsi="宋体" w:cs="仿宋_GB2312"/>
          <w:color w:val="auto"/>
          <w:sz w:val="24"/>
          <w:szCs w:val="24"/>
          <w:highlight w:val="none"/>
        </w:rPr>
        <w:t>条的情况外，除非延期是根据合同条款第</w:t>
      </w:r>
      <w:r>
        <w:rPr>
          <w:rFonts w:ascii="宋体" w:hAnsi="宋体" w:cs="仿宋_GB2312"/>
          <w:color w:val="auto"/>
          <w:sz w:val="24"/>
          <w:szCs w:val="24"/>
          <w:highlight w:val="none"/>
        </w:rPr>
        <w:t>26</w:t>
      </w:r>
      <w:r>
        <w:rPr>
          <w:rFonts w:hint="eastAsia" w:ascii="宋体" w:hAnsi="宋体" w:cs="仿宋_GB2312"/>
          <w:color w:val="auto"/>
          <w:sz w:val="24"/>
          <w:szCs w:val="24"/>
          <w:highlight w:val="none"/>
        </w:rPr>
        <w:t>．</w:t>
      </w:r>
      <w:r>
        <w:rPr>
          <w:rFonts w:ascii="宋体" w:hAnsi="宋体" w:cs="仿宋_GB2312"/>
          <w:color w:val="auto"/>
          <w:sz w:val="24"/>
          <w:szCs w:val="24"/>
          <w:highlight w:val="none"/>
        </w:rPr>
        <w:t>2</w:t>
      </w:r>
      <w:r>
        <w:rPr>
          <w:rFonts w:hint="eastAsia" w:ascii="宋体" w:hAnsi="宋体" w:cs="仿宋_GB2312"/>
          <w:color w:val="auto"/>
          <w:sz w:val="24"/>
          <w:szCs w:val="24"/>
          <w:highlight w:val="none"/>
        </w:rPr>
        <w:t>条的规定取得同意而不收取误期赔偿费之外，卖方拖延交货和提供服务，将按合同条款第</w:t>
      </w:r>
      <w:r>
        <w:rPr>
          <w:rFonts w:ascii="宋体" w:hAnsi="宋体" w:cs="仿宋_GB2312"/>
          <w:color w:val="auto"/>
          <w:sz w:val="24"/>
          <w:szCs w:val="24"/>
          <w:highlight w:val="none"/>
        </w:rPr>
        <w:t>27</w:t>
      </w:r>
      <w:r>
        <w:rPr>
          <w:rFonts w:hint="eastAsia" w:ascii="宋体" w:hAnsi="宋体" w:cs="仿宋_GB2312"/>
          <w:color w:val="auto"/>
          <w:sz w:val="24"/>
          <w:szCs w:val="24"/>
          <w:highlight w:val="none"/>
        </w:rPr>
        <w:t>条的规定被收取误期赔偿费。</w:t>
      </w:r>
    </w:p>
    <w:p>
      <w:pPr>
        <w:pStyle w:val="5"/>
        <w:ind w:firstLine="482" w:firstLineChars="200"/>
        <w:rPr>
          <w:rFonts w:hAnsi="宋体" w:cs="Times New Roman"/>
          <w:color w:val="auto"/>
          <w:highlight w:val="none"/>
          <w:u w:val="none"/>
        </w:rPr>
      </w:pPr>
      <w:r>
        <w:rPr>
          <w:rFonts w:hAnsi="宋体" w:cs="仿宋_GB2312"/>
          <w:color w:val="auto"/>
          <w:highlight w:val="none"/>
          <w:u w:val="none"/>
        </w:rPr>
        <w:t>27</w:t>
      </w:r>
      <w:r>
        <w:rPr>
          <w:rFonts w:hint="eastAsia" w:hAnsi="宋体" w:cs="仿宋_GB2312"/>
          <w:color w:val="auto"/>
          <w:highlight w:val="none"/>
          <w:u w:val="none"/>
        </w:rPr>
        <w:t>．误期赔偿费</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27.1</w:t>
      </w:r>
      <w:r>
        <w:rPr>
          <w:rFonts w:hint="eastAsia" w:ascii="宋体" w:hAnsi="宋体" w:cs="仿宋_GB2312"/>
          <w:color w:val="auto"/>
          <w:sz w:val="24"/>
          <w:szCs w:val="24"/>
          <w:highlight w:val="none"/>
        </w:rPr>
        <w:t>除合同条款第</w:t>
      </w:r>
      <w:r>
        <w:rPr>
          <w:rFonts w:ascii="宋体" w:hAnsi="宋体" w:cs="仿宋_GB2312"/>
          <w:color w:val="auto"/>
          <w:sz w:val="24"/>
          <w:szCs w:val="24"/>
          <w:highlight w:val="none"/>
        </w:rPr>
        <w:t>29</w:t>
      </w:r>
      <w:r>
        <w:rPr>
          <w:rFonts w:hint="eastAsia" w:ascii="宋体" w:hAnsi="宋体" w:cs="仿宋_GB2312"/>
          <w:color w:val="auto"/>
          <w:sz w:val="24"/>
          <w:szCs w:val="24"/>
          <w:highlight w:val="none"/>
        </w:rPr>
        <w:t>条规定的情况外，如果卖方没有按照合同规定的时间交货和提供服务，买方应在不影响合同项下的其他补救措施的情况下，从合同价中扣除误期赔偿费。每延误七天的赔偿费按迟交货物交货价或未提供服务的服务费用的百分之一</w:t>
      </w:r>
      <w:r>
        <w:rPr>
          <w:rFonts w:ascii="宋体" w:hAnsi="宋体" w:cs="仿宋_GB2312"/>
          <w:color w:val="auto"/>
          <w:sz w:val="24"/>
          <w:szCs w:val="24"/>
          <w:highlight w:val="none"/>
        </w:rPr>
        <w:t>(1</w:t>
      </w:r>
      <w:r>
        <w:rPr>
          <w:rFonts w:hint="eastAsia" w:ascii="宋体" w:hAnsi="宋体" w:cs="仿宋_GB2312"/>
          <w:color w:val="auto"/>
          <w:sz w:val="24"/>
          <w:szCs w:val="24"/>
          <w:highlight w:val="none"/>
        </w:rPr>
        <w:t>％</w:t>
      </w:r>
      <w:r>
        <w:rPr>
          <w:rFonts w:ascii="宋体" w:hAnsi="宋体" w:cs="仿宋_GB2312"/>
          <w:color w:val="auto"/>
          <w:sz w:val="24"/>
          <w:szCs w:val="24"/>
          <w:highlight w:val="none"/>
        </w:rPr>
        <w:t>)</w:t>
      </w:r>
      <w:r>
        <w:rPr>
          <w:rFonts w:hint="eastAsia" w:ascii="宋体" w:hAnsi="宋体" w:cs="仿宋_GB2312"/>
          <w:color w:val="auto"/>
          <w:sz w:val="24"/>
          <w:szCs w:val="24"/>
          <w:highlight w:val="none"/>
        </w:rPr>
        <w:t>计收，不足七天按七天计算。直至交货或提供服务为止。</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28</w:t>
      </w:r>
      <w:r>
        <w:rPr>
          <w:rFonts w:hint="eastAsia" w:hAnsi="宋体" w:cs="仿宋_GB2312"/>
          <w:color w:val="auto"/>
          <w:highlight w:val="none"/>
          <w:u w:val="none"/>
        </w:rPr>
        <w:t>．违约终止合同</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28.1 </w:t>
      </w:r>
      <w:r>
        <w:rPr>
          <w:rFonts w:hint="eastAsia" w:ascii="宋体" w:hAnsi="宋体" w:cs="仿宋_GB2312"/>
          <w:color w:val="auto"/>
          <w:sz w:val="24"/>
          <w:szCs w:val="24"/>
          <w:highlight w:val="none"/>
        </w:rPr>
        <w:t>在买方对卖方违约而采取的任何补救措施不受影响的情况下，买方可向卖方发出书面违约通知书，提出终止部分或全部合同：</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(l) </w:t>
      </w:r>
      <w:r>
        <w:rPr>
          <w:rFonts w:hint="eastAsia" w:ascii="宋体" w:hAnsi="宋体" w:cs="仿宋_GB2312"/>
          <w:color w:val="auto"/>
          <w:sz w:val="24"/>
          <w:szCs w:val="24"/>
          <w:highlight w:val="none"/>
        </w:rPr>
        <w:t>如果卖方未能在合同规定的限期或买方根据合同条款第</w:t>
      </w:r>
      <w:r>
        <w:rPr>
          <w:rFonts w:ascii="宋体" w:hAnsi="宋体" w:cs="仿宋_GB2312"/>
          <w:color w:val="auto"/>
          <w:sz w:val="24"/>
          <w:szCs w:val="24"/>
          <w:highlight w:val="none"/>
        </w:rPr>
        <w:t>26</w:t>
      </w:r>
      <w:r>
        <w:rPr>
          <w:rFonts w:hint="eastAsia" w:ascii="宋体" w:hAnsi="宋体" w:cs="仿宋_GB2312"/>
          <w:color w:val="auto"/>
          <w:sz w:val="24"/>
          <w:szCs w:val="24"/>
          <w:highlight w:val="none"/>
        </w:rPr>
        <w:t>条的规定同意延长的限期内提供部分或全部货物和或服务；或</w:t>
      </w:r>
    </w:p>
    <w:p>
      <w:pPr>
        <w:ind w:left="1260" w:hanging="1260"/>
        <w:rPr>
          <w:rFonts w:ascii="宋体" w:hAnsi="宋体"/>
          <w:color w:val="auto"/>
          <w:sz w:val="24"/>
          <w:szCs w:val="24"/>
          <w:highlight w:val="none"/>
        </w:rPr>
      </w:pPr>
      <w:r>
        <w:rPr>
          <w:rFonts w:ascii="宋体" w:hAnsi="宋体" w:cs="仿宋_GB2312"/>
          <w:color w:val="auto"/>
          <w:sz w:val="24"/>
          <w:szCs w:val="24"/>
          <w:highlight w:val="none"/>
        </w:rPr>
        <w:t xml:space="preserve">    (2) </w:t>
      </w:r>
      <w:r>
        <w:rPr>
          <w:rFonts w:hint="eastAsia" w:ascii="宋体" w:hAnsi="宋体" w:cs="仿宋_GB2312"/>
          <w:color w:val="auto"/>
          <w:sz w:val="24"/>
          <w:szCs w:val="24"/>
          <w:highlight w:val="none"/>
        </w:rPr>
        <w:t>如果卖方未能履行合同规定的其它任何义务。</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(3) </w:t>
      </w:r>
      <w:r>
        <w:rPr>
          <w:rFonts w:hint="eastAsia" w:ascii="宋体" w:hAnsi="宋体" w:cs="仿宋_GB2312"/>
          <w:color w:val="auto"/>
          <w:sz w:val="24"/>
          <w:szCs w:val="24"/>
          <w:highlight w:val="none"/>
        </w:rPr>
        <w:t>如果买方认为卖方在本合同的竞争和实施过程中有腐败和欺诈行为。为此目的，定义下述条件：</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(i)</w:t>
      </w:r>
      <w:r>
        <w:rPr>
          <w:rFonts w:hint="eastAsia" w:ascii="宋体" w:hAnsi="宋体" w:cs="仿宋_GB2312"/>
          <w:color w:val="auto"/>
          <w:sz w:val="24"/>
          <w:szCs w:val="24"/>
          <w:highlight w:val="none"/>
        </w:rPr>
        <w:t>“腐败行为”是指提供、给予、接受或索取任何有价值的物品来影响公共官员在采购过程或合同实施过程中的行为；和</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(ii)</w:t>
      </w:r>
      <w:r>
        <w:rPr>
          <w:rFonts w:hint="eastAsia" w:ascii="宋体" w:hAnsi="宋体" w:cs="仿宋_GB2312"/>
          <w:color w:val="auto"/>
          <w:sz w:val="24"/>
          <w:szCs w:val="24"/>
          <w:highlight w:val="none"/>
        </w:rPr>
        <w:t>“欺诈行为”是指为了影响采购过程或合同实施过程而谎报事实，损害买方的利益。</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28.2</w:t>
      </w:r>
      <w:r>
        <w:rPr>
          <w:rFonts w:hint="eastAsia" w:ascii="宋体" w:hAnsi="宋体" w:cs="仿宋_GB2312"/>
          <w:color w:val="auto"/>
          <w:sz w:val="24"/>
          <w:szCs w:val="24"/>
          <w:highlight w:val="none"/>
        </w:rPr>
        <w:t>如果买方根据上述第</w:t>
      </w:r>
      <w:r>
        <w:rPr>
          <w:rFonts w:ascii="宋体" w:hAnsi="宋体" w:cs="仿宋_GB2312"/>
          <w:color w:val="auto"/>
          <w:sz w:val="24"/>
          <w:szCs w:val="24"/>
          <w:highlight w:val="none"/>
        </w:rPr>
        <w:t>28.1</w:t>
      </w:r>
      <w:r>
        <w:rPr>
          <w:rFonts w:hint="eastAsia" w:ascii="宋体" w:hAnsi="宋体" w:cs="仿宋_GB2312"/>
          <w:color w:val="auto"/>
          <w:sz w:val="24"/>
          <w:szCs w:val="24"/>
          <w:highlight w:val="none"/>
        </w:rPr>
        <w:t>条的规定，终止了全部或部分合同，买方可以依其认为适当的条件和方法购买与未交货物</w:t>
      </w:r>
      <w:r>
        <w:rPr>
          <w:rFonts w:ascii="宋体" w:hAnsi="宋体" w:cs="仿宋_GB2312"/>
          <w:color w:val="auto"/>
          <w:sz w:val="24"/>
          <w:szCs w:val="24"/>
          <w:highlight w:val="none"/>
        </w:rPr>
        <w:t>/</w:t>
      </w:r>
      <w:r>
        <w:rPr>
          <w:rFonts w:hint="eastAsia" w:ascii="宋体" w:hAnsi="宋体" w:cs="仿宋_GB2312"/>
          <w:color w:val="auto"/>
          <w:sz w:val="24"/>
          <w:szCs w:val="24"/>
          <w:highlight w:val="none"/>
        </w:rPr>
        <w:t>服务或类似的货物</w:t>
      </w:r>
      <w:r>
        <w:rPr>
          <w:rFonts w:ascii="宋体" w:hAnsi="宋体" w:cs="仿宋_GB2312"/>
          <w:color w:val="auto"/>
          <w:sz w:val="24"/>
          <w:szCs w:val="24"/>
          <w:highlight w:val="none"/>
        </w:rPr>
        <w:t>/</w:t>
      </w:r>
      <w:r>
        <w:rPr>
          <w:rFonts w:hint="eastAsia" w:ascii="宋体" w:hAnsi="宋体" w:cs="仿宋_GB2312"/>
          <w:color w:val="auto"/>
          <w:sz w:val="24"/>
          <w:szCs w:val="24"/>
          <w:highlight w:val="none"/>
        </w:rPr>
        <w:t>服务，卖方应对购买类似货物</w:t>
      </w:r>
      <w:r>
        <w:rPr>
          <w:rFonts w:ascii="宋体" w:hAnsi="宋体" w:cs="仿宋_GB2312"/>
          <w:color w:val="auto"/>
          <w:sz w:val="24"/>
          <w:szCs w:val="24"/>
          <w:highlight w:val="none"/>
        </w:rPr>
        <w:t>/</w:t>
      </w:r>
      <w:r>
        <w:rPr>
          <w:rFonts w:hint="eastAsia" w:ascii="宋体" w:hAnsi="宋体" w:cs="仿宋_GB2312"/>
          <w:color w:val="auto"/>
          <w:sz w:val="24"/>
          <w:szCs w:val="24"/>
          <w:highlight w:val="none"/>
        </w:rPr>
        <w:t>服务所超出的那部分费用负责。但是，卖方应继续执行合同中未终止的部分。</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29</w:t>
      </w:r>
      <w:r>
        <w:rPr>
          <w:rFonts w:hint="eastAsia" w:hAnsi="宋体" w:cs="仿宋_GB2312"/>
          <w:color w:val="auto"/>
          <w:highlight w:val="none"/>
          <w:u w:val="none"/>
        </w:rPr>
        <w:t>．不可抗力</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29.1</w:t>
      </w:r>
      <w:r>
        <w:rPr>
          <w:rFonts w:hint="eastAsia" w:ascii="宋体" w:hAnsi="宋体" w:cs="仿宋_GB2312"/>
          <w:color w:val="auto"/>
          <w:sz w:val="24"/>
          <w:szCs w:val="24"/>
          <w:highlight w:val="none"/>
        </w:rPr>
        <w:t>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p>
    <w:p>
      <w:pPr>
        <w:ind w:firstLine="480" w:firstLineChars="200"/>
        <w:rPr>
          <w:rFonts w:ascii="宋体" w:hAnsi="宋体"/>
          <w:b/>
          <w:bCs/>
          <w:color w:val="auto"/>
          <w:sz w:val="24"/>
          <w:szCs w:val="24"/>
          <w:highlight w:val="none"/>
        </w:rPr>
      </w:pPr>
      <w:r>
        <w:rPr>
          <w:rFonts w:ascii="宋体" w:hAnsi="宋体" w:cs="仿宋_GB2312"/>
          <w:color w:val="auto"/>
          <w:sz w:val="24"/>
          <w:szCs w:val="24"/>
          <w:highlight w:val="none"/>
        </w:rPr>
        <w:t xml:space="preserve">29.2 </w:t>
      </w:r>
      <w:r>
        <w:rPr>
          <w:rFonts w:hint="eastAsia" w:ascii="宋体" w:hAnsi="宋体" w:cs="仿宋_GB2312"/>
          <w:color w:val="auto"/>
          <w:sz w:val="24"/>
          <w:szCs w:val="24"/>
          <w:highlight w:val="none"/>
        </w:rPr>
        <w:t>受阻一方应在不可抗力事件发生后尽快用电报、传真或电传通知对方，并于事件发生后</w:t>
      </w:r>
      <w:r>
        <w:rPr>
          <w:rFonts w:ascii="宋体" w:hAnsi="宋体" w:cs="仿宋_GB2312"/>
          <w:color w:val="auto"/>
          <w:sz w:val="24"/>
          <w:szCs w:val="24"/>
          <w:highlight w:val="none"/>
        </w:rPr>
        <w:t>14</w:t>
      </w:r>
      <w:r>
        <w:rPr>
          <w:rFonts w:hint="eastAsia" w:ascii="宋体" w:hAnsi="宋体" w:cs="仿宋_GB2312"/>
          <w:color w:val="auto"/>
          <w:sz w:val="24"/>
          <w:szCs w:val="24"/>
          <w:highlight w:val="none"/>
        </w:rPr>
        <w:t>天内将有关当局出具的证明文件用特快专递或挂号信寄给对方审阅确认。一旦不可抗力事件的影响持续</w:t>
      </w:r>
      <w:r>
        <w:rPr>
          <w:rFonts w:ascii="宋体" w:hAnsi="宋体" w:cs="仿宋_GB2312"/>
          <w:color w:val="auto"/>
          <w:sz w:val="24"/>
          <w:szCs w:val="24"/>
          <w:highlight w:val="none"/>
        </w:rPr>
        <w:t>120</w:t>
      </w:r>
      <w:r>
        <w:rPr>
          <w:rFonts w:hint="eastAsia" w:ascii="宋体" w:hAnsi="宋体" w:cs="仿宋_GB2312"/>
          <w:color w:val="auto"/>
          <w:sz w:val="24"/>
          <w:szCs w:val="24"/>
          <w:highlight w:val="none"/>
        </w:rPr>
        <w:t>天以上，双方应通过友好协商在合理的时间内达成进一步履行合同的协议，买方也可考虑解除合同。</w:t>
      </w:r>
    </w:p>
    <w:p>
      <w:pPr>
        <w:pStyle w:val="5"/>
        <w:ind w:firstLine="482" w:firstLineChars="200"/>
        <w:rPr>
          <w:rFonts w:hAnsi="宋体" w:cs="Times New Roman"/>
          <w:color w:val="auto"/>
          <w:highlight w:val="none"/>
          <w:u w:val="none"/>
        </w:rPr>
      </w:pPr>
      <w:r>
        <w:rPr>
          <w:rFonts w:hAnsi="宋体" w:cs="仿宋_GB2312"/>
          <w:color w:val="auto"/>
          <w:highlight w:val="none"/>
          <w:u w:val="none"/>
        </w:rPr>
        <w:t xml:space="preserve">30. </w:t>
      </w:r>
      <w:r>
        <w:rPr>
          <w:rFonts w:hint="eastAsia" w:hAnsi="宋体" w:cs="仿宋_GB2312"/>
          <w:color w:val="auto"/>
          <w:highlight w:val="none"/>
          <w:u w:val="none"/>
        </w:rPr>
        <w:t>因破产而终止合同</w:t>
      </w:r>
    </w:p>
    <w:p>
      <w:pPr>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30.1</w:t>
      </w:r>
      <w:r>
        <w:rPr>
          <w:rFonts w:hint="eastAsia" w:ascii="宋体" w:hAnsi="宋体" w:cs="仿宋_GB2312"/>
          <w:color w:val="auto"/>
          <w:sz w:val="24"/>
          <w:szCs w:val="24"/>
          <w:highlight w:val="none"/>
        </w:rPr>
        <w:t>如果卖方破产或无清偿能力，买方可在任何时候以书面形式通知卖方，提出终止合同而不给卖方补偿。该终止合同将不损害或影响买方已经采取或将要采取的任何行动或补救措施的权力。</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31</w:t>
      </w:r>
      <w:r>
        <w:rPr>
          <w:rFonts w:hint="eastAsia" w:hAnsi="宋体" w:cs="仿宋_GB2312"/>
          <w:color w:val="auto"/>
          <w:highlight w:val="none"/>
          <w:u w:val="none"/>
        </w:rPr>
        <w:t>．因买方的便利而终止合同</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31.1 </w:t>
      </w:r>
      <w:r>
        <w:rPr>
          <w:rFonts w:hint="eastAsia" w:ascii="宋体" w:hAnsi="宋体" w:cs="仿宋_GB2312"/>
          <w:color w:val="auto"/>
          <w:sz w:val="24"/>
          <w:szCs w:val="24"/>
          <w:highlight w:val="none"/>
        </w:rPr>
        <w:t>买方可在任何时候出于自身的便利向卖方发出书面通知全部或部分终止合同，终止通知应明确该终止合同是出于买方的便利，合同终止的程度，以及终止的生效日期。</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31.2</w:t>
      </w:r>
      <w:r>
        <w:rPr>
          <w:rFonts w:hint="eastAsia" w:ascii="宋体" w:hAnsi="宋体" w:cs="仿宋_GB2312"/>
          <w:color w:val="auto"/>
          <w:sz w:val="24"/>
          <w:szCs w:val="24"/>
          <w:highlight w:val="none"/>
        </w:rPr>
        <w:t>对卖方在收到终止通知后三十</w:t>
      </w:r>
      <w:r>
        <w:rPr>
          <w:rFonts w:ascii="宋体" w:hAnsi="宋体" w:cs="仿宋_GB2312"/>
          <w:color w:val="auto"/>
          <w:sz w:val="24"/>
          <w:szCs w:val="24"/>
          <w:highlight w:val="none"/>
        </w:rPr>
        <w:t>(30)</w:t>
      </w:r>
      <w:r>
        <w:rPr>
          <w:rFonts w:hint="eastAsia" w:ascii="宋体" w:hAnsi="宋体" w:cs="仿宋_GB2312"/>
          <w:color w:val="auto"/>
          <w:sz w:val="24"/>
          <w:szCs w:val="24"/>
          <w:highlight w:val="none"/>
        </w:rPr>
        <w:t>天内已完成并准备装运的货物，买方应按原合同价格和条款予以接收，对于剩下的货物，买方可：</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(l)</w:t>
      </w:r>
      <w:r>
        <w:rPr>
          <w:rFonts w:hint="eastAsia" w:ascii="宋体" w:hAnsi="宋体" w:cs="仿宋_GB2312"/>
          <w:color w:val="auto"/>
          <w:sz w:val="24"/>
          <w:szCs w:val="24"/>
          <w:highlight w:val="none"/>
        </w:rPr>
        <w:t>让任一部分按照原来的合同价格和条款来完成和交货；和／或</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取消该剩下的货物，并按双方商定的金额向卖方支付部分完成的货物和服务以及卖方以前已采购的材料和部件的费用。</w:t>
      </w:r>
    </w:p>
    <w:p>
      <w:pPr>
        <w:pStyle w:val="5"/>
        <w:tabs>
          <w:tab w:val="left" w:pos="479"/>
        </w:tabs>
        <w:ind w:firstLine="482" w:firstLineChars="200"/>
        <w:rPr>
          <w:rFonts w:hAnsi="宋体" w:cs="Times New Roman"/>
          <w:color w:val="auto"/>
          <w:highlight w:val="none"/>
          <w:u w:val="none"/>
        </w:rPr>
      </w:pPr>
      <w:r>
        <w:rPr>
          <w:rFonts w:hAnsi="宋体" w:cs="仿宋_GB2312"/>
          <w:color w:val="auto"/>
          <w:highlight w:val="none"/>
          <w:u w:val="none"/>
        </w:rPr>
        <w:t>32</w:t>
      </w:r>
      <w:r>
        <w:rPr>
          <w:rFonts w:hint="eastAsia" w:hAnsi="宋体" w:cs="仿宋_GB2312"/>
          <w:color w:val="auto"/>
          <w:highlight w:val="none"/>
          <w:u w:val="none"/>
        </w:rPr>
        <w:t>．争端的解决</w:t>
      </w:r>
    </w:p>
    <w:p>
      <w:pPr>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合同实施或与合同有关的一切争端应通过双方友好协商解决。如果友好协商开始后</w:t>
      </w:r>
      <w:r>
        <w:rPr>
          <w:rFonts w:ascii="宋体" w:hAnsi="宋体" w:cs="仿宋_GB2312"/>
          <w:color w:val="auto"/>
          <w:sz w:val="24"/>
          <w:szCs w:val="24"/>
          <w:highlight w:val="none"/>
        </w:rPr>
        <w:t>60</w:t>
      </w:r>
      <w:r>
        <w:rPr>
          <w:rFonts w:hint="eastAsia" w:ascii="宋体" w:hAnsi="宋体" w:cs="仿宋_GB2312"/>
          <w:color w:val="auto"/>
          <w:sz w:val="24"/>
          <w:szCs w:val="24"/>
          <w:highlight w:val="none"/>
        </w:rPr>
        <w:t>天还不能解决：</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32.1</w:t>
      </w:r>
      <w:r>
        <w:rPr>
          <w:rFonts w:hint="eastAsia" w:ascii="宋体" w:hAnsi="宋体" w:cs="仿宋_GB2312"/>
          <w:color w:val="auto"/>
          <w:sz w:val="24"/>
          <w:szCs w:val="24"/>
          <w:highlight w:val="none"/>
        </w:rPr>
        <w:t>国内贸易合同履行过程中如有争议，双方应先友好协商，经协商不成的，则向有管辖权的人民法院提起诉讼。</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32.2 </w:t>
      </w:r>
      <w:r>
        <w:rPr>
          <w:rFonts w:hint="eastAsia" w:ascii="宋体" w:hAnsi="宋体" w:cs="仿宋_GB2312"/>
          <w:color w:val="auto"/>
          <w:sz w:val="24"/>
          <w:szCs w:val="24"/>
          <w:highlight w:val="none"/>
        </w:rPr>
        <w:t>国外贸易合同履行过程中如有争议，应提交仲裁。</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32.2.1</w:t>
      </w:r>
      <w:r>
        <w:rPr>
          <w:rFonts w:hint="eastAsia" w:ascii="宋体" w:hAnsi="宋体" w:cs="仿宋_GB2312"/>
          <w:color w:val="auto"/>
          <w:sz w:val="24"/>
          <w:szCs w:val="24"/>
          <w:highlight w:val="none"/>
        </w:rPr>
        <w:t>仲裁应由中国国际经济贸易仲裁委员会按其仲裁规则和程序在中国境内进行。</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32.2.2</w:t>
      </w:r>
      <w:r>
        <w:rPr>
          <w:rFonts w:hint="eastAsia" w:ascii="宋体" w:hAnsi="宋体" w:cs="仿宋_GB2312"/>
          <w:color w:val="auto"/>
          <w:sz w:val="24"/>
          <w:szCs w:val="24"/>
          <w:highlight w:val="none"/>
        </w:rPr>
        <w:t>仲裁裁决应为最终裁决，对双方均具有约束力。</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32.2.3</w:t>
      </w:r>
      <w:r>
        <w:rPr>
          <w:rFonts w:hint="eastAsia" w:ascii="宋体" w:hAnsi="宋体" w:cs="仿宋_GB2312"/>
          <w:color w:val="auto"/>
          <w:sz w:val="24"/>
          <w:szCs w:val="24"/>
          <w:highlight w:val="none"/>
        </w:rPr>
        <w:t>仲裁费除仲裁机关另有裁决外均应由败诉方负担。</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32.2.4</w:t>
      </w:r>
      <w:r>
        <w:rPr>
          <w:rFonts w:hint="eastAsia" w:ascii="宋体" w:hAnsi="宋体" w:cs="仿宋_GB2312"/>
          <w:color w:val="auto"/>
          <w:sz w:val="24"/>
          <w:szCs w:val="24"/>
          <w:highlight w:val="none"/>
        </w:rPr>
        <w:t>在仲裁期间，除正在进行仲裁的部分外，本合同其它部分应继续执行。</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 xml:space="preserve">33. </w:t>
      </w:r>
      <w:r>
        <w:rPr>
          <w:rFonts w:hint="eastAsia" w:hAnsi="宋体" w:cs="仿宋_GB2312"/>
          <w:color w:val="auto"/>
          <w:highlight w:val="none"/>
          <w:u w:val="none"/>
        </w:rPr>
        <w:t>合同语言</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33.1</w:t>
      </w:r>
      <w:r>
        <w:rPr>
          <w:rFonts w:hint="eastAsia" w:ascii="宋体" w:hAnsi="宋体" w:cs="仿宋_GB2312"/>
          <w:color w:val="auto"/>
          <w:sz w:val="24"/>
          <w:szCs w:val="24"/>
          <w:highlight w:val="none"/>
        </w:rPr>
        <w:t>除非双方另行同意，本合同语言为中文。双方交换的与合同有关的信件和其他文件应用合同语言书写。</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34</w:t>
      </w:r>
      <w:r>
        <w:rPr>
          <w:rFonts w:hint="eastAsia" w:hAnsi="宋体" w:cs="仿宋_GB2312"/>
          <w:color w:val="auto"/>
          <w:highlight w:val="none"/>
          <w:u w:val="none"/>
        </w:rPr>
        <w:t>．适用法律</w:t>
      </w:r>
    </w:p>
    <w:p>
      <w:pPr>
        <w:ind w:left="719" w:leftChars="228" w:hanging="240" w:hangingChars="100"/>
        <w:rPr>
          <w:rFonts w:ascii="宋体" w:hAnsi="宋体"/>
          <w:color w:val="auto"/>
          <w:sz w:val="24"/>
          <w:szCs w:val="24"/>
          <w:highlight w:val="none"/>
        </w:rPr>
      </w:pPr>
      <w:r>
        <w:rPr>
          <w:rFonts w:ascii="宋体" w:hAnsi="宋体" w:cs="仿宋_GB2312"/>
          <w:color w:val="auto"/>
          <w:sz w:val="24"/>
          <w:szCs w:val="24"/>
          <w:highlight w:val="none"/>
        </w:rPr>
        <w:t>34.1</w:t>
      </w:r>
      <w:r>
        <w:rPr>
          <w:rFonts w:hint="eastAsia" w:ascii="宋体" w:hAnsi="宋体" w:cs="仿宋_GB2312"/>
          <w:color w:val="auto"/>
          <w:sz w:val="24"/>
          <w:szCs w:val="24"/>
          <w:highlight w:val="none"/>
        </w:rPr>
        <w:t>本合同应按照中华人民共和国的现行法律进行解释。</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35</w:t>
      </w:r>
      <w:r>
        <w:rPr>
          <w:rFonts w:hint="eastAsia" w:hAnsi="宋体" w:cs="仿宋_GB2312"/>
          <w:color w:val="auto"/>
          <w:highlight w:val="none"/>
          <w:u w:val="none"/>
        </w:rPr>
        <w:t>．通知</w:t>
      </w:r>
    </w:p>
    <w:p>
      <w:pPr>
        <w:tabs>
          <w:tab w:val="left" w:pos="735"/>
        </w:tabs>
        <w:ind w:firstLine="480" w:firstLineChars="200"/>
        <w:rPr>
          <w:rFonts w:ascii="宋体" w:hAnsi="宋体"/>
          <w:color w:val="auto"/>
          <w:sz w:val="24"/>
          <w:szCs w:val="24"/>
          <w:highlight w:val="none"/>
        </w:rPr>
      </w:pPr>
      <w:r>
        <w:rPr>
          <w:rFonts w:ascii="宋体" w:hAnsi="宋体" w:cs="仿宋_GB2312"/>
          <w:color w:val="auto"/>
          <w:sz w:val="24"/>
          <w:szCs w:val="24"/>
          <w:highlight w:val="none"/>
        </w:rPr>
        <w:t>35.1</w:t>
      </w:r>
      <w:r>
        <w:rPr>
          <w:rFonts w:hint="eastAsia" w:ascii="宋体" w:hAnsi="宋体" w:cs="仿宋_GB2312"/>
          <w:color w:val="auto"/>
          <w:sz w:val="24"/>
          <w:szCs w:val="24"/>
          <w:highlight w:val="none"/>
        </w:rPr>
        <w:t>本合同一方给对方的通知应用书面形式或电报、要对方经书面确认。</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35.2</w:t>
      </w:r>
      <w:r>
        <w:rPr>
          <w:rFonts w:hint="eastAsia" w:ascii="宋体" w:hAnsi="宋体" w:cs="仿宋_GB2312"/>
          <w:color w:val="auto"/>
          <w:sz w:val="24"/>
          <w:szCs w:val="24"/>
          <w:highlight w:val="none"/>
        </w:rPr>
        <w:t>通知以送到日期或通知书的生效日期为生效日期，两者中以晚的一个日期为准。</w:t>
      </w:r>
    </w:p>
    <w:p>
      <w:pPr>
        <w:pStyle w:val="5"/>
        <w:tabs>
          <w:tab w:val="left" w:pos="720"/>
        </w:tabs>
        <w:ind w:firstLine="482" w:firstLineChars="200"/>
        <w:rPr>
          <w:rFonts w:hAnsi="宋体" w:cs="Times New Roman"/>
          <w:color w:val="auto"/>
          <w:highlight w:val="none"/>
          <w:u w:val="none"/>
        </w:rPr>
      </w:pPr>
      <w:r>
        <w:rPr>
          <w:rFonts w:hAnsi="宋体" w:cs="仿宋_GB2312"/>
          <w:color w:val="auto"/>
          <w:highlight w:val="none"/>
          <w:u w:val="none"/>
        </w:rPr>
        <w:t>36</w:t>
      </w:r>
      <w:r>
        <w:rPr>
          <w:rFonts w:hint="eastAsia" w:hAnsi="宋体" w:cs="仿宋_GB2312"/>
          <w:color w:val="auto"/>
          <w:highlight w:val="none"/>
          <w:u w:val="none"/>
        </w:rPr>
        <w:t>．税费</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36.1</w:t>
      </w:r>
      <w:r>
        <w:rPr>
          <w:rFonts w:hint="eastAsia" w:ascii="宋体" w:hAnsi="宋体" w:cs="仿宋_GB2312"/>
          <w:color w:val="auto"/>
          <w:sz w:val="24"/>
          <w:szCs w:val="24"/>
          <w:highlight w:val="none"/>
        </w:rPr>
        <w:t>中国政府根据现行税法对卖方征收的与本合同有关的一切税费均应由卖方负担。</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36.2</w:t>
      </w:r>
      <w:r>
        <w:rPr>
          <w:rFonts w:hint="eastAsia" w:ascii="宋体" w:hAnsi="宋体" w:cs="仿宋_GB2312"/>
          <w:color w:val="auto"/>
          <w:sz w:val="24"/>
          <w:szCs w:val="24"/>
          <w:highlight w:val="none"/>
        </w:rPr>
        <w:t>中国政府根据现行税法对买方征收的与本合同有关的一切税费均应由买方负担（合同中已规定由卖方支付的税费除外）。</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36.3</w:t>
      </w:r>
      <w:r>
        <w:rPr>
          <w:rFonts w:hint="eastAsia" w:ascii="宋体" w:hAnsi="宋体" w:cs="仿宋_GB2312"/>
          <w:color w:val="auto"/>
          <w:sz w:val="24"/>
          <w:szCs w:val="24"/>
          <w:highlight w:val="none"/>
        </w:rPr>
        <w:t>在中国境外发生的与本合同执行有关的一切税费均应由卖方负担。</w:t>
      </w:r>
    </w:p>
    <w:p>
      <w:pPr>
        <w:pStyle w:val="5"/>
        <w:tabs>
          <w:tab w:val="left" w:pos="479"/>
        </w:tabs>
        <w:ind w:firstLine="482" w:firstLineChars="200"/>
        <w:rPr>
          <w:rFonts w:hAnsi="宋体" w:cs="Times New Roman"/>
          <w:color w:val="auto"/>
          <w:highlight w:val="none"/>
          <w:u w:val="none"/>
        </w:rPr>
      </w:pPr>
      <w:r>
        <w:rPr>
          <w:rFonts w:hAnsi="宋体" w:cs="仿宋_GB2312"/>
          <w:color w:val="auto"/>
          <w:highlight w:val="none"/>
          <w:u w:val="none"/>
        </w:rPr>
        <w:t>37</w:t>
      </w:r>
      <w:r>
        <w:rPr>
          <w:rFonts w:hint="eastAsia" w:hAnsi="宋体" w:cs="仿宋_GB2312"/>
          <w:color w:val="auto"/>
          <w:highlight w:val="none"/>
          <w:u w:val="none"/>
        </w:rPr>
        <w:t>．合同生效及其他</w:t>
      </w:r>
    </w:p>
    <w:p>
      <w:pPr>
        <w:ind w:left="719" w:leftChars="228" w:hanging="240" w:hangingChars="100"/>
        <w:rPr>
          <w:rFonts w:ascii="宋体" w:hAnsi="宋体"/>
          <w:color w:val="auto"/>
          <w:sz w:val="24"/>
          <w:szCs w:val="24"/>
          <w:highlight w:val="none"/>
        </w:rPr>
      </w:pPr>
      <w:r>
        <w:rPr>
          <w:rFonts w:ascii="宋体" w:hAnsi="宋体" w:cs="仿宋_GB2312"/>
          <w:color w:val="auto"/>
          <w:sz w:val="24"/>
          <w:szCs w:val="24"/>
          <w:highlight w:val="none"/>
        </w:rPr>
        <w:t>37.1</w:t>
      </w:r>
      <w:r>
        <w:rPr>
          <w:rFonts w:hint="eastAsia" w:ascii="宋体" w:hAnsi="宋体" w:cs="仿宋_GB2312"/>
          <w:color w:val="auto"/>
          <w:sz w:val="24"/>
          <w:szCs w:val="24"/>
          <w:highlight w:val="none"/>
        </w:rPr>
        <w:t>本合同应在双方签字和买方收到卖方提交的履约保证金后生效。</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37.2</w:t>
      </w:r>
      <w:r>
        <w:rPr>
          <w:rFonts w:hint="eastAsia" w:ascii="宋体" w:hAnsi="宋体" w:cs="仿宋_GB2312"/>
          <w:color w:val="auto"/>
          <w:sz w:val="24"/>
          <w:szCs w:val="24"/>
          <w:highlight w:val="none"/>
        </w:rPr>
        <w:t>如果本合同的货物在进口时需要进口许可证的话，卖方负责办理进口许可证，费用自理。</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37.3</w:t>
      </w:r>
      <w:r>
        <w:rPr>
          <w:rFonts w:hint="eastAsia" w:ascii="宋体" w:hAnsi="宋体" w:cs="仿宋_GB2312"/>
          <w:color w:val="auto"/>
          <w:sz w:val="24"/>
          <w:szCs w:val="24"/>
          <w:highlight w:val="none"/>
        </w:rPr>
        <w:t>本合同一式两份，以中文书就，双方各执一份。</w:t>
      </w:r>
    </w:p>
    <w:p>
      <w:pPr>
        <w:ind w:firstLine="480" w:firstLineChars="200"/>
        <w:rPr>
          <w:rFonts w:ascii="宋体" w:hAnsi="宋体"/>
          <w:color w:val="auto"/>
          <w:sz w:val="24"/>
          <w:szCs w:val="24"/>
          <w:highlight w:val="none"/>
        </w:rPr>
      </w:pPr>
      <w:r>
        <w:rPr>
          <w:rFonts w:ascii="宋体" w:hAnsi="宋体" w:cs="仿宋_GB2312"/>
          <w:color w:val="auto"/>
          <w:sz w:val="24"/>
          <w:szCs w:val="24"/>
          <w:highlight w:val="none"/>
        </w:rPr>
        <w:t>37.4</w:t>
      </w:r>
      <w:r>
        <w:rPr>
          <w:rFonts w:hint="eastAsia" w:ascii="宋体" w:hAnsi="宋体" w:cs="仿宋_GB2312"/>
          <w:color w:val="auto"/>
          <w:sz w:val="24"/>
          <w:szCs w:val="24"/>
          <w:highlight w:val="none"/>
        </w:rPr>
        <w:t>本合同附件为本合同不可分割的部分并与本合同具有同等效力：</w:t>
      </w:r>
    </w:p>
    <w:p>
      <w:pPr>
        <w:ind w:left="720"/>
        <w:rPr>
          <w:rFonts w:ascii="宋体" w:hAnsi="宋体"/>
          <w:color w:val="auto"/>
          <w:sz w:val="24"/>
          <w:szCs w:val="24"/>
          <w:highlight w:val="none"/>
        </w:rPr>
      </w:pPr>
      <w:r>
        <w:rPr>
          <w:rFonts w:ascii="宋体" w:hAnsi="宋体" w:cs="仿宋_GB2312"/>
          <w:color w:val="auto"/>
          <w:sz w:val="24"/>
          <w:szCs w:val="24"/>
          <w:highlight w:val="none"/>
        </w:rPr>
        <w:t xml:space="preserve">(l) </w:t>
      </w:r>
      <w:r>
        <w:rPr>
          <w:rFonts w:hint="eastAsia" w:ascii="宋体" w:hAnsi="宋体" w:cs="仿宋_GB2312"/>
          <w:color w:val="auto"/>
          <w:sz w:val="24"/>
          <w:szCs w:val="24"/>
          <w:highlight w:val="none"/>
        </w:rPr>
        <w:t>合同范围及分项价格一览表（货物，培训，维修和技术支持）</w:t>
      </w:r>
    </w:p>
    <w:p>
      <w:pPr>
        <w:ind w:left="720"/>
        <w:rPr>
          <w:rFonts w:ascii="宋体" w:hAnsi="宋体"/>
          <w:color w:val="auto"/>
          <w:sz w:val="24"/>
          <w:szCs w:val="24"/>
          <w:highlight w:val="none"/>
        </w:rPr>
      </w:pPr>
      <w:r>
        <w:rPr>
          <w:rFonts w:ascii="宋体" w:hAnsi="宋体" w:cs="仿宋_GB2312"/>
          <w:color w:val="auto"/>
          <w:sz w:val="24"/>
          <w:szCs w:val="24"/>
          <w:highlight w:val="none"/>
        </w:rPr>
        <w:t xml:space="preserve">(2) </w:t>
      </w:r>
      <w:r>
        <w:rPr>
          <w:rFonts w:hint="eastAsia" w:ascii="宋体" w:hAnsi="宋体" w:cs="仿宋_GB2312"/>
          <w:color w:val="auto"/>
          <w:sz w:val="24"/>
          <w:szCs w:val="24"/>
          <w:highlight w:val="none"/>
        </w:rPr>
        <w:t>技术要求</w:t>
      </w:r>
    </w:p>
    <w:p>
      <w:pPr>
        <w:ind w:left="720"/>
        <w:rPr>
          <w:rFonts w:ascii="宋体" w:hAnsi="宋体"/>
          <w:color w:val="auto"/>
          <w:sz w:val="24"/>
          <w:szCs w:val="24"/>
          <w:highlight w:val="none"/>
        </w:rPr>
      </w:pPr>
      <w:r>
        <w:rPr>
          <w:rFonts w:ascii="宋体" w:hAnsi="宋体" w:cs="仿宋_GB2312"/>
          <w:color w:val="auto"/>
          <w:sz w:val="24"/>
          <w:szCs w:val="24"/>
          <w:highlight w:val="none"/>
        </w:rPr>
        <w:t xml:space="preserve">(3) </w:t>
      </w:r>
      <w:r>
        <w:rPr>
          <w:rFonts w:hint="eastAsia" w:ascii="宋体" w:hAnsi="宋体" w:cs="仿宋_GB2312"/>
          <w:color w:val="auto"/>
          <w:sz w:val="24"/>
          <w:szCs w:val="24"/>
          <w:highlight w:val="none"/>
        </w:rPr>
        <w:t>合同实施计划</w:t>
      </w:r>
    </w:p>
    <w:p>
      <w:pPr>
        <w:ind w:left="720"/>
        <w:rPr>
          <w:rFonts w:ascii="宋体" w:hAnsi="宋体"/>
          <w:color w:val="auto"/>
          <w:sz w:val="24"/>
          <w:szCs w:val="24"/>
          <w:highlight w:val="none"/>
        </w:rPr>
      </w:pPr>
      <w:r>
        <w:rPr>
          <w:rFonts w:ascii="宋体" w:hAnsi="宋体" w:cs="仿宋_GB2312"/>
          <w:color w:val="auto"/>
          <w:sz w:val="24"/>
          <w:szCs w:val="24"/>
          <w:highlight w:val="none"/>
        </w:rPr>
        <w:t xml:space="preserve">(4) </w:t>
      </w:r>
      <w:r>
        <w:rPr>
          <w:rFonts w:hint="eastAsia" w:ascii="宋体" w:hAnsi="宋体" w:cs="仿宋_GB2312"/>
          <w:color w:val="auto"/>
          <w:sz w:val="24"/>
          <w:szCs w:val="24"/>
          <w:highlight w:val="none"/>
        </w:rPr>
        <w:t>履约保函</w:t>
      </w:r>
    </w:p>
    <w:p>
      <w:pPr>
        <w:ind w:left="720"/>
        <w:rPr>
          <w:rFonts w:ascii="宋体" w:hAnsi="宋体"/>
          <w:color w:val="auto"/>
          <w:sz w:val="24"/>
          <w:szCs w:val="24"/>
          <w:highlight w:val="none"/>
        </w:rPr>
      </w:pPr>
      <w:r>
        <w:rPr>
          <w:rFonts w:ascii="宋体" w:hAnsi="宋体" w:cs="仿宋_GB2312"/>
          <w:color w:val="auto"/>
          <w:sz w:val="24"/>
          <w:szCs w:val="24"/>
          <w:highlight w:val="none"/>
        </w:rPr>
        <w:t xml:space="preserve">(5) </w:t>
      </w:r>
      <w:r>
        <w:rPr>
          <w:rFonts w:hint="eastAsia" w:ascii="宋体" w:hAnsi="宋体" w:cs="仿宋_GB2312"/>
          <w:color w:val="auto"/>
          <w:sz w:val="24"/>
          <w:szCs w:val="24"/>
          <w:highlight w:val="none"/>
        </w:rPr>
        <w:t>预付款保函</w:t>
      </w:r>
    </w:p>
    <w:p>
      <w:pPr>
        <w:tabs>
          <w:tab w:val="left" w:pos="735"/>
        </w:tabs>
        <w:ind w:firstLine="720"/>
        <w:rPr>
          <w:rFonts w:ascii="宋体" w:hAnsi="宋体"/>
          <w:color w:val="auto"/>
          <w:sz w:val="24"/>
          <w:szCs w:val="24"/>
          <w:highlight w:val="none"/>
        </w:rPr>
      </w:pPr>
      <w:r>
        <w:rPr>
          <w:rFonts w:ascii="宋体" w:hAnsi="宋体" w:cs="仿宋_GB2312"/>
          <w:color w:val="auto"/>
          <w:sz w:val="24"/>
          <w:szCs w:val="24"/>
          <w:highlight w:val="none"/>
        </w:rPr>
        <w:t xml:space="preserve">(6) </w:t>
      </w:r>
      <w:r>
        <w:rPr>
          <w:rFonts w:hint="eastAsia" w:ascii="宋体" w:hAnsi="宋体" w:cs="仿宋_GB2312"/>
          <w:color w:val="auto"/>
          <w:sz w:val="24"/>
          <w:szCs w:val="24"/>
          <w:highlight w:val="none"/>
        </w:rPr>
        <w:t>付款计划</w:t>
      </w:r>
    </w:p>
    <w:p>
      <w:pPr>
        <w:spacing w:before="120"/>
        <w:ind w:left="958" w:leftChars="456"/>
        <w:rPr>
          <w:rFonts w:ascii="宋体" w:hAnsi="宋体"/>
          <w:color w:val="auto"/>
          <w:kern w:val="0"/>
          <w:sz w:val="24"/>
          <w:szCs w:val="24"/>
          <w:highlight w:val="none"/>
        </w:rPr>
      </w:pPr>
    </w:p>
    <w:p>
      <w:pPr>
        <w:spacing w:before="120"/>
        <w:ind w:left="960" w:hanging="960"/>
        <w:rPr>
          <w:rFonts w:ascii="宋体" w:hAnsi="宋体"/>
          <w:color w:val="auto"/>
          <w:kern w:val="0"/>
          <w:sz w:val="24"/>
          <w:szCs w:val="24"/>
          <w:highlight w:val="none"/>
        </w:rPr>
      </w:pPr>
    </w:p>
    <w:p>
      <w:pPr>
        <w:pStyle w:val="2"/>
        <w:spacing w:line="240" w:lineRule="auto"/>
        <w:rPr>
          <w:rFonts w:hAnsi="宋体" w:cs="Times New Roman"/>
          <w:b w:val="0"/>
          <w:bCs w:val="0"/>
          <w:color w:val="auto"/>
          <w:sz w:val="24"/>
          <w:szCs w:val="24"/>
          <w:highlight w:val="none"/>
        </w:rPr>
        <w:sectPr>
          <w:footerReference r:id="rId6" w:type="first"/>
          <w:footerReference r:id="rId5" w:type="default"/>
          <w:pgSz w:w="11907" w:h="16840"/>
          <w:pgMar w:top="1418" w:right="1418" w:bottom="1418" w:left="1418" w:header="851" w:footer="851" w:gutter="0"/>
          <w:cols w:space="720" w:num="1"/>
          <w:titlePg/>
          <w:docGrid w:linePitch="462" w:charSpace="0"/>
        </w:sectPr>
      </w:pPr>
    </w:p>
    <w:p>
      <w:pPr>
        <w:pStyle w:val="2"/>
        <w:spacing w:line="240" w:lineRule="auto"/>
        <w:rPr>
          <w:rFonts w:hAnsi="宋体" w:cs="Times New Roman"/>
          <w:color w:val="auto"/>
          <w:sz w:val="24"/>
          <w:szCs w:val="24"/>
          <w:highlight w:val="none"/>
        </w:rPr>
      </w:pPr>
      <w:bookmarkStart w:id="98" w:name="_Toc89569904"/>
      <w:r>
        <w:rPr>
          <w:rFonts w:hint="eastAsia" w:hAnsi="宋体" w:cs="仿宋_GB2312"/>
          <w:color w:val="auto"/>
          <w:sz w:val="24"/>
          <w:szCs w:val="24"/>
          <w:highlight w:val="none"/>
        </w:rPr>
        <w:t>第三部分 合同格式</w:t>
      </w:r>
      <w:bookmarkEnd w:id="98"/>
    </w:p>
    <w:p>
      <w:pPr>
        <w:rPr>
          <w:rFonts w:ascii="宋体" w:hAnsi="宋体"/>
          <w:b/>
          <w:bCs/>
          <w:color w:val="auto"/>
          <w:sz w:val="30"/>
          <w:szCs w:val="30"/>
          <w:highlight w:val="none"/>
        </w:rPr>
      </w:pPr>
    </w:p>
    <w:p>
      <w:pPr>
        <w:spacing w:line="360" w:lineRule="auto"/>
        <w:jc w:val="center"/>
        <w:rPr>
          <w:rFonts w:ascii="宋体" w:hAnsi="宋体" w:cs="仿宋_GB2312"/>
          <w:b/>
          <w:bCs/>
          <w:color w:val="auto"/>
          <w:sz w:val="24"/>
          <w:szCs w:val="24"/>
          <w:highlight w:val="none"/>
        </w:rPr>
      </w:pPr>
      <w:r>
        <w:rPr>
          <w:rFonts w:hint="eastAsia" w:ascii="宋体" w:hAnsi="宋体" w:cs="仿宋_GB2312"/>
          <w:b/>
          <w:bCs/>
          <w:color w:val="auto"/>
          <w:sz w:val="24"/>
          <w:szCs w:val="24"/>
          <w:highlight w:val="none"/>
        </w:rPr>
        <w:t>中国科学院</w:t>
      </w:r>
    </w:p>
    <w:p>
      <w:pPr>
        <w:spacing w:line="360" w:lineRule="auto"/>
        <w:jc w:val="center"/>
        <w:rPr>
          <w:rFonts w:ascii="宋体" w:hAnsi="宋体"/>
          <w:b/>
          <w:bCs/>
          <w:color w:val="auto"/>
          <w:sz w:val="24"/>
          <w:szCs w:val="24"/>
          <w:highlight w:val="none"/>
        </w:rPr>
      </w:pPr>
      <w:r>
        <w:rPr>
          <w:rFonts w:hint="eastAsia" w:ascii="宋体" w:hAnsi="宋体" w:cs="仿宋_GB2312"/>
          <w:b/>
          <w:bCs/>
          <w:color w:val="auto"/>
          <w:sz w:val="24"/>
          <w:szCs w:val="24"/>
          <w:highlight w:val="none"/>
        </w:rPr>
        <w:t>采购项目</w:t>
      </w:r>
    </w:p>
    <w:p>
      <w:pPr>
        <w:spacing w:line="360" w:lineRule="auto"/>
        <w:ind w:firstLine="2645" w:firstLineChars="1098"/>
        <w:rPr>
          <w:rFonts w:ascii="宋体" w:hAnsi="宋体" w:cs="仿宋_GB2312"/>
          <w:b/>
          <w:bCs/>
          <w:color w:val="auto"/>
          <w:sz w:val="24"/>
          <w:szCs w:val="24"/>
          <w:highlight w:val="none"/>
          <w:u w:val="single"/>
        </w:rPr>
      </w:pPr>
      <w:r>
        <w:rPr>
          <w:rFonts w:hint="eastAsia" w:ascii="宋体" w:hAnsi="宋体" w:cs="仿宋_GB2312"/>
          <w:b/>
          <w:bCs/>
          <w:color w:val="auto"/>
          <w:sz w:val="24"/>
          <w:szCs w:val="24"/>
          <w:highlight w:val="none"/>
        </w:rPr>
        <w:t>招标编号：</w:t>
      </w:r>
    </w:p>
    <w:p>
      <w:pPr>
        <w:spacing w:line="360" w:lineRule="auto"/>
        <w:jc w:val="center"/>
        <w:rPr>
          <w:rFonts w:ascii="宋体" w:hAnsi="宋体"/>
          <w:b/>
          <w:bCs/>
          <w:color w:val="auto"/>
          <w:sz w:val="24"/>
          <w:szCs w:val="24"/>
          <w:highlight w:val="none"/>
        </w:rPr>
      </w:pPr>
    </w:p>
    <w:p>
      <w:pPr>
        <w:spacing w:line="360" w:lineRule="auto"/>
        <w:jc w:val="center"/>
        <w:rPr>
          <w:rFonts w:ascii="宋体" w:hAnsi="宋体"/>
          <w:b/>
          <w:bCs/>
          <w:color w:val="auto"/>
          <w:sz w:val="24"/>
          <w:szCs w:val="24"/>
          <w:highlight w:val="none"/>
        </w:rPr>
      </w:pPr>
    </w:p>
    <w:p>
      <w:pPr>
        <w:spacing w:line="360" w:lineRule="auto"/>
        <w:jc w:val="center"/>
        <w:rPr>
          <w:rFonts w:ascii="宋体" w:hAnsi="宋体"/>
          <w:b/>
          <w:bCs/>
          <w:color w:val="auto"/>
          <w:sz w:val="24"/>
          <w:szCs w:val="24"/>
          <w:highlight w:val="none"/>
        </w:rPr>
      </w:pPr>
    </w:p>
    <w:p>
      <w:pPr>
        <w:spacing w:line="360" w:lineRule="auto"/>
        <w:jc w:val="center"/>
        <w:rPr>
          <w:rFonts w:ascii="宋体" w:hAnsi="宋体"/>
          <w:b/>
          <w:bCs/>
          <w:color w:val="auto"/>
          <w:sz w:val="24"/>
          <w:szCs w:val="24"/>
          <w:highlight w:val="none"/>
        </w:rPr>
      </w:pPr>
    </w:p>
    <w:p>
      <w:pPr>
        <w:spacing w:line="360" w:lineRule="auto"/>
        <w:jc w:val="center"/>
        <w:rPr>
          <w:rFonts w:ascii="宋体" w:hAnsi="宋体"/>
          <w:b/>
          <w:bCs/>
          <w:color w:val="auto"/>
          <w:sz w:val="24"/>
          <w:szCs w:val="24"/>
          <w:highlight w:val="none"/>
        </w:rPr>
      </w:pPr>
      <w:r>
        <w:rPr>
          <w:rFonts w:hint="eastAsia" w:ascii="宋体" w:hAnsi="宋体" w:cs="仿宋_GB2312"/>
          <w:b/>
          <w:bCs/>
          <w:color w:val="auto"/>
          <w:sz w:val="24"/>
          <w:szCs w:val="24"/>
          <w:highlight w:val="none"/>
        </w:rPr>
        <w:t>供货合同</w:t>
      </w:r>
    </w:p>
    <w:p>
      <w:pPr>
        <w:spacing w:line="360" w:lineRule="auto"/>
        <w:jc w:val="center"/>
        <w:rPr>
          <w:rFonts w:ascii="宋体" w:hAnsi="宋体"/>
          <w:b/>
          <w:bCs/>
          <w:color w:val="auto"/>
          <w:sz w:val="24"/>
          <w:szCs w:val="24"/>
          <w:highlight w:val="none"/>
        </w:rPr>
      </w:pPr>
    </w:p>
    <w:p>
      <w:pPr>
        <w:spacing w:line="360" w:lineRule="auto"/>
        <w:rPr>
          <w:rFonts w:ascii="宋体" w:hAnsi="宋体"/>
          <w:b/>
          <w:bCs/>
          <w:color w:val="auto"/>
          <w:sz w:val="24"/>
          <w:szCs w:val="24"/>
          <w:highlight w:val="none"/>
        </w:rPr>
      </w:pPr>
    </w:p>
    <w:p>
      <w:pPr>
        <w:spacing w:line="360" w:lineRule="auto"/>
        <w:ind w:firstLine="1542" w:firstLineChars="640"/>
        <w:rPr>
          <w:rFonts w:ascii="宋体" w:hAnsi="宋体"/>
          <w:b/>
          <w:bCs/>
          <w:color w:val="auto"/>
          <w:sz w:val="24"/>
          <w:szCs w:val="24"/>
          <w:highlight w:val="none"/>
        </w:rPr>
      </w:pPr>
      <w:r>
        <w:rPr>
          <w:rFonts w:hint="eastAsia" w:ascii="宋体" w:hAnsi="宋体" w:cs="仿宋_GB2312"/>
          <w:b/>
          <w:bCs/>
          <w:color w:val="auto"/>
          <w:sz w:val="24"/>
          <w:szCs w:val="24"/>
          <w:highlight w:val="none"/>
        </w:rPr>
        <w:t>合同号：</w:t>
      </w:r>
    </w:p>
    <w:p>
      <w:pPr>
        <w:spacing w:line="360" w:lineRule="auto"/>
        <w:ind w:firstLine="1542" w:firstLineChars="640"/>
        <w:rPr>
          <w:rFonts w:ascii="宋体" w:hAnsi="宋体"/>
          <w:b/>
          <w:bCs/>
          <w:color w:val="auto"/>
          <w:sz w:val="24"/>
          <w:szCs w:val="24"/>
          <w:highlight w:val="none"/>
        </w:rPr>
      </w:pPr>
    </w:p>
    <w:p>
      <w:pPr>
        <w:spacing w:line="360" w:lineRule="auto"/>
        <w:ind w:firstLine="1542" w:firstLineChars="640"/>
        <w:rPr>
          <w:rFonts w:ascii="宋体" w:hAnsi="宋体" w:cs="仿宋_GB2312"/>
          <w:b/>
          <w:bCs/>
          <w:color w:val="auto"/>
          <w:sz w:val="24"/>
          <w:szCs w:val="24"/>
          <w:highlight w:val="none"/>
        </w:rPr>
      </w:pPr>
      <w:r>
        <w:rPr>
          <w:rFonts w:hint="eastAsia" w:ascii="宋体" w:hAnsi="宋体" w:cs="仿宋_GB2312"/>
          <w:b/>
          <w:bCs/>
          <w:color w:val="auto"/>
          <w:sz w:val="24"/>
          <w:szCs w:val="24"/>
          <w:highlight w:val="none"/>
        </w:rPr>
        <w:t>货物名称：</w:t>
      </w:r>
    </w:p>
    <w:p>
      <w:pPr>
        <w:spacing w:line="360" w:lineRule="auto"/>
        <w:ind w:firstLine="1542" w:firstLineChars="640"/>
        <w:rPr>
          <w:rFonts w:ascii="宋体" w:hAnsi="宋体" w:cs="仿宋_GB2312"/>
          <w:b/>
          <w:bCs/>
          <w:color w:val="auto"/>
          <w:sz w:val="24"/>
          <w:szCs w:val="24"/>
          <w:highlight w:val="none"/>
        </w:rPr>
      </w:pPr>
    </w:p>
    <w:p>
      <w:pPr>
        <w:spacing w:line="360" w:lineRule="auto"/>
        <w:ind w:firstLine="1542" w:firstLineChars="640"/>
        <w:rPr>
          <w:rFonts w:ascii="宋体" w:hAnsi="宋体"/>
          <w:b/>
          <w:bCs/>
          <w:color w:val="auto"/>
          <w:sz w:val="24"/>
          <w:szCs w:val="24"/>
          <w:highlight w:val="none"/>
        </w:rPr>
      </w:pPr>
    </w:p>
    <w:p>
      <w:pPr>
        <w:spacing w:line="360" w:lineRule="auto"/>
        <w:ind w:firstLine="1542" w:firstLineChars="640"/>
        <w:rPr>
          <w:rFonts w:ascii="宋体" w:hAnsi="宋体" w:cs="仿宋_GB2312"/>
          <w:b/>
          <w:bCs/>
          <w:color w:val="auto"/>
          <w:sz w:val="24"/>
          <w:szCs w:val="24"/>
          <w:highlight w:val="none"/>
        </w:rPr>
      </w:pPr>
      <w:r>
        <w:rPr>
          <w:rFonts w:hint="eastAsia" w:ascii="宋体" w:hAnsi="宋体" w:cs="仿宋_GB2312"/>
          <w:b/>
          <w:bCs/>
          <w:color w:val="auto"/>
          <w:sz w:val="24"/>
          <w:szCs w:val="24"/>
          <w:highlight w:val="none"/>
        </w:rPr>
        <w:t>买方：</w:t>
      </w:r>
    </w:p>
    <w:p>
      <w:pPr>
        <w:spacing w:line="360" w:lineRule="auto"/>
        <w:ind w:firstLine="1542" w:firstLineChars="640"/>
        <w:rPr>
          <w:rFonts w:ascii="宋体" w:hAnsi="宋体" w:cs="仿宋_GB2312"/>
          <w:b/>
          <w:bCs/>
          <w:color w:val="auto"/>
          <w:sz w:val="24"/>
          <w:szCs w:val="24"/>
          <w:highlight w:val="none"/>
        </w:rPr>
      </w:pPr>
    </w:p>
    <w:p>
      <w:pPr>
        <w:spacing w:line="360" w:lineRule="auto"/>
        <w:ind w:firstLine="1542" w:firstLineChars="640"/>
        <w:rPr>
          <w:rFonts w:ascii="宋体" w:hAnsi="宋体" w:cs="仿宋_GB2312"/>
          <w:b/>
          <w:bCs/>
          <w:color w:val="auto"/>
          <w:sz w:val="24"/>
          <w:szCs w:val="24"/>
          <w:highlight w:val="none"/>
        </w:rPr>
      </w:pPr>
      <w:r>
        <w:rPr>
          <w:rFonts w:hint="eastAsia" w:ascii="宋体" w:hAnsi="宋体" w:cs="仿宋_GB2312"/>
          <w:b/>
          <w:bCs/>
          <w:color w:val="auto"/>
          <w:sz w:val="24"/>
          <w:szCs w:val="24"/>
          <w:highlight w:val="none"/>
        </w:rPr>
        <w:t>卖方：</w:t>
      </w:r>
    </w:p>
    <w:p>
      <w:pPr>
        <w:spacing w:line="360" w:lineRule="auto"/>
        <w:ind w:firstLine="1542" w:firstLineChars="640"/>
        <w:rPr>
          <w:rFonts w:ascii="宋体" w:hAnsi="宋体" w:cs="仿宋_GB2312"/>
          <w:b/>
          <w:bCs/>
          <w:color w:val="auto"/>
          <w:sz w:val="24"/>
          <w:szCs w:val="24"/>
          <w:highlight w:val="none"/>
        </w:rPr>
      </w:pPr>
    </w:p>
    <w:p>
      <w:pPr>
        <w:spacing w:line="360" w:lineRule="auto"/>
        <w:ind w:firstLine="1542" w:firstLineChars="640"/>
        <w:rPr>
          <w:rFonts w:ascii="宋体" w:hAnsi="宋体"/>
          <w:b/>
          <w:bCs/>
          <w:color w:val="auto"/>
          <w:sz w:val="24"/>
          <w:szCs w:val="24"/>
          <w:highlight w:val="none"/>
        </w:rPr>
      </w:pPr>
      <w:r>
        <w:rPr>
          <w:rFonts w:hint="eastAsia" w:ascii="宋体" w:hAnsi="宋体" w:cs="仿宋_GB2312"/>
          <w:b/>
          <w:bCs/>
          <w:color w:val="auto"/>
          <w:sz w:val="24"/>
          <w:szCs w:val="24"/>
          <w:highlight w:val="none"/>
        </w:rPr>
        <w:t>签署日期：年 月 日</w:t>
      </w:r>
    </w:p>
    <w:p>
      <w:pPr>
        <w:pStyle w:val="2"/>
        <w:spacing w:line="240" w:lineRule="auto"/>
        <w:rPr>
          <w:rFonts w:hAnsi="宋体" w:cs="Times New Roman"/>
          <w:color w:val="auto"/>
          <w:sz w:val="24"/>
          <w:szCs w:val="24"/>
          <w:highlight w:val="none"/>
        </w:rPr>
      </w:pPr>
      <w:r>
        <w:rPr>
          <w:rFonts w:hAnsi="宋体" w:cs="Times New Roman"/>
          <w:b w:val="0"/>
          <w:bCs w:val="0"/>
          <w:color w:val="auto"/>
          <w:sz w:val="24"/>
          <w:szCs w:val="24"/>
          <w:highlight w:val="none"/>
        </w:rPr>
        <w:br w:type="page"/>
      </w:r>
      <w:bookmarkStart w:id="99" w:name="_Toc89569905"/>
      <w:r>
        <w:rPr>
          <w:rFonts w:hint="eastAsia" w:hAnsi="宋体" w:cs="仿宋_GB2312"/>
          <w:color w:val="auto"/>
          <w:sz w:val="24"/>
          <w:szCs w:val="24"/>
          <w:highlight w:val="none"/>
        </w:rPr>
        <w:t>合同协议书</w:t>
      </w:r>
      <w:bookmarkEnd w:id="99"/>
    </w:p>
    <w:p>
      <w:pPr>
        <w:jc w:val="center"/>
        <w:rPr>
          <w:rFonts w:ascii="宋体" w:hAnsi="宋体" w:cs="仿宋_GB2312"/>
          <w:color w:val="auto"/>
          <w:sz w:val="24"/>
          <w:szCs w:val="24"/>
          <w:highlight w:val="none"/>
        </w:rPr>
      </w:pPr>
    </w:p>
    <w:p>
      <w:pPr>
        <w:jc w:val="center"/>
        <w:rPr>
          <w:rFonts w:ascii="宋体" w:hAnsi="宋体"/>
          <w:color w:val="auto"/>
          <w:sz w:val="24"/>
          <w:szCs w:val="24"/>
          <w:highlight w:val="none"/>
        </w:rPr>
      </w:pPr>
      <w:r>
        <w:rPr>
          <w:rFonts w:hint="eastAsia" w:ascii="宋体" w:hAnsi="宋体" w:cs="仿宋_GB2312"/>
          <w:color w:val="auto"/>
          <w:sz w:val="24"/>
          <w:szCs w:val="24"/>
          <w:highlight w:val="none"/>
        </w:rPr>
        <w:t>合同号：</w:t>
      </w:r>
    </w:p>
    <w:p>
      <w:pPr>
        <w:ind w:firstLine="425"/>
        <w:rPr>
          <w:rFonts w:ascii="宋体" w:hAnsi="宋体" w:cs="仿宋_GB2312"/>
          <w:color w:val="auto"/>
          <w:sz w:val="24"/>
          <w:szCs w:val="24"/>
          <w:highlight w:val="none"/>
        </w:rPr>
      </w:pPr>
    </w:p>
    <w:p>
      <w:pPr>
        <w:spacing w:line="360" w:lineRule="exact"/>
        <w:ind w:firstLine="425"/>
        <w:rPr>
          <w:rFonts w:ascii="宋体" w:hAnsi="宋体"/>
          <w:color w:val="auto"/>
          <w:sz w:val="24"/>
          <w:szCs w:val="24"/>
          <w:highlight w:val="none"/>
        </w:rPr>
      </w:pPr>
      <w:r>
        <w:rPr>
          <w:rFonts w:hint="eastAsia" w:ascii="宋体" w:hAnsi="宋体" w:cs="仿宋_GB2312"/>
          <w:color w:val="auto"/>
          <w:sz w:val="24"/>
          <w:szCs w:val="24"/>
          <w:highlight w:val="none"/>
        </w:rPr>
        <w:t>本合同于</w:t>
      </w:r>
      <w:r>
        <w:rPr>
          <w:rFonts w:hint="eastAsia" w:ascii="宋体" w:hAnsi="宋体" w:cs="仿宋_GB2312"/>
          <w:color w:val="auto"/>
          <w:sz w:val="24"/>
          <w:szCs w:val="24"/>
          <w:highlight w:val="none"/>
          <w:u w:val="single"/>
        </w:rPr>
        <w:t>年月</w:t>
      </w:r>
      <w:r>
        <w:rPr>
          <w:rFonts w:hint="eastAsia" w:ascii="宋体" w:hAnsi="宋体" w:cs="仿宋_GB2312"/>
          <w:color w:val="auto"/>
          <w:sz w:val="24"/>
          <w:szCs w:val="24"/>
          <w:highlight w:val="none"/>
        </w:rPr>
        <w:t>日由中华人民共和国的</w:t>
      </w:r>
      <w:r>
        <w:rPr>
          <w:rFonts w:ascii="宋体" w:hAnsi="宋体" w:cs="仿宋_GB2312"/>
          <w:color w:val="auto"/>
          <w:sz w:val="24"/>
          <w:szCs w:val="24"/>
          <w:highlight w:val="none"/>
        </w:rPr>
        <w:t>(</w:t>
      </w:r>
      <w:r>
        <w:rPr>
          <w:rFonts w:hint="eastAsia" w:ascii="宋体" w:hAnsi="宋体" w:cs="仿宋_GB2312"/>
          <w:color w:val="auto"/>
          <w:sz w:val="24"/>
          <w:szCs w:val="24"/>
          <w:highlight w:val="none"/>
        </w:rPr>
        <w:t>以下简称“买方”</w:t>
      </w:r>
      <w:r>
        <w:rPr>
          <w:rFonts w:ascii="宋体" w:hAnsi="宋体" w:cs="仿宋_GB2312"/>
          <w:color w:val="auto"/>
          <w:sz w:val="24"/>
          <w:szCs w:val="24"/>
          <w:highlight w:val="none"/>
        </w:rPr>
        <w:t xml:space="preserve">)  </w:t>
      </w:r>
      <w:r>
        <w:rPr>
          <w:rFonts w:hint="eastAsia" w:ascii="宋体" w:hAnsi="宋体" w:cs="仿宋_GB2312"/>
          <w:color w:val="auto"/>
          <w:sz w:val="24"/>
          <w:szCs w:val="24"/>
          <w:highlight w:val="none"/>
        </w:rPr>
        <w:t>为一方、和中华人民共和国</w:t>
      </w:r>
      <w:r>
        <w:rPr>
          <w:rFonts w:ascii="宋体" w:hAnsi="宋体" w:cs="仿宋_GB2312"/>
          <w:color w:val="auto"/>
          <w:sz w:val="24"/>
          <w:szCs w:val="24"/>
          <w:highlight w:val="none"/>
        </w:rPr>
        <w:t>(</w:t>
      </w:r>
      <w:r>
        <w:rPr>
          <w:rFonts w:hint="eastAsia" w:ascii="宋体" w:hAnsi="宋体" w:cs="仿宋_GB2312"/>
          <w:color w:val="auto"/>
          <w:sz w:val="24"/>
          <w:szCs w:val="24"/>
          <w:highlight w:val="none"/>
        </w:rPr>
        <w:t>以下简称“卖方”</w:t>
      </w:r>
      <w:r>
        <w:rPr>
          <w:rFonts w:ascii="宋体" w:hAnsi="宋体" w:cs="仿宋_GB2312"/>
          <w:color w:val="auto"/>
          <w:sz w:val="24"/>
          <w:szCs w:val="24"/>
          <w:highlight w:val="none"/>
        </w:rPr>
        <w:t>)</w:t>
      </w:r>
      <w:r>
        <w:rPr>
          <w:rFonts w:hint="eastAsia" w:ascii="宋体" w:hAnsi="宋体" w:cs="仿宋_GB2312"/>
          <w:color w:val="auto"/>
          <w:sz w:val="24"/>
          <w:szCs w:val="24"/>
          <w:highlight w:val="none"/>
        </w:rPr>
        <w:t>为另一方按下述条款和条件签署。</w:t>
      </w:r>
    </w:p>
    <w:p>
      <w:pPr>
        <w:spacing w:line="360" w:lineRule="exact"/>
        <w:rPr>
          <w:rFonts w:ascii="宋体" w:hAnsi="宋体" w:cs="仿宋_GB2312"/>
          <w:color w:val="auto"/>
          <w:sz w:val="24"/>
          <w:szCs w:val="24"/>
          <w:highlight w:val="none"/>
        </w:rPr>
      </w:pPr>
    </w:p>
    <w:p>
      <w:pPr>
        <w:spacing w:line="360" w:lineRule="exact"/>
        <w:rPr>
          <w:rFonts w:ascii="宋体" w:hAnsi="宋体"/>
          <w:color w:val="auto"/>
          <w:sz w:val="24"/>
          <w:szCs w:val="24"/>
          <w:highlight w:val="none"/>
        </w:rPr>
      </w:pPr>
      <w:r>
        <w:rPr>
          <w:rFonts w:hint="eastAsia" w:ascii="宋体" w:hAnsi="宋体" w:cs="仿宋_GB2312"/>
          <w:color w:val="auto"/>
          <w:sz w:val="24"/>
          <w:szCs w:val="24"/>
          <w:highlight w:val="none"/>
        </w:rPr>
        <w:t>鉴于买方为获得以下货物和伴随服务，即</w:t>
      </w:r>
      <w:r>
        <w:rPr>
          <w:rFonts w:hint="eastAsia" w:ascii="宋体" w:hAnsi="宋体" w:cs="仿宋_GB2312"/>
          <w:color w:val="auto"/>
          <w:sz w:val="24"/>
          <w:szCs w:val="24"/>
          <w:highlight w:val="none"/>
          <w:u w:val="single"/>
        </w:rPr>
        <w:t>采购项目</w:t>
      </w:r>
      <w:r>
        <w:rPr>
          <w:rFonts w:hint="eastAsia" w:ascii="宋体" w:hAnsi="宋体" w:cs="仿宋_GB2312"/>
          <w:color w:val="auto"/>
          <w:sz w:val="24"/>
          <w:szCs w:val="24"/>
          <w:highlight w:val="none"/>
        </w:rPr>
        <w:t>公开招标</w:t>
      </w:r>
      <w:r>
        <w:rPr>
          <w:rFonts w:ascii="宋体" w:hAnsi="宋体" w:cs="仿宋_GB2312"/>
          <w:color w:val="auto"/>
          <w:sz w:val="24"/>
          <w:szCs w:val="24"/>
          <w:highlight w:val="none"/>
        </w:rPr>
        <w:t>(</w:t>
      </w:r>
      <w:r>
        <w:rPr>
          <w:rFonts w:hint="eastAsia" w:ascii="宋体" w:hAnsi="宋体" w:cs="仿宋_GB2312"/>
          <w:color w:val="auto"/>
          <w:sz w:val="24"/>
          <w:szCs w:val="24"/>
          <w:highlight w:val="none"/>
        </w:rPr>
        <w:t>招标编号：</w:t>
      </w:r>
      <w:r>
        <w:rPr>
          <w:rFonts w:ascii="宋体" w:hAnsi="宋体" w:cs="仿宋_GB2312"/>
          <w:color w:val="auto"/>
          <w:sz w:val="24"/>
          <w:szCs w:val="24"/>
          <w:highlight w:val="none"/>
        </w:rPr>
        <w:t>)</w:t>
      </w:r>
      <w:r>
        <w:rPr>
          <w:rFonts w:hint="eastAsia" w:ascii="宋体" w:hAnsi="宋体" w:cs="仿宋_GB2312"/>
          <w:color w:val="auto"/>
          <w:sz w:val="24"/>
          <w:szCs w:val="24"/>
          <w:highlight w:val="none"/>
        </w:rPr>
        <w:t>，并接受了卖方以总金额</w:t>
      </w:r>
      <w:r>
        <w:rPr>
          <w:rFonts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u w:val="single"/>
        </w:rPr>
        <w:t>以下简称“合同价”</w:t>
      </w:r>
      <w:r>
        <w:rPr>
          <w:rFonts w:ascii="宋体" w:hAnsi="宋体" w:cs="仿宋_GB2312"/>
          <w:color w:val="auto"/>
          <w:sz w:val="24"/>
          <w:szCs w:val="24"/>
          <w:highlight w:val="none"/>
          <w:u w:val="single"/>
        </w:rPr>
        <w:t>)</w:t>
      </w:r>
      <w:r>
        <w:rPr>
          <w:rFonts w:hint="eastAsia" w:ascii="宋体" w:hAnsi="宋体" w:cs="仿宋_GB2312"/>
          <w:color w:val="auto"/>
          <w:sz w:val="24"/>
          <w:szCs w:val="24"/>
          <w:highlight w:val="none"/>
        </w:rPr>
        <w:t>提供相关货物和服务的投标。</w:t>
      </w:r>
    </w:p>
    <w:p>
      <w:pPr>
        <w:spacing w:line="360" w:lineRule="exact"/>
        <w:ind w:firstLine="480" w:firstLineChars="200"/>
        <w:rPr>
          <w:rFonts w:ascii="宋体" w:hAnsi="宋体" w:cs="仿宋_GB2312"/>
          <w:color w:val="auto"/>
          <w:sz w:val="24"/>
          <w:szCs w:val="24"/>
          <w:highlight w:val="none"/>
        </w:rPr>
      </w:pPr>
    </w:p>
    <w:p>
      <w:pPr>
        <w:spacing w:line="360" w:lineRule="exact"/>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本合同在此声明如下：</w:t>
      </w:r>
    </w:p>
    <w:p>
      <w:pPr>
        <w:spacing w:line="360" w:lineRule="exact"/>
        <w:ind w:firstLine="480" w:firstLineChars="200"/>
        <w:rPr>
          <w:rFonts w:ascii="宋体" w:hAnsi="宋体"/>
          <w:color w:val="auto"/>
          <w:sz w:val="24"/>
          <w:szCs w:val="24"/>
          <w:highlight w:val="none"/>
        </w:rPr>
      </w:pPr>
      <w:r>
        <w:rPr>
          <w:rFonts w:ascii="宋体" w:hAnsi="宋体" w:cs="仿宋_GB2312"/>
          <w:color w:val="auto"/>
          <w:sz w:val="24"/>
          <w:szCs w:val="24"/>
          <w:highlight w:val="none"/>
        </w:rPr>
        <w:t>1</w:t>
      </w:r>
      <w:r>
        <w:rPr>
          <w:rFonts w:hint="eastAsia" w:ascii="宋体" w:hAnsi="宋体" w:cs="仿宋_GB2312"/>
          <w:color w:val="auto"/>
          <w:sz w:val="24"/>
          <w:szCs w:val="24"/>
          <w:highlight w:val="none"/>
        </w:rPr>
        <w:t>．本合同中的词语和术语的含义与合同条款中定义的相同。</w:t>
      </w:r>
    </w:p>
    <w:p>
      <w:pPr>
        <w:spacing w:line="360" w:lineRule="exact"/>
        <w:rPr>
          <w:rFonts w:ascii="宋体" w:hAnsi="宋体"/>
          <w:color w:val="auto"/>
          <w:sz w:val="24"/>
          <w:szCs w:val="24"/>
          <w:highlight w:val="none"/>
        </w:rPr>
      </w:pPr>
      <w:r>
        <w:rPr>
          <w:rFonts w:ascii="宋体" w:hAnsi="宋体" w:cs="仿宋_GB2312"/>
          <w:color w:val="auto"/>
          <w:sz w:val="24"/>
          <w:szCs w:val="24"/>
          <w:highlight w:val="none"/>
        </w:rPr>
        <w:t xml:space="preserve">    2</w:t>
      </w:r>
      <w:r>
        <w:rPr>
          <w:rFonts w:hint="eastAsia" w:ascii="宋体" w:hAnsi="宋体" w:cs="仿宋_GB2312"/>
          <w:color w:val="auto"/>
          <w:sz w:val="24"/>
          <w:szCs w:val="24"/>
          <w:highlight w:val="none"/>
        </w:rPr>
        <w:t>．下述文件是本合同的一部分，并与本合同一起阅读和解释：．</w:t>
      </w:r>
    </w:p>
    <w:p>
      <w:pPr>
        <w:spacing w:line="360" w:lineRule="exact"/>
        <w:ind w:firstLine="425"/>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1</w:t>
      </w:r>
      <w:r>
        <w:rPr>
          <w:rFonts w:hint="eastAsia" w:ascii="宋体" w:hAnsi="宋体" w:cs="仿宋_GB2312"/>
          <w:color w:val="auto"/>
          <w:sz w:val="24"/>
          <w:szCs w:val="24"/>
          <w:highlight w:val="none"/>
        </w:rPr>
        <w:t>）合同协议书</w:t>
      </w:r>
    </w:p>
    <w:p>
      <w:pPr>
        <w:spacing w:line="360" w:lineRule="exact"/>
        <w:ind w:firstLine="664" w:firstLineChars="277"/>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2</w:t>
      </w:r>
      <w:r>
        <w:rPr>
          <w:rFonts w:hint="eastAsia" w:ascii="宋体" w:hAnsi="宋体" w:cs="仿宋_GB2312"/>
          <w:color w:val="auto"/>
          <w:sz w:val="24"/>
          <w:szCs w:val="24"/>
          <w:highlight w:val="none"/>
        </w:rPr>
        <w:t>）合同特殊条款及合同条款</w:t>
      </w:r>
    </w:p>
    <w:p>
      <w:pPr>
        <w:spacing w:line="360" w:lineRule="exact"/>
        <w:ind w:firstLine="42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3</w:t>
      </w:r>
      <w:r>
        <w:rPr>
          <w:rFonts w:hint="eastAsia" w:ascii="宋体" w:hAnsi="宋体" w:cs="仿宋_GB2312"/>
          <w:color w:val="auto"/>
          <w:sz w:val="24"/>
          <w:szCs w:val="24"/>
          <w:highlight w:val="none"/>
        </w:rPr>
        <w:t>）合同条款附件</w:t>
      </w:r>
    </w:p>
    <w:p>
      <w:pPr>
        <w:spacing w:line="360" w:lineRule="exact"/>
        <w:ind w:firstLine="960" w:firstLineChars="400"/>
        <w:outlineLvl w:val="0"/>
        <w:rPr>
          <w:rFonts w:ascii="宋体" w:hAnsi="宋体" w:cs="仿宋_GB2312"/>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 xml:space="preserve">1 – </w:t>
      </w:r>
      <w:r>
        <w:rPr>
          <w:rFonts w:hint="eastAsia" w:ascii="宋体" w:hAnsi="宋体" w:cs="仿宋_GB2312"/>
          <w:color w:val="auto"/>
          <w:sz w:val="24"/>
          <w:szCs w:val="24"/>
          <w:highlight w:val="none"/>
        </w:rPr>
        <w:t>供货范围及分项价格表</w:t>
      </w:r>
    </w:p>
    <w:p>
      <w:pPr>
        <w:spacing w:line="360" w:lineRule="exact"/>
        <w:ind w:firstLine="960" w:firstLineChars="400"/>
        <w:outlineLvl w:val="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 xml:space="preserve">2 – </w:t>
      </w:r>
      <w:r>
        <w:rPr>
          <w:rFonts w:hint="eastAsia" w:ascii="宋体" w:hAnsi="宋体" w:cs="仿宋_GB2312"/>
          <w:color w:val="auto"/>
          <w:sz w:val="24"/>
          <w:szCs w:val="24"/>
          <w:highlight w:val="none"/>
        </w:rPr>
        <w:t>技术规格和技术服务（含集成服务、售后服务、培训等）</w:t>
      </w:r>
    </w:p>
    <w:p>
      <w:pPr>
        <w:spacing w:line="360" w:lineRule="exact"/>
        <w:ind w:firstLine="960" w:firstLineChars="4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 xml:space="preserve">3 – </w:t>
      </w:r>
      <w:r>
        <w:rPr>
          <w:rFonts w:hint="eastAsia" w:ascii="宋体" w:hAnsi="宋体" w:cs="仿宋_GB2312"/>
          <w:color w:val="auto"/>
          <w:sz w:val="24"/>
          <w:szCs w:val="24"/>
          <w:highlight w:val="none"/>
        </w:rPr>
        <w:t>合同实施计划</w:t>
      </w:r>
    </w:p>
    <w:p>
      <w:pPr>
        <w:spacing w:line="360" w:lineRule="exact"/>
        <w:ind w:firstLine="960" w:firstLineChars="4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 xml:space="preserve">4 – </w:t>
      </w:r>
      <w:r>
        <w:rPr>
          <w:rFonts w:hint="eastAsia" w:ascii="宋体" w:hAnsi="宋体" w:cs="仿宋_GB2312"/>
          <w:color w:val="auto"/>
          <w:sz w:val="24"/>
          <w:szCs w:val="24"/>
          <w:highlight w:val="none"/>
        </w:rPr>
        <w:t>履约保函（格式）</w:t>
      </w:r>
    </w:p>
    <w:p>
      <w:pPr>
        <w:spacing w:line="360" w:lineRule="exact"/>
        <w:ind w:firstLine="960" w:firstLineChars="4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 xml:space="preserve">5 – </w:t>
      </w:r>
      <w:r>
        <w:rPr>
          <w:rFonts w:hint="eastAsia" w:ascii="宋体" w:hAnsi="宋体" w:cs="仿宋_GB2312"/>
          <w:color w:val="auto"/>
          <w:sz w:val="24"/>
          <w:szCs w:val="24"/>
          <w:highlight w:val="none"/>
        </w:rPr>
        <w:t>预付款保函（格式）</w:t>
      </w:r>
    </w:p>
    <w:p>
      <w:pPr>
        <w:spacing w:line="360" w:lineRule="exact"/>
        <w:ind w:firstLine="42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4</w:t>
      </w:r>
      <w:r>
        <w:rPr>
          <w:rFonts w:hint="eastAsia" w:ascii="宋体" w:hAnsi="宋体" w:cs="仿宋_GB2312"/>
          <w:color w:val="auto"/>
          <w:sz w:val="24"/>
          <w:szCs w:val="24"/>
          <w:highlight w:val="none"/>
        </w:rPr>
        <w:t>）中标通知书、投标文件、招标文件</w:t>
      </w:r>
    </w:p>
    <w:p>
      <w:pPr>
        <w:spacing w:line="360" w:lineRule="exact"/>
        <w:rPr>
          <w:rFonts w:ascii="宋体" w:hAnsi="宋体"/>
          <w:color w:val="auto"/>
          <w:sz w:val="24"/>
          <w:szCs w:val="24"/>
          <w:highlight w:val="none"/>
        </w:rPr>
      </w:pPr>
      <w:r>
        <w:rPr>
          <w:rFonts w:ascii="宋体" w:hAnsi="宋体" w:cs="仿宋_GB2312"/>
          <w:color w:val="auto"/>
          <w:sz w:val="24"/>
          <w:szCs w:val="24"/>
          <w:highlight w:val="none"/>
        </w:rPr>
        <w:t xml:space="preserve">    3</w:t>
      </w:r>
      <w:r>
        <w:rPr>
          <w:rFonts w:hint="eastAsia" w:ascii="宋体" w:hAnsi="宋体" w:cs="仿宋_GB2312"/>
          <w:color w:val="auto"/>
          <w:sz w:val="24"/>
          <w:szCs w:val="24"/>
          <w:highlight w:val="none"/>
        </w:rPr>
        <w:t>．考虑到买方将按照本合同向卖方支付，卖方在此保证全部按照合同的规定向买方提供货物和服务，并修补缺陷。</w:t>
      </w:r>
    </w:p>
    <w:p>
      <w:pPr>
        <w:spacing w:line="360" w:lineRule="exact"/>
        <w:ind w:left="720" w:hanging="720"/>
        <w:rPr>
          <w:rFonts w:ascii="宋体" w:hAnsi="宋体"/>
          <w:color w:val="auto"/>
          <w:sz w:val="24"/>
          <w:szCs w:val="24"/>
          <w:highlight w:val="none"/>
        </w:rPr>
      </w:pPr>
      <w:r>
        <w:rPr>
          <w:rFonts w:ascii="宋体" w:hAnsi="宋体" w:cs="仿宋_GB2312"/>
          <w:color w:val="auto"/>
          <w:sz w:val="24"/>
          <w:szCs w:val="24"/>
          <w:highlight w:val="none"/>
        </w:rPr>
        <w:t xml:space="preserve">    4</w:t>
      </w:r>
      <w:r>
        <w:rPr>
          <w:rFonts w:hint="eastAsia" w:ascii="宋体" w:hAnsi="宋体" w:cs="仿宋_GB2312"/>
          <w:color w:val="auto"/>
          <w:sz w:val="24"/>
          <w:szCs w:val="24"/>
          <w:highlight w:val="none"/>
        </w:rPr>
        <w:t>．考虑到卖方提供的货物和服务并修补缺陷。买方在此保证按照合同规定的时间</w:t>
      </w:r>
    </w:p>
    <w:p>
      <w:pPr>
        <w:spacing w:line="360" w:lineRule="exact"/>
        <w:ind w:left="720" w:hanging="720"/>
        <w:rPr>
          <w:rFonts w:ascii="宋体" w:hAnsi="宋体"/>
          <w:color w:val="auto"/>
          <w:sz w:val="24"/>
          <w:szCs w:val="24"/>
          <w:highlight w:val="none"/>
        </w:rPr>
      </w:pPr>
      <w:r>
        <w:rPr>
          <w:rFonts w:hint="eastAsia" w:ascii="宋体" w:hAnsi="宋体" w:cs="仿宋_GB2312"/>
          <w:color w:val="auto"/>
          <w:sz w:val="24"/>
          <w:szCs w:val="24"/>
          <w:highlight w:val="none"/>
        </w:rPr>
        <w:t>和方式向卖方支付合同价或其他按合同规定应支付的金额。</w:t>
      </w:r>
    </w:p>
    <w:p>
      <w:pPr>
        <w:spacing w:line="360" w:lineRule="exact"/>
        <w:rPr>
          <w:rFonts w:ascii="宋体" w:hAnsi="宋体"/>
          <w:color w:val="auto"/>
          <w:sz w:val="24"/>
          <w:szCs w:val="24"/>
          <w:highlight w:val="none"/>
        </w:rPr>
      </w:pPr>
      <w:r>
        <w:rPr>
          <w:rFonts w:hint="eastAsia" w:ascii="宋体" w:hAnsi="宋体" w:cs="仿宋_GB2312"/>
          <w:color w:val="auto"/>
          <w:sz w:val="24"/>
          <w:szCs w:val="24"/>
          <w:highlight w:val="none"/>
        </w:rPr>
        <w:t>各方在上述日期签署本协议。</w:t>
      </w:r>
    </w:p>
    <w:p>
      <w:pPr>
        <w:pStyle w:val="17"/>
        <w:rPr>
          <w:rFonts w:ascii="宋体" w:hAnsi="宋体" w:cs="仿宋_GB2312"/>
          <w:color w:val="auto"/>
          <w:sz w:val="24"/>
          <w:szCs w:val="24"/>
          <w:highlight w:val="none"/>
        </w:rPr>
      </w:pPr>
    </w:p>
    <w:p>
      <w:pPr>
        <w:rPr>
          <w:color w:val="auto"/>
          <w:highlight w:val="none"/>
        </w:rPr>
      </w:pPr>
    </w:p>
    <w:p>
      <w:pPr>
        <w:rPr>
          <w:color w:val="auto"/>
          <w:highlight w:val="none"/>
        </w:rPr>
      </w:pPr>
    </w:p>
    <w:p>
      <w:pPr>
        <w:rPr>
          <w:color w:val="auto"/>
          <w:highlight w:val="none"/>
        </w:rPr>
      </w:pPr>
    </w:p>
    <w:p>
      <w:pPr>
        <w:rPr>
          <w:rFonts w:ascii="宋体" w:hAnsi="宋体" w:cs="仿宋_GB2312"/>
          <w:color w:val="auto"/>
          <w:sz w:val="24"/>
          <w:szCs w:val="24"/>
          <w:highlight w:val="none"/>
        </w:rPr>
      </w:pPr>
      <w:r>
        <w:rPr>
          <w:rFonts w:hint="eastAsia" w:ascii="宋体" w:hAnsi="宋体" w:cs="仿宋_GB2312"/>
          <w:color w:val="auto"/>
          <w:sz w:val="24"/>
          <w:szCs w:val="24"/>
          <w:highlight w:val="none"/>
        </w:rPr>
        <w:t>买方名称：                                            卖方名称：</w:t>
      </w:r>
    </w:p>
    <w:p>
      <w:pPr>
        <w:rPr>
          <w:rFonts w:ascii="宋体" w:hAnsi="宋体" w:cs="仿宋_GB2312"/>
          <w:color w:val="auto"/>
          <w:sz w:val="24"/>
          <w:szCs w:val="24"/>
          <w:highlight w:val="none"/>
        </w:rPr>
      </w:pPr>
    </w:p>
    <w:p>
      <w:pPr>
        <w:rPr>
          <w:rFonts w:ascii="宋体" w:hAnsi="宋体" w:cs="仿宋_GB2312"/>
          <w:color w:val="auto"/>
          <w:sz w:val="24"/>
          <w:szCs w:val="24"/>
          <w:highlight w:val="none"/>
        </w:rPr>
      </w:pPr>
      <w:r>
        <w:rPr>
          <w:rFonts w:hint="eastAsia" w:ascii="宋体" w:hAnsi="宋体" w:cs="仿宋_GB2312"/>
          <w:color w:val="auto"/>
          <w:sz w:val="24"/>
          <w:szCs w:val="24"/>
          <w:highlight w:val="none"/>
        </w:rPr>
        <w:t>买方授权代表签字：                                    卖方授权代表签字：</w:t>
      </w:r>
    </w:p>
    <w:p>
      <w:pPr>
        <w:rPr>
          <w:rFonts w:ascii="宋体" w:hAnsi="宋体" w:cs="仿宋_GB2312"/>
          <w:color w:val="auto"/>
          <w:sz w:val="24"/>
          <w:szCs w:val="24"/>
          <w:highlight w:val="none"/>
        </w:rPr>
      </w:pPr>
    </w:p>
    <w:p>
      <w:pPr>
        <w:rPr>
          <w:rFonts w:ascii="宋体" w:hAnsi="宋体" w:cs="仿宋_GB2312"/>
          <w:color w:val="auto"/>
          <w:sz w:val="24"/>
          <w:szCs w:val="24"/>
          <w:highlight w:val="none"/>
        </w:rPr>
      </w:pPr>
      <w:r>
        <w:rPr>
          <w:rFonts w:ascii="宋体" w:hAnsi="宋体" w:cs="仿宋_GB2312"/>
          <w:color w:val="auto"/>
          <w:sz w:val="24"/>
          <w:szCs w:val="24"/>
          <w:highlight w:val="none"/>
        </w:rPr>
        <w:t xml:space="preserve">________________             </w:t>
      </w:r>
      <w:r>
        <w:rPr>
          <w:rFonts w:hint="eastAsia" w:ascii="宋体" w:hAnsi="宋体" w:cs="仿宋_GB2312"/>
          <w:color w:val="auto"/>
          <w:sz w:val="24"/>
          <w:szCs w:val="24"/>
          <w:highlight w:val="none"/>
        </w:rPr>
        <w:t xml:space="preserve">                    </w:t>
      </w:r>
      <w:r>
        <w:rPr>
          <w:rFonts w:ascii="宋体" w:hAnsi="宋体" w:cs="仿宋_GB2312"/>
          <w:color w:val="auto"/>
          <w:sz w:val="24"/>
          <w:szCs w:val="24"/>
          <w:highlight w:val="none"/>
        </w:rPr>
        <w:t xml:space="preserve">     _________________</w:t>
      </w:r>
    </w:p>
    <w:p>
      <w:pPr>
        <w:ind w:firstLine="435"/>
        <w:rPr>
          <w:rFonts w:ascii="宋体" w:hAnsi="宋体"/>
          <w:color w:val="auto"/>
          <w:sz w:val="24"/>
          <w:szCs w:val="24"/>
          <w:highlight w:val="none"/>
        </w:rPr>
      </w:pPr>
      <w:r>
        <w:rPr>
          <w:rFonts w:hint="eastAsia" w:ascii="宋体" w:hAnsi="宋体" w:cs="仿宋_GB2312"/>
          <w:color w:val="auto"/>
          <w:sz w:val="24"/>
          <w:szCs w:val="24"/>
          <w:highlight w:val="none"/>
        </w:rPr>
        <w:t>（加盖公章）                                       （加盖公章）</w:t>
      </w:r>
    </w:p>
    <w:p>
      <w:pPr>
        <w:adjustRightInd w:val="0"/>
        <w:snapToGrid w:val="0"/>
        <w:rPr>
          <w:rFonts w:ascii="宋体" w:hAnsi="宋体"/>
          <w:color w:val="auto"/>
          <w:highlight w:val="none"/>
        </w:rPr>
        <w:sectPr>
          <w:footerReference r:id="rId8" w:type="first"/>
          <w:footerReference r:id="rId7" w:type="default"/>
          <w:pgSz w:w="11907" w:h="16840"/>
          <w:pgMar w:top="1418" w:right="1418" w:bottom="1418" w:left="1418" w:header="851" w:footer="851" w:gutter="0"/>
          <w:cols w:space="720" w:num="1"/>
          <w:titlePg/>
          <w:docGrid w:linePitch="462" w:charSpace="0"/>
        </w:sectPr>
      </w:pPr>
    </w:p>
    <w:p>
      <w:pPr>
        <w:pStyle w:val="2"/>
        <w:spacing w:line="240" w:lineRule="auto"/>
        <w:rPr>
          <w:rFonts w:hAnsi="宋体" w:cs="Times New Roman"/>
          <w:color w:val="auto"/>
          <w:sz w:val="24"/>
          <w:szCs w:val="24"/>
          <w:highlight w:val="none"/>
        </w:rPr>
      </w:pPr>
      <w:bookmarkStart w:id="100" w:name="_Toc89569910"/>
      <w:r>
        <w:rPr>
          <w:rFonts w:hint="eastAsia" w:hAnsi="宋体" w:cs="仿宋_GB2312"/>
          <w:color w:val="auto"/>
          <w:sz w:val="24"/>
          <w:szCs w:val="24"/>
          <w:highlight w:val="none"/>
        </w:rPr>
        <w:t>第四部分 附件</w:t>
      </w:r>
      <w:r>
        <w:rPr>
          <w:rFonts w:hAnsi="宋体" w:cs="仿宋_GB2312"/>
          <w:color w:val="auto"/>
          <w:sz w:val="24"/>
          <w:szCs w:val="24"/>
          <w:highlight w:val="none"/>
        </w:rPr>
        <w:t>——</w:t>
      </w:r>
      <w:r>
        <w:rPr>
          <w:rFonts w:hint="eastAsia" w:hAnsi="宋体" w:cs="仿宋_GB2312"/>
          <w:color w:val="auto"/>
          <w:sz w:val="24"/>
          <w:szCs w:val="24"/>
          <w:highlight w:val="none"/>
        </w:rPr>
        <w:t>投标文件格式</w:t>
      </w:r>
      <w:bookmarkEnd w:id="100"/>
    </w:p>
    <w:p>
      <w:pPr>
        <w:tabs>
          <w:tab w:val="left" w:pos="1980"/>
        </w:tabs>
        <w:spacing w:before="120"/>
        <w:ind w:firstLine="4032" w:firstLineChars="1680"/>
        <w:rPr>
          <w:rFonts w:ascii="宋体" w:hAnsi="宋体" w:cs="仿宋_GB2312"/>
          <w:color w:val="auto"/>
          <w:sz w:val="24"/>
          <w:szCs w:val="24"/>
          <w:highlight w:val="none"/>
        </w:rPr>
      </w:pPr>
    </w:p>
    <w:p>
      <w:pPr>
        <w:tabs>
          <w:tab w:val="left" w:pos="1980"/>
        </w:tabs>
        <w:spacing w:before="120"/>
        <w:ind w:firstLine="4032" w:firstLineChars="1680"/>
        <w:rPr>
          <w:rFonts w:ascii="宋体" w:hAnsi="宋体"/>
          <w:color w:val="auto"/>
          <w:sz w:val="24"/>
          <w:szCs w:val="24"/>
          <w:highlight w:val="none"/>
        </w:rPr>
      </w:pPr>
      <w:r>
        <w:rPr>
          <w:rFonts w:hint="eastAsia" w:ascii="宋体" w:hAnsi="宋体" w:cs="仿宋_GB2312"/>
          <w:color w:val="auto"/>
          <w:sz w:val="24"/>
          <w:szCs w:val="24"/>
          <w:highlight w:val="none"/>
        </w:rPr>
        <w:t>目录</w:t>
      </w:r>
    </w:p>
    <w:p>
      <w:pPr>
        <w:tabs>
          <w:tab w:val="left" w:pos="90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1——</w:t>
      </w:r>
      <w:r>
        <w:rPr>
          <w:rFonts w:hint="eastAsia" w:ascii="宋体" w:hAnsi="宋体" w:cs="仿宋_GB2312"/>
          <w:color w:val="auto"/>
          <w:sz w:val="24"/>
          <w:szCs w:val="24"/>
          <w:highlight w:val="none"/>
        </w:rPr>
        <w:t>投标书（统一格式）</w:t>
      </w:r>
    </w:p>
    <w:p>
      <w:pPr>
        <w:tabs>
          <w:tab w:val="left" w:pos="900"/>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2——</w:t>
      </w:r>
      <w:r>
        <w:rPr>
          <w:rFonts w:hint="eastAsia" w:ascii="宋体" w:hAnsi="宋体" w:cs="仿宋_GB2312"/>
          <w:color w:val="auto"/>
          <w:sz w:val="24"/>
          <w:szCs w:val="24"/>
          <w:highlight w:val="none"/>
        </w:rPr>
        <w:t>投标一览表（统一格式）</w:t>
      </w:r>
    </w:p>
    <w:p>
      <w:pPr>
        <w:tabs>
          <w:tab w:val="left" w:pos="900"/>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3——</w:t>
      </w:r>
      <w:r>
        <w:rPr>
          <w:rFonts w:hint="eastAsia" w:ascii="宋体" w:hAnsi="宋体" w:cs="仿宋_GB2312"/>
          <w:color w:val="auto"/>
          <w:sz w:val="24"/>
          <w:szCs w:val="24"/>
          <w:highlight w:val="none"/>
        </w:rPr>
        <w:t>投标分项报价表（统一格式）</w:t>
      </w:r>
    </w:p>
    <w:p>
      <w:pPr>
        <w:tabs>
          <w:tab w:val="left" w:pos="900"/>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4——</w:t>
      </w:r>
      <w:r>
        <w:rPr>
          <w:rFonts w:hint="eastAsia" w:ascii="宋体" w:hAnsi="宋体" w:cs="仿宋_GB2312"/>
          <w:color w:val="auto"/>
          <w:sz w:val="24"/>
          <w:szCs w:val="24"/>
          <w:highlight w:val="none"/>
        </w:rPr>
        <w:t>货物说明一览表（统一格式）</w:t>
      </w:r>
    </w:p>
    <w:p>
      <w:pPr>
        <w:tabs>
          <w:tab w:val="left" w:pos="900"/>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5——</w:t>
      </w:r>
      <w:r>
        <w:rPr>
          <w:rFonts w:hint="eastAsia" w:ascii="宋体" w:hAnsi="宋体" w:cs="仿宋_GB2312"/>
          <w:color w:val="auto"/>
          <w:sz w:val="24"/>
          <w:szCs w:val="24"/>
          <w:highlight w:val="none"/>
        </w:rPr>
        <w:t>技术需求逐条应答表（统一格式，投标人必须提供）</w:t>
      </w:r>
    </w:p>
    <w:p>
      <w:pPr>
        <w:tabs>
          <w:tab w:val="left" w:pos="900"/>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6——</w:t>
      </w:r>
      <w:r>
        <w:rPr>
          <w:rFonts w:hint="eastAsia" w:ascii="宋体" w:hAnsi="宋体" w:cs="仿宋_GB2312"/>
          <w:color w:val="auto"/>
          <w:sz w:val="24"/>
          <w:szCs w:val="24"/>
          <w:highlight w:val="none"/>
        </w:rPr>
        <w:t>商务条款偏离表（统一格式）</w:t>
      </w:r>
    </w:p>
    <w:p>
      <w:pPr>
        <w:tabs>
          <w:tab w:val="left" w:pos="900"/>
          <w:tab w:val="left" w:pos="5580"/>
        </w:tabs>
        <w:adjustRightInd w:val="0"/>
        <w:snapToGrid w:val="0"/>
        <w:ind w:firstLine="600" w:firstLineChars="250"/>
        <w:rPr>
          <w:rFonts w:ascii="宋体" w:hAnsi="宋体" w:cs="仿宋_GB2312"/>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7——</w:t>
      </w:r>
      <w:r>
        <w:rPr>
          <w:rFonts w:hint="eastAsia" w:ascii="宋体" w:hAnsi="宋体" w:cs="仿宋_GB2312"/>
          <w:color w:val="auto"/>
          <w:sz w:val="24"/>
          <w:szCs w:val="24"/>
          <w:highlight w:val="none"/>
        </w:rPr>
        <w:t>资格证明文件</w:t>
      </w:r>
    </w:p>
    <w:p>
      <w:pPr>
        <w:tabs>
          <w:tab w:val="left" w:pos="900"/>
          <w:tab w:val="left" w:pos="5580"/>
        </w:tabs>
        <w:adjustRightInd w:val="0"/>
        <w:snapToGrid w:val="0"/>
        <w:ind w:firstLine="600" w:firstLineChars="250"/>
        <w:rPr>
          <w:rFonts w:ascii="宋体" w:hAnsi="宋体"/>
          <w:color w:val="auto"/>
          <w:sz w:val="24"/>
          <w:szCs w:val="24"/>
          <w:highlight w:val="none"/>
        </w:rPr>
      </w:pPr>
      <w:r>
        <w:rPr>
          <w:rFonts w:hint="eastAsia" w:ascii="宋体" w:hAnsi="宋体" w:cs="仿宋_GB2312"/>
          <w:color w:val="auto"/>
          <w:sz w:val="24"/>
          <w:szCs w:val="24"/>
          <w:highlight w:val="none"/>
        </w:rPr>
        <w:t>包括：</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7-1  </w:t>
      </w:r>
      <w:r>
        <w:rPr>
          <w:rFonts w:hint="eastAsia" w:ascii="宋体" w:hAnsi="宋体" w:cs="仿宋_GB2312"/>
          <w:color w:val="auto"/>
          <w:sz w:val="24"/>
          <w:szCs w:val="24"/>
          <w:highlight w:val="none"/>
        </w:rPr>
        <w:t>营业执照（复印件，加盖公章，投标人必须提供）</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7-2   </w:t>
      </w:r>
      <w:r>
        <w:rPr>
          <w:rFonts w:hint="eastAsia" w:ascii="宋体" w:hAnsi="宋体" w:cs="仿宋_GB2312"/>
          <w:color w:val="auto"/>
          <w:sz w:val="24"/>
          <w:szCs w:val="24"/>
          <w:highlight w:val="none"/>
        </w:rPr>
        <w:t>税务登记证书（复印件，加盖公章）</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7-3  </w:t>
      </w:r>
      <w:r>
        <w:rPr>
          <w:rFonts w:hint="eastAsia" w:ascii="宋体" w:hAnsi="宋体" w:cs="仿宋_GB2312"/>
          <w:color w:val="auto"/>
          <w:sz w:val="24"/>
          <w:szCs w:val="24"/>
          <w:highlight w:val="none"/>
        </w:rPr>
        <w:t>法定代表人或单位负责人授权书（统一格式，投标人必须提供）</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7-4   </w:t>
      </w:r>
      <w:r>
        <w:rPr>
          <w:rFonts w:hint="eastAsia" w:ascii="宋体" w:hAnsi="宋体" w:cs="仿宋_GB2312"/>
          <w:color w:val="auto"/>
          <w:sz w:val="24"/>
          <w:szCs w:val="24"/>
          <w:highlight w:val="none"/>
        </w:rPr>
        <w:t>制造厂家的资格声明</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7-5   </w:t>
      </w:r>
      <w:r>
        <w:rPr>
          <w:rFonts w:hint="eastAsia" w:ascii="宋体" w:hAnsi="宋体" w:cs="仿宋_GB2312"/>
          <w:color w:val="auto"/>
          <w:sz w:val="24"/>
          <w:szCs w:val="24"/>
          <w:highlight w:val="none"/>
        </w:rPr>
        <w:t>投标人（作为制造厂家的经销代理）的资格声明</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7-6   </w:t>
      </w:r>
      <w:r>
        <w:rPr>
          <w:rFonts w:hint="eastAsia" w:ascii="宋体" w:hAnsi="宋体" w:cs="仿宋_GB2312"/>
          <w:color w:val="auto"/>
          <w:sz w:val="24"/>
          <w:szCs w:val="24"/>
          <w:highlight w:val="none"/>
        </w:rPr>
        <w:t>国家法律法规要求的资质证明文件</w:t>
      </w:r>
    </w:p>
    <w:p>
      <w:pPr>
        <w:tabs>
          <w:tab w:val="left" w:pos="5580"/>
        </w:tabs>
        <w:adjustRightInd w:val="0"/>
        <w:snapToGrid w:val="0"/>
        <w:ind w:left="1199" w:leftChars="228" w:hanging="720" w:hangingChars="3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7-7  </w:t>
      </w:r>
      <w:r>
        <w:rPr>
          <w:rFonts w:hint="eastAsia" w:ascii="宋体" w:hAnsi="宋体" w:cs="仿宋_GB2312"/>
          <w:color w:val="auto"/>
          <w:sz w:val="24"/>
          <w:szCs w:val="24"/>
          <w:highlight w:val="none"/>
        </w:rPr>
        <w:t>制造厂家的授权书（统一格式，如果投标人提供的货物不是投标人自己制造的，则必须提供，进口货物适用)</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7-8  </w:t>
      </w:r>
      <w:r>
        <w:rPr>
          <w:rFonts w:hint="eastAsia" w:ascii="宋体" w:hAnsi="宋体" w:cs="仿宋_GB2312"/>
          <w:color w:val="auto"/>
          <w:sz w:val="24"/>
          <w:szCs w:val="24"/>
          <w:highlight w:val="none"/>
        </w:rPr>
        <w:t>银行出具的资信证明文件或会计师事务所出具的上一年度财务审计报告（投标人必须提供，但由</w:t>
      </w:r>
      <w:r>
        <w:rPr>
          <w:rFonts w:ascii="宋体" w:hAnsi="宋体" w:cs="仿宋_GB2312"/>
          <w:color w:val="auto"/>
          <w:sz w:val="24"/>
          <w:szCs w:val="24"/>
          <w:highlight w:val="none"/>
        </w:rPr>
        <w:t>专业担保机构</w:t>
      </w:r>
      <w:r>
        <w:rPr>
          <w:rFonts w:hint="eastAsia" w:ascii="宋体" w:hAnsi="宋体" w:cs="仿宋_GB2312"/>
          <w:color w:val="auto"/>
          <w:sz w:val="24"/>
          <w:szCs w:val="24"/>
          <w:highlight w:val="none"/>
        </w:rPr>
        <w:t>已</w:t>
      </w:r>
      <w:r>
        <w:rPr>
          <w:rFonts w:ascii="宋体" w:hAnsi="宋体" w:cs="仿宋_GB2312"/>
          <w:color w:val="auto"/>
          <w:sz w:val="24"/>
          <w:szCs w:val="24"/>
          <w:highlight w:val="none"/>
        </w:rPr>
        <w:t>出具投标担保函的</w:t>
      </w:r>
      <w:r>
        <w:rPr>
          <w:rFonts w:hint="eastAsia" w:ascii="宋体" w:hAnsi="宋体" w:cs="仿宋_GB2312"/>
          <w:color w:val="auto"/>
          <w:sz w:val="24"/>
          <w:szCs w:val="24"/>
          <w:highlight w:val="none"/>
        </w:rPr>
        <w:t>除外）</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*7-9  依法缴纳税收的记录（提供投标截止日期之前12个月内任何一期纳税记录复印件并加盖公章，个人所得税除外）（自行编写无效）（依法免税的供应商，须提供相应文件证明其依法免税）</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-10依法缴纳社会保障资金的记录（提供投标截止日期之前12个月内任何一期缴费记录复印件并加盖公章）（自行编写无效）（依法不需要缴纳社会保障资金的供应商，须提供相应文件证明其依法不需要缴纳社会保障资金）</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*7-11参加政府采购活动前三年内，在经营活动中没有重大违法记录声明。（格式自拟，加盖公章）</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*7-12具有良好商业信誉和健全财务会计制度的财务状况的承诺（格式自拟，加盖公章）</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*7-13具有履行合同所必需的设备和专业技术能力的承诺（格式自拟，加盖公章）</w:t>
      </w:r>
    </w:p>
    <w:p>
      <w:pPr>
        <w:tabs>
          <w:tab w:val="left" w:pos="5580"/>
        </w:tabs>
        <w:adjustRightInd w:val="0"/>
        <w:snapToGrid w:val="0"/>
        <w:ind w:firstLine="480" w:firstLineChars="200"/>
        <w:rPr>
          <w:rFonts w:ascii="宋体" w:eastAsia="Times New Roman"/>
          <w:color w:val="auto"/>
          <w:sz w:val="24"/>
          <w:szCs w:val="24"/>
          <w:highlight w:val="none"/>
        </w:rPr>
      </w:pPr>
      <w:r>
        <w:rPr>
          <w:rFonts w:hint="eastAsia" w:ascii="宋体" w:hAnsi="宋体" w:cs="仿宋_GB2312"/>
          <w:color w:val="auto"/>
          <w:sz w:val="24"/>
          <w:szCs w:val="24"/>
          <w:highlight w:val="none"/>
        </w:rPr>
        <w:t xml:space="preserve">*7-14 </w:t>
      </w:r>
      <w:r>
        <w:rPr>
          <w:rFonts w:ascii="宋体" w:eastAsia="Times New Roman"/>
          <w:color w:val="auto"/>
          <w:sz w:val="24"/>
          <w:szCs w:val="24"/>
          <w:highlight w:val="none"/>
        </w:rPr>
        <w:t>联合体协议书原件（联合体投标时提供）</w:t>
      </w:r>
    </w:p>
    <w:p>
      <w:pPr>
        <w:tabs>
          <w:tab w:val="left" w:pos="5580"/>
        </w:tabs>
        <w:adjustRightInd w:val="0"/>
        <w:snapToGrid w:val="0"/>
        <w:ind w:firstLine="480" w:firstLineChars="200"/>
        <w:rPr>
          <w:rFonts w:ascii="宋体" w:eastAsia="Times New Roman"/>
          <w:color w:val="auto"/>
          <w:sz w:val="24"/>
          <w:szCs w:val="24"/>
          <w:highlight w:val="none"/>
        </w:rPr>
      </w:pPr>
      <w:r>
        <w:rPr>
          <w:rFonts w:hint="eastAsia" w:ascii="宋体" w:hAnsi="宋体" w:cs="仿宋_GB2312"/>
          <w:color w:val="auto"/>
          <w:sz w:val="24"/>
          <w:szCs w:val="24"/>
          <w:highlight w:val="none"/>
        </w:rPr>
        <w:t>*7-15 投标人提供“控股股东名称、控股企业的名称和存在管理、被管理关系的单位名称且不存在以上有关联关系单位同时参加同一项目投标的说明”（格式自拟，加盖公章）</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*7-16 投标人提供未为本项目提供整体设计、规范编制或者项目管理、监理、检测等服务的声明（格式自拟，加盖公章）</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*7-17</w:t>
      </w:r>
      <w:r>
        <w:rPr>
          <w:color w:val="auto"/>
          <w:sz w:val="24"/>
          <w:szCs w:val="20"/>
          <w:highlight w:val="none"/>
        </w:rPr>
        <w:t>拟分包情况说明及分包意向协议</w:t>
      </w:r>
      <w:r>
        <w:rPr>
          <w:rFonts w:hint="eastAsia"/>
          <w:color w:val="auto"/>
          <w:sz w:val="24"/>
          <w:szCs w:val="20"/>
          <w:highlight w:val="none"/>
        </w:rPr>
        <w:t>原件</w:t>
      </w:r>
      <w:r>
        <w:rPr>
          <w:rFonts w:ascii="宋体" w:eastAsia="Times New Roman"/>
          <w:color w:val="auto"/>
          <w:sz w:val="24"/>
          <w:szCs w:val="24"/>
          <w:highlight w:val="none"/>
        </w:rPr>
        <w:t>（</w:t>
      </w:r>
      <w:r>
        <w:rPr>
          <w:rFonts w:hint="eastAsia" w:asciiTheme="minorEastAsia" w:hAnsiTheme="minorEastAsia" w:eastAsiaTheme="minorEastAsia"/>
          <w:color w:val="auto"/>
          <w:sz w:val="24"/>
          <w:szCs w:val="24"/>
          <w:highlight w:val="none"/>
        </w:rPr>
        <w:t>允许分包的</w:t>
      </w:r>
      <w:r>
        <w:rPr>
          <w:rFonts w:ascii="宋体" w:eastAsia="Times New Roman"/>
          <w:color w:val="auto"/>
          <w:sz w:val="24"/>
          <w:szCs w:val="24"/>
          <w:highlight w:val="none"/>
        </w:rPr>
        <w:t>投标时提供）</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7-</w:t>
      </w:r>
      <w:r>
        <w:rPr>
          <w:rFonts w:hint="eastAsia" w:ascii="宋体" w:hAnsi="宋体" w:cs="仿宋_GB2312"/>
          <w:color w:val="auto"/>
          <w:sz w:val="24"/>
          <w:szCs w:val="24"/>
          <w:highlight w:val="none"/>
        </w:rPr>
        <w:t>18招标文件要求或投标人认为必要的其它内容（如：质量认证、荣誉证书等）</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8——</w:t>
      </w:r>
      <w:r>
        <w:rPr>
          <w:rFonts w:hint="eastAsia" w:ascii="宋体" w:hAnsi="宋体" w:cs="仿宋_GB2312"/>
          <w:color w:val="auto"/>
          <w:sz w:val="24"/>
          <w:szCs w:val="24"/>
          <w:highlight w:val="none"/>
        </w:rPr>
        <w:t>履约保证金保函（统一格式，中标后开具）</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9——</w:t>
      </w:r>
      <w:r>
        <w:rPr>
          <w:rFonts w:hint="eastAsia" w:ascii="宋体" w:hAnsi="宋体" w:cs="仿宋_GB2312"/>
          <w:color w:val="auto"/>
          <w:sz w:val="24"/>
          <w:szCs w:val="24"/>
          <w:highlight w:val="none"/>
        </w:rPr>
        <w:t>投标保证金的银行保函（统一格式）</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10——</w:t>
      </w:r>
      <w:r>
        <w:rPr>
          <w:rFonts w:hint="eastAsia" w:ascii="宋体" w:hAnsi="宋体" w:cs="仿宋_GB2312"/>
          <w:color w:val="auto"/>
          <w:sz w:val="24"/>
          <w:szCs w:val="24"/>
          <w:highlight w:val="none"/>
        </w:rPr>
        <w:t>中标服务费承诺书（统一格式）</w:t>
      </w:r>
    </w:p>
    <w:p>
      <w:pPr>
        <w:tabs>
          <w:tab w:val="left" w:pos="5580"/>
        </w:tabs>
        <w:adjustRightInd w:val="0"/>
        <w:snapToGrid w:val="0"/>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11——</w:t>
      </w:r>
      <w:r>
        <w:rPr>
          <w:rFonts w:hint="eastAsia" w:ascii="宋体" w:hAnsi="宋体" w:cs="仿宋_GB2312"/>
          <w:color w:val="auto"/>
          <w:sz w:val="24"/>
          <w:szCs w:val="24"/>
          <w:highlight w:val="none"/>
        </w:rPr>
        <w:t>货物技术说明文件（产品制造商原厂公开发布的资料参数等）</w:t>
      </w:r>
    </w:p>
    <w:p>
      <w:pPr>
        <w:tabs>
          <w:tab w:val="left" w:pos="5580"/>
        </w:tabs>
        <w:adjustRightInd w:val="0"/>
        <w:snapToGrid w:val="0"/>
        <w:ind w:left="1784" w:leftChars="229" w:hanging="1303" w:hangingChars="543"/>
        <w:rPr>
          <w:rFonts w:ascii="宋体" w:hAnsi="宋体" w:cs="仿宋_GB2312"/>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12——</w:t>
      </w:r>
      <w:r>
        <w:rPr>
          <w:rFonts w:hint="eastAsia" w:ascii="宋体" w:hAnsi="宋体" w:cs="仿宋_GB2312"/>
          <w:color w:val="auto"/>
          <w:sz w:val="24"/>
          <w:szCs w:val="24"/>
          <w:highlight w:val="none"/>
        </w:rPr>
        <w:t>投标人针对本项目的技术支持及售后服务的内容承诺</w:t>
      </w:r>
      <w:r>
        <w:rPr>
          <w:rFonts w:ascii="宋体" w:hAnsi="宋体" w:cs="仿宋_GB2312"/>
          <w:color w:val="auto"/>
          <w:sz w:val="24"/>
          <w:szCs w:val="24"/>
          <w:highlight w:val="none"/>
        </w:rPr>
        <w:t>(</w:t>
      </w:r>
      <w:r>
        <w:rPr>
          <w:rFonts w:hint="eastAsia" w:ascii="宋体" w:hAnsi="宋体" w:cs="仿宋_GB2312"/>
          <w:color w:val="auto"/>
          <w:sz w:val="24"/>
          <w:szCs w:val="24"/>
          <w:highlight w:val="none"/>
        </w:rPr>
        <w:t>需同时提供国内售后服务网点分布以及售后服务人员的说明</w:t>
      </w:r>
      <w:r>
        <w:rPr>
          <w:rFonts w:ascii="宋体" w:hAnsi="宋体" w:cs="仿宋_GB2312"/>
          <w:color w:val="auto"/>
          <w:sz w:val="24"/>
          <w:szCs w:val="24"/>
          <w:highlight w:val="none"/>
        </w:rPr>
        <w:t>)</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w:t>
      </w:r>
      <w:r>
        <w:rPr>
          <w:rFonts w:ascii="宋体" w:hAnsi="宋体" w:cs="仿宋_GB2312"/>
          <w:color w:val="auto"/>
          <w:sz w:val="24"/>
          <w:szCs w:val="24"/>
          <w:highlight w:val="none"/>
        </w:rPr>
        <w:t>13——</w:t>
      </w:r>
      <w:r>
        <w:rPr>
          <w:rFonts w:hint="eastAsia" w:ascii="宋体" w:hAnsi="宋体" w:cs="仿宋_GB2312"/>
          <w:color w:val="auto"/>
          <w:sz w:val="24"/>
          <w:szCs w:val="24"/>
          <w:highlight w:val="none"/>
        </w:rPr>
        <w:t>对于培训、安装、调试及验收要求的响应及承诺</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附件14</w:t>
      </w:r>
      <w:r>
        <w:rPr>
          <w:rFonts w:ascii="宋体" w:hAnsi="宋体" w:cs="仿宋_GB2312"/>
          <w:color w:val="auto"/>
          <w:sz w:val="24"/>
          <w:szCs w:val="24"/>
          <w:highlight w:val="none"/>
        </w:rPr>
        <w:t>——中小企业声明函</w:t>
      </w:r>
      <w:r>
        <w:rPr>
          <w:rFonts w:hint="eastAsia" w:ascii="宋体" w:hAnsi="宋体" w:cs="仿宋_GB2312"/>
          <w:color w:val="auto"/>
          <w:sz w:val="24"/>
          <w:szCs w:val="24"/>
          <w:highlight w:val="none"/>
        </w:rPr>
        <w:t>（如为中小企业，应按</w:t>
      </w:r>
      <w:r>
        <w:rPr>
          <w:rFonts w:ascii="宋体" w:hAnsi="宋体" w:cs="仿宋_GB2312"/>
          <w:color w:val="auto"/>
          <w:sz w:val="24"/>
          <w:szCs w:val="24"/>
          <w:highlight w:val="none"/>
        </w:rPr>
        <w:t>《</w:t>
      </w:r>
      <w:r>
        <w:rPr>
          <w:rFonts w:hint="eastAsia" w:ascii="宋体" w:hAnsi="宋体" w:cs="仿宋_GB2312"/>
          <w:color w:val="auto"/>
          <w:sz w:val="24"/>
          <w:szCs w:val="24"/>
          <w:highlight w:val="none"/>
        </w:rPr>
        <w:t>政府采购促进中小企业发展管理办法</w:t>
      </w:r>
      <w:r>
        <w:rPr>
          <w:rFonts w:ascii="宋体" w:hAnsi="宋体" w:cs="仿宋_GB2312"/>
          <w:color w:val="auto"/>
          <w:sz w:val="24"/>
          <w:szCs w:val="24"/>
          <w:highlight w:val="none"/>
        </w:rPr>
        <w:t>》</w:t>
      </w:r>
      <w:r>
        <w:rPr>
          <w:rFonts w:hint="eastAsia" w:ascii="宋体" w:hAnsi="宋体" w:cs="仿宋_GB2312"/>
          <w:color w:val="auto"/>
          <w:sz w:val="24"/>
          <w:szCs w:val="24"/>
          <w:highlight w:val="none"/>
        </w:rPr>
        <w:t>的规定</w:t>
      </w:r>
      <w:r>
        <w:rPr>
          <w:rFonts w:ascii="宋体" w:hAnsi="宋体" w:cs="仿宋_GB2312"/>
          <w:color w:val="auto"/>
          <w:sz w:val="24"/>
          <w:szCs w:val="24"/>
          <w:highlight w:val="none"/>
        </w:rPr>
        <w:t>提供</w:t>
      </w:r>
      <w:r>
        <w:rPr>
          <w:rFonts w:hint="eastAsia" w:ascii="宋体" w:hAnsi="宋体" w:cs="仿宋_GB2312"/>
          <w:color w:val="auto"/>
          <w:sz w:val="24"/>
          <w:szCs w:val="24"/>
          <w:highlight w:val="none"/>
        </w:rPr>
        <w:t>）</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附件15——</w:t>
      </w:r>
      <w:r>
        <w:rPr>
          <w:rFonts w:ascii="宋体" w:hAnsi="宋体" w:cs="仿宋_GB2312"/>
          <w:color w:val="auto"/>
          <w:sz w:val="24"/>
          <w:szCs w:val="24"/>
          <w:highlight w:val="none"/>
        </w:rPr>
        <w:t>残疾人福利性单位声明函</w:t>
      </w:r>
      <w:r>
        <w:rPr>
          <w:rFonts w:hint="eastAsia" w:ascii="宋体" w:hAnsi="宋体" w:cs="仿宋_GB2312"/>
          <w:color w:val="auto"/>
          <w:sz w:val="24"/>
          <w:szCs w:val="24"/>
          <w:highlight w:val="none"/>
        </w:rPr>
        <w:t>（如为</w:t>
      </w:r>
      <w:r>
        <w:rPr>
          <w:rFonts w:ascii="宋体" w:hAnsi="宋体" w:cs="仿宋_GB2312"/>
          <w:color w:val="auto"/>
          <w:sz w:val="24"/>
          <w:szCs w:val="24"/>
          <w:highlight w:val="none"/>
        </w:rPr>
        <w:t>残疾人福利性单位</w:t>
      </w:r>
      <w:r>
        <w:rPr>
          <w:rFonts w:hint="eastAsia" w:ascii="宋体" w:hAnsi="宋体" w:cs="仿宋_GB2312"/>
          <w:color w:val="auto"/>
          <w:sz w:val="24"/>
          <w:szCs w:val="24"/>
          <w:highlight w:val="none"/>
        </w:rPr>
        <w:t>，应按《财政部 民政部 中国残疾人联合会关于促进残疾人就业政府采购政策的通知》（财库〔2017〕 141号）的规定提供）</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附件16——政府采购投标担保函（适用于中小企业）</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附件17——政府采购履约担保函（适用于中小企业）</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附件18——预付款银行保函</w:t>
      </w:r>
    </w:p>
    <w:p>
      <w:pPr>
        <w:tabs>
          <w:tab w:val="left" w:pos="6825"/>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附件19——节能产品、环境标志产品的证明材料</w:t>
      </w:r>
    </w:p>
    <w:p>
      <w:pPr>
        <w:pStyle w:val="3"/>
        <w:tabs>
          <w:tab w:val="left" w:pos="5580"/>
        </w:tabs>
        <w:spacing w:line="240" w:lineRule="auto"/>
        <w:rPr>
          <w:rFonts w:ascii="宋体" w:hAnsi="宋体" w:eastAsia="宋体" w:cs="仿宋_GB2312"/>
          <w:color w:val="auto"/>
          <w:sz w:val="24"/>
          <w:szCs w:val="24"/>
          <w:highlight w:val="none"/>
        </w:rPr>
      </w:pPr>
      <w:r>
        <w:rPr>
          <w:rFonts w:cs="Times New Roman"/>
          <w:color w:val="auto"/>
          <w:highlight w:val="none"/>
        </w:rPr>
        <w:br w:type="page"/>
      </w:r>
      <w:bookmarkStart w:id="101" w:name="_Toc480942349"/>
      <w:bookmarkStart w:id="102" w:name="_Ref467988698"/>
      <w:bookmarkStart w:id="103" w:name="_Toc520356217"/>
      <w:bookmarkStart w:id="104" w:name="_Toc89569911"/>
      <w:r>
        <w:rPr>
          <w:rFonts w:hint="eastAsia" w:ascii="宋体" w:hAnsi="宋体" w:eastAsia="宋体" w:cs="仿宋_GB2312"/>
          <w:color w:val="auto"/>
          <w:sz w:val="24"/>
          <w:szCs w:val="24"/>
          <w:highlight w:val="none"/>
        </w:rPr>
        <w:t>附件</w:t>
      </w:r>
      <w:r>
        <w:rPr>
          <w:rFonts w:ascii="宋体" w:hAnsi="宋体" w:eastAsia="宋体" w:cs="仿宋_GB2312"/>
          <w:color w:val="auto"/>
          <w:sz w:val="24"/>
          <w:szCs w:val="24"/>
          <w:highlight w:val="none"/>
        </w:rPr>
        <w:t>1</w:t>
      </w:r>
      <w:r>
        <w:rPr>
          <w:rFonts w:hint="eastAsia" w:ascii="宋体" w:hAnsi="宋体" w:eastAsia="宋体" w:cs="仿宋_GB2312"/>
          <w:color w:val="auto"/>
          <w:sz w:val="24"/>
          <w:szCs w:val="24"/>
          <w:highlight w:val="none"/>
        </w:rPr>
        <w:t xml:space="preserve"> 投标</w:t>
      </w:r>
      <w:bookmarkEnd w:id="101"/>
      <w:bookmarkEnd w:id="102"/>
      <w:r>
        <w:rPr>
          <w:rFonts w:hint="eastAsia" w:ascii="宋体" w:hAnsi="宋体" w:eastAsia="宋体" w:cs="仿宋_GB2312"/>
          <w:color w:val="auto"/>
          <w:sz w:val="24"/>
          <w:szCs w:val="24"/>
          <w:highlight w:val="none"/>
        </w:rPr>
        <w:t>书</w:t>
      </w:r>
      <w:bookmarkEnd w:id="103"/>
      <w:r>
        <w:rPr>
          <w:rFonts w:hint="eastAsia" w:ascii="宋体" w:hAnsi="宋体" w:eastAsia="宋体" w:cs="仿宋_GB2312"/>
          <w:color w:val="auto"/>
          <w:sz w:val="24"/>
          <w:szCs w:val="24"/>
          <w:highlight w:val="none"/>
        </w:rPr>
        <w:t>（格式）</w:t>
      </w:r>
      <w:bookmarkEnd w:id="104"/>
    </w:p>
    <w:p>
      <w:pPr>
        <w:tabs>
          <w:tab w:val="left" w:pos="5580"/>
        </w:tabs>
        <w:spacing w:before="120"/>
        <w:rPr>
          <w:rFonts w:ascii="宋体" w:hAnsi="宋体"/>
          <w:color w:val="auto"/>
          <w:sz w:val="24"/>
          <w:szCs w:val="24"/>
          <w:highlight w:val="none"/>
        </w:rPr>
      </w:pPr>
    </w:p>
    <w:p>
      <w:pPr>
        <w:tabs>
          <w:tab w:val="left" w:pos="5580"/>
        </w:tabs>
        <w:spacing w:before="120"/>
        <w:rPr>
          <w:rFonts w:ascii="宋体" w:hAnsi="宋体"/>
          <w:color w:val="auto"/>
          <w:sz w:val="24"/>
          <w:szCs w:val="24"/>
          <w:highlight w:val="none"/>
        </w:rPr>
      </w:pPr>
      <w:r>
        <w:rPr>
          <w:rFonts w:hint="eastAsia" w:ascii="宋体" w:hAnsi="宋体" w:cs="仿宋_GB2312"/>
          <w:color w:val="auto"/>
          <w:sz w:val="24"/>
          <w:szCs w:val="24"/>
          <w:highlight w:val="none"/>
        </w:rPr>
        <w:t>致：东方国际招标有限责任公司</w:t>
      </w:r>
    </w:p>
    <w:p>
      <w:pPr>
        <w:pStyle w:val="15"/>
        <w:tabs>
          <w:tab w:val="left" w:pos="5580"/>
        </w:tabs>
        <w:ind w:firstLine="480" w:firstLineChars="200"/>
        <w:rPr>
          <w:rFonts w:hAnsi="宋体" w:cs="Times New Roman"/>
          <w:color w:val="auto"/>
          <w:sz w:val="24"/>
          <w:szCs w:val="24"/>
          <w:highlight w:val="none"/>
        </w:rPr>
      </w:pPr>
    </w:p>
    <w:p>
      <w:pPr>
        <w:pStyle w:val="15"/>
        <w:tabs>
          <w:tab w:val="left" w:pos="5580"/>
        </w:tabs>
        <w:spacing w:line="360" w:lineRule="exact"/>
        <w:ind w:firstLine="480" w:firstLineChars="200"/>
        <w:rPr>
          <w:rFonts w:hAnsi="宋体" w:cs="Times New Roman"/>
          <w:color w:val="auto"/>
          <w:sz w:val="24"/>
          <w:szCs w:val="24"/>
          <w:highlight w:val="none"/>
        </w:rPr>
      </w:pPr>
      <w:r>
        <w:rPr>
          <w:rFonts w:hint="eastAsia" w:hAnsi="宋体" w:cs="仿宋_GB2312"/>
          <w:color w:val="auto"/>
          <w:sz w:val="24"/>
          <w:szCs w:val="24"/>
          <w:highlight w:val="none"/>
        </w:rPr>
        <w:t>根据贵方为</w:t>
      </w:r>
      <w:r>
        <w:rPr>
          <w:rFonts w:hAnsi="宋体" w:cs="仿宋_GB2312"/>
          <w:color w:val="auto"/>
          <w:sz w:val="24"/>
          <w:szCs w:val="24"/>
          <w:highlight w:val="none"/>
        </w:rPr>
        <w:t>(</w:t>
      </w:r>
      <w:r>
        <w:rPr>
          <w:rFonts w:hint="eastAsia" w:hAnsi="宋体" w:cs="仿宋_GB2312"/>
          <w:i/>
          <w:iCs/>
          <w:color w:val="auto"/>
          <w:sz w:val="24"/>
          <w:szCs w:val="24"/>
          <w:highlight w:val="none"/>
          <w:u w:val="single"/>
        </w:rPr>
        <w:t>项目名称</w:t>
      </w:r>
      <w:r>
        <w:rPr>
          <w:rFonts w:hAnsi="宋体" w:cs="仿宋_GB2312"/>
          <w:color w:val="auto"/>
          <w:sz w:val="24"/>
          <w:szCs w:val="24"/>
          <w:highlight w:val="none"/>
        </w:rPr>
        <w:t>)</w:t>
      </w:r>
      <w:r>
        <w:rPr>
          <w:rFonts w:hint="eastAsia" w:hAnsi="宋体" w:cs="仿宋_GB2312"/>
          <w:color w:val="auto"/>
          <w:sz w:val="24"/>
          <w:szCs w:val="24"/>
          <w:highlight w:val="none"/>
        </w:rPr>
        <w:t>项目招标采购货物及服务的投标邀请</w:t>
      </w:r>
      <w:r>
        <w:rPr>
          <w:rFonts w:hAnsi="宋体" w:cs="仿宋_GB2312"/>
          <w:color w:val="auto"/>
          <w:sz w:val="24"/>
          <w:szCs w:val="24"/>
          <w:highlight w:val="none"/>
        </w:rPr>
        <w:t>(</w:t>
      </w:r>
      <w:r>
        <w:rPr>
          <w:rFonts w:hint="eastAsia" w:hAnsi="宋体" w:cs="仿宋_GB2312"/>
          <w:i/>
          <w:iCs/>
          <w:color w:val="auto"/>
          <w:sz w:val="24"/>
          <w:szCs w:val="24"/>
          <w:highlight w:val="none"/>
          <w:u w:val="single"/>
        </w:rPr>
        <w:t>招标编号和包号</w:t>
      </w:r>
      <w:r>
        <w:rPr>
          <w:rFonts w:hAnsi="宋体" w:cs="仿宋_GB2312"/>
          <w:color w:val="auto"/>
          <w:sz w:val="24"/>
          <w:szCs w:val="24"/>
          <w:highlight w:val="none"/>
        </w:rPr>
        <w:t>),</w:t>
      </w:r>
      <w:r>
        <w:rPr>
          <w:rFonts w:hint="eastAsia" w:hAnsi="宋体" w:cs="仿宋_GB2312"/>
          <w:color w:val="auto"/>
          <w:sz w:val="24"/>
          <w:szCs w:val="24"/>
          <w:highlight w:val="none"/>
        </w:rPr>
        <w:t>签字代表</w:t>
      </w:r>
      <w:r>
        <w:rPr>
          <w:rFonts w:hAnsi="宋体" w:cs="仿宋_GB2312"/>
          <w:color w:val="auto"/>
          <w:sz w:val="24"/>
          <w:szCs w:val="24"/>
          <w:highlight w:val="none"/>
          <w:u w:val="single"/>
        </w:rPr>
        <w:t xml:space="preserve"> (</w:t>
      </w:r>
      <w:r>
        <w:rPr>
          <w:rFonts w:hint="eastAsia" w:hAnsi="宋体" w:cs="仿宋_GB2312"/>
          <w:i/>
          <w:iCs/>
          <w:color w:val="auto"/>
          <w:sz w:val="24"/>
          <w:szCs w:val="24"/>
          <w:highlight w:val="none"/>
          <w:u w:val="single"/>
        </w:rPr>
        <w:t>姓名、职务</w:t>
      </w:r>
      <w:r>
        <w:rPr>
          <w:rFonts w:hAnsi="宋体" w:cs="仿宋_GB2312"/>
          <w:color w:val="auto"/>
          <w:sz w:val="24"/>
          <w:szCs w:val="24"/>
          <w:highlight w:val="none"/>
        </w:rPr>
        <w:t>)</w:t>
      </w:r>
      <w:r>
        <w:rPr>
          <w:rFonts w:hint="eastAsia" w:hAnsi="宋体" w:cs="仿宋_GB2312"/>
          <w:color w:val="auto"/>
          <w:sz w:val="24"/>
          <w:szCs w:val="24"/>
          <w:highlight w:val="none"/>
        </w:rPr>
        <w:t>经正式授权并代表投标人（</w:t>
      </w:r>
      <w:r>
        <w:rPr>
          <w:rFonts w:hint="eastAsia" w:hAnsi="宋体" w:cs="仿宋_GB2312"/>
          <w:i/>
          <w:iCs/>
          <w:color w:val="auto"/>
          <w:sz w:val="24"/>
          <w:szCs w:val="24"/>
          <w:highlight w:val="none"/>
          <w:u w:val="single"/>
        </w:rPr>
        <w:t>投标人名称、地址</w:t>
      </w:r>
      <w:r>
        <w:rPr>
          <w:rFonts w:hint="eastAsia" w:hAnsi="宋体" w:cs="仿宋_GB2312"/>
          <w:color w:val="auto"/>
          <w:sz w:val="24"/>
          <w:szCs w:val="24"/>
          <w:highlight w:val="none"/>
        </w:rPr>
        <w:t>）提交下述文件</w:t>
      </w:r>
    </w:p>
    <w:p>
      <w:pPr>
        <w:pStyle w:val="15"/>
        <w:numPr>
          <w:ilvl w:val="0"/>
          <w:numId w:val="2"/>
        </w:numPr>
        <w:tabs>
          <w:tab w:val="left" w:pos="210"/>
          <w:tab w:val="left" w:pos="315"/>
          <w:tab w:val="left" w:pos="630"/>
          <w:tab w:val="left" w:pos="840"/>
          <w:tab w:val="left" w:pos="945"/>
          <w:tab w:val="clear" w:pos="768"/>
        </w:tabs>
        <w:spacing w:line="360" w:lineRule="exact"/>
        <w:ind w:left="525" w:firstLine="0"/>
        <w:rPr>
          <w:rFonts w:hAnsi="宋体" w:cs="Times New Roman"/>
          <w:color w:val="auto"/>
          <w:sz w:val="24"/>
          <w:szCs w:val="24"/>
          <w:highlight w:val="none"/>
        </w:rPr>
      </w:pPr>
      <w:r>
        <w:rPr>
          <w:rFonts w:hint="eastAsia" w:hAnsi="宋体" w:cs="仿宋_GB2312"/>
          <w:color w:val="auto"/>
          <w:sz w:val="24"/>
          <w:szCs w:val="24"/>
          <w:highlight w:val="none"/>
        </w:rPr>
        <w:t>提供投标须知规定的全部投标文件：包括正本</w:t>
      </w:r>
      <w:r>
        <w:rPr>
          <w:rFonts w:hAnsi="宋体" w:cs="仿宋_GB2312"/>
          <w:color w:val="auto"/>
          <w:sz w:val="24"/>
          <w:szCs w:val="24"/>
          <w:highlight w:val="none"/>
        </w:rPr>
        <w:t>1</w:t>
      </w:r>
      <w:r>
        <w:rPr>
          <w:rFonts w:hint="eastAsia" w:hAnsi="宋体" w:cs="仿宋_GB2312"/>
          <w:color w:val="auto"/>
          <w:sz w:val="24"/>
          <w:szCs w:val="24"/>
          <w:highlight w:val="none"/>
        </w:rPr>
        <w:t>份，副本</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份。</w:t>
      </w:r>
    </w:p>
    <w:p>
      <w:pPr>
        <w:pStyle w:val="15"/>
        <w:numPr>
          <w:ilvl w:val="0"/>
          <w:numId w:val="2"/>
        </w:numPr>
        <w:tabs>
          <w:tab w:val="left" w:pos="630"/>
          <w:tab w:val="left" w:pos="735"/>
          <w:tab w:val="left" w:pos="945"/>
          <w:tab w:val="clear" w:pos="768"/>
        </w:tabs>
        <w:spacing w:line="360" w:lineRule="exact"/>
        <w:ind w:left="840" w:hanging="315"/>
        <w:rPr>
          <w:rFonts w:hAnsi="宋体" w:cs="Times New Roman"/>
          <w:color w:val="auto"/>
          <w:sz w:val="24"/>
          <w:szCs w:val="24"/>
          <w:highlight w:val="none"/>
        </w:rPr>
      </w:pPr>
      <w:r>
        <w:rPr>
          <w:rFonts w:hint="eastAsia" w:hAnsi="宋体" w:cs="仿宋_GB2312"/>
          <w:color w:val="auto"/>
          <w:sz w:val="24"/>
          <w:szCs w:val="24"/>
          <w:highlight w:val="none"/>
        </w:rPr>
        <w:t>以形式出具的投标保证金，金额为人民币</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元。</w:t>
      </w:r>
    </w:p>
    <w:p>
      <w:pPr>
        <w:pStyle w:val="15"/>
        <w:tabs>
          <w:tab w:val="left" w:pos="525"/>
          <w:tab w:val="left" w:pos="945"/>
          <w:tab w:val="left" w:pos="5580"/>
        </w:tabs>
        <w:spacing w:line="360" w:lineRule="exact"/>
        <w:ind w:firstLine="480" w:firstLineChars="200"/>
        <w:rPr>
          <w:rFonts w:hAnsi="宋体" w:cs="Times New Roman"/>
          <w:color w:val="auto"/>
          <w:sz w:val="24"/>
          <w:szCs w:val="24"/>
          <w:highlight w:val="none"/>
        </w:rPr>
      </w:pPr>
      <w:r>
        <w:rPr>
          <w:rFonts w:hint="eastAsia" w:hAnsi="宋体" w:cs="仿宋_GB2312"/>
          <w:color w:val="auto"/>
          <w:sz w:val="24"/>
          <w:szCs w:val="24"/>
          <w:highlight w:val="none"/>
        </w:rPr>
        <w:t>在此，签字代表宣布同意如下：</w:t>
      </w:r>
    </w:p>
    <w:p>
      <w:pPr>
        <w:pStyle w:val="15"/>
        <w:numPr>
          <w:ilvl w:val="0"/>
          <w:numId w:val="3"/>
        </w:numPr>
        <w:tabs>
          <w:tab w:val="left" w:pos="5580"/>
        </w:tabs>
        <w:spacing w:line="360" w:lineRule="exact"/>
        <w:rPr>
          <w:rFonts w:hAnsi="宋体" w:cs="Times New Roman"/>
          <w:color w:val="auto"/>
          <w:sz w:val="24"/>
          <w:szCs w:val="24"/>
          <w:highlight w:val="none"/>
          <w:u w:val="single"/>
        </w:rPr>
      </w:pPr>
      <w:r>
        <w:rPr>
          <w:rFonts w:hint="eastAsia" w:hAnsi="宋体" w:cs="仿宋_GB2312"/>
          <w:color w:val="auto"/>
          <w:sz w:val="24"/>
          <w:szCs w:val="24"/>
          <w:highlight w:val="none"/>
        </w:rPr>
        <w:t>所附投标价格表中规定的应提交和交付的货物投标总价为</w:t>
      </w:r>
      <w:r>
        <w:rPr>
          <w:rFonts w:hint="eastAsia" w:hAnsi="宋体" w:cs="仿宋_GB2312"/>
          <w:color w:val="auto"/>
          <w:sz w:val="24"/>
          <w:szCs w:val="24"/>
          <w:highlight w:val="none"/>
          <w:u w:val="single"/>
        </w:rPr>
        <w:t>　　　　　　</w:t>
      </w:r>
    </w:p>
    <w:p>
      <w:pPr>
        <w:pStyle w:val="15"/>
        <w:tabs>
          <w:tab w:val="left" w:pos="5580"/>
        </w:tabs>
        <w:spacing w:line="360" w:lineRule="exact"/>
        <w:ind w:left="-2" w:leftChars="-1" w:firstLine="1200" w:firstLineChars="500"/>
        <w:rPr>
          <w:rFonts w:hAnsi="宋体" w:cs="仿宋_GB2312"/>
          <w:i/>
          <w:iCs/>
          <w:color w:val="auto"/>
          <w:sz w:val="24"/>
          <w:szCs w:val="24"/>
          <w:highlight w:val="none"/>
          <w:u w:val="single"/>
        </w:rPr>
      </w:pPr>
      <w:r>
        <w:rPr>
          <w:rFonts w:hint="eastAsia" w:hAnsi="宋体" w:cs="仿宋_GB2312"/>
          <w:i/>
          <w:iCs/>
          <w:color w:val="auto"/>
          <w:sz w:val="24"/>
          <w:szCs w:val="24"/>
          <w:highlight w:val="none"/>
          <w:u w:val="single"/>
        </w:rPr>
        <w:t>（用文字和数字表示的投标总价，标明币种）。</w:t>
      </w:r>
    </w:p>
    <w:p>
      <w:pPr>
        <w:pStyle w:val="15"/>
        <w:numPr>
          <w:ilvl w:val="0"/>
          <w:numId w:val="3"/>
        </w:numPr>
        <w:tabs>
          <w:tab w:val="left" w:pos="5580"/>
        </w:tabs>
        <w:spacing w:line="360" w:lineRule="exact"/>
        <w:rPr>
          <w:rFonts w:hAnsi="宋体" w:cs="Times New Roman"/>
          <w:color w:val="auto"/>
          <w:sz w:val="24"/>
          <w:szCs w:val="24"/>
          <w:highlight w:val="none"/>
        </w:rPr>
      </w:pPr>
      <w:r>
        <w:rPr>
          <w:rFonts w:hint="eastAsia" w:hAnsi="宋体" w:cs="仿宋_GB2312"/>
          <w:color w:val="auto"/>
          <w:sz w:val="24"/>
          <w:szCs w:val="24"/>
          <w:highlight w:val="none"/>
        </w:rPr>
        <w:t>我方将按招标文件的规定履行合同责任和义务。</w:t>
      </w:r>
    </w:p>
    <w:p>
      <w:pPr>
        <w:pStyle w:val="15"/>
        <w:numPr>
          <w:ilvl w:val="0"/>
          <w:numId w:val="3"/>
        </w:numPr>
        <w:tabs>
          <w:tab w:val="left" w:pos="5580"/>
        </w:tabs>
        <w:spacing w:line="360" w:lineRule="exact"/>
        <w:rPr>
          <w:rFonts w:hAnsi="宋体" w:cs="Times New Roman"/>
          <w:color w:val="auto"/>
          <w:sz w:val="24"/>
          <w:szCs w:val="24"/>
          <w:highlight w:val="none"/>
        </w:rPr>
      </w:pPr>
      <w:r>
        <w:rPr>
          <w:rFonts w:hint="eastAsia" w:hAnsi="宋体" w:cs="仿宋_GB2312"/>
          <w:color w:val="auto"/>
          <w:sz w:val="24"/>
          <w:szCs w:val="24"/>
          <w:highlight w:val="none"/>
        </w:rPr>
        <w:t>我方已详细审查全部招标文件，包括第</w:t>
      </w:r>
      <w:r>
        <w:rPr>
          <w:rFonts w:hint="eastAsia" w:hAnsi="宋体" w:cs="仿宋_GB2312"/>
          <w:i/>
          <w:iCs/>
          <w:color w:val="auto"/>
          <w:sz w:val="24"/>
          <w:szCs w:val="24"/>
          <w:highlight w:val="none"/>
          <w:u w:val="single"/>
        </w:rPr>
        <w:t>号（招标编号、补充通知）（如果有的话</w:t>
      </w:r>
      <w:r>
        <w:rPr>
          <w:rFonts w:hint="eastAsia" w:hAnsi="宋体" w:cs="仿宋_GB2312"/>
          <w:i/>
          <w:iCs/>
          <w:color w:val="auto"/>
          <w:sz w:val="24"/>
          <w:szCs w:val="24"/>
          <w:highlight w:val="none"/>
        </w:rPr>
        <w:t>）</w:t>
      </w:r>
      <w:r>
        <w:rPr>
          <w:rFonts w:hint="eastAsia" w:hAnsi="宋体" w:cs="仿宋_GB2312"/>
          <w:color w:val="auto"/>
          <w:sz w:val="24"/>
          <w:szCs w:val="24"/>
          <w:highlight w:val="none"/>
        </w:rPr>
        <w:t>。我方完全理解并同意放弃对这方面有不明及误解的权力。</w:t>
      </w:r>
    </w:p>
    <w:p>
      <w:pPr>
        <w:pStyle w:val="15"/>
        <w:numPr>
          <w:ilvl w:val="0"/>
          <w:numId w:val="3"/>
        </w:numPr>
        <w:tabs>
          <w:tab w:val="left" w:pos="5580"/>
        </w:tabs>
        <w:spacing w:line="360" w:lineRule="exact"/>
        <w:rPr>
          <w:rFonts w:hAnsi="宋体" w:cs="Times New Roman"/>
          <w:color w:val="auto"/>
          <w:sz w:val="24"/>
          <w:szCs w:val="24"/>
          <w:highlight w:val="none"/>
        </w:rPr>
      </w:pPr>
      <w:r>
        <w:rPr>
          <w:rFonts w:hint="eastAsia" w:hAnsi="宋体" w:cs="仿宋_GB2312"/>
          <w:color w:val="auto"/>
          <w:sz w:val="24"/>
          <w:szCs w:val="24"/>
          <w:highlight w:val="none"/>
        </w:rPr>
        <w:t>本投标有效期为自开标日起</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个日历日。</w:t>
      </w:r>
    </w:p>
    <w:p>
      <w:pPr>
        <w:pStyle w:val="15"/>
        <w:numPr>
          <w:ilvl w:val="0"/>
          <w:numId w:val="3"/>
        </w:numPr>
        <w:tabs>
          <w:tab w:val="left" w:pos="5580"/>
        </w:tabs>
        <w:spacing w:line="360" w:lineRule="exact"/>
        <w:rPr>
          <w:rFonts w:hAnsi="宋体" w:cs="Times New Roman"/>
          <w:color w:val="auto"/>
          <w:sz w:val="24"/>
          <w:szCs w:val="24"/>
          <w:highlight w:val="none"/>
        </w:rPr>
      </w:pPr>
      <w:r>
        <w:rPr>
          <w:rFonts w:hint="eastAsia" w:hAnsi="宋体" w:cs="仿宋_GB2312"/>
          <w:color w:val="auto"/>
          <w:sz w:val="24"/>
          <w:szCs w:val="24"/>
          <w:highlight w:val="none"/>
        </w:rPr>
        <w:t>在规定的开标时间后，我方保证遵守招标文件中有关保证金的规定。</w:t>
      </w:r>
    </w:p>
    <w:p>
      <w:pPr>
        <w:pStyle w:val="15"/>
        <w:numPr>
          <w:ilvl w:val="0"/>
          <w:numId w:val="3"/>
        </w:numPr>
        <w:tabs>
          <w:tab w:val="left" w:pos="5580"/>
        </w:tabs>
        <w:spacing w:line="360" w:lineRule="exact"/>
        <w:rPr>
          <w:rFonts w:hAnsi="宋体" w:cs="Times New Roman"/>
          <w:color w:val="auto"/>
          <w:sz w:val="24"/>
          <w:szCs w:val="24"/>
          <w:highlight w:val="none"/>
        </w:rPr>
      </w:pPr>
      <w:r>
        <w:rPr>
          <w:rFonts w:hint="eastAsia" w:hAnsi="宋体" w:cs="仿宋_GB2312"/>
          <w:color w:val="auto"/>
          <w:sz w:val="24"/>
          <w:szCs w:val="24"/>
          <w:highlight w:val="none"/>
        </w:rPr>
        <w:t>根据投标人须知第</w:t>
      </w:r>
      <w:r>
        <w:rPr>
          <w:rFonts w:hAnsi="宋体" w:cs="仿宋_GB2312"/>
          <w:color w:val="auto"/>
          <w:sz w:val="24"/>
          <w:szCs w:val="24"/>
          <w:highlight w:val="none"/>
        </w:rPr>
        <w:t>1</w:t>
      </w:r>
      <w:r>
        <w:rPr>
          <w:rFonts w:hint="eastAsia" w:hAnsi="宋体" w:cs="仿宋_GB2312"/>
          <w:color w:val="auto"/>
          <w:sz w:val="24"/>
          <w:szCs w:val="24"/>
          <w:highlight w:val="none"/>
        </w:rPr>
        <w:t>条规定，我方承诺，与买方聘请的为此项目提供咨询服务的公司及任何附属机构均无关联，我方不是买方的附属机构。</w:t>
      </w:r>
    </w:p>
    <w:p>
      <w:pPr>
        <w:pStyle w:val="15"/>
        <w:numPr>
          <w:ilvl w:val="0"/>
          <w:numId w:val="3"/>
        </w:numPr>
        <w:tabs>
          <w:tab w:val="left" w:pos="5580"/>
        </w:tabs>
        <w:spacing w:line="360" w:lineRule="exact"/>
        <w:rPr>
          <w:rFonts w:hAnsi="宋体" w:cs="Times New Roman"/>
          <w:color w:val="auto"/>
          <w:sz w:val="24"/>
          <w:szCs w:val="24"/>
          <w:highlight w:val="none"/>
        </w:rPr>
      </w:pPr>
      <w:r>
        <w:rPr>
          <w:rFonts w:hint="eastAsia" w:hAnsi="宋体" w:cs="仿宋_GB2312"/>
          <w:color w:val="auto"/>
          <w:sz w:val="24"/>
          <w:szCs w:val="24"/>
          <w:highlight w:val="none"/>
        </w:rPr>
        <w:t>我方同意提供按照贵方可能要求的与其投标有关的一切数据或资料，完全理解贵方不一定接受最低价的投标或收到的任何投标。</w:t>
      </w:r>
    </w:p>
    <w:p>
      <w:pPr>
        <w:pStyle w:val="15"/>
        <w:numPr>
          <w:ilvl w:val="0"/>
          <w:numId w:val="3"/>
        </w:numPr>
        <w:tabs>
          <w:tab w:val="left" w:pos="5580"/>
        </w:tabs>
        <w:spacing w:line="360" w:lineRule="exact"/>
        <w:rPr>
          <w:rFonts w:hAnsi="宋体" w:cs="Times New Roman"/>
          <w:color w:val="auto"/>
          <w:sz w:val="24"/>
          <w:szCs w:val="24"/>
          <w:highlight w:val="none"/>
        </w:rPr>
      </w:pPr>
      <w:r>
        <w:rPr>
          <w:rFonts w:hint="eastAsia" w:hAnsi="宋体" w:cs="仿宋_GB2312"/>
          <w:color w:val="auto"/>
          <w:sz w:val="24"/>
          <w:szCs w:val="24"/>
          <w:highlight w:val="none"/>
        </w:rPr>
        <w:t>我方承诺本次投标的价格未低于成本价，若有疑义，我方可提供相应的证明材料。</w:t>
      </w:r>
    </w:p>
    <w:p>
      <w:pPr>
        <w:pStyle w:val="15"/>
        <w:numPr>
          <w:ilvl w:val="0"/>
          <w:numId w:val="3"/>
        </w:numPr>
        <w:tabs>
          <w:tab w:val="left" w:pos="5580"/>
        </w:tabs>
        <w:spacing w:line="360" w:lineRule="exact"/>
        <w:rPr>
          <w:rFonts w:hAnsi="宋体" w:cs="Times New Roman"/>
          <w:color w:val="auto"/>
          <w:sz w:val="24"/>
          <w:szCs w:val="24"/>
          <w:highlight w:val="none"/>
        </w:rPr>
      </w:pPr>
      <w:r>
        <w:rPr>
          <w:rFonts w:hint="eastAsia" w:hAnsi="宋体" w:cs="仿宋_GB2312"/>
          <w:bCs/>
          <w:color w:val="auto"/>
          <w:sz w:val="24"/>
          <w:szCs w:val="24"/>
          <w:highlight w:val="none"/>
        </w:rPr>
        <w:t>我方已充分理解贵方关于投标报价不得低于成本价的相关规定，并清楚若违反相关规定将导致废标的严重后果。</w:t>
      </w:r>
    </w:p>
    <w:p>
      <w:pPr>
        <w:pStyle w:val="15"/>
        <w:tabs>
          <w:tab w:val="left" w:pos="5580"/>
        </w:tabs>
        <w:ind w:firstLine="480" w:firstLineChars="200"/>
        <w:rPr>
          <w:rFonts w:hAnsi="宋体" w:cs="仿宋_GB2312"/>
          <w:color w:val="auto"/>
          <w:sz w:val="24"/>
          <w:szCs w:val="24"/>
          <w:highlight w:val="none"/>
        </w:rPr>
      </w:pPr>
    </w:p>
    <w:p>
      <w:pPr>
        <w:pStyle w:val="15"/>
        <w:tabs>
          <w:tab w:val="left" w:pos="5580"/>
        </w:tabs>
        <w:ind w:firstLine="480" w:firstLineChars="200"/>
        <w:rPr>
          <w:rFonts w:hAnsi="宋体" w:cs="Times New Roman"/>
          <w:color w:val="auto"/>
          <w:sz w:val="24"/>
          <w:szCs w:val="24"/>
          <w:highlight w:val="none"/>
        </w:rPr>
      </w:pPr>
      <w:r>
        <w:rPr>
          <w:rFonts w:hint="eastAsia" w:hAnsi="宋体" w:cs="仿宋_GB2312"/>
          <w:color w:val="auto"/>
          <w:sz w:val="24"/>
          <w:szCs w:val="24"/>
          <w:highlight w:val="none"/>
        </w:rPr>
        <w:t>与本投标有关的一切正式往来信函请寄：</w:t>
      </w:r>
    </w:p>
    <w:p>
      <w:pPr>
        <w:pStyle w:val="15"/>
        <w:tabs>
          <w:tab w:val="left" w:pos="5580"/>
        </w:tabs>
        <w:ind w:left="420"/>
        <w:rPr>
          <w:rFonts w:hAnsi="宋体" w:cs="Times New Roman"/>
          <w:color w:val="auto"/>
          <w:sz w:val="24"/>
          <w:szCs w:val="24"/>
          <w:highlight w:val="none"/>
        </w:rPr>
      </w:pPr>
    </w:p>
    <w:p>
      <w:pPr>
        <w:pStyle w:val="15"/>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地址</w:t>
      </w:r>
      <w:r>
        <w:rPr>
          <w:rFonts w:hAnsi="宋体" w:cs="仿宋_GB2312"/>
          <w:color w:val="auto"/>
          <w:sz w:val="24"/>
          <w:szCs w:val="24"/>
          <w:highlight w:val="none"/>
        </w:rPr>
        <w:t xml:space="preserve">_________________________     </w:t>
      </w:r>
      <w:r>
        <w:rPr>
          <w:rFonts w:hint="eastAsia" w:hAnsi="宋体" w:cs="仿宋_GB2312"/>
          <w:color w:val="auto"/>
          <w:sz w:val="24"/>
          <w:szCs w:val="24"/>
          <w:highlight w:val="none"/>
        </w:rPr>
        <w:t>传真</w:t>
      </w:r>
      <w:r>
        <w:rPr>
          <w:rFonts w:hAnsi="宋体" w:cs="仿宋_GB2312"/>
          <w:color w:val="auto"/>
          <w:sz w:val="24"/>
          <w:szCs w:val="24"/>
          <w:highlight w:val="none"/>
        </w:rPr>
        <w:t>____________________________</w:t>
      </w:r>
    </w:p>
    <w:p>
      <w:pPr>
        <w:pStyle w:val="15"/>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电话</w:t>
      </w:r>
      <w:r>
        <w:rPr>
          <w:rFonts w:hAnsi="宋体" w:cs="仿宋_GB2312"/>
          <w:color w:val="auto"/>
          <w:sz w:val="24"/>
          <w:szCs w:val="24"/>
          <w:highlight w:val="none"/>
        </w:rPr>
        <w:t xml:space="preserve">_________________________     </w:t>
      </w:r>
      <w:r>
        <w:rPr>
          <w:rFonts w:hint="eastAsia" w:hAnsi="宋体" w:cs="仿宋_GB2312"/>
          <w:color w:val="auto"/>
          <w:sz w:val="24"/>
          <w:szCs w:val="24"/>
          <w:highlight w:val="none"/>
        </w:rPr>
        <w:t>电子函件</w:t>
      </w:r>
      <w:r>
        <w:rPr>
          <w:rFonts w:hAnsi="宋体" w:cs="仿宋_GB2312"/>
          <w:color w:val="auto"/>
          <w:sz w:val="24"/>
          <w:szCs w:val="24"/>
          <w:highlight w:val="none"/>
        </w:rPr>
        <w:t>________________________</w:t>
      </w:r>
    </w:p>
    <w:p>
      <w:pPr>
        <w:pStyle w:val="15"/>
        <w:tabs>
          <w:tab w:val="left" w:pos="5580"/>
        </w:tabs>
        <w:ind w:left="420"/>
        <w:rPr>
          <w:rFonts w:hAnsi="宋体" w:cs="仿宋_GB2312"/>
          <w:color w:val="auto"/>
          <w:sz w:val="24"/>
          <w:szCs w:val="24"/>
          <w:highlight w:val="none"/>
        </w:rPr>
      </w:pPr>
    </w:p>
    <w:p>
      <w:pPr>
        <w:pStyle w:val="15"/>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w:t>
      </w:r>
    </w:p>
    <w:p>
      <w:pPr>
        <w:pStyle w:val="15"/>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投标人名称</w:t>
      </w:r>
      <w:r>
        <w:rPr>
          <w:rFonts w:hAnsi="宋体" w:cs="仿宋_GB2312"/>
          <w:color w:val="auto"/>
          <w:sz w:val="24"/>
          <w:szCs w:val="24"/>
          <w:highlight w:val="none"/>
        </w:rPr>
        <w:t>_______________________</w:t>
      </w:r>
    </w:p>
    <w:p>
      <w:pPr>
        <w:pStyle w:val="15"/>
        <w:tabs>
          <w:tab w:val="left" w:pos="5580"/>
        </w:tabs>
        <w:ind w:left="420"/>
        <w:rPr>
          <w:rFonts w:hAnsi="宋体" w:cs="仿宋_GB2312"/>
          <w:color w:val="auto"/>
          <w:sz w:val="24"/>
          <w:szCs w:val="24"/>
          <w:highlight w:val="none"/>
        </w:rPr>
      </w:pPr>
    </w:p>
    <w:p>
      <w:pPr>
        <w:pStyle w:val="15"/>
        <w:tabs>
          <w:tab w:val="left" w:pos="5580"/>
        </w:tabs>
        <w:ind w:left="420"/>
        <w:rPr>
          <w:rFonts w:hAnsi="宋体" w:cs="Times New Roman"/>
          <w:color w:val="auto"/>
          <w:sz w:val="24"/>
          <w:szCs w:val="24"/>
          <w:highlight w:val="none"/>
          <w:u w:val="single"/>
        </w:rPr>
      </w:pPr>
      <w:r>
        <w:rPr>
          <w:rFonts w:hint="eastAsia" w:hAnsi="宋体" w:cs="仿宋_GB2312"/>
          <w:color w:val="auto"/>
          <w:sz w:val="24"/>
          <w:szCs w:val="24"/>
          <w:highlight w:val="none"/>
        </w:rPr>
        <w:t>开户名全称</w:t>
      </w:r>
      <w:r>
        <w:rPr>
          <w:rFonts w:hint="eastAsia" w:hAnsi="宋体" w:cs="仿宋_GB2312"/>
          <w:color w:val="auto"/>
          <w:sz w:val="24"/>
          <w:szCs w:val="24"/>
          <w:highlight w:val="none"/>
          <w:u w:val="single"/>
        </w:rPr>
        <w:t>　　　　　　　　　　</w:t>
      </w:r>
    </w:p>
    <w:p>
      <w:pPr>
        <w:pStyle w:val="15"/>
        <w:tabs>
          <w:tab w:val="left" w:pos="5580"/>
        </w:tabs>
        <w:ind w:left="420"/>
        <w:rPr>
          <w:rFonts w:hAnsi="宋体" w:cs="Times New Roman"/>
          <w:color w:val="auto"/>
          <w:sz w:val="24"/>
          <w:szCs w:val="24"/>
          <w:highlight w:val="none"/>
        </w:rPr>
      </w:pPr>
      <w:r>
        <w:rPr>
          <w:rFonts w:hint="eastAsia" w:hAnsi="宋体" w:cs="仿宋_GB2312"/>
          <w:color w:val="auto"/>
          <w:sz w:val="24"/>
          <w:szCs w:val="24"/>
          <w:highlight w:val="none"/>
        </w:rPr>
        <w:t>开户银行</w:t>
      </w:r>
      <w:r>
        <w:rPr>
          <w:rFonts w:hint="eastAsia" w:hAnsi="宋体" w:cs="仿宋_GB2312"/>
          <w:color w:val="auto"/>
          <w:sz w:val="24"/>
          <w:szCs w:val="24"/>
          <w:highlight w:val="none"/>
          <w:u w:val="single"/>
        </w:rPr>
        <w:t>　　　　　　　　　　　</w:t>
      </w:r>
    </w:p>
    <w:p>
      <w:pPr>
        <w:pStyle w:val="15"/>
        <w:tabs>
          <w:tab w:val="left" w:pos="5580"/>
        </w:tabs>
        <w:ind w:left="420"/>
        <w:rPr>
          <w:rFonts w:hAnsi="宋体" w:cs="Times New Roman"/>
          <w:color w:val="auto"/>
          <w:sz w:val="24"/>
          <w:szCs w:val="24"/>
          <w:highlight w:val="none"/>
        </w:rPr>
      </w:pPr>
      <w:r>
        <w:rPr>
          <w:rFonts w:hint="eastAsia" w:hAnsi="宋体" w:cs="仿宋_GB2312"/>
          <w:color w:val="auto"/>
          <w:sz w:val="24"/>
          <w:szCs w:val="24"/>
          <w:highlight w:val="none"/>
        </w:rPr>
        <w:t>银行帐号</w:t>
      </w:r>
      <w:r>
        <w:rPr>
          <w:rFonts w:hint="eastAsia" w:hAnsi="宋体" w:cs="仿宋_GB2312"/>
          <w:color w:val="auto"/>
          <w:sz w:val="24"/>
          <w:szCs w:val="24"/>
          <w:highlight w:val="none"/>
          <w:u w:val="single"/>
        </w:rPr>
        <w:t>　　　　　　　　　　　</w:t>
      </w:r>
    </w:p>
    <w:p>
      <w:pPr>
        <w:pStyle w:val="15"/>
        <w:tabs>
          <w:tab w:val="left" w:pos="5580"/>
        </w:tabs>
        <w:ind w:left="420"/>
        <w:rPr>
          <w:rFonts w:hAnsi="宋体" w:cs="Times New Roman"/>
          <w:color w:val="auto"/>
          <w:sz w:val="24"/>
          <w:szCs w:val="24"/>
          <w:highlight w:val="none"/>
        </w:rPr>
      </w:pPr>
      <w:r>
        <w:rPr>
          <w:rFonts w:hint="eastAsia" w:hAnsi="宋体" w:cs="仿宋_GB2312"/>
          <w:color w:val="auto"/>
          <w:sz w:val="24"/>
          <w:szCs w:val="24"/>
          <w:highlight w:val="none"/>
        </w:rPr>
        <w:t>投标人公章</w:t>
      </w:r>
      <w:r>
        <w:rPr>
          <w:rFonts w:hint="eastAsia" w:hAnsi="宋体" w:cs="仿宋_GB2312"/>
          <w:color w:val="auto"/>
          <w:sz w:val="24"/>
          <w:szCs w:val="24"/>
          <w:highlight w:val="none"/>
          <w:u w:val="single"/>
        </w:rPr>
        <w:t>　　　　　　　　</w:t>
      </w:r>
    </w:p>
    <w:p>
      <w:pPr>
        <w:pStyle w:val="15"/>
        <w:tabs>
          <w:tab w:val="left" w:pos="5580"/>
        </w:tabs>
        <w:ind w:left="420"/>
        <w:rPr>
          <w:rFonts w:hAnsi="宋体" w:cs="仿宋_GB2312"/>
          <w:color w:val="auto"/>
          <w:sz w:val="24"/>
          <w:szCs w:val="24"/>
          <w:highlight w:val="none"/>
          <w:u w:val="single"/>
        </w:rPr>
      </w:pPr>
      <w:r>
        <w:rPr>
          <w:rFonts w:hint="eastAsia" w:hAnsi="宋体" w:cs="仿宋_GB2312"/>
          <w:color w:val="auto"/>
          <w:sz w:val="24"/>
          <w:szCs w:val="24"/>
          <w:highlight w:val="none"/>
        </w:rPr>
        <w:t>日期</w:t>
      </w:r>
      <w:r>
        <w:rPr>
          <w:rFonts w:hint="eastAsia" w:hAnsi="宋体" w:cs="仿宋_GB2312"/>
          <w:color w:val="auto"/>
          <w:sz w:val="24"/>
          <w:szCs w:val="24"/>
          <w:highlight w:val="none"/>
          <w:u w:val="single"/>
        </w:rPr>
        <w:t>　　　　　　　　　　　</w:t>
      </w:r>
    </w:p>
    <w:p>
      <w:pPr>
        <w:pStyle w:val="15"/>
        <w:tabs>
          <w:tab w:val="left" w:pos="5580"/>
        </w:tabs>
        <w:ind w:left="420"/>
        <w:jc w:val="left"/>
        <w:rPr>
          <w:rFonts w:hAnsi="宋体" w:cs="Times New Roman"/>
          <w:color w:val="auto"/>
          <w:sz w:val="24"/>
          <w:szCs w:val="24"/>
          <w:highlight w:val="none"/>
          <w:u w:val="single"/>
        </w:rPr>
        <w:sectPr>
          <w:footerReference r:id="rId10" w:type="first"/>
          <w:footerReference r:id="rId9" w:type="default"/>
          <w:pgSz w:w="11907" w:h="16840"/>
          <w:pgMar w:top="1418" w:right="1418" w:bottom="1418" w:left="1418" w:header="851" w:footer="851" w:gutter="0"/>
          <w:cols w:space="720" w:num="1"/>
          <w:titlePg/>
          <w:docGrid w:linePitch="462" w:charSpace="0"/>
        </w:sectPr>
      </w:pPr>
    </w:p>
    <w:p>
      <w:pPr>
        <w:pStyle w:val="3"/>
        <w:tabs>
          <w:tab w:val="left" w:pos="5580"/>
        </w:tabs>
        <w:spacing w:line="240" w:lineRule="auto"/>
        <w:rPr>
          <w:rFonts w:ascii="宋体" w:hAnsi="宋体" w:eastAsia="宋体" w:cs="Times New Roman"/>
          <w:color w:val="auto"/>
          <w:sz w:val="24"/>
          <w:szCs w:val="24"/>
          <w:highlight w:val="none"/>
        </w:rPr>
      </w:pPr>
      <w:bookmarkStart w:id="105" w:name="_Toc89569912"/>
      <w:bookmarkStart w:id="106" w:name="_Ref467988705"/>
      <w:bookmarkStart w:id="107" w:name="_Toc480942350"/>
      <w:bookmarkStart w:id="108" w:name="_Toc520356218"/>
      <w:r>
        <w:rPr>
          <w:rFonts w:hint="eastAsia" w:ascii="宋体" w:hAnsi="宋体" w:eastAsia="宋体" w:cs="仿宋_GB2312"/>
          <w:color w:val="auto"/>
          <w:sz w:val="24"/>
          <w:szCs w:val="24"/>
          <w:highlight w:val="none"/>
        </w:rPr>
        <w:t>附件</w:t>
      </w:r>
      <w:r>
        <w:rPr>
          <w:rFonts w:ascii="宋体" w:hAnsi="宋体" w:eastAsia="宋体" w:cs="仿宋_GB2312"/>
          <w:color w:val="auto"/>
          <w:sz w:val="24"/>
          <w:szCs w:val="24"/>
          <w:highlight w:val="none"/>
        </w:rPr>
        <w:t>2</w:t>
      </w:r>
      <w:r>
        <w:rPr>
          <w:rFonts w:hint="eastAsia" w:ascii="宋体" w:hAnsi="宋体" w:eastAsia="宋体" w:cs="仿宋_GB2312"/>
          <w:color w:val="auto"/>
          <w:sz w:val="24"/>
          <w:szCs w:val="24"/>
          <w:highlight w:val="none"/>
        </w:rPr>
        <w:t xml:space="preserve">  投标一览表</w:t>
      </w:r>
      <w:bookmarkEnd w:id="105"/>
      <w:bookmarkEnd w:id="106"/>
      <w:bookmarkEnd w:id="107"/>
      <w:bookmarkEnd w:id="108"/>
    </w:p>
    <w:p>
      <w:pPr>
        <w:tabs>
          <w:tab w:val="left" w:pos="1800"/>
          <w:tab w:val="left" w:pos="5580"/>
        </w:tabs>
        <w:jc w:val="left"/>
        <w:rPr>
          <w:rFonts w:ascii="宋体" w:hAnsi="宋体"/>
          <w:color w:val="auto"/>
          <w:sz w:val="24"/>
          <w:szCs w:val="24"/>
          <w:highlight w:val="none"/>
        </w:rPr>
      </w:pPr>
    </w:p>
    <w:p>
      <w:pPr>
        <w:tabs>
          <w:tab w:val="left" w:pos="1800"/>
          <w:tab w:val="left" w:pos="5580"/>
        </w:tabs>
        <w:spacing w:line="400" w:lineRule="exact"/>
        <w:jc w:val="left"/>
        <w:rPr>
          <w:rFonts w:ascii="宋体" w:hAnsi="宋体" w:cs="仿宋_GB2312"/>
          <w:color w:val="auto"/>
          <w:sz w:val="24"/>
          <w:szCs w:val="24"/>
          <w:highlight w:val="none"/>
          <w:u w:val="single"/>
        </w:rPr>
      </w:pPr>
      <w:r>
        <w:rPr>
          <w:rFonts w:hint="eastAsia" w:ascii="宋体" w:hAnsi="宋体" w:cs="仿宋_GB2312"/>
          <w:color w:val="auto"/>
          <w:sz w:val="24"/>
          <w:szCs w:val="24"/>
          <w:highlight w:val="none"/>
        </w:rPr>
        <w:t>招标编号：</w:t>
      </w:r>
      <w:r>
        <w:rPr>
          <w:rFonts w:hint="eastAsia" w:ascii="宋体" w:hAnsi="宋体" w:cs="仿宋_GB2312"/>
          <w:color w:val="auto"/>
          <w:sz w:val="24"/>
          <w:szCs w:val="24"/>
          <w:highlight w:val="none"/>
          <w:u w:val="single"/>
        </w:rPr>
        <w:t xml:space="preserve">                    </w:t>
      </w:r>
    </w:p>
    <w:p>
      <w:pPr>
        <w:tabs>
          <w:tab w:val="left" w:pos="1800"/>
          <w:tab w:val="left" w:pos="5580"/>
        </w:tabs>
        <w:spacing w:line="400" w:lineRule="exact"/>
        <w:jc w:val="left"/>
        <w:rPr>
          <w:rFonts w:ascii="Bookman Old Style" w:hAnsi="Bookman Old Style"/>
          <w:color w:val="auto"/>
          <w:sz w:val="24"/>
          <w:szCs w:val="24"/>
          <w:highlight w:val="none"/>
        </w:rPr>
      </w:pPr>
      <w:r>
        <w:rPr>
          <w:rFonts w:hint="eastAsia" w:ascii="Bookman Old Style" w:hAnsi="Bookman Old Style"/>
          <w:color w:val="auto"/>
          <w:sz w:val="24"/>
          <w:szCs w:val="24"/>
          <w:highlight w:val="none"/>
        </w:rPr>
        <w:t>投标人名称：__________________</w:t>
      </w:r>
    </w:p>
    <w:p>
      <w:pPr>
        <w:tabs>
          <w:tab w:val="left" w:pos="1800"/>
          <w:tab w:val="left" w:pos="5580"/>
        </w:tabs>
        <w:jc w:val="left"/>
        <w:rPr>
          <w:rFonts w:ascii="宋体" w:hAnsi="宋体" w:cs="仿宋_GB2312"/>
          <w:color w:val="auto"/>
          <w:sz w:val="24"/>
          <w:szCs w:val="24"/>
          <w:highlight w:val="none"/>
        </w:rPr>
      </w:pPr>
    </w:p>
    <w:tbl>
      <w:tblPr>
        <w:tblStyle w:val="32"/>
        <w:tblW w:w="114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51"/>
        <w:gridCol w:w="1318"/>
        <w:gridCol w:w="962"/>
        <w:gridCol w:w="1095"/>
        <w:gridCol w:w="1185"/>
        <w:gridCol w:w="1307"/>
        <w:gridCol w:w="1158"/>
        <w:gridCol w:w="1157"/>
        <w:gridCol w:w="1320"/>
        <w:gridCol w:w="118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751" w:type="dxa"/>
            <w:vAlign w:val="center"/>
          </w:tcPr>
          <w:p>
            <w:pPr>
              <w:jc w:val="center"/>
              <w:rPr>
                <w:rFonts w:ascii="Bookman Old Style" w:hAnsi="Bookman Old Style"/>
                <w:color w:val="auto"/>
                <w:highlight w:val="none"/>
              </w:rPr>
            </w:pPr>
            <w:r>
              <w:rPr>
                <w:rFonts w:hint="eastAsia" w:ascii="Bookman Old Style" w:hAnsi="Bookman Old Style"/>
                <w:color w:val="auto"/>
                <w:sz w:val="24"/>
                <w:szCs w:val="24"/>
                <w:highlight w:val="none"/>
              </w:rPr>
              <w:t>包号</w:t>
            </w:r>
          </w:p>
        </w:tc>
        <w:tc>
          <w:tcPr>
            <w:tcW w:w="1318" w:type="dxa"/>
            <w:vAlign w:val="center"/>
          </w:tcPr>
          <w:p>
            <w:pPr>
              <w:ind w:left="-146" w:firstLine="146"/>
              <w:jc w:val="center"/>
              <w:rPr>
                <w:rFonts w:ascii="Bookman Old Style" w:hAnsi="Bookman Old Style"/>
                <w:color w:val="auto"/>
                <w:highlight w:val="none"/>
              </w:rPr>
            </w:pPr>
            <w:r>
              <w:rPr>
                <w:rFonts w:hint="eastAsia" w:ascii="Bookman Old Style" w:hAnsi="Bookman Old Style"/>
                <w:color w:val="auto"/>
                <w:sz w:val="24"/>
                <w:szCs w:val="24"/>
                <w:highlight w:val="none"/>
              </w:rPr>
              <w:t>货物名称</w:t>
            </w:r>
          </w:p>
        </w:tc>
        <w:tc>
          <w:tcPr>
            <w:tcW w:w="962" w:type="dxa"/>
            <w:vAlign w:val="center"/>
          </w:tcPr>
          <w:p>
            <w:pPr>
              <w:jc w:val="center"/>
              <w:rPr>
                <w:rFonts w:ascii="Bookman Old Style" w:hAnsi="Bookman Old Style"/>
                <w:color w:val="auto"/>
                <w:highlight w:val="none"/>
              </w:rPr>
            </w:pPr>
            <w:r>
              <w:rPr>
                <w:rFonts w:hint="eastAsia" w:ascii="Bookman Old Style" w:hAnsi="Bookman Old Style"/>
                <w:color w:val="auto"/>
                <w:sz w:val="24"/>
                <w:szCs w:val="24"/>
                <w:highlight w:val="none"/>
              </w:rPr>
              <w:t>数量</w:t>
            </w:r>
          </w:p>
        </w:tc>
        <w:tc>
          <w:tcPr>
            <w:tcW w:w="1095" w:type="dxa"/>
            <w:vAlign w:val="center"/>
          </w:tcPr>
          <w:p>
            <w:pPr>
              <w:jc w:val="center"/>
              <w:rPr>
                <w:rFonts w:ascii="Bookman Old Style" w:hAnsi="Bookman Old Style"/>
                <w:color w:val="auto"/>
                <w:highlight w:val="none"/>
              </w:rPr>
            </w:pPr>
            <w:r>
              <w:rPr>
                <w:rFonts w:hint="eastAsia" w:ascii="Bookman Old Style" w:hAnsi="Bookman Old Style"/>
                <w:color w:val="auto"/>
                <w:sz w:val="24"/>
                <w:szCs w:val="24"/>
                <w:highlight w:val="none"/>
              </w:rPr>
              <w:t>价格条件</w:t>
            </w:r>
          </w:p>
        </w:tc>
        <w:tc>
          <w:tcPr>
            <w:tcW w:w="1185" w:type="dxa"/>
            <w:vAlign w:val="center"/>
          </w:tcPr>
          <w:p>
            <w:pPr>
              <w:jc w:val="center"/>
              <w:rPr>
                <w:rFonts w:ascii="Bookman Old Style" w:hAnsi="Bookman Old Style"/>
                <w:color w:val="auto"/>
                <w:highlight w:val="none"/>
              </w:rPr>
            </w:pPr>
            <w:r>
              <w:rPr>
                <w:rFonts w:hint="eastAsia" w:ascii="Bookman Old Style" w:hAnsi="Bookman Old Style"/>
                <w:color w:val="auto"/>
                <w:sz w:val="24"/>
                <w:szCs w:val="24"/>
                <w:highlight w:val="none"/>
              </w:rPr>
              <w:t>投标币种</w:t>
            </w:r>
          </w:p>
        </w:tc>
        <w:tc>
          <w:tcPr>
            <w:tcW w:w="1307" w:type="dxa"/>
            <w:vAlign w:val="center"/>
          </w:tcPr>
          <w:p>
            <w:pPr>
              <w:jc w:val="center"/>
              <w:rPr>
                <w:rFonts w:ascii="Bookman Old Style" w:hAnsi="Bookman Old Style"/>
                <w:color w:val="auto"/>
                <w:highlight w:val="none"/>
              </w:rPr>
            </w:pPr>
            <w:r>
              <w:rPr>
                <w:rFonts w:hint="eastAsia" w:ascii="Bookman Old Style" w:hAnsi="Bookman Old Style"/>
                <w:color w:val="auto"/>
                <w:sz w:val="24"/>
                <w:szCs w:val="24"/>
                <w:highlight w:val="none"/>
              </w:rPr>
              <w:t>投标总价</w:t>
            </w:r>
          </w:p>
        </w:tc>
        <w:tc>
          <w:tcPr>
            <w:tcW w:w="1158" w:type="dxa"/>
            <w:vAlign w:val="center"/>
          </w:tcPr>
          <w:p>
            <w:pPr>
              <w:jc w:val="center"/>
              <w:rPr>
                <w:rFonts w:ascii="Bookman Old Style" w:hAnsi="Bookman Old Style"/>
                <w:color w:val="auto"/>
                <w:highlight w:val="none"/>
              </w:rPr>
            </w:pPr>
            <w:r>
              <w:rPr>
                <w:rFonts w:hint="eastAsia" w:ascii="Bookman Old Style" w:hAnsi="Bookman Old Style"/>
                <w:color w:val="auto"/>
                <w:sz w:val="24"/>
                <w:szCs w:val="24"/>
                <w:highlight w:val="none"/>
              </w:rPr>
              <w:t>交货期</w:t>
            </w:r>
          </w:p>
        </w:tc>
        <w:tc>
          <w:tcPr>
            <w:tcW w:w="1157" w:type="dxa"/>
            <w:vAlign w:val="center"/>
          </w:tcPr>
          <w:p>
            <w:pPr>
              <w:jc w:val="center"/>
              <w:rPr>
                <w:rFonts w:hint="eastAsia" w:ascii="Bookman Old Style" w:hAnsi="Bookman Old Style" w:eastAsia="宋体"/>
                <w:color w:val="auto"/>
                <w:sz w:val="24"/>
                <w:szCs w:val="24"/>
                <w:highlight w:val="none"/>
                <w:lang w:val="en-US" w:eastAsia="zh-CN"/>
              </w:rPr>
            </w:pPr>
            <w:r>
              <w:rPr>
                <w:rFonts w:hint="eastAsia" w:ascii="Bookman Old Style" w:hAnsi="Bookman Old Style"/>
                <w:color w:val="auto"/>
                <w:sz w:val="24"/>
                <w:szCs w:val="24"/>
                <w:highlight w:val="none"/>
                <w:lang w:val="en-US" w:eastAsia="zh-CN"/>
              </w:rPr>
              <w:t>质保期</w:t>
            </w:r>
          </w:p>
        </w:tc>
        <w:tc>
          <w:tcPr>
            <w:tcW w:w="1320" w:type="dxa"/>
            <w:vAlign w:val="center"/>
          </w:tcPr>
          <w:p>
            <w:pPr>
              <w:jc w:val="center"/>
              <w:rPr>
                <w:rFonts w:ascii="Bookman Old Style" w:hAnsi="Bookman Old Style"/>
                <w:color w:val="auto"/>
                <w:highlight w:val="none"/>
              </w:rPr>
            </w:pPr>
            <w:r>
              <w:rPr>
                <w:rFonts w:hint="eastAsia" w:ascii="Bookman Old Style" w:hAnsi="Bookman Old Style"/>
                <w:color w:val="auto"/>
                <w:sz w:val="24"/>
                <w:szCs w:val="24"/>
                <w:highlight w:val="none"/>
              </w:rPr>
              <w:t>投标</w:t>
            </w:r>
          </w:p>
          <w:p>
            <w:pPr>
              <w:jc w:val="center"/>
              <w:rPr>
                <w:rFonts w:ascii="Bookman Old Style" w:hAnsi="Bookman Old Style"/>
                <w:color w:val="auto"/>
                <w:highlight w:val="none"/>
              </w:rPr>
            </w:pPr>
            <w:r>
              <w:rPr>
                <w:rFonts w:hint="eastAsia" w:ascii="Bookman Old Style" w:hAnsi="Bookman Old Style"/>
                <w:color w:val="auto"/>
                <w:sz w:val="24"/>
                <w:szCs w:val="24"/>
                <w:highlight w:val="none"/>
              </w:rPr>
              <w:t>保证金</w:t>
            </w:r>
          </w:p>
          <w:p>
            <w:pPr>
              <w:jc w:val="center"/>
              <w:rPr>
                <w:rFonts w:ascii="Bookman Old Style" w:hAnsi="Bookman Old Style"/>
                <w:color w:val="auto"/>
                <w:highlight w:val="none"/>
              </w:rPr>
            </w:pPr>
            <w:r>
              <w:rPr>
                <w:rFonts w:hint="eastAsia" w:ascii="Bookman Old Style" w:hAnsi="Bookman Old Style"/>
                <w:color w:val="auto"/>
                <w:sz w:val="24"/>
                <w:szCs w:val="24"/>
                <w:highlight w:val="none"/>
              </w:rPr>
              <w:t>（有/无）</w:t>
            </w:r>
          </w:p>
        </w:tc>
        <w:tc>
          <w:tcPr>
            <w:tcW w:w="1185" w:type="dxa"/>
            <w:vAlign w:val="center"/>
          </w:tcPr>
          <w:p>
            <w:pPr>
              <w:jc w:val="center"/>
              <w:rPr>
                <w:rFonts w:ascii="Bookman Old Style" w:hAnsi="Bookman Old Style"/>
                <w:color w:val="auto"/>
                <w:highlight w:val="none"/>
              </w:rPr>
            </w:pPr>
            <w:r>
              <w:rPr>
                <w:rFonts w:hint="eastAsia" w:ascii="Bookman Old Style" w:hAnsi="Bookman Old Style"/>
                <w:color w:val="auto"/>
                <w:sz w:val="24"/>
                <w:szCs w:val="24"/>
                <w:highlight w:val="none"/>
              </w:rPr>
              <w:t>投标声明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751" w:type="dxa"/>
          </w:tcPr>
          <w:p>
            <w:pPr>
              <w:rPr>
                <w:rFonts w:ascii="Bookman Old Style" w:hAnsi="Bookman Old Style"/>
                <w:color w:val="auto"/>
                <w:highlight w:val="none"/>
              </w:rPr>
            </w:pPr>
          </w:p>
        </w:tc>
        <w:tc>
          <w:tcPr>
            <w:tcW w:w="1318" w:type="dxa"/>
          </w:tcPr>
          <w:p>
            <w:pPr>
              <w:rPr>
                <w:rFonts w:ascii="Bookman Old Style" w:hAnsi="Bookman Old Style"/>
                <w:color w:val="auto"/>
                <w:highlight w:val="none"/>
              </w:rPr>
            </w:pPr>
          </w:p>
          <w:p>
            <w:pPr>
              <w:rPr>
                <w:rFonts w:ascii="Bookman Old Style" w:hAnsi="Bookman Old Style"/>
                <w:color w:val="auto"/>
                <w:highlight w:val="none"/>
              </w:rPr>
            </w:pPr>
          </w:p>
          <w:p>
            <w:pPr>
              <w:rPr>
                <w:rFonts w:ascii="Bookman Old Style" w:hAnsi="Bookman Old Style"/>
                <w:color w:val="auto"/>
                <w:highlight w:val="none"/>
              </w:rPr>
            </w:pPr>
          </w:p>
          <w:p>
            <w:pPr>
              <w:rPr>
                <w:rFonts w:ascii="Bookman Old Style" w:hAnsi="Bookman Old Style"/>
                <w:color w:val="auto"/>
                <w:highlight w:val="none"/>
              </w:rPr>
            </w:pPr>
          </w:p>
          <w:p>
            <w:pPr>
              <w:rPr>
                <w:rFonts w:ascii="Bookman Old Style" w:hAnsi="Bookman Old Style"/>
                <w:color w:val="auto"/>
                <w:highlight w:val="none"/>
              </w:rPr>
            </w:pPr>
          </w:p>
        </w:tc>
        <w:tc>
          <w:tcPr>
            <w:tcW w:w="962" w:type="dxa"/>
          </w:tcPr>
          <w:p>
            <w:pPr>
              <w:jc w:val="center"/>
              <w:rPr>
                <w:rFonts w:ascii="Bookman Old Style" w:hAnsi="Bookman Old Style"/>
                <w:color w:val="auto"/>
                <w:highlight w:val="none"/>
              </w:rPr>
            </w:pPr>
          </w:p>
        </w:tc>
        <w:tc>
          <w:tcPr>
            <w:tcW w:w="1095" w:type="dxa"/>
          </w:tcPr>
          <w:p>
            <w:pPr>
              <w:jc w:val="center"/>
              <w:rPr>
                <w:rFonts w:ascii="Bookman Old Style" w:hAnsi="Bookman Old Style"/>
                <w:color w:val="auto"/>
                <w:highlight w:val="none"/>
              </w:rPr>
            </w:pPr>
          </w:p>
        </w:tc>
        <w:tc>
          <w:tcPr>
            <w:tcW w:w="1185" w:type="dxa"/>
          </w:tcPr>
          <w:p>
            <w:pPr>
              <w:jc w:val="center"/>
              <w:rPr>
                <w:rFonts w:ascii="Bookman Old Style" w:hAnsi="Bookman Old Style"/>
                <w:color w:val="auto"/>
                <w:highlight w:val="none"/>
              </w:rPr>
            </w:pPr>
          </w:p>
        </w:tc>
        <w:tc>
          <w:tcPr>
            <w:tcW w:w="1307" w:type="dxa"/>
          </w:tcPr>
          <w:p>
            <w:pPr>
              <w:jc w:val="center"/>
              <w:rPr>
                <w:rFonts w:ascii="Bookman Old Style" w:hAnsi="Bookman Old Style"/>
                <w:color w:val="auto"/>
                <w:highlight w:val="none"/>
              </w:rPr>
            </w:pPr>
          </w:p>
        </w:tc>
        <w:tc>
          <w:tcPr>
            <w:tcW w:w="1158" w:type="dxa"/>
          </w:tcPr>
          <w:p>
            <w:pPr>
              <w:jc w:val="center"/>
              <w:rPr>
                <w:rFonts w:ascii="Bookman Old Style" w:hAnsi="Bookman Old Style"/>
                <w:color w:val="auto"/>
                <w:highlight w:val="none"/>
              </w:rPr>
            </w:pPr>
          </w:p>
        </w:tc>
        <w:tc>
          <w:tcPr>
            <w:tcW w:w="1157" w:type="dxa"/>
          </w:tcPr>
          <w:p>
            <w:pPr>
              <w:jc w:val="center"/>
              <w:rPr>
                <w:rFonts w:ascii="Bookman Old Style" w:hAnsi="Bookman Old Style"/>
                <w:color w:val="auto"/>
                <w:highlight w:val="none"/>
              </w:rPr>
            </w:pPr>
          </w:p>
        </w:tc>
        <w:tc>
          <w:tcPr>
            <w:tcW w:w="1320" w:type="dxa"/>
          </w:tcPr>
          <w:p>
            <w:pPr>
              <w:jc w:val="center"/>
              <w:rPr>
                <w:rFonts w:ascii="Bookman Old Style" w:hAnsi="Bookman Old Style"/>
                <w:color w:val="auto"/>
                <w:highlight w:val="none"/>
              </w:rPr>
            </w:pPr>
          </w:p>
        </w:tc>
        <w:tc>
          <w:tcPr>
            <w:tcW w:w="1185" w:type="dxa"/>
          </w:tcPr>
          <w:p>
            <w:pPr>
              <w:jc w:val="center"/>
              <w:rPr>
                <w:rFonts w:ascii="Bookman Old Style" w:hAnsi="Bookman Old Style"/>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751" w:type="dxa"/>
          </w:tcPr>
          <w:p>
            <w:pPr>
              <w:rPr>
                <w:rFonts w:ascii="Bookman Old Style" w:hAnsi="Bookman Old Style"/>
                <w:color w:val="auto"/>
                <w:highlight w:val="none"/>
              </w:rPr>
            </w:pPr>
          </w:p>
          <w:p>
            <w:pPr>
              <w:rPr>
                <w:rFonts w:ascii="Bookman Old Style" w:hAnsi="Bookman Old Style"/>
                <w:color w:val="auto"/>
                <w:highlight w:val="none"/>
              </w:rPr>
            </w:pPr>
          </w:p>
          <w:p>
            <w:pPr>
              <w:rPr>
                <w:rFonts w:ascii="Bookman Old Style" w:hAnsi="Bookman Old Style"/>
                <w:color w:val="auto"/>
                <w:highlight w:val="none"/>
              </w:rPr>
            </w:pPr>
          </w:p>
          <w:p>
            <w:pPr>
              <w:rPr>
                <w:rFonts w:ascii="Bookman Old Style" w:hAnsi="Bookman Old Style"/>
                <w:color w:val="auto"/>
                <w:highlight w:val="none"/>
              </w:rPr>
            </w:pPr>
          </w:p>
          <w:p>
            <w:pPr>
              <w:rPr>
                <w:rFonts w:ascii="Bookman Old Style" w:hAnsi="Bookman Old Style"/>
                <w:color w:val="auto"/>
                <w:highlight w:val="none"/>
              </w:rPr>
            </w:pPr>
          </w:p>
        </w:tc>
        <w:tc>
          <w:tcPr>
            <w:tcW w:w="1318" w:type="dxa"/>
          </w:tcPr>
          <w:p>
            <w:pPr>
              <w:rPr>
                <w:rFonts w:ascii="Bookman Old Style" w:hAnsi="Bookman Old Style"/>
                <w:color w:val="auto"/>
                <w:highlight w:val="none"/>
              </w:rPr>
            </w:pPr>
          </w:p>
        </w:tc>
        <w:tc>
          <w:tcPr>
            <w:tcW w:w="962" w:type="dxa"/>
          </w:tcPr>
          <w:p>
            <w:pPr>
              <w:jc w:val="center"/>
              <w:rPr>
                <w:rFonts w:ascii="Bookman Old Style" w:hAnsi="Bookman Old Style"/>
                <w:color w:val="auto"/>
                <w:highlight w:val="none"/>
              </w:rPr>
            </w:pPr>
          </w:p>
        </w:tc>
        <w:tc>
          <w:tcPr>
            <w:tcW w:w="1095" w:type="dxa"/>
          </w:tcPr>
          <w:p>
            <w:pPr>
              <w:jc w:val="center"/>
              <w:rPr>
                <w:rFonts w:ascii="Bookman Old Style" w:hAnsi="Bookman Old Style"/>
                <w:color w:val="auto"/>
                <w:highlight w:val="none"/>
              </w:rPr>
            </w:pPr>
          </w:p>
        </w:tc>
        <w:tc>
          <w:tcPr>
            <w:tcW w:w="1185" w:type="dxa"/>
          </w:tcPr>
          <w:p>
            <w:pPr>
              <w:jc w:val="center"/>
              <w:rPr>
                <w:rFonts w:ascii="Bookman Old Style" w:hAnsi="Bookman Old Style"/>
                <w:color w:val="auto"/>
                <w:highlight w:val="none"/>
              </w:rPr>
            </w:pPr>
          </w:p>
        </w:tc>
        <w:tc>
          <w:tcPr>
            <w:tcW w:w="1307" w:type="dxa"/>
          </w:tcPr>
          <w:p>
            <w:pPr>
              <w:jc w:val="center"/>
              <w:rPr>
                <w:rFonts w:ascii="Bookman Old Style" w:hAnsi="Bookman Old Style"/>
                <w:color w:val="auto"/>
                <w:highlight w:val="none"/>
              </w:rPr>
            </w:pPr>
          </w:p>
        </w:tc>
        <w:tc>
          <w:tcPr>
            <w:tcW w:w="1158" w:type="dxa"/>
          </w:tcPr>
          <w:p>
            <w:pPr>
              <w:jc w:val="center"/>
              <w:rPr>
                <w:rFonts w:ascii="Bookman Old Style" w:hAnsi="Bookman Old Style"/>
                <w:color w:val="auto"/>
                <w:highlight w:val="none"/>
              </w:rPr>
            </w:pPr>
          </w:p>
        </w:tc>
        <w:tc>
          <w:tcPr>
            <w:tcW w:w="1157" w:type="dxa"/>
          </w:tcPr>
          <w:p>
            <w:pPr>
              <w:jc w:val="center"/>
              <w:rPr>
                <w:rFonts w:ascii="Bookman Old Style" w:hAnsi="Bookman Old Style"/>
                <w:color w:val="auto"/>
                <w:highlight w:val="none"/>
              </w:rPr>
            </w:pPr>
          </w:p>
        </w:tc>
        <w:tc>
          <w:tcPr>
            <w:tcW w:w="1320" w:type="dxa"/>
          </w:tcPr>
          <w:p>
            <w:pPr>
              <w:jc w:val="center"/>
              <w:rPr>
                <w:rFonts w:ascii="Bookman Old Style" w:hAnsi="Bookman Old Style"/>
                <w:color w:val="auto"/>
                <w:highlight w:val="none"/>
              </w:rPr>
            </w:pPr>
          </w:p>
        </w:tc>
        <w:tc>
          <w:tcPr>
            <w:tcW w:w="1185" w:type="dxa"/>
          </w:tcPr>
          <w:p>
            <w:pPr>
              <w:jc w:val="center"/>
              <w:rPr>
                <w:rFonts w:ascii="Bookman Old Style" w:hAnsi="Bookman Old Style"/>
                <w:color w:val="auto"/>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751" w:type="dxa"/>
          </w:tcPr>
          <w:p>
            <w:pPr>
              <w:rPr>
                <w:rFonts w:ascii="Bookman Old Style" w:hAnsi="Bookman Old Style"/>
                <w:color w:val="auto"/>
                <w:highlight w:val="none"/>
              </w:rPr>
            </w:pPr>
          </w:p>
          <w:p>
            <w:pPr>
              <w:rPr>
                <w:rFonts w:ascii="Bookman Old Style" w:hAnsi="Bookman Old Style"/>
                <w:color w:val="auto"/>
                <w:highlight w:val="none"/>
              </w:rPr>
            </w:pPr>
          </w:p>
          <w:p>
            <w:pPr>
              <w:rPr>
                <w:rFonts w:ascii="Bookman Old Style" w:hAnsi="Bookman Old Style"/>
                <w:color w:val="auto"/>
                <w:highlight w:val="none"/>
              </w:rPr>
            </w:pPr>
          </w:p>
          <w:p>
            <w:pPr>
              <w:rPr>
                <w:rFonts w:ascii="Bookman Old Style" w:hAnsi="Bookman Old Style"/>
                <w:color w:val="auto"/>
                <w:highlight w:val="none"/>
              </w:rPr>
            </w:pPr>
          </w:p>
          <w:p>
            <w:pPr>
              <w:rPr>
                <w:rFonts w:ascii="Bookman Old Style" w:hAnsi="Bookman Old Style"/>
                <w:color w:val="auto"/>
                <w:highlight w:val="none"/>
              </w:rPr>
            </w:pPr>
          </w:p>
        </w:tc>
        <w:tc>
          <w:tcPr>
            <w:tcW w:w="1318" w:type="dxa"/>
          </w:tcPr>
          <w:p>
            <w:pPr>
              <w:rPr>
                <w:rFonts w:ascii="Bookman Old Style" w:hAnsi="Bookman Old Style"/>
                <w:color w:val="auto"/>
                <w:highlight w:val="none"/>
              </w:rPr>
            </w:pPr>
          </w:p>
        </w:tc>
        <w:tc>
          <w:tcPr>
            <w:tcW w:w="962" w:type="dxa"/>
          </w:tcPr>
          <w:p>
            <w:pPr>
              <w:jc w:val="center"/>
              <w:rPr>
                <w:rFonts w:ascii="Bookman Old Style" w:hAnsi="Bookman Old Style"/>
                <w:color w:val="auto"/>
                <w:highlight w:val="none"/>
              </w:rPr>
            </w:pPr>
          </w:p>
        </w:tc>
        <w:tc>
          <w:tcPr>
            <w:tcW w:w="1095" w:type="dxa"/>
          </w:tcPr>
          <w:p>
            <w:pPr>
              <w:jc w:val="center"/>
              <w:rPr>
                <w:rFonts w:ascii="Bookman Old Style" w:hAnsi="Bookman Old Style"/>
                <w:color w:val="auto"/>
                <w:highlight w:val="none"/>
              </w:rPr>
            </w:pPr>
          </w:p>
        </w:tc>
        <w:tc>
          <w:tcPr>
            <w:tcW w:w="1185" w:type="dxa"/>
          </w:tcPr>
          <w:p>
            <w:pPr>
              <w:jc w:val="center"/>
              <w:rPr>
                <w:rFonts w:ascii="Bookman Old Style" w:hAnsi="Bookman Old Style"/>
                <w:color w:val="auto"/>
                <w:highlight w:val="none"/>
              </w:rPr>
            </w:pPr>
          </w:p>
        </w:tc>
        <w:tc>
          <w:tcPr>
            <w:tcW w:w="1307" w:type="dxa"/>
          </w:tcPr>
          <w:p>
            <w:pPr>
              <w:jc w:val="center"/>
              <w:rPr>
                <w:rFonts w:ascii="Bookman Old Style" w:hAnsi="Bookman Old Style"/>
                <w:color w:val="auto"/>
                <w:highlight w:val="none"/>
              </w:rPr>
            </w:pPr>
          </w:p>
        </w:tc>
        <w:tc>
          <w:tcPr>
            <w:tcW w:w="1158" w:type="dxa"/>
          </w:tcPr>
          <w:p>
            <w:pPr>
              <w:jc w:val="center"/>
              <w:rPr>
                <w:rFonts w:ascii="Bookman Old Style" w:hAnsi="Bookman Old Style"/>
                <w:color w:val="auto"/>
                <w:highlight w:val="none"/>
              </w:rPr>
            </w:pPr>
          </w:p>
        </w:tc>
        <w:tc>
          <w:tcPr>
            <w:tcW w:w="1157" w:type="dxa"/>
          </w:tcPr>
          <w:p>
            <w:pPr>
              <w:jc w:val="center"/>
              <w:rPr>
                <w:rFonts w:ascii="Bookman Old Style" w:hAnsi="Bookman Old Style"/>
                <w:color w:val="auto"/>
                <w:highlight w:val="none"/>
              </w:rPr>
            </w:pPr>
          </w:p>
        </w:tc>
        <w:tc>
          <w:tcPr>
            <w:tcW w:w="1320" w:type="dxa"/>
          </w:tcPr>
          <w:p>
            <w:pPr>
              <w:jc w:val="center"/>
              <w:rPr>
                <w:rFonts w:ascii="Bookman Old Style" w:hAnsi="Bookman Old Style"/>
                <w:color w:val="auto"/>
                <w:highlight w:val="none"/>
              </w:rPr>
            </w:pPr>
          </w:p>
        </w:tc>
        <w:tc>
          <w:tcPr>
            <w:tcW w:w="1185" w:type="dxa"/>
          </w:tcPr>
          <w:p>
            <w:pPr>
              <w:jc w:val="center"/>
              <w:rPr>
                <w:rFonts w:ascii="Bookman Old Style" w:hAnsi="Bookman Old Style"/>
                <w:color w:val="auto"/>
                <w:highlight w:val="none"/>
              </w:rPr>
            </w:pPr>
          </w:p>
        </w:tc>
      </w:tr>
    </w:tbl>
    <w:p>
      <w:pPr>
        <w:tabs>
          <w:tab w:val="left" w:pos="1800"/>
          <w:tab w:val="left" w:pos="5580"/>
        </w:tabs>
        <w:jc w:val="left"/>
        <w:rPr>
          <w:rFonts w:ascii="宋体" w:hAnsi="宋体" w:cs="仿宋_GB2312"/>
          <w:color w:val="auto"/>
          <w:sz w:val="24"/>
          <w:szCs w:val="24"/>
          <w:highlight w:val="none"/>
        </w:rPr>
      </w:pPr>
    </w:p>
    <w:p>
      <w:pPr>
        <w:tabs>
          <w:tab w:val="left" w:pos="1800"/>
          <w:tab w:val="left" w:pos="5580"/>
        </w:tabs>
        <w:jc w:val="left"/>
        <w:rPr>
          <w:rFonts w:ascii="宋体" w:hAnsi="宋体" w:cs="仿宋_GB2312"/>
          <w:color w:val="auto"/>
          <w:sz w:val="24"/>
          <w:szCs w:val="24"/>
          <w:highlight w:val="none"/>
        </w:rPr>
      </w:pPr>
    </w:p>
    <w:p>
      <w:pPr>
        <w:pStyle w:val="15"/>
        <w:tabs>
          <w:tab w:val="left" w:pos="5580"/>
        </w:tabs>
        <w:spacing w:before="120"/>
        <w:rPr>
          <w:rFonts w:hAnsi="宋体" w:cs="Times New Roman"/>
          <w:color w:val="auto"/>
          <w:sz w:val="24"/>
          <w:szCs w:val="24"/>
          <w:highlight w:val="none"/>
        </w:rPr>
      </w:pPr>
      <w:r>
        <w:rPr>
          <w:rFonts w:hint="eastAsia" w:hAnsi="宋体" w:cs="仿宋_GB2312"/>
          <w:color w:val="auto"/>
          <w:sz w:val="24"/>
          <w:szCs w:val="24"/>
          <w:highlight w:val="none"/>
        </w:rPr>
        <w:t>投标人名称（盖章）：</w:t>
      </w:r>
      <w:r>
        <w:rPr>
          <w:rFonts w:hAnsi="宋体" w:cs="仿宋_GB2312"/>
          <w:color w:val="auto"/>
          <w:sz w:val="24"/>
          <w:szCs w:val="24"/>
          <w:highlight w:val="none"/>
          <w:u w:val="single"/>
        </w:rPr>
        <w:t xml:space="preserve">                       </w:t>
      </w:r>
    </w:p>
    <w:p>
      <w:pPr>
        <w:pStyle w:val="15"/>
        <w:tabs>
          <w:tab w:val="left" w:pos="5340"/>
        </w:tabs>
        <w:spacing w:before="120"/>
        <w:rPr>
          <w:rFonts w:hAnsi="宋体" w:cs="Times New Roman"/>
          <w:color w:val="auto"/>
          <w:sz w:val="24"/>
          <w:szCs w:val="24"/>
          <w:highlight w:val="none"/>
          <w:u w:val="single"/>
        </w:rPr>
      </w:pPr>
      <w:r>
        <w:rPr>
          <w:rFonts w:hint="eastAsia" w:hAnsi="宋体" w:cs="仿宋_GB2312"/>
          <w:color w:val="auto"/>
          <w:sz w:val="24"/>
          <w:szCs w:val="24"/>
          <w:highlight w:val="none"/>
        </w:rPr>
        <w:t>投标人授权代表</w:t>
      </w:r>
      <w:r>
        <w:rPr>
          <w:rFonts w:hAnsi="宋体" w:cs="仿宋_GB2312"/>
          <w:color w:val="auto"/>
          <w:sz w:val="24"/>
          <w:szCs w:val="24"/>
          <w:highlight w:val="none"/>
        </w:rPr>
        <w:t>(</w:t>
      </w:r>
      <w:r>
        <w:rPr>
          <w:rFonts w:hint="eastAsia" w:hAnsi="宋体" w:cs="仿宋_GB2312"/>
          <w:color w:val="auto"/>
          <w:sz w:val="24"/>
          <w:szCs w:val="24"/>
          <w:highlight w:val="none"/>
        </w:rPr>
        <w:t>签字</w:t>
      </w:r>
      <w:r>
        <w:rPr>
          <w:rFonts w:hAnsi="宋体" w:cs="仿宋_GB2312"/>
          <w:color w:val="auto"/>
          <w:sz w:val="24"/>
          <w:szCs w:val="24"/>
          <w:highlight w:val="none"/>
        </w:rPr>
        <w:t>):</w:t>
      </w:r>
      <w:r>
        <w:rPr>
          <w:rFonts w:hAnsi="宋体" w:cs="Times New Roman"/>
          <w:color w:val="auto"/>
          <w:sz w:val="24"/>
          <w:szCs w:val="24"/>
          <w:highlight w:val="none"/>
          <w:u w:val="single"/>
        </w:rPr>
        <w:tab/>
      </w:r>
    </w:p>
    <w:p>
      <w:pPr>
        <w:autoSpaceDE w:val="0"/>
        <w:autoSpaceDN w:val="0"/>
        <w:spacing w:line="360" w:lineRule="auto"/>
        <w:textAlignment w:val="bottom"/>
        <w:rPr>
          <w:rFonts w:ascii="宋体" w:hAnsi="宋体" w:cs="Arial"/>
          <w:color w:val="auto"/>
          <w:sz w:val="24"/>
          <w:szCs w:val="24"/>
          <w:highlight w:val="none"/>
        </w:rPr>
      </w:pPr>
    </w:p>
    <w:p>
      <w:pPr>
        <w:autoSpaceDE w:val="0"/>
        <w:autoSpaceDN w:val="0"/>
        <w:spacing w:line="360" w:lineRule="auto"/>
        <w:textAlignment w:val="bottom"/>
        <w:rPr>
          <w:rFonts w:ascii="宋体" w:hAnsi="宋体" w:cs="Arial"/>
          <w:color w:val="auto"/>
          <w:sz w:val="24"/>
          <w:szCs w:val="24"/>
          <w:highlight w:val="none"/>
        </w:rPr>
      </w:pPr>
      <w:r>
        <w:rPr>
          <w:rFonts w:hint="eastAsia" w:ascii="宋体" w:hAnsi="宋体" w:cs="Arial"/>
          <w:color w:val="auto"/>
          <w:sz w:val="24"/>
          <w:szCs w:val="24"/>
          <w:highlight w:val="none"/>
        </w:rPr>
        <w:t>日期：</w:t>
      </w:r>
      <w:r>
        <w:rPr>
          <w:rFonts w:hint="eastAsia" w:ascii="宋体" w:hAnsi="宋体" w:cs="Arial"/>
          <w:color w:val="auto"/>
          <w:sz w:val="24"/>
          <w:szCs w:val="24"/>
          <w:highlight w:val="none"/>
          <w:u w:val="single"/>
        </w:rPr>
        <w:t xml:space="preserve">                            </w:t>
      </w:r>
    </w:p>
    <w:p>
      <w:pPr>
        <w:pStyle w:val="15"/>
        <w:tabs>
          <w:tab w:val="left" w:pos="5340"/>
        </w:tabs>
        <w:spacing w:before="120"/>
        <w:rPr>
          <w:rFonts w:hAnsi="宋体" w:cs="Times New Roman"/>
          <w:color w:val="auto"/>
          <w:sz w:val="24"/>
          <w:szCs w:val="24"/>
          <w:highlight w:val="none"/>
        </w:rPr>
      </w:pPr>
    </w:p>
    <w:p>
      <w:pPr>
        <w:pStyle w:val="15"/>
        <w:rPr>
          <w:rFonts w:hAnsi="宋体" w:cs="仿宋_GB2312"/>
          <w:color w:val="auto"/>
          <w:sz w:val="24"/>
          <w:szCs w:val="24"/>
          <w:highlight w:val="none"/>
        </w:rPr>
      </w:pP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注：</w:t>
      </w: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1、本表按包填写；</w:t>
      </w: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2、招标文件明确要求的内容无需在投标声明中填写；</w:t>
      </w:r>
    </w:p>
    <w:p>
      <w:pPr>
        <w:pStyle w:val="15"/>
        <w:spacing w:line="400" w:lineRule="exact"/>
        <w:ind w:left="1"/>
        <w:rPr>
          <w:rFonts w:hAnsi="宋体" w:cs="仿宋_GB2312"/>
          <w:color w:val="auto"/>
          <w:sz w:val="24"/>
          <w:szCs w:val="24"/>
          <w:highlight w:val="none"/>
        </w:rPr>
      </w:pPr>
      <w:r>
        <w:rPr>
          <w:rFonts w:hint="eastAsia" w:hAnsi="宋体" w:cs="仿宋_GB2312"/>
          <w:color w:val="auto"/>
          <w:sz w:val="24"/>
          <w:szCs w:val="24"/>
          <w:highlight w:val="none"/>
        </w:rPr>
        <w:t>3、投标人如有在投标文件投标报价表中未注明的进一步折扣和声明应在本表中填写，开标时未予宣读的声明，评标时不予考虑；</w:t>
      </w: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4、开标一览表应按第二册“资料表”的规定密封递交；</w:t>
      </w: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5、本表中投标价格应与投标分项报价表中对应包号的投标总价一致。</w:t>
      </w:r>
    </w:p>
    <w:p>
      <w:pPr>
        <w:pStyle w:val="3"/>
        <w:tabs>
          <w:tab w:val="left" w:pos="5580"/>
        </w:tabs>
        <w:spacing w:line="240" w:lineRule="auto"/>
        <w:rPr>
          <w:rFonts w:ascii="宋体" w:hAnsi="宋体" w:eastAsia="宋体" w:cs="仿宋_GB2312"/>
          <w:color w:val="auto"/>
          <w:sz w:val="24"/>
          <w:szCs w:val="24"/>
          <w:highlight w:val="none"/>
        </w:rPr>
      </w:pPr>
      <w:r>
        <w:rPr>
          <w:color w:val="auto"/>
          <w:highlight w:val="none"/>
        </w:rPr>
        <w:br w:type="page"/>
      </w:r>
      <w:bookmarkStart w:id="109" w:name="_Toc89569913"/>
      <w:r>
        <w:rPr>
          <w:rFonts w:hint="eastAsia" w:ascii="宋体" w:hAnsi="宋体" w:eastAsia="宋体" w:cs="仿宋_GB2312"/>
          <w:color w:val="auto"/>
          <w:sz w:val="24"/>
          <w:szCs w:val="24"/>
          <w:highlight w:val="none"/>
        </w:rPr>
        <w:t>附件</w:t>
      </w:r>
      <w:r>
        <w:rPr>
          <w:rFonts w:ascii="宋体" w:hAnsi="宋体" w:eastAsia="宋体" w:cs="仿宋_GB2312"/>
          <w:color w:val="auto"/>
          <w:sz w:val="24"/>
          <w:szCs w:val="24"/>
          <w:highlight w:val="none"/>
        </w:rPr>
        <w:t>3</w:t>
      </w:r>
      <w:r>
        <w:rPr>
          <w:rFonts w:hint="eastAsia" w:ascii="宋体" w:hAnsi="宋体" w:eastAsia="宋体" w:cs="仿宋_GB2312"/>
          <w:color w:val="auto"/>
          <w:sz w:val="24"/>
          <w:szCs w:val="24"/>
          <w:highlight w:val="none"/>
        </w:rPr>
        <w:t xml:space="preserve">  投标分项报价表</w:t>
      </w:r>
      <w:bookmarkEnd w:id="109"/>
    </w:p>
    <w:p>
      <w:pPr>
        <w:spacing w:after="240"/>
        <w:rPr>
          <w:rFonts w:ascii="宋体" w:hAnsi="宋体" w:cs="仿宋_GB2312"/>
          <w:color w:val="auto"/>
          <w:sz w:val="24"/>
          <w:szCs w:val="24"/>
          <w:highlight w:val="none"/>
          <w:u w:val="single"/>
        </w:rPr>
      </w:pPr>
      <w:r>
        <w:rPr>
          <w:rFonts w:hint="eastAsia" w:ascii="宋体" w:hAnsi="宋体" w:cs="仿宋_GB2312"/>
          <w:color w:val="auto"/>
          <w:sz w:val="24"/>
          <w:szCs w:val="24"/>
          <w:highlight w:val="none"/>
        </w:rPr>
        <w:t>投标人名称：</w:t>
      </w:r>
      <w:r>
        <w:rPr>
          <w:rFonts w:hint="eastAsia" w:ascii="宋体" w:hAnsi="宋体" w:cs="仿宋_GB2312"/>
          <w:color w:val="auto"/>
          <w:sz w:val="24"/>
          <w:szCs w:val="24"/>
          <w:highlight w:val="none"/>
          <w:u w:val="single"/>
        </w:rPr>
        <w:t xml:space="preserve">                      </w:t>
      </w:r>
    </w:p>
    <w:p>
      <w:pPr>
        <w:spacing w:after="240"/>
        <w:rPr>
          <w:rFonts w:ascii="宋体" w:hAnsi="宋体" w:cs="仿宋_GB2312"/>
          <w:color w:val="auto"/>
          <w:sz w:val="24"/>
          <w:szCs w:val="24"/>
          <w:highlight w:val="none"/>
        </w:rPr>
      </w:pPr>
      <w:r>
        <w:rPr>
          <w:rFonts w:hint="eastAsia" w:ascii="宋体" w:hAnsi="宋体" w:cs="仿宋_GB2312"/>
          <w:color w:val="auto"/>
          <w:sz w:val="24"/>
          <w:szCs w:val="24"/>
          <w:highlight w:val="none"/>
        </w:rPr>
        <w:t>招标编号/包号：</w:t>
      </w:r>
      <w:r>
        <w:rPr>
          <w:rFonts w:hint="eastAsia" w:ascii="宋体" w:hAnsi="宋体" w:cs="仿宋_GB2312"/>
          <w:color w:val="auto"/>
          <w:sz w:val="24"/>
          <w:szCs w:val="24"/>
          <w:highlight w:val="none"/>
          <w:u w:val="single"/>
        </w:rPr>
        <w:t xml:space="preserve">                   </w:t>
      </w:r>
    </w:p>
    <w:p>
      <w:pPr>
        <w:spacing w:after="240"/>
        <w:rPr>
          <w:rFonts w:ascii="宋体" w:hAnsi="宋体" w:cs="仿宋_GB2312"/>
          <w:color w:val="auto"/>
          <w:sz w:val="24"/>
          <w:szCs w:val="24"/>
          <w:highlight w:val="none"/>
        </w:rPr>
      </w:pPr>
      <w:r>
        <w:rPr>
          <w:rFonts w:hint="eastAsia" w:ascii="宋体" w:hAnsi="宋体" w:cs="仿宋_GB2312"/>
          <w:color w:val="auto"/>
          <w:sz w:val="24"/>
          <w:szCs w:val="24"/>
          <w:highlight w:val="none"/>
        </w:rPr>
        <w:t>货币币种：</w:t>
      </w: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rPr>
        <w:t xml:space="preserve">                                       单位： 元</w:t>
      </w:r>
    </w:p>
    <w:tbl>
      <w:tblPr>
        <w:tblStyle w:val="32"/>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310"/>
        <w:gridCol w:w="1575"/>
        <w:gridCol w:w="735"/>
        <w:gridCol w:w="1680"/>
        <w:gridCol w:w="115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spacing w:before="120" w:after="120"/>
              <w:jc w:val="center"/>
              <w:rPr>
                <w:rFonts w:ascii="宋体" w:hAnsi="宋体"/>
                <w:color w:val="auto"/>
                <w:highlight w:val="none"/>
              </w:rPr>
            </w:pPr>
            <w:r>
              <w:rPr>
                <w:rFonts w:hint="eastAsia" w:ascii="宋体" w:hAnsi="宋体" w:cs="仿宋_GB2312"/>
                <w:color w:val="auto"/>
                <w:sz w:val="24"/>
                <w:szCs w:val="24"/>
                <w:highlight w:val="none"/>
                <w:lang w:val="en-US" w:eastAsia="zh-CN"/>
              </w:rPr>
              <w:t>序</w:t>
            </w:r>
            <w:r>
              <w:rPr>
                <w:rFonts w:hint="eastAsia" w:ascii="宋体" w:hAnsi="宋体" w:cs="仿宋_GB2312"/>
                <w:color w:val="auto"/>
                <w:sz w:val="24"/>
                <w:szCs w:val="24"/>
                <w:highlight w:val="none"/>
              </w:rPr>
              <w:t>号</w:t>
            </w:r>
          </w:p>
        </w:tc>
        <w:tc>
          <w:tcPr>
            <w:tcW w:w="2310" w:type="dxa"/>
            <w:tcBorders>
              <w:top w:val="single" w:color="auto" w:sz="4" w:space="0"/>
              <w:left w:val="single" w:color="auto" w:sz="4" w:space="0"/>
              <w:bottom w:val="single" w:color="auto" w:sz="4" w:space="0"/>
              <w:right w:val="single" w:color="auto" w:sz="4" w:space="0"/>
            </w:tcBorders>
            <w:vAlign w:val="center"/>
          </w:tcPr>
          <w:p>
            <w:pPr>
              <w:spacing w:before="120" w:after="120"/>
              <w:jc w:val="center"/>
              <w:rPr>
                <w:rFonts w:ascii="宋体" w:hAnsi="宋体"/>
                <w:color w:val="auto"/>
                <w:highlight w:val="none"/>
              </w:rPr>
            </w:pPr>
            <w:r>
              <w:rPr>
                <w:rFonts w:hint="eastAsia" w:ascii="宋体" w:hAnsi="宋体" w:cs="仿宋_GB2312"/>
                <w:color w:val="auto"/>
                <w:sz w:val="24"/>
                <w:szCs w:val="24"/>
                <w:highlight w:val="none"/>
              </w:rPr>
              <w:t>名称</w:t>
            </w:r>
          </w:p>
        </w:tc>
        <w:tc>
          <w:tcPr>
            <w:tcW w:w="1575" w:type="dxa"/>
            <w:tcBorders>
              <w:top w:val="single" w:color="auto" w:sz="4" w:space="0"/>
              <w:left w:val="single" w:color="auto" w:sz="4" w:space="0"/>
              <w:bottom w:val="single" w:color="auto" w:sz="4" w:space="0"/>
              <w:right w:val="single" w:color="auto" w:sz="4" w:space="0"/>
            </w:tcBorders>
            <w:vAlign w:val="center"/>
          </w:tcPr>
          <w:p>
            <w:pPr>
              <w:spacing w:before="120" w:after="120"/>
              <w:jc w:val="center"/>
              <w:rPr>
                <w:rFonts w:ascii="宋体" w:hAnsi="宋体"/>
                <w:color w:val="auto"/>
                <w:highlight w:val="none"/>
              </w:rPr>
            </w:pPr>
            <w:r>
              <w:rPr>
                <w:rFonts w:hint="eastAsia" w:ascii="宋体" w:hAnsi="宋体" w:cs="Arial"/>
                <w:color w:val="auto"/>
                <w:sz w:val="24"/>
                <w:szCs w:val="24"/>
                <w:highlight w:val="none"/>
              </w:rPr>
              <w:t>主要规格型号/描述</w:t>
            </w:r>
          </w:p>
        </w:tc>
        <w:tc>
          <w:tcPr>
            <w:tcW w:w="735" w:type="dxa"/>
            <w:tcBorders>
              <w:top w:val="single" w:color="auto" w:sz="4" w:space="0"/>
              <w:left w:val="single" w:color="auto" w:sz="4" w:space="0"/>
              <w:bottom w:val="single" w:color="auto" w:sz="4" w:space="0"/>
              <w:right w:val="single" w:color="auto" w:sz="4" w:space="0"/>
            </w:tcBorders>
            <w:vAlign w:val="center"/>
          </w:tcPr>
          <w:p>
            <w:pPr>
              <w:spacing w:before="120" w:after="120"/>
              <w:jc w:val="center"/>
              <w:rPr>
                <w:rFonts w:ascii="宋体" w:hAnsi="宋体"/>
                <w:color w:val="auto"/>
                <w:highlight w:val="none"/>
              </w:rPr>
            </w:pPr>
            <w:r>
              <w:rPr>
                <w:rFonts w:hint="eastAsia" w:ascii="宋体" w:hAnsi="宋体" w:cs="仿宋_GB2312"/>
                <w:color w:val="auto"/>
                <w:sz w:val="24"/>
                <w:szCs w:val="24"/>
                <w:highlight w:val="none"/>
              </w:rPr>
              <w:t>数量</w:t>
            </w:r>
          </w:p>
        </w:tc>
        <w:tc>
          <w:tcPr>
            <w:tcW w:w="1680" w:type="dxa"/>
            <w:tcBorders>
              <w:top w:val="single" w:color="auto" w:sz="4" w:space="0"/>
              <w:left w:val="single" w:color="auto" w:sz="4" w:space="0"/>
              <w:bottom w:val="single" w:color="auto" w:sz="4" w:space="0"/>
              <w:right w:val="single" w:color="auto" w:sz="4" w:space="0"/>
            </w:tcBorders>
            <w:vAlign w:val="center"/>
          </w:tcPr>
          <w:p>
            <w:pPr>
              <w:spacing w:after="120"/>
              <w:jc w:val="center"/>
              <w:rPr>
                <w:rFonts w:ascii="宋体" w:hAnsi="宋体"/>
                <w:color w:val="auto"/>
                <w:highlight w:val="none"/>
              </w:rPr>
            </w:pPr>
            <w:r>
              <w:rPr>
                <w:rFonts w:hint="eastAsia" w:ascii="宋体" w:hAnsi="宋体" w:cs="仿宋_GB2312"/>
                <w:color w:val="auto"/>
                <w:sz w:val="24"/>
                <w:szCs w:val="24"/>
                <w:highlight w:val="none"/>
              </w:rPr>
              <w:t>制造商名称</w:t>
            </w: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仿宋_GB2312"/>
                <w:color w:val="auto"/>
                <w:sz w:val="24"/>
                <w:szCs w:val="24"/>
                <w:highlight w:val="none"/>
              </w:rPr>
              <w:t>单价</w:t>
            </w:r>
          </w:p>
        </w:tc>
        <w:tc>
          <w:tcPr>
            <w:tcW w:w="14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highlight w:val="none"/>
              </w:rPr>
            </w:pPr>
            <w:r>
              <w:rPr>
                <w:rFonts w:hint="eastAsia" w:ascii="宋体" w:hAnsi="宋体" w:cs="仿宋_GB2312"/>
                <w:color w:val="auto"/>
                <w:sz w:val="24"/>
                <w:szCs w:val="24"/>
                <w:highlight w:val="none"/>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r>
              <w:rPr>
                <w:rFonts w:ascii="宋体" w:hAnsi="宋体" w:cs="仿宋_GB2312"/>
                <w:color w:val="auto"/>
                <w:sz w:val="24"/>
                <w:szCs w:val="24"/>
                <w:highlight w:val="none"/>
              </w:rPr>
              <w:t>1</w:t>
            </w:r>
          </w:p>
        </w:tc>
        <w:tc>
          <w:tcPr>
            <w:tcW w:w="2310"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olor w:val="auto"/>
                <w:highlight w:val="none"/>
              </w:rPr>
            </w:pPr>
            <w:r>
              <w:rPr>
                <w:rFonts w:hint="eastAsia" w:ascii="宋体" w:hAnsi="宋体" w:cs="仿宋_GB2312"/>
                <w:color w:val="auto"/>
                <w:sz w:val="24"/>
                <w:szCs w:val="24"/>
                <w:highlight w:val="none"/>
              </w:rPr>
              <w:t>主机和标准附件</w:t>
            </w:r>
          </w:p>
        </w:tc>
        <w:tc>
          <w:tcPr>
            <w:tcW w:w="157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680"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p>
        </w:tc>
        <w:tc>
          <w:tcPr>
            <w:tcW w:w="2310"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r>
              <w:rPr>
                <w:rFonts w:ascii="宋体" w:hAnsi="宋体" w:cs="仿宋_GB2312"/>
                <w:color w:val="auto"/>
                <w:sz w:val="24"/>
                <w:szCs w:val="24"/>
                <w:highlight w:val="none"/>
              </w:rPr>
              <w:t>…</w:t>
            </w:r>
          </w:p>
        </w:tc>
        <w:tc>
          <w:tcPr>
            <w:tcW w:w="157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680"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r>
              <w:rPr>
                <w:rFonts w:ascii="宋体" w:hAnsi="宋体" w:cs="仿宋_GB2312"/>
                <w:color w:val="auto"/>
                <w:sz w:val="24"/>
                <w:szCs w:val="24"/>
                <w:highlight w:val="none"/>
              </w:rPr>
              <w:t>2</w:t>
            </w:r>
          </w:p>
        </w:tc>
        <w:tc>
          <w:tcPr>
            <w:tcW w:w="2310"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olor w:val="auto"/>
                <w:highlight w:val="none"/>
              </w:rPr>
            </w:pPr>
            <w:r>
              <w:rPr>
                <w:rFonts w:hint="eastAsia" w:ascii="宋体" w:hAnsi="宋体" w:cs="仿宋_GB2312"/>
                <w:color w:val="auto"/>
                <w:sz w:val="24"/>
                <w:szCs w:val="24"/>
                <w:highlight w:val="none"/>
              </w:rPr>
              <w:t>专用工具</w:t>
            </w:r>
          </w:p>
        </w:tc>
        <w:tc>
          <w:tcPr>
            <w:tcW w:w="157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680"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r>
              <w:rPr>
                <w:rFonts w:ascii="宋体" w:hAnsi="宋体" w:cs="仿宋_GB2312"/>
                <w:color w:val="auto"/>
                <w:sz w:val="24"/>
                <w:szCs w:val="24"/>
                <w:highlight w:val="none"/>
              </w:rPr>
              <w:t>3</w:t>
            </w:r>
          </w:p>
        </w:tc>
        <w:tc>
          <w:tcPr>
            <w:tcW w:w="2310"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olor w:val="auto"/>
                <w:highlight w:val="none"/>
              </w:rPr>
            </w:pPr>
            <w:r>
              <w:rPr>
                <w:rFonts w:hint="eastAsia" w:ascii="宋体" w:hAnsi="宋体" w:cs="仿宋_GB2312"/>
                <w:color w:val="auto"/>
                <w:sz w:val="24"/>
                <w:szCs w:val="24"/>
                <w:highlight w:val="none"/>
              </w:rPr>
              <w:t>安装、调试、验收</w:t>
            </w:r>
          </w:p>
        </w:tc>
        <w:tc>
          <w:tcPr>
            <w:tcW w:w="157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680"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r>
              <w:rPr>
                <w:rFonts w:ascii="宋体" w:hAnsi="宋体" w:cs="仿宋_GB2312"/>
                <w:color w:val="auto"/>
                <w:sz w:val="24"/>
                <w:szCs w:val="24"/>
                <w:highlight w:val="none"/>
              </w:rPr>
              <w:t>4</w:t>
            </w:r>
          </w:p>
        </w:tc>
        <w:tc>
          <w:tcPr>
            <w:tcW w:w="2310"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olor w:val="auto"/>
                <w:highlight w:val="none"/>
              </w:rPr>
            </w:pPr>
            <w:r>
              <w:rPr>
                <w:rFonts w:hint="eastAsia" w:ascii="宋体" w:hAnsi="宋体" w:cs="仿宋_GB2312"/>
                <w:color w:val="auto"/>
                <w:sz w:val="24"/>
                <w:szCs w:val="24"/>
                <w:highlight w:val="none"/>
              </w:rPr>
              <w:t>培训</w:t>
            </w:r>
          </w:p>
        </w:tc>
        <w:tc>
          <w:tcPr>
            <w:tcW w:w="157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680"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r>
              <w:rPr>
                <w:rFonts w:ascii="宋体" w:hAnsi="宋体" w:cs="仿宋_GB2312"/>
                <w:color w:val="auto"/>
                <w:sz w:val="24"/>
                <w:szCs w:val="24"/>
                <w:highlight w:val="none"/>
              </w:rPr>
              <w:t>5</w:t>
            </w:r>
          </w:p>
        </w:tc>
        <w:tc>
          <w:tcPr>
            <w:tcW w:w="2310"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olor w:val="auto"/>
                <w:highlight w:val="none"/>
              </w:rPr>
            </w:pPr>
            <w:r>
              <w:rPr>
                <w:rFonts w:hint="eastAsia" w:ascii="宋体" w:hAnsi="宋体" w:cs="仿宋_GB2312"/>
                <w:color w:val="auto"/>
                <w:sz w:val="24"/>
                <w:szCs w:val="24"/>
                <w:highlight w:val="none"/>
              </w:rPr>
              <w:t>至最终目的地的运费和保险费</w:t>
            </w:r>
          </w:p>
        </w:tc>
        <w:tc>
          <w:tcPr>
            <w:tcW w:w="157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680"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r>
              <w:rPr>
                <w:rFonts w:ascii="宋体" w:hAnsi="宋体" w:cs="仿宋_GB2312"/>
                <w:color w:val="auto"/>
                <w:sz w:val="24"/>
                <w:szCs w:val="24"/>
                <w:highlight w:val="none"/>
              </w:rPr>
              <w:t>6</w:t>
            </w:r>
          </w:p>
        </w:tc>
        <w:tc>
          <w:tcPr>
            <w:tcW w:w="2310"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olor w:val="auto"/>
                <w:highlight w:val="none"/>
              </w:rPr>
            </w:pPr>
            <w:r>
              <w:rPr>
                <w:rFonts w:hint="eastAsia" w:ascii="宋体" w:hAnsi="宋体" w:cs="仿宋_GB2312"/>
                <w:color w:val="auto"/>
                <w:sz w:val="24"/>
                <w:szCs w:val="24"/>
                <w:highlight w:val="none"/>
              </w:rPr>
              <w:t>质保期</w:t>
            </w:r>
          </w:p>
        </w:tc>
        <w:tc>
          <w:tcPr>
            <w:tcW w:w="157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680"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r>
              <w:rPr>
                <w:rFonts w:hint="eastAsia" w:ascii="宋体" w:hAnsi="宋体" w:cs="仿宋_GB2312"/>
                <w:color w:val="auto"/>
                <w:sz w:val="24"/>
                <w:szCs w:val="24"/>
                <w:highlight w:val="none"/>
              </w:rPr>
              <w:t>7</w:t>
            </w:r>
          </w:p>
        </w:tc>
        <w:tc>
          <w:tcPr>
            <w:tcW w:w="2310"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r>
              <w:rPr>
                <w:rFonts w:hint="eastAsia" w:ascii="宋体" w:hAnsi="宋体" w:cs="仿宋_GB2312"/>
                <w:color w:val="auto"/>
                <w:sz w:val="24"/>
                <w:szCs w:val="24"/>
                <w:highlight w:val="none"/>
              </w:rPr>
              <w:t>其他伴随服务费用</w:t>
            </w:r>
          </w:p>
        </w:tc>
        <w:tc>
          <w:tcPr>
            <w:tcW w:w="157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73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680"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before="60" w:after="60"/>
              <w:rPr>
                <w:rFonts w:ascii="宋体" w:hAnsi="宋体"/>
                <w:color w:val="auto"/>
                <w:highlight w:val="none"/>
              </w:rPr>
            </w:pPr>
          </w:p>
        </w:tc>
        <w:tc>
          <w:tcPr>
            <w:tcW w:w="1470"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38" w:type="dxa"/>
            <w:tcBorders>
              <w:top w:val="single" w:color="auto" w:sz="4" w:space="0"/>
              <w:left w:val="single" w:color="auto" w:sz="4" w:space="0"/>
              <w:bottom w:val="single" w:color="auto" w:sz="4" w:space="0"/>
              <w:right w:val="single" w:color="auto" w:sz="4" w:space="0"/>
            </w:tcBorders>
            <w:vAlign w:val="center"/>
          </w:tcPr>
          <w:p>
            <w:pPr>
              <w:spacing w:before="60" w:after="60"/>
              <w:jc w:val="center"/>
              <w:rPr>
                <w:rFonts w:ascii="宋体" w:hAnsi="宋体" w:cs="仿宋_GB2312"/>
                <w:color w:val="auto"/>
                <w:highlight w:val="none"/>
              </w:rPr>
            </w:pPr>
            <w:r>
              <w:rPr>
                <w:rFonts w:ascii="宋体" w:hAnsi="宋体" w:cs="仿宋_GB2312"/>
                <w:color w:val="auto"/>
                <w:sz w:val="24"/>
                <w:szCs w:val="24"/>
                <w:highlight w:val="none"/>
              </w:rPr>
              <w:t>8</w:t>
            </w:r>
          </w:p>
        </w:tc>
        <w:tc>
          <w:tcPr>
            <w:tcW w:w="7455" w:type="dxa"/>
            <w:gridSpan w:val="5"/>
            <w:tcBorders>
              <w:top w:val="single" w:color="auto" w:sz="4" w:space="0"/>
              <w:left w:val="single" w:color="auto" w:sz="4" w:space="0"/>
              <w:bottom w:val="single" w:color="auto" w:sz="4" w:space="0"/>
              <w:right w:val="single" w:color="auto" w:sz="4" w:space="0"/>
            </w:tcBorders>
            <w:vAlign w:val="center"/>
          </w:tcPr>
          <w:p>
            <w:pPr>
              <w:spacing w:before="60" w:after="60"/>
              <w:jc w:val="right"/>
              <w:rPr>
                <w:rFonts w:ascii="宋体" w:hAnsi="宋体"/>
                <w:color w:val="auto"/>
                <w:highlight w:val="none"/>
              </w:rPr>
            </w:pPr>
            <w:r>
              <w:rPr>
                <w:rFonts w:hint="eastAsia" w:ascii="宋体" w:hAnsi="宋体" w:cs="仿宋_GB2312"/>
                <w:color w:val="auto"/>
                <w:sz w:val="24"/>
                <w:szCs w:val="24"/>
                <w:highlight w:val="none"/>
              </w:rPr>
              <w:t>总计</w:t>
            </w:r>
          </w:p>
        </w:tc>
        <w:tc>
          <w:tcPr>
            <w:tcW w:w="1470"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auto"/>
                <w:highlight w:val="none"/>
              </w:rPr>
            </w:pPr>
          </w:p>
        </w:tc>
      </w:tr>
    </w:tbl>
    <w:p>
      <w:pPr>
        <w:rPr>
          <w:rFonts w:ascii="宋体" w:hAnsi="宋体"/>
          <w:color w:val="auto"/>
          <w:sz w:val="24"/>
          <w:szCs w:val="24"/>
          <w:highlight w:val="none"/>
        </w:rPr>
      </w:pPr>
    </w:p>
    <w:p>
      <w:pPr>
        <w:pStyle w:val="15"/>
        <w:spacing w:line="400" w:lineRule="exact"/>
        <w:rPr>
          <w:rFonts w:hAnsi="宋体" w:cs="Times New Roman"/>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w:t>
      </w:r>
    </w:p>
    <w:p>
      <w:pPr>
        <w:pStyle w:val="15"/>
        <w:spacing w:line="400" w:lineRule="exact"/>
        <w:rPr>
          <w:rFonts w:hAnsi="宋体" w:cs="仿宋_GB2312"/>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s="Times New Roman"/>
          <w:color w:val="auto"/>
          <w:sz w:val="24"/>
          <w:szCs w:val="24"/>
          <w:highlight w:val="none"/>
          <w:u w:val="single"/>
        </w:rPr>
        <w:tab/>
      </w:r>
      <w:r>
        <w:rPr>
          <w:rFonts w:hAnsi="宋体" w:cs="仿宋_GB2312"/>
          <w:color w:val="auto"/>
          <w:sz w:val="24"/>
          <w:szCs w:val="24"/>
          <w:highlight w:val="none"/>
          <w:u w:val="single"/>
        </w:rPr>
        <w:t xml:space="preserve">                  </w:t>
      </w:r>
      <w:r>
        <w:rPr>
          <w:rFonts w:hAnsi="宋体" w:cs="仿宋_GB2312"/>
          <w:color w:val="auto"/>
          <w:sz w:val="24"/>
          <w:szCs w:val="24"/>
          <w:highlight w:val="none"/>
          <w:u w:val="single"/>
        </w:rPr>
        <w:tab/>
      </w:r>
    </w:p>
    <w:p>
      <w:pPr>
        <w:autoSpaceDE w:val="0"/>
        <w:autoSpaceDN w:val="0"/>
        <w:spacing w:line="360" w:lineRule="auto"/>
        <w:textAlignment w:val="bottom"/>
        <w:rPr>
          <w:rFonts w:ascii="宋体" w:hAnsi="宋体" w:cs="Arial"/>
          <w:color w:val="auto"/>
          <w:sz w:val="24"/>
          <w:szCs w:val="24"/>
          <w:highlight w:val="none"/>
        </w:rPr>
      </w:pPr>
    </w:p>
    <w:p>
      <w:pPr>
        <w:autoSpaceDE w:val="0"/>
        <w:autoSpaceDN w:val="0"/>
        <w:spacing w:line="360" w:lineRule="auto"/>
        <w:textAlignment w:val="bottom"/>
        <w:rPr>
          <w:rFonts w:ascii="宋体" w:hAnsi="宋体" w:cs="Arial"/>
          <w:color w:val="auto"/>
          <w:sz w:val="24"/>
          <w:szCs w:val="24"/>
          <w:highlight w:val="none"/>
        </w:rPr>
      </w:pPr>
      <w:r>
        <w:rPr>
          <w:rFonts w:hint="eastAsia" w:ascii="宋体" w:hAnsi="宋体" w:cs="Arial"/>
          <w:color w:val="auto"/>
          <w:sz w:val="24"/>
          <w:szCs w:val="24"/>
          <w:highlight w:val="none"/>
        </w:rPr>
        <w:t>日期：</w:t>
      </w:r>
      <w:r>
        <w:rPr>
          <w:rFonts w:hint="eastAsia" w:ascii="宋体" w:hAnsi="宋体" w:cs="Arial"/>
          <w:color w:val="auto"/>
          <w:sz w:val="24"/>
          <w:szCs w:val="24"/>
          <w:highlight w:val="none"/>
          <w:u w:val="single"/>
        </w:rPr>
        <w:t xml:space="preserve">                            </w:t>
      </w:r>
    </w:p>
    <w:p>
      <w:pPr>
        <w:pStyle w:val="15"/>
        <w:spacing w:line="400" w:lineRule="exact"/>
        <w:rPr>
          <w:rFonts w:hAnsi="宋体" w:cs="仿宋_GB2312"/>
          <w:color w:val="auto"/>
          <w:sz w:val="24"/>
          <w:szCs w:val="24"/>
          <w:highlight w:val="none"/>
          <w:u w:val="single"/>
        </w:rPr>
      </w:pPr>
    </w:p>
    <w:p>
      <w:pPr>
        <w:pStyle w:val="15"/>
        <w:spacing w:line="400" w:lineRule="exact"/>
        <w:rPr>
          <w:rFonts w:hAnsi="宋体" w:cs="Times New Roman"/>
          <w:color w:val="auto"/>
          <w:sz w:val="24"/>
          <w:szCs w:val="24"/>
          <w:highlight w:val="none"/>
        </w:rPr>
      </w:pP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注</w:t>
      </w:r>
      <w:r>
        <w:rPr>
          <w:rFonts w:hAnsi="宋体" w:cs="仿宋_GB2312"/>
          <w:color w:val="auto"/>
          <w:sz w:val="24"/>
          <w:szCs w:val="24"/>
          <w:highlight w:val="none"/>
        </w:rPr>
        <w:t>:</w:t>
      </w:r>
    </w:p>
    <w:p>
      <w:pPr>
        <w:pStyle w:val="15"/>
        <w:spacing w:line="400" w:lineRule="exact"/>
        <w:rPr>
          <w:rFonts w:hAnsi="宋体" w:cs="仿宋_GB2312"/>
          <w:color w:val="auto"/>
          <w:sz w:val="24"/>
          <w:szCs w:val="24"/>
          <w:highlight w:val="none"/>
        </w:rPr>
      </w:pPr>
      <w:r>
        <w:rPr>
          <w:rFonts w:hAnsi="宋体" w:cs="仿宋_GB2312"/>
          <w:color w:val="auto"/>
          <w:sz w:val="24"/>
          <w:szCs w:val="24"/>
          <w:highlight w:val="none"/>
        </w:rPr>
        <w:t>1</w:t>
      </w:r>
      <w:r>
        <w:rPr>
          <w:rFonts w:hint="eastAsia" w:hAnsi="宋体" w:cs="仿宋_GB2312"/>
          <w:color w:val="auto"/>
          <w:sz w:val="24"/>
          <w:szCs w:val="24"/>
          <w:highlight w:val="none"/>
        </w:rPr>
        <w:t>、本表按包填写并按第二册“资料表”的规定进行报价；</w:t>
      </w:r>
    </w:p>
    <w:p>
      <w:pPr>
        <w:pStyle w:val="15"/>
        <w:spacing w:line="400" w:lineRule="exact"/>
        <w:rPr>
          <w:rFonts w:hAnsi="宋体" w:cs="Times New Roman"/>
          <w:color w:val="auto"/>
          <w:sz w:val="24"/>
          <w:szCs w:val="24"/>
          <w:highlight w:val="none"/>
        </w:rPr>
      </w:pPr>
      <w:r>
        <w:rPr>
          <w:rFonts w:hint="eastAsia" w:hAnsi="宋体" w:cs="仿宋_GB2312"/>
          <w:color w:val="auto"/>
          <w:sz w:val="24"/>
          <w:szCs w:val="24"/>
          <w:highlight w:val="none"/>
        </w:rPr>
        <w:t>2、如果按单价计算的结果与总价不一致</w:t>
      </w:r>
      <w:r>
        <w:rPr>
          <w:rFonts w:hAnsi="宋体" w:cs="仿宋_GB2312"/>
          <w:color w:val="auto"/>
          <w:sz w:val="24"/>
          <w:szCs w:val="24"/>
          <w:highlight w:val="none"/>
        </w:rPr>
        <w:t>,</w:t>
      </w:r>
      <w:r>
        <w:rPr>
          <w:rFonts w:hint="eastAsia" w:hAnsi="宋体" w:cs="仿宋_GB2312"/>
          <w:color w:val="auto"/>
          <w:sz w:val="24"/>
          <w:szCs w:val="24"/>
          <w:highlight w:val="none"/>
        </w:rPr>
        <w:t>以单价为准修正总价。</w:t>
      </w:r>
    </w:p>
    <w:p>
      <w:pPr>
        <w:pStyle w:val="15"/>
        <w:spacing w:line="400" w:lineRule="exact"/>
        <w:rPr>
          <w:rFonts w:hAnsi="宋体" w:cs="Times New Roman"/>
          <w:color w:val="auto"/>
          <w:sz w:val="24"/>
          <w:szCs w:val="24"/>
          <w:highlight w:val="none"/>
        </w:rPr>
      </w:pPr>
      <w:r>
        <w:rPr>
          <w:rFonts w:hint="eastAsia" w:hAnsi="宋体" w:cs="仿宋_GB2312"/>
          <w:color w:val="auto"/>
          <w:sz w:val="24"/>
          <w:szCs w:val="24"/>
          <w:highlight w:val="none"/>
        </w:rPr>
        <w:t>3、如果不提供详细分项报价将视为没有实质性响应招标文件。</w:t>
      </w: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4、上述各项的详细分项报价，投标人可另页描述。</w:t>
      </w:r>
    </w:p>
    <w:p>
      <w:pPr>
        <w:pStyle w:val="3"/>
        <w:tabs>
          <w:tab w:val="left" w:pos="5580"/>
        </w:tabs>
        <w:spacing w:line="240" w:lineRule="auto"/>
        <w:rPr>
          <w:rFonts w:ascii="宋体" w:hAnsi="宋体" w:eastAsia="宋体" w:cs="Times New Roman"/>
          <w:color w:val="auto"/>
          <w:sz w:val="24"/>
          <w:szCs w:val="24"/>
          <w:highlight w:val="none"/>
        </w:rPr>
      </w:pPr>
      <w:bookmarkStart w:id="110" w:name="_Toc89569914"/>
      <w:r>
        <w:rPr>
          <w:rFonts w:ascii="宋体" w:hAnsi="宋体" w:eastAsia="宋体" w:cs="仿宋_GB2312"/>
          <w:color w:val="auto"/>
          <w:sz w:val="24"/>
          <w:szCs w:val="24"/>
          <w:highlight w:val="none"/>
        </w:rPr>
        <w:br w:type="page"/>
      </w:r>
      <w:r>
        <w:rPr>
          <w:rFonts w:hint="eastAsia" w:ascii="宋体" w:hAnsi="宋体" w:eastAsia="宋体" w:cs="仿宋_GB2312"/>
          <w:color w:val="auto"/>
          <w:sz w:val="24"/>
          <w:szCs w:val="24"/>
          <w:highlight w:val="none"/>
        </w:rPr>
        <w:t>附件</w:t>
      </w:r>
      <w:r>
        <w:rPr>
          <w:rFonts w:ascii="宋体" w:hAnsi="宋体" w:eastAsia="宋体" w:cs="仿宋_GB2312"/>
          <w:color w:val="auto"/>
          <w:sz w:val="24"/>
          <w:szCs w:val="24"/>
          <w:highlight w:val="none"/>
        </w:rPr>
        <w:t>4</w:t>
      </w:r>
      <w:r>
        <w:rPr>
          <w:rFonts w:hint="eastAsia" w:ascii="宋体" w:hAnsi="宋体" w:eastAsia="宋体" w:cs="仿宋_GB2312"/>
          <w:color w:val="auto"/>
          <w:sz w:val="24"/>
          <w:szCs w:val="24"/>
          <w:highlight w:val="none"/>
        </w:rPr>
        <w:t xml:space="preserve">  货物说明一览表</w:t>
      </w:r>
      <w:bookmarkEnd w:id="110"/>
    </w:p>
    <w:p>
      <w:pPr>
        <w:pStyle w:val="15"/>
        <w:rPr>
          <w:rFonts w:hAnsi="宋体" w:cs="仿宋_GB2312"/>
          <w:color w:val="auto"/>
          <w:sz w:val="24"/>
          <w:szCs w:val="24"/>
          <w:highlight w:val="none"/>
        </w:rPr>
      </w:pPr>
    </w:p>
    <w:p>
      <w:pPr>
        <w:pStyle w:val="15"/>
        <w:rPr>
          <w:rFonts w:hAnsi="宋体" w:cs="仿宋_GB2312"/>
          <w:color w:val="auto"/>
          <w:sz w:val="24"/>
          <w:szCs w:val="24"/>
          <w:highlight w:val="none"/>
          <w:u w:val="single"/>
        </w:rPr>
      </w:pPr>
      <w:r>
        <w:rPr>
          <w:rFonts w:hint="eastAsia" w:hAnsi="宋体" w:cs="仿宋_GB2312"/>
          <w:color w:val="auto"/>
          <w:sz w:val="24"/>
          <w:szCs w:val="24"/>
          <w:highlight w:val="none"/>
        </w:rPr>
        <w:t>投标人名称：</w:t>
      </w:r>
      <w:r>
        <w:rPr>
          <w:rFonts w:hint="eastAsia" w:hAnsi="宋体" w:cs="仿宋_GB2312"/>
          <w:color w:val="auto"/>
          <w:sz w:val="24"/>
          <w:szCs w:val="24"/>
          <w:highlight w:val="none"/>
          <w:u w:val="single"/>
        </w:rPr>
        <w:t xml:space="preserve">                      </w:t>
      </w:r>
    </w:p>
    <w:p>
      <w:pPr>
        <w:pStyle w:val="15"/>
        <w:rPr>
          <w:rFonts w:hAnsi="宋体" w:cs="仿宋_GB2312"/>
          <w:color w:val="auto"/>
          <w:sz w:val="24"/>
          <w:szCs w:val="24"/>
          <w:highlight w:val="none"/>
          <w:u w:val="single"/>
        </w:rPr>
      </w:pPr>
    </w:p>
    <w:p>
      <w:pPr>
        <w:pStyle w:val="15"/>
        <w:rPr>
          <w:rFonts w:hAnsi="宋体" w:cs="仿宋_GB2312"/>
          <w:color w:val="auto"/>
          <w:sz w:val="24"/>
          <w:szCs w:val="24"/>
          <w:highlight w:val="none"/>
          <w:u w:val="single"/>
        </w:rPr>
      </w:pPr>
      <w:r>
        <w:rPr>
          <w:rFonts w:hint="eastAsia" w:hAnsi="宋体" w:cs="仿宋_GB2312"/>
          <w:color w:val="auto"/>
          <w:sz w:val="24"/>
          <w:szCs w:val="24"/>
          <w:highlight w:val="none"/>
        </w:rPr>
        <w:t>招标编号/包号：</w:t>
      </w:r>
      <w:r>
        <w:rPr>
          <w:rFonts w:hint="eastAsia" w:hAnsi="宋体" w:cs="仿宋_GB2312"/>
          <w:color w:val="auto"/>
          <w:sz w:val="24"/>
          <w:szCs w:val="24"/>
          <w:highlight w:val="none"/>
          <w:u w:val="single"/>
        </w:rPr>
        <w:t xml:space="preserve">                   </w:t>
      </w:r>
    </w:p>
    <w:p>
      <w:pPr>
        <w:pStyle w:val="15"/>
        <w:rPr>
          <w:rFonts w:hAnsi="宋体" w:cs="仿宋_GB2312"/>
          <w:color w:val="auto"/>
          <w:sz w:val="24"/>
          <w:szCs w:val="24"/>
          <w:highlight w:val="none"/>
          <w:u w:val="single"/>
        </w:rPr>
      </w:pPr>
    </w:p>
    <w:tbl>
      <w:tblPr>
        <w:tblStyle w:val="32"/>
        <w:tblW w:w="1050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760"/>
        <w:gridCol w:w="1785"/>
        <w:gridCol w:w="1050"/>
        <w:gridCol w:w="1365"/>
        <w:gridCol w:w="1890"/>
        <w:gridCol w:w="126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3" w:type="dxa"/>
            <w:tcBorders>
              <w:top w:val="single" w:color="auto" w:sz="12"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r>
              <w:rPr>
                <w:rFonts w:hint="eastAsia" w:hAnsi="宋体" w:cs="仿宋_GB2312"/>
                <w:color w:val="auto"/>
                <w:sz w:val="24"/>
                <w:szCs w:val="24"/>
                <w:highlight w:val="none"/>
              </w:rPr>
              <w:t>货物名称</w:t>
            </w:r>
          </w:p>
        </w:tc>
        <w:tc>
          <w:tcPr>
            <w:tcW w:w="1760" w:type="dxa"/>
            <w:tcBorders>
              <w:top w:val="single" w:color="auto" w:sz="12"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r>
              <w:rPr>
                <w:rFonts w:hint="eastAsia" w:hAnsi="宋体" w:cs="仿宋_GB2312"/>
                <w:color w:val="auto"/>
                <w:sz w:val="24"/>
                <w:szCs w:val="24"/>
                <w:highlight w:val="none"/>
              </w:rPr>
              <w:t>制造商名称</w:t>
            </w:r>
          </w:p>
        </w:tc>
        <w:tc>
          <w:tcPr>
            <w:tcW w:w="1785" w:type="dxa"/>
            <w:tcBorders>
              <w:top w:val="single" w:color="auto" w:sz="12"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r>
              <w:rPr>
                <w:rFonts w:hint="eastAsia" w:hAnsi="宋体" w:cs="仿宋_GB2312"/>
                <w:color w:val="auto"/>
                <w:sz w:val="24"/>
                <w:szCs w:val="24"/>
                <w:highlight w:val="none"/>
              </w:rPr>
              <w:t>主要规格</w:t>
            </w:r>
          </w:p>
        </w:tc>
        <w:tc>
          <w:tcPr>
            <w:tcW w:w="1050" w:type="dxa"/>
            <w:tcBorders>
              <w:top w:val="single" w:color="auto" w:sz="12"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r>
              <w:rPr>
                <w:rFonts w:hint="eastAsia" w:hAnsi="宋体" w:cs="仿宋_GB2312"/>
                <w:color w:val="auto"/>
                <w:sz w:val="24"/>
                <w:szCs w:val="24"/>
                <w:highlight w:val="none"/>
              </w:rPr>
              <w:t>数量</w:t>
            </w:r>
          </w:p>
        </w:tc>
        <w:tc>
          <w:tcPr>
            <w:tcW w:w="1365" w:type="dxa"/>
            <w:tcBorders>
              <w:top w:val="single" w:color="auto" w:sz="12" w:space="0"/>
              <w:left w:val="single" w:color="auto" w:sz="4" w:space="0"/>
              <w:bottom w:val="single" w:color="auto" w:sz="4" w:space="0"/>
              <w:right w:val="single" w:color="auto" w:sz="4" w:space="0"/>
            </w:tcBorders>
            <w:vAlign w:val="center"/>
          </w:tcPr>
          <w:p>
            <w:pPr>
              <w:pStyle w:val="15"/>
              <w:jc w:val="center"/>
              <w:rPr>
                <w:rFonts w:hAnsi="宋体" w:cs="仿宋_GB2312"/>
                <w:color w:val="auto"/>
                <w:highlight w:val="none"/>
              </w:rPr>
            </w:pPr>
            <w:r>
              <w:rPr>
                <w:rFonts w:hint="eastAsia" w:hAnsi="宋体" w:cs="仿宋_GB2312"/>
                <w:color w:val="auto"/>
                <w:sz w:val="24"/>
                <w:szCs w:val="24"/>
                <w:highlight w:val="none"/>
              </w:rPr>
              <w:t>交货期</w:t>
            </w:r>
          </w:p>
        </w:tc>
        <w:tc>
          <w:tcPr>
            <w:tcW w:w="1890" w:type="dxa"/>
            <w:tcBorders>
              <w:top w:val="single" w:color="auto" w:sz="12" w:space="0"/>
              <w:left w:val="single" w:color="auto" w:sz="4" w:space="0"/>
              <w:bottom w:val="single" w:color="auto" w:sz="4" w:space="0"/>
              <w:right w:val="single" w:color="auto" w:sz="4" w:space="0"/>
            </w:tcBorders>
            <w:vAlign w:val="center"/>
          </w:tcPr>
          <w:p>
            <w:pPr>
              <w:pStyle w:val="15"/>
              <w:jc w:val="center"/>
              <w:rPr>
                <w:rFonts w:hAnsi="宋体" w:cs="仿宋_GB2312"/>
                <w:color w:val="auto"/>
                <w:highlight w:val="none"/>
              </w:rPr>
            </w:pPr>
            <w:r>
              <w:rPr>
                <w:rFonts w:hint="eastAsia" w:hAnsi="宋体" w:cs="仿宋_GB2312"/>
                <w:color w:val="auto"/>
                <w:sz w:val="24"/>
                <w:szCs w:val="24"/>
                <w:highlight w:val="none"/>
              </w:rPr>
              <w:t>交货地点</w:t>
            </w:r>
          </w:p>
        </w:tc>
        <w:tc>
          <w:tcPr>
            <w:tcW w:w="1263" w:type="dxa"/>
            <w:tcBorders>
              <w:top w:val="single" w:color="auto" w:sz="12" w:space="0"/>
              <w:left w:val="single" w:color="auto" w:sz="4" w:space="0"/>
              <w:bottom w:val="single" w:color="auto" w:sz="4" w:space="0"/>
              <w:right w:val="single" w:color="auto" w:sz="4" w:space="0"/>
            </w:tcBorders>
            <w:vAlign w:val="center"/>
          </w:tcPr>
          <w:p>
            <w:pPr>
              <w:pStyle w:val="15"/>
              <w:jc w:val="center"/>
              <w:rPr>
                <w:rFonts w:hAnsi="宋体" w:cs="仿宋_GB2312"/>
                <w:color w:val="auto"/>
                <w:sz w:val="24"/>
                <w:szCs w:val="24"/>
                <w:highlight w:val="none"/>
              </w:rPr>
            </w:pPr>
            <w:r>
              <w:rPr>
                <w:rFonts w:hint="eastAsia" w:hAnsi="宋体" w:cs="仿宋_GB2312"/>
                <w:color w:val="auto"/>
                <w:sz w:val="24"/>
                <w:szCs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3"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6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85"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365"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890"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263"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3"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6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85"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365"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890"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263"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1393"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6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85"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365"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890"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263"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3"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6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85"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365"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890"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263"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1393"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6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85"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365"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890"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263"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1393"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6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85"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365"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890"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263"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93"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6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785"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050" w:type="dxa"/>
            <w:tcBorders>
              <w:top w:val="single" w:color="auto" w:sz="4" w:space="0"/>
              <w:left w:val="single" w:color="auto" w:sz="4" w:space="0"/>
              <w:bottom w:val="single" w:color="auto" w:sz="4" w:space="0"/>
              <w:right w:val="single" w:color="auto" w:sz="4" w:space="0"/>
            </w:tcBorders>
            <w:vAlign w:val="center"/>
          </w:tcPr>
          <w:p>
            <w:pPr>
              <w:pStyle w:val="15"/>
              <w:jc w:val="center"/>
              <w:rPr>
                <w:rFonts w:hAnsi="宋体" w:cs="Times New Roman"/>
                <w:color w:val="auto"/>
                <w:highlight w:val="none"/>
              </w:rPr>
            </w:pPr>
          </w:p>
        </w:tc>
        <w:tc>
          <w:tcPr>
            <w:tcW w:w="1365"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890"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c>
          <w:tcPr>
            <w:tcW w:w="1263" w:type="dxa"/>
            <w:tcBorders>
              <w:top w:val="single" w:color="auto" w:sz="4" w:space="0"/>
              <w:left w:val="single" w:color="auto" w:sz="4" w:space="0"/>
              <w:bottom w:val="single" w:color="auto" w:sz="4" w:space="0"/>
              <w:right w:val="single" w:color="auto" w:sz="4" w:space="0"/>
            </w:tcBorders>
          </w:tcPr>
          <w:p>
            <w:pPr>
              <w:pStyle w:val="15"/>
              <w:jc w:val="center"/>
              <w:rPr>
                <w:rFonts w:hAnsi="宋体" w:cs="Times New Roman"/>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567" w:hRule="atLeast"/>
          <w:jc w:val="center"/>
        </w:trPr>
        <w:tc>
          <w:tcPr>
            <w:tcW w:w="1393" w:type="dxa"/>
            <w:tcBorders>
              <w:top w:val="single" w:color="auto" w:sz="4" w:space="0"/>
              <w:left w:val="single" w:color="auto" w:sz="4" w:space="0"/>
              <w:bottom w:val="single" w:color="auto" w:sz="12" w:space="0"/>
              <w:right w:val="single" w:color="auto" w:sz="4" w:space="0"/>
            </w:tcBorders>
            <w:vAlign w:val="center"/>
          </w:tcPr>
          <w:p>
            <w:pPr>
              <w:pStyle w:val="15"/>
              <w:jc w:val="center"/>
              <w:rPr>
                <w:rFonts w:hAnsi="宋体" w:cs="Times New Roman"/>
                <w:color w:val="auto"/>
                <w:highlight w:val="none"/>
              </w:rPr>
            </w:pPr>
          </w:p>
        </w:tc>
        <w:tc>
          <w:tcPr>
            <w:tcW w:w="1760" w:type="dxa"/>
            <w:tcBorders>
              <w:top w:val="single" w:color="auto" w:sz="4" w:space="0"/>
              <w:left w:val="single" w:color="auto" w:sz="4" w:space="0"/>
              <w:bottom w:val="single" w:color="auto" w:sz="12" w:space="0"/>
              <w:right w:val="single" w:color="auto" w:sz="4" w:space="0"/>
            </w:tcBorders>
            <w:vAlign w:val="center"/>
          </w:tcPr>
          <w:p>
            <w:pPr>
              <w:pStyle w:val="15"/>
              <w:jc w:val="center"/>
              <w:rPr>
                <w:rFonts w:hAnsi="宋体" w:cs="Times New Roman"/>
                <w:color w:val="auto"/>
                <w:highlight w:val="none"/>
              </w:rPr>
            </w:pPr>
          </w:p>
        </w:tc>
        <w:tc>
          <w:tcPr>
            <w:tcW w:w="1785" w:type="dxa"/>
            <w:tcBorders>
              <w:top w:val="single" w:color="auto" w:sz="4" w:space="0"/>
              <w:left w:val="single" w:color="auto" w:sz="4" w:space="0"/>
              <w:bottom w:val="single" w:color="auto" w:sz="12" w:space="0"/>
              <w:right w:val="single" w:color="auto" w:sz="4" w:space="0"/>
            </w:tcBorders>
            <w:vAlign w:val="center"/>
          </w:tcPr>
          <w:p>
            <w:pPr>
              <w:pStyle w:val="15"/>
              <w:jc w:val="center"/>
              <w:rPr>
                <w:rFonts w:hAnsi="宋体" w:cs="Times New Roman"/>
                <w:color w:val="auto"/>
                <w:highlight w:val="none"/>
              </w:rPr>
            </w:pPr>
          </w:p>
        </w:tc>
        <w:tc>
          <w:tcPr>
            <w:tcW w:w="1050" w:type="dxa"/>
            <w:tcBorders>
              <w:top w:val="single" w:color="auto" w:sz="4" w:space="0"/>
              <w:left w:val="single" w:color="auto" w:sz="4" w:space="0"/>
              <w:bottom w:val="single" w:color="auto" w:sz="12" w:space="0"/>
              <w:right w:val="single" w:color="auto" w:sz="4" w:space="0"/>
            </w:tcBorders>
            <w:vAlign w:val="center"/>
          </w:tcPr>
          <w:p>
            <w:pPr>
              <w:pStyle w:val="15"/>
              <w:jc w:val="center"/>
              <w:rPr>
                <w:rFonts w:hAnsi="宋体" w:cs="Times New Roman"/>
                <w:color w:val="auto"/>
                <w:highlight w:val="none"/>
              </w:rPr>
            </w:pPr>
          </w:p>
        </w:tc>
        <w:tc>
          <w:tcPr>
            <w:tcW w:w="1365" w:type="dxa"/>
            <w:tcBorders>
              <w:top w:val="single" w:color="auto" w:sz="4" w:space="0"/>
              <w:left w:val="single" w:color="auto" w:sz="4" w:space="0"/>
              <w:bottom w:val="single" w:color="auto" w:sz="12" w:space="0"/>
              <w:right w:val="single" w:color="auto" w:sz="4" w:space="0"/>
            </w:tcBorders>
          </w:tcPr>
          <w:p>
            <w:pPr>
              <w:pStyle w:val="15"/>
              <w:jc w:val="center"/>
              <w:rPr>
                <w:rFonts w:hAnsi="宋体" w:cs="Times New Roman"/>
                <w:color w:val="auto"/>
                <w:highlight w:val="none"/>
              </w:rPr>
            </w:pPr>
          </w:p>
        </w:tc>
        <w:tc>
          <w:tcPr>
            <w:tcW w:w="1890" w:type="dxa"/>
            <w:tcBorders>
              <w:top w:val="single" w:color="auto" w:sz="4" w:space="0"/>
              <w:left w:val="single" w:color="auto" w:sz="4" w:space="0"/>
              <w:bottom w:val="single" w:color="auto" w:sz="12" w:space="0"/>
              <w:right w:val="single" w:color="auto" w:sz="4" w:space="0"/>
            </w:tcBorders>
          </w:tcPr>
          <w:p>
            <w:pPr>
              <w:pStyle w:val="15"/>
              <w:jc w:val="center"/>
              <w:rPr>
                <w:rFonts w:hAnsi="宋体" w:cs="Times New Roman"/>
                <w:color w:val="auto"/>
                <w:highlight w:val="none"/>
              </w:rPr>
            </w:pPr>
          </w:p>
        </w:tc>
        <w:tc>
          <w:tcPr>
            <w:tcW w:w="1263" w:type="dxa"/>
            <w:tcBorders>
              <w:top w:val="single" w:color="auto" w:sz="4" w:space="0"/>
              <w:left w:val="single" w:color="auto" w:sz="4" w:space="0"/>
              <w:bottom w:val="single" w:color="auto" w:sz="12" w:space="0"/>
              <w:right w:val="single" w:color="auto" w:sz="4" w:space="0"/>
            </w:tcBorders>
          </w:tcPr>
          <w:p>
            <w:pPr>
              <w:pStyle w:val="15"/>
              <w:jc w:val="center"/>
              <w:rPr>
                <w:rFonts w:hAnsi="宋体" w:cs="Times New Roman"/>
                <w:color w:val="auto"/>
                <w:highlight w:val="none"/>
              </w:rPr>
            </w:pPr>
          </w:p>
        </w:tc>
      </w:tr>
    </w:tbl>
    <w:p>
      <w:pPr>
        <w:pStyle w:val="15"/>
        <w:spacing w:before="120" w:beforeLines="50"/>
        <w:rPr>
          <w:rFonts w:hAnsi="宋体" w:cs="仿宋_GB2312"/>
          <w:color w:val="auto"/>
          <w:sz w:val="24"/>
          <w:szCs w:val="24"/>
          <w:highlight w:val="none"/>
        </w:rPr>
      </w:pPr>
    </w:p>
    <w:p>
      <w:pPr>
        <w:pStyle w:val="15"/>
        <w:spacing w:before="120" w:beforeLines="5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pPr>
        <w:pStyle w:val="15"/>
        <w:tabs>
          <w:tab w:val="left" w:pos="4890"/>
        </w:tabs>
        <w:spacing w:before="120"/>
        <w:rPr>
          <w:rFonts w:hAnsi="宋体" w:cs="Times New Roman"/>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s="Times New Roman"/>
          <w:color w:val="auto"/>
          <w:sz w:val="24"/>
          <w:szCs w:val="24"/>
          <w:highlight w:val="none"/>
          <w:u w:val="single"/>
        </w:rPr>
        <w:tab/>
      </w:r>
    </w:p>
    <w:p>
      <w:pPr>
        <w:autoSpaceDE w:val="0"/>
        <w:autoSpaceDN w:val="0"/>
        <w:spacing w:line="360" w:lineRule="auto"/>
        <w:textAlignment w:val="bottom"/>
        <w:rPr>
          <w:rFonts w:ascii="宋体" w:hAnsi="宋体" w:cs="Arial"/>
          <w:color w:val="auto"/>
          <w:sz w:val="24"/>
          <w:szCs w:val="24"/>
          <w:highlight w:val="none"/>
        </w:rPr>
      </w:pPr>
    </w:p>
    <w:p>
      <w:pPr>
        <w:autoSpaceDE w:val="0"/>
        <w:autoSpaceDN w:val="0"/>
        <w:spacing w:line="360" w:lineRule="auto"/>
        <w:textAlignment w:val="bottom"/>
        <w:rPr>
          <w:rFonts w:ascii="宋体" w:hAnsi="宋体" w:cs="Arial"/>
          <w:color w:val="auto"/>
          <w:sz w:val="24"/>
          <w:szCs w:val="24"/>
          <w:highlight w:val="none"/>
        </w:rPr>
      </w:pPr>
      <w:r>
        <w:rPr>
          <w:rFonts w:hint="eastAsia" w:ascii="宋体" w:hAnsi="宋体" w:cs="Arial"/>
          <w:color w:val="auto"/>
          <w:sz w:val="24"/>
          <w:szCs w:val="24"/>
          <w:highlight w:val="none"/>
        </w:rPr>
        <w:t>日期：</w:t>
      </w:r>
      <w:r>
        <w:rPr>
          <w:rFonts w:hint="eastAsia" w:ascii="宋体" w:hAnsi="宋体" w:cs="Arial"/>
          <w:color w:val="auto"/>
          <w:sz w:val="24"/>
          <w:szCs w:val="24"/>
          <w:highlight w:val="none"/>
          <w:u w:val="single"/>
        </w:rPr>
        <w:t xml:space="preserve">                            </w:t>
      </w:r>
    </w:p>
    <w:p>
      <w:pPr>
        <w:pStyle w:val="15"/>
        <w:tabs>
          <w:tab w:val="left" w:pos="4890"/>
        </w:tabs>
        <w:spacing w:before="120"/>
        <w:rPr>
          <w:rFonts w:hAnsi="宋体" w:cs="Times New Roman"/>
          <w:color w:val="auto"/>
          <w:sz w:val="24"/>
          <w:szCs w:val="24"/>
          <w:highlight w:val="none"/>
          <w:u w:val="single"/>
        </w:rPr>
      </w:pPr>
    </w:p>
    <w:p>
      <w:pPr>
        <w:pStyle w:val="15"/>
        <w:tabs>
          <w:tab w:val="left" w:pos="5370"/>
        </w:tabs>
        <w:spacing w:before="120"/>
        <w:rPr>
          <w:rFonts w:hAnsi="宋体" w:cs="Times New Roman"/>
          <w:color w:val="auto"/>
          <w:sz w:val="24"/>
          <w:szCs w:val="24"/>
          <w:highlight w:val="none"/>
          <w:u w:val="single"/>
        </w:rPr>
      </w:pPr>
    </w:p>
    <w:p>
      <w:pPr>
        <w:pStyle w:val="15"/>
        <w:tabs>
          <w:tab w:val="left" w:pos="5370"/>
        </w:tabs>
        <w:spacing w:before="120" w:line="360" w:lineRule="auto"/>
        <w:rPr>
          <w:rFonts w:hAnsi="宋体" w:cs="Times New Roman"/>
          <w:color w:val="auto"/>
          <w:sz w:val="24"/>
          <w:szCs w:val="24"/>
          <w:highlight w:val="none"/>
        </w:rPr>
      </w:pPr>
      <w:r>
        <w:rPr>
          <w:rFonts w:hint="eastAsia" w:hAnsi="宋体" w:cs="Times New Roman"/>
          <w:color w:val="auto"/>
          <w:sz w:val="24"/>
          <w:szCs w:val="24"/>
          <w:highlight w:val="none"/>
        </w:rPr>
        <w:t>注：</w:t>
      </w:r>
    </w:p>
    <w:p>
      <w:pPr>
        <w:pStyle w:val="15"/>
        <w:numPr>
          <w:ilvl w:val="0"/>
          <w:numId w:val="4"/>
        </w:numPr>
        <w:spacing w:line="360" w:lineRule="auto"/>
        <w:rPr>
          <w:rFonts w:hAnsi="宋体" w:cs="仿宋_GB2312"/>
          <w:color w:val="auto"/>
          <w:sz w:val="24"/>
          <w:szCs w:val="24"/>
          <w:highlight w:val="none"/>
        </w:rPr>
      </w:pPr>
      <w:r>
        <w:rPr>
          <w:rFonts w:hint="eastAsia" w:hAnsi="宋体" w:cs="仿宋_GB2312"/>
          <w:color w:val="auto"/>
          <w:sz w:val="24"/>
          <w:szCs w:val="24"/>
          <w:highlight w:val="none"/>
        </w:rPr>
        <w:t>本表按包填写</w:t>
      </w:r>
    </w:p>
    <w:p>
      <w:pPr>
        <w:pStyle w:val="15"/>
        <w:numPr>
          <w:ilvl w:val="0"/>
          <w:numId w:val="4"/>
        </w:numPr>
        <w:spacing w:line="360" w:lineRule="auto"/>
        <w:rPr>
          <w:rFonts w:hAnsi="宋体" w:cs="仿宋_GB2312"/>
          <w:color w:val="auto"/>
          <w:sz w:val="24"/>
          <w:szCs w:val="24"/>
          <w:highlight w:val="none"/>
        </w:rPr>
      </w:pPr>
      <w:r>
        <w:rPr>
          <w:rFonts w:hint="eastAsia" w:hAnsi="宋体" w:cs="仿宋_GB2312"/>
          <w:color w:val="auto"/>
          <w:sz w:val="24"/>
          <w:szCs w:val="24"/>
          <w:highlight w:val="none"/>
        </w:rPr>
        <w:t>若投标人所投货物为小型微型企业产品，应在备注栏标明，同时提供中小企业声明函。</w:t>
      </w:r>
    </w:p>
    <w:p>
      <w:pPr>
        <w:pStyle w:val="15"/>
        <w:rPr>
          <w:rFonts w:hAnsi="宋体" w:cs="仿宋_GB2312"/>
          <w:color w:val="auto"/>
          <w:sz w:val="24"/>
          <w:szCs w:val="24"/>
          <w:highlight w:val="none"/>
        </w:rPr>
      </w:pPr>
    </w:p>
    <w:p>
      <w:pPr>
        <w:pStyle w:val="15"/>
        <w:tabs>
          <w:tab w:val="left" w:pos="5370"/>
        </w:tabs>
        <w:spacing w:before="120"/>
        <w:rPr>
          <w:rFonts w:hAnsi="宋体" w:cs="Times New Roman"/>
          <w:color w:val="auto"/>
          <w:sz w:val="24"/>
          <w:szCs w:val="24"/>
          <w:highlight w:val="none"/>
          <w:u w:val="single"/>
        </w:rPr>
      </w:pPr>
    </w:p>
    <w:p>
      <w:pPr>
        <w:pStyle w:val="15"/>
        <w:jc w:val="center"/>
        <w:rPr>
          <w:rFonts w:hAnsi="宋体" w:cs="Times New Roman"/>
          <w:color w:val="auto"/>
          <w:sz w:val="24"/>
          <w:szCs w:val="24"/>
          <w:highlight w:val="none"/>
        </w:rPr>
      </w:pPr>
    </w:p>
    <w:p>
      <w:pPr>
        <w:pStyle w:val="15"/>
        <w:jc w:val="center"/>
        <w:rPr>
          <w:rFonts w:hAnsi="宋体" w:cs="Times New Roman"/>
          <w:color w:val="auto"/>
          <w:sz w:val="24"/>
          <w:szCs w:val="24"/>
          <w:highlight w:val="none"/>
        </w:rPr>
        <w:sectPr>
          <w:pgSz w:w="11906" w:h="16838"/>
          <w:pgMar w:top="1418" w:right="1418" w:bottom="1418" w:left="1418" w:header="851" w:footer="992" w:gutter="0"/>
          <w:cols w:space="425" w:num="1"/>
          <w:docGrid w:linePitch="312" w:charSpace="0"/>
        </w:sectPr>
      </w:pPr>
    </w:p>
    <w:p>
      <w:pPr>
        <w:pStyle w:val="3"/>
        <w:tabs>
          <w:tab w:val="left" w:pos="5580"/>
        </w:tabs>
        <w:spacing w:line="240" w:lineRule="auto"/>
        <w:rPr>
          <w:rFonts w:ascii="宋体" w:hAnsi="宋体" w:eastAsia="宋体" w:cs="仿宋_GB2312"/>
          <w:color w:val="auto"/>
          <w:sz w:val="24"/>
          <w:szCs w:val="24"/>
          <w:highlight w:val="none"/>
        </w:rPr>
      </w:pPr>
      <w:bookmarkStart w:id="111" w:name="_Toc89569915"/>
      <w:r>
        <w:rPr>
          <w:rFonts w:hint="eastAsia" w:ascii="宋体" w:hAnsi="宋体" w:eastAsia="宋体" w:cs="仿宋_GB2312"/>
          <w:color w:val="auto"/>
          <w:sz w:val="24"/>
          <w:szCs w:val="24"/>
          <w:highlight w:val="none"/>
        </w:rPr>
        <w:t>附件</w:t>
      </w:r>
      <w:r>
        <w:rPr>
          <w:rFonts w:ascii="宋体" w:hAnsi="宋体" w:eastAsia="宋体" w:cs="仿宋_GB2312"/>
          <w:color w:val="auto"/>
          <w:sz w:val="24"/>
          <w:szCs w:val="24"/>
          <w:highlight w:val="none"/>
        </w:rPr>
        <w:t>5</w:t>
      </w:r>
      <w:r>
        <w:rPr>
          <w:rFonts w:hint="eastAsia" w:ascii="宋体" w:hAnsi="宋体" w:eastAsia="宋体" w:cs="仿宋_GB2312"/>
          <w:color w:val="auto"/>
          <w:sz w:val="24"/>
          <w:szCs w:val="24"/>
          <w:highlight w:val="none"/>
        </w:rPr>
        <w:t xml:space="preserve">  技术需求逐条应答表</w:t>
      </w:r>
      <w:bookmarkEnd w:id="111"/>
    </w:p>
    <w:p>
      <w:pPr>
        <w:pStyle w:val="15"/>
        <w:rPr>
          <w:rFonts w:hAnsi="宋体" w:cs="Times New Roman"/>
          <w:color w:val="auto"/>
          <w:sz w:val="24"/>
          <w:szCs w:val="24"/>
          <w:highlight w:val="none"/>
        </w:rPr>
      </w:pPr>
    </w:p>
    <w:p>
      <w:pPr>
        <w:autoSpaceDE w:val="0"/>
        <w:autoSpaceDN w:val="0"/>
        <w:ind w:right="471"/>
        <w:textAlignment w:val="bottom"/>
        <w:rPr>
          <w:rFonts w:ascii="宋体" w:hAnsi="宋体" w:cs="Arial"/>
          <w:color w:val="auto"/>
          <w:sz w:val="24"/>
          <w:szCs w:val="24"/>
          <w:highlight w:val="none"/>
          <w:u w:val="single"/>
        </w:rPr>
      </w:pPr>
      <w:r>
        <w:rPr>
          <w:rFonts w:hint="eastAsia" w:ascii="宋体" w:hAnsi="宋体" w:cs="Arial"/>
          <w:color w:val="auto"/>
          <w:sz w:val="24"/>
          <w:szCs w:val="24"/>
          <w:highlight w:val="none"/>
        </w:rPr>
        <w:t>招标编号：</w:t>
      </w:r>
      <w:r>
        <w:rPr>
          <w:rFonts w:hint="eastAsia" w:ascii="宋体" w:hAnsi="宋体" w:cs="Arial"/>
          <w:color w:val="auto"/>
          <w:sz w:val="24"/>
          <w:szCs w:val="24"/>
          <w:highlight w:val="none"/>
          <w:u w:val="single"/>
        </w:rPr>
        <w:t xml:space="preserve">                                   </w:t>
      </w:r>
    </w:p>
    <w:p>
      <w:pPr>
        <w:autoSpaceDE w:val="0"/>
        <w:autoSpaceDN w:val="0"/>
        <w:ind w:right="471"/>
        <w:textAlignment w:val="bottom"/>
        <w:rPr>
          <w:rFonts w:ascii="宋体" w:hAnsi="宋体" w:cs="Arial"/>
          <w:color w:val="auto"/>
          <w:sz w:val="24"/>
          <w:szCs w:val="24"/>
          <w:highlight w:val="none"/>
          <w:u w:val="single"/>
        </w:rPr>
      </w:pPr>
    </w:p>
    <w:p>
      <w:pPr>
        <w:autoSpaceDE w:val="0"/>
        <w:autoSpaceDN w:val="0"/>
        <w:ind w:right="471"/>
        <w:textAlignment w:val="bottom"/>
        <w:rPr>
          <w:rFonts w:ascii="宋体" w:hAnsi="宋体" w:cs="Arial"/>
          <w:color w:val="auto"/>
          <w:sz w:val="24"/>
          <w:szCs w:val="24"/>
          <w:highlight w:val="none"/>
          <w:u w:val="single"/>
        </w:rPr>
      </w:pPr>
      <w:r>
        <w:rPr>
          <w:rFonts w:hint="eastAsia" w:ascii="宋体" w:hAnsi="宋体" w:cs="Arial"/>
          <w:color w:val="auto"/>
          <w:sz w:val="24"/>
          <w:szCs w:val="24"/>
          <w:highlight w:val="none"/>
        </w:rPr>
        <w:t>投标人名称：</w:t>
      </w:r>
      <w:r>
        <w:rPr>
          <w:rFonts w:hint="eastAsia" w:ascii="宋体" w:hAnsi="宋体" w:cs="Arial"/>
          <w:color w:val="auto"/>
          <w:sz w:val="24"/>
          <w:szCs w:val="24"/>
          <w:highlight w:val="none"/>
          <w:u w:val="single"/>
        </w:rPr>
        <w:t xml:space="preserve">                                 </w:t>
      </w:r>
    </w:p>
    <w:p>
      <w:pPr>
        <w:autoSpaceDE w:val="0"/>
        <w:autoSpaceDN w:val="0"/>
        <w:ind w:right="471"/>
        <w:textAlignment w:val="bottom"/>
        <w:rPr>
          <w:rFonts w:ascii="宋体" w:hAnsi="宋体" w:cs="Arial"/>
          <w:color w:val="auto"/>
          <w:sz w:val="24"/>
          <w:szCs w:val="24"/>
          <w:highlight w:val="none"/>
          <w:u w:val="single"/>
        </w:rPr>
      </w:pPr>
    </w:p>
    <w:p>
      <w:pPr>
        <w:autoSpaceDE w:val="0"/>
        <w:autoSpaceDN w:val="0"/>
        <w:ind w:right="471"/>
        <w:textAlignment w:val="bottom"/>
        <w:rPr>
          <w:rFonts w:ascii="宋体" w:hAnsi="宋体" w:cs="Arial"/>
          <w:color w:val="auto"/>
          <w:sz w:val="24"/>
          <w:szCs w:val="24"/>
          <w:highlight w:val="none"/>
          <w:u w:val="single"/>
        </w:rPr>
      </w:pPr>
      <w:r>
        <w:rPr>
          <w:rFonts w:hint="eastAsia" w:ascii="宋体" w:hAnsi="宋体" w:cs="Arial"/>
          <w:color w:val="auto"/>
          <w:sz w:val="24"/>
          <w:szCs w:val="24"/>
          <w:highlight w:val="none"/>
        </w:rPr>
        <w:t>所投包号：</w:t>
      </w:r>
      <w:r>
        <w:rPr>
          <w:rFonts w:hint="eastAsia" w:ascii="宋体" w:hAnsi="宋体" w:cs="Arial"/>
          <w:color w:val="auto"/>
          <w:sz w:val="24"/>
          <w:szCs w:val="24"/>
          <w:highlight w:val="none"/>
          <w:u w:val="single"/>
        </w:rPr>
        <w:t xml:space="preserve">                                   </w:t>
      </w:r>
    </w:p>
    <w:p>
      <w:pPr>
        <w:autoSpaceDE w:val="0"/>
        <w:autoSpaceDN w:val="0"/>
        <w:textAlignment w:val="bottom"/>
        <w:rPr>
          <w:rFonts w:ascii="宋体" w:hAnsi="宋体" w:cs="Arial"/>
          <w:color w:val="auto"/>
          <w:sz w:val="24"/>
          <w:szCs w:val="24"/>
          <w:highlight w:val="none"/>
        </w:rPr>
      </w:pPr>
    </w:p>
    <w:tbl>
      <w:tblPr>
        <w:tblStyle w:val="32"/>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2370"/>
        <w:gridCol w:w="2132"/>
        <w:gridCol w:w="1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2844" w:type="dxa"/>
            <w:vAlign w:val="center"/>
          </w:tcPr>
          <w:p>
            <w:pPr>
              <w:autoSpaceDE w:val="0"/>
              <w:autoSpaceDN w:val="0"/>
              <w:jc w:val="center"/>
              <w:textAlignment w:val="bottom"/>
              <w:rPr>
                <w:rFonts w:ascii="宋体" w:hAnsi="宋体" w:cs="Arial"/>
                <w:color w:val="auto"/>
                <w:highlight w:val="none"/>
              </w:rPr>
            </w:pPr>
            <w:r>
              <w:rPr>
                <w:rFonts w:hint="eastAsia" w:ascii="宋体" w:hAnsi="宋体" w:cs="Arial"/>
                <w:color w:val="auto"/>
                <w:sz w:val="24"/>
                <w:szCs w:val="24"/>
                <w:highlight w:val="none"/>
              </w:rPr>
              <w:t>招标文件技术需求条目编号及所要求内容</w:t>
            </w:r>
          </w:p>
        </w:tc>
        <w:tc>
          <w:tcPr>
            <w:tcW w:w="2370" w:type="dxa"/>
            <w:vAlign w:val="center"/>
          </w:tcPr>
          <w:p>
            <w:pPr>
              <w:autoSpaceDE w:val="0"/>
              <w:autoSpaceDN w:val="0"/>
              <w:jc w:val="center"/>
              <w:textAlignment w:val="bottom"/>
              <w:rPr>
                <w:rFonts w:ascii="宋体" w:hAnsi="宋体" w:cs="Arial"/>
                <w:color w:val="auto"/>
                <w:highlight w:val="none"/>
              </w:rPr>
            </w:pPr>
            <w:r>
              <w:rPr>
                <w:rFonts w:hint="eastAsia" w:ascii="宋体" w:hAnsi="宋体" w:cs="Arial"/>
                <w:color w:val="auto"/>
                <w:sz w:val="24"/>
                <w:szCs w:val="24"/>
                <w:highlight w:val="none"/>
              </w:rPr>
              <w:t>投标文件应答内容</w:t>
            </w:r>
          </w:p>
        </w:tc>
        <w:tc>
          <w:tcPr>
            <w:tcW w:w="2132" w:type="dxa"/>
            <w:vAlign w:val="center"/>
          </w:tcPr>
          <w:p>
            <w:pPr>
              <w:autoSpaceDE w:val="0"/>
              <w:autoSpaceDN w:val="0"/>
              <w:jc w:val="center"/>
              <w:textAlignment w:val="bottom"/>
              <w:rPr>
                <w:rFonts w:ascii="宋体" w:hAnsi="宋体" w:cs="Arial"/>
                <w:color w:val="auto"/>
                <w:highlight w:val="none"/>
              </w:rPr>
            </w:pPr>
            <w:r>
              <w:rPr>
                <w:rFonts w:hint="eastAsia" w:ascii="宋体" w:hAnsi="宋体" w:cs="Arial"/>
                <w:color w:val="auto"/>
                <w:sz w:val="24"/>
                <w:szCs w:val="24"/>
                <w:highlight w:val="none"/>
              </w:rPr>
              <w:t>相关技术证明文件中的描述在投标文件中的具体页码</w:t>
            </w:r>
          </w:p>
        </w:tc>
        <w:tc>
          <w:tcPr>
            <w:tcW w:w="1897" w:type="dxa"/>
            <w:vAlign w:val="center"/>
          </w:tcPr>
          <w:p>
            <w:pPr>
              <w:autoSpaceDE w:val="0"/>
              <w:autoSpaceDN w:val="0"/>
              <w:jc w:val="center"/>
              <w:textAlignment w:val="bottom"/>
              <w:rPr>
                <w:rFonts w:ascii="宋体" w:hAnsi="宋体" w:cs="Arial"/>
                <w:color w:val="auto"/>
                <w:highlight w:val="none"/>
              </w:rPr>
            </w:pPr>
            <w:r>
              <w:rPr>
                <w:rFonts w:hint="eastAsia" w:ascii="宋体" w:hAnsi="宋体" w:cs="Arial"/>
                <w:color w:val="auto"/>
                <w:sz w:val="24"/>
                <w:szCs w:val="24"/>
                <w:highlight w:val="none"/>
              </w:rPr>
              <w:t>偏离说明（无偏离，正/负偏离及偏离情况）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pPr>
              <w:autoSpaceDE w:val="0"/>
              <w:autoSpaceDN w:val="0"/>
              <w:textAlignment w:val="bottom"/>
              <w:rPr>
                <w:rFonts w:ascii="宋体" w:hAnsi="宋体" w:cs="Arial"/>
                <w:color w:val="auto"/>
                <w:highlight w:val="none"/>
              </w:rPr>
            </w:pPr>
          </w:p>
        </w:tc>
        <w:tc>
          <w:tcPr>
            <w:tcW w:w="2370" w:type="dxa"/>
          </w:tcPr>
          <w:p>
            <w:pPr>
              <w:autoSpaceDE w:val="0"/>
              <w:autoSpaceDN w:val="0"/>
              <w:textAlignment w:val="bottom"/>
              <w:rPr>
                <w:rFonts w:ascii="宋体" w:hAnsi="宋体" w:cs="Arial"/>
                <w:color w:val="auto"/>
                <w:highlight w:val="none"/>
              </w:rPr>
            </w:pPr>
          </w:p>
        </w:tc>
        <w:tc>
          <w:tcPr>
            <w:tcW w:w="2132" w:type="dxa"/>
          </w:tcPr>
          <w:p>
            <w:pPr>
              <w:autoSpaceDE w:val="0"/>
              <w:autoSpaceDN w:val="0"/>
              <w:textAlignment w:val="bottom"/>
              <w:rPr>
                <w:rFonts w:ascii="宋体" w:hAnsi="宋体" w:cs="Arial"/>
                <w:color w:val="auto"/>
                <w:highlight w:val="none"/>
              </w:rPr>
            </w:pPr>
          </w:p>
        </w:tc>
        <w:tc>
          <w:tcPr>
            <w:tcW w:w="1897" w:type="dxa"/>
          </w:tcPr>
          <w:p>
            <w:pPr>
              <w:autoSpaceDE w:val="0"/>
              <w:autoSpaceDN w:val="0"/>
              <w:textAlignment w:val="bottom"/>
              <w:rPr>
                <w:rFonts w:ascii="宋体" w:hAnsi="宋体"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pPr>
              <w:autoSpaceDE w:val="0"/>
              <w:autoSpaceDN w:val="0"/>
              <w:textAlignment w:val="bottom"/>
              <w:rPr>
                <w:rFonts w:ascii="宋体" w:hAnsi="宋体" w:cs="Arial"/>
                <w:b/>
                <w:color w:val="auto"/>
                <w:highlight w:val="none"/>
              </w:rPr>
            </w:pPr>
          </w:p>
        </w:tc>
        <w:tc>
          <w:tcPr>
            <w:tcW w:w="2370" w:type="dxa"/>
          </w:tcPr>
          <w:p>
            <w:pPr>
              <w:autoSpaceDE w:val="0"/>
              <w:autoSpaceDN w:val="0"/>
              <w:textAlignment w:val="bottom"/>
              <w:rPr>
                <w:rFonts w:ascii="宋体" w:hAnsi="宋体" w:cs="Arial"/>
                <w:b/>
                <w:color w:val="auto"/>
                <w:highlight w:val="none"/>
              </w:rPr>
            </w:pPr>
          </w:p>
        </w:tc>
        <w:tc>
          <w:tcPr>
            <w:tcW w:w="2132" w:type="dxa"/>
          </w:tcPr>
          <w:p>
            <w:pPr>
              <w:autoSpaceDE w:val="0"/>
              <w:autoSpaceDN w:val="0"/>
              <w:textAlignment w:val="bottom"/>
              <w:rPr>
                <w:rFonts w:ascii="宋体" w:hAnsi="宋体" w:cs="Arial"/>
                <w:b/>
                <w:color w:val="auto"/>
                <w:highlight w:val="none"/>
              </w:rPr>
            </w:pPr>
          </w:p>
        </w:tc>
        <w:tc>
          <w:tcPr>
            <w:tcW w:w="1897"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pPr>
              <w:autoSpaceDE w:val="0"/>
              <w:autoSpaceDN w:val="0"/>
              <w:textAlignment w:val="bottom"/>
              <w:rPr>
                <w:rFonts w:ascii="宋体" w:hAnsi="宋体" w:cs="Arial"/>
                <w:b/>
                <w:color w:val="auto"/>
                <w:highlight w:val="none"/>
              </w:rPr>
            </w:pPr>
          </w:p>
        </w:tc>
        <w:tc>
          <w:tcPr>
            <w:tcW w:w="2370" w:type="dxa"/>
          </w:tcPr>
          <w:p>
            <w:pPr>
              <w:autoSpaceDE w:val="0"/>
              <w:autoSpaceDN w:val="0"/>
              <w:textAlignment w:val="bottom"/>
              <w:rPr>
                <w:rFonts w:ascii="宋体" w:hAnsi="宋体" w:cs="Arial"/>
                <w:b/>
                <w:color w:val="auto"/>
                <w:highlight w:val="none"/>
              </w:rPr>
            </w:pPr>
          </w:p>
        </w:tc>
        <w:tc>
          <w:tcPr>
            <w:tcW w:w="2132" w:type="dxa"/>
          </w:tcPr>
          <w:p>
            <w:pPr>
              <w:autoSpaceDE w:val="0"/>
              <w:autoSpaceDN w:val="0"/>
              <w:textAlignment w:val="bottom"/>
              <w:rPr>
                <w:rFonts w:ascii="宋体" w:hAnsi="宋体" w:cs="Arial"/>
                <w:b/>
                <w:color w:val="auto"/>
                <w:highlight w:val="none"/>
              </w:rPr>
            </w:pPr>
          </w:p>
        </w:tc>
        <w:tc>
          <w:tcPr>
            <w:tcW w:w="1897"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pPr>
              <w:autoSpaceDE w:val="0"/>
              <w:autoSpaceDN w:val="0"/>
              <w:textAlignment w:val="bottom"/>
              <w:rPr>
                <w:rFonts w:ascii="宋体" w:hAnsi="宋体" w:cs="Arial"/>
                <w:b/>
                <w:color w:val="auto"/>
                <w:highlight w:val="none"/>
              </w:rPr>
            </w:pPr>
          </w:p>
        </w:tc>
        <w:tc>
          <w:tcPr>
            <w:tcW w:w="2370" w:type="dxa"/>
          </w:tcPr>
          <w:p>
            <w:pPr>
              <w:autoSpaceDE w:val="0"/>
              <w:autoSpaceDN w:val="0"/>
              <w:textAlignment w:val="bottom"/>
              <w:rPr>
                <w:rFonts w:ascii="宋体" w:hAnsi="宋体" w:cs="Arial"/>
                <w:b/>
                <w:color w:val="auto"/>
                <w:highlight w:val="none"/>
              </w:rPr>
            </w:pPr>
          </w:p>
        </w:tc>
        <w:tc>
          <w:tcPr>
            <w:tcW w:w="2132" w:type="dxa"/>
          </w:tcPr>
          <w:p>
            <w:pPr>
              <w:autoSpaceDE w:val="0"/>
              <w:autoSpaceDN w:val="0"/>
              <w:textAlignment w:val="bottom"/>
              <w:rPr>
                <w:rFonts w:ascii="宋体" w:hAnsi="宋体" w:cs="Arial"/>
                <w:b/>
                <w:color w:val="auto"/>
                <w:highlight w:val="none"/>
              </w:rPr>
            </w:pPr>
          </w:p>
        </w:tc>
        <w:tc>
          <w:tcPr>
            <w:tcW w:w="1897"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pPr>
              <w:autoSpaceDE w:val="0"/>
              <w:autoSpaceDN w:val="0"/>
              <w:textAlignment w:val="bottom"/>
              <w:rPr>
                <w:rFonts w:ascii="宋体" w:hAnsi="宋体" w:cs="Arial"/>
                <w:b/>
                <w:color w:val="auto"/>
                <w:highlight w:val="none"/>
              </w:rPr>
            </w:pPr>
          </w:p>
        </w:tc>
        <w:tc>
          <w:tcPr>
            <w:tcW w:w="2370" w:type="dxa"/>
          </w:tcPr>
          <w:p>
            <w:pPr>
              <w:autoSpaceDE w:val="0"/>
              <w:autoSpaceDN w:val="0"/>
              <w:textAlignment w:val="bottom"/>
              <w:rPr>
                <w:rFonts w:ascii="宋体" w:hAnsi="宋体" w:cs="Arial"/>
                <w:b/>
                <w:color w:val="auto"/>
                <w:highlight w:val="none"/>
              </w:rPr>
            </w:pPr>
          </w:p>
        </w:tc>
        <w:tc>
          <w:tcPr>
            <w:tcW w:w="2132" w:type="dxa"/>
          </w:tcPr>
          <w:p>
            <w:pPr>
              <w:autoSpaceDE w:val="0"/>
              <w:autoSpaceDN w:val="0"/>
              <w:textAlignment w:val="bottom"/>
              <w:rPr>
                <w:rFonts w:ascii="宋体" w:hAnsi="宋体" w:cs="Arial"/>
                <w:b/>
                <w:color w:val="auto"/>
                <w:highlight w:val="none"/>
              </w:rPr>
            </w:pPr>
          </w:p>
        </w:tc>
        <w:tc>
          <w:tcPr>
            <w:tcW w:w="1897"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pPr>
              <w:autoSpaceDE w:val="0"/>
              <w:autoSpaceDN w:val="0"/>
              <w:textAlignment w:val="bottom"/>
              <w:rPr>
                <w:rFonts w:ascii="宋体" w:hAnsi="宋体" w:cs="Arial"/>
                <w:b/>
                <w:color w:val="auto"/>
                <w:highlight w:val="none"/>
              </w:rPr>
            </w:pPr>
          </w:p>
        </w:tc>
        <w:tc>
          <w:tcPr>
            <w:tcW w:w="2370" w:type="dxa"/>
          </w:tcPr>
          <w:p>
            <w:pPr>
              <w:autoSpaceDE w:val="0"/>
              <w:autoSpaceDN w:val="0"/>
              <w:textAlignment w:val="bottom"/>
              <w:rPr>
                <w:rFonts w:ascii="宋体" w:hAnsi="宋体" w:cs="Arial"/>
                <w:b/>
                <w:color w:val="auto"/>
                <w:highlight w:val="none"/>
              </w:rPr>
            </w:pPr>
          </w:p>
        </w:tc>
        <w:tc>
          <w:tcPr>
            <w:tcW w:w="2132" w:type="dxa"/>
          </w:tcPr>
          <w:p>
            <w:pPr>
              <w:autoSpaceDE w:val="0"/>
              <w:autoSpaceDN w:val="0"/>
              <w:textAlignment w:val="bottom"/>
              <w:rPr>
                <w:rFonts w:ascii="宋体" w:hAnsi="宋体" w:cs="Arial"/>
                <w:b/>
                <w:color w:val="auto"/>
                <w:highlight w:val="none"/>
              </w:rPr>
            </w:pPr>
          </w:p>
        </w:tc>
        <w:tc>
          <w:tcPr>
            <w:tcW w:w="1897"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pPr>
              <w:autoSpaceDE w:val="0"/>
              <w:autoSpaceDN w:val="0"/>
              <w:textAlignment w:val="bottom"/>
              <w:rPr>
                <w:rFonts w:ascii="宋体" w:hAnsi="宋体" w:cs="Arial"/>
                <w:b/>
                <w:color w:val="auto"/>
                <w:highlight w:val="none"/>
              </w:rPr>
            </w:pPr>
          </w:p>
        </w:tc>
        <w:tc>
          <w:tcPr>
            <w:tcW w:w="2370" w:type="dxa"/>
          </w:tcPr>
          <w:p>
            <w:pPr>
              <w:autoSpaceDE w:val="0"/>
              <w:autoSpaceDN w:val="0"/>
              <w:textAlignment w:val="bottom"/>
              <w:rPr>
                <w:rFonts w:ascii="宋体" w:hAnsi="宋体" w:cs="Arial"/>
                <w:b/>
                <w:color w:val="auto"/>
                <w:highlight w:val="none"/>
              </w:rPr>
            </w:pPr>
          </w:p>
        </w:tc>
        <w:tc>
          <w:tcPr>
            <w:tcW w:w="2132" w:type="dxa"/>
          </w:tcPr>
          <w:p>
            <w:pPr>
              <w:autoSpaceDE w:val="0"/>
              <w:autoSpaceDN w:val="0"/>
              <w:textAlignment w:val="bottom"/>
              <w:rPr>
                <w:rFonts w:ascii="宋体" w:hAnsi="宋体" w:cs="Arial"/>
                <w:b/>
                <w:color w:val="auto"/>
                <w:highlight w:val="none"/>
              </w:rPr>
            </w:pPr>
          </w:p>
        </w:tc>
        <w:tc>
          <w:tcPr>
            <w:tcW w:w="1897"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pPr>
              <w:autoSpaceDE w:val="0"/>
              <w:autoSpaceDN w:val="0"/>
              <w:textAlignment w:val="bottom"/>
              <w:rPr>
                <w:rFonts w:ascii="宋体" w:hAnsi="宋体" w:cs="Arial"/>
                <w:b/>
                <w:color w:val="auto"/>
                <w:highlight w:val="none"/>
              </w:rPr>
            </w:pPr>
          </w:p>
        </w:tc>
        <w:tc>
          <w:tcPr>
            <w:tcW w:w="2370" w:type="dxa"/>
          </w:tcPr>
          <w:p>
            <w:pPr>
              <w:autoSpaceDE w:val="0"/>
              <w:autoSpaceDN w:val="0"/>
              <w:textAlignment w:val="bottom"/>
              <w:rPr>
                <w:rFonts w:ascii="宋体" w:hAnsi="宋体" w:cs="Arial"/>
                <w:b/>
                <w:color w:val="auto"/>
                <w:highlight w:val="none"/>
              </w:rPr>
            </w:pPr>
          </w:p>
        </w:tc>
        <w:tc>
          <w:tcPr>
            <w:tcW w:w="2132" w:type="dxa"/>
          </w:tcPr>
          <w:p>
            <w:pPr>
              <w:autoSpaceDE w:val="0"/>
              <w:autoSpaceDN w:val="0"/>
              <w:textAlignment w:val="bottom"/>
              <w:rPr>
                <w:rFonts w:ascii="宋体" w:hAnsi="宋体" w:cs="Arial"/>
                <w:b/>
                <w:color w:val="auto"/>
                <w:highlight w:val="none"/>
              </w:rPr>
            </w:pPr>
          </w:p>
        </w:tc>
        <w:tc>
          <w:tcPr>
            <w:tcW w:w="1897"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844" w:type="dxa"/>
          </w:tcPr>
          <w:p>
            <w:pPr>
              <w:autoSpaceDE w:val="0"/>
              <w:autoSpaceDN w:val="0"/>
              <w:textAlignment w:val="bottom"/>
              <w:rPr>
                <w:rFonts w:ascii="宋体" w:hAnsi="宋体" w:cs="Arial"/>
                <w:b/>
                <w:color w:val="auto"/>
                <w:highlight w:val="none"/>
              </w:rPr>
            </w:pPr>
          </w:p>
        </w:tc>
        <w:tc>
          <w:tcPr>
            <w:tcW w:w="2370" w:type="dxa"/>
          </w:tcPr>
          <w:p>
            <w:pPr>
              <w:autoSpaceDE w:val="0"/>
              <w:autoSpaceDN w:val="0"/>
              <w:textAlignment w:val="bottom"/>
              <w:rPr>
                <w:rFonts w:ascii="宋体" w:hAnsi="宋体" w:cs="Arial"/>
                <w:b/>
                <w:color w:val="auto"/>
                <w:highlight w:val="none"/>
              </w:rPr>
            </w:pPr>
          </w:p>
        </w:tc>
        <w:tc>
          <w:tcPr>
            <w:tcW w:w="2132" w:type="dxa"/>
          </w:tcPr>
          <w:p>
            <w:pPr>
              <w:autoSpaceDE w:val="0"/>
              <w:autoSpaceDN w:val="0"/>
              <w:textAlignment w:val="bottom"/>
              <w:rPr>
                <w:rFonts w:ascii="宋体" w:hAnsi="宋体" w:cs="Arial"/>
                <w:b/>
                <w:color w:val="auto"/>
                <w:highlight w:val="none"/>
              </w:rPr>
            </w:pPr>
          </w:p>
        </w:tc>
        <w:tc>
          <w:tcPr>
            <w:tcW w:w="1897" w:type="dxa"/>
          </w:tcPr>
          <w:p>
            <w:pPr>
              <w:autoSpaceDE w:val="0"/>
              <w:autoSpaceDN w:val="0"/>
              <w:textAlignment w:val="bottom"/>
              <w:rPr>
                <w:rFonts w:ascii="宋体" w:hAnsi="宋体" w:cs="Arial"/>
                <w:b/>
                <w:color w:val="auto"/>
                <w:highlight w:val="none"/>
              </w:rPr>
            </w:pPr>
          </w:p>
        </w:tc>
      </w:tr>
    </w:tbl>
    <w:p>
      <w:pPr>
        <w:autoSpaceDE w:val="0"/>
        <w:autoSpaceDN w:val="0"/>
        <w:textAlignment w:val="bottom"/>
        <w:rPr>
          <w:rFonts w:ascii="宋体" w:hAnsi="宋体" w:cs="Arial"/>
          <w:color w:val="auto"/>
          <w:sz w:val="24"/>
          <w:szCs w:val="24"/>
          <w:highlight w:val="none"/>
        </w:rPr>
      </w:pPr>
    </w:p>
    <w:p>
      <w:pPr>
        <w:pStyle w:val="15"/>
        <w:spacing w:before="120" w:beforeLines="5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pPr>
        <w:pStyle w:val="15"/>
        <w:tabs>
          <w:tab w:val="left" w:pos="4890"/>
        </w:tabs>
        <w:spacing w:before="120"/>
        <w:rPr>
          <w:rFonts w:hAnsi="宋体" w:cs="Times New Roman"/>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s="Times New Roman"/>
          <w:color w:val="auto"/>
          <w:sz w:val="24"/>
          <w:szCs w:val="24"/>
          <w:highlight w:val="none"/>
          <w:u w:val="single"/>
        </w:rPr>
        <w:tab/>
      </w:r>
    </w:p>
    <w:p>
      <w:pPr>
        <w:autoSpaceDE w:val="0"/>
        <w:autoSpaceDN w:val="0"/>
        <w:spacing w:line="360" w:lineRule="auto"/>
        <w:textAlignment w:val="bottom"/>
        <w:rPr>
          <w:rFonts w:ascii="宋体" w:hAnsi="宋体" w:cs="Arial"/>
          <w:color w:val="auto"/>
          <w:sz w:val="24"/>
          <w:szCs w:val="24"/>
          <w:highlight w:val="none"/>
        </w:rPr>
      </w:pPr>
    </w:p>
    <w:p>
      <w:pPr>
        <w:autoSpaceDE w:val="0"/>
        <w:autoSpaceDN w:val="0"/>
        <w:spacing w:line="360" w:lineRule="auto"/>
        <w:textAlignment w:val="bottom"/>
        <w:rPr>
          <w:rFonts w:ascii="宋体" w:hAnsi="宋体" w:cs="Arial"/>
          <w:color w:val="auto"/>
          <w:sz w:val="24"/>
          <w:szCs w:val="24"/>
          <w:highlight w:val="none"/>
        </w:rPr>
      </w:pPr>
      <w:r>
        <w:rPr>
          <w:rFonts w:hint="eastAsia" w:ascii="宋体" w:hAnsi="宋体" w:cs="Arial"/>
          <w:color w:val="auto"/>
          <w:sz w:val="24"/>
          <w:szCs w:val="24"/>
          <w:highlight w:val="none"/>
        </w:rPr>
        <w:t>日期：</w:t>
      </w:r>
      <w:r>
        <w:rPr>
          <w:rFonts w:hint="eastAsia" w:ascii="宋体" w:hAnsi="宋体" w:cs="Arial"/>
          <w:color w:val="auto"/>
          <w:sz w:val="24"/>
          <w:szCs w:val="24"/>
          <w:highlight w:val="none"/>
          <w:u w:val="single"/>
        </w:rPr>
        <w:t xml:space="preserve">                            </w:t>
      </w:r>
    </w:p>
    <w:p>
      <w:pPr>
        <w:autoSpaceDE w:val="0"/>
        <w:autoSpaceDN w:val="0"/>
        <w:spacing w:line="360" w:lineRule="auto"/>
        <w:textAlignment w:val="bottom"/>
        <w:rPr>
          <w:rFonts w:ascii="宋体" w:hAnsi="宋体" w:cs="Arial"/>
          <w:color w:val="auto"/>
          <w:sz w:val="24"/>
          <w:szCs w:val="24"/>
          <w:highlight w:val="none"/>
        </w:rPr>
      </w:pPr>
    </w:p>
    <w:p>
      <w:pPr>
        <w:autoSpaceDE w:val="0"/>
        <w:autoSpaceDN w:val="0"/>
        <w:spacing w:line="360" w:lineRule="auto"/>
        <w:ind w:right="471"/>
        <w:textAlignment w:val="bottom"/>
        <w:rPr>
          <w:rFonts w:ascii="宋体" w:hAnsi="宋体" w:cs="Arial"/>
          <w:color w:val="auto"/>
          <w:sz w:val="24"/>
          <w:szCs w:val="24"/>
          <w:highlight w:val="none"/>
        </w:rPr>
      </w:pPr>
      <w:r>
        <w:rPr>
          <w:rFonts w:hint="eastAsia" w:ascii="宋体" w:hAnsi="宋体" w:cs="Arial"/>
          <w:color w:val="auto"/>
          <w:sz w:val="24"/>
          <w:szCs w:val="24"/>
          <w:highlight w:val="none"/>
        </w:rPr>
        <w:t>注：</w:t>
      </w:r>
    </w:p>
    <w:p>
      <w:pPr>
        <w:autoSpaceDE w:val="0"/>
        <w:autoSpaceDN w:val="0"/>
        <w:spacing w:line="360" w:lineRule="auto"/>
        <w:ind w:right="471"/>
        <w:textAlignment w:val="bottom"/>
        <w:rPr>
          <w:rFonts w:ascii="宋体" w:hAnsi="宋体" w:cs="Arial"/>
          <w:color w:val="auto"/>
          <w:sz w:val="24"/>
          <w:szCs w:val="24"/>
          <w:highlight w:val="none"/>
        </w:rPr>
      </w:pPr>
      <w:r>
        <w:rPr>
          <w:rFonts w:hint="eastAsia" w:ascii="宋体" w:hAnsi="宋体" w:cs="Arial"/>
          <w:color w:val="auto"/>
          <w:sz w:val="24"/>
          <w:szCs w:val="24"/>
          <w:highlight w:val="none"/>
        </w:rPr>
        <w:t>1、本表须针对招标文件技术规格书逐条应答；</w:t>
      </w:r>
    </w:p>
    <w:p>
      <w:pPr>
        <w:autoSpaceDE w:val="0"/>
        <w:autoSpaceDN w:val="0"/>
        <w:spacing w:line="360" w:lineRule="auto"/>
        <w:ind w:right="471"/>
        <w:textAlignment w:val="bottom"/>
        <w:rPr>
          <w:rFonts w:ascii="宋体" w:hAnsi="宋体" w:cs="Arial"/>
          <w:color w:val="auto"/>
          <w:sz w:val="24"/>
          <w:szCs w:val="24"/>
          <w:highlight w:val="none"/>
        </w:rPr>
      </w:pPr>
      <w:r>
        <w:rPr>
          <w:rFonts w:hint="eastAsia" w:ascii="宋体" w:hAnsi="宋体" w:cs="Arial"/>
          <w:color w:val="auto"/>
          <w:sz w:val="24"/>
          <w:szCs w:val="24"/>
          <w:highlight w:val="none"/>
        </w:rPr>
        <w:t>2、所应答的技术条款应有具体内容，不能简单复制招标文件内容，或全部响应仅以“符合、满足”应答；</w:t>
      </w:r>
    </w:p>
    <w:p>
      <w:pPr>
        <w:autoSpaceDE w:val="0"/>
        <w:autoSpaceDN w:val="0"/>
        <w:spacing w:line="360" w:lineRule="auto"/>
        <w:ind w:right="471"/>
        <w:textAlignment w:val="bottom"/>
        <w:rPr>
          <w:rFonts w:ascii="宋体" w:hAnsi="宋体" w:cs="Arial"/>
          <w:color w:val="auto"/>
          <w:sz w:val="24"/>
          <w:szCs w:val="24"/>
          <w:highlight w:val="none"/>
        </w:rPr>
      </w:pPr>
      <w:r>
        <w:rPr>
          <w:rFonts w:hint="eastAsia" w:ascii="宋体" w:hAnsi="宋体" w:cs="Arial"/>
          <w:color w:val="auto"/>
          <w:sz w:val="24"/>
          <w:szCs w:val="24"/>
          <w:highlight w:val="none"/>
        </w:rPr>
        <w:t>3、无论正负偏离均须对偏离情况作具体说明。</w:t>
      </w:r>
    </w:p>
    <w:p>
      <w:pPr>
        <w:pStyle w:val="15"/>
        <w:rPr>
          <w:rFonts w:hAnsi="宋体" w:cs="Times New Roman"/>
          <w:color w:val="auto"/>
          <w:sz w:val="24"/>
          <w:szCs w:val="24"/>
          <w:highlight w:val="none"/>
        </w:rPr>
      </w:pPr>
    </w:p>
    <w:p>
      <w:pPr>
        <w:pStyle w:val="3"/>
        <w:spacing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r>
      <w:bookmarkStart w:id="112" w:name="_Toc89569916"/>
      <w:r>
        <w:rPr>
          <w:rFonts w:hint="eastAsia" w:ascii="宋体" w:hAnsi="宋体" w:eastAsia="宋体" w:cs="仿宋_GB2312"/>
          <w:color w:val="auto"/>
          <w:sz w:val="24"/>
          <w:szCs w:val="24"/>
          <w:highlight w:val="none"/>
        </w:rPr>
        <w:t>附件</w:t>
      </w:r>
      <w:r>
        <w:rPr>
          <w:rFonts w:ascii="宋体" w:hAnsi="宋体" w:eastAsia="宋体" w:cs="仿宋_GB2312"/>
          <w:color w:val="auto"/>
          <w:sz w:val="24"/>
          <w:szCs w:val="24"/>
          <w:highlight w:val="none"/>
        </w:rPr>
        <w:t>6</w:t>
      </w:r>
      <w:r>
        <w:rPr>
          <w:rFonts w:hint="eastAsia" w:ascii="宋体" w:hAnsi="宋体" w:eastAsia="宋体" w:cs="仿宋_GB2312"/>
          <w:color w:val="auto"/>
          <w:sz w:val="24"/>
          <w:szCs w:val="24"/>
          <w:highlight w:val="none"/>
        </w:rPr>
        <w:t xml:space="preserve">  商务条款偏离表</w:t>
      </w:r>
      <w:bookmarkEnd w:id="112"/>
    </w:p>
    <w:p>
      <w:pPr>
        <w:autoSpaceDE w:val="0"/>
        <w:autoSpaceDN w:val="0"/>
        <w:textAlignment w:val="bottom"/>
        <w:rPr>
          <w:rFonts w:ascii="宋体" w:hAnsi="宋体" w:cs="Arial"/>
          <w:color w:val="auto"/>
          <w:sz w:val="24"/>
          <w:szCs w:val="24"/>
          <w:highlight w:val="none"/>
        </w:rPr>
      </w:pPr>
    </w:p>
    <w:p>
      <w:pPr>
        <w:autoSpaceDE w:val="0"/>
        <w:autoSpaceDN w:val="0"/>
        <w:ind w:right="471"/>
        <w:textAlignment w:val="bottom"/>
        <w:rPr>
          <w:rFonts w:ascii="宋体" w:hAnsi="宋体" w:cs="Arial"/>
          <w:color w:val="auto"/>
          <w:sz w:val="24"/>
          <w:szCs w:val="24"/>
          <w:highlight w:val="none"/>
          <w:u w:val="single"/>
        </w:rPr>
      </w:pPr>
      <w:r>
        <w:rPr>
          <w:rFonts w:hint="eastAsia" w:ascii="宋体" w:hAnsi="宋体" w:cs="Arial"/>
          <w:color w:val="auto"/>
          <w:sz w:val="24"/>
          <w:szCs w:val="24"/>
          <w:highlight w:val="none"/>
        </w:rPr>
        <w:t>招标编号：</w:t>
      </w:r>
      <w:r>
        <w:rPr>
          <w:rFonts w:hint="eastAsia" w:ascii="宋体" w:hAnsi="宋体" w:cs="Arial"/>
          <w:color w:val="auto"/>
          <w:sz w:val="24"/>
          <w:szCs w:val="24"/>
          <w:highlight w:val="none"/>
          <w:u w:val="single"/>
        </w:rPr>
        <w:t xml:space="preserve">                                   </w:t>
      </w:r>
    </w:p>
    <w:p>
      <w:pPr>
        <w:autoSpaceDE w:val="0"/>
        <w:autoSpaceDN w:val="0"/>
        <w:ind w:right="471"/>
        <w:textAlignment w:val="bottom"/>
        <w:rPr>
          <w:rFonts w:ascii="宋体" w:hAnsi="宋体" w:cs="Arial"/>
          <w:color w:val="auto"/>
          <w:sz w:val="24"/>
          <w:szCs w:val="24"/>
          <w:highlight w:val="none"/>
          <w:u w:val="single"/>
        </w:rPr>
      </w:pPr>
    </w:p>
    <w:p>
      <w:pPr>
        <w:autoSpaceDE w:val="0"/>
        <w:autoSpaceDN w:val="0"/>
        <w:ind w:right="471"/>
        <w:textAlignment w:val="bottom"/>
        <w:rPr>
          <w:rFonts w:ascii="宋体" w:hAnsi="宋体" w:cs="Arial"/>
          <w:color w:val="auto"/>
          <w:sz w:val="24"/>
          <w:szCs w:val="24"/>
          <w:highlight w:val="none"/>
          <w:u w:val="single"/>
        </w:rPr>
      </w:pPr>
      <w:r>
        <w:rPr>
          <w:rFonts w:hint="eastAsia" w:ascii="宋体" w:hAnsi="宋体" w:cs="Arial"/>
          <w:color w:val="auto"/>
          <w:sz w:val="24"/>
          <w:szCs w:val="24"/>
          <w:highlight w:val="none"/>
        </w:rPr>
        <w:t>投标人名称：</w:t>
      </w:r>
      <w:r>
        <w:rPr>
          <w:rFonts w:hint="eastAsia" w:ascii="宋体" w:hAnsi="宋体" w:cs="Arial"/>
          <w:color w:val="auto"/>
          <w:sz w:val="24"/>
          <w:szCs w:val="24"/>
          <w:highlight w:val="none"/>
          <w:u w:val="single"/>
        </w:rPr>
        <w:t xml:space="preserve">                                 </w:t>
      </w:r>
    </w:p>
    <w:p>
      <w:pPr>
        <w:autoSpaceDE w:val="0"/>
        <w:autoSpaceDN w:val="0"/>
        <w:ind w:right="471"/>
        <w:textAlignment w:val="bottom"/>
        <w:rPr>
          <w:rFonts w:ascii="宋体" w:hAnsi="宋体" w:cs="Arial"/>
          <w:color w:val="auto"/>
          <w:sz w:val="24"/>
          <w:szCs w:val="24"/>
          <w:highlight w:val="none"/>
          <w:u w:val="single"/>
        </w:rPr>
      </w:pPr>
    </w:p>
    <w:p>
      <w:pPr>
        <w:autoSpaceDE w:val="0"/>
        <w:autoSpaceDN w:val="0"/>
        <w:ind w:right="471"/>
        <w:textAlignment w:val="bottom"/>
        <w:rPr>
          <w:rFonts w:ascii="宋体" w:hAnsi="宋体" w:cs="Arial"/>
          <w:color w:val="auto"/>
          <w:sz w:val="24"/>
          <w:szCs w:val="24"/>
          <w:highlight w:val="none"/>
          <w:u w:val="single"/>
        </w:rPr>
      </w:pPr>
      <w:r>
        <w:rPr>
          <w:rFonts w:hint="eastAsia" w:ascii="宋体" w:hAnsi="宋体" w:cs="Arial"/>
          <w:color w:val="auto"/>
          <w:sz w:val="24"/>
          <w:szCs w:val="24"/>
          <w:highlight w:val="none"/>
        </w:rPr>
        <w:t>所投包号：</w:t>
      </w:r>
      <w:r>
        <w:rPr>
          <w:rFonts w:hint="eastAsia" w:ascii="宋体" w:hAnsi="宋体" w:cs="Arial"/>
          <w:color w:val="auto"/>
          <w:sz w:val="24"/>
          <w:szCs w:val="24"/>
          <w:highlight w:val="none"/>
          <w:u w:val="single"/>
        </w:rPr>
        <w:t xml:space="preserve">                                   </w:t>
      </w:r>
    </w:p>
    <w:p>
      <w:pPr>
        <w:autoSpaceDE w:val="0"/>
        <w:autoSpaceDN w:val="0"/>
        <w:textAlignment w:val="bottom"/>
        <w:rPr>
          <w:rFonts w:ascii="宋体" w:hAnsi="宋体" w:cs="Arial"/>
          <w:color w:val="auto"/>
          <w:sz w:val="24"/>
          <w:szCs w:val="24"/>
          <w:highlight w:val="none"/>
        </w:rPr>
      </w:pPr>
    </w:p>
    <w:tbl>
      <w:tblPr>
        <w:tblStyle w:val="32"/>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38"/>
        <w:gridCol w:w="2398"/>
        <w:gridCol w:w="1896"/>
        <w:gridCol w:w="1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529" w:type="dxa"/>
            <w:vAlign w:val="center"/>
          </w:tcPr>
          <w:p>
            <w:pPr>
              <w:tabs>
                <w:tab w:val="left" w:pos="1100"/>
              </w:tabs>
              <w:autoSpaceDE w:val="0"/>
              <w:autoSpaceDN w:val="0"/>
              <w:jc w:val="center"/>
              <w:textAlignment w:val="bottom"/>
              <w:rPr>
                <w:rFonts w:ascii="宋体" w:hAnsi="宋体" w:cs="Arial"/>
                <w:color w:val="auto"/>
                <w:highlight w:val="none"/>
              </w:rPr>
            </w:pPr>
            <w:r>
              <w:rPr>
                <w:rFonts w:hint="eastAsia" w:ascii="宋体" w:hAnsi="宋体" w:cs="Arial"/>
                <w:color w:val="auto"/>
                <w:sz w:val="24"/>
                <w:szCs w:val="24"/>
                <w:highlight w:val="none"/>
              </w:rPr>
              <w:t>序号</w:t>
            </w:r>
          </w:p>
        </w:tc>
        <w:tc>
          <w:tcPr>
            <w:tcW w:w="1638" w:type="dxa"/>
            <w:vAlign w:val="center"/>
          </w:tcPr>
          <w:p>
            <w:pPr>
              <w:autoSpaceDE w:val="0"/>
              <w:autoSpaceDN w:val="0"/>
              <w:jc w:val="center"/>
              <w:textAlignment w:val="bottom"/>
              <w:rPr>
                <w:rFonts w:ascii="宋体" w:hAnsi="宋体" w:cs="Arial"/>
                <w:color w:val="auto"/>
                <w:highlight w:val="none"/>
              </w:rPr>
            </w:pPr>
            <w:r>
              <w:rPr>
                <w:rFonts w:hint="eastAsia" w:ascii="宋体" w:hAnsi="宋体" w:cs="Arial"/>
                <w:color w:val="auto"/>
                <w:sz w:val="24"/>
                <w:szCs w:val="24"/>
                <w:highlight w:val="none"/>
              </w:rPr>
              <w:t>招标文件内容条目号</w:t>
            </w:r>
          </w:p>
        </w:tc>
        <w:tc>
          <w:tcPr>
            <w:tcW w:w="2398" w:type="dxa"/>
            <w:vAlign w:val="center"/>
          </w:tcPr>
          <w:p>
            <w:pPr>
              <w:tabs>
                <w:tab w:val="left" w:pos="1431"/>
              </w:tabs>
              <w:autoSpaceDE w:val="0"/>
              <w:autoSpaceDN w:val="0"/>
              <w:jc w:val="center"/>
              <w:textAlignment w:val="bottom"/>
              <w:rPr>
                <w:rFonts w:ascii="宋体" w:hAnsi="宋体" w:cs="Arial"/>
                <w:color w:val="auto"/>
                <w:highlight w:val="none"/>
              </w:rPr>
            </w:pPr>
            <w:r>
              <w:rPr>
                <w:rFonts w:hint="eastAsia" w:ascii="宋体" w:hAnsi="宋体" w:cs="Arial"/>
                <w:color w:val="auto"/>
                <w:sz w:val="24"/>
                <w:szCs w:val="24"/>
                <w:highlight w:val="none"/>
              </w:rPr>
              <w:t>招标文件要求</w:t>
            </w:r>
          </w:p>
        </w:tc>
        <w:tc>
          <w:tcPr>
            <w:tcW w:w="1896" w:type="dxa"/>
            <w:vAlign w:val="center"/>
          </w:tcPr>
          <w:p>
            <w:pPr>
              <w:tabs>
                <w:tab w:val="left" w:pos="1100"/>
              </w:tabs>
              <w:autoSpaceDE w:val="0"/>
              <w:autoSpaceDN w:val="0"/>
              <w:jc w:val="center"/>
              <w:textAlignment w:val="bottom"/>
              <w:rPr>
                <w:rFonts w:ascii="宋体" w:hAnsi="宋体" w:cs="Arial"/>
                <w:color w:val="auto"/>
                <w:highlight w:val="none"/>
              </w:rPr>
            </w:pPr>
            <w:r>
              <w:rPr>
                <w:rFonts w:hint="eastAsia" w:ascii="宋体" w:hAnsi="宋体" w:cs="Arial"/>
                <w:color w:val="auto"/>
                <w:sz w:val="24"/>
                <w:szCs w:val="24"/>
                <w:highlight w:val="none"/>
              </w:rPr>
              <w:t>投标文件响应</w:t>
            </w:r>
          </w:p>
        </w:tc>
        <w:tc>
          <w:tcPr>
            <w:tcW w:w="1638" w:type="dxa"/>
            <w:vAlign w:val="center"/>
          </w:tcPr>
          <w:p>
            <w:pPr>
              <w:tabs>
                <w:tab w:val="left" w:pos="1100"/>
              </w:tabs>
              <w:autoSpaceDE w:val="0"/>
              <w:autoSpaceDN w:val="0"/>
              <w:jc w:val="center"/>
              <w:textAlignment w:val="bottom"/>
              <w:rPr>
                <w:rFonts w:ascii="宋体" w:hAnsi="宋体" w:cs="Arial"/>
                <w:color w:val="auto"/>
                <w:highlight w:val="none"/>
              </w:rPr>
            </w:pPr>
            <w:r>
              <w:rPr>
                <w:rFonts w:hint="eastAsia" w:ascii="宋体" w:hAnsi="宋体" w:cs="Arial"/>
                <w:color w:val="auto"/>
                <w:sz w:val="24"/>
                <w:szCs w:val="24"/>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pPr>
              <w:autoSpaceDE w:val="0"/>
              <w:autoSpaceDN w:val="0"/>
              <w:textAlignment w:val="bottom"/>
              <w:rPr>
                <w:rFonts w:ascii="宋体" w:hAnsi="宋体" w:cs="Arial"/>
                <w:color w:val="auto"/>
                <w:highlight w:val="none"/>
              </w:rPr>
            </w:pPr>
          </w:p>
        </w:tc>
        <w:tc>
          <w:tcPr>
            <w:tcW w:w="1638" w:type="dxa"/>
          </w:tcPr>
          <w:p>
            <w:pPr>
              <w:autoSpaceDE w:val="0"/>
              <w:autoSpaceDN w:val="0"/>
              <w:textAlignment w:val="bottom"/>
              <w:rPr>
                <w:rFonts w:ascii="宋体" w:hAnsi="宋体" w:cs="Arial"/>
                <w:color w:val="auto"/>
                <w:highlight w:val="none"/>
              </w:rPr>
            </w:pPr>
          </w:p>
          <w:p>
            <w:pPr>
              <w:autoSpaceDE w:val="0"/>
              <w:autoSpaceDN w:val="0"/>
              <w:textAlignment w:val="bottom"/>
              <w:rPr>
                <w:rFonts w:ascii="宋体" w:hAnsi="宋体" w:cs="Arial"/>
                <w:color w:val="auto"/>
                <w:highlight w:val="none"/>
              </w:rPr>
            </w:pPr>
          </w:p>
        </w:tc>
        <w:tc>
          <w:tcPr>
            <w:tcW w:w="2398" w:type="dxa"/>
          </w:tcPr>
          <w:p>
            <w:pPr>
              <w:autoSpaceDE w:val="0"/>
              <w:autoSpaceDN w:val="0"/>
              <w:textAlignment w:val="bottom"/>
              <w:rPr>
                <w:rFonts w:ascii="宋体" w:hAnsi="宋体" w:cs="Arial"/>
                <w:color w:val="auto"/>
                <w:highlight w:val="none"/>
              </w:rPr>
            </w:pPr>
          </w:p>
        </w:tc>
        <w:tc>
          <w:tcPr>
            <w:tcW w:w="1896" w:type="dxa"/>
          </w:tcPr>
          <w:p>
            <w:pPr>
              <w:autoSpaceDE w:val="0"/>
              <w:autoSpaceDN w:val="0"/>
              <w:textAlignment w:val="bottom"/>
              <w:rPr>
                <w:rFonts w:ascii="宋体" w:hAnsi="宋体" w:cs="Arial"/>
                <w:color w:val="auto"/>
                <w:highlight w:val="none"/>
              </w:rPr>
            </w:pPr>
          </w:p>
        </w:tc>
        <w:tc>
          <w:tcPr>
            <w:tcW w:w="1638" w:type="dxa"/>
          </w:tcPr>
          <w:p>
            <w:pPr>
              <w:autoSpaceDE w:val="0"/>
              <w:autoSpaceDN w:val="0"/>
              <w:textAlignment w:val="bottom"/>
              <w:rPr>
                <w:rFonts w:ascii="宋体" w:hAnsi="宋体"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9"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p>
            <w:pPr>
              <w:autoSpaceDE w:val="0"/>
              <w:autoSpaceDN w:val="0"/>
              <w:textAlignment w:val="bottom"/>
              <w:rPr>
                <w:rFonts w:ascii="宋体" w:hAnsi="宋体" w:cs="Arial"/>
                <w:b/>
                <w:color w:val="auto"/>
                <w:highlight w:val="none"/>
              </w:rPr>
            </w:pPr>
          </w:p>
        </w:tc>
        <w:tc>
          <w:tcPr>
            <w:tcW w:w="2398" w:type="dxa"/>
          </w:tcPr>
          <w:p>
            <w:pPr>
              <w:autoSpaceDE w:val="0"/>
              <w:autoSpaceDN w:val="0"/>
              <w:textAlignment w:val="bottom"/>
              <w:rPr>
                <w:rFonts w:ascii="宋体" w:hAnsi="宋体" w:cs="Arial"/>
                <w:b/>
                <w:color w:val="auto"/>
                <w:highlight w:val="none"/>
              </w:rPr>
            </w:pPr>
          </w:p>
        </w:tc>
        <w:tc>
          <w:tcPr>
            <w:tcW w:w="1896"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p>
            <w:pPr>
              <w:autoSpaceDE w:val="0"/>
              <w:autoSpaceDN w:val="0"/>
              <w:textAlignment w:val="bottom"/>
              <w:rPr>
                <w:rFonts w:ascii="宋体" w:hAnsi="宋体" w:cs="Arial"/>
                <w:b/>
                <w:color w:val="auto"/>
                <w:highlight w:val="none"/>
              </w:rPr>
            </w:pPr>
          </w:p>
        </w:tc>
        <w:tc>
          <w:tcPr>
            <w:tcW w:w="2398" w:type="dxa"/>
          </w:tcPr>
          <w:p>
            <w:pPr>
              <w:autoSpaceDE w:val="0"/>
              <w:autoSpaceDN w:val="0"/>
              <w:textAlignment w:val="bottom"/>
              <w:rPr>
                <w:rFonts w:ascii="宋体" w:hAnsi="宋体" w:cs="Arial"/>
                <w:b/>
                <w:color w:val="auto"/>
                <w:highlight w:val="none"/>
              </w:rPr>
            </w:pPr>
          </w:p>
        </w:tc>
        <w:tc>
          <w:tcPr>
            <w:tcW w:w="1896"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p>
            <w:pPr>
              <w:autoSpaceDE w:val="0"/>
              <w:autoSpaceDN w:val="0"/>
              <w:textAlignment w:val="bottom"/>
              <w:rPr>
                <w:rFonts w:ascii="宋体" w:hAnsi="宋体" w:cs="Arial"/>
                <w:b/>
                <w:color w:val="auto"/>
                <w:highlight w:val="none"/>
              </w:rPr>
            </w:pPr>
          </w:p>
        </w:tc>
        <w:tc>
          <w:tcPr>
            <w:tcW w:w="2398" w:type="dxa"/>
          </w:tcPr>
          <w:p>
            <w:pPr>
              <w:autoSpaceDE w:val="0"/>
              <w:autoSpaceDN w:val="0"/>
              <w:textAlignment w:val="bottom"/>
              <w:rPr>
                <w:rFonts w:ascii="宋体" w:hAnsi="宋体" w:cs="Arial"/>
                <w:b/>
                <w:color w:val="auto"/>
                <w:highlight w:val="none"/>
              </w:rPr>
            </w:pPr>
          </w:p>
        </w:tc>
        <w:tc>
          <w:tcPr>
            <w:tcW w:w="1896"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p>
            <w:pPr>
              <w:autoSpaceDE w:val="0"/>
              <w:autoSpaceDN w:val="0"/>
              <w:textAlignment w:val="bottom"/>
              <w:rPr>
                <w:rFonts w:ascii="宋体" w:hAnsi="宋体" w:cs="Arial"/>
                <w:b/>
                <w:color w:val="auto"/>
                <w:highlight w:val="none"/>
              </w:rPr>
            </w:pPr>
          </w:p>
        </w:tc>
        <w:tc>
          <w:tcPr>
            <w:tcW w:w="2398" w:type="dxa"/>
          </w:tcPr>
          <w:p>
            <w:pPr>
              <w:autoSpaceDE w:val="0"/>
              <w:autoSpaceDN w:val="0"/>
              <w:textAlignment w:val="bottom"/>
              <w:rPr>
                <w:rFonts w:ascii="宋体" w:hAnsi="宋体" w:cs="Arial"/>
                <w:b/>
                <w:color w:val="auto"/>
                <w:highlight w:val="none"/>
              </w:rPr>
            </w:pPr>
          </w:p>
        </w:tc>
        <w:tc>
          <w:tcPr>
            <w:tcW w:w="1896"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9"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p>
            <w:pPr>
              <w:autoSpaceDE w:val="0"/>
              <w:autoSpaceDN w:val="0"/>
              <w:textAlignment w:val="bottom"/>
              <w:rPr>
                <w:rFonts w:ascii="宋体" w:hAnsi="宋体" w:cs="Arial"/>
                <w:b/>
                <w:color w:val="auto"/>
                <w:highlight w:val="none"/>
              </w:rPr>
            </w:pPr>
          </w:p>
        </w:tc>
        <w:tc>
          <w:tcPr>
            <w:tcW w:w="2398" w:type="dxa"/>
          </w:tcPr>
          <w:p>
            <w:pPr>
              <w:autoSpaceDE w:val="0"/>
              <w:autoSpaceDN w:val="0"/>
              <w:textAlignment w:val="bottom"/>
              <w:rPr>
                <w:rFonts w:ascii="宋体" w:hAnsi="宋体" w:cs="Arial"/>
                <w:b/>
                <w:color w:val="auto"/>
                <w:highlight w:val="none"/>
              </w:rPr>
            </w:pPr>
          </w:p>
        </w:tc>
        <w:tc>
          <w:tcPr>
            <w:tcW w:w="1896"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p>
            <w:pPr>
              <w:autoSpaceDE w:val="0"/>
              <w:autoSpaceDN w:val="0"/>
              <w:textAlignment w:val="bottom"/>
              <w:rPr>
                <w:rFonts w:ascii="宋体" w:hAnsi="宋体" w:cs="Arial"/>
                <w:b/>
                <w:color w:val="auto"/>
                <w:highlight w:val="none"/>
              </w:rPr>
            </w:pPr>
          </w:p>
        </w:tc>
        <w:tc>
          <w:tcPr>
            <w:tcW w:w="2398" w:type="dxa"/>
          </w:tcPr>
          <w:p>
            <w:pPr>
              <w:autoSpaceDE w:val="0"/>
              <w:autoSpaceDN w:val="0"/>
              <w:textAlignment w:val="bottom"/>
              <w:rPr>
                <w:rFonts w:ascii="宋体" w:hAnsi="宋体" w:cs="Arial"/>
                <w:b/>
                <w:color w:val="auto"/>
                <w:highlight w:val="none"/>
              </w:rPr>
            </w:pPr>
          </w:p>
        </w:tc>
        <w:tc>
          <w:tcPr>
            <w:tcW w:w="1896"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9"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p>
            <w:pPr>
              <w:autoSpaceDE w:val="0"/>
              <w:autoSpaceDN w:val="0"/>
              <w:textAlignment w:val="bottom"/>
              <w:rPr>
                <w:rFonts w:ascii="宋体" w:hAnsi="宋体" w:cs="Arial"/>
                <w:b/>
                <w:color w:val="auto"/>
                <w:highlight w:val="none"/>
              </w:rPr>
            </w:pPr>
          </w:p>
        </w:tc>
        <w:tc>
          <w:tcPr>
            <w:tcW w:w="2398" w:type="dxa"/>
          </w:tcPr>
          <w:p>
            <w:pPr>
              <w:autoSpaceDE w:val="0"/>
              <w:autoSpaceDN w:val="0"/>
              <w:textAlignment w:val="bottom"/>
              <w:rPr>
                <w:rFonts w:ascii="宋体" w:hAnsi="宋体" w:cs="Arial"/>
                <w:b/>
                <w:color w:val="auto"/>
                <w:highlight w:val="none"/>
              </w:rPr>
            </w:pPr>
          </w:p>
        </w:tc>
        <w:tc>
          <w:tcPr>
            <w:tcW w:w="1896"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p>
            <w:pPr>
              <w:autoSpaceDE w:val="0"/>
              <w:autoSpaceDN w:val="0"/>
              <w:textAlignment w:val="bottom"/>
              <w:rPr>
                <w:rFonts w:ascii="宋体" w:hAnsi="宋体" w:cs="Arial"/>
                <w:b/>
                <w:color w:val="auto"/>
                <w:highlight w:val="none"/>
              </w:rPr>
            </w:pPr>
          </w:p>
        </w:tc>
        <w:tc>
          <w:tcPr>
            <w:tcW w:w="2398" w:type="dxa"/>
          </w:tcPr>
          <w:p>
            <w:pPr>
              <w:autoSpaceDE w:val="0"/>
              <w:autoSpaceDN w:val="0"/>
              <w:textAlignment w:val="bottom"/>
              <w:rPr>
                <w:rFonts w:ascii="宋体" w:hAnsi="宋体" w:cs="Arial"/>
                <w:b/>
                <w:color w:val="auto"/>
                <w:highlight w:val="none"/>
              </w:rPr>
            </w:pPr>
          </w:p>
        </w:tc>
        <w:tc>
          <w:tcPr>
            <w:tcW w:w="1896" w:type="dxa"/>
          </w:tcPr>
          <w:p>
            <w:pPr>
              <w:autoSpaceDE w:val="0"/>
              <w:autoSpaceDN w:val="0"/>
              <w:textAlignment w:val="bottom"/>
              <w:rPr>
                <w:rFonts w:ascii="宋体" w:hAnsi="宋体" w:cs="Arial"/>
                <w:b/>
                <w:color w:val="auto"/>
                <w:highlight w:val="none"/>
              </w:rPr>
            </w:pPr>
          </w:p>
        </w:tc>
        <w:tc>
          <w:tcPr>
            <w:tcW w:w="1638" w:type="dxa"/>
          </w:tcPr>
          <w:p>
            <w:pPr>
              <w:autoSpaceDE w:val="0"/>
              <w:autoSpaceDN w:val="0"/>
              <w:textAlignment w:val="bottom"/>
              <w:rPr>
                <w:rFonts w:ascii="宋体" w:hAnsi="宋体" w:cs="Arial"/>
                <w:b/>
                <w:color w:val="auto"/>
                <w:highlight w:val="none"/>
              </w:rPr>
            </w:pPr>
          </w:p>
        </w:tc>
      </w:tr>
    </w:tbl>
    <w:p>
      <w:pPr>
        <w:autoSpaceDE w:val="0"/>
        <w:autoSpaceDN w:val="0"/>
        <w:textAlignment w:val="bottom"/>
        <w:rPr>
          <w:rFonts w:ascii="宋体" w:hAnsi="宋体" w:cs="Arial"/>
          <w:color w:val="auto"/>
          <w:sz w:val="24"/>
          <w:szCs w:val="24"/>
          <w:highlight w:val="none"/>
        </w:rPr>
      </w:pPr>
    </w:p>
    <w:p>
      <w:pPr>
        <w:pStyle w:val="15"/>
        <w:spacing w:before="120" w:beforeLines="5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pPr>
        <w:pStyle w:val="15"/>
        <w:tabs>
          <w:tab w:val="left" w:pos="4890"/>
        </w:tabs>
        <w:spacing w:before="120"/>
        <w:rPr>
          <w:rFonts w:hAnsi="宋体" w:cs="Times New Roman"/>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s="Times New Roman"/>
          <w:color w:val="auto"/>
          <w:sz w:val="24"/>
          <w:szCs w:val="24"/>
          <w:highlight w:val="none"/>
          <w:u w:val="single"/>
        </w:rPr>
        <w:tab/>
      </w:r>
    </w:p>
    <w:p>
      <w:pPr>
        <w:autoSpaceDE w:val="0"/>
        <w:autoSpaceDN w:val="0"/>
        <w:spacing w:line="360" w:lineRule="auto"/>
        <w:textAlignment w:val="bottom"/>
        <w:rPr>
          <w:rFonts w:ascii="宋体" w:hAnsi="宋体" w:cs="Arial"/>
          <w:color w:val="auto"/>
          <w:sz w:val="24"/>
          <w:szCs w:val="24"/>
          <w:highlight w:val="none"/>
        </w:rPr>
      </w:pPr>
    </w:p>
    <w:p>
      <w:pPr>
        <w:autoSpaceDE w:val="0"/>
        <w:autoSpaceDN w:val="0"/>
        <w:spacing w:line="360" w:lineRule="auto"/>
        <w:textAlignment w:val="bottom"/>
        <w:rPr>
          <w:rFonts w:ascii="宋体" w:hAnsi="宋体" w:cs="Arial"/>
          <w:color w:val="auto"/>
          <w:sz w:val="24"/>
          <w:szCs w:val="24"/>
          <w:highlight w:val="none"/>
        </w:rPr>
      </w:pPr>
      <w:r>
        <w:rPr>
          <w:rFonts w:hint="eastAsia" w:ascii="宋体" w:hAnsi="宋体" w:cs="Arial"/>
          <w:color w:val="auto"/>
          <w:sz w:val="24"/>
          <w:szCs w:val="24"/>
          <w:highlight w:val="none"/>
        </w:rPr>
        <w:t>日期：</w:t>
      </w:r>
      <w:r>
        <w:rPr>
          <w:rFonts w:hint="eastAsia" w:ascii="宋体" w:hAnsi="宋体" w:cs="Arial"/>
          <w:color w:val="auto"/>
          <w:sz w:val="24"/>
          <w:szCs w:val="24"/>
          <w:highlight w:val="none"/>
          <w:u w:val="single"/>
        </w:rPr>
        <w:t xml:space="preserve">                            </w:t>
      </w:r>
    </w:p>
    <w:p>
      <w:pPr>
        <w:autoSpaceDE w:val="0"/>
        <w:autoSpaceDN w:val="0"/>
        <w:spacing w:line="360" w:lineRule="auto"/>
        <w:textAlignment w:val="bottom"/>
        <w:rPr>
          <w:rFonts w:ascii="宋体" w:hAnsi="宋体" w:cs="Arial"/>
          <w:color w:val="auto"/>
          <w:sz w:val="24"/>
          <w:szCs w:val="24"/>
          <w:highlight w:val="none"/>
        </w:rPr>
      </w:pPr>
    </w:p>
    <w:p>
      <w:pPr>
        <w:autoSpaceDE w:val="0"/>
        <w:autoSpaceDN w:val="0"/>
        <w:spacing w:line="360" w:lineRule="auto"/>
        <w:textAlignment w:val="bottom"/>
        <w:rPr>
          <w:rFonts w:ascii="宋体" w:hAnsi="宋体" w:cs="Arial"/>
          <w:b/>
          <w:color w:val="auto"/>
          <w:sz w:val="24"/>
          <w:szCs w:val="24"/>
          <w:highlight w:val="none"/>
        </w:rPr>
      </w:pPr>
      <w:r>
        <w:rPr>
          <w:rFonts w:hint="eastAsia" w:ascii="宋体" w:hAnsi="宋体" w:cs="Arial"/>
          <w:b/>
          <w:color w:val="auto"/>
          <w:sz w:val="24"/>
          <w:szCs w:val="24"/>
          <w:highlight w:val="none"/>
        </w:rPr>
        <w:t>注：</w:t>
      </w:r>
    </w:p>
    <w:p>
      <w:pPr>
        <w:autoSpaceDE w:val="0"/>
        <w:autoSpaceDN w:val="0"/>
        <w:spacing w:line="360" w:lineRule="auto"/>
        <w:textAlignment w:val="bottom"/>
        <w:rPr>
          <w:rFonts w:ascii="宋体" w:hAnsi="宋体" w:cs="Arial"/>
          <w:b/>
          <w:color w:val="auto"/>
          <w:sz w:val="24"/>
          <w:szCs w:val="24"/>
          <w:highlight w:val="none"/>
        </w:rPr>
      </w:pPr>
      <w:r>
        <w:rPr>
          <w:rFonts w:hint="eastAsia" w:ascii="宋体" w:hAnsi="宋体" w:cs="Arial"/>
          <w:b/>
          <w:color w:val="auto"/>
          <w:sz w:val="24"/>
          <w:szCs w:val="24"/>
          <w:highlight w:val="none"/>
        </w:rPr>
        <w:t>1、商务偏离表主要针对招标文件采购需求中商务条款要求（包括招标文件中交货期、交货地点、付款条件、质保期、售后服务等要求）填写；</w:t>
      </w:r>
    </w:p>
    <w:p>
      <w:pPr>
        <w:autoSpaceDE w:val="0"/>
        <w:autoSpaceDN w:val="0"/>
        <w:spacing w:line="360" w:lineRule="auto"/>
        <w:textAlignment w:val="bottom"/>
        <w:rPr>
          <w:rFonts w:ascii="宋体" w:hAnsi="宋体" w:cs="Arial"/>
          <w:b/>
          <w:color w:val="auto"/>
          <w:sz w:val="24"/>
          <w:szCs w:val="24"/>
          <w:highlight w:val="none"/>
        </w:rPr>
      </w:pPr>
      <w:r>
        <w:rPr>
          <w:rFonts w:hint="eastAsia" w:ascii="宋体" w:hAnsi="宋体" w:cs="Arial"/>
          <w:b/>
          <w:color w:val="auto"/>
          <w:sz w:val="24"/>
          <w:szCs w:val="24"/>
          <w:highlight w:val="none"/>
        </w:rPr>
        <w:t>2、对招标文件有任何偏离应列明，并标明“其他无偏离”；</w:t>
      </w:r>
    </w:p>
    <w:p>
      <w:pPr>
        <w:autoSpaceDE w:val="0"/>
        <w:autoSpaceDN w:val="0"/>
        <w:spacing w:line="360" w:lineRule="auto"/>
        <w:textAlignment w:val="bottom"/>
        <w:rPr>
          <w:rFonts w:ascii="宋体" w:hAnsi="宋体" w:cs="Arial"/>
          <w:b/>
          <w:color w:val="auto"/>
          <w:sz w:val="24"/>
          <w:szCs w:val="24"/>
          <w:highlight w:val="none"/>
        </w:rPr>
      </w:pPr>
      <w:r>
        <w:rPr>
          <w:rFonts w:hint="eastAsia" w:ascii="宋体" w:hAnsi="宋体" w:cs="Arial"/>
          <w:b/>
          <w:color w:val="auto"/>
          <w:sz w:val="24"/>
          <w:szCs w:val="24"/>
          <w:highlight w:val="none"/>
        </w:rPr>
        <w:t>3、对招标文件无偏离应标明“全部无偏离”。</w:t>
      </w:r>
    </w:p>
    <w:p>
      <w:pPr>
        <w:pStyle w:val="3"/>
        <w:spacing w:line="24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r>
      <w:bookmarkStart w:id="113" w:name="_Toc480942355"/>
      <w:bookmarkStart w:id="114" w:name="_Toc520356224"/>
      <w:bookmarkStart w:id="115" w:name="_Ref467988543"/>
      <w:bookmarkStart w:id="116" w:name="_Toc89569917"/>
      <w:r>
        <w:rPr>
          <w:rFonts w:hint="eastAsia" w:ascii="宋体" w:hAnsi="宋体" w:eastAsia="宋体" w:cs="仿宋_GB2312"/>
          <w:color w:val="auto"/>
          <w:sz w:val="24"/>
          <w:szCs w:val="24"/>
          <w:highlight w:val="none"/>
        </w:rPr>
        <w:t>附件</w:t>
      </w:r>
      <w:r>
        <w:rPr>
          <w:rFonts w:ascii="宋体" w:hAnsi="宋体" w:eastAsia="宋体" w:cs="仿宋_GB2312"/>
          <w:color w:val="auto"/>
          <w:sz w:val="24"/>
          <w:szCs w:val="24"/>
          <w:highlight w:val="none"/>
        </w:rPr>
        <w:t>7</w:t>
      </w:r>
      <w:r>
        <w:rPr>
          <w:rFonts w:hint="eastAsia" w:ascii="宋体" w:hAnsi="宋体" w:eastAsia="宋体" w:cs="仿宋_GB2312"/>
          <w:color w:val="auto"/>
          <w:sz w:val="24"/>
          <w:szCs w:val="24"/>
          <w:highlight w:val="none"/>
        </w:rPr>
        <w:t xml:space="preserve"> 资格证明文件（格式</w:t>
      </w:r>
      <w:bookmarkEnd w:id="113"/>
      <w:bookmarkEnd w:id="114"/>
      <w:bookmarkEnd w:id="115"/>
      <w:r>
        <w:rPr>
          <w:rFonts w:hint="eastAsia" w:ascii="宋体" w:hAnsi="宋体" w:eastAsia="宋体" w:cs="仿宋_GB2312"/>
          <w:color w:val="auto"/>
          <w:sz w:val="24"/>
          <w:szCs w:val="24"/>
          <w:highlight w:val="none"/>
        </w:rPr>
        <w:t>）</w:t>
      </w:r>
      <w:bookmarkEnd w:id="116"/>
    </w:p>
    <w:p>
      <w:pPr>
        <w:pStyle w:val="15"/>
        <w:tabs>
          <w:tab w:val="left" w:pos="5580"/>
        </w:tabs>
        <w:jc w:val="center"/>
        <w:rPr>
          <w:rFonts w:hAnsi="宋体" w:cs="Times New Roman"/>
          <w:b/>
          <w:bCs/>
          <w:color w:val="auto"/>
          <w:sz w:val="24"/>
          <w:szCs w:val="24"/>
          <w:highlight w:val="none"/>
        </w:rPr>
      </w:pPr>
    </w:p>
    <w:p>
      <w:pPr>
        <w:tabs>
          <w:tab w:val="left" w:pos="900"/>
          <w:tab w:val="left" w:pos="5580"/>
        </w:tabs>
        <w:spacing w:before="120"/>
        <w:rPr>
          <w:rFonts w:ascii="宋体" w:hAnsi="宋体"/>
          <w:color w:val="auto"/>
          <w:sz w:val="24"/>
          <w:szCs w:val="24"/>
          <w:highlight w:val="none"/>
        </w:rPr>
      </w:pPr>
    </w:p>
    <w:p>
      <w:pPr>
        <w:tabs>
          <w:tab w:val="left" w:pos="5580"/>
        </w:tabs>
        <w:adjustRightInd w:val="0"/>
        <w:snapToGrid w:val="0"/>
        <w:spacing w:line="360" w:lineRule="auto"/>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7-1  </w:t>
      </w:r>
      <w:r>
        <w:rPr>
          <w:rFonts w:hint="eastAsia" w:ascii="宋体" w:hAnsi="宋体" w:cs="仿宋_GB2312"/>
          <w:color w:val="auto"/>
          <w:sz w:val="24"/>
          <w:szCs w:val="24"/>
          <w:highlight w:val="none"/>
        </w:rPr>
        <w:t>营业执照（复印件，加盖公章，投标人必须提供）</w:t>
      </w:r>
    </w:p>
    <w:p>
      <w:pPr>
        <w:tabs>
          <w:tab w:val="left" w:pos="5580"/>
        </w:tabs>
        <w:adjustRightInd w:val="0"/>
        <w:snapToGrid w:val="0"/>
        <w:spacing w:line="360" w:lineRule="auto"/>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7-2   </w:t>
      </w:r>
      <w:r>
        <w:rPr>
          <w:rFonts w:hint="eastAsia" w:ascii="宋体" w:hAnsi="宋体" w:cs="仿宋_GB2312"/>
          <w:color w:val="auto"/>
          <w:sz w:val="24"/>
          <w:szCs w:val="24"/>
          <w:highlight w:val="none"/>
        </w:rPr>
        <w:t>税务登记证书（复印件，加盖公章）</w:t>
      </w:r>
    </w:p>
    <w:p>
      <w:pPr>
        <w:tabs>
          <w:tab w:val="left" w:pos="5580"/>
        </w:tabs>
        <w:adjustRightInd w:val="0"/>
        <w:snapToGrid w:val="0"/>
        <w:spacing w:line="360" w:lineRule="auto"/>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7-3  </w:t>
      </w:r>
      <w:r>
        <w:rPr>
          <w:rFonts w:hint="eastAsia" w:ascii="宋体" w:hAnsi="宋体" w:cs="仿宋_GB2312"/>
          <w:color w:val="auto"/>
          <w:sz w:val="24"/>
          <w:szCs w:val="24"/>
          <w:highlight w:val="none"/>
        </w:rPr>
        <w:t>法定代表人或单位负责人授权书（统一格式，投标人必须提供）</w:t>
      </w:r>
    </w:p>
    <w:p>
      <w:pPr>
        <w:tabs>
          <w:tab w:val="left" w:pos="5580"/>
        </w:tabs>
        <w:adjustRightInd w:val="0"/>
        <w:snapToGrid w:val="0"/>
        <w:spacing w:line="360" w:lineRule="auto"/>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7-4   </w:t>
      </w:r>
      <w:r>
        <w:rPr>
          <w:rFonts w:hint="eastAsia" w:ascii="宋体" w:hAnsi="宋体" w:cs="仿宋_GB2312"/>
          <w:color w:val="auto"/>
          <w:sz w:val="24"/>
          <w:szCs w:val="24"/>
          <w:highlight w:val="none"/>
        </w:rPr>
        <w:t>制造厂家的资格声明</w:t>
      </w:r>
    </w:p>
    <w:p>
      <w:pPr>
        <w:tabs>
          <w:tab w:val="left" w:pos="5580"/>
        </w:tabs>
        <w:adjustRightInd w:val="0"/>
        <w:snapToGrid w:val="0"/>
        <w:spacing w:line="360" w:lineRule="auto"/>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7-5   </w:t>
      </w:r>
      <w:r>
        <w:rPr>
          <w:rFonts w:hint="eastAsia" w:ascii="宋体" w:hAnsi="宋体" w:cs="仿宋_GB2312"/>
          <w:color w:val="auto"/>
          <w:sz w:val="24"/>
          <w:szCs w:val="24"/>
          <w:highlight w:val="none"/>
        </w:rPr>
        <w:t>投标人（作为制造厂家的经销代理）的资格声明</w:t>
      </w:r>
    </w:p>
    <w:p>
      <w:pPr>
        <w:tabs>
          <w:tab w:val="left" w:pos="5580"/>
        </w:tabs>
        <w:adjustRightInd w:val="0"/>
        <w:snapToGrid w:val="0"/>
        <w:spacing w:line="360" w:lineRule="auto"/>
        <w:ind w:firstLine="480" w:firstLineChars="200"/>
        <w:rPr>
          <w:rFonts w:ascii="宋体" w:hAnsi="宋体"/>
          <w:color w:val="auto"/>
          <w:sz w:val="24"/>
          <w:szCs w:val="24"/>
          <w:highlight w:val="none"/>
        </w:rPr>
      </w:pPr>
      <w:r>
        <w:rPr>
          <w:rFonts w:ascii="宋体" w:hAnsi="宋体" w:cs="仿宋_GB2312"/>
          <w:color w:val="auto"/>
          <w:sz w:val="24"/>
          <w:szCs w:val="24"/>
          <w:highlight w:val="none"/>
        </w:rPr>
        <w:t xml:space="preserve">7-6   </w:t>
      </w:r>
      <w:r>
        <w:rPr>
          <w:rFonts w:hint="eastAsia" w:ascii="宋体" w:hAnsi="宋体" w:cs="仿宋_GB2312"/>
          <w:color w:val="auto"/>
          <w:sz w:val="24"/>
          <w:szCs w:val="24"/>
          <w:highlight w:val="none"/>
        </w:rPr>
        <w:t>国家法律法规要求的资质证明文件</w:t>
      </w:r>
    </w:p>
    <w:p>
      <w:pPr>
        <w:tabs>
          <w:tab w:val="left" w:pos="5580"/>
        </w:tabs>
        <w:adjustRightInd w:val="0"/>
        <w:snapToGrid w:val="0"/>
        <w:spacing w:line="360" w:lineRule="auto"/>
        <w:ind w:left="1199" w:leftChars="228" w:hanging="720" w:hangingChars="300"/>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7-7  </w:t>
      </w:r>
      <w:r>
        <w:rPr>
          <w:rFonts w:hint="eastAsia" w:ascii="宋体" w:hAnsi="宋体" w:cs="仿宋_GB2312"/>
          <w:color w:val="auto"/>
          <w:sz w:val="24"/>
          <w:szCs w:val="24"/>
          <w:highlight w:val="none"/>
        </w:rPr>
        <w:t>制造厂家的授权书（统一格式，如果投标人提供的货物不是投标人自己制造的，则必须提供，进口货物适用）</w:t>
      </w:r>
    </w:p>
    <w:p>
      <w:pPr>
        <w:tabs>
          <w:tab w:val="left" w:pos="5580"/>
        </w:tabs>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 xml:space="preserve">7-8  </w:t>
      </w:r>
      <w:r>
        <w:rPr>
          <w:rFonts w:hint="eastAsia" w:ascii="宋体" w:hAnsi="宋体" w:cs="仿宋_GB2312"/>
          <w:color w:val="auto"/>
          <w:sz w:val="24"/>
          <w:szCs w:val="24"/>
          <w:highlight w:val="none"/>
        </w:rPr>
        <w:t>银行出具的资信证明文件或会计师事务所出具的上一年度财务审计报告（投标人必须提供，但由</w:t>
      </w:r>
      <w:r>
        <w:rPr>
          <w:rFonts w:ascii="宋体" w:hAnsi="宋体" w:cs="仿宋_GB2312"/>
          <w:color w:val="auto"/>
          <w:sz w:val="24"/>
          <w:szCs w:val="24"/>
          <w:highlight w:val="none"/>
        </w:rPr>
        <w:t>专业担保机构</w:t>
      </w:r>
      <w:r>
        <w:rPr>
          <w:rFonts w:hint="eastAsia" w:ascii="宋体" w:hAnsi="宋体" w:cs="仿宋_GB2312"/>
          <w:color w:val="auto"/>
          <w:sz w:val="24"/>
          <w:szCs w:val="24"/>
          <w:highlight w:val="none"/>
        </w:rPr>
        <w:t>已</w:t>
      </w:r>
      <w:r>
        <w:rPr>
          <w:rFonts w:ascii="宋体" w:hAnsi="宋体" w:cs="仿宋_GB2312"/>
          <w:color w:val="auto"/>
          <w:sz w:val="24"/>
          <w:szCs w:val="24"/>
          <w:highlight w:val="none"/>
        </w:rPr>
        <w:t>出具投标担保函的</w:t>
      </w:r>
      <w:r>
        <w:rPr>
          <w:rFonts w:hint="eastAsia" w:ascii="宋体" w:hAnsi="宋体" w:cs="仿宋_GB2312"/>
          <w:color w:val="auto"/>
          <w:sz w:val="24"/>
          <w:szCs w:val="24"/>
          <w:highlight w:val="none"/>
        </w:rPr>
        <w:t>除外）</w:t>
      </w:r>
    </w:p>
    <w:p>
      <w:pPr>
        <w:tabs>
          <w:tab w:val="left" w:pos="5580"/>
        </w:tabs>
        <w:adjustRightInd w:val="0"/>
        <w:snapToGrid w:val="0"/>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*7-9  依法缴纳税收的记录（提供投标截止日期之前12个月内任何一期纳税记录复印件并加盖公章，个人所得税除外）（自行编写无效）（依法免税的供应商，须提供相应文件证明其依法免税）</w:t>
      </w:r>
    </w:p>
    <w:p>
      <w:pPr>
        <w:tabs>
          <w:tab w:val="left" w:pos="5580"/>
        </w:tabs>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-10依法缴纳社会保障资金的记录（提供投标截止日期之前12个月内任何一期缴费记录复印件并加盖公章）（自行编写无效）（依法不需要缴纳社会保障资金的供应商，须提供相应文件证明其依法不需要缴纳社会保障资金）</w:t>
      </w:r>
    </w:p>
    <w:p>
      <w:pPr>
        <w:tabs>
          <w:tab w:val="left" w:pos="5580"/>
        </w:tabs>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*7-11参加政府采购活动前三年内，在经营活动中没有重大违法记录声明。（格式自拟，加盖公章）</w:t>
      </w:r>
    </w:p>
    <w:p>
      <w:pPr>
        <w:tabs>
          <w:tab w:val="left" w:pos="5580"/>
        </w:tabs>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*7-12具有良好商业信誉和健全财务会计制度的财务状况的承诺（格式自拟，加盖公章）</w:t>
      </w:r>
    </w:p>
    <w:p>
      <w:pPr>
        <w:tabs>
          <w:tab w:val="left" w:pos="5580"/>
        </w:tabs>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*7-13具有履行合同所必需的设备和专业技术能力的承诺（格式自拟，加盖公章）</w:t>
      </w:r>
    </w:p>
    <w:p>
      <w:pPr>
        <w:tabs>
          <w:tab w:val="left" w:pos="5580"/>
        </w:tabs>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*7-14 联合体协议书原件（联合体投标时提供）</w:t>
      </w:r>
    </w:p>
    <w:p>
      <w:pPr>
        <w:tabs>
          <w:tab w:val="left" w:pos="5580"/>
        </w:tabs>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*7-15 投标人提供“控股股东名称、控股企业的名称和存在管理、被管理关系的单位名称且不存在以上有关联关系单位同时参加同一项目投标的说明”（格式自拟，加盖公章）</w:t>
      </w:r>
    </w:p>
    <w:p>
      <w:pPr>
        <w:tabs>
          <w:tab w:val="left" w:pos="5580"/>
        </w:tabs>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*7-16 投标人提供未为本项目提供整体设计、规范编制或者项目管理、监理、检测等服务的声明（格式自拟，加盖公章）</w:t>
      </w:r>
    </w:p>
    <w:p>
      <w:pPr>
        <w:tabs>
          <w:tab w:val="left" w:pos="5580"/>
        </w:tabs>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*7-17</w:t>
      </w:r>
      <w:r>
        <w:rPr>
          <w:color w:val="auto"/>
          <w:sz w:val="24"/>
          <w:szCs w:val="20"/>
          <w:highlight w:val="none"/>
        </w:rPr>
        <w:t>拟分包情况说明及分包意向协议</w:t>
      </w:r>
      <w:r>
        <w:rPr>
          <w:rFonts w:hint="eastAsia"/>
          <w:color w:val="auto"/>
          <w:sz w:val="24"/>
          <w:szCs w:val="20"/>
          <w:highlight w:val="none"/>
        </w:rPr>
        <w:t>原件</w:t>
      </w:r>
      <w:r>
        <w:rPr>
          <w:rFonts w:ascii="宋体" w:eastAsia="Times New Roman"/>
          <w:color w:val="auto"/>
          <w:sz w:val="24"/>
          <w:szCs w:val="24"/>
          <w:highlight w:val="none"/>
        </w:rPr>
        <w:t>（</w:t>
      </w:r>
      <w:r>
        <w:rPr>
          <w:rFonts w:hint="eastAsia" w:asciiTheme="minorEastAsia" w:hAnsiTheme="minorEastAsia" w:eastAsiaTheme="minorEastAsia"/>
          <w:color w:val="auto"/>
          <w:sz w:val="24"/>
          <w:szCs w:val="24"/>
          <w:highlight w:val="none"/>
        </w:rPr>
        <w:t>允许分包的</w:t>
      </w:r>
      <w:r>
        <w:rPr>
          <w:rFonts w:ascii="宋体" w:eastAsia="Times New Roman"/>
          <w:color w:val="auto"/>
          <w:sz w:val="24"/>
          <w:szCs w:val="24"/>
          <w:highlight w:val="none"/>
        </w:rPr>
        <w:t>投标时提供）</w:t>
      </w:r>
    </w:p>
    <w:p>
      <w:pPr>
        <w:tabs>
          <w:tab w:val="left" w:pos="5580"/>
        </w:tabs>
        <w:adjustRightInd w:val="0"/>
        <w:snapToGrid w:val="0"/>
        <w:ind w:firstLine="480" w:firstLineChars="200"/>
        <w:rPr>
          <w:rFonts w:ascii="宋体" w:hAnsi="宋体"/>
          <w:color w:val="auto"/>
          <w:sz w:val="24"/>
          <w:szCs w:val="24"/>
          <w:highlight w:val="none"/>
        </w:rPr>
      </w:pPr>
      <w:r>
        <w:rPr>
          <w:rFonts w:ascii="宋体" w:hAnsi="宋体" w:cs="仿宋_GB2312"/>
          <w:color w:val="auto"/>
          <w:sz w:val="24"/>
          <w:szCs w:val="24"/>
          <w:highlight w:val="none"/>
        </w:rPr>
        <w:t>7-</w:t>
      </w:r>
      <w:r>
        <w:rPr>
          <w:rFonts w:hint="eastAsia" w:ascii="宋体" w:hAnsi="宋体" w:cs="仿宋_GB2312"/>
          <w:color w:val="auto"/>
          <w:sz w:val="24"/>
          <w:szCs w:val="24"/>
          <w:highlight w:val="none"/>
        </w:rPr>
        <w:t>18招标文件要求或投标人认为必要的其它内容（如：质量认证、荣誉证书等）</w:t>
      </w:r>
    </w:p>
    <w:p>
      <w:pPr>
        <w:pStyle w:val="3"/>
        <w:spacing w:line="240" w:lineRule="auto"/>
        <w:rPr>
          <w:rFonts w:ascii="宋体" w:hAnsi="宋体" w:eastAsia="宋体" w:cs="仿宋_GB2312"/>
          <w:color w:val="auto"/>
          <w:sz w:val="24"/>
          <w:szCs w:val="24"/>
          <w:highlight w:val="none"/>
        </w:rPr>
      </w:pPr>
      <w:r>
        <w:rPr>
          <w:rFonts w:cs="Times New Roman"/>
          <w:color w:val="auto"/>
          <w:highlight w:val="none"/>
        </w:rPr>
        <w:br w:type="page"/>
      </w:r>
      <w:bookmarkStart w:id="117" w:name="_Toc520356227"/>
      <w:bookmarkEnd w:id="117"/>
      <w:bookmarkStart w:id="118" w:name="_Ref467988479"/>
      <w:bookmarkStart w:id="119" w:name="_Toc520125061"/>
      <w:bookmarkStart w:id="120" w:name="_Ref467990058"/>
      <w:bookmarkStart w:id="121" w:name="_Ref467990100"/>
      <w:bookmarkStart w:id="122" w:name="_Toc480942358"/>
      <w:bookmarkStart w:id="123" w:name="_Ref467988485"/>
      <w:bookmarkStart w:id="124" w:name="_Ref467990101"/>
      <w:bookmarkStart w:id="125" w:name="_Toc520356229"/>
      <w:bookmarkStart w:id="126" w:name="_Ref467988471"/>
      <w:bookmarkStart w:id="127" w:name="_Toc520125062"/>
      <w:bookmarkStart w:id="128" w:name="_Toc480942357"/>
      <w:bookmarkStart w:id="129" w:name="_Ref467990064"/>
      <w:bookmarkStart w:id="130" w:name="_Toc520356228"/>
      <w:r>
        <w:rPr>
          <w:rFonts w:hint="eastAsia" w:ascii="宋体" w:hAnsi="宋体" w:eastAsia="宋体" w:cs="仿宋_GB2312"/>
          <w:color w:val="auto"/>
          <w:sz w:val="24"/>
          <w:szCs w:val="24"/>
          <w:highlight w:val="none"/>
        </w:rPr>
        <w:t>附件</w:t>
      </w:r>
      <w:r>
        <w:rPr>
          <w:rFonts w:ascii="宋体" w:hAnsi="宋体" w:eastAsia="宋体" w:cs="仿宋_GB2312"/>
          <w:color w:val="auto"/>
          <w:sz w:val="24"/>
          <w:szCs w:val="24"/>
          <w:highlight w:val="none"/>
        </w:rPr>
        <w:t xml:space="preserve">7-3    </w:t>
      </w:r>
      <w:r>
        <w:rPr>
          <w:rFonts w:hint="eastAsia" w:ascii="宋体" w:hAnsi="宋体" w:eastAsia="宋体" w:cs="仿宋_GB2312"/>
          <w:color w:val="auto"/>
          <w:sz w:val="24"/>
          <w:szCs w:val="24"/>
          <w:highlight w:val="none"/>
        </w:rPr>
        <w:t>法定代表人授权书（格式）</w:t>
      </w:r>
    </w:p>
    <w:p>
      <w:pPr>
        <w:pStyle w:val="3"/>
        <w:spacing w:line="240" w:lineRule="auto"/>
        <w:rPr>
          <w:rFonts w:ascii="宋体" w:hAnsi="宋体" w:eastAsia="宋体" w:cs="仿宋_GB2312"/>
          <w:color w:val="auto"/>
          <w:sz w:val="24"/>
          <w:szCs w:val="24"/>
          <w:highlight w:val="none"/>
        </w:rPr>
      </w:pPr>
    </w:p>
    <w:p>
      <w:pPr>
        <w:pStyle w:val="15"/>
        <w:tabs>
          <w:tab w:val="left" w:pos="5580"/>
        </w:tabs>
        <w:spacing w:line="360" w:lineRule="auto"/>
        <w:rPr>
          <w:rFonts w:hAnsi="宋体" w:cs="仿宋_GB2312"/>
          <w:color w:val="auto"/>
          <w:sz w:val="24"/>
          <w:szCs w:val="24"/>
          <w:highlight w:val="none"/>
        </w:rPr>
      </w:pPr>
    </w:p>
    <w:p>
      <w:pPr>
        <w:pStyle w:val="15"/>
        <w:tabs>
          <w:tab w:val="left" w:pos="5580"/>
        </w:tabs>
        <w:spacing w:line="360" w:lineRule="auto"/>
        <w:rPr>
          <w:rFonts w:hAnsi="宋体" w:cs="Times New Roman"/>
          <w:color w:val="auto"/>
          <w:sz w:val="24"/>
          <w:szCs w:val="24"/>
          <w:highlight w:val="none"/>
        </w:rPr>
      </w:pPr>
      <w:r>
        <w:rPr>
          <w:rFonts w:hint="eastAsia" w:hAnsi="宋体" w:cs="仿宋_GB2312"/>
          <w:color w:val="auto"/>
          <w:sz w:val="24"/>
          <w:szCs w:val="24"/>
          <w:highlight w:val="none"/>
        </w:rPr>
        <w:t xml:space="preserve">    本授权书声明：注册于</w:t>
      </w:r>
      <w:r>
        <w:rPr>
          <w:rFonts w:hint="eastAsia" w:hAnsi="宋体" w:cs="仿宋_GB2312"/>
          <w:color w:val="auto"/>
          <w:sz w:val="24"/>
          <w:szCs w:val="24"/>
          <w:highlight w:val="none"/>
          <w:u w:val="single"/>
        </w:rPr>
        <w:t>（国家或地区的名称）</w:t>
      </w:r>
      <w:r>
        <w:rPr>
          <w:rFonts w:hint="eastAsia" w:hAnsi="宋体" w:cs="仿宋_GB2312"/>
          <w:color w:val="auto"/>
          <w:sz w:val="24"/>
          <w:szCs w:val="24"/>
          <w:highlight w:val="none"/>
        </w:rPr>
        <w:t>的（</w:t>
      </w:r>
      <w:r>
        <w:rPr>
          <w:rFonts w:hint="eastAsia" w:hAnsi="宋体" w:cs="仿宋_GB2312"/>
          <w:i/>
          <w:iCs/>
          <w:color w:val="auto"/>
          <w:sz w:val="24"/>
          <w:szCs w:val="24"/>
          <w:highlight w:val="none"/>
          <w:u w:val="single"/>
        </w:rPr>
        <w:t>公司名称</w:t>
      </w:r>
      <w:r>
        <w:rPr>
          <w:rFonts w:hint="eastAsia" w:hAnsi="宋体" w:cs="仿宋_GB2312"/>
          <w:color w:val="auto"/>
          <w:sz w:val="24"/>
          <w:szCs w:val="24"/>
          <w:highlight w:val="none"/>
        </w:rPr>
        <w:t>）的在下面签字的（</w:t>
      </w:r>
      <w:r>
        <w:rPr>
          <w:rFonts w:hint="eastAsia" w:hAnsi="宋体" w:cs="仿宋_GB2312"/>
          <w:i/>
          <w:iCs/>
          <w:color w:val="auto"/>
          <w:sz w:val="24"/>
          <w:szCs w:val="24"/>
          <w:highlight w:val="none"/>
          <w:u w:val="single"/>
        </w:rPr>
        <w:t>法人代表姓名、职务</w:t>
      </w:r>
      <w:r>
        <w:rPr>
          <w:rFonts w:hint="eastAsia" w:hAnsi="宋体" w:cs="仿宋_GB2312"/>
          <w:color w:val="auto"/>
          <w:sz w:val="24"/>
          <w:szCs w:val="24"/>
          <w:highlight w:val="none"/>
        </w:rPr>
        <w:t>）代表本公司授权（</w:t>
      </w:r>
      <w:r>
        <w:rPr>
          <w:rFonts w:hint="eastAsia" w:hAnsi="宋体" w:cs="仿宋_GB2312"/>
          <w:i/>
          <w:iCs/>
          <w:color w:val="auto"/>
          <w:sz w:val="24"/>
          <w:szCs w:val="24"/>
          <w:highlight w:val="none"/>
          <w:u w:val="single"/>
        </w:rPr>
        <w:t>单位名称</w:t>
      </w:r>
      <w:r>
        <w:rPr>
          <w:rFonts w:hint="eastAsia" w:hAnsi="宋体" w:cs="仿宋_GB2312"/>
          <w:color w:val="auto"/>
          <w:sz w:val="24"/>
          <w:szCs w:val="24"/>
          <w:highlight w:val="none"/>
        </w:rPr>
        <w:t>）的在下面签字的（</w:t>
      </w:r>
      <w:r>
        <w:rPr>
          <w:rFonts w:hint="eastAsia" w:hAnsi="宋体" w:cs="仿宋_GB2312"/>
          <w:i/>
          <w:iCs/>
          <w:color w:val="auto"/>
          <w:sz w:val="24"/>
          <w:szCs w:val="24"/>
          <w:highlight w:val="none"/>
          <w:u w:val="single"/>
        </w:rPr>
        <w:t>被授权人的姓名、职务</w:t>
      </w:r>
      <w:r>
        <w:rPr>
          <w:rFonts w:hint="eastAsia" w:hAnsi="宋体" w:cs="仿宋_GB2312"/>
          <w:color w:val="auto"/>
          <w:sz w:val="24"/>
          <w:szCs w:val="24"/>
          <w:highlight w:val="none"/>
        </w:rPr>
        <w:t>）为本公司的合法代理人，就（</w:t>
      </w:r>
      <w:r>
        <w:rPr>
          <w:rFonts w:hint="eastAsia" w:hAnsi="宋体" w:cs="仿宋_GB2312"/>
          <w:i/>
          <w:iCs/>
          <w:color w:val="auto"/>
          <w:sz w:val="24"/>
          <w:szCs w:val="24"/>
          <w:highlight w:val="none"/>
          <w:u w:val="single"/>
        </w:rPr>
        <w:t>项目名称</w:t>
      </w:r>
      <w:r>
        <w:rPr>
          <w:rFonts w:hint="eastAsia" w:hAnsi="宋体" w:cs="仿宋_GB2312"/>
          <w:color w:val="auto"/>
          <w:sz w:val="24"/>
          <w:szCs w:val="24"/>
          <w:highlight w:val="none"/>
        </w:rPr>
        <w:t>）的投标，以本公司名义处理一切与之有关的事务。　　</w:t>
      </w:r>
    </w:p>
    <w:p>
      <w:pPr>
        <w:pStyle w:val="15"/>
        <w:tabs>
          <w:tab w:val="left" w:pos="5580"/>
        </w:tabs>
        <w:spacing w:line="360" w:lineRule="auto"/>
        <w:ind w:firstLine="480"/>
        <w:rPr>
          <w:rFonts w:hAnsi="宋体" w:cs="仿宋_GB2312"/>
          <w:color w:val="auto"/>
          <w:sz w:val="24"/>
          <w:szCs w:val="24"/>
          <w:highlight w:val="none"/>
        </w:rPr>
      </w:pPr>
    </w:p>
    <w:p>
      <w:pPr>
        <w:pStyle w:val="15"/>
        <w:tabs>
          <w:tab w:val="left" w:pos="5580"/>
        </w:tabs>
        <w:spacing w:line="360" w:lineRule="auto"/>
        <w:ind w:firstLine="480"/>
        <w:rPr>
          <w:rFonts w:hAnsi="宋体" w:cs="仿宋_GB2312"/>
          <w:color w:val="auto"/>
          <w:sz w:val="24"/>
          <w:szCs w:val="24"/>
          <w:highlight w:val="none"/>
        </w:rPr>
      </w:pPr>
      <w:r>
        <w:rPr>
          <w:rFonts w:hint="eastAsia" w:hAnsi="宋体" w:cs="仿宋_GB2312"/>
          <w:color w:val="auto"/>
          <w:sz w:val="24"/>
          <w:szCs w:val="24"/>
          <w:highlight w:val="none"/>
        </w:rPr>
        <w:t>本授权书于</w:t>
      </w:r>
      <w:r>
        <w:rPr>
          <w:rFonts w:hAnsi="宋体" w:cs="仿宋_GB2312"/>
          <w:color w:val="auto"/>
          <w:sz w:val="24"/>
          <w:szCs w:val="24"/>
          <w:highlight w:val="none"/>
        </w:rPr>
        <w:t>________</w:t>
      </w:r>
      <w:r>
        <w:rPr>
          <w:rFonts w:hint="eastAsia" w:hAnsi="宋体" w:cs="仿宋_GB2312"/>
          <w:color w:val="auto"/>
          <w:sz w:val="24"/>
          <w:szCs w:val="24"/>
          <w:highlight w:val="none"/>
        </w:rPr>
        <w:t>年</w:t>
      </w:r>
      <w:r>
        <w:rPr>
          <w:rFonts w:hAnsi="宋体" w:cs="仿宋_GB2312"/>
          <w:color w:val="auto"/>
          <w:sz w:val="24"/>
          <w:szCs w:val="24"/>
          <w:highlight w:val="none"/>
        </w:rPr>
        <w:t>____</w:t>
      </w:r>
      <w:r>
        <w:rPr>
          <w:rFonts w:hint="eastAsia" w:hAnsi="宋体" w:cs="仿宋_GB2312"/>
          <w:color w:val="auto"/>
          <w:sz w:val="24"/>
          <w:szCs w:val="24"/>
          <w:highlight w:val="none"/>
        </w:rPr>
        <w:t>月</w:t>
      </w:r>
      <w:r>
        <w:rPr>
          <w:rFonts w:hAnsi="宋体" w:cs="仿宋_GB2312"/>
          <w:color w:val="auto"/>
          <w:sz w:val="24"/>
          <w:szCs w:val="24"/>
          <w:highlight w:val="none"/>
        </w:rPr>
        <w:t>____</w:t>
      </w:r>
      <w:r>
        <w:rPr>
          <w:rFonts w:hint="eastAsia" w:hAnsi="宋体" w:cs="仿宋_GB2312"/>
          <w:color w:val="auto"/>
          <w:sz w:val="24"/>
          <w:szCs w:val="24"/>
          <w:highlight w:val="none"/>
        </w:rPr>
        <w:t>日签字生效</w:t>
      </w:r>
      <w:r>
        <w:rPr>
          <w:rFonts w:hAnsi="宋体" w:cs="仿宋_GB2312"/>
          <w:color w:val="auto"/>
          <w:sz w:val="24"/>
          <w:szCs w:val="24"/>
          <w:highlight w:val="none"/>
        </w:rPr>
        <w:t>,</w:t>
      </w:r>
      <w:r>
        <w:rPr>
          <w:rFonts w:hint="eastAsia" w:hAnsi="宋体" w:cs="仿宋_GB2312"/>
          <w:color w:val="auto"/>
          <w:sz w:val="24"/>
          <w:szCs w:val="24"/>
          <w:highlight w:val="none"/>
        </w:rPr>
        <w:t>特此声明。</w:t>
      </w:r>
    </w:p>
    <w:p>
      <w:pPr>
        <w:pStyle w:val="15"/>
        <w:tabs>
          <w:tab w:val="left" w:pos="5580"/>
        </w:tabs>
        <w:spacing w:line="360" w:lineRule="auto"/>
        <w:ind w:firstLine="480"/>
        <w:rPr>
          <w:rFonts w:hAnsi="宋体" w:cs="仿宋_GB2312"/>
          <w:color w:val="auto"/>
          <w:sz w:val="24"/>
          <w:szCs w:val="24"/>
          <w:highlight w:val="none"/>
        </w:rPr>
      </w:pPr>
    </w:p>
    <w:p>
      <w:pPr>
        <w:pStyle w:val="15"/>
        <w:tabs>
          <w:tab w:val="left" w:pos="5580"/>
        </w:tabs>
        <w:spacing w:line="360" w:lineRule="auto"/>
        <w:ind w:firstLine="480"/>
        <w:rPr>
          <w:rFonts w:hAnsi="宋体" w:cs="仿宋_GB2312"/>
          <w:color w:val="auto"/>
          <w:sz w:val="24"/>
          <w:szCs w:val="24"/>
          <w:highlight w:val="none"/>
        </w:rPr>
      </w:pPr>
      <w:r>
        <w:rPr>
          <w:rFonts w:hint="eastAsia" w:hAnsi="宋体" w:cs="仿宋_GB2312"/>
          <w:color w:val="auto"/>
          <w:sz w:val="24"/>
          <w:szCs w:val="24"/>
          <w:highlight w:val="none"/>
        </w:rPr>
        <w:t>法定代表人签字或印章</w:t>
      </w:r>
      <w:r>
        <w:rPr>
          <w:rFonts w:hAnsi="宋体" w:cs="仿宋_GB2312"/>
          <w:color w:val="auto"/>
          <w:sz w:val="24"/>
          <w:szCs w:val="24"/>
          <w:highlight w:val="none"/>
        </w:rPr>
        <w:t>____________________</w:t>
      </w:r>
    </w:p>
    <w:p>
      <w:pPr>
        <w:pStyle w:val="15"/>
        <w:tabs>
          <w:tab w:val="left" w:pos="5580"/>
        </w:tabs>
        <w:spacing w:line="360" w:lineRule="auto"/>
        <w:ind w:firstLine="480" w:firstLineChars="200"/>
        <w:rPr>
          <w:rFonts w:hAnsi="宋体" w:cs="仿宋_GB2312"/>
          <w:color w:val="auto"/>
          <w:sz w:val="24"/>
          <w:szCs w:val="24"/>
          <w:highlight w:val="none"/>
        </w:rPr>
      </w:pPr>
      <w:r>
        <w:rPr>
          <w:rFonts w:hint="eastAsia" w:hAnsi="宋体" w:cs="仿宋_GB2312"/>
          <w:color w:val="auto"/>
          <w:sz w:val="24"/>
          <w:szCs w:val="24"/>
          <w:highlight w:val="none"/>
        </w:rPr>
        <w:t>被授权人签字</w:t>
      </w:r>
      <w:r>
        <w:rPr>
          <w:rFonts w:hAnsi="宋体" w:cs="仿宋_GB2312"/>
          <w:color w:val="auto"/>
          <w:sz w:val="24"/>
          <w:szCs w:val="24"/>
          <w:highlight w:val="none"/>
        </w:rPr>
        <w:t>_______________________________</w:t>
      </w:r>
    </w:p>
    <w:p>
      <w:pPr>
        <w:pStyle w:val="15"/>
        <w:tabs>
          <w:tab w:val="left" w:pos="5580"/>
        </w:tabs>
        <w:spacing w:line="360" w:lineRule="auto"/>
        <w:ind w:firstLine="480" w:firstLineChars="200"/>
        <w:rPr>
          <w:rFonts w:hAnsi="宋体" w:cs="仿宋_GB2312"/>
          <w:color w:val="auto"/>
          <w:sz w:val="24"/>
          <w:szCs w:val="24"/>
          <w:highlight w:val="none"/>
        </w:rPr>
      </w:pPr>
      <w:r>
        <w:rPr>
          <w:rFonts w:hint="eastAsia" w:hAnsi="宋体" w:cs="仿宋_GB2312"/>
          <w:color w:val="auto"/>
          <w:sz w:val="24"/>
          <w:szCs w:val="24"/>
          <w:highlight w:val="none"/>
        </w:rPr>
        <w:t>公司盖章：</w:t>
      </w:r>
      <w:r>
        <w:rPr>
          <w:rFonts w:hAnsi="宋体" w:cs="仿宋_GB2312"/>
          <w:color w:val="auto"/>
          <w:sz w:val="24"/>
          <w:szCs w:val="24"/>
          <w:highlight w:val="none"/>
          <w:u w:val="single"/>
        </w:rPr>
        <w:t xml:space="preserve">                                 </w:t>
      </w:r>
    </w:p>
    <w:p>
      <w:pPr>
        <w:pStyle w:val="15"/>
        <w:tabs>
          <w:tab w:val="left" w:pos="5580"/>
        </w:tabs>
        <w:spacing w:line="360" w:lineRule="auto"/>
        <w:rPr>
          <w:rFonts w:hAnsi="宋体" w:cs="仿宋_GB2312"/>
          <w:color w:val="auto"/>
          <w:sz w:val="24"/>
          <w:szCs w:val="24"/>
          <w:highlight w:val="none"/>
        </w:rPr>
      </w:pPr>
    </w:p>
    <w:p>
      <w:pPr>
        <w:pStyle w:val="15"/>
        <w:tabs>
          <w:tab w:val="left" w:pos="5580"/>
        </w:tabs>
        <w:spacing w:line="360" w:lineRule="auto"/>
        <w:rPr>
          <w:rFonts w:hAnsi="宋体" w:cs="仿宋_GB2312"/>
          <w:color w:val="auto"/>
          <w:sz w:val="24"/>
          <w:szCs w:val="24"/>
          <w:highlight w:val="none"/>
        </w:rPr>
      </w:pPr>
    </w:p>
    <w:p>
      <w:pPr>
        <w:pStyle w:val="15"/>
        <w:tabs>
          <w:tab w:val="left" w:pos="5580"/>
        </w:tabs>
        <w:spacing w:line="360" w:lineRule="auto"/>
        <w:rPr>
          <w:rFonts w:hAnsi="宋体" w:cs="Times New Roman"/>
          <w:color w:val="auto"/>
          <w:sz w:val="24"/>
          <w:szCs w:val="24"/>
          <w:highlight w:val="none"/>
        </w:rPr>
      </w:pPr>
      <w:r>
        <w:rPr>
          <w:rFonts w:hint="eastAsia" w:hAnsi="宋体" w:cs="仿宋_GB2312"/>
          <w:color w:val="auto"/>
          <w:sz w:val="24"/>
          <w:szCs w:val="24"/>
          <w:highlight w:val="none"/>
        </w:rPr>
        <w:t>附：</w:t>
      </w:r>
    </w:p>
    <w:p>
      <w:pPr>
        <w:pStyle w:val="15"/>
        <w:tabs>
          <w:tab w:val="left" w:pos="5580"/>
        </w:tabs>
        <w:spacing w:line="360" w:lineRule="auto"/>
        <w:rPr>
          <w:rFonts w:hAnsi="宋体" w:cs="Times New Roman"/>
          <w:color w:val="auto"/>
          <w:sz w:val="24"/>
          <w:szCs w:val="24"/>
          <w:highlight w:val="none"/>
          <w:u w:val="single"/>
        </w:rPr>
      </w:pPr>
      <w:r>
        <w:rPr>
          <w:rFonts w:hint="eastAsia" w:hAnsi="宋体" w:cs="仿宋_GB2312"/>
          <w:color w:val="auto"/>
          <w:sz w:val="24"/>
          <w:szCs w:val="24"/>
          <w:highlight w:val="none"/>
        </w:rPr>
        <w:t>被授权人姓名：</w:t>
      </w:r>
      <w:r>
        <w:rPr>
          <w:rFonts w:hint="eastAsia" w:hAnsi="宋体" w:cs="仿宋_GB2312"/>
          <w:color w:val="auto"/>
          <w:sz w:val="24"/>
          <w:szCs w:val="24"/>
          <w:highlight w:val="none"/>
          <w:u w:val="single"/>
        </w:rPr>
        <w:t xml:space="preserve">                        </w:t>
      </w:r>
    </w:p>
    <w:p>
      <w:pPr>
        <w:pStyle w:val="15"/>
        <w:tabs>
          <w:tab w:val="left" w:pos="5580"/>
        </w:tabs>
        <w:spacing w:line="360" w:lineRule="auto"/>
        <w:rPr>
          <w:rFonts w:hAnsi="宋体" w:cs="Times New Roman"/>
          <w:color w:val="auto"/>
          <w:sz w:val="24"/>
          <w:szCs w:val="24"/>
          <w:highlight w:val="none"/>
          <w:u w:val="single"/>
        </w:rPr>
      </w:pPr>
      <w:r>
        <w:rPr>
          <w:rFonts w:hint="eastAsia" w:hAnsi="宋体" w:cs="仿宋_GB2312"/>
          <w:color w:val="auto"/>
          <w:sz w:val="24"/>
          <w:szCs w:val="24"/>
          <w:highlight w:val="none"/>
        </w:rPr>
        <w:t>职　　　务：</w:t>
      </w:r>
      <w:r>
        <w:rPr>
          <w:rFonts w:hint="eastAsia" w:hAnsi="宋体" w:cs="仿宋_GB2312"/>
          <w:color w:val="auto"/>
          <w:sz w:val="24"/>
          <w:szCs w:val="24"/>
          <w:highlight w:val="none"/>
          <w:u w:val="single"/>
        </w:rPr>
        <w:t xml:space="preserve">                          </w:t>
      </w:r>
    </w:p>
    <w:p>
      <w:pPr>
        <w:pStyle w:val="15"/>
        <w:tabs>
          <w:tab w:val="left" w:pos="5580"/>
        </w:tabs>
        <w:spacing w:line="360" w:lineRule="auto"/>
        <w:rPr>
          <w:rFonts w:hAnsi="宋体" w:cs="Times New Roman"/>
          <w:color w:val="auto"/>
          <w:sz w:val="24"/>
          <w:szCs w:val="24"/>
          <w:highlight w:val="none"/>
          <w:u w:val="single"/>
        </w:rPr>
      </w:pPr>
      <w:r>
        <w:rPr>
          <w:rFonts w:hint="eastAsia" w:hAnsi="宋体" w:cs="仿宋_GB2312"/>
          <w:color w:val="auto"/>
          <w:sz w:val="24"/>
          <w:szCs w:val="24"/>
          <w:highlight w:val="none"/>
        </w:rPr>
        <w:t>详细通讯地址：</w:t>
      </w:r>
      <w:r>
        <w:rPr>
          <w:rFonts w:hint="eastAsia" w:hAnsi="宋体" w:cs="仿宋_GB2312"/>
          <w:color w:val="auto"/>
          <w:sz w:val="24"/>
          <w:szCs w:val="24"/>
          <w:highlight w:val="none"/>
          <w:u w:val="single"/>
        </w:rPr>
        <w:t xml:space="preserve">                        </w:t>
      </w:r>
    </w:p>
    <w:p>
      <w:pPr>
        <w:pStyle w:val="15"/>
        <w:tabs>
          <w:tab w:val="left" w:pos="5580"/>
        </w:tabs>
        <w:spacing w:line="360" w:lineRule="auto"/>
        <w:rPr>
          <w:rFonts w:hAnsi="宋体" w:cs="Times New Roman"/>
          <w:color w:val="auto"/>
          <w:sz w:val="24"/>
          <w:szCs w:val="24"/>
          <w:highlight w:val="none"/>
          <w:u w:val="single"/>
        </w:rPr>
      </w:pPr>
      <w:r>
        <w:rPr>
          <w:rFonts w:hint="eastAsia" w:hAnsi="宋体" w:cs="仿宋_GB2312"/>
          <w:color w:val="auto"/>
          <w:sz w:val="24"/>
          <w:szCs w:val="24"/>
          <w:highlight w:val="none"/>
        </w:rPr>
        <w:t>邮</w:t>
      </w:r>
      <w:r>
        <w:rPr>
          <w:rFonts w:hAnsi="宋体" w:cs="仿宋_GB2312"/>
          <w:color w:val="auto"/>
          <w:sz w:val="24"/>
          <w:szCs w:val="24"/>
          <w:highlight w:val="none"/>
        </w:rPr>
        <w:t xml:space="preserve"> </w:t>
      </w:r>
      <w:r>
        <w:rPr>
          <w:rFonts w:hint="eastAsia" w:hAnsi="宋体" w:cs="仿宋_GB2312"/>
          <w:color w:val="auto"/>
          <w:sz w:val="24"/>
          <w:szCs w:val="24"/>
          <w:highlight w:val="none"/>
        </w:rPr>
        <w:t>政</w:t>
      </w:r>
      <w:r>
        <w:rPr>
          <w:rFonts w:hAnsi="宋体" w:cs="仿宋_GB2312"/>
          <w:color w:val="auto"/>
          <w:sz w:val="24"/>
          <w:szCs w:val="24"/>
          <w:highlight w:val="none"/>
        </w:rPr>
        <w:t xml:space="preserve"> </w:t>
      </w:r>
      <w:r>
        <w:rPr>
          <w:rFonts w:hint="eastAsia" w:hAnsi="宋体" w:cs="仿宋_GB2312"/>
          <w:color w:val="auto"/>
          <w:sz w:val="24"/>
          <w:szCs w:val="24"/>
          <w:highlight w:val="none"/>
        </w:rPr>
        <w:t>编</w:t>
      </w:r>
      <w:r>
        <w:rPr>
          <w:rFonts w:hAnsi="宋体" w:cs="仿宋_GB2312"/>
          <w:color w:val="auto"/>
          <w:sz w:val="24"/>
          <w:szCs w:val="24"/>
          <w:highlight w:val="none"/>
        </w:rPr>
        <w:t xml:space="preserve"> </w:t>
      </w:r>
      <w:r>
        <w:rPr>
          <w:rFonts w:hint="eastAsia" w:hAnsi="宋体" w:cs="仿宋_GB2312"/>
          <w:color w:val="auto"/>
          <w:sz w:val="24"/>
          <w:szCs w:val="24"/>
          <w:highlight w:val="none"/>
        </w:rPr>
        <w:t>码：</w:t>
      </w:r>
      <w:r>
        <w:rPr>
          <w:rFonts w:hint="eastAsia" w:hAnsi="宋体" w:cs="仿宋_GB2312"/>
          <w:color w:val="auto"/>
          <w:sz w:val="24"/>
          <w:szCs w:val="24"/>
          <w:highlight w:val="none"/>
          <w:u w:val="single"/>
        </w:rPr>
        <w:t xml:space="preserve">                         </w:t>
      </w:r>
    </w:p>
    <w:p>
      <w:pPr>
        <w:pStyle w:val="15"/>
        <w:tabs>
          <w:tab w:val="left" w:pos="5580"/>
        </w:tabs>
        <w:spacing w:line="360" w:lineRule="auto"/>
        <w:rPr>
          <w:rFonts w:hAnsi="宋体" w:cs="Times New Roman"/>
          <w:color w:val="auto"/>
          <w:sz w:val="24"/>
          <w:szCs w:val="24"/>
          <w:highlight w:val="none"/>
          <w:u w:val="single"/>
        </w:rPr>
      </w:pPr>
      <w:r>
        <w:rPr>
          <w:rFonts w:hint="eastAsia" w:hAnsi="宋体" w:cs="仿宋_GB2312"/>
          <w:color w:val="auto"/>
          <w:sz w:val="24"/>
          <w:szCs w:val="24"/>
          <w:highlight w:val="none"/>
        </w:rPr>
        <w:t>传　　　真：</w:t>
      </w:r>
      <w:r>
        <w:rPr>
          <w:rFonts w:hint="eastAsia" w:hAnsi="宋体" w:cs="仿宋_GB2312"/>
          <w:color w:val="auto"/>
          <w:sz w:val="24"/>
          <w:szCs w:val="24"/>
          <w:highlight w:val="none"/>
          <w:u w:val="single"/>
        </w:rPr>
        <w:t xml:space="preserve">                          </w:t>
      </w:r>
    </w:p>
    <w:p>
      <w:pPr>
        <w:pStyle w:val="15"/>
        <w:tabs>
          <w:tab w:val="left" w:pos="5580"/>
        </w:tabs>
        <w:spacing w:line="360" w:lineRule="auto"/>
        <w:rPr>
          <w:rFonts w:hAnsi="宋体" w:cs="Times New Roman"/>
          <w:color w:val="auto"/>
          <w:sz w:val="24"/>
          <w:szCs w:val="24"/>
          <w:highlight w:val="none"/>
          <w:u w:val="single"/>
        </w:rPr>
      </w:pPr>
      <w:r>
        <w:rPr>
          <w:rFonts w:hint="eastAsia" w:hAnsi="宋体" w:cs="仿宋_GB2312"/>
          <w:color w:val="auto"/>
          <w:sz w:val="24"/>
          <w:szCs w:val="24"/>
          <w:highlight w:val="none"/>
        </w:rPr>
        <w:t>电　　　话：</w:t>
      </w:r>
      <w:r>
        <w:rPr>
          <w:rFonts w:hint="eastAsia" w:hAnsi="宋体" w:cs="仿宋_GB2312"/>
          <w:color w:val="auto"/>
          <w:sz w:val="24"/>
          <w:szCs w:val="24"/>
          <w:highlight w:val="none"/>
          <w:u w:val="single"/>
        </w:rPr>
        <w:t xml:space="preserve">                          </w:t>
      </w:r>
    </w:p>
    <w:p>
      <w:pPr>
        <w:tabs>
          <w:tab w:val="left" w:pos="5580"/>
        </w:tabs>
        <w:spacing w:before="120" w:line="360" w:lineRule="auto"/>
        <w:jc w:val="center"/>
        <w:rPr>
          <w:rFonts w:ascii="宋体" w:hAnsi="宋体" w:cs="仿宋_GB2312"/>
          <w:b/>
          <w:bCs/>
          <w:color w:val="auto"/>
          <w:sz w:val="24"/>
          <w:szCs w:val="24"/>
          <w:highlight w:val="none"/>
        </w:rPr>
      </w:pPr>
      <w:r>
        <w:rPr>
          <w:rFonts w:ascii="宋体" w:hAnsi="宋体"/>
          <w:color w:val="auto"/>
          <w:sz w:val="24"/>
          <w:szCs w:val="24"/>
          <w:highlight w:val="none"/>
        </w:rPr>
        <w:br w:type="page"/>
      </w:r>
      <w:r>
        <w:rPr>
          <w:rFonts w:hint="eastAsia" w:ascii="宋体" w:hAnsi="宋体" w:cs="仿宋_GB2312"/>
          <w:b/>
          <w:bCs/>
          <w:color w:val="auto"/>
          <w:sz w:val="24"/>
          <w:szCs w:val="24"/>
          <w:highlight w:val="none"/>
        </w:rPr>
        <w:t>附件</w:t>
      </w:r>
      <w:r>
        <w:rPr>
          <w:rFonts w:ascii="宋体" w:hAnsi="宋体" w:cs="仿宋_GB2312"/>
          <w:b/>
          <w:bCs/>
          <w:color w:val="auto"/>
          <w:sz w:val="24"/>
          <w:szCs w:val="24"/>
          <w:highlight w:val="none"/>
        </w:rPr>
        <w:t xml:space="preserve">7-4    </w:t>
      </w:r>
      <w:r>
        <w:rPr>
          <w:rFonts w:hint="eastAsia" w:ascii="宋体" w:hAnsi="宋体" w:cs="仿宋_GB2312"/>
          <w:b/>
          <w:bCs/>
          <w:color w:val="auto"/>
          <w:sz w:val="24"/>
          <w:szCs w:val="24"/>
          <w:highlight w:val="none"/>
        </w:rPr>
        <w:t>制造厂家的资格声明</w:t>
      </w:r>
    </w:p>
    <w:p>
      <w:pPr>
        <w:tabs>
          <w:tab w:val="left" w:pos="5580"/>
        </w:tabs>
        <w:spacing w:before="120"/>
        <w:ind w:left="360"/>
        <w:rPr>
          <w:rFonts w:ascii="宋体" w:hAnsi="宋体"/>
          <w:color w:val="auto"/>
          <w:sz w:val="24"/>
          <w:szCs w:val="24"/>
          <w:highlight w:val="none"/>
        </w:rPr>
      </w:pPr>
    </w:p>
    <w:p>
      <w:pPr>
        <w:numPr>
          <w:ilvl w:val="0"/>
          <w:numId w:val="5"/>
        </w:numPr>
        <w:tabs>
          <w:tab w:val="left" w:pos="5580"/>
        </w:tabs>
        <w:spacing w:before="120"/>
        <w:rPr>
          <w:rFonts w:ascii="宋体" w:hAnsi="宋体"/>
          <w:color w:val="auto"/>
          <w:sz w:val="24"/>
          <w:szCs w:val="24"/>
          <w:highlight w:val="none"/>
        </w:rPr>
      </w:pPr>
      <w:r>
        <w:rPr>
          <w:rFonts w:hint="eastAsia" w:ascii="宋体" w:hAnsi="宋体" w:cs="仿宋_GB2312"/>
          <w:color w:val="auto"/>
          <w:sz w:val="24"/>
          <w:szCs w:val="24"/>
          <w:highlight w:val="none"/>
        </w:rPr>
        <w:t>名称及概况：</w:t>
      </w:r>
    </w:p>
    <w:p>
      <w:pPr>
        <w:tabs>
          <w:tab w:val="left" w:pos="5580"/>
        </w:tabs>
        <w:spacing w:before="120"/>
        <w:ind w:firstLine="360"/>
        <w:rPr>
          <w:rFonts w:ascii="宋体" w:hAnsi="宋体"/>
          <w:color w:val="auto"/>
          <w:sz w:val="24"/>
          <w:szCs w:val="24"/>
          <w:highlight w:val="none"/>
        </w:rPr>
      </w:pPr>
      <w:r>
        <w:rPr>
          <w:rFonts w:ascii="宋体" w:hAnsi="宋体" w:cs="仿宋_GB2312"/>
          <w:color w:val="auto"/>
          <w:sz w:val="24"/>
          <w:szCs w:val="24"/>
          <w:highlight w:val="none"/>
        </w:rPr>
        <w:t>(1)</w:t>
      </w:r>
      <w:r>
        <w:rPr>
          <w:rFonts w:hint="eastAsia" w:ascii="宋体" w:hAnsi="宋体" w:cs="仿宋_GB2312"/>
          <w:color w:val="auto"/>
          <w:sz w:val="24"/>
          <w:szCs w:val="24"/>
          <w:highlight w:val="none"/>
        </w:rPr>
        <w:t>制造厂家名称：</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360"/>
        <w:rPr>
          <w:rFonts w:ascii="宋体" w:hAnsi="宋体"/>
          <w:color w:val="auto"/>
          <w:sz w:val="24"/>
          <w:szCs w:val="24"/>
          <w:highlight w:val="none"/>
          <w:u w:val="singl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地址及邮编：</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360"/>
        <w:rPr>
          <w:rFonts w:ascii="宋体" w:hAnsi="宋体"/>
          <w:color w:val="auto"/>
          <w:sz w:val="24"/>
          <w:szCs w:val="24"/>
          <w:highlight w:val="none"/>
        </w:rPr>
      </w:pPr>
    </w:p>
    <w:p>
      <w:pPr>
        <w:tabs>
          <w:tab w:val="left" w:pos="5580"/>
        </w:tabs>
        <w:spacing w:before="120"/>
        <w:ind w:left="360"/>
        <w:rPr>
          <w:rFonts w:ascii="宋体" w:hAnsi="宋体" w:cs="仿宋_GB2312"/>
          <w:color w:val="auto"/>
          <w:sz w:val="24"/>
          <w:szCs w:val="24"/>
          <w:highlight w:val="none"/>
          <w:u w:val="single"/>
        </w:rPr>
      </w:pPr>
      <w:r>
        <w:rPr>
          <w:rFonts w:ascii="宋体" w:hAnsi="宋体" w:cs="仿宋_GB2312"/>
          <w:color w:val="auto"/>
          <w:sz w:val="24"/>
          <w:szCs w:val="24"/>
          <w:highlight w:val="none"/>
        </w:rPr>
        <w:t>(3)</w:t>
      </w:r>
      <w:r>
        <w:rPr>
          <w:rFonts w:hint="eastAsia" w:ascii="宋体" w:hAnsi="宋体" w:cs="仿宋_GB2312"/>
          <w:color w:val="auto"/>
          <w:sz w:val="24"/>
          <w:szCs w:val="24"/>
          <w:highlight w:val="none"/>
        </w:rPr>
        <w:t>成立和注册日期：</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s="仿宋_GB2312"/>
          <w:color w:val="auto"/>
          <w:sz w:val="24"/>
          <w:szCs w:val="24"/>
          <w:highlight w:val="none"/>
          <w:u w:val="single"/>
        </w:rPr>
        <w:tab/>
      </w:r>
    </w:p>
    <w:p>
      <w:pPr>
        <w:tabs>
          <w:tab w:val="left" w:pos="5340"/>
        </w:tabs>
        <w:spacing w:before="120"/>
        <w:ind w:left="360"/>
        <w:rPr>
          <w:rFonts w:ascii="宋体" w:hAnsi="宋体"/>
          <w:color w:val="auto"/>
          <w:sz w:val="24"/>
          <w:szCs w:val="24"/>
          <w:highlight w:val="none"/>
          <w:u w:val="single"/>
        </w:rPr>
      </w:pPr>
      <w:r>
        <w:rPr>
          <w:rFonts w:ascii="宋体" w:hAnsi="宋体" w:cs="仿宋_GB2312"/>
          <w:color w:val="auto"/>
          <w:sz w:val="24"/>
          <w:szCs w:val="24"/>
          <w:highlight w:val="none"/>
        </w:rPr>
        <w:t>(4)</w:t>
      </w:r>
      <w:r>
        <w:rPr>
          <w:rFonts w:hint="eastAsia" w:ascii="宋体" w:hAnsi="宋体" w:cs="仿宋_GB2312"/>
          <w:color w:val="auto"/>
          <w:sz w:val="24"/>
          <w:szCs w:val="24"/>
          <w:highlight w:val="none"/>
        </w:rPr>
        <w:t>主管部门：</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340"/>
        </w:tabs>
        <w:spacing w:before="120"/>
        <w:ind w:left="360"/>
        <w:rPr>
          <w:rFonts w:ascii="宋体" w:hAnsi="宋体" w:cs="仿宋_GB2312"/>
          <w:color w:val="auto"/>
          <w:sz w:val="24"/>
          <w:szCs w:val="24"/>
          <w:highlight w:val="none"/>
          <w:u w:val="single"/>
        </w:rPr>
      </w:pPr>
      <w:r>
        <w:rPr>
          <w:rFonts w:ascii="宋体" w:hAnsi="宋体" w:cs="仿宋_GB2312"/>
          <w:color w:val="auto"/>
          <w:sz w:val="24"/>
          <w:szCs w:val="24"/>
          <w:highlight w:val="none"/>
        </w:rPr>
        <w:t>(5)</w:t>
      </w:r>
      <w:r>
        <w:rPr>
          <w:rFonts w:hint="eastAsia" w:ascii="宋体" w:hAnsi="宋体" w:cs="仿宋_GB2312"/>
          <w:color w:val="auto"/>
          <w:sz w:val="24"/>
          <w:szCs w:val="24"/>
          <w:highlight w:val="none"/>
        </w:rPr>
        <w:t>企业性质：</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340"/>
        </w:tabs>
        <w:spacing w:before="120"/>
        <w:ind w:left="360"/>
        <w:rPr>
          <w:rFonts w:ascii="宋体" w:hAnsi="宋体"/>
          <w:color w:val="auto"/>
          <w:sz w:val="24"/>
          <w:szCs w:val="24"/>
          <w:highlight w:val="none"/>
          <w:u w:val="single"/>
        </w:rPr>
      </w:pPr>
      <w:r>
        <w:rPr>
          <w:rFonts w:ascii="宋体" w:hAnsi="宋体" w:cs="仿宋_GB2312"/>
          <w:color w:val="auto"/>
          <w:sz w:val="24"/>
          <w:szCs w:val="24"/>
          <w:highlight w:val="none"/>
        </w:rPr>
        <w:t>(6)</w:t>
      </w:r>
      <w:r>
        <w:rPr>
          <w:rFonts w:hint="eastAsia" w:ascii="宋体" w:hAnsi="宋体" w:cs="仿宋_GB2312"/>
          <w:color w:val="auto"/>
          <w:sz w:val="24"/>
          <w:szCs w:val="24"/>
          <w:highlight w:val="none"/>
        </w:rPr>
        <w:t>法人代表：</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340"/>
        </w:tabs>
        <w:spacing w:before="120"/>
        <w:ind w:left="360"/>
        <w:rPr>
          <w:rFonts w:ascii="宋体" w:hAnsi="宋体"/>
          <w:color w:val="auto"/>
          <w:sz w:val="24"/>
          <w:szCs w:val="24"/>
          <w:highlight w:val="none"/>
          <w:u w:val="single"/>
        </w:rPr>
      </w:pPr>
      <w:r>
        <w:rPr>
          <w:rFonts w:ascii="宋体" w:hAnsi="宋体" w:cs="仿宋_GB2312"/>
          <w:color w:val="auto"/>
          <w:sz w:val="24"/>
          <w:szCs w:val="24"/>
          <w:highlight w:val="none"/>
        </w:rPr>
        <w:t>(7)</w:t>
      </w:r>
      <w:r>
        <w:rPr>
          <w:rFonts w:hint="eastAsia" w:ascii="宋体" w:hAnsi="宋体" w:cs="仿宋_GB2312"/>
          <w:color w:val="auto"/>
          <w:sz w:val="24"/>
          <w:szCs w:val="24"/>
          <w:highlight w:val="none"/>
        </w:rPr>
        <w:t>职员人数：</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340"/>
        </w:tabs>
        <w:spacing w:before="120"/>
        <w:ind w:left="960"/>
        <w:rPr>
          <w:rFonts w:ascii="宋体" w:hAnsi="宋体"/>
          <w:color w:val="auto"/>
          <w:sz w:val="24"/>
          <w:szCs w:val="24"/>
          <w:highlight w:val="none"/>
          <w:u w:val="single"/>
        </w:rPr>
      </w:pPr>
      <w:r>
        <w:rPr>
          <w:rFonts w:hint="eastAsia" w:ascii="宋体" w:hAnsi="宋体" w:cs="仿宋_GB2312"/>
          <w:color w:val="auto"/>
          <w:sz w:val="24"/>
          <w:szCs w:val="24"/>
          <w:highlight w:val="none"/>
        </w:rPr>
        <w:t>一般工人：</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340"/>
        </w:tabs>
        <w:spacing w:before="120"/>
        <w:ind w:left="960"/>
        <w:rPr>
          <w:rFonts w:ascii="宋体" w:hAnsi="宋体"/>
          <w:color w:val="auto"/>
          <w:sz w:val="24"/>
          <w:szCs w:val="24"/>
          <w:highlight w:val="none"/>
          <w:u w:val="single"/>
        </w:rPr>
      </w:pPr>
      <w:r>
        <w:rPr>
          <w:rFonts w:hint="eastAsia" w:ascii="宋体" w:hAnsi="宋体" w:cs="仿宋_GB2312"/>
          <w:color w:val="auto"/>
          <w:sz w:val="24"/>
          <w:szCs w:val="24"/>
          <w:highlight w:val="none"/>
        </w:rPr>
        <w:t>技术人员：</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firstLine="360"/>
        <w:rPr>
          <w:rFonts w:ascii="宋体" w:hAnsi="宋体" w:cs="仿宋_GB2312"/>
          <w:color w:val="auto"/>
          <w:sz w:val="24"/>
          <w:szCs w:val="24"/>
          <w:highlight w:val="none"/>
        </w:rPr>
      </w:pPr>
      <w:r>
        <w:rPr>
          <w:rFonts w:ascii="宋体" w:hAnsi="宋体" w:cs="仿宋_GB2312"/>
          <w:color w:val="auto"/>
          <w:sz w:val="24"/>
          <w:szCs w:val="24"/>
          <w:highlight w:val="none"/>
        </w:rPr>
        <w:t>(8)</w:t>
      </w:r>
      <w:r>
        <w:rPr>
          <w:rFonts w:hint="eastAsia" w:ascii="宋体" w:hAnsi="宋体" w:cs="仿宋_GB2312"/>
          <w:color w:val="auto"/>
          <w:sz w:val="24"/>
          <w:szCs w:val="24"/>
          <w:highlight w:val="none"/>
        </w:rPr>
        <w:t>近期资产负债表</w:t>
      </w:r>
      <w:r>
        <w:rPr>
          <w:rFonts w:ascii="宋体" w:hAnsi="宋体" w:cs="仿宋_GB2312"/>
          <w:color w:val="auto"/>
          <w:sz w:val="24"/>
          <w:szCs w:val="24"/>
          <w:highlight w:val="none"/>
        </w:rPr>
        <w:t>(</w:t>
      </w:r>
      <w:r>
        <w:rPr>
          <w:rFonts w:hint="eastAsia" w:ascii="宋体" w:hAnsi="宋体" w:cs="仿宋_GB2312"/>
          <w:color w:val="auto"/>
          <w:sz w:val="24"/>
          <w:szCs w:val="24"/>
          <w:highlight w:val="none"/>
        </w:rPr>
        <w:t>到</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hint="eastAsia" w:ascii="宋体" w:hAnsi="宋体" w:cs="仿宋_GB2312"/>
          <w:color w:val="auto"/>
          <w:sz w:val="24"/>
          <w:szCs w:val="24"/>
          <w:highlight w:val="none"/>
        </w:rPr>
        <w:t>年月</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hint="eastAsia" w:ascii="宋体" w:hAnsi="宋体" w:cs="仿宋_GB2312"/>
          <w:color w:val="auto"/>
          <w:sz w:val="24"/>
          <w:szCs w:val="24"/>
          <w:highlight w:val="none"/>
        </w:rPr>
        <w:t>日止</w:t>
      </w:r>
      <w:r>
        <w:rPr>
          <w:rFonts w:ascii="宋体" w:hAnsi="宋体" w:cs="仿宋_GB2312"/>
          <w:color w:val="auto"/>
          <w:sz w:val="24"/>
          <w:szCs w:val="24"/>
          <w:highlight w:val="none"/>
        </w:rPr>
        <w:t>)</w:t>
      </w:r>
    </w:p>
    <w:p>
      <w:pPr>
        <w:tabs>
          <w:tab w:val="left" w:pos="5580"/>
        </w:tabs>
        <w:spacing w:before="120"/>
        <w:ind w:left="454" w:firstLine="454"/>
        <w:rPr>
          <w:rFonts w:ascii="宋体" w:hAnsi="宋体"/>
          <w:color w:val="auto"/>
          <w:sz w:val="24"/>
          <w:szCs w:val="24"/>
          <w:highlight w:val="none"/>
          <w:u w:val="single"/>
        </w:rPr>
      </w:pPr>
      <w:r>
        <w:rPr>
          <w:rFonts w:ascii="宋体" w:hAnsi="宋体" w:cs="仿宋_GB2312"/>
          <w:color w:val="auto"/>
          <w:sz w:val="24"/>
          <w:szCs w:val="24"/>
          <w:highlight w:val="none"/>
        </w:rPr>
        <w:t>(1)</w:t>
      </w:r>
      <w:r>
        <w:rPr>
          <w:rFonts w:hint="eastAsia" w:ascii="宋体" w:hAnsi="宋体" w:cs="仿宋_GB2312"/>
          <w:color w:val="auto"/>
          <w:sz w:val="24"/>
          <w:szCs w:val="24"/>
          <w:highlight w:val="none"/>
        </w:rPr>
        <w:t>固定资产：</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1362" w:firstLine="454"/>
        <w:rPr>
          <w:rFonts w:ascii="宋体" w:hAnsi="宋体"/>
          <w:color w:val="auto"/>
          <w:sz w:val="24"/>
          <w:szCs w:val="24"/>
          <w:highlight w:val="none"/>
          <w:u w:val="single"/>
        </w:rPr>
      </w:pPr>
      <w:r>
        <w:rPr>
          <w:rFonts w:hint="eastAsia" w:ascii="宋体" w:hAnsi="宋体" w:cs="仿宋_GB2312"/>
          <w:color w:val="auto"/>
          <w:sz w:val="24"/>
          <w:szCs w:val="24"/>
          <w:highlight w:val="none"/>
        </w:rPr>
        <w:t>原值：</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1362" w:firstLine="454"/>
        <w:rPr>
          <w:rFonts w:ascii="宋体" w:hAnsi="宋体"/>
          <w:color w:val="auto"/>
          <w:sz w:val="24"/>
          <w:szCs w:val="24"/>
          <w:highlight w:val="none"/>
          <w:u w:val="single"/>
        </w:rPr>
      </w:pPr>
      <w:r>
        <w:rPr>
          <w:rFonts w:hint="eastAsia" w:ascii="宋体" w:hAnsi="宋体" w:cs="仿宋_GB2312"/>
          <w:color w:val="auto"/>
          <w:sz w:val="24"/>
          <w:szCs w:val="24"/>
          <w:highlight w:val="none"/>
        </w:rPr>
        <w:t>净值：</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454" w:firstLine="454"/>
        <w:rPr>
          <w:rFonts w:ascii="宋体" w:hAnsi="宋体"/>
          <w:color w:val="auto"/>
          <w:sz w:val="24"/>
          <w:szCs w:val="24"/>
          <w:highlight w:val="none"/>
          <w:u w:val="singl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流动资金：</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454" w:firstLine="454"/>
        <w:rPr>
          <w:rFonts w:ascii="宋体" w:hAnsi="宋体"/>
          <w:color w:val="auto"/>
          <w:sz w:val="24"/>
          <w:szCs w:val="24"/>
          <w:highlight w:val="none"/>
          <w:u w:val="single"/>
        </w:rPr>
      </w:pPr>
      <w:r>
        <w:rPr>
          <w:rFonts w:ascii="宋体" w:hAnsi="宋体" w:cs="仿宋_GB2312"/>
          <w:color w:val="auto"/>
          <w:sz w:val="24"/>
          <w:szCs w:val="24"/>
          <w:highlight w:val="none"/>
        </w:rPr>
        <w:t>(3)</w:t>
      </w:r>
      <w:r>
        <w:rPr>
          <w:rFonts w:hint="eastAsia" w:ascii="宋体" w:hAnsi="宋体" w:cs="仿宋_GB2312"/>
          <w:color w:val="auto"/>
          <w:sz w:val="24"/>
          <w:szCs w:val="24"/>
          <w:highlight w:val="none"/>
        </w:rPr>
        <w:t>长期负债：</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454" w:firstLine="454"/>
        <w:rPr>
          <w:rFonts w:ascii="宋体" w:hAnsi="宋体"/>
          <w:color w:val="auto"/>
          <w:sz w:val="24"/>
          <w:szCs w:val="24"/>
          <w:highlight w:val="none"/>
          <w:u w:val="single"/>
        </w:rPr>
      </w:pPr>
      <w:r>
        <w:rPr>
          <w:rFonts w:ascii="宋体" w:hAnsi="宋体" w:cs="仿宋_GB2312"/>
          <w:color w:val="auto"/>
          <w:sz w:val="24"/>
          <w:szCs w:val="24"/>
          <w:highlight w:val="none"/>
        </w:rPr>
        <w:t>(4)</w:t>
      </w:r>
      <w:r>
        <w:rPr>
          <w:rFonts w:hint="eastAsia" w:ascii="宋体" w:hAnsi="宋体" w:cs="仿宋_GB2312"/>
          <w:color w:val="auto"/>
          <w:sz w:val="24"/>
          <w:szCs w:val="24"/>
          <w:highlight w:val="none"/>
        </w:rPr>
        <w:t>短期负债：</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454" w:firstLine="454"/>
        <w:rPr>
          <w:rFonts w:ascii="宋体" w:hAnsi="宋体"/>
          <w:color w:val="auto"/>
          <w:sz w:val="24"/>
          <w:szCs w:val="24"/>
          <w:highlight w:val="none"/>
        </w:rPr>
      </w:pPr>
      <w:r>
        <w:rPr>
          <w:rFonts w:ascii="宋体" w:hAnsi="宋体" w:cs="仿宋_GB2312"/>
          <w:color w:val="auto"/>
          <w:sz w:val="24"/>
          <w:szCs w:val="24"/>
          <w:highlight w:val="none"/>
        </w:rPr>
        <w:t>(5)</w:t>
      </w:r>
      <w:r>
        <w:rPr>
          <w:rFonts w:hint="eastAsia" w:ascii="宋体" w:hAnsi="宋体" w:cs="仿宋_GB2312"/>
          <w:color w:val="auto"/>
          <w:sz w:val="24"/>
          <w:szCs w:val="24"/>
          <w:highlight w:val="none"/>
        </w:rPr>
        <w:t>资金来源</w:t>
      </w:r>
    </w:p>
    <w:p>
      <w:pPr>
        <w:tabs>
          <w:tab w:val="left" w:pos="5580"/>
        </w:tabs>
        <w:spacing w:before="120"/>
        <w:ind w:left="1362" w:firstLine="454"/>
        <w:rPr>
          <w:rFonts w:ascii="宋体" w:hAnsi="宋体"/>
          <w:color w:val="auto"/>
          <w:sz w:val="24"/>
          <w:szCs w:val="24"/>
          <w:highlight w:val="none"/>
        </w:rPr>
      </w:pPr>
      <w:r>
        <w:rPr>
          <w:rFonts w:hint="eastAsia" w:ascii="宋体" w:hAnsi="宋体" w:cs="仿宋_GB2312"/>
          <w:color w:val="auto"/>
          <w:sz w:val="24"/>
          <w:szCs w:val="24"/>
          <w:highlight w:val="none"/>
        </w:rPr>
        <w:t>自有资金：</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1362" w:firstLine="454"/>
        <w:rPr>
          <w:rFonts w:ascii="宋体" w:hAnsi="宋体"/>
          <w:color w:val="auto"/>
          <w:sz w:val="24"/>
          <w:szCs w:val="24"/>
          <w:highlight w:val="none"/>
          <w:u w:val="single"/>
        </w:rPr>
      </w:pPr>
      <w:r>
        <w:rPr>
          <w:rFonts w:hint="eastAsia" w:ascii="宋体" w:hAnsi="宋体" w:cs="仿宋_GB2312"/>
          <w:color w:val="auto"/>
          <w:sz w:val="24"/>
          <w:szCs w:val="24"/>
          <w:highlight w:val="none"/>
        </w:rPr>
        <w:t>银行贷款：</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454" w:firstLine="454"/>
        <w:rPr>
          <w:rFonts w:ascii="宋体" w:hAnsi="宋体"/>
          <w:color w:val="auto"/>
          <w:sz w:val="24"/>
          <w:szCs w:val="24"/>
          <w:highlight w:val="none"/>
          <w:u w:val="single"/>
        </w:rPr>
      </w:pPr>
      <w:r>
        <w:rPr>
          <w:rFonts w:ascii="宋体" w:hAnsi="宋体" w:cs="仿宋_GB2312"/>
          <w:color w:val="auto"/>
          <w:sz w:val="24"/>
          <w:szCs w:val="24"/>
          <w:highlight w:val="none"/>
        </w:rPr>
        <w:t>(6)</w:t>
      </w:r>
      <w:r>
        <w:rPr>
          <w:rFonts w:hint="eastAsia" w:ascii="宋体" w:hAnsi="宋体" w:cs="仿宋_GB2312"/>
          <w:color w:val="auto"/>
          <w:sz w:val="24"/>
          <w:szCs w:val="24"/>
          <w:highlight w:val="none"/>
        </w:rPr>
        <w:t>资金类型：</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1362" w:firstLine="454"/>
        <w:rPr>
          <w:rFonts w:ascii="宋体" w:hAnsi="宋体"/>
          <w:color w:val="auto"/>
          <w:sz w:val="24"/>
          <w:szCs w:val="24"/>
          <w:highlight w:val="none"/>
          <w:u w:val="single"/>
        </w:rPr>
      </w:pPr>
      <w:r>
        <w:rPr>
          <w:rFonts w:hint="eastAsia" w:ascii="宋体" w:hAnsi="宋体" w:cs="仿宋_GB2312"/>
          <w:color w:val="auto"/>
          <w:sz w:val="24"/>
          <w:szCs w:val="24"/>
          <w:highlight w:val="none"/>
        </w:rPr>
        <w:t>生产资金：</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tabs>
          <w:tab w:val="left" w:pos="5580"/>
        </w:tabs>
        <w:spacing w:before="120"/>
        <w:ind w:left="1362" w:firstLine="454"/>
        <w:rPr>
          <w:rFonts w:ascii="宋体" w:hAnsi="宋体" w:cs="仿宋_GB2312"/>
          <w:color w:val="auto"/>
          <w:sz w:val="24"/>
          <w:szCs w:val="24"/>
          <w:highlight w:val="none"/>
          <w:u w:val="single"/>
        </w:rPr>
      </w:pPr>
      <w:r>
        <w:rPr>
          <w:rFonts w:hint="eastAsia" w:ascii="宋体" w:hAnsi="宋体" w:cs="仿宋_GB2312"/>
          <w:color w:val="auto"/>
          <w:sz w:val="24"/>
          <w:szCs w:val="24"/>
          <w:highlight w:val="none"/>
        </w:rPr>
        <w:t>非生产资金：</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s="仿宋_GB2312"/>
          <w:color w:val="auto"/>
          <w:sz w:val="24"/>
          <w:szCs w:val="24"/>
          <w:highlight w:val="none"/>
          <w:u w:val="single"/>
        </w:rPr>
        <w:tab/>
      </w: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w:t>
      </w:r>
      <w:r>
        <w:rPr>
          <w:rFonts w:ascii="宋体" w:hAnsi="宋体" w:cs="仿宋_GB2312"/>
          <w:color w:val="auto"/>
          <w:sz w:val="24"/>
          <w:szCs w:val="24"/>
          <w:highlight w:val="none"/>
        </w:rPr>
        <w:t>1)</w:t>
      </w:r>
      <w:r>
        <w:rPr>
          <w:rFonts w:hint="eastAsia" w:ascii="宋体" w:hAnsi="宋体" w:cs="仿宋_GB2312"/>
          <w:color w:val="auto"/>
          <w:sz w:val="24"/>
          <w:szCs w:val="24"/>
          <w:highlight w:val="none"/>
        </w:rPr>
        <w:t>关于制造投标货物的设施及其它情况：</w:t>
      </w:r>
    </w:p>
    <w:p>
      <w:pPr>
        <w:tabs>
          <w:tab w:val="left" w:pos="5580"/>
        </w:tabs>
        <w:spacing w:before="120"/>
        <w:ind w:firstLine="454"/>
        <w:rPr>
          <w:rFonts w:ascii="宋体" w:hAnsi="宋体"/>
          <w:color w:val="auto"/>
          <w:sz w:val="24"/>
          <w:szCs w:val="24"/>
          <w:highlight w:val="none"/>
        </w:rPr>
      </w:pPr>
      <w:r>
        <w:rPr>
          <w:rFonts w:hint="eastAsia" w:ascii="宋体" w:hAnsi="宋体" w:cs="仿宋_GB2312"/>
          <w:color w:val="auto"/>
          <w:sz w:val="24"/>
          <w:szCs w:val="24"/>
          <w:highlight w:val="none"/>
        </w:rPr>
        <w:t>工厂名称地址　　生产的项目　　　　　年生产能力　　　　　职工人数</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w:t>
      </w:r>
    </w:p>
    <w:p>
      <w:pPr>
        <w:tabs>
          <w:tab w:val="left" w:pos="5580"/>
        </w:tabs>
        <w:spacing w:before="120"/>
        <w:ind w:firstLine="454"/>
        <w:rPr>
          <w:rFonts w:ascii="宋体" w:hAnsi="宋体"/>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本制造厂不生产，而须从其它制造厂购买的主要零部件</w:t>
      </w:r>
    </w:p>
    <w:p>
      <w:pPr>
        <w:tabs>
          <w:tab w:val="left" w:pos="5580"/>
        </w:tabs>
        <w:spacing w:before="120"/>
        <w:ind w:firstLine="960"/>
        <w:rPr>
          <w:rFonts w:ascii="宋体" w:hAnsi="宋体"/>
          <w:color w:val="auto"/>
          <w:sz w:val="24"/>
          <w:szCs w:val="24"/>
          <w:highlight w:val="none"/>
        </w:rPr>
      </w:pPr>
      <w:r>
        <w:rPr>
          <w:rFonts w:hint="eastAsia" w:ascii="宋体" w:hAnsi="宋体" w:cs="仿宋_GB2312"/>
          <w:color w:val="auto"/>
          <w:sz w:val="24"/>
          <w:szCs w:val="24"/>
          <w:highlight w:val="none"/>
        </w:rPr>
        <w:t>制造厂家名称和地址　　　　　　　　主要零部件名称</w:t>
      </w:r>
    </w:p>
    <w:p>
      <w:pPr>
        <w:tabs>
          <w:tab w:val="left" w:pos="5580"/>
        </w:tabs>
        <w:spacing w:before="120"/>
        <w:ind w:firstLine="960"/>
        <w:rPr>
          <w:rFonts w:ascii="宋体" w:hAnsi="宋体" w:cs="仿宋_GB2312"/>
          <w:color w:val="auto"/>
          <w:sz w:val="24"/>
          <w:szCs w:val="24"/>
          <w:highlight w:val="none"/>
        </w:rPr>
      </w:pPr>
      <w:r>
        <w:rPr>
          <w:rFonts w:ascii="宋体" w:hAnsi="宋体" w:cs="仿宋_GB2312"/>
          <w:color w:val="auto"/>
          <w:sz w:val="24"/>
          <w:szCs w:val="24"/>
          <w:highlight w:val="none"/>
        </w:rPr>
        <w:t>__________________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w:t>
      </w:r>
    </w:p>
    <w:p>
      <w:pPr>
        <w:tabs>
          <w:tab w:val="left" w:pos="5580"/>
        </w:tabs>
        <w:spacing w:before="120"/>
        <w:ind w:firstLine="933" w:firstLineChars="389"/>
        <w:rPr>
          <w:rFonts w:ascii="宋体" w:hAnsi="宋体" w:cs="仿宋_GB2312"/>
          <w:color w:val="auto"/>
          <w:sz w:val="24"/>
          <w:szCs w:val="24"/>
          <w:highlight w:val="none"/>
        </w:rPr>
      </w:pPr>
      <w:r>
        <w:rPr>
          <w:rFonts w:ascii="宋体" w:hAnsi="宋体" w:cs="仿宋_GB2312"/>
          <w:color w:val="auto"/>
          <w:sz w:val="24"/>
          <w:szCs w:val="24"/>
          <w:highlight w:val="none"/>
        </w:rPr>
        <w:t>__________________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w:t>
      </w: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3</w:t>
      </w:r>
      <w:r>
        <w:rPr>
          <w:rFonts w:hint="eastAsia" w:ascii="宋体" w:hAnsi="宋体" w:cs="仿宋_GB2312"/>
          <w:color w:val="auto"/>
          <w:sz w:val="24"/>
          <w:szCs w:val="24"/>
          <w:highlight w:val="none"/>
        </w:rPr>
        <w:t>、制造厂家生产此投标货物的历史</w:t>
      </w:r>
      <w:r>
        <w:rPr>
          <w:rFonts w:ascii="宋体" w:hAnsi="宋体" w:cs="仿宋_GB2312"/>
          <w:color w:val="auto"/>
          <w:sz w:val="24"/>
          <w:szCs w:val="24"/>
          <w:highlight w:val="none"/>
        </w:rPr>
        <w:t>(</w:t>
      </w:r>
      <w:r>
        <w:rPr>
          <w:rFonts w:hint="eastAsia" w:ascii="宋体" w:hAnsi="宋体" w:cs="仿宋_GB2312"/>
          <w:color w:val="auto"/>
          <w:sz w:val="24"/>
          <w:szCs w:val="24"/>
          <w:highlight w:val="none"/>
        </w:rPr>
        <w:t>年数</w:t>
      </w:r>
      <w:r>
        <w:rPr>
          <w:rFonts w:ascii="宋体" w:hAnsi="宋体" w:cs="仿宋_GB2312"/>
          <w:color w:val="auto"/>
          <w:sz w:val="24"/>
          <w:szCs w:val="24"/>
          <w:highlight w:val="none"/>
        </w:rPr>
        <w:t>)</w:t>
      </w:r>
      <w:r>
        <w:rPr>
          <w:rFonts w:hint="eastAsia" w:ascii="宋体" w:hAnsi="宋体" w:cs="仿宋_GB2312"/>
          <w:color w:val="auto"/>
          <w:sz w:val="24"/>
          <w:szCs w:val="24"/>
          <w:highlight w:val="none"/>
        </w:rPr>
        <w:t>：</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___________________________________________________________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___________________________________________________________</w:t>
      </w:r>
    </w:p>
    <w:p>
      <w:pPr>
        <w:rPr>
          <w:rFonts w:ascii="宋体" w:hAnsi="宋体"/>
          <w:color w:val="auto"/>
          <w:sz w:val="24"/>
          <w:szCs w:val="24"/>
          <w:highlight w:val="none"/>
        </w:rPr>
      </w:pPr>
      <w:r>
        <w:rPr>
          <w:rFonts w:ascii="宋体" w:hAnsi="宋体" w:cs="仿宋_GB2312"/>
          <w:color w:val="auto"/>
          <w:sz w:val="24"/>
          <w:szCs w:val="24"/>
          <w:highlight w:val="none"/>
        </w:rPr>
        <w:t>4</w:t>
      </w:r>
      <w:r>
        <w:rPr>
          <w:rFonts w:hint="eastAsia" w:ascii="宋体" w:hAnsi="宋体" w:cs="仿宋_GB2312"/>
          <w:color w:val="auto"/>
          <w:sz w:val="24"/>
          <w:szCs w:val="24"/>
          <w:highlight w:val="none"/>
        </w:rPr>
        <w:t>、近三年投标货物（相同型号）销售业绩（包括国内外）清单：</w:t>
      </w:r>
    </w:p>
    <w:p>
      <w:pPr>
        <w:rPr>
          <w:rFonts w:ascii="宋体" w:hAnsi="宋体"/>
          <w:color w:val="auto"/>
          <w:sz w:val="24"/>
          <w:szCs w:val="24"/>
          <w:highlight w:val="none"/>
        </w:rPr>
      </w:pPr>
      <w:r>
        <w:rPr>
          <w:rFonts w:hint="eastAsia" w:ascii="宋体" w:hAnsi="宋体" w:cs="仿宋_GB2312"/>
          <w:color w:val="auto"/>
          <w:sz w:val="24"/>
          <w:szCs w:val="24"/>
          <w:highlight w:val="none"/>
        </w:rPr>
        <w:t>（   年  月-  年  月）</w:t>
      </w:r>
    </w:p>
    <w:p>
      <w:pPr>
        <w:ind w:firstLine="240"/>
        <w:rPr>
          <w:rFonts w:ascii="宋体" w:hAnsi="宋体" w:cs="仿宋_GB2312"/>
          <w:color w:val="auto"/>
          <w:sz w:val="24"/>
          <w:szCs w:val="24"/>
          <w:highlight w:val="none"/>
        </w:rPr>
      </w:pPr>
      <w:r>
        <w:rPr>
          <w:rFonts w:hint="eastAsia" w:ascii="宋体" w:hAnsi="宋体" w:cs="仿宋_GB2312"/>
          <w:color w:val="auto"/>
          <w:sz w:val="24"/>
          <w:szCs w:val="24"/>
          <w:highlight w:val="none"/>
        </w:rPr>
        <w:t>包括产品型号、销售时间、用户名称、地址及联系方式等</w:t>
      </w: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5</w:t>
      </w:r>
      <w:r>
        <w:rPr>
          <w:rFonts w:hint="eastAsia" w:ascii="宋体" w:hAnsi="宋体" w:cs="仿宋_GB2312"/>
          <w:color w:val="auto"/>
          <w:sz w:val="24"/>
          <w:szCs w:val="24"/>
          <w:highlight w:val="none"/>
        </w:rPr>
        <w:t>、近三年的年营业额：</w:t>
      </w:r>
    </w:p>
    <w:p>
      <w:pPr>
        <w:tabs>
          <w:tab w:val="left" w:pos="5580"/>
        </w:tabs>
        <w:spacing w:before="120"/>
        <w:ind w:firstLine="933" w:firstLineChars="389"/>
        <w:rPr>
          <w:rFonts w:ascii="宋体" w:hAnsi="宋体"/>
          <w:color w:val="auto"/>
          <w:sz w:val="24"/>
          <w:szCs w:val="24"/>
          <w:highlight w:val="none"/>
        </w:rPr>
      </w:pPr>
      <w:r>
        <w:rPr>
          <w:rFonts w:hint="eastAsia" w:ascii="宋体" w:hAnsi="宋体" w:cs="仿宋_GB2312"/>
          <w:color w:val="auto"/>
          <w:sz w:val="24"/>
          <w:szCs w:val="24"/>
          <w:highlight w:val="none"/>
        </w:rPr>
        <w:t>年份　　　　　国内　　　　　出口　　　　　总额</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 xml:space="preserve"> 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 xml:space="preserve"> 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 xml:space="preserve"> 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w:t>
      </w: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6</w:t>
      </w:r>
      <w:r>
        <w:rPr>
          <w:rFonts w:hint="eastAsia" w:ascii="宋体" w:hAnsi="宋体" w:cs="仿宋_GB2312"/>
          <w:color w:val="auto"/>
          <w:sz w:val="24"/>
          <w:szCs w:val="24"/>
          <w:highlight w:val="none"/>
        </w:rPr>
        <w:t>、易损件供应商的名称和地址：</w:t>
      </w:r>
    </w:p>
    <w:p>
      <w:pPr>
        <w:tabs>
          <w:tab w:val="left" w:pos="5580"/>
        </w:tabs>
        <w:spacing w:before="120"/>
        <w:ind w:left="454" w:firstLine="454"/>
        <w:rPr>
          <w:rFonts w:ascii="宋体" w:hAnsi="宋体"/>
          <w:color w:val="auto"/>
          <w:sz w:val="24"/>
          <w:szCs w:val="24"/>
          <w:highlight w:val="none"/>
        </w:rPr>
      </w:pPr>
      <w:r>
        <w:rPr>
          <w:rFonts w:hint="eastAsia" w:ascii="宋体" w:hAnsi="宋体" w:cs="仿宋_GB2312"/>
          <w:color w:val="auto"/>
          <w:sz w:val="24"/>
          <w:szCs w:val="24"/>
          <w:highlight w:val="none"/>
        </w:rPr>
        <w:t>部件名称　　　　　　　　　　　　　供应商</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w:t>
      </w:r>
    </w:p>
    <w:p>
      <w:pPr>
        <w:tabs>
          <w:tab w:val="left" w:pos="5580"/>
        </w:tabs>
        <w:spacing w:before="120"/>
        <w:rPr>
          <w:rFonts w:ascii="宋体" w:hAnsi="宋体" w:cs="仿宋_GB2312"/>
          <w:color w:val="auto"/>
          <w:sz w:val="24"/>
          <w:szCs w:val="24"/>
          <w:highlight w:val="none"/>
        </w:rPr>
      </w:pP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w:t>
      </w:r>
    </w:p>
    <w:p>
      <w:pPr>
        <w:tabs>
          <w:tab w:val="left" w:pos="5580"/>
        </w:tabs>
        <w:spacing w:before="120"/>
        <w:rPr>
          <w:rFonts w:ascii="宋体" w:hAnsi="宋体" w:cs="仿宋_GB2312"/>
          <w:color w:val="auto"/>
          <w:sz w:val="24"/>
          <w:szCs w:val="24"/>
          <w:highlight w:val="none"/>
        </w:rPr>
      </w:pPr>
      <w:r>
        <w:rPr>
          <w:rFonts w:ascii="宋体" w:hAnsi="宋体" w:cs="仿宋_GB2312"/>
          <w:color w:val="auto"/>
          <w:sz w:val="24"/>
          <w:szCs w:val="24"/>
          <w:highlight w:val="none"/>
        </w:rPr>
        <w:t>7</w:t>
      </w:r>
      <w:r>
        <w:rPr>
          <w:rFonts w:hint="eastAsia" w:ascii="宋体" w:hAnsi="宋体" w:cs="仿宋_GB2312"/>
          <w:color w:val="auto"/>
          <w:sz w:val="24"/>
          <w:szCs w:val="24"/>
          <w:highlight w:val="none"/>
        </w:rPr>
        <w:t>、有关开户银行的名称和地址：</w:t>
      </w:r>
      <w:r>
        <w:rPr>
          <w:rFonts w:ascii="宋体" w:hAnsi="宋体" w:cs="仿宋_GB2312"/>
          <w:color w:val="auto"/>
          <w:sz w:val="24"/>
          <w:szCs w:val="24"/>
          <w:highlight w:val="none"/>
        </w:rPr>
        <w:t>_______________________________</w:t>
      </w:r>
    </w:p>
    <w:p>
      <w:pPr>
        <w:tabs>
          <w:tab w:val="left" w:pos="5580"/>
        </w:tabs>
        <w:spacing w:before="120"/>
        <w:rPr>
          <w:rFonts w:ascii="宋体" w:hAnsi="宋体" w:cs="仿宋_GB2312"/>
          <w:color w:val="auto"/>
          <w:sz w:val="24"/>
          <w:szCs w:val="24"/>
          <w:highlight w:val="none"/>
        </w:rPr>
      </w:pPr>
      <w:r>
        <w:rPr>
          <w:rFonts w:ascii="宋体" w:hAnsi="宋体" w:cs="仿宋_GB2312"/>
          <w:color w:val="auto"/>
          <w:sz w:val="24"/>
          <w:szCs w:val="24"/>
          <w:highlight w:val="none"/>
        </w:rPr>
        <w:t>8</w:t>
      </w:r>
      <w:r>
        <w:rPr>
          <w:rFonts w:hint="eastAsia" w:ascii="宋体" w:hAnsi="宋体" w:cs="仿宋_GB2312"/>
          <w:color w:val="auto"/>
          <w:sz w:val="24"/>
          <w:szCs w:val="24"/>
          <w:highlight w:val="none"/>
        </w:rPr>
        <w:t>、其他情况：</w:t>
      </w:r>
      <w:r>
        <w:rPr>
          <w:rFonts w:ascii="宋体" w:hAnsi="宋体" w:cs="仿宋_GB2312"/>
          <w:color w:val="auto"/>
          <w:sz w:val="24"/>
          <w:szCs w:val="24"/>
          <w:highlight w:val="none"/>
        </w:rPr>
        <w:t>_______________________________________________</w:t>
      </w:r>
    </w:p>
    <w:p>
      <w:pPr>
        <w:tabs>
          <w:tab w:val="left" w:pos="5580"/>
        </w:tabs>
        <w:spacing w:before="120"/>
        <w:ind w:firstLine="454"/>
        <w:rPr>
          <w:rFonts w:ascii="宋体" w:hAnsi="宋体"/>
          <w:color w:val="auto"/>
          <w:sz w:val="24"/>
          <w:szCs w:val="24"/>
          <w:highlight w:val="none"/>
        </w:rPr>
      </w:pPr>
      <w:r>
        <w:rPr>
          <w:rFonts w:hint="eastAsia" w:ascii="宋体" w:hAnsi="宋体" w:cs="仿宋_GB2312"/>
          <w:color w:val="auto"/>
          <w:sz w:val="24"/>
          <w:szCs w:val="24"/>
          <w:highlight w:val="none"/>
        </w:rPr>
        <w:t>兹证明上述声明是真实、正确的，并提供了全部能提供的资料和数据，我们同意遵照贵方要求出示有关证明文件。</w:t>
      </w:r>
    </w:p>
    <w:p>
      <w:pPr>
        <w:tabs>
          <w:tab w:val="left" w:pos="5580"/>
        </w:tabs>
        <w:spacing w:before="120"/>
        <w:rPr>
          <w:rFonts w:ascii="宋体" w:hAnsi="宋体"/>
          <w:color w:val="auto"/>
          <w:sz w:val="24"/>
          <w:szCs w:val="24"/>
          <w:highlight w:val="none"/>
        </w:rPr>
      </w:pPr>
    </w:p>
    <w:p>
      <w:pPr>
        <w:tabs>
          <w:tab w:val="left" w:pos="5580"/>
        </w:tabs>
        <w:spacing w:before="120"/>
        <w:rPr>
          <w:rFonts w:ascii="宋体" w:hAnsi="宋体"/>
          <w:color w:val="auto"/>
          <w:sz w:val="24"/>
          <w:szCs w:val="24"/>
          <w:highlight w:val="none"/>
        </w:rPr>
      </w:pPr>
      <w:r>
        <w:rPr>
          <w:rFonts w:hint="eastAsia" w:ascii="宋体" w:hAnsi="宋体" w:cs="仿宋_GB2312"/>
          <w:color w:val="auto"/>
          <w:sz w:val="24"/>
          <w:szCs w:val="24"/>
          <w:highlight w:val="none"/>
        </w:rPr>
        <w:t>日期：</w:t>
      </w:r>
      <w:r>
        <w:rPr>
          <w:rFonts w:ascii="宋体" w:hAnsi="宋体" w:cs="仿宋_GB2312"/>
          <w:color w:val="auto"/>
          <w:sz w:val="24"/>
          <w:szCs w:val="24"/>
          <w:highlight w:val="none"/>
        </w:rPr>
        <w:t>_____</w:t>
      </w:r>
      <w:r>
        <w:rPr>
          <w:rFonts w:hint="eastAsia" w:ascii="宋体" w:hAnsi="宋体" w:cs="仿宋_GB2312"/>
          <w:color w:val="auto"/>
          <w:sz w:val="24"/>
          <w:szCs w:val="24"/>
          <w:highlight w:val="none"/>
        </w:rPr>
        <w:t>年</w:t>
      </w:r>
      <w:r>
        <w:rPr>
          <w:rFonts w:ascii="宋体" w:hAnsi="宋体" w:cs="仿宋_GB2312"/>
          <w:color w:val="auto"/>
          <w:sz w:val="24"/>
          <w:szCs w:val="24"/>
          <w:highlight w:val="none"/>
        </w:rPr>
        <w:t>______</w:t>
      </w:r>
      <w:r>
        <w:rPr>
          <w:rFonts w:hint="eastAsia" w:ascii="宋体" w:hAnsi="宋体" w:cs="仿宋_GB2312"/>
          <w:color w:val="auto"/>
          <w:sz w:val="24"/>
          <w:szCs w:val="24"/>
          <w:highlight w:val="none"/>
        </w:rPr>
        <w:t>月</w:t>
      </w:r>
      <w:r>
        <w:rPr>
          <w:rFonts w:ascii="宋体" w:hAnsi="宋体" w:cs="仿宋_GB2312"/>
          <w:color w:val="auto"/>
          <w:sz w:val="24"/>
          <w:szCs w:val="24"/>
          <w:highlight w:val="none"/>
        </w:rPr>
        <w:t>______</w:t>
      </w:r>
      <w:r>
        <w:rPr>
          <w:rFonts w:hint="eastAsia" w:ascii="宋体" w:hAnsi="宋体" w:cs="仿宋_GB2312"/>
          <w:color w:val="auto"/>
          <w:sz w:val="24"/>
          <w:szCs w:val="24"/>
          <w:highlight w:val="none"/>
        </w:rPr>
        <w:t>日</w:t>
      </w:r>
    </w:p>
    <w:p>
      <w:pPr>
        <w:tabs>
          <w:tab w:val="left" w:pos="5580"/>
        </w:tabs>
        <w:spacing w:before="120"/>
        <w:rPr>
          <w:rFonts w:ascii="宋体" w:hAnsi="宋体" w:cs="仿宋_GB2312"/>
          <w:color w:val="auto"/>
          <w:sz w:val="24"/>
          <w:szCs w:val="24"/>
          <w:highlight w:val="none"/>
        </w:rPr>
      </w:pPr>
      <w:r>
        <w:rPr>
          <w:rFonts w:hint="eastAsia" w:ascii="宋体" w:hAnsi="宋体" w:cs="仿宋_GB2312"/>
          <w:color w:val="auto"/>
          <w:sz w:val="24"/>
          <w:szCs w:val="24"/>
          <w:highlight w:val="none"/>
        </w:rPr>
        <w:t>制造商名称：</w:t>
      </w:r>
      <w:r>
        <w:rPr>
          <w:rFonts w:ascii="宋体" w:hAnsi="宋体" w:cs="仿宋_GB2312"/>
          <w:color w:val="auto"/>
          <w:sz w:val="24"/>
          <w:szCs w:val="24"/>
          <w:highlight w:val="none"/>
        </w:rPr>
        <w:t>________</w:t>
      </w:r>
    </w:p>
    <w:p>
      <w:pPr>
        <w:tabs>
          <w:tab w:val="left" w:pos="5580"/>
        </w:tabs>
        <w:spacing w:before="120"/>
        <w:rPr>
          <w:rFonts w:ascii="宋体" w:hAnsi="宋体" w:cs="仿宋_GB2312"/>
          <w:color w:val="auto"/>
          <w:sz w:val="24"/>
          <w:szCs w:val="24"/>
          <w:highlight w:val="none"/>
        </w:rPr>
      </w:pPr>
      <w:r>
        <w:rPr>
          <w:rFonts w:hint="eastAsia" w:ascii="宋体" w:hAnsi="宋体" w:cs="仿宋_GB2312"/>
          <w:color w:val="auto"/>
          <w:sz w:val="24"/>
          <w:szCs w:val="24"/>
          <w:highlight w:val="none"/>
        </w:rPr>
        <w:t>投标人授权代表</w:t>
      </w:r>
      <w:r>
        <w:rPr>
          <w:rFonts w:ascii="宋体" w:hAnsi="宋体" w:cs="仿宋_GB2312"/>
          <w:color w:val="auto"/>
          <w:sz w:val="24"/>
          <w:szCs w:val="24"/>
          <w:highlight w:val="none"/>
        </w:rPr>
        <w:t>(</w:t>
      </w:r>
      <w:r>
        <w:rPr>
          <w:rFonts w:hint="eastAsia" w:ascii="宋体" w:hAnsi="宋体" w:cs="仿宋_GB2312"/>
          <w:color w:val="auto"/>
          <w:sz w:val="24"/>
          <w:szCs w:val="24"/>
          <w:highlight w:val="none"/>
        </w:rPr>
        <w:t>签字</w:t>
      </w:r>
      <w:r>
        <w:rPr>
          <w:rFonts w:ascii="宋体" w:hAnsi="宋体" w:cs="仿宋_GB2312"/>
          <w:color w:val="auto"/>
          <w:sz w:val="24"/>
          <w:szCs w:val="24"/>
          <w:highlight w:val="none"/>
        </w:rPr>
        <w:t>)</w:t>
      </w:r>
      <w:r>
        <w:rPr>
          <w:rFonts w:hint="eastAsia" w:ascii="宋体" w:hAnsi="宋体" w:cs="仿宋_GB2312"/>
          <w:color w:val="auto"/>
          <w:sz w:val="24"/>
          <w:szCs w:val="24"/>
          <w:highlight w:val="none"/>
        </w:rPr>
        <w:t>：</w:t>
      </w:r>
      <w:r>
        <w:rPr>
          <w:rFonts w:ascii="宋体" w:hAnsi="宋体" w:cs="仿宋_GB2312"/>
          <w:color w:val="auto"/>
          <w:sz w:val="24"/>
          <w:szCs w:val="24"/>
          <w:highlight w:val="none"/>
        </w:rPr>
        <w:t>__________________</w:t>
      </w:r>
    </w:p>
    <w:p>
      <w:pPr>
        <w:tabs>
          <w:tab w:val="left" w:pos="5580"/>
        </w:tabs>
        <w:spacing w:before="120"/>
        <w:rPr>
          <w:rFonts w:ascii="宋体" w:hAnsi="宋体" w:cs="仿宋_GB2312"/>
          <w:color w:val="auto"/>
          <w:sz w:val="24"/>
          <w:szCs w:val="24"/>
          <w:highlight w:val="none"/>
        </w:rPr>
      </w:pPr>
      <w:r>
        <w:rPr>
          <w:rFonts w:hint="eastAsia" w:ascii="宋体" w:hAnsi="宋体" w:cs="仿宋_GB2312"/>
          <w:color w:val="auto"/>
          <w:sz w:val="24"/>
          <w:szCs w:val="24"/>
          <w:highlight w:val="none"/>
        </w:rPr>
        <w:t>投标人授权代表的职务：</w:t>
      </w:r>
      <w:r>
        <w:rPr>
          <w:rFonts w:ascii="宋体" w:hAnsi="宋体" w:cs="仿宋_GB2312"/>
          <w:color w:val="auto"/>
          <w:sz w:val="24"/>
          <w:szCs w:val="24"/>
          <w:highlight w:val="none"/>
        </w:rPr>
        <w:t>__________________</w:t>
      </w:r>
      <w:r>
        <w:rPr>
          <w:rFonts w:hint="eastAsia" w:ascii="宋体" w:hAnsi="宋体" w:cs="仿宋_GB2312"/>
          <w:color w:val="auto"/>
          <w:sz w:val="24"/>
          <w:szCs w:val="24"/>
          <w:highlight w:val="none"/>
        </w:rPr>
        <w:t>　　电话号：</w:t>
      </w:r>
      <w:r>
        <w:rPr>
          <w:rFonts w:ascii="宋体" w:hAnsi="宋体" w:cs="仿宋_GB2312"/>
          <w:color w:val="auto"/>
          <w:sz w:val="24"/>
          <w:szCs w:val="24"/>
          <w:highlight w:val="none"/>
        </w:rPr>
        <w:t>__________________</w:t>
      </w:r>
    </w:p>
    <w:p>
      <w:pPr>
        <w:tabs>
          <w:tab w:val="left" w:pos="5580"/>
        </w:tabs>
        <w:spacing w:before="120"/>
        <w:rPr>
          <w:rFonts w:ascii="宋体" w:hAnsi="宋体" w:cs="仿宋_GB2312"/>
          <w:color w:val="auto"/>
          <w:sz w:val="24"/>
          <w:szCs w:val="24"/>
          <w:highlight w:val="none"/>
        </w:rPr>
      </w:pPr>
      <w:r>
        <w:rPr>
          <w:rFonts w:hint="eastAsia" w:ascii="宋体" w:hAnsi="宋体" w:cs="仿宋_GB2312"/>
          <w:color w:val="auto"/>
          <w:sz w:val="24"/>
          <w:szCs w:val="24"/>
          <w:highlight w:val="none"/>
        </w:rPr>
        <w:t>制造商盖章：</w:t>
      </w:r>
      <w:r>
        <w:rPr>
          <w:rFonts w:ascii="宋体" w:hAnsi="宋体" w:cs="仿宋_GB2312"/>
          <w:color w:val="auto"/>
          <w:sz w:val="24"/>
          <w:szCs w:val="24"/>
          <w:highlight w:val="none"/>
        </w:rPr>
        <w:t>____________________________</w:t>
      </w:r>
      <w:r>
        <w:rPr>
          <w:rFonts w:hint="eastAsia" w:ascii="宋体" w:hAnsi="宋体" w:cs="仿宋_GB2312"/>
          <w:color w:val="auto"/>
          <w:sz w:val="24"/>
          <w:szCs w:val="24"/>
          <w:highlight w:val="none"/>
        </w:rPr>
        <w:t>　　传真号：</w:t>
      </w:r>
      <w:r>
        <w:rPr>
          <w:rFonts w:ascii="宋体" w:hAnsi="宋体" w:cs="仿宋_GB2312"/>
          <w:color w:val="auto"/>
          <w:sz w:val="24"/>
          <w:szCs w:val="24"/>
          <w:highlight w:val="none"/>
        </w:rPr>
        <w:t>__________________</w:t>
      </w:r>
    </w:p>
    <w:p>
      <w:pPr>
        <w:tabs>
          <w:tab w:val="left" w:pos="5580"/>
        </w:tabs>
        <w:spacing w:before="120"/>
        <w:jc w:val="center"/>
        <w:rPr>
          <w:rFonts w:ascii="宋体" w:hAnsi="宋体"/>
          <w:b/>
          <w:bCs/>
          <w:color w:val="auto"/>
          <w:sz w:val="24"/>
          <w:szCs w:val="24"/>
          <w:highlight w:val="none"/>
        </w:rPr>
      </w:pPr>
      <w:r>
        <w:rPr>
          <w:rFonts w:ascii="宋体" w:hAnsi="宋体" w:cs="仿宋_GB2312"/>
          <w:color w:val="auto"/>
          <w:sz w:val="24"/>
          <w:szCs w:val="24"/>
          <w:highlight w:val="none"/>
        </w:rPr>
        <w:br w:type="page"/>
      </w:r>
      <w:r>
        <w:rPr>
          <w:rFonts w:hint="eastAsia" w:ascii="宋体" w:hAnsi="宋体" w:cs="仿宋_GB2312"/>
          <w:b/>
          <w:bCs/>
          <w:color w:val="auto"/>
          <w:sz w:val="24"/>
          <w:szCs w:val="24"/>
          <w:highlight w:val="none"/>
        </w:rPr>
        <w:t>附件</w:t>
      </w:r>
      <w:r>
        <w:rPr>
          <w:rFonts w:ascii="宋体" w:hAnsi="宋体" w:cs="仿宋_GB2312"/>
          <w:b/>
          <w:bCs/>
          <w:color w:val="auto"/>
          <w:sz w:val="24"/>
          <w:szCs w:val="24"/>
          <w:highlight w:val="none"/>
        </w:rPr>
        <w:t xml:space="preserve">7-5    </w:t>
      </w:r>
      <w:r>
        <w:rPr>
          <w:rFonts w:hint="eastAsia" w:ascii="宋体" w:hAnsi="宋体" w:cs="仿宋_GB2312"/>
          <w:b/>
          <w:bCs/>
          <w:color w:val="auto"/>
          <w:sz w:val="24"/>
          <w:szCs w:val="24"/>
          <w:highlight w:val="none"/>
        </w:rPr>
        <w:t>投标人</w:t>
      </w:r>
      <w:r>
        <w:rPr>
          <w:rFonts w:ascii="宋体" w:hAnsi="宋体" w:cs="仿宋_GB2312"/>
          <w:b/>
          <w:bCs/>
          <w:color w:val="auto"/>
          <w:sz w:val="24"/>
          <w:szCs w:val="24"/>
          <w:highlight w:val="none"/>
        </w:rPr>
        <w:t>(</w:t>
      </w:r>
      <w:r>
        <w:rPr>
          <w:rFonts w:hint="eastAsia" w:ascii="宋体" w:hAnsi="宋体" w:cs="仿宋_GB2312"/>
          <w:b/>
          <w:bCs/>
          <w:color w:val="auto"/>
          <w:sz w:val="24"/>
          <w:szCs w:val="24"/>
          <w:highlight w:val="none"/>
        </w:rPr>
        <w:t>作为制造厂家的经销代理</w:t>
      </w:r>
      <w:r>
        <w:rPr>
          <w:rFonts w:ascii="宋体" w:hAnsi="宋体" w:cs="仿宋_GB2312"/>
          <w:b/>
          <w:bCs/>
          <w:color w:val="auto"/>
          <w:sz w:val="24"/>
          <w:szCs w:val="24"/>
          <w:highlight w:val="none"/>
        </w:rPr>
        <w:t>)</w:t>
      </w:r>
      <w:r>
        <w:rPr>
          <w:rFonts w:hint="eastAsia" w:ascii="宋体" w:hAnsi="宋体" w:cs="仿宋_GB2312"/>
          <w:b/>
          <w:bCs/>
          <w:color w:val="auto"/>
          <w:sz w:val="24"/>
          <w:szCs w:val="24"/>
          <w:highlight w:val="none"/>
        </w:rPr>
        <w:t>的资格声明</w:t>
      </w:r>
    </w:p>
    <w:p>
      <w:pPr>
        <w:rPr>
          <w:rFonts w:ascii="宋体" w:hAnsi="宋体"/>
          <w:b/>
          <w:bCs/>
          <w:color w:val="auto"/>
          <w:sz w:val="24"/>
          <w:szCs w:val="24"/>
          <w:highlight w:val="none"/>
        </w:rPr>
      </w:pPr>
    </w:p>
    <w:p>
      <w:pPr>
        <w:jc w:val="center"/>
        <w:rPr>
          <w:rFonts w:ascii="宋体" w:hAnsi="宋体"/>
          <w:color w:val="auto"/>
          <w:sz w:val="24"/>
          <w:szCs w:val="24"/>
          <w:highlight w:val="none"/>
        </w:rPr>
      </w:pPr>
      <w:r>
        <w:rPr>
          <w:rFonts w:hint="eastAsia" w:ascii="宋体" w:hAnsi="宋体" w:cs="仿宋_GB2312"/>
          <w:color w:val="auto"/>
          <w:sz w:val="24"/>
          <w:szCs w:val="24"/>
          <w:highlight w:val="none"/>
        </w:rPr>
        <w:t>（投标人为经销商时，除了填写附件</w:t>
      </w:r>
      <w:r>
        <w:rPr>
          <w:rFonts w:ascii="宋体" w:hAnsi="宋体" w:cs="仿宋_GB2312"/>
          <w:color w:val="auto"/>
          <w:sz w:val="24"/>
          <w:szCs w:val="24"/>
          <w:highlight w:val="none"/>
        </w:rPr>
        <w:t>7-5</w:t>
      </w:r>
      <w:r>
        <w:rPr>
          <w:rFonts w:hint="eastAsia" w:ascii="宋体" w:hAnsi="宋体" w:cs="仿宋_GB2312"/>
          <w:color w:val="auto"/>
          <w:sz w:val="24"/>
          <w:szCs w:val="24"/>
          <w:highlight w:val="none"/>
        </w:rPr>
        <w:t>外，还要填写附件</w:t>
      </w:r>
      <w:r>
        <w:rPr>
          <w:rFonts w:ascii="宋体" w:hAnsi="宋体" w:cs="仿宋_GB2312"/>
          <w:color w:val="auto"/>
          <w:sz w:val="24"/>
          <w:szCs w:val="24"/>
          <w:highlight w:val="none"/>
        </w:rPr>
        <w:t>7-4</w:t>
      </w:r>
      <w:r>
        <w:rPr>
          <w:rFonts w:hint="eastAsia" w:ascii="宋体" w:hAnsi="宋体" w:cs="仿宋_GB2312"/>
          <w:color w:val="auto"/>
          <w:sz w:val="24"/>
          <w:szCs w:val="24"/>
          <w:highlight w:val="none"/>
        </w:rPr>
        <w:t>）</w:t>
      </w:r>
    </w:p>
    <w:p>
      <w:pPr>
        <w:rPr>
          <w:rFonts w:ascii="宋体" w:hAnsi="宋体"/>
          <w:b/>
          <w:bCs/>
          <w:color w:val="auto"/>
          <w:sz w:val="24"/>
          <w:szCs w:val="24"/>
          <w:highlight w:val="none"/>
        </w:rPr>
      </w:pP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1</w:t>
      </w:r>
      <w:r>
        <w:rPr>
          <w:rFonts w:hint="eastAsia" w:ascii="宋体" w:hAnsi="宋体" w:cs="仿宋_GB2312"/>
          <w:color w:val="auto"/>
          <w:sz w:val="24"/>
          <w:szCs w:val="24"/>
          <w:highlight w:val="none"/>
        </w:rPr>
        <w:t>、名称及概况：</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(1)</w:t>
      </w:r>
      <w:r>
        <w:rPr>
          <w:rFonts w:hint="eastAsia" w:ascii="宋体" w:hAnsi="宋体" w:cs="仿宋_GB2312"/>
          <w:color w:val="auto"/>
          <w:sz w:val="24"/>
          <w:szCs w:val="24"/>
          <w:highlight w:val="none"/>
        </w:rPr>
        <w:t>投标人名称：</w:t>
      </w:r>
      <w:r>
        <w:rPr>
          <w:rFonts w:ascii="宋体" w:hAnsi="宋体" w:cs="仿宋_GB2312"/>
          <w:color w:val="auto"/>
          <w:sz w:val="24"/>
          <w:szCs w:val="24"/>
          <w:highlight w:val="none"/>
        </w:rPr>
        <w:t>_______________________________________________________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地址及邮编：</w:t>
      </w:r>
      <w:r>
        <w:rPr>
          <w:rFonts w:ascii="宋体" w:hAnsi="宋体" w:cs="仿宋_GB2312"/>
          <w:color w:val="auto"/>
          <w:sz w:val="24"/>
          <w:szCs w:val="24"/>
          <w:highlight w:val="none"/>
        </w:rPr>
        <w:t>_______________________________________________________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(3)</w:t>
      </w:r>
      <w:r>
        <w:rPr>
          <w:rFonts w:hint="eastAsia" w:ascii="宋体" w:hAnsi="宋体" w:cs="仿宋_GB2312"/>
          <w:color w:val="auto"/>
          <w:sz w:val="24"/>
          <w:szCs w:val="24"/>
          <w:highlight w:val="none"/>
        </w:rPr>
        <w:t>成立和注册日期：</w:t>
      </w:r>
      <w:r>
        <w:rPr>
          <w:rFonts w:ascii="宋体" w:hAnsi="宋体" w:cs="仿宋_GB2312"/>
          <w:color w:val="auto"/>
          <w:sz w:val="24"/>
          <w:szCs w:val="24"/>
          <w:highlight w:val="none"/>
        </w:rPr>
        <w:t>___________________________________________________</w:t>
      </w:r>
    </w:p>
    <w:p>
      <w:pPr>
        <w:tabs>
          <w:tab w:val="left" w:pos="5580"/>
        </w:tabs>
        <w:spacing w:before="120"/>
        <w:rPr>
          <w:rFonts w:ascii="宋体" w:hAnsi="宋体" w:cs="仿宋_GB2312"/>
          <w:color w:val="auto"/>
          <w:sz w:val="24"/>
          <w:szCs w:val="24"/>
          <w:highlight w:val="none"/>
        </w:rPr>
      </w:pPr>
      <w:r>
        <w:rPr>
          <w:rFonts w:hint="eastAsia" w:ascii="宋体" w:hAnsi="宋体" w:cs="仿宋_GB2312"/>
          <w:color w:val="auto"/>
          <w:sz w:val="24"/>
          <w:szCs w:val="24"/>
          <w:highlight w:val="none"/>
        </w:rPr>
        <w:t>　　</w:t>
      </w:r>
      <w:r>
        <w:rPr>
          <w:rFonts w:ascii="宋体" w:hAnsi="宋体" w:cs="仿宋_GB2312"/>
          <w:color w:val="auto"/>
          <w:sz w:val="24"/>
          <w:szCs w:val="24"/>
          <w:highlight w:val="none"/>
        </w:rPr>
        <w:t>(4)</w:t>
      </w:r>
      <w:r>
        <w:rPr>
          <w:rFonts w:hint="eastAsia" w:ascii="宋体" w:hAnsi="宋体" w:cs="仿宋_GB2312"/>
          <w:color w:val="auto"/>
          <w:sz w:val="24"/>
          <w:szCs w:val="24"/>
          <w:highlight w:val="none"/>
        </w:rPr>
        <w:t>主管部门：</w:t>
      </w:r>
      <w:r>
        <w:rPr>
          <w:rFonts w:ascii="宋体" w:hAnsi="宋体" w:cs="仿宋_GB2312"/>
          <w:color w:val="auto"/>
          <w:sz w:val="24"/>
          <w:szCs w:val="24"/>
          <w:highlight w:val="none"/>
        </w:rPr>
        <w:t>_________________________________________________________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(5)</w:t>
      </w:r>
      <w:r>
        <w:rPr>
          <w:rFonts w:hint="eastAsia" w:ascii="宋体" w:hAnsi="宋体" w:cs="仿宋_GB2312"/>
          <w:color w:val="auto"/>
          <w:sz w:val="24"/>
          <w:szCs w:val="24"/>
          <w:highlight w:val="none"/>
        </w:rPr>
        <w:t>公司性质：</w:t>
      </w:r>
      <w:r>
        <w:rPr>
          <w:rFonts w:ascii="宋体" w:hAnsi="宋体" w:cs="仿宋_GB2312"/>
          <w:color w:val="auto"/>
          <w:sz w:val="24"/>
          <w:szCs w:val="24"/>
          <w:highlight w:val="none"/>
        </w:rPr>
        <w:t>_________________________________________________________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(6)</w:t>
      </w:r>
      <w:r>
        <w:rPr>
          <w:rFonts w:hint="eastAsia" w:ascii="宋体" w:hAnsi="宋体" w:cs="仿宋_GB2312"/>
          <w:color w:val="auto"/>
          <w:sz w:val="24"/>
          <w:szCs w:val="24"/>
          <w:highlight w:val="none"/>
        </w:rPr>
        <w:t>法人代表：</w:t>
      </w:r>
      <w:r>
        <w:rPr>
          <w:rFonts w:ascii="宋体" w:hAnsi="宋体" w:cs="仿宋_GB2312"/>
          <w:color w:val="auto"/>
          <w:sz w:val="24"/>
          <w:szCs w:val="24"/>
          <w:highlight w:val="none"/>
        </w:rPr>
        <w:t>_________________________________________________________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(7)</w:t>
      </w:r>
      <w:r>
        <w:rPr>
          <w:rFonts w:hint="eastAsia" w:ascii="宋体" w:hAnsi="宋体" w:cs="仿宋_GB2312"/>
          <w:color w:val="auto"/>
          <w:sz w:val="24"/>
          <w:szCs w:val="24"/>
          <w:highlight w:val="none"/>
        </w:rPr>
        <w:t>职员人数：</w:t>
      </w:r>
      <w:r>
        <w:rPr>
          <w:rFonts w:ascii="宋体" w:hAnsi="宋体" w:cs="仿宋_GB2312"/>
          <w:color w:val="auto"/>
          <w:sz w:val="24"/>
          <w:szCs w:val="24"/>
          <w:highlight w:val="none"/>
        </w:rPr>
        <w:t>_________________________________________________________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(8)</w:t>
      </w:r>
      <w:r>
        <w:rPr>
          <w:rFonts w:hint="eastAsia" w:ascii="宋体" w:hAnsi="宋体" w:cs="仿宋_GB2312"/>
          <w:color w:val="auto"/>
          <w:sz w:val="24"/>
          <w:szCs w:val="24"/>
          <w:highlight w:val="none"/>
        </w:rPr>
        <w:t>近期资产负债表</w:t>
      </w:r>
      <w:r>
        <w:rPr>
          <w:rFonts w:ascii="宋体" w:hAnsi="宋体" w:cs="仿宋_GB2312"/>
          <w:color w:val="auto"/>
          <w:sz w:val="24"/>
          <w:szCs w:val="24"/>
          <w:highlight w:val="none"/>
        </w:rPr>
        <w:t>(</w:t>
      </w:r>
      <w:r>
        <w:rPr>
          <w:rFonts w:hint="eastAsia" w:ascii="宋体" w:hAnsi="宋体" w:cs="仿宋_GB2312"/>
          <w:color w:val="auto"/>
          <w:sz w:val="24"/>
          <w:szCs w:val="24"/>
          <w:highlight w:val="none"/>
        </w:rPr>
        <w:t>到</w:t>
      </w:r>
      <w:r>
        <w:rPr>
          <w:rFonts w:ascii="宋体" w:hAnsi="宋体" w:cs="仿宋_GB2312"/>
          <w:color w:val="auto"/>
          <w:sz w:val="24"/>
          <w:szCs w:val="24"/>
          <w:highlight w:val="none"/>
        </w:rPr>
        <w:t>________</w:t>
      </w:r>
      <w:r>
        <w:rPr>
          <w:rFonts w:hint="eastAsia" w:ascii="宋体" w:hAnsi="宋体" w:cs="仿宋_GB2312"/>
          <w:color w:val="auto"/>
          <w:sz w:val="24"/>
          <w:szCs w:val="24"/>
          <w:highlight w:val="none"/>
        </w:rPr>
        <w:t>年</w:t>
      </w:r>
      <w:r>
        <w:rPr>
          <w:rFonts w:ascii="宋体" w:hAnsi="宋体" w:cs="仿宋_GB2312"/>
          <w:color w:val="auto"/>
          <w:sz w:val="24"/>
          <w:szCs w:val="24"/>
          <w:highlight w:val="none"/>
        </w:rPr>
        <w:t>____</w:t>
      </w:r>
      <w:r>
        <w:rPr>
          <w:rFonts w:hint="eastAsia" w:ascii="宋体" w:hAnsi="宋体" w:cs="仿宋_GB2312"/>
          <w:color w:val="auto"/>
          <w:sz w:val="24"/>
          <w:szCs w:val="24"/>
          <w:highlight w:val="none"/>
        </w:rPr>
        <w:t>月</w:t>
      </w:r>
      <w:r>
        <w:rPr>
          <w:rFonts w:ascii="宋体" w:hAnsi="宋体" w:cs="仿宋_GB2312"/>
          <w:color w:val="auto"/>
          <w:sz w:val="24"/>
          <w:szCs w:val="24"/>
          <w:highlight w:val="none"/>
        </w:rPr>
        <w:t>____</w:t>
      </w:r>
      <w:r>
        <w:rPr>
          <w:rFonts w:hint="eastAsia" w:ascii="宋体" w:hAnsi="宋体" w:cs="仿宋_GB2312"/>
          <w:color w:val="auto"/>
          <w:sz w:val="24"/>
          <w:szCs w:val="24"/>
          <w:highlight w:val="none"/>
        </w:rPr>
        <w:t>日止</w:t>
      </w:r>
      <w:r>
        <w:rPr>
          <w:rFonts w:ascii="宋体" w:hAnsi="宋体" w:cs="仿宋_GB2312"/>
          <w:color w:val="auto"/>
          <w:sz w:val="24"/>
          <w:szCs w:val="24"/>
          <w:highlight w:val="none"/>
        </w:rPr>
        <w:t>)</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1</w:t>
      </w:r>
      <w:r>
        <w:rPr>
          <w:rFonts w:hint="eastAsia" w:ascii="宋体" w:hAnsi="宋体" w:cs="仿宋_GB2312"/>
          <w:color w:val="auto"/>
          <w:sz w:val="24"/>
          <w:szCs w:val="24"/>
          <w:highlight w:val="none"/>
        </w:rPr>
        <w:t>〉固定资产：</w:t>
      </w:r>
      <w:r>
        <w:rPr>
          <w:rFonts w:ascii="宋体" w:hAnsi="宋体" w:cs="仿宋_GB2312"/>
          <w:color w:val="auto"/>
          <w:sz w:val="24"/>
          <w:szCs w:val="24"/>
          <w:highlight w:val="none"/>
        </w:rPr>
        <w:t>__________________________</w:t>
      </w:r>
    </w:p>
    <w:p>
      <w:pPr>
        <w:tabs>
          <w:tab w:val="left" w:pos="5580"/>
        </w:tabs>
        <w:spacing w:before="120"/>
        <w:ind w:left="1362"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原值：</w:t>
      </w:r>
      <w:r>
        <w:rPr>
          <w:rFonts w:ascii="宋体" w:hAnsi="宋体" w:cs="仿宋_GB2312"/>
          <w:color w:val="auto"/>
          <w:sz w:val="24"/>
          <w:szCs w:val="24"/>
          <w:highlight w:val="none"/>
        </w:rPr>
        <w:t>______________________________</w:t>
      </w:r>
    </w:p>
    <w:p>
      <w:pPr>
        <w:tabs>
          <w:tab w:val="left" w:pos="5580"/>
        </w:tabs>
        <w:spacing w:before="120"/>
        <w:ind w:left="1362"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净值：</w:t>
      </w:r>
      <w:r>
        <w:rPr>
          <w:rFonts w:ascii="宋体" w:hAnsi="宋体" w:cs="仿宋_GB2312"/>
          <w:color w:val="auto"/>
          <w:sz w:val="24"/>
          <w:szCs w:val="24"/>
          <w:highlight w:val="none"/>
        </w:rPr>
        <w:t>______________________________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2</w:t>
      </w:r>
      <w:r>
        <w:rPr>
          <w:rFonts w:hint="eastAsia" w:ascii="宋体" w:hAnsi="宋体" w:cs="仿宋_GB2312"/>
          <w:color w:val="auto"/>
          <w:sz w:val="24"/>
          <w:szCs w:val="24"/>
          <w:highlight w:val="none"/>
        </w:rPr>
        <w:t>〉流动资金：</w:t>
      </w:r>
      <w:r>
        <w:rPr>
          <w:rFonts w:ascii="宋体" w:hAnsi="宋体" w:cs="仿宋_GB2312"/>
          <w:color w:val="auto"/>
          <w:sz w:val="24"/>
          <w:szCs w:val="24"/>
          <w:highlight w:val="none"/>
        </w:rPr>
        <w:t>__________________________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3</w:t>
      </w:r>
      <w:r>
        <w:rPr>
          <w:rFonts w:hint="eastAsia" w:ascii="宋体" w:hAnsi="宋体" w:cs="仿宋_GB2312"/>
          <w:color w:val="auto"/>
          <w:sz w:val="24"/>
          <w:szCs w:val="24"/>
          <w:highlight w:val="none"/>
        </w:rPr>
        <w:t>〉长期负债：</w:t>
      </w:r>
      <w:r>
        <w:rPr>
          <w:rFonts w:ascii="宋体" w:hAnsi="宋体" w:cs="仿宋_GB2312"/>
          <w:color w:val="auto"/>
          <w:sz w:val="24"/>
          <w:szCs w:val="24"/>
          <w:highlight w:val="none"/>
        </w:rPr>
        <w:t>__________________________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4</w:t>
      </w:r>
      <w:r>
        <w:rPr>
          <w:rFonts w:hint="eastAsia" w:ascii="宋体" w:hAnsi="宋体" w:cs="仿宋_GB2312"/>
          <w:color w:val="auto"/>
          <w:sz w:val="24"/>
          <w:szCs w:val="24"/>
          <w:highlight w:val="none"/>
        </w:rPr>
        <w:t>〉短期负债：</w:t>
      </w:r>
      <w:r>
        <w:rPr>
          <w:rFonts w:ascii="宋体" w:hAnsi="宋体" w:cs="仿宋_GB2312"/>
          <w:color w:val="auto"/>
          <w:sz w:val="24"/>
          <w:szCs w:val="24"/>
          <w:highlight w:val="none"/>
        </w:rPr>
        <w:t>__________________________</w:t>
      </w:r>
    </w:p>
    <w:p>
      <w:pPr>
        <w:tabs>
          <w:tab w:val="left" w:pos="5580"/>
        </w:tabs>
        <w:spacing w:before="120"/>
        <w:ind w:left="454" w:firstLine="454"/>
        <w:rPr>
          <w:rFonts w:ascii="宋体" w:hAnsi="宋体"/>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5</w:t>
      </w:r>
      <w:r>
        <w:rPr>
          <w:rFonts w:hint="eastAsia" w:ascii="宋体" w:hAnsi="宋体" w:cs="仿宋_GB2312"/>
          <w:color w:val="auto"/>
          <w:sz w:val="24"/>
          <w:szCs w:val="24"/>
          <w:highlight w:val="none"/>
        </w:rPr>
        <w:t>〉资金来源：</w:t>
      </w:r>
    </w:p>
    <w:p>
      <w:pPr>
        <w:tabs>
          <w:tab w:val="left" w:pos="5580"/>
        </w:tabs>
        <w:spacing w:before="120"/>
        <w:ind w:left="1362"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自有资金：</w:t>
      </w:r>
      <w:r>
        <w:rPr>
          <w:rFonts w:ascii="宋体" w:hAnsi="宋体" w:cs="仿宋_GB2312"/>
          <w:color w:val="auto"/>
          <w:sz w:val="24"/>
          <w:szCs w:val="24"/>
          <w:highlight w:val="none"/>
        </w:rPr>
        <w:t>__________________________</w:t>
      </w:r>
    </w:p>
    <w:p>
      <w:pPr>
        <w:tabs>
          <w:tab w:val="left" w:pos="5580"/>
        </w:tabs>
        <w:spacing w:before="120"/>
        <w:ind w:left="1362"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银行贷款：</w:t>
      </w:r>
      <w:r>
        <w:rPr>
          <w:rFonts w:ascii="宋体" w:hAnsi="宋体" w:cs="仿宋_GB2312"/>
          <w:color w:val="auto"/>
          <w:sz w:val="24"/>
          <w:szCs w:val="24"/>
          <w:highlight w:val="none"/>
        </w:rPr>
        <w:t>__________________________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w:t>
      </w:r>
      <w:r>
        <w:rPr>
          <w:rFonts w:ascii="宋体" w:hAnsi="宋体" w:cs="仿宋_GB2312"/>
          <w:color w:val="auto"/>
          <w:sz w:val="24"/>
          <w:szCs w:val="24"/>
          <w:highlight w:val="none"/>
        </w:rPr>
        <w:t>6</w:t>
      </w:r>
      <w:r>
        <w:rPr>
          <w:rFonts w:hint="eastAsia" w:ascii="宋体" w:hAnsi="宋体" w:cs="仿宋_GB2312"/>
          <w:color w:val="auto"/>
          <w:sz w:val="24"/>
          <w:szCs w:val="24"/>
          <w:highlight w:val="none"/>
        </w:rPr>
        <w:t>〉资金类型：</w:t>
      </w:r>
      <w:r>
        <w:rPr>
          <w:rFonts w:ascii="宋体" w:hAnsi="宋体" w:cs="仿宋_GB2312"/>
          <w:color w:val="auto"/>
          <w:sz w:val="24"/>
          <w:szCs w:val="24"/>
          <w:highlight w:val="none"/>
        </w:rPr>
        <w:t>__________________________</w:t>
      </w:r>
    </w:p>
    <w:p>
      <w:pPr>
        <w:tabs>
          <w:tab w:val="left" w:pos="5580"/>
        </w:tabs>
        <w:spacing w:before="120"/>
        <w:ind w:left="1362"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商业性：</w:t>
      </w:r>
      <w:r>
        <w:rPr>
          <w:rFonts w:ascii="宋体" w:hAnsi="宋体" w:cs="仿宋_GB2312"/>
          <w:color w:val="auto"/>
          <w:sz w:val="24"/>
          <w:szCs w:val="24"/>
          <w:highlight w:val="none"/>
        </w:rPr>
        <w:t>____________________________</w:t>
      </w:r>
    </w:p>
    <w:p>
      <w:pPr>
        <w:tabs>
          <w:tab w:val="left" w:pos="5580"/>
        </w:tabs>
        <w:spacing w:before="120"/>
        <w:ind w:left="1362"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非商业性：</w:t>
      </w:r>
      <w:r>
        <w:rPr>
          <w:rFonts w:ascii="宋体" w:hAnsi="宋体" w:cs="仿宋_GB2312"/>
          <w:color w:val="auto"/>
          <w:sz w:val="24"/>
          <w:szCs w:val="24"/>
          <w:highlight w:val="none"/>
        </w:rPr>
        <w:t>__________________________</w:t>
      </w: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、最近三年的年度总营业额：（ 年 月</w:t>
      </w:r>
      <w:r>
        <w:rPr>
          <w:rFonts w:ascii="宋体" w:hAnsi="宋体" w:cs="仿宋_GB2312"/>
          <w:color w:val="auto"/>
          <w:sz w:val="24"/>
          <w:szCs w:val="24"/>
          <w:highlight w:val="none"/>
        </w:rPr>
        <w:t>-</w:t>
      </w:r>
      <w:r>
        <w:rPr>
          <w:rFonts w:hint="eastAsia" w:ascii="宋体" w:hAnsi="宋体" w:cs="仿宋_GB2312"/>
          <w:color w:val="auto"/>
          <w:sz w:val="24"/>
          <w:szCs w:val="24"/>
          <w:highlight w:val="none"/>
        </w:rPr>
        <w:t xml:space="preserve"> 年 月）</w:t>
      </w:r>
    </w:p>
    <w:p>
      <w:pPr>
        <w:tabs>
          <w:tab w:val="left" w:pos="5580"/>
        </w:tabs>
        <w:spacing w:before="120"/>
        <w:ind w:firstLine="454"/>
        <w:rPr>
          <w:rFonts w:ascii="宋体" w:hAnsi="宋体"/>
          <w:color w:val="auto"/>
          <w:sz w:val="24"/>
          <w:szCs w:val="24"/>
          <w:highlight w:val="none"/>
        </w:rPr>
      </w:pPr>
      <w:r>
        <w:rPr>
          <w:rFonts w:hint="eastAsia" w:ascii="宋体" w:hAnsi="宋体" w:cs="仿宋_GB2312"/>
          <w:color w:val="auto"/>
          <w:sz w:val="24"/>
          <w:szCs w:val="24"/>
          <w:highlight w:val="none"/>
        </w:rPr>
        <w:t>年份　　　　　国内　　　　　出口　　　　　总额</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 xml:space="preserve"> 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 xml:space="preserve"> 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w:t>
      </w: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3</w:t>
      </w:r>
      <w:r>
        <w:rPr>
          <w:rFonts w:hint="eastAsia" w:ascii="宋体" w:hAnsi="宋体" w:cs="仿宋_GB2312"/>
          <w:color w:val="auto"/>
          <w:sz w:val="24"/>
          <w:szCs w:val="24"/>
          <w:highlight w:val="none"/>
        </w:rPr>
        <w:t>、最近三年投标货物主要销售给国内及国外用户名称及地址：（ 年 月</w:t>
      </w:r>
      <w:r>
        <w:rPr>
          <w:rFonts w:ascii="宋体" w:hAnsi="宋体" w:cs="仿宋_GB2312"/>
          <w:color w:val="auto"/>
          <w:sz w:val="24"/>
          <w:szCs w:val="24"/>
          <w:highlight w:val="none"/>
        </w:rPr>
        <w:t>-</w:t>
      </w:r>
      <w:r>
        <w:rPr>
          <w:rFonts w:hint="eastAsia" w:ascii="宋体" w:hAnsi="宋体" w:cs="仿宋_GB2312"/>
          <w:color w:val="auto"/>
          <w:sz w:val="24"/>
          <w:szCs w:val="24"/>
          <w:highlight w:val="none"/>
        </w:rPr>
        <w:t xml:space="preserve"> 年 月）</w:t>
      </w:r>
    </w:p>
    <w:p>
      <w:pPr>
        <w:tabs>
          <w:tab w:val="left" w:pos="5580"/>
        </w:tabs>
        <w:spacing w:before="120"/>
        <w:ind w:firstLine="1173" w:firstLineChars="489"/>
        <w:rPr>
          <w:rFonts w:ascii="宋体" w:hAnsi="宋体"/>
          <w:color w:val="auto"/>
          <w:sz w:val="24"/>
          <w:szCs w:val="24"/>
          <w:highlight w:val="none"/>
        </w:rPr>
      </w:pPr>
      <w:r>
        <w:rPr>
          <w:rFonts w:hint="eastAsia" w:ascii="宋体" w:hAnsi="宋体" w:cs="仿宋_GB2312"/>
          <w:color w:val="auto"/>
          <w:sz w:val="24"/>
          <w:szCs w:val="24"/>
          <w:highlight w:val="none"/>
        </w:rPr>
        <w:t>名称和地址　　　　　　　销售的项目和数量</w:t>
      </w:r>
    </w:p>
    <w:p>
      <w:pPr>
        <w:tabs>
          <w:tab w:val="left" w:pos="5580"/>
        </w:tabs>
        <w:spacing w:before="120"/>
        <w:ind w:firstLine="454"/>
        <w:rPr>
          <w:rFonts w:ascii="宋体" w:hAnsi="宋体"/>
          <w:color w:val="auto"/>
          <w:sz w:val="24"/>
          <w:szCs w:val="24"/>
          <w:highlight w:val="none"/>
        </w:rPr>
      </w:pPr>
      <w:r>
        <w:rPr>
          <w:rFonts w:ascii="宋体" w:hAnsi="宋体" w:cs="仿宋_GB2312"/>
          <w:color w:val="auto"/>
          <w:sz w:val="24"/>
          <w:szCs w:val="24"/>
          <w:highlight w:val="none"/>
        </w:rPr>
        <w:t>(1)</w:t>
      </w:r>
      <w:r>
        <w:rPr>
          <w:rFonts w:hint="eastAsia" w:ascii="宋体" w:hAnsi="宋体" w:cs="仿宋_GB2312"/>
          <w:color w:val="auto"/>
          <w:sz w:val="24"/>
          <w:szCs w:val="24"/>
          <w:highlight w:val="none"/>
        </w:rPr>
        <w:t>出口销售：</w:t>
      </w:r>
    </w:p>
    <w:p>
      <w:pPr>
        <w:tabs>
          <w:tab w:val="left" w:pos="5580"/>
        </w:tabs>
        <w:spacing w:before="120"/>
        <w:ind w:left="454"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_______________________________</w:t>
      </w:r>
    </w:p>
    <w:p>
      <w:pPr>
        <w:tabs>
          <w:tab w:val="left" w:pos="5580"/>
        </w:tabs>
        <w:spacing w:before="120"/>
        <w:ind w:left="454"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_______________________________</w:t>
      </w:r>
    </w:p>
    <w:p>
      <w:pPr>
        <w:tabs>
          <w:tab w:val="left" w:pos="5580"/>
        </w:tabs>
        <w:spacing w:before="120"/>
        <w:ind w:left="454"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_______________________________</w:t>
      </w:r>
    </w:p>
    <w:p>
      <w:pPr>
        <w:tabs>
          <w:tab w:val="left" w:pos="5580"/>
        </w:tabs>
        <w:spacing w:before="120"/>
        <w:ind w:firstLine="454"/>
        <w:rPr>
          <w:rFonts w:ascii="宋体" w:hAnsi="宋体"/>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国内销售：</w:t>
      </w:r>
    </w:p>
    <w:p>
      <w:pPr>
        <w:tabs>
          <w:tab w:val="left" w:pos="5580"/>
        </w:tabs>
        <w:spacing w:before="120"/>
        <w:ind w:left="454"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_______________________________</w:t>
      </w:r>
    </w:p>
    <w:p>
      <w:pPr>
        <w:tabs>
          <w:tab w:val="left" w:pos="5580"/>
        </w:tabs>
        <w:spacing w:before="120"/>
        <w:ind w:left="454"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_______________________________</w:t>
      </w:r>
    </w:p>
    <w:p>
      <w:pPr>
        <w:tabs>
          <w:tab w:val="left" w:pos="5580"/>
        </w:tabs>
        <w:spacing w:before="120"/>
        <w:ind w:left="454"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_______________________________</w:t>
      </w: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4</w:t>
      </w:r>
      <w:r>
        <w:rPr>
          <w:rFonts w:hint="eastAsia" w:ascii="宋体" w:hAnsi="宋体" w:cs="仿宋_GB2312"/>
          <w:color w:val="auto"/>
          <w:sz w:val="24"/>
          <w:szCs w:val="24"/>
          <w:highlight w:val="none"/>
        </w:rPr>
        <w:t>、同意为投标人制造投标货物的制造厂并附有制造厂的资格声明：</w:t>
      </w:r>
    </w:p>
    <w:p>
      <w:pPr>
        <w:tabs>
          <w:tab w:val="left" w:pos="5580"/>
        </w:tabs>
        <w:spacing w:before="120"/>
        <w:ind w:left="454" w:firstLine="454"/>
        <w:rPr>
          <w:rFonts w:ascii="宋体" w:hAnsi="宋体"/>
          <w:color w:val="auto"/>
          <w:sz w:val="24"/>
          <w:szCs w:val="24"/>
          <w:highlight w:val="none"/>
        </w:rPr>
      </w:pPr>
      <w:r>
        <w:rPr>
          <w:rFonts w:hint="eastAsia" w:ascii="宋体" w:hAnsi="宋体" w:cs="仿宋_GB2312"/>
          <w:color w:val="auto"/>
          <w:sz w:val="24"/>
          <w:szCs w:val="24"/>
          <w:highlight w:val="none"/>
        </w:rPr>
        <w:t>制造厂名称和地址　　　　　制造项目和数量</w:t>
      </w:r>
    </w:p>
    <w:p>
      <w:pPr>
        <w:tabs>
          <w:tab w:val="left" w:pos="360"/>
          <w:tab w:val="left" w:pos="5580"/>
        </w:tabs>
        <w:spacing w:before="120"/>
        <w:ind w:firstLine="360"/>
        <w:rPr>
          <w:rFonts w:ascii="宋体" w:hAnsi="宋体" w:cs="仿宋_GB2312"/>
          <w:color w:val="auto"/>
          <w:sz w:val="24"/>
          <w:szCs w:val="24"/>
          <w:highlight w:val="none"/>
        </w:rPr>
      </w:pPr>
      <w:r>
        <w:rPr>
          <w:rFonts w:ascii="宋体" w:hAnsi="宋体" w:cs="仿宋_GB2312"/>
          <w:color w:val="auto"/>
          <w:sz w:val="24"/>
          <w:szCs w:val="24"/>
          <w:highlight w:val="none"/>
        </w:rPr>
        <w:t>_____________________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_____________________________</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_____________________________</w:t>
      </w: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5</w:t>
      </w:r>
      <w:r>
        <w:rPr>
          <w:rFonts w:hint="eastAsia" w:ascii="宋体" w:hAnsi="宋体" w:cs="仿宋_GB2312"/>
          <w:color w:val="auto"/>
          <w:sz w:val="24"/>
          <w:szCs w:val="24"/>
          <w:highlight w:val="none"/>
        </w:rPr>
        <w:t>、须由其它制造厂家供应和制造的部件</w:t>
      </w:r>
      <w:r>
        <w:rPr>
          <w:rFonts w:ascii="宋体" w:hAnsi="宋体" w:cs="仿宋_GB2312"/>
          <w:color w:val="auto"/>
          <w:sz w:val="24"/>
          <w:szCs w:val="24"/>
          <w:highlight w:val="none"/>
        </w:rPr>
        <w:t>(</w:t>
      </w:r>
      <w:r>
        <w:rPr>
          <w:rFonts w:hint="eastAsia" w:ascii="宋体" w:hAnsi="宋体" w:cs="仿宋_GB2312"/>
          <w:color w:val="auto"/>
          <w:sz w:val="24"/>
          <w:szCs w:val="24"/>
          <w:highlight w:val="none"/>
        </w:rPr>
        <w:t>如果有的话</w:t>
      </w:r>
      <w:r>
        <w:rPr>
          <w:rFonts w:ascii="宋体" w:hAnsi="宋体" w:cs="仿宋_GB2312"/>
          <w:color w:val="auto"/>
          <w:sz w:val="24"/>
          <w:szCs w:val="24"/>
          <w:highlight w:val="none"/>
        </w:rPr>
        <w:t>)</w:t>
      </w:r>
      <w:r>
        <w:rPr>
          <w:rFonts w:hint="eastAsia" w:ascii="宋体" w:hAnsi="宋体" w:cs="仿宋_GB2312"/>
          <w:color w:val="auto"/>
          <w:sz w:val="24"/>
          <w:szCs w:val="24"/>
          <w:highlight w:val="none"/>
        </w:rPr>
        <w:t>：</w:t>
      </w:r>
    </w:p>
    <w:p>
      <w:pPr>
        <w:tabs>
          <w:tab w:val="left" w:pos="5580"/>
        </w:tabs>
        <w:spacing w:before="120"/>
        <w:ind w:left="454" w:firstLine="454"/>
        <w:rPr>
          <w:rFonts w:ascii="宋体" w:hAnsi="宋体"/>
          <w:color w:val="auto"/>
          <w:sz w:val="24"/>
          <w:szCs w:val="24"/>
          <w:highlight w:val="none"/>
        </w:rPr>
      </w:pPr>
      <w:r>
        <w:rPr>
          <w:rFonts w:hint="eastAsia" w:ascii="宋体" w:hAnsi="宋体" w:cs="仿宋_GB2312"/>
          <w:color w:val="auto"/>
          <w:sz w:val="24"/>
          <w:szCs w:val="24"/>
          <w:highlight w:val="none"/>
        </w:rPr>
        <w:t>制造厂名称和地址　　　　　　制造项目</w:t>
      </w:r>
    </w:p>
    <w:p>
      <w:pPr>
        <w:tabs>
          <w:tab w:val="left" w:pos="5580"/>
        </w:tabs>
        <w:spacing w:before="120"/>
        <w:ind w:firstLine="454"/>
        <w:rPr>
          <w:rFonts w:ascii="宋体" w:hAnsi="宋体" w:cs="仿宋_GB2312"/>
          <w:color w:val="auto"/>
          <w:sz w:val="24"/>
          <w:szCs w:val="24"/>
          <w:highlight w:val="none"/>
        </w:rPr>
      </w:pPr>
      <w:r>
        <w:rPr>
          <w:rFonts w:ascii="宋体" w:hAnsi="宋体" w:cs="仿宋_GB2312"/>
          <w:color w:val="auto"/>
          <w:sz w:val="24"/>
          <w:szCs w:val="24"/>
          <w:highlight w:val="none"/>
        </w:rPr>
        <w:t>_____________________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_______________________</w:t>
      </w:r>
    </w:p>
    <w:p>
      <w:pPr>
        <w:tabs>
          <w:tab w:val="left" w:pos="5580"/>
        </w:tabs>
        <w:spacing w:before="120"/>
        <w:ind w:firstLine="480" w:firstLineChars="200"/>
        <w:rPr>
          <w:rFonts w:ascii="宋体" w:hAnsi="宋体" w:cs="仿宋_GB2312"/>
          <w:color w:val="auto"/>
          <w:sz w:val="24"/>
          <w:szCs w:val="24"/>
          <w:highlight w:val="none"/>
        </w:rPr>
      </w:pPr>
      <w:r>
        <w:rPr>
          <w:rFonts w:ascii="宋体" w:hAnsi="宋体" w:cs="仿宋_GB2312"/>
          <w:color w:val="auto"/>
          <w:sz w:val="24"/>
          <w:szCs w:val="24"/>
          <w:highlight w:val="none"/>
        </w:rPr>
        <w:t>_____________________</w:t>
      </w:r>
      <w:r>
        <w:rPr>
          <w:rFonts w:hint="eastAsia" w:ascii="宋体" w:hAnsi="宋体" w:cs="仿宋_GB2312"/>
          <w:color w:val="auto"/>
          <w:sz w:val="24"/>
          <w:szCs w:val="24"/>
          <w:highlight w:val="none"/>
        </w:rPr>
        <w:t>　</w:t>
      </w:r>
      <w:r>
        <w:rPr>
          <w:rFonts w:ascii="宋体" w:hAnsi="宋体" w:cs="仿宋_GB2312"/>
          <w:color w:val="auto"/>
          <w:sz w:val="24"/>
          <w:szCs w:val="24"/>
          <w:highlight w:val="none"/>
        </w:rPr>
        <w:t>_______________________</w:t>
      </w: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6</w:t>
      </w:r>
      <w:r>
        <w:rPr>
          <w:rFonts w:hint="eastAsia" w:ascii="宋体" w:hAnsi="宋体" w:cs="仿宋_GB2312"/>
          <w:color w:val="auto"/>
          <w:sz w:val="24"/>
          <w:szCs w:val="24"/>
          <w:highlight w:val="none"/>
        </w:rPr>
        <w:t>、最近三年中与各经销商成交的此种投标货物</w:t>
      </w:r>
      <w:r>
        <w:rPr>
          <w:rFonts w:ascii="宋体" w:hAnsi="宋体" w:cs="仿宋_GB2312"/>
          <w:color w:val="auto"/>
          <w:sz w:val="24"/>
          <w:szCs w:val="24"/>
          <w:highlight w:val="none"/>
        </w:rPr>
        <w:t>(</w:t>
      </w:r>
      <w:r>
        <w:rPr>
          <w:rFonts w:hint="eastAsia" w:ascii="宋体" w:hAnsi="宋体" w:cs="仿宋_GB2312"/>
          <w:color w:val="auto"/>
          <w:sz w:val="24"/>
          <w:szCs w:val="24"/>
          <w:highlight w:val="none"/>
        </w:rPr>
        <w:t>如果有的话</w:t>
      </w:r>
      <w:r>
        <w:rPr>
          <w:rFonts w:ascii="宋体" w:hAnsi="宋体" w:cs="仿宋_GB2312"/>
          <w:color w:val="auto"/>
          <w:sz w:val="24"/>
          <w:szCs w:val="24"/>
          <w:highlight w:val="none"/>
        </w:rPr>
        <w:t>)</w:t>
      </w:r>
      <w:r>
        <w:rPr>
          <w:rFonts w:hint="eastAsia" w:ascii="宋体" w:hAnsi="宋体" w:cs="仿宋_GB2312"/>
          <w:color w:val="auto"/>
          <w:sz w:val="24"/>
          <w:szCs w:val="24"/>
          <w:highlight w:val="none"/>
        </w:rPr>
        <w:t>：</w:t>
      </w:r>
    </w:p>
    <w:p>
      <w:pPr>
        <w:tabs>
          <w:tab w:val="left" w:pos="5580"/>
        </w:tabs>
        <w:spacing w:before="120"/>
        <w:rPr>
          <w:rFonts w:ascii="宋体" w:hAnsi="宋体" w:cs="仿宋_GB2312"/>
          <w:color w:val="auto"/>
          <w:sz w:val="24"/>
          <w:szCs w:val="24"/>
          <w:highlight w:val="none"/>
        </w:rPr>
      </w:pPr>
      <w:r>
        <w:rPr>
          <w:rFonts w:hint="eastAsia" w:ascii="宋体" w:hAnsi="宋体" w:cs="仿宋_GB2312"/>
          <w:color w:val="auto"/>
          <w:sz w:val="24"/>
          <w:szCs w:val="24"/>
          <w:highlight w:val="none"/>
        </w:rPr>
        <w:t>合同号：</w:t>
      </w:r>
      <w:r>
        <w:rPr>
          <w:rFonts w:ascii="宋体" w:hAnsi="宋体" w:cs="仿宋_GB2312"/>
          <w:color w:val="auto"/>
          <w:sz w:val="24"/>
          <w:szCs w:val="24"/>
          <w:highlight w:val="none"/>
        </w:rPr>
        <w:t>___________________________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签字日期：</w:t>
      </w:r>
      <w:r>
        <w:rPr>
          <w:rFonts w:ascii="宋体" w:hAnsi="宋体" w:cs="仿宋_GB2312"/>
          <w:color w:val="auto"/>
          <w:sz w:val="24"/>
          <w:szCs w:val="24"/>
          <w:highlight w:val="none"/>
        </w:rPr>
        <w:t>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产品名称：</w:t>
      </w:r>
      <w:r>
        <w:rPr>
          <w:rFonts w:ascii="宋体" w:hAnsi="宋体" w:cs="仿宋_GB2312"/>
          <w:color w:val="auto"/>
          <w:sz w:val="24"/>
          <w:szCs w:val="24"/>
          <w:highlight w:val="none"/>
        </w:rPr>
        <w:t>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数量：</w:t>
      </w:r>
      <w:r>
        <w:rPr>
          <w:rFonts w:ascii="宋体" w:hAnsi="宋体" w:cs="仿宋_GB2312"/>
          <w:color w:val="auto"/>
          <w:sz w:val="24"/>
          <w:szCs w:val="24"/>
          <w:highlight w:val="none"/>
        </w:rPr>
        <w:t>_____________________________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合同金额</w:t>
      </w:r>
      <w:r>
        <w:rPr>
          <w:rFonts w:ascii="宋体" w:hAnsi="宋体" w:cs="仿宋_GB2312"/>
          <w:color w:val="auto"/>
          <w:sz w:val="24"/>
          <w:szCs w:val="24"/>
          <w:highlight w:val="none"/>
        </w:rPr>
        <w:t>___________________________</w:t>
      </w:r>
    </w:p>
    <w:p>
      <w:pPr>
        <w:tabs>
          <w:tab w:val="left" w:pos="5580"/>
        </w:tabs>
        <w:spacing w:before="120"/>
        <w:rPr>
          <w:rFonts w:ascii="宋体" w:hAnsi="宋体" w:cs="仿宋_GB2312"/>
          <w:color w:val="auto"/>
          <w:sz w:val="24"/>
          <w:szCs w:val="24"/>
          <w:highlight w:val="none"/>
        </w:rPr>
      </w:pPr>
      <w:r>
        <w:rPr>
          <w:rFonts w:ascii="宋体" w:hAnsi="宋体" w:cs="仿宋_GB2312"/>
          <w:color w:val="auto"/>
          <w:sz w:val="24"/>
          <w:szCs w:val="24"/>
          <w:highlight w:val="none"/>
        </w:rPr>
        <w:t>7</w:t>
      </w:r>
      <w:r>
        <w:rPr>
          <w:rFonts w:hint="eastAsia" w:ascii="宋体" w:hAnsi="宋体" w:cs="仿宋_GB2312"/>
          <w:color w:val="auto"/>
          <w:sz w:val="24"/>
          <w:szCs w:val="24"/>
          <w:highlight w:val="none"/>
        </w:rPr>
        <w:t>、有关开户银行的名称和地址：</w:t>
      </w:r>
      <w:r>
        <w:rPr>
          <w:rFonts w:ascii="宋体" w:hAnsi="宋体" w:cs="仿宋_GB2312"/>
          <w:color w:val="auto"/>
          <w:sz w:val="24"/>
          <w:szCs w:val="24"/>
          <w:highlight w:val="none"/>
        </w:rPr>
        <w:t>_____________________________</w:t>
      </w:r>
    </w:p>
    <w:p>
      <w:pPr>
        <w:tabs>
          <w:tab w:val="left" w:pos="5580"/>
        </w:tabs>
        <w:spacing w:before="120"/>
        <w:rPr>
          <w:rFonts w:ascii="宋体" w:hAnsi="宋体"/>
          <w:color w:val="auto"/>
          <w:sz w:val="24"/>
          <w:szCs w:val="24"/>
          <w:highlight w:val="none"/>
        </w:rPr>
      </w:pPr>
      <w:r>
        <w:rPr>
          <w:rFonts w:ascii="宋体" w:hAnsi="宋体" w:cs="仿宋_GB2312"/>
          <w:color w:val="auto"/>
          <w:sz w:val="24"/>
          <w:szCs w:val="24"/>
          <w:highlight w:val="none"/>
        </w:rPr>
        <w:t>8</w:t>
      </w:r>
      <w:r>
        <w:rPr>
          <w:rFonts w:hint="eastAsia" w:ascii="宋体" w:hAnsi="宋体" w:cs="仿宋_GB2312"/>
          <w:color w:val="auto"/>
          <w:sz w:val="24"/>
          <w:szCs w:val="24"/>
          <w:highlight w:val="none"/>
        </w:rPr>
        <w:t>、投标人认为需要声明的其他情况</w:t>
      </w:r>
    </w:p>
    <w:p>
      <w:pPr>
        <w:tabs>
          <w:tab w:val="left" w:pos="5580"/>
        </w:tabs>
        <w:spacing w:before="120"/>
        <w:ind w:firstLine="454"/>
        <w:rPr>
          <w:rFonts w:ascii="宋体" w:hAnsi="宋体"/>
          <w:color w:val="auto"/>
          <w:sz w:val="24"/>
          <w:szCs w:val="24"/>
          <w:highlight w:val="none"/>
        </w:rPr>
      </w:pPr>
      <w:r>
        <w:rPr>
          <w:rFonts w:hint="eastAsia" w:ascii="宋体" w:hAnsi="宋体" w:cs="仿宋_GB2312"/>
          <w:color w:val="auto"/>
          <w:sz w:val="24"/>
          <w:szCs w:val="24"/>
          <w:highlight w:val="none"/>
        </w:rPr>
        <w:t>兹证明上述声明是真实、正确的，并提供了全部能提供的资料和数据，我们同意遵照贵方要求出示有关证明文件。</w:t>
      </w:r>
    </w:p>
    <w:p>
      <w:pPr>
        <w:tabs>
          <w:tab w:val="left" w:pos="5580"/>
        </w:tabs>
        <w:spacing w:before="120"/>
        <w:rPr>
          <w:rFonts w:ascii="宋体" w:hAnsi="宋体"/>
          <w:color w:val="auto"/>
          <w:sz w:val="24"/>
          <w:szCs w:val="24"/>
          <w:highlight w:val="none"/>
        </w:rPr>
      </w:pP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日期：</w:t>
      </w:r>
      <w:r>
        <w:rPr>
          <w:rFonts w:ascii="宋体" w:hAnsi="宋体" w:cs="仿宋_GB2312"/>
          <w:color w:val="auto"/>
          <w:sz w:val="24"/>
          <w:szCs w:val="24"/>
          <w:highlight w:val="none"/>
        </w:rPr>
        <w:t>__________________________________________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投标人授权代表</w:t>
      </w:r>
      <w:r>
        <w:rPr>
          <w:rFonts w:ascii="宋体" w:hAnsi="宋体" w:cs="仿宋_GB2312"/>
          <w:color w:val="auto"/>
          <w:sz w:val="24"/>
          <w:szCs w:val="24"/>
          <w:highlight w:val="none"/>
        </w:rPr>
        <w:t>(</w:t>
      </w:r>
      <w:r>
        <w:rPr>
          <w:rFonts w:hint="eastAsia" w:ascii="宋体" w:hAnsi="宋体" w:cs="仿宋_GB2312"/>
          <w:color w:val="auto"/>
          <w:sz w:val="24"/>
          <w:szCs w:val="24"/>
          <w:highlight w:val="none"/>
        </w:rPr>
        <w:t>签字</w:t>
      </w:r>
      <w:r>
        <w:rPr>
          <w:rFonts w:ascii="宋体" w:hAnsi="宋体" w:cs="仿宋_GB2312"/>
          <w:color w:val="auto"/>
          <w:sz w:val="24"/>
          <w:szCs w:val="24"/>
          <w:highlight w:val="none"/>
        </w:rPr>
        <w:t>)</w:t>
      </w:r>
      <w:r>
        <w:rPr>
          <w:rFonts w:hint="eastAsia" w:ascii="宋体" w:hAnsi="宋体" w:cs="仿宋_GB2312"/>
          <w:color w:val="auto"/>
          <w:sz w:val="24"/>
          <w:szCs w:val="24"/>
          <w:highlight w:val="none"/>
        </w:rPr>
        <w:t>：</w:t>
      </w:r>
      <w:r>
        <w:rPr>
          <w:rFonts w:ascii="宋体" w:hAnsi="宋体" w:cs="仿宋_GB2312"/>
          <w:color w:val="auto"/>
          <w:sz w:val="24"/>
          <w:szCs w:val="24"/>
          <w:highlight w:val="none"/>
        </w:rPr>
        <w:t>________________________________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投标人授权代表的职务：</w:t>
      </w:r>
      <w:r>
        <w:rPr>
          <w:rFonts w:ascii="宋体" w:hAnsi="宋体" w:cs="仿宋_GB2312"/>
          <w:color w:val="auto"/>
          <w:sz w:val="24"/>
          <w:szCs w:val="24"/>
          <w:highlight w:val="none"/>
        </w:rPr>
        <w:t>________________________________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电话号：</w:t>
      </w:r>
      <w:r>
        <w:rPr>
          <w:rFonts w:ascii="宋体" w:hAnsi="宋体" w:cs="仿宋_GB2312"/>
          <w:color w:val="auto"/>
          <w:sz w:val="24"/>
          <w:szCs w:val="24"/>
          <w:highlight w:val="none"/>
        </w:rPr>
        <w:t>________________________________________</w:t>
      </w:r>
    </w:p>
    <w:p>
      <w:pPr>
        <w:tabs>
          <w:tab w:val="left" w:pos="5580"/>
        </w:tabs>
        <w:spacing w:before="120"/>
        <w:ind w:left="454" w:firstLine="454"/>
        <w:rPr>
          <w:rFonts w:ascii="宋体" w:hAnsi="宋体" w:cs="仿宋_GB2312"/>
          <w:color w:val="auto"/>
          <w:sz w:val="24"/>
          <w:szCs w:val="24"/>
          <w:highlight w:val="none"/>
        </w:rPr>
      </w:pPr>
      <w:r>
        <w:rPr>
          <w:rFonts w:hint="eastAsia" w:ascii="宋体" w:hAnsi="宋体" w:cs="仿宋_GB2312"/>
          <w:color w:val="auto"/>
          <w:sz w:val="24"/>
          <w:szCs w:val="24"/>
          <w:highlight w:val="none"/>
        </w:rPr>
        <w:t>传真号：</w:t>
      </w:r>
      <w:r>
        <w:rPr>
          <w:rFonts w:ascii="宋体" w:hAnsi="宋体" w:cs="仿宋_GB2312"/>
          <w:color w:val="auto"/>
          <w:sz w:val="24"/>
          <w:szCs w:val="24"/>
          <w:highlight w:val="none"/>
        </w:rPr>
        <w:t>________________________________________</w:t>
      </w:r>
    </w:p>
    <w:p>
      <w:pPr>
        <w:pStyle w:val="15"/>
        <w:tabs>
          <w:tab w:val="left" w:pos="5580"/>
        </w:tabs>
        <w:ind w:left="1" w:firstLine="898"/>
        <w:rPr>
          <w:rFonts w:hAnsi="宋体" w:cs="仿宋_GB2312"/>
          <w:color w:val="auto"/>
          <w:sz w:val="24"/>
          <w:szCs w:val="24"/>
          <w:highlight w:val="none"/>
        </w:rPr>
      </w:pPr>
      <w:r>
        <w:rPr>
          <w:rFonts w:hint="eastAsia" w:hAnsi="宋体" w:cs="仿宋_GB2312"/>
          <w:color w:val="auto"/>
          <w:sz w:val="24"/>
          <w:szCs w:val="24"/>
          <w:highlight w:val="none"/>
        </w:rPr>
        <w:t>公章：</w:t>
      </w:r>
      <w:r>
        <w:rPr>
          <w:rFonts w:hAnsi="宋体" w:cs="仿宋_GB2312"/>
          <w:color w:val="auto"/>
          <w:sz w:val="24"/>
          <w:szCs w:val="24"/>
          <w:highlight w:val="none"/>
        </w:rPr>
        <w:t>__________________________________________</w:t>
      </w:r>
    </w:p>
    <w:p>
      <w:pPr>
        <w:pStyle w:val="15"/>
        <w:tabs>
          <w:tab w:val="left" w:pos="5580"/>
        </w:tabs>
        <w:jc w:val="center"/>
        <w:rPr>
          <w:b/>
          <w:color w:val="auto"/>
          <w:sz w:val="24"/>
          <w:szCs w:val="24"/>
          <w:highlight w:val="none"/>
        </w:rPr>
      </w:pPr>
      <w:r>
        <w:rPr>
          <w:rFonts w:cs="Times New Roman"/>
          <w:color w:val="auto"/>
          <w:highlight w:val="none"/>
        </w:rPr>
        <w:br w:type="page"/>
      </w:r>
      <w:r>
        <w:rPr>
          <w:rFonts w:hint="eastAsia"/>
          <w:b/>
          <w:color w:val="auto"/>
          <w:sz w:val="24"/>
          <w:szCs w:val="24"/>
          <w:highlight w:val="none"/>
        </w:rPr>
        <w:t>附件</w:t>
      </w:r>
      <w:r>
        <w:rPr>
          <w:b/>
          <w:color w:val="auto"/>
          <w:sz w:val="24"/>
          <w:szCs w:val="24"/>
          <w:highlight w:val="none"/>
        </w:rPr>
        <w:t xml:space="preserve">7-7   </w:t>
      </w:r>
      <w:r>
        <w:rPr>
          <w:rFonts w:hint="eastAsia"/>
          <w:b/>
          <w:color w:val="auto"/>
          <w:sz w:val="24"/>
          <w:szCs w:val="24"/>
          <w:highlight w:val="none"/>
        </w:rPr>
        <w:t>制造厂家的授权书</w:t>
      </w:r>
    </w:p>
    <w:p>
      <w:pPr>
        <w:tabs>
          <w:tab w:val="left" w:pos="5580"/>
        </w:tabs>
        <w:spacing w:before="120"/>
        <w:rPr>
          <w:rFonts w:ascii="宋体" w:hAnsi="宋体"/>
          <w:color w:val="auto"/>
          <w:sz w:val="24"/>
          <w:szCs w:val="24"/>
          <w:highlight w:val="none"/>
        </w:rPr>
      </w:pPr>
    </w:p>
    <w:p>
      <w:pPr>
        <w:tabs>
          <w:tab w:val="left" w:pos="5580"/>
        </w:tabs>
        <w:spacing w:before="120" w:line="360" w:lineRule="auto"/>
        <w:rPr>
          <w:rFonts w:ascii="宋体" w:hAnsi="宋体"/>
          <w:color w:val="auto"/>
          <w:sz w:val="24"/>
          <w:szCs w:val="24"/>
          <w:highlight w:val="none"/>
          <w:u w:val="single"/>
        </w:rPr>
      </w:pPr>
      <w:r>
        <w:rPr>
          <w:rFonts w:hint="eastAsia" w:ascii="宋体" w:hAnsi="宋体" w:cs="仿宋_GB2312"/>
          <w:color w:val="auto"/>
          <w:sz w:val="24"/>
          <w:szCs w:val="24"/>
          <w:highlight w:val="none"/>
        </w:rPr>
        <w:t>致：东方国际招标有限责任公司</w:t>
      </w:r>
    </w:p>
    <w:p>
      <w:pPr>
        <w:tabs>
          <w:tab w:val="left" w:pos="5580"/>
        </w:tabs>
        <w:spacing w:before="120" w:line="360" w:lineRule="auto"/>
        <w:rPr>
          <w:rFonts w:ascii="宋体" w:hAnsi="宋体"/>
          <w:color w:val="auto"/>
          <w:sz w:val="24"/>
          <w:szCs w:val="24"/>
          <w:highlight w:val="none"/>
        </w:rPr>
      </w:pPr>
    </w:p>
    <w:p>
      <w:pPr>
        <w:pStyle w:val="15"/>
        <w:tabs>
          <w:tab w:val="left" w:pos="5580"/>
        </w:tabs>
        <w:spacing w:line="360" w:lineRule="auto"/>
        <w:ind w:firstLine="420"/>
        <w:rPr>
          <w:rFonts w:hAnsi="宋体" w:cs="仿宋_GB2312"/>
          <w:color w:val="auto"/>
          <w:sz w:val="24"/>
          <w:szCs w:val="24"/>
          <w:highlight w:val="none"/>
        </w:rPr>
      </w:pPr>
      <w:r>
        <w:rPr>
          <w:rFonts w:hint="eastAsia" w:hAnsi="宋体" w:cs="仿宋_GB2312"/>
          <w:color w:val="auto"/>
          <w:sz w:val="24"/>
          <w:szCs w:val="24"/>
          <w:highlight w:val="none"/>
        </w:rPr>
        <w:t>我们（</w:t>
      </w:r>
      <w:r>
        <w:rPr>
          <w:rFonts w:hint="eastAsia" w:hAnsi="宋体" w:cs="仿宋_GB2312"/>
          <w:i/>
          <w:iCs/>
          <w:color w:val="auto"/>
          <w:sz w:val="24"/>
          <w:szCs w:val="24"/>
          <w:highlight w:val="none"/>
          <w:u w:val="single"/>
        </w:rPr>
        <w:t>制造商名称</w:t>
      </w:r>
      <w:r>
        <w:rPr>
          <w:rFonts w:hint="eastAsia" w:hAnsi="宋体" w:cs="仿宋_GB2312"/>
          <w:color w:val="auto"/>
          <w:sz w:val="24"/>
          <w:szCs w:val="24"/>
          <w:highlight w:val="none"/>
        </w:rPr>
        <w:t>）是按（</w:t>
      </w:r>
      <w:r>
        <w:rPr>
          <w:rFonts w:hint="eastAsia" w:hAnsi="宋体" w:cs="仿宋_GB2312"/>
          <w:i/>
          <w:iCs/>
          <w:color w:val="auto"/>
          <w:sz w:val="24"/>
          <w:szCs w:val="24"/>
          <w:highlight w:val="none"/>
          <w:u w:val="single"/>
        </w:rPr>
        <w:t>国家名称</w:t>
      </w:r>
      <w:r>
        <w:rPr>
          <w:rFonts w:hint="eastAsia" w:hAnsi="宋体" w:cs="仿宋_GB2312"/>
          <w:color w:val="auto"/>
          <w:sz w:val="24"/>
          <w:szCs w:val="24"/>
          <w:highlight w:val="none"/>
        </w:rPr>
        <w:t>）法律成立的一家制造商，主要营业地点设在（</w:t>
      </w:r>
      <w:r>
        <w:rPr>
          <w:rFonts w:hint="eastAsia" w:hAnsi="宋体" w:cs="仿宋_GB2312"/>
          <w:i/>
          <w:iCs/>
          <w:color w:val="auto"/>
          <w:sz w:val="24"/>
          <w:szCs w:val="24"/>
          <w:highlight w:val="none"/>
          <w:u w:val="single"/>
        </w:rPr>
        <w:t>制造商地址</w:t>
      </w:r>
      <w:r>
        <w:rPr>
          <w:rFonts w:hint="eastAsia" w:hAnsi="宋体" w:cs="仿宋_GB2312"/>
          <w:color w:val="auto"/>
          <w:sz w:val="24"/>
          <w:szCs w:val="24"/>
          <w:highlight w:val="none"/>
        </w:rPr>
        <w:t>）。兹指派按（</w:t>
      </w:r>
      <w:r>
        <w:rPr>
          <w:rFonts w:hint="eastAsia" w:hAnsi="宋体" w:cs="仿宋_GB2312"/>
          <w:i/>
          <w:iCs/>
          <w:color w:val="auto"/>
          <w:sz w:val="24"/>
          <w:szCs w:val="24"/>
          <w:highlight w:val="none"/>
          <w:u w:val="single"/>
        </w:rPr>
        <w:t>国家名称</w:t>
      </w:r>
      <w:r>
        <w:rPr>
          <w:rFonts w:hint="eastAsia" w:hAnsi="宋体" w:cs="仿宋_GB2312"/>
          <w:color w:val="auto"/>
          <w:sz w:val="24"/>
          <w:szCs w:val="24"/>
          <w:highlight w:val="none"/>
        </w:rPr>
        <w:t>）的法律正式成立的，主要营业地点设在（</w:t>
      </w:r>
      <w:r>
        <w:rPr>
          <w:rFonts w:hint="eastAsia" w:hAnsi="宋体" w:cs="仿宋_GB2312"/>
          <w:i/>
          <w:iCs/>
          <w:color w:val="auto"/>
          <w:sz w:val="24"/>
          <w:szCs w:val="24"/>
          <w:highlight w:val="none"/>
          <w:u w:val="single"/>
        </w:rPr>
        <w:t>经销商地址</w:t>
      </w:r>
      <w:r>
        <w:rPr>
          <w:rFonts w:hint="eastAsia" w:hAnsi="宋体" w:cs="仿宋_GB2312"/>
          <w:color w:val="auto"/>
          <w:sz w:val="24"/>
          <w:szCs w:val="24"/>
          <w:highlight w:val="none"/>
        </w:rPr>
        <w:t>）的（</w:t>
      </w:r>
      <w:r>
        <w:rPr>
          <w:rFonts w:hint="eastAsia" w:hAnsi="宋体" w:cs="仿宋_GB2312"/>
          <w:i/>
          <w:iCs/>
          <w:color w:val="auto"/>
          <w:sz w:val="24"/>
          <w:szCs w:val="24"/>
          <w:highlight w:val="none"/>
          <w:u w:val="single"/>
        </w:rPr>
        <w:t>经销商名称</w:t>
      </w:r>
      <w:r>
        <w:rPr>
          <w:rFonts w:hint="eastAsia" w:hAnsi="宋体" w:cs="仿宋_GB2312"/>
          <w:color w:val="auto"/>
          <w:sz w:val="24"/>
          <w:szCs w:val="24"/>
          <w:highlight w:val="none"/>
        </w:rPr>
        <w:t>）作为我方真正的合法的代理人进行下列有效的活动：</w:t>
      </w:r>
    </w:p>
    <w:p>
      <w:pPr>
        <w:pStyle w:val="15"/>
        <w:tabs>
          <w:tab w:val="left" w:pos="5580"/>
        </w:tabs>
        <w:spacing w:line="360" w:lineRule="auto"/>
        <w:ind w:firstLine="420"/>
        <w:rPr>
          <w:rFonts w:hAnsi="宋体" w:cs="Times New Roman"/>
          <w:color w:val="auto"/>
          <w:sz w:val="24"/>
          <w:szCs w:val="24"/>
          <w:highlight w:val="none"/>
        </w:rPr>
      </w:pPr>
    </w:p>
    <w:p>
      <w:pPr>
        <w:pStyle w:val="15"/>
        <w:numPr>
          <w:ilvl w:val="0"/>
          <w:numId w:val="6"/>
        </w:numPr>
        <w:tabs>
          <w:tab w:val="left" w:pos="5580"/>
        </w:tabs>
        <w:spacing w:line="360" w:lineRule="auto"/>
        <w:rPr>
          <w:rFonts w:hAnsi="宋体" w:cs="Times New Roman"/>
          <w:color w:val="auto"/>
          <w:sz w:val="24"/>
          <w:szCs w:val="24"/>
          <w:highlight w:val="none"/>
        </w:rPr>
      </w:pPr>
      <w:r>
        <w:rPr>
          <w:rFonts w:hint="eastAsia" w:hAnsi="宋体" w:cs="仿宋_GB2312"/>
          <w:color w:val="auto"/>
          <w:sz w:val="24"/>
          <w:szCs w:val="24"/>
          <w:highlight w:val="none"/>
        </w:rPr>
        <w:t>代表我方办理贵方第</w:t>
      </w:r>
      <w:r>
        <w:rPr>
          <w:rFonts w:hint="eastAsia" w:hAnsi="宋体" w:cs="仿宋_GB2312"/>
          <w:color w:val="auto"/>
          <w:sz w:val="24"/>
          <w:szCs w:val="24"/>
          <w:highlight w:val="none"/>
          <w:u w:val="single"/>
        </w:rPr>
        <w:t>　　（招标编号）　　</w:t>
      </w:r>
      <w:r>
        <w:rPr>
          <w:rFonts w:hint="eastAsia" w:hAnsi="宋体" w:cs="仿宋_GB2312"/>
          <w:color w:val="auto"/>
          <w:sz w:val="24"/>
          <w:szCs w:val="24"/>
          <w:highlight w:val="none"/>
        </w:rPr>
        <w:t>号投标邀请第</w:t>
      </w:r>
      <w:r>
        <w:rPr>
          <w:rFonts w:hint="eastAsia" w:hAnsi="宋体" w:cs="仿宋_GB2312"/>
          <w:color w:val="auto"/>
          <w:sz w:val="24"/>
          <w:szCs w:val="24"/>
          <w:highlight w:val="none"/>
          <w:u w:val="single"/>
        </w:rPr>
        <w:t>　　（包号）</w:t>
      </w:r>
      <w:r>
        <w:rPr>
          <w:rFonts w:hint="eastAsia" w:hAnsi="宋体" w:cs="仿宋_GB2312"/>
          <w:color w:val="auto"/>
          <w:sz w:val="24"/>
          <w:szCs w:val="24"/>
          <w:highlight w:val="none"/>
        </w:rPr>
        <w:t>号要求提供的由我方制造的货物的有关事宜，并对我方具有约束力。</w:t>
      </w:r>
    </w:p>
    <w:p>
      <w:pPr>
        <w:pStyle w:val="15"/>
        <w:tabs>
          <w:tab w:val="left" w:pos="5580"/>
        </w:tabs>
        <w:spacing w:line="360" w:lineRule="auto"/>
        <w:ind w:left="1261" w:hanging="780"/>
        <w:rPr>
          <w:rFonts w:hAnsi="宋体" w:cs="Times New Roman"/>
          <w:color w:val="auto"/>
          <w:sz w:val="24"/>
          <w:szCs w:val="24"/>
          <w:highlight w:val="none"/>
        </w:rPr>
      </w:pPr>
      <w:r>
        <w:rPr>
          <w:rFonts w:hint="eastAsia" w:hAnsi="宋体" w:cs="仿宋_GB2312"/>
          <w:color w:val="auto"/>
          <w:sz w:val="24"/>
          <w:szCs w:val="24"/>
          <w:highlight w:val="none"/>
        </w:rPr>
        <w:t>（</w:t>
      </w:r>
      <w:r>
        <w:rPr>
          <w:rFonts w:hAnsi="宋体" w:cs="仿宋_GB2312"/>
          <w:color w:val="auto"/>
          <w:sz w:val="24"/>
          <w:szCs w:val="24"/>
          <w:highlight w:val="none"/>
        </w:rPr>
        <w:t>2</w:t>
      </w:r>
      <w:r>
        <w:rPr>
          <w:rFonts w:hint="eastAsia" w:hAnsi="宋体" w:cs="仿宋_GB2312"/>
          <w:color w:val="auto"/>
          <w:sz w:val="24"/>
          <w:szCs w:val="24"/>
          <w:highlight w:val="none"/>
        </w:rPr>
        <w:t>）作为制造商，我方保证以投标合作者来约束自己，并对该投标共同和分别承担招标文件中所规定的义务。</w:t>
      </w:r>
    </w:p>
    <w:p>
      <w:pPr>
        <w:pStyle w:val="15"/>
        <w:tabs>
          <w:tab w:val="left" w:pos="5580"/>
        </w:tabs>
        <w:spacing w:line="360" w:lineRule="auto"/>
        <w:ind w:left="1261" w:hanging="780"/>
        <w:rPr>
          <w:rFonts w:hAnsi="宋体" w:cs="Times New Roman"/>
          <w:color w:val="auto"/>
          <w:sz w:val="24"/>
          <w:szCs w:val="24"/>
          <w:highlight w:val="none"/>
        </w:rPr>
      </w:pPr>
      <w:r>
        <w:rPr>
          <w:rFonts w:hint="eastAsia" w:hAnsi="宋体" w:cs="仿宋_GB2312"/>
          <w:color w:val="auto"/>
          <w:sz w:val="24"/>
          <w:szCs w:val="24"/>
          <w:highlight w:val="none"/>
        </w:rPr>
        <w:t>（</w:t>
      </w:r>
      <w:r>
        <w:rPr>
          <w:rFonts w:hAnsi="宋体" w:cs="仿宋_GB2312"/>
          <w:color w:val="auto"/>
          <w:sz w:val="24"/>
          <w:szCs w:val="24"/>
          <w:highlight w:val="none"/>
        </w:rPr>
        <w:t>3</w:t>
      </w:r>
      <w:r>
        <w:rPr>
          <w:rFonts w:hint="eastAsia" w:hAnsi="宋体" w:cs="仿宋_GB2312"/>
          <w:color w:val="auto"/>
          <w:sz w:val="24"/>
          <w:szCs w:val="24"/>
          <w:highlight w:val="none"/>
        </w:rPr>
        <w:t>）我方兹授予</w:t>
      </w:r>
      <w:r>
        <w:rPr>
          <w:rFonts w:hint="eastAsia" w:hAnsi="宋体" w:cs="仿宋_GB2312"/>
          <w:color w:val="auto"/>
          <w:sz w:val="24"/>
          <w:szCs w:val="24"/>
          <w:highlight w:val="none"/>
          <w:u w:val="single"/>
        </w:rPr>
        <w:t>　　（经销商名称）　　</w:t>
      </w:r>
      <w:r>
        <w:rPr>
          <w:rFonts w:hint="eastAsia" w:hAnsi="宋体" w:cs="仿宋_GB2312"/>
          <w:color w:val="auto"/>
          <w:sz w:val="24"/>
          <w:szCs w:val="24"/>
          <w:highlight w:val="none"/>
        </w:rPr>
        <w:t>全权办理和履行上述我方为完成上述各点所必须的事宜，具有替换或撤销的全权。兹确认</w:t>
      </w:r>
      <w:r>
        <w:rPr>
          <w:rFonts w:hint="eastAsia" w:hAnsi="宋体" w:cs="仿宋_GB2312"/>
          <w:color w:val="auto"/>
          <w:sz w:val="24"/>
          <w:szCs w:val="24"/>
          <w:highlight w:val="none"/>
          <w:u w:val="single"/>
        </w:rPr>
        <w:t>　　（经销商名称）　　</w:t>
      </w:r>
      <w:r>
        <w:rPr>
          <w:rFonts w:hint="eastAsia" w:hAnsi="宋体" w:cs="仿宋_GB2312"/>
          <w:color w:val="auto"/>
          <w:sz w:val="24"/>
          <w:szCs w:val="24"/>
          <w:highlight w:val="none"/>
        </w:rPr>
        <w:t>或其正式授权代表依此合法地办理一切事宜。</w:t>
      </w:r>
    </w:p>
    <w:p>
      <w:pPr>
        <w:pStyle w:val="15"/>
        <w:tabs>
          <w:tab w:val="left" w:pos="5580"/>
        </w:tabs>
        <w:spacing w:line="360" w:lineRule="auto"/>
        <w:ind w:left="1261" w:hanging="780"/>
        <w:rPr>
          <w:rFonts w:hAnsi="宋体" w:cs="Times New Roman"/>
          <w:color w:val="auto"/>
          <w:sz w:val="24"/>
          <w:szCs w:val="24"/>
          <w:highlight w:val="none"/>
        </w:rPr>
      </w:pPr>
      <w:r>
        <w:rPr>
          <w:rFonts w:hint="eastAsia" w:hAnsi="宋体" w:cs="仿宋_GB2312"/>
          <w:color w:val="auto"/>
          <w:sz w:val="24"/>
          <w:szCs w:val="24"/>
          <w:highlight w:val="none"/>
        </w:rPr>
        <w:t>（</w:t>
      </w:r>
      <w:r>
        <w:rPr>
          <w:rFonts w:hAnsi="宋体" w:cs="仿宋_GB2312"/>
          <w:color w:val="auto"/>
          <w:sz w:val="24"/>
          <w:szCs w:val="24"/>
          <w:highlight w:val="none"/>
        </w:rPr>
        <w:t>4</w:t>
      </w:r>
      <w:r>
        <w:rPr>
          <w:rFonts w:hint="eastAsia" w:hAnsi="宋体" w:cs="仿宋_GB2312"/>
          <w:color w:val="auto"/>
          <w:sz w:val="24"/>
          <w:szCs w:val="24"/>
          <w:highlight w:val="none"/>
        </w:rPr>
        <w:t>）　我方于</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年</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月</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日签署本文件，</w:t>
      </w:r>
      <w:r>
        <w:rPr>
          <w:rFonts w:hint="eastAsia" w:hAnsi="宋体" w:cs="仿宋_GB2312"/>
          <w:color w:val="auto"/>
          <w:sz w:val="24"/>
          <w:szCs w:val="24"/>
          <w:highlight w:val="none"/>
          <w:u w:val="single"/>
        </w:rPr>
        <w:t>　　（经销商名称）　　</w:t>
      </w:r>
      <w:r>
        <w:rPr>
          <w:rFonts w:hint="eastAsia" w:hAnsi="宋体" w:cs="仿宋_GB2312"/>
          <w:color w:val="auto"/>
          <w:sz w:val="24"/>
          <w:szCs w:val="24"/>
          <w:highlight w:val="none"/>
        </w:rPr>
        <w:t>于</w:t>
      </w:r>
    </w:p>
    <w:p>
      <w:pPr>
        <w:pStyle w:val="15"/>
        <w:tabs>
          <w:tab w:val="left" w:pos="5580"/>
        </w:tabs>
        <w:spacing w:line="360" w:lineRule="auto"/>
        <w:ind w:left="1260" w:leftChars="600"/>
        <w:rPr>
          <w:rFonts w:hAnsi="宋体" w:cs="Times New Roman"/>
          <w:color w:val="auto"/>
          <w:sz w:val="24"/>
          <w:szCs w:val="24"/>
          <w:highlight w:val="none"/>
        </w:rPr>
      </w:pPr>
      <w:r>
        <w:rPr>
          <w:rFonts w:hint="eastAsia" w:hAnsi="宋体" w:cs="仿宋_GB2312"/>
          <w:color w:val="auto"/>
          <w:sz w:val="24"/>
          <w:szCs w:val="24"/>
          <w:highlight w:val="none"/>
          <w:u w:val="single"/>
        </w:rPr>
        <w:t>　　</w:t>
      </w:r>
      <w:r>
        <w:rPr>
          <w:rFonts w:hint="eastAsia" w:hAnsi="宋体" w:cs="仿宋_GB2312"/>
          <w:color w:val="auto"/>
          <w:sz w:val="24"/>
          <w:szCs w:val="24"/>
          <w:highlight w:val="none"/>
        </w:rPr>
        <w:t>年</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月</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日接受此件，以此为证。</w:t>
      </w:r>
    </w:p>
    <w:p>
      <w:pPr>
        <w:pStyle w:val="15"/>
        <w:tabs>
          <w:tab w:val="left" w:pos="5580"/>
        </w:tabs>
        <w:spacing w:line="360" w:lineRule="auto"/>
        <w:ind w:firstLine="480"/>
        <w:rPr>
          <w:rFonts w:hAnsi="宋体" w:cs="Times New Roman"/>
          <w:color w:val="auto"/>
          <w:sz w:val="24"/>
          <w:szCs w:val="24"/>
          <w:highlight w:val="none"/>
        </w:rPr>
      </w:pPr>
    </w:p>
    <w:p>
      <w:pPr>
        <w:pStyle w:val="15"/>
        <w:tabs>
          <w:tab w:val="left" w:pos="5580"/>
        </w:tabs>
        <w:spacing w:line="360" w:lineRule="auto"/>
        <w:ind w:firstLine="480"/>
        <w:rPr>
          <w:rFonts w:hAnsi="宋体" w:cs="Times New Roman"/>
          <w:color w:val="auto"/>
          <w:sz w:val="24"/>
          <w:szCs w:val="24"/>
          <w:highlight w:val="none"/>
        </w:rPr>
      </w:pPr>
    </w:p>
    <w:p>
      <w:pPr>
        <w:pStyle w:val="15"/>
        <w:tabs>
          <w:tab w:val="left" w:pos="5580"/>
        </w:tabs>
        <w:spacing w:line="360" w:lineRule="auto"/>
        <w:ind w:firstLine="480"/>
        <w:rPr>
          <w:rFonts w:hAnsi="宋体" w:cs="Times New Roman"/>
          <w:color w:val="auto"/>
          <w:sz w:val="24"/>
          <w:szCs w:val="24"/>
          <w:highlight w:val="none"/>
        </w:rPr>
      </w:pPr>
    </w:p>
    <w:p>
      <w:pPr>
        <w:pStyle w:val="15"/>
        <w:tabs>
          <w:tab w:val="left" w:pos="5580"/>
        </w:tabs>
        <w:spacing w:line="360" w:lineRule="auto"/>
        <w:ind w:left="1261" w:hanging="780"/>
        <w:rPr>
          <w:rFonts w:hAnsi="宋体" w:cs="仿宋_GB2312"/>
          <w:color w:val="auto"/>
          <w:sz w:val="24"/>
          <w:szCs w:val="24"/>
          <w:highlight w:val="none"/>
        </w:rPr>
      </w:pPr>
      <w:r>
        <w:rPr>
          <w:rFonts w:hint="eastAsia" w:hAnsi="宋体" w:cs="仿宋_GB2312"/>
          <w:color w:val="auto"/>
          <w:sz w:val="24"/>
          <w:szCs w:val="24"/>
          <w:highlight w:val="none"/>
        </w:rPr>
        <w:t>制造商名称（盖章）</w:t>
      </w:r>
      <w:r>
        <w:rPr>
          <w:rFonts w:hAnsi="宋体" w:cs="仿宋_GB2312"/>
          <w:color w:val="auto"/>
          <w:sz w:val="24"/>
          <w:szCs w:val="24"/>
          <w:highlight w:val="none"/>
        </w:rPr>
        <w:t>______________</w:t>
      </w:r>
    </w:p>
    <w:p>
      <w:pPr>
        <w:pStyle w:val="15"/>
        <w:tabs>
          <w:tab w:val="left" w:pos="5580"/>
        </w:tabs>
        <w:spacing w:line="360" w:lineRule="auto"/>
        <w:ind w:left="1261" w:hanging="780"/>
        <w:rPr>
          <w:rFonts w:hAnsi="宋体" w:cs="仿宋_GB2312"/>
          <w:color w:val="auto"/>
          <w:sz w:val="24"/>
          <w:szCs w:val="24"/>
          <w:highlight w:val="none"/>
        </w:rPr>
      </w:pPr>
      <w:r>
        <w:rPr>
          <w:rFonts w:hint="eastAsia" w:hAnsi="宋体" w:cs="仿宋_GB2312"/>
          <w:color w:val="auto"/>
          <w:sz w:val="24"/>
          <w:szCs w:val="24"/>
          <w:highlight w:val="none"/>
        </w:rPr>
        <w:t>签字人职务和部门</w:t>
      </w:r>
      <w:r>
        <w:rPr>
          <w:rFonts w:hAnsi="宋体" w:cs="仿宋_GB2312"/>
          <w:color w:val="auto"/>
          <w:sz w:val="24"/>
          <w:szCs w:val="24"/>
          <w:highlight w:val="none"/>
        </w:rPr>
        <w:t>________________</w:t>
      </w:r>
    </w:p>
    <w:p>
      <w:pPr>
        <w:pStyle w:val="15"/>
        <w:tabs>
          <w:tab w:val="left" w:pos="5580"/>
        </w:tabs>
        <w:spacing w:line="360" w:lineRule="auto"/>
        <w:ind w:left="1261" w:hanging="780"/>
        <w:rPr>
          <w:rFonts w:hAnsi="宋体" w:cs="仿宋_GB2312"/>
          <w:color w:val="auto"/>
          <w:sz w:val="24"/>
          <w:szCs w:val="24"/>
          <w:highlight w:val="none"/>
        </w:rPr>
      </w:pPr>
      <w:r>
        <w:rPr>
          <w:rFonts w:hint="eastAsia" w:hAnsi="宋体" w:cs="仿宋_GB2312"/>
          <w:color w:val="auto"/>
          <w:sz w:val="24"/>
          <w:szCs w:val="24"/>
          <w:highlight w:val="none"/>
        </w:rPr>
        <w:t>签字人姓名</w:t>
      </w:r>
      <w:r>
        <w:rPr>
          <w:rFonts w:hAnsi="宋体" w:cs="仿宋_GB2312"/>
          <w:color w:val="auto"/>
          <w:sz w:val="24"/>
          <w:szCs w:val="24"/>
          <w:highlight w:val="none"/>
        </w:rPr>
        <w:t>______________________</w:t>
      </w:r>
    </w:p>
    <w:p>
      <w:pPr>
        <w:pStyle w:val="15"/>
        <w:tabs>
          <w:tab w:val="left" w:pos="2520"/>
          <w:tab w:val="left" w:pos="3045"/>
          <w:tab w:val="left" w:pos="5580"/>
        </w:tabs>
        <w:spacing w:line="360" w:lineRule="auto"/>
        <w:ind w:firstLine="480" w:firstLineChars="200"/>
        <w:rPr>
          <w:rFonts w:hAnsi="宋体" w:cs="仿宋_GB2312"/>
          <w:color w:val="auto"/>
          <w:sz w:val="24"/>
          <w:szCs w:val="24"/>
          <w:highlight w:val="none"/>
        </w:rPr>
      </w:pPr>
      <w:r>
        <w:rPr>
          <w:rFonts w:hint="eastAsia" w:hAnsi="宋体" w:cs="仿宋_GB2312"/>
          <w:color w:val="auto"/>
          <w:sz w:val="24"/>
          <w:szCs w:val="24"/>
          <w:highlight w:val="none"/>
        </w:rPr>
        <w:t>签字人签名</w:t>
      </w:r>
      <w:r>
        <w:rPr>
          <w:rFonts w:hAnsi="宋体" w:cs="仿宋_GB2312"/>
          <w:color w:val="auto"/>
          <w:sz w:val="24"/>
          <w:szCs w:val="24"/>
          <w:highlight w:val="none"/>
        </w:rPr>
        <w:t>______________________</w:t>
      </w:r>
    </w:p>
    <w:p>
      <w:pPr>
        <w:pStyle w:val="15"/>
        <w:tabs>
          <w:tab w:val="left" w:pos="2520"/>
          <w:tab w:val="left" w:pos="3045"/>
          <w:tab w:val="left" w:pos="5580"/>
        </w:tabs>
        <w:spacing w:line="360" w:lineRule="auto"/>
        <w:ind w:firstLine="480" w:firstLineChars="200"/>
        <w:jc w:val="center"/>
        <w:rPr>
          <w:rFonts w:hAnsi="宋体" w:cs="仿宋_GB2312"/>
          <w:color w:val="auto"/>
          <w:sz w:val="24"/>
          <w:szCs w:val="24"/>
          <w:highlight w:val="none"/>
        </w:rPr>
      </w:pPr>
      <w:r>
        <w:rPr>
          <w:rFonts w:hAnsi="宋体" w:cs="仿宋_GB2312"/>
          <w:color w:val="auto"/>
          <w:sz w:val="24"/>
          <w:szCs w:val="24"/>
          <w:highlight w:val="none"/>
        </w:rPr>
        <w:br w:type="page"/>
      </w:r>
      <w:r>
        <w:rPr>
          <w:rFonts w:hint="eastAsia"/>
          <w:b/>
          <w:bCs/>
          <w:color w:val="auto"/>
          <w:sz w:val="24"/>
          <w:szCs w:val="24"/>
          <w:highlight w:val="none"/>
        </w:rPr>
        <w:t>附件</w:t>
      </w:r>
      <w:r>
        <w:rPr>
          <w:b/>
          <w:bCs/>
          <w:color w:val="auto"/>
          <w:sz w:val="24"/>
          <w:szCs w:val="24"/>
          <w:highlight w:val="none"/>
        </w:rPr>
        <w:t xml:space="preserve">7-8 </w:t>
      </w:r>
      <w:r>
        <w:rPr>
          <w:rFonts w:hint="eastAsia"/>
          <w:b/>
          <w:bCs/>
          <w:color w:val="auto"/>
          <w:sz w:val="24"/>
          <w:szCs w:val="24"/>
          <w:highlight w:val="none"/>
        </w:rPr>
        <w:t xml:space="preserve"> 银行出具的资信证明文件或会计师事务所出具的上一年度财务审计报告</w:t>
      </w:r>
    </w:p>
    <w:p>
      <w:pPr>
        <w:pStyle w:val="15"/>
        <w:tabs>
          <w:tab w:val="left" w:pos="2520"/>
          <w:tab w:val="left" w:pos="3045"/>
          <w:tab w:val="left" w:pos="5580"/>
        </w:tabs>
        <w:spacing w:line="360" w:lineRule="auto"/>
        <w:ind w:firstLine="480" w:firstLineChars="200"/>
        <w:jc w:val="center"/>
        <w:rPr>
          <w:b/>
          <w:bCs/>
          <w:color w:val="auto"/>
          <w:sz w:val="24"/>
          <w:szCs w:val="24"/>
          <w:highlight w:val="none"/>
        </w:rPr>
      </w:pPr>
      <w:r>
        <w:rPr>
          <w:rFonts w:hint="eastAsia" w:hAnsi="宋体" w:cs="仿宋_GB2312"/>
          <w:color w:val="auto"/>
          <w:sz w:val="24"/>
          <w:szCs w:val="24"/>
          <w:highlight w:val="none"/>
        </w:rPr>
        <w:t>（由</w:t>
      </w:r>
      <w:r>
        <w:rPr>
          <w:rFonts w:hAnsi="宋体" w:cs="仿宋_GB2312"/>
          <w:color w:val="auto"/>
          <w:sz w:val="24"/>
          <w:szCs w:val="24"/>
          <w:highlight w:val="none"/>
        </w:rPr>
        <w:t>专业担保机构</w:t>
      </w:r>
      <w:r>
        <w:rPr>
          <w:rFonts w:hint="eastAsia" w:hAnsi="宋体" w:cs="仿宋_GB2312"/>
          <w:color w:val="auto"/>
          <w:sz w:val="24"/>
          <w:szCs w:val="24"/>
          <w:highlight w:val="none"/>
        </w:rPr>
        <w:t>已</w:t>
      </w:r>
      <w:r>
        <w:rPr>
          <w:rFonts w:hAnsi="宋体" w:cs="仿宋_GB2312"/>
          <w:color w:val="auto"/>
          <w:sz w:val="24"/>
          <w:szCs w:val="24"/>
          <w:highlight w:val="none"/>
        </w:rPr>
        <w:t>出具投标担保函的</w:t>
      </w:r>
      <w:r>
        <w:rPr>
          <w:rFonts w:hint="eastAsia" w:hAnsi="宋体" w:cs="仿宋_GB2312"/>
          <w:color w:val="auto"/>
          <w:sz w:val="24"/>
          <w:szCs w:val="24"/>
          <w:highlight w:val="none"/>
        </w:rPr>
        <w:t>投标人无需提供）</w:t>
      </w:r>
    </w:p>
    <w:p>
      <w:pPr>
        <w:tabs>
          <w:tab w:val="left" w:pos="5580"/>
        </w:tabs>
        <w:spacing w:before="120" w:line="360" w:lineRule="auto"/>
        <w:ind w:firstLine="960" w:firstLineChars="400"/>
        <w:rPr>
          <w:rFonts w:ascii="宋体" w:hAnsi="宋体"/>
          <w:color w:val="auto"/>
          <w:sz w:val="24"/>
          <w:szCs w:val="24"/>
          <w:highlight w:val="none"/>
        </w:rPr>
      </w:pPr>
      <w:r>
        <w:rPr>
          <w:rFonts w:hint="eastAsia" w:ascii="宋体" w:hAnsi="宋体" w:cs="仿宋_GB2312"/>
          <w:color w:val="auto"/>
          <w:sz w:val="24"/>
          <w:szCs w:val="24"/>
          <w:highlight w:val="none"/>
        </w:rPr>
        <w:t>说明：</w:t>
      </w:r>
    </w:p>
    <w:p>
      <w:pPr>
        <w:tabs>
          <w:tab w:val="left" w:pos="5580"/>
        </w:tabs>
        <w:spacing w:before="120" w:line="360" w:lineRule="auto"/>
        <w:ind w:left="1362" w:leftChars="500" w:hanging="312" w:hangingChars="130"/>
        <w:rPr>
          <w:rFonts w:ascii="宋体" w:hAnsi="宋体"/>
          <w:color w:val="auto"/>
          <w:sz w:val="24"/>
          <w:szCs w:val="24"/>
          <w:highlight w:val="none"/>
        </w:rPr>
      </w:pPr>
      <w:r>
        <w:rPr>
          <w:rFonts w:ascii="宋体" w:hAnsi="宋体" w:cs="仿宋_GB2312"/>
          <w:color w:val="auto"/>
          <w:sz w:val="24"/>
          <w:szCs w:val="24"/>
          <w:highlight w:val="none"/>
        </w:rPr>
        <w:t>1</w:t>
      </w:r>
      <w:r>
        <w:rPr>
          <w:rFonts w:hint="eastAsia" w:ascii="宋体" w:hAnsi="宋体" w:cs="仿宋_GB2312"/>
          <w:color w:val="auto"/>
          <w:sz w:val="24"/>
          <w:szCs w:val="24"/>
          <w:highlight w:val="none"/>
        </w:rPr>
        <w:t>、投标人要求提供银行资信证明或会计师事务所出具的上一年度财务审计报告。银行资信证明可提供原件，也可提供开户银行在开标日前三个月内开具资信证明的复印件。若提供的是复印件，采购人和采购代理机构保留审核原件的权利。</w:t>
      </w:r>
    </w:p>
    <w:p>
      <w:pPr>
        <w:tabs>
          <w:tab w:val="left" w:pos="5580"/>
        </w:tabs>
        <w:spacing w:before="120" w:line="360" w:lineRule="auto"/>
        <w:ind w:left="1362" w:leftChars="500" w:hanging="312" w:hangingChars="130"/>
        <w:rPr>
          <w:rFonts w:ascii="宋体" w:hAnsi="宋体"/>
          <w:color w:val="auto"/>
          <w:sz w:val="24"/>
          <w:szCs w:val="24"/>
          <w:highlight w:val="none"/>
        </w:rPr>
      </w:pPr>
      <w:r>
        <w:rPr>
          <w:rFonts w:ascii="宋体" w:hAnsi="宋体" w:cs="仿宋_GB2312"/>
          <w:color w:val="auto"/>
          <w:sz w:val="24"/>
          <w:szCs w:val="24"/>
          <w:highlight w:val="none"/>
        </w:rPr>
        <w:t>2</w:t>
      </w:r>
      <w:r>
        <w:rPr>
          <w:rFonts w:hint="eastAsia" w:ascii="宋体" w:hAnsi="宋体" w:cs="仿宋_GB2312"/>
          <w:color w:val="auto"/>
          <w:sz w:val="24"/>
          <w:szCs w:val="24"/>
          <w:highlight w:val="none"/>
        </w:rPr>
        <w:t>、银行资信证明应能说明该投标人与银行之间业务往来正常，企业信誉良好等。</w:t>
      </w:r>
    </w:p>
    <w:bookmarkEnd w:id="118"/>
    <w:bookmarkEnd w:id="119"/>
    <w:bookmarkEnd w:id="120"/>
    <w:bookmarkEnd w:id="121"/>
    <w:bookmarkEnd w:id="122"/>
    <w:bookmarkEnd w:id="123"/>
    <w:bookmarkEnd w:id="124"/>
    <w:bookmarkEnd w:id="125"/>
    <w:bookmarkEnd w:id="126"/>
    <w:bookmarkEnd w:id="127"/>
    <w:bookmarkEnd w:id="128"/>
    <w:bookmarkEnd w:id="129"/>
    <w:bookmarkEnd w:id="130"/>
    <w:p>
      <w:pPr>
        <w:rPr>
          <w:color w:val="auto"/>
          <w:highlight w:val="none"/>
        </w:rPr>
      </w:pPr>
      <w:r>
        <w:rPr>
          <w:color w:val="auto"/>
          <w:highlight w:val="none"/>
        </w:rPr>
        <w:br w:type="page"/>
      </w:r>
    </w:p>
    <w:p>
      <w:pPr>
        <w:pStyle w:val="15"/>
        <w:spacing w:line="400" w:lineRule="exact"/>
        <w:jc w:val="center"/>
        <w:rPr>
          <w:rFonts w:cs="Times New Roman"/>
          <w:b/>
          <w:color w:val="auto"/>
          <w:sz w:val="24"/>
          <w:szCs w:val="24"/>
          <w:highlight w:val="none"/>
        </w:rPr>
      </w:pPr>
      <w:r>
        <w:rPr>
          <w:rFonts w:hint="eastAsia"/>
          <w:b/>
          <w:color w:val="auto"/>
          <w:sz w:val="24"/>
          <w:szCs w:val="24"/>
          <w:highlight w:val="none"/>
        </w:rPr>
        <w:t>附件7-14 联合体协议书</w:t>
      </w:r>
    </w:p>
    <w:p>
      <w:pPr>
        <w:autoSpaceDE w:val="0"/>
        <w:autoSpaceDN w:val="0"/>
        <w:jc w:val="center"/>
        <w:rPr>
          <w:rFonts w:ascii="宋体" w:eastAsia="Times New Roman"/>
          <w:color w:val="auto"/>
          <w:sz w:val="28"/>
          <w:szCs w:val="28"/>
          <w:highlight w:val="none"/>
        </w:rPr>
      </w:pPr>
    </w:p>
    <w:p>
      <w:pPr>
        <w:autoSpaceDE w:val="0"/>
        <w:autoSpaceDN w:val="0"/>
        <w:jc w:val="center"/>
        <w:rPr>
          <w:rFonts w:ascii="宋体" w:hAnsi="黑体" w:eastAsia="黑体"/>
          <w:color w:val="auto"/>
          <w:sz w:val="28"/>
          <w:szCs w:val="28"/>
          <w:highlight w:val="none"/>
        </w:rPr>
      </w:pPr>
      <w:r>
        <w:rPr>
          <w:rFonts w:ascii="宋体" w:eastAsia="Times New Roman"/>
          <w:color w:val="auto"/>
          <w:sz w:val="28"/>
          <w:szCs w:val="28"/>
          <w:highlight w:val="none"/>
        </w:rPr>
        <w:t>联合体协议书</w:t>
      </w:r>
    </w:p>
    <w:p>
      <w:pPr>
        <w:autoSpaceDE w:val="0"/>
        <w:autoSpaceDN w:val="0"/>
        <w:jc w:val="center"/>
        <w:rPr>
          <w:rFonts w:ascii="宋体" w:eastAsia="Times New Roman"/>
          <w:i/>
          <w:color w:val="auto"/>
          <w:highlight w:val="none"/>
        </w:rPr>
      </w:pPr>
    </w:p>
    <w:p>
      <w:pPr>
        <w:autoSpaceDE w:val="0"/>
        <w:autoSpaceDN w:val="0"/>
        <w:jc w:val="center"/>
        <w:rPr>
          <w:rFonts w:ascii="宋体" w:hAnsi="黑体" w:eastAsia="黑体"/>
          <w:i/>
          <w:color w:val="auto"/>
          <w:highlight w:val="none"/>
        </w:rPr>
      </w:pP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hAnsi="仿宋_GB2312" w:eastAsia="仿宋_GB2312"/>
          <w:color w:val="auto"/>
          <w:sz w:val="24"/>
          <w:szCs w:val="24"/>
          <w:highlight w:val="none"/>
          <w:u w:val="single"/>
        </w:rPr>
        <w:t xml:space="preserve"> </w:t>
      </w:r>
      <w:r>
        <w:rPr>
          <w:rFonts w:ascii="宋体" w:eastAsia="Times New Roman"/>
          <w:color w:val="auto"/>
          <w:sz w:val="24"/>
          <w:szCs w:val="24"/>
          <w:highlight w:val="none"/>
          <w:u w:val="single"/>
        </w:rPr>
        <w:t xml:space="preserve">                   </w:t>
      </w:r>
      <w:r>
        <w:rPr>
          <w:rFonts w:ascii="宋体" w:eastAsia="Times New Roman"/>
          <w:color w:val="auto"/>
          <w:sz w:val="24"/>
          <w:szCs w:val="24"/>
          <w:highlight w:val="none"/>
        </w:rPr>
        <w:t>（所有成员单位名称）自愿组成</w:t>
      </w:r>
      <w:r>
        <w:rPr>
          <w:rFonts w:ascii="宋体" w:hAnsi="仿宋_GB2312" w:eastAsia="仿宋_GB2312"/>
          <w:color w:val="auto"/>
          <w:sz w:val="24"/>
          <w:szCs w:val="24"/>
          <w:highlight w:val="none"/>
          <w:u w:val="single"/>
        </w:rPr>
        <w:t xml:space="preserve"> </w:t>
      </w:r>
      <w:r>
        <w:rPr>
          <w:rFonts w:ascii="宋体" w:eastAsia="Times New Roman"/>
          <w:color w:val="auto"/>
          <w:sz w:val="24"/>
          <w:szCs w:val="24"/>
          <w:highlight w:val="none"/>
          <w:u w:val="single"/>
        </w:rPr>
        <w:t xml:space="preserve">             </w:t>
      </w:r>
      <w:r>
        <w:rPr>
          <w:rFonts w:ascii="宋体" w:eastAsia="Times New Roman"/>
          <w:color w:val="auto"/>
          <w:sz w:val="24"/>
          <w:szCs w:val="24"/>
          <w:highlight w:val="none"/>
        </w:rPr>
        <w:t>（联合体名称）联合体，共同参加</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rPr>
        <w:t>（项目名称）  投标。现就联合体投标事宜订立如下协议。</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hAnsi="TimesNewRomanPSMT" w:eastAsia="TimesNewRomanPSMT"/>
          <w:color w:val="auto"/>
          <w:sz w:val="24"/>
          <w:szCs w:val="24"/>
          <w:highlight w:val="none"/>
        </w:rPr>
        <w:t>1</w:t>
      </w:r>
      <w:r>
        <w:rPr>
          <w:rFonts w:ascii="宋体" w:eastAsia="Times New Roman"/>
          <w:color w:val="auto"/>
          <w:sz w:val="24"/>
          <w:szCs w:val="24"/>
          <w:highlight w:val="none"/>
        </w:rPr>
        <w:t>、</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u w:val="single"/>
        </w:rPr>
        <w:t xml:space="preserve">           </w:t>
      </w:r>
      <w:r>
        <w:rPr>
          <w:rFonts w:ascii="宋体" w:eastAsia="Times New Roman"/>
          <w:color w:val="auto"/>
          <w:sz w:val="24"/>
          <w:szCs w:val="24"/>
          <w:highlight w:val="none"/>
        </w:rPr>
        <w:t>（某成员单位名称）为</w:t>
      </w:r>
      <w:r>
        <w:rPr>
          <w:rFonts w:ascii="宋体" w:hAnsi="仿宋_GB2312" w:eastAsia="仿宋_GB2312"/>
          <w:color w:val="auto"/>
          <w:sz w:val="24"/>
          <w:szCs w:val="24"/>
          <w:highlight w:val="none"/>
          <w:u w:val="single"/>
        </w:rPr>
        <w:t xml:space="preserve"> </w:t>
      </w:r>
      <w:r>
        <w:rPr>
          <w:rFonts w:ascii="宋体" w:eastAsia="Times New Roman"/>
          <w:color w:val="auto"/>
          <w:sz w:val="24"/>
          <w:szCs w:val="24"/>
          <w:highlight w:val="none"/>
          <w:u w:val="single"/>
        </w:rPr>
        <w:t xml:space="preserve">        </w:t>
      </w:r>
      <w:r>
        <w:rPr>
          <w:rFonts w:ascii="宋体" w:eastAsia="Times New Roman"/>
          <w:color w:val="auto"/>
          <w:sz w:val="24"/>
          <w:szCs w:val="24"/>
          <w:highlight w:val="none"/>
        </w:rPr>
        <w:t>（联合体名称）牵头人。</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hAnsi="TimesNewRomanPSMT" w:eastAsia="TimesNewRomanPSMT"/>
          <w:color w:val="auto"/>
          <w:sz w:val="24"/>
          <w:szCs w:val="24"/>
          <w:highlight w:val="none"/>
        </w:rPr>
        <w:t>2</w:t>
      </w:r>
      <w:r>
        <w:rPr>
          <w:rFonts w:ascii="宋体" w:eastAsia="Times New Roman"/>
          <w:color w:val="auto"/>
          <w:sz w:val="24"/>
          <w:szCs w:val="24"/>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hAnsi="TimesNewRomanPSMT" w:eastAsia="TimesNewRomanPSMT"/>
          <w:color w:val="auto"/>
          <w:sz w:val="24"/>
          <w:szCs w:val="24"/>
          <w:highlight w:val="none"/>
        </w:rPr>
        <w:t>3</w:t>
      </w:r>
      <w:r>
        <w:rPr>
          <w:rFonts w:ascii="宋体" w:eastAsia="Times New Roman"/>
          <w:color w:val="auto"/>
          <w:sz w:val="24"/>
          <w:szCs w:val="24"/>
          <w:highlight w:val="none"/>
        </w:rPr>
        <w:t>、联合体将严格按照招标文件的各项要求，递交投标文件，履行合同，并对外承担连带责任。</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hAnsi="TimesNewRomanPSMT" w:eastAsia="TimesNewRomanPSMT"/>
          <w:color w:val="auto"/>
          <w:sz w:val="24"/>
          <w:szCs w:val="24"/>
          <w:highlight w:val="none"/>
        </w:rPr>
        <w:t>4</w:t>
      </w:r>
      <w:r>
        <w:rPr>
          <w:rFonts w:ascii="宋体" w:eastAsia="Times New Roman"/>
          <w:color w:val="auto"/>
          <w:sz w:val="24"/>
          <w:szCs w:val="24"/>
          <w:highlight w:val="none"/>
        </w:rPr>
        <w:t>、联合体各成员单位内部的职责分工如下：</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eastAsia="Times New Roman"/>
          <w:color w:val="auto"/>
          <w:sz w:val="24"/>
          <w:szCs w:val="24"/>
          <w:highlight w:val="none"/>
        </w:rPr>
        <w:t>（成员单位名称及职责分工）</w:t>
      </w:r>
    </w:p>
    <w:p>
      <w:pPr>
        <w:autoSpaceDE w:val="0"/>
        <w:autoSpaceDN w:val="0"/>
        <w:spacing w:line="360" w:lineRule="auto"/>
        <w:ind w:firstLine="480"/>
        <w:jc w:val="left"/>
        <w:rPr>
          <w:rFonts w:ascii="宋体" w:hAnsi="仿宋_GB2312" w:eastAsia="仿宋_GB2312"/>
          <w:color w:val="auto"/>
          <w:sz w:val="24"/>
          <w:szCs w:val="24"/>
          <w:highlight w:val="none"/>
        </w:rPr>
      </w:pP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hAnsi="TimesNewRomanPSMT" w:eastAsia="TimesNewRomanPSMT"/>
          <w:color w:val="auto"/>
          <w:sz w:val="24"/>
          <w:szCs w:val="24"/>
          <w:highlight w:val="none"/>
        </w:rPr>
        <w:t>5</w:t>
      </w:r>
      <w:r>
        <w:rPr>
          <w:rFonts w:ascii="宋体" w:eastAsia="Times New Roman"/>
          <w:color w:val="auto"/>
          <w:sz w:val="24"/>
          <w:szCs w:val="24"/>
          <w:highlight w:val="none"/>
        </w:rPr>
        <w:t>、本协议书自签署之日起生效，合同履行完毕后自动失效。</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hAnsi="TimesNewRomanPSMT" w:eastAsia="TimesNewRomanPSMT"/>
          <w:color w:val="auto"/>
          <w:sz w:val="24"/>
          <w:szCs w:val="24"/>
          <w:highlight w:val="none"/>
        </w:rPr>
        <w:t>6</w:t>
      </w:r>
      <w:r>
        <w:rPr>
          <w:rFonts w:ascii="宋体" w:eastAsia="Times New Roman"/>
          <w:color w:val="auto"/>
          <w:sz w:val="24"/>
          <w:szCs w:val="24"/>
          <w:highlight w:val="none"/>
        </w:rPr>
        <w:t>、本协议书一式</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rPr>
        <w:t xml:space="preserve">  份，联合体成员和采购人各执一份。</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eastAsia="Times New Roman"/>
          <w:color w:val="auto"/>
          <w:sz w:val="24"/>
          <w:szCs w:val="24"/>
          <w:highlight w:val="none"/>
        </w:rPr>
        <w:t>注：本协议书由委托代理人签字的，应附法定代表人签字的授权委托书。</w:t>
      </w:r>
    </w:p>
    <w:p>
      <w:pPr>
        <w:autoSpaceDE w:val="0"/>
        <w:autoSpaceDN w:val="0"/>
        <w:spacing w:line="360" w:lineRule="auto"/>
        <w:ind w:firstLine="480"/>
        <w:jc w:val="left"/>
        <w:rPr>
          <w:rFonts w:ascii="宋体" w:hAnsi="仿宋_GB2312" w:eastAsia="仿宋_GB2312"/>
          <w:color w:val="auto"/>
          <w:sz w:val="24"/>
          <w:szCs w:val="24"/>
          <w:highlight w:val="none"/>
        </w:rPr>
      </w:pPr>
    </w:p>
    <w:p>
      <w:pPr>
        <w:autoSpaceDE w:val="0"/>
        <w:autoSpaceDN w:val="0"/>
        <w:spacing w:line="360" w:lineRule="auto"/>
        <w:ind w:firstLine="480"/>
        <w:jc w:val="left"/>
        <w:rPr>
          <w:rFonts w:ascii="宋体" w:hAnsi="仿宋_GB2312" w:eastAsia="仿宋_GB2312"/>
          <w:color w:val="auto"/>
          <w:sz w:val="24"/>
          <w:szCs w:val="24"/>
          <w:highlight w:val="none"/>
        </w:rPr>
      </w:pP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eastAsia="Times New Roman"/>
          <w:color w:val="auto"/>
          <w:sz w:val="24"/>
          <w:szCs w:val="24"/>
          <w:highlight w:val="none"/>
        </w:rPr>
        <w:t>牵头人名称：</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rPr>
        <w:t xml:space="preserve">                    （盖单位章）</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eastAsia="Times New Roman"/>
          <w:color w:val="auto"/>
          <w:sz w:val="24"/>
          <w:szCs w:val="24"/>
          <w:highlight w:val="none"/>
        </w:rPr>
        <w:t>法定代表人或其委托代理人：</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rPr>
        <w:t xml:space="preserve">       （签字）</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eastAsia="Times New Roman"/>
          <w:color w:val="auto"/>
          <w:sz w:val="24"/>
          <w:szCs w:val="24"/>
          <w:highlight w:val="none"/>
        </w:rPr>
        <w:t>成员一名称：</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rPr>
        <w:t xml:space="preserve">                   （盖单位章）</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eastAsia="Times New Roman"/>
          <w:color w:val="auto"/>
          <w:sz w:val="24"/>
          <w:szCs w:val="24"/>
          <w:highlight w:val="none"/>
        </w:rPr>
        <w:t xml:space="preserve">法定代表人或其委托代理人：      </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rPr>
        <w:t>（签字）</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eastAsia="Times New Roman"/>
          <w:color w:val="auto"/>
          <w:sz w:val="24"/>
          <w:szCs w:val="24"/>
          <w:highlight w:val="none"/>
        </w:rPr>
        <w:t>成员二名称：</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rPr>
        <w:t xml:space="preserve">                   （盖单位章）</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eastAsia="Times New Roman"/>
          <w:color w:val="auto"/>
          <w:sz w:val="24"/>
          <w:szCs w:val="24"/>
          <w:highlight w:val="none"/>
        </w:rPr>
        <w:t>法定代表人或其委托代理人：</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rPr>
        <w:t xml:space="preserve">      （签字）</w:t>
      </w:r>
    </w:p>
    <w:p>
      <w:pPr>
        <w:autoSpaceDE w:val="0"/>
        <w:autoSpaceDN w:val="0"/>
        <w:spacing w:line="360" w:lineRule="auto"/>
        <w:ind w:firstLine="480"/>
        <w:jc w:val="left"/>
        <w:rPr>
          <w:rFonts w:ascii="宋体" w:hAnsi="TimesNewRomanPSMT" w:eastAsia="TimesNewRomanPSMT"/>
          <w:color w:val="auto"/>
          <w:sz w:val="24"/>
          <w:szCs w:val="24"/>
          <w:highlight w:val="none"/>
        </w:rPr>
      </w:pPr>
      <w:r>
        <w:rPr>
          <w:rFonts w:ascii="宋体" w:hAnsi="TimesNewRomanPSMT" w:eastAsia="TimesNewRomanPSMT"/>
          <w:color w:val="auto"/>
          <w:sz w:val="24"/>
          <w:szCs w:val="24"/>
          <w:highlight w:val="none"/>
        </w:rPr>
        <w:t>……</w:t>
      </w:r>
    </w:p>
    <w:p>
      <w:pPr>
        <w:autoSpaceDE w:val="0"/>
        <w:autoSpaceDN w:val="0"/>
        <w:spacing w:line="360" w:lineRule="auto"/>
        <w:ind w:firstLine="480"/>
        <w:jc w:val="left"/>
        <w:rPr>
          <w:rFonts w:ascii="宋体" w:hAnsi="仿宋_GB2312" w:eastAsia="仿宋_GB2312"/>
          <w:color w:val="auto"/>
          <w:sz w:val="24"/>
          <w:szCs w:val="24"/>
          <w:highlight w:val="none"/>
        </w:rPr>
      </w:pPr>
      <w:r>
        <w:rPr>
          <w:rFonts w:ascii="宋体" w:eastAsia="Times New Roman"/>
          <w:color w:val="auto"/>
          <w:sz w:val="24"/>
          <w:szCs w:val="24"/>
          <w:highlight w:val="none"/>
        </w:rPr>
        <w:t>年</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rPr>
        <w:t>月</w:t>
      </w:r>
      <w:r>
        <w:rPr>
          <w:rFonts w:ascii="宋体" w:hAnsi="仿宋_GB2312" w:eastAsia="仿宋_GB2312"/>
          <w:color w:val="auto"/>
          <w:sz w:val="24"/>
          <w:szCs w:val="24"/>
          <w:highlight w:val="none"/>
        </w:rPr>
        <w:t xml:space="preserve"> </w:t>
      </w:r>
      <w:r>
        <w:rPr>
          <w:rFonts w:ascii="宋体" w:eastAsia="Times New Roman"/>
          <w:color w:val="auto"/>
          <w:sz w:val="24"/>
          <w:szCs w:val="24"/>
          <w:highlight w:val="none"/>
        </w:rPr>
        <w:t>日</w:t>
      </w:r>
    </w:p>
    <w:p>
      <w:pPr>
        <w:autoSpaceDE w:val="0"/>
        <w:autoSpaceDN w:val="0"/>
        <w:spacing w:line="360" w:lineRule="auto"/>
        <w:ind w:firstLine="480"/>
        <w:jc w:val="left"/>
        <w:rPr>
          <w:rFonts w:ascii="宋体" w:hAnsi="仿宋_GB2312" w:eastAsia="仿宋_GB2312"/>
          <w:color w:val="auto"/>
          <w:sz w:val="24"/>
          <w:szCs w:val="24"/>
          <w:highlight w:val="none"/>
        </w:rPr>
      </w:pPr>
      <w:r>
        <w:rPr>
          <w:color w:val="auto"/>
          <w:highlight w:val="none"/>
        </w:rPr>
        <w:br w:type="page"/>
      </w:r>
    </w:p>
    <w:p>
      <w:pPr>
        <w:pStyle w:val="15"/>
        <w:spacing w:line="400" w:lineRule="exact"/>
        <w:jc w:val="center"/>
        <w:rPr>
          <w:b/>
          <w:color w:val="auto"/>
          <w:sz w:val="24"/>
          <w:szCs w:val="24"/>
          <w:highlight w:val="none"/>
        </w:rPr>
      </w:pPr>
      <w:bookmarkStart w:id="131" w:name="_Toc89569918"/>
      <w:r>
        <w:rPr>
          <w:rFonts w:hint="eastAsia"/>
          <w:b/>
          <w:color w:val="auto"/>
          <w:sz w:val="24"/>
          <w:szCs w:val="24"/>
          <w:highlight w:val="none"/>
        </w:rPr>
        <w:t xml:space="preserve">附件7-17 </w:t>
      </w:r>
      <w:r>
        <w:rPr>
          <w:b/>
          <w:color w:val="auto"/>
          <w:sz w:val="24"/>
          <w:szCs w:val="24"/>
          <w:highlight w:val="none"/>
        </w:rPr>
        <w:t>拟分包情况说明及分包意向协议</w:t>
      </w:r>
    </w:p>
    <w:p>
      <w:pPr>
        <w:autoSpaceDE w:val="0"/>
        <w:autoSpaceDN w:val="0"/>
        <w:adjustRightInd w:val="0"/>
        <w:spacing w:line="360" w:lineRule="auto"/>
        <w:jc w:val="center"/>
        <w:rPr>
          <w:b/>
          <w:color w:val="auto"/>
          <w:sz w:val="36"/>
          <w:szCs w:val="36"/>
          <w:highlight w:val="none"/>
        </w:rPr>
      </w:pPr>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拟分包情况说明（类型一）</w:t>
      </w:r>
    </w:p>
    <w:p>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456" w:type="dxa"/>
            <w:vAlign w:val="center"/>
          </w:tcPr>
          <w:p>
            <w:pPr>
              <w:pStyle w:val="49"/>
              <w:jc w:val="center"/>
              <w:rPr>
                <w:rFonts w:eastAsiaTheme="minorEastAsia"/>
                <w:color w:val="auto"/>
                <w:sz w:val="24"/>
                <w:highlight w:val="none"/>
              </w:rPr>
            </w:pPr>
            <w:r>
              <w:rPr>
                <w:rFonts w:eastAsiaTheme="minorEastAsia"/>
                <w:color w:val="auto"/>
                <w:sz w:val="24"/>
                <w:highlight w:val="none"/>
              </w:rPr>
              <w:t>序号</w:t>
            </w:r>
          </w:p>
        </w:tc>
        <w:tc>
          <w:tcPr>
            <w:tcW w:w="1287" w:type="dxa"/>
            <w:vAlign w:val="center"/>
          </w:tcPr>
          <w:p>
            <w:pPr>
              <w:pStyle w:val="49"/>
              <w:jc w:val="center"/>
              <w:rPr>
                <w:rFonts w:eastAsiaTheme="minorEastAsia"/>
                <w:color w:val="auto"/>
                <w:sz w:val="24"/>
                <w:highlight w:val="none"/>
              </w:rPr>
            </w:pPr>
            <w:r>
              <w:rPr>
                <w:rFonts w:eastAsiaTheme="minorEastAsia"/>
                <w:color w:val="auto"/>
                <w:sz w:val="24"/>
                <w:highlight w:val="none"/>
              </w:rPr>
              <w:t>分包承担</w:t>
            </w:r>
          </w:p>
          <w:p>
            <w:pPr>
              <w:pStyle w:val="49"/>
              <w:jc w:val="center"/>
              <w:rPr>
                <w:rFonts w:eastAsiaTheme="minorEastAsia"/>
                <w:color w:val="auto"/>
                <w:sz w:val="24"/>
                <w:highlight w:val="none"/>
              </w:rPr>
            </w:pPr>
            <w:r>
              <w:rPr>
                <w:rFonts w:eastAsiaTheme="minorEastAsia"/>
                <w:color w:val="auto"/>
                <w:sz w:val="24"/>
                <w:highlight w:val="none"/>
              </w:rPr>
              <w:t>主体名称</w:t>
            </w:r>
          </w:p>
        </w:tc>
        <w:tc>
          <w:tcPr>
            <w:tcW w:w="1513" w:type="dxa"/>
            <w:vAlign w:val="center"/>
          </w:tcPr>
          <w:p>
            <w:pPr>
              <w:pStyle w:val="49"/>
              <w:jc w:val="center"/>
              <w:rPr>
                <w:rFonts w:eastAsiaTheme="minorEastAsia"/>
                <w:color w:val="auto"/>
                <w:sz w:val="24"/>
                <w:highlight w:val="none"/>
                <w:lang w:eastAsia="zh-CN"/>
              </w:rPr>
            </w:pPr>
            <w:r>
              <w:rPr>
                <w:rFonts w:eastAsiaTheme="minorEastAsia"/>
                <w:color w:val="auto"/>
                <w:sz w:val="24"/>
                <w:highlight w:val="none"/>
                <w:lang w:eastAsia="zh-CN"/>
              </w:rPr>
              <w:t>分包承担</w:t>
            </w:r>
          </w:p>
          <w:p>
            <w:pPr>
              <w:pStyle w:val="49"/>
              <w:jc w:val="center"/>
              <w:rPr>
                <w:rFonts w:eastAsiaTheme="minorEastAsia"/>
                <w:color w:val="auto"/>
                <w:sz w:val="24"/>
                <w:highlight w:val="none"/>
                <w:lang w:eastAsia="zh-CN"/>
              </w:rPr>
            </w:pPr>
            <w:r>
              <w:rPr>
                <w:rFonts w:eastAsiaTheme="minorEastAsia"/>
                <w:color w:val="auto"/>
                <w:sz w:val="24"/>
                <w:highlight w:val="none"/>
                <w:lang w:eastAsia="zh-CN"/>
              </w:rPr>
              <w:t>主体类型</w:t>
            </w:r>
          </w:p>
          <w:p>
            <w:pPr>
              <w:pStyle w:val="49"/>
              <w:jc w:val="center"/>
              <w:rPr>
                <w:rFonts w:eastAsiaTheme="minorEastAsia"/>
                <w:color w:val="auto"/>
                <w:sz w:val="24"/>
                <w:highlight w:val="none"/>
                <w:lang w:eastAsia="zh-CN"/>
              </w:rPr>
            </w:pPr>
            <w:r>
              <w:rPr>
                <w:rFonts w:hint="eastAsia" w:eastAsiaTheme="minorEastAsia"/>
                <w:color w:val="auto"/>
                <w:sz w:val="24"/>
                <w:highlight w:val="none"/>
                <w:lang w:eastAsia="zh-CN"/>
              </w:rPr>
              <w:t>（勾选）</w:t>
            </w:r>
          </w:p>
        </w:tc>
        <w:tc>
          <w:tcPr>
            <w:tcW w:w="1125" w:type="dxa"/>
            <w:vAlign w:val="center"/>
          </w:tcPr>
          <w:p>
            <w:pPr>
              <w:pStyle w:val="49"/>
              <w:jc w:val="center"/>
              <w:rPr>
                <w:rFonts w:eastAsiaTheme="minorEastAsia"/>
                <w:color w:val="auto"/>
                <w:sz w:val="24"/>
                <w:highlight w:val="none"/>
              </w:rPr>
            </w:pPr>
            <w:r>
              <w:rPr>
                <w:rFonts w:eastAsiaTheme="minorEastAsia"/>
                <w:color w:val="auto"/>
                <w:sz w:val="24"/>
                <w:highlight w:val="none"/>
              </w:rPr>
              <w:t>资质等级</w:t>
            </w:r>
          </w:p>
        </w:tc>
        <w:tc>
          <w:tcPr>
            <w:tcW w:w="1558" w:type="dxa"/>
            <w:vAlign w:val="center"/>
          </w:tcPr>
          <w:p>
            <w:pPr>
              <w:pStyle w:val="49"/>
              <w:jc w:val="center"/>
              <w:rPr>
                <w:rFonts w:eastAsiaTheme="minorEastAsia"/>
                <w:color w:val="auto"/>
                <w:sz w:val="24"/>
                <w:highlight w:val="none"/>
              </w:rPr>
            </w:pPr>
            <w:r>
              <w:rPr>
                <w:rFonts w:eastAsiaTheme="minorEastAsia"/>
                <w:color w:val="auto"/>
                <w:sz w:val="24"/>
                <w:highlight w:val="none"/>
              </w:rPr>
              <w:t>拟分包</w:t>
            </w:r>
          </w:p>
          <w:p>
            <w:pPr>
              <w:pStyle w:val="49"/>
              <w:jc w:val="center"/>
              <w:rPr>
                <w:rFonts w:eastAsiaTheme="minorEastAsia"/>
                <w:color w:val="auto"/>
                <w:sz w:val="24"/>
                <w:highlight w:val="none"/>
              </w:rPr>
            </w:pPr>
            <w:r>
              <w:rPr>
                <w:rFonts w:eastAsiaTheme="minorEastAsia"/>
                <w:color w:val="auto"/>
                <w:sz w:val="24"/>
                <w:highlight w:val="none"/>
              </w:rPr>
              <w:t>合同内容</w:t>
            </w:r>
          </w:p>
        </w:tc>
        <w:tc>
          <w:tcPr>
            <w:tcW w:w="1498" w:type="dxa"/>
            <w:vAlign w:val="center"/>
          </w:tcPr>
          <w:p>
            <w:pPr>
              <w:pStyle w:val="49"/>
              <w:jc w:val="center"/>
              <w:rPr>
                <w:rFonts w:eastAsiaTheme="minorEastAsia"/>
                <w:color w:val="auto"/>
                <w:sz w:val="24"/>
                <w:highlight w:val="none"/>
                <w:lang w:eastAsia="zh-CN"/>
              </w:rPr>
            </w:pPr>
            <w:r>
              <w:rPr>
                <w:rFonts w:eastAsiaTheme="minorEastAsia"/>
                <w:color w:val="auto"/>
                <w:sz w:val="24"/>
                <w:highlight w:val="none"/>
                <w:lang w:eastAsia="zh-CN"/>
              </w:rPr>
              <w:t>拟分包</w:t>
            </w:r>
          </w:p>
          <w:p>
            <w:pPr>
              <w:pStyle w:val="49"/>
              <w:jc w:val="center"/>
              <w:rPr>
                <w:rFonts w:eastAsiaTheme="minorEastAsia"/>
                <w:color w:val="auto"/>
                <w:sz w:val="24"/>
                <w:highlight w:val="none"/>
                <w:lang w:eastAsia="zh-CN"/>
              </w:rPr>
            </w:pPr>
            <w:r>
              <w:rPr>
                <w:rFonts w:eastAsiaTheme="minorEastAsia"/>
                <w:color w:val="auto"/>
                <w:sz w:val="24"/>
                <w:highlight w:val="none"/>
                <w:lang w:eastAsia="zh-CN"/>
              </w:rPr>
              <w:t>合同金额</w:t>
            </w:r>
          </w:p>
          <w:p>
            <w:pPr>
              <w:pStyle w:val="49"/>
              <w:jc w:val="center"/>
              <w:rPr>
                <w:rFonts w:eastAsiaTheme="minorEastAsia"/>
                <w:color w:val="auto"/>
                <w:sz w:val="24"/>
                <w:highlight w:val="none"/>
                <w:lang w:eastAsia="zh-CN"/>
              </w:rPr>
            </w:pPr>
            <w:r>
              <w:rPr>
                <w:rFonts w:eastAsiaTheme="minorEastAsia"/>
                <w:color w:val="auto"/>
                <w:sz w:val="24"/>
                <w:highlight w:val="none"/>
                <w:lang w:eastAsia="zh-CN"/>
              </w:rPr>
              <w:t>（人民币元）</w:t>
            </w:r>
          </w:p>
        </w:tc>
        <w:tc>
          <w:tcPr>
            <w:tcW w:w="1564" w:type="dxa"/>
            <w:vAlign w:val="center"/>
          </w:tcPr>
          <w:p>
            <w:pPr>
              <w:pStyle w:val="49"/>
              <w:jc w:val="center"/>
              <w:rPr>
                <w:rFonts w:eastAsiaTheme="minorEastAsia"/>
                <w:color w:val="auto"/>
                <w:sz w:val="24"/>
                <w:highlight w:val="none"/>
                <w:lang w:eastAsia="zh-CN"/>
              </w:rPr>
            </w:pPr>
            <w:r>
              <w:rPr>
                <w:rFonts w:eastAsiaTheme="minorEastAsia"/>
                <w:color w:val="auto"/>
                <w:sz w:val="24"/>
                <w:highlight w:val="none"/>
                <w:lang w:eastAsia="zh-CN"/>
              </w:rPr>
              <w:t>占该采购包</w:t>
            </w:r>
          </w:p>
          <w:p>
            <w:pPr>
              <w:pStyle w:val="49"/>
              <w:jc w:val="center"/>
              <w:rPr>
                <w:rFonts w:eastAsiaTheme="minorEastAsia"/>
                <w:b/>
                <w:color w:val="auto"/>
                <w:sz w:val="24"/>
                <w:highlight w:val="none"/>
                <w:lang w:eastAsia="zh-CN"/>
              </w:rPr>
            </w:pPr>
            <w:r>
              <w:rPr>
                <w:rFonts w:hint="eastAsia" w:eastAsiaTheme="minorEastAsia"/>
                <w:b/>
                <w:color w:val="auto"/>
                <w:sz w:val="24"/>
                <w:highlight w:val="none"/>
                <w:lang w:eastAsia="zh-CN"/>
              </w:rPr>
              <w:t>预算</w:t>
            </w:r>
            <w:r>
              <w:rPr>
                <w:rFonts w:eastAsiaTheme="minorEastAsia"/>
                <w:b/>
                <w:color w:val="auto"/>
                <w:sz w:val="24"/>
                <w:highlight w:val="none"/>
                <w:lang w:eastAsia="zh-CN"/>
              </w:rPr>
              <w:t>金额的</w:t>
            </w:r>
          </w:p>
          <w:p>
            <w:pPr>
              <w:pStyle w:val="49"/>
              <w:jc w:val="center"/>
              <w:rPr>
                <w:rFonts w:eastAsiaTheme="minorEastAsia"/>
                <w:color w:val="auto"/>
                <w:sz w:val="24"/>
                <w:highlight w:val="none"/>
                <w:lang w:eastAsia="zh-CN"/>
              </w:rPr>
            </w:pPr>
            <w:r>
              <w:rPr>
                <w:rFonts w:eastAsiaTheme="minorEastAsia"/>
                <w:color w:val="auto"/>
                <w:sz w:val="24"/>
                <w:highlight w:val="none"/>
                <w:lang w:eastAsia="zh-CN"/>
              </w:rPr>
              <w:t>比例</w:t>
            </w:r>
            <w:r>
              <w:rPr>
                <w:rFonts w:hint="eastAsia" w:eastAsiaTheme="minorEastAsia"/>
                <w:color w:val="auto"/>
                <w:sz w:val="24"/>
                <w:highlight w:val="none"/>
                <w:lang w:eastAsia="zh-CN"/>
              </w:rPr>
              <w:t>（</w:t>
            </w:r>
            <w:r>
              <w:rPr>
                <w:rFonts w:ascii="Times New Roman" w:eastAsia="Times New Roman"/>
                <w:color w:val="auto"/>
                <w:sz w:val="24"/>
                <w:highlight w:val="none"/>
                <w:lang w:eastAsia="zh-CN"/>
              </w:rPr>
              <w:t>%</w:t>
            </w:r>
            <w:r>
              <w:rPr>
                <w:rFonts w:hint="eastAsia" w:eastAsiaTheme="minorEastAsia"/>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49"/>
              <w:jc w:val="center"/>
              <w:rPr>
                <w:rFonts w:ascii="Times New Roman" w:eastAsiaTheme="minorEastAsia"/>
                <w:color w:val="auto"/>
                <w:sz w:val="24"/>
                <w:highlight w:val="none"/>
              </w:rPr>
            </w:pPr>
            <w:r>
              <w:rPr>
                <w:rFonts w:ascii="Times New Roman" w:eastAsiaTheme="minorEastAsia"/>
                <w:color w:val="auto"/>
                <w:sz w:val="24"/>
                <w:highlight w:val="none"/>
              </w:rPr>
              <w:t>1</w:t>
            </w:r>
          </w:p>
        </w:tc>
        <w:tc>
          <w:tcPr>
            <w:tcW w:w="1287" w:type="dxa"/>
            <w:vAlign w:val="center"/>
          </w:tcPr>
          <w:p>
            <w:pPr>
              <w:pStyle w:val="49"/>
              <w:jc w:val="center"/>
              <w:rPr>
                <w:rFonts w:ascii="Times New Roman" w:hAnsi="Times New Roman" w:cs="Times New Roman" w:eastAsiaTheme="minorEastAsia"/>
                <w:color w:val="auto"/>
                <w:sz w:val="30"/>
                <w:highlight w:val="none"/>
              </w:rPr>
            </w:pPr>
          </w:p>
        </w:tc>
        <w:tc>
          <w:tcPr>
            <w:tcW w:w="1513" w:type="dxa"/>
            <w:vAlign w:val="center"/>
          </w:tcPr>
          <w:p>
            <w:pPr>
              <w:pStyle w:val="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pPr>
              <w:pStyle w:val="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tc>
        <w:tc>
          <w:tcPr>
            <w:tcW w:w="1125" w:type="dxa"/>
            <w:vAlign w:val="center"/>
          </w:tcPr>
          <w:p>
            <w:pPr>
              <w:pStyle w:val="49"/>
              <w:jc w:val="center"/>
              <w:rPr>
                <w:rFonts w:ascii="Times New Roman" w:eastAsiaTheme="minorEastAsia"/>
                <w:color w:val="auto"/>
                <w:sz w:val="30"/>
                <w:highlight w:val="none"/>
                <w:lang w:eastAsia="zh-CN"/>
              </w:rPr>
            </w:pPr>
          </w:p>
        </w:tc>
        <w:tc>
          <w:tcPr>
            <w:tcW w:w="1558" w:type="dxa"/>
            <w:vAlign w:val="center"/>
          </w:tcPr>
          <w:p>
            <w:pPr>
              <w:pStyle w:val="49"/>
              <w:jc w:val="center"/>
              <w:rPr>
                <w:rFonts w:ascii="Times New Roman" w:eastAsiaTheme="minorEastAsia"/>
                <w:color w:val="auto"/>
                <w:sz w:val="30"/>
                <w:highlight w:val="none"/>
                <w:lang w:eastAsia="zh-CN"/>
              </w:rPr>
            </w:pPr>
          </w:p>
        </w:tc>
        <w:tc>
          <w:tcPr>
            <w:tcW w:w="1498" w:type="dxa"/>
            <w:vAlign w:val="center"/>
          </w:tcPr>
          <w:p>
            <w:pPr>
              <w:pStyle w:val="49"/>
              <w:jc w:val="center"/>
              <w:rPr>
                <w:rFonts w:ascii="Times New Roman" w:eastAsiaTheme="minorEastAsia"/>
                <w:color w:val="auto"/>
                <w:sz w:val="30"/>
                <w:highlight w:val="none"/>
                <w:lang w:eastAsia="zh-CN"/>
              </w:rPr>
            </w:pPr>
          </w:p>
        </w:tc>
        <w:tc>
          <w:tcPr>
            <w:tcW w:w="1564" w:type="dxa"/>
            <w:vAlign w:val="center"/>
          </w:tcPr>
          <w:p>
            <w:pPr>
              <w:pStyle w:val="49"/>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49"/>
              <w:jc w:val="center"/>
              <w:rPr>
                <w:rFonts w:ascii="Times New Roman" w:eastAsiaTheme="minorEastAsia"/>
                <w:color w:val="auto"/>
                <w:sz w:val="24"/>
                <w:highlight w:val="none"/>
                <w:lang w:eastAsia="zh-CN"/>
              </w:rPr>
            </w:pPr>
            <w:r>
              <w:rPr>
                <w:rFonts w:hint="eastAsia" w:ascii="Times New Roman" w:eastAsiaTheme="minorEastAsia"/>
                <w:color w:val="auto"/>
                <w:sz w:val="24"/>
                <w:highlight w:val="none"/>
                <w:lang w:eastAsia="zh-CN"/>
              </w:rPr>
              <w:t>2</w:t>
            </w:r>
          </w:p>
        </w:tc>
        <w:tc>
          <w:tcPr>
            <w:tcW w:w="1287" w:type="dxa"/>
            <w:vAlign w:val="center"/>
          </w:tcPr>
          <w:p>
            <w:pPr>
              <w:pStyle w:val="49"/>
              <w:jc w:val="center"/>
              <w:rPr>
                <w:rFonts w:ascii="Times New Roman" w:eastAsiaTheme="minorEastAsia"/>
                <w:color w:val="auto"/>
                <w:sz w:val="30"/>
                <w:highlight w:val="none"/>
              </w:rPr>
            </w:pPr>
          </w:p>
        </w:tc>
        <w:tc>
          <w:tcPr>
            <w:tcW w:w="1513" w:type="dxa"/>
            <w:vAlign w:val="center"/>
          </w:tcPr>
          <w:p>
            <w:pPr>
              <w:pStyle w:val="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□中型企业</w:t>
            </w:r>
          </w:p>
          <w:p>
            <w:pPr>
              <w:pStyle w:val="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tc>
        <w:tc>
          <w:tcPr>
            <w:tcW w:w="1125" w:type="dxa"/>
            <w:vAlign w:val="center"/>
          </w:tcPr>
          <w:p>
            <w:pPr>
              <w:pStyle w:val="49"/>
              <w:jc w:val="center"/>
              <w:rPr>
                <w:rFonts w:ascii="Times New Roman" w:eastAsiaTheme="minorEastAsia"/>
                <w:color w:val="auto"/>
                <w:sz w:val="30"/>
                <w:highlight w:val="none"/>
                <w:lang w:eastAsia="zh-CN"/>
              </w:rPr>
            </w:pPr>
          </w:p>
        </w:tc>
        <w:tc>
          <w:tcPr>
            <w:tcW w:w="1558" w:type="dxa"/>
            <w:vAlign w:val="center"/>
          </w:tcPr>
          <w:p>
            <w:pPr>
              <w:pStyle w:val="49"/>
              <w:jc w:val="center"/>
              <w:rPr>
                <w:rFonts w:ascii="Times New Roman" w:eastAsiaTheme="minorEastAsia"/>
                <w:color w:val="auto"/>
                <w:sz w:val="30"/>
                <w:highlight w:val="none"/>
                <w:lang w:eastAsia="zh-CN"/>
              </w:rPr>
            </w:pPr>
          </w:p>
        </w:tc>
        <w:tc>
          <w:tcPr>
            <w:tcW w:w="1498" w:type="dxa"/>
            <w:vAlign w:val="center"/>
          </w:tcPr>
          <w:p>
            <w:pPr>
              <w:pStyle w:val="49"/>
              <w:jc w:val="center"/>
              <w:rPr>
                <w:rFonts w:ascii="Times New Roman" w:eastAsiaTheme="minorEastAsia"/>
                <w:color w:val="auto"/>
                <w:sz w:val="30"/>
                <w:highlight w:val="none"/>
                <w:lang w:eastAsia="zh-CN"/>
              </w:rPr>
            </w:pPr>
          </w:p>
        </w:tc>
        <w:tc>
          <w:tcPr>
            <w:tcW w:w="1564" w:type="dxa"/>
            <w:vAlign w:val="center"/>
          </w:tcPr>
          <w:p>
            <w:pPr>
              <w:pStyle w:val="49"/>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49"/>
              <w:jc w:val="center"/>
              <w:rPr>
                <w:rFonts w:ascii="Times New Roman" w:eastAsiaTheme="minorEastAsia"/>
                <w:color w:val="auto"/>
                <w:sz w:val="24"/>
                <w:highlight w:val="none"/>
                <w:lang w:eastAsia="zh-CN"/>
              </w:rPr>
            </w:pPr>
            <w:r>
              <w:rPr>
                <w:rFonts w:ascii="Times New Roman" w:eastAsiaTheme="minorEastAsia"/>
                <w:color w:val="auto"/>
                <w:sz w:val="24"/>
                <w:highlight w:val="none"/>
                <w:lang w:eastAsia="zh-CN"/>
              </w:rPr>
              <w:t>…</w:t>
            </w:r>
          </w:p>
        </w:tc>
        <w:tc>
          <w:tcPr>
            <w:tcW w:w="1287" w:type="dxa"/>
            <w:vAlign w:val="center"/>
          </w:tcPr>
          <w:p>
            <w:pPr>
              <w:pStyle w:val="49"/>
              <w:jc w:val="center"/>
              <w:rPr>
                <w:rFonts w:ascii="Times New Roman" w:eastAsiaTheme="minorEastAsia"/>
                <w:color w:val="auto"/>
                <w:sz w:val="30"/>
                <w:highlight w:val="none"/>
              </w:rPr>
            </w:pPr>
          </w:p>
        </w:tc>
        <w:tc>
          <w:tcPr>
            <w:tcW w:w="1513" w:type="dxa"/>
            <w:vAlign w:val="center"/>
          </w:tcPr>
          <w:p>
            <w:pPr>
              <w:pStyle w:val="49"/>
              <w:tabs>
                <w:tab w:val="left" w:pos="235"/>
              </w:tabs>
              <w:jc w:val="center"/>
              <w:rPr>
                <w:rFonts w:eastAsiaTheme="minorEastAsia"/>
                <w:color w:val="auto"/>
                <w:sz w:val="24"/>
                <w:highlight w:val="none"/>
              </w:rPr>
            </w:pPr>
          </w:p>
        </w:tc>
        <w:tc>
          <w:tcPr>
            <w:tcW w:w="1125" w:type="dxa"/>
            <w:vAlign w:val="center"/>
          </w:tcPr>
          <w:p>
            <w:pPr>
              <w:pStyle w:val="49"/>
              <w:jc w:val="center"/>
              <w:rPr>
                <w:rFonts w:ascii="Times New Roman" w:eastAsiaTheme="minorEastAsia"/>
                <w:color w:val="auto"/>
                <w:sz w:val="30"/>
                <w:highlight w:val="none"/>
              </w:rPr>
            </w:pPr>
          </w:p>
        </w:tc>
        <w:tc>
          <w:tcPr>
            <w:tcW w:w="1558" w:type="dxa"/>
            <w:vAlign w:val="center"/>
          </w:tcPr>
          <w:p>
            <w:pPr>
              <w:pStyle w:val="49"/>
              <w:jc w:val="center"/>
              <w:rPr>
                <w:rFonts w:ascii="Times New Roman" w:eastAsiaTheme="minorEastAsia"/>
                <w:color w:val="auto"/>
                <w:sz w:val="30"/>
                <w:highlight w:val="none"/>
              </w:rPr>
            </w:pPr>
          </w:p>
        </w:tc>
        <w:tc>
          <w:tcPr>
            <w:tcW w:w="1498" w:type="dxa"/>
            <w:vAlign w:val="center"/>
          </w:tcPr>
          <w:p>
            <w:pPr>
              <w:pStyle w:val="49"/>
              <w:jc w:val="center"/>
              <w:rPr>
                <w:rFonts w:ascii="Times New Roman" w:eastAsiaTheme="minorEastAsia"/>
                <w:color w:val="auto"/>
                <w:sz w:val="30"/>
                <w:highlight w:val="none"/>
              </w:rPr>
            </w:pPr>
          </w:p>
        </w:tc>
        <w:tc>
          <w:tcPr>
            <w:tcW w:w="1564" w:type="dxa"/>
            <w:vAlign w:val="center"/>
          </w:tcPr>
          <w:p>
            <w:pPr>
              <w:pStyle w:val="49"/>
              <w:jc w:val="center"/>
              <w:rPr>
                <w:rFonts w:ascii="Times New Roman" w:eastAsiaTheme="minorEastAsia"/>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49"/>
              <w:ind w:right="57" w:rightChars="27"/>
              <w:jc w:val="right"/>
              <w:rPr>
                <w:rFonts w:eastAsiaTheme="minorEastAsia"/>
                <w:color w:val="auto"/>
                <w:sz w:val="24"/>
                <w:highlight w:val="none"/>
                <w:lang w:eastAsia="zh-CN"/>
              </w:rPr>
            </w:pPr>
            <w:r>
              <w:rPr>
                <w:rFonts w:hint="eastAsia" w:eastAsiaTheme="minorEastAsia"/>
                <w:color w:val="auto"/>
                <w:sz w:val="24"/>
                <w:highlight w:val="none"/>
                <w:lang w:eastAsia="zh-CN"/>
              </w:rPr>
              <w:t>合计：</w:t>
            </w:r>
          </w:p>
        </w:tc>
        <w:tc>
          <w:tcPr>
            <w:tcW w:w="1498" w:type="dxa"/>
            <w:vAlign w:val="center"/>
          </w:tcPr>
          <w:p>
            <w:pPr>
              <w:pStyle w:val="49"/>
              <w:jc w:val="center"/>
              <w:rPr>
                <w:rFonts w:ascii="Times New Roman" w:eastAsiaTheme="minorEastAsia"/>
                <w:color w:val="auto"/>
                <w:sz w:val="30"/>
                <w:highlight w:val="none"/>
              </w:rPr>
            </w:pPr>
          </w:p>
        </w:tc>
        <w:tc>
          <w:tcPr>
            <w:tcW w:w="1564" w:type="dxa"/>
            <w:vAlign w:val="center"/>
          </w:tcPr>
          <w:p>
            <w:pPr>
              <w:pStyle w:val="49"/>
              <w:jc w:val="center"/>
              <w:rPr>
                <w:rFonts w:ascii="Times New Roman" w:eastAsiaTheme="minorEastAsia"/>
                <w:color w:val="auto"/>
                <w:sz w:val="30"/>
                <w:highlight w:val="none"/>
              </w:rPr>
            </w:pPr>
          </w:p>
        </w:tc>
      </w:tr>
    </w:tbl>
    <w:p>
      <w:pPr>
        <w:adjustRightInd w:val="0"/>
        <w:snapToGrid w:val="0"/>
        <w:spacing w:line="360" w:lineRule="auto"/>
        <w:ind w:firstLine="480" w:firstLineChars="200"/>
        <w:jc w:val="left"/>
        <w:rPr>
          <w:color w:val="auto"/>
          <w:sz w:val="24"/>
          <w:highlight w:val="none"/>
        </w:rPr>
      </w:pPr>
    </w:p>
    <w:p>
      <w:pPr>
        <w:adjustRightInd w:val="0"/>
        <w:snapToGrid w:val="0"/>
        <w:spacing w:line="360" w:lineRule="auto"/>
        <w:jc w:val="left"/>
        <w:rPr>
          <w:color w:val="auto"/>
          <w:sz w:val="24"/>
          <w:highlight w:val="none"/>
        </w:rPr>
      </w:pPr>
    </w:p>
    <w:p>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pPr>
        <w:spacing w:line="360" w:lineRule="auto"/>
        <w:ind w:right="-57" w:firstLine="480"/>
        <w:jc w:val="right"/>
        <w:rPr>
          <w:color w:val="auto"/>
          <w:sz w:val="24"/>
          <w:highlight w:val="none"/>
        </w:rPr>
      </w:pPr>
      <w:r>
        <w:rPr>
          <w:color w:val="auto"/>
          <w:sz w:val="24"/>
          <w:szCs w:val="20"/>
          <w:highlight w:val="none"/>
        </w:rPr>
        <w:t>日期：_____年______月______日</w:t>
      </w:r>
    </w:p>
    <w:p>
      <w:pPr>
        <w:adjustRightInd w:val="0"/>
        <w:snapToGrid w:val="0"/>
        <w:spacing w:line="360" w:lineRule="auto"/>
        <w:jc w:val="left"/>
        <w:rPr>
          <w:color w:val="auto"/>
          <w:sz w:val="24"/>
          <w:highlight w:val="none"/>
        </w:rPr>
      </w:pPr>
    </w:p>
    <w:p>
      <w:pPr>
        <w:adjustRightInd w:val="0"/>
        <w:snapToGrid w:val="0"/>
        <w:spacing w:line="360" w:lineRule="auto"/>
        <w:jc w:val="left"/>
        <w:rPr>
          <w:color w:val="auto"/>
          <w:sz w:val="24"/>
          <w:highlight w:val="none"/>
        </w:rPr>
      </w:pPr>
      <w:r>
        <w:rPr>
          <w:color w:val="auto"/>
          <w:sz w:val="24"/>
          <w:highlight w:val="none"/>
        </w:rPr>
        <w:t>说明：</w:t>
      </w:r>
    </w:p>
    <w:p>
      <w:pPr>
        <w:adjustRightInd w:val="0"/>
        <w:snapToGrid w:val="0"/>
        <w:spacing w:line="360" w:lineRule="auto"/>
        <w:jc w:val="left"/>
        <w:rPr>
          <w:color w:val="auto"/>
          <w:sz w:val="24"/>
          <w:highlight w:val="none"/>
        </w:rPr>
      </w:pPr>
      <w:r>
        <w:rPr>
          <w:color w:val="auto"/>
          <w:sz w:val="24"/>
          <w:highlight w:val="none"/>
        </w:rPr>
        <w:t>（1）本表仅在投标人“为落实政府采购政策”而向中小企业分包时填写，非因“为落实政府采购政策”而进行的分包请按照《</w:t>
      </w:r>
      <w:r>
        <w:rPr>
          <w:color w:val="auto"/>
          <w:sz w:val="24"/>
          <w:szCs w:val="20"/>
          <w:highlight w:val="none"/>
        </w:rPr>
        <w:t>拟分包情况说明（类型二）</w:t>
      </w:r>
      <w:r>
        <w:rPr>
          <w:color w:val="auto"/>
          <w:sz w:val="24"/>
          <w:highlight w:val="none"/>
        </w:rPr>
        <w:t>》要求填写。</w:t>
      </w:r>
    </w:p>
    <w:p>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w:t>
      </w:r>
      <w:r>
        <w:rPr>
          <w:rFonts w:hint="eastAsia"/>
          <w:color w:val="auto"/>
          <w:sz w:val="24"/>
          <w:highlight w:val="none"/>
        </w:rPr>
        <w:t>复印</w:t>
      </w:r>
      <w:r>
        <w:rPr>
          <w:color w:val="auto"/>
          <w:sz w:val="24"/>
          <w:highlight w:val="none"/>
        </w:rPr>
        <w:t>件，否则</w:t>
      </w:r>
      <w:r>
        <w:rPr>
          <w:b/>
          <w:color w:val="auto"/>
          <w:sz w:val="24"/>
          <w:highlight w:val="none"/>
        </w:rPr>
        <w:t>投标无效</w:t>
      </w:r>
      <w:r>
        <w:rPr>
          <w:color w:val="auto"/>
          <w:sz w:val="24"/>
          <w:highlight w:val="none"/>
        </w:rPr>
        <w:t>。</w:t>
      </w:r>
    </w:p>
    <w:p>
      <w:pPr>
        <w:adjustRightInd w:val="0"/>
        <w:snapToGrid w:val="0"/>
        <w:spacing w:line="360" w:lineRule="auto"/>
        <w:jc w:val="left"/>
        <w:rPr>
          <w:color w:val="auto"/>
          <w:sz w:val="30"/>
          <w:szCs w:val="30"/>
          <w:highlight w:val="none"/>
        </w:rPr>
      </w:pPr>
      <w:r>
        <w:rPr>
          <w:color w:val="auto"/>
          <w:sz w:val="24"/>
          <w:highlight w:val="none"/>
        </w:rPr>
        <w:t>（3）投标人与上述拟分包承担主体签署的《分包意向协议》后附。</w:t>
      </w:r>
    </w:p>
    <w:p>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rFonts w:hint="eastAsia"/>
          <w:b/>
          <w:color w:val="auto"/>
          <w:sz w:val="36"/>
          <w:szCs w:val="36"/>
          <w:highlight w:val="none"/>
        </w:rPr>
        <w:t>附：分包意向协议</w:t>
      </w:r>
    </w:p>
    <w:p>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2.分包金额：_____，该金额占该采购包预算总金额的比例为___%。</w:t>
      </w:r>
    </w:p>
    <w:p>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pPr>
        <w:spacing w:line="360" w:lineRule="auto"/>
        <w:ind w:firstLine="471"/>
        <w:rPr>
          <w:b/>
          <w:color w:val="auto"/>
          <w:sz w:val="24"/>
          <w:highlight w:val="none"/>
        </w:rPr>
      </w:pPr>
    </w:p>
    <w:p>
      <w:pPr>
        <w:spacing w:line="360" w:lineRule="auto"/>
        <w:ind w:firstLine="471"/>
        <w:rPr>
          <w:b/>
          <w:color w:val="auto"/>
          <w:sz w:val="24"/>
          <w:highlight w:val="none"/>
        </w:rPr>
      </w:pPr>
      <w:r>
        <w:rPr>
          <w:color w:val="auto"/>
          <w:sz w:val="24"/>
          <w:highlight w:val="none"/>
        </w:rPr>
        <w:t>甲方（盖章）：_________                 乙方（盖章）：_________</w:t>
      </w:r>
    </w:p>
    <w:p>
      <w:pPr>
        <w:spacing w:line="360" w:lineRule="auto"/>
        <w:ind w:left="480"/>
        <w:jc w:val="right"/>
        <w:rPr>
          <w:color w:val="auto"/>
          <w:sz w:val="24"/>
          <w:highlight w:val="none"/>
        </w:rPr>
      </w:pPr>
    </w:p>
    <w:p>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pPr>
        <w:tabs>
          <w:tab w:val="left" w:pos="8280"/>
        </w:tabs>
        <w:spacing w:line="360" w:lineRule="auto"/>
        <w:ind w:firstLine="480"/>
        <w:rPr>
          <w:color w:val="auto"/>
          <w:sz w:val="24"/>
          <w:highlight w:val="none"/>
        </w:rPr>
      </w:pPr>
    </w:p>
    <w:p>
      <w:pPr>
        <w:tabs>
          <w:tab w:val="left" w:pos="8280"/>
        </w:tabs>
        <w:spacing w:line="360" w:lineRule="auto"/>
        <w:rPr>
          <w:color w:val="auto"/>
          <w:sz w:val="24"/>
          <w:highlight w:val="none"/>
        </w:rPr>
      </w:pPr>
      <w:r>
        <w:rPr>
          <w:color w:val="auto"/>
          <w:sz w:val="24"/>
          <w:highlight w:val="none"/>
        </w:rPr>
        <w:t>说明：投标人须与所有拟分包单位分别签订《分包意向协议》，每单位签订一份，并在投标文件中提交全部协议原件，否则</w:t>
      </w:r>
      <w:r>
        <w:rPr>
          <w:b/>
          <w:color w:val="auto"/>
          <w:sz w:val="24"/>
          <w:highlight w:val="none"/>
        </w:rPr>
        <w:t>投标无效</w:t>
      </w:r>
      <w:r>
        <w:rPr>
          <w:color w:val="auto"/>
          <w:sz w:val="24"/>
          <w:highlight w:val="none"/>
        </w:rPr>
        <w:t>。</w:t>
      </w:r>
    </w:p>
    <w:p>
      <w:pPr>
        <w:widowControl/>
        <w:jc w:val="left"/>
        <w:rPr>
          <w:color w:val="auto"/>
          <w:sz w:val="24"/>
          <w:highlight w:val="none"/>
        </w:rPr>
      </w:pPr>
      <w:r>
        <w:rPr>
          <w:color w:val="auto"/>
          <w:sz w:val="24"/>
          <w:highlight w:val="none"/>
        </w:rPr>
        <w:br w:type="page"/>
      </w:r>
    </w:p>
    <w:p>
      <w:pPr>
        <w:widowControl/>
        <w:jc w:val="center"/>
        <w:rPr>
          <w:b/>
          <w:color w:val="auto"/>
          <w:sz w:val="36"/>
          <w:szCs w:val="36"/>
          <w:highlight w:val="none"/>
        </w:rPr>
      </w:pPr>
      <w:r>
        <w:rPr>
          <w:rFonts w:hint="eastAsia"/>
          <w:b/>
          <w:color w:val="auto"/>
          <w:sz w:val="36"/>
          <w:szCs w:val="36"/>
          <w:highlight w:val="none"/>
        </w:rPr>
        <w:t>拟分包情况说明（类型二）</w:t>
      </w:r>
    </w:p>
    <w:p>
      <w:pPr>
        <w:widowControl/>
        <w:jc w:val="center"/>
        <w:rPr>
          <w:b/>
          <w:color w:val="auto"/>
          <w:sz w:val="36"/>
          <w:szCs w:val="36"/>
          <w:highlight w:val="none"/>
        </w:rPr>
      </w:pPr>
    </w:p>
    <w:p>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49"/>
              <w:jc w:val="center"/>
              <w:rPr>
                <w:rFonts w:eastAsiaTheme="minorEastAsia"/>
                <w:color w:val="auto"/>
                <w:sz w:val="24"/>
                <w:highlight w:val="none"/>
              </w:rPr>
            </w:pPr>
            <w:r>
              <w:rPr>
                <w:rFonts w:eastAsiaTheme="minorEastAsia"/>
                <w:color w:val="auto"/>
                <w:sz w:val="24"/>
                <w:highlight w:val="none"/>
              </w:rPr>
              <w:t>序号</w:t>
            </w:r>
          </w:p>
        </w:tc>
        <w:tc>
          <w:tcPr>
            <w:tcW w:w="1287" w:type="dxa"/>
            <w:vAlign w:val="center"/>
          </w:tcPr>
          <w:p>
            <w:pPr>
              <w:pStyle w:val="49"/>
              <w:jc w:val="center"/>
              <w:rPr>
                <w:rFonts w:eastAsiaTheme="minorEastAsia"/>
                <w:color w:val="auto"/>
                <w:sz w:val="24"/>
                <w:highlight w:val="none"/>
              </w:rPr>
            </w:pPr>
            <w:r>
              <w:rPr>
                <w:rFonts w:eastAsiaTheme="minorEastAsia"/>
                <w:color w:val="auto"/>
                <w:sz w:val="24"/>
                <w:highlight w:val="none"/>
              </w:rPr>
              <w:t>分包承担</w:t>
            </w:r>
          </w:p>
          <w:p>
            <w:pPr>
              <w:pStyle w:val="49"/>
              <w:jc w:val="center"/>
              <w:rPr>
                <w:rFonts w:eastAsiaTheme="minorEastAsia"/>
                <w:color w:val="auto"/>
                <w:sz w:val="24"/>
                <w:highlight w:val="none"/>
              </w:rPr>
            </w:pPr>
            <w:r>
              <w:rPr>
                <w:rFonts w:eastAsiaTheme="minorEastAsia"/>
                <w:color w:val="auto"/>
                <w:sz w:val="24"/>
                <w:highlight w:val="none"/>
              </w:rPr>
              <w:t>主体名称</w:t>
            </w:r>
          </w:p>
        </w:tc>
        <w:tc>
          <w:tcPr>
            <w:tcW w:w="1513" w:type="dxa"/>
            <w:vAlign w:val="center"/>
          </w:tcPr>
          <w:p>
            <w:pPr>
              <w:pStyle w:val="49"/>
              <w:jc w:val="center"/>
              <w:rPr>
                <w:rFonts w:eastAsiaTheme="minorEastAsia"/>
                <w:color w:val="auto"/>
                <w:sz w:val="24"/>
                <w:highlight w:val="none"/>
                <w:lang w:eastAsia="zh-CN"/>
              </w:rPr>
            </w:pPr>
            <w:r>
              <w:rPr>
                <w:rFonts w:eastAsiaTheme="minorEastAsia"/>
                <w:color w:val="auto"/>
                <w:sz w:val="24"/>
                <w:highlight w:val="none"/>
                <w:lang w:eastAsia="zh-CN"/>
              </w:rPr>
              <w:t>分包承担</w:t>
            </w:r>
          </w:p>
          <w:p>
            <w:pPr>
              <w:pStyle w:val="49"/>
              <w:jc w:val="center"/>
              <w:rPr>
                <w:rFonts w:eastAsiaTheme="minorEastAsia"/>
                <w:color w:val="auto"/>
                <w:sz w:val="24"/>
                <w:highlight w:val="none"/>
                <w:lang w:eastAsia="zh-CN"/>
              </w:rPr>
            </w:pPr>
            <w:r>
              <w:rPr>
                <w:rFonts w:eastAsiaTheme="minorEastAsia"/>
                <w:color w:val="auto"/>
                <w:sz w:val="24"/>
                <w:highlight w:val="none"/>
                <w:lang w:eastAsia="zh-CN"/>
              </w:rPr>
              <w:t>主体类型</w:t>
            </w:r>
          </w:p>
          <w:p>
            <w:pPr>
              <w:pStyle w:val="49"/>
              <w:jc w:val="center"/>
              <w:rPr>
                <w:rFonts w:eastAsiaTheme="minorEastAsia"/>
                <w:color w:val="auto"/>
                <w:sz w:val="24"/>
                <w:highlight w:val="none"/>
                <w:lang w:eastAsia="zh-CN"/>
              </w:rPr>
            </w:pPr>
            <w:r>
              <w:rPr>
                <w:rFonts w:hint="eastAsia" w:eastAsiaTheme="minorEastAsia"/>
                <w:color w:val="auto"/>
                <w:sz w:val="24"/>
                <w:highlight w:val="none"/>
                <w:lang w:eastAsia="zh-CN"/>
              </w:rPr>
              <w:t>（勾选）</w:t>
            </w:r>
          </w:p>
        </w:tc>
        <w:tc>
          <w:tcPr>
            <w:tcW w:w="1125" w:type="dxa"/>
            <w:vAlign w:val="center"/>
          </w:tcPr>
          <w:p>
            <w:pPr>
              <w:pStyle w:val="49"/>
              <w:jc w:val="center"/>
              <w:rPr>
                <w:rFonts w:eastAsiaTheme="minorEastAsia"/>
                <w:color w:val="auto"/>
                <w:sz w:val="24"/>
                <w:highlight w:val="none"/>
              </w:rPr>
            </w:pPr>
            <w:r>
              <w:rPr>
                <w:rFonts w:eastAsiaTheme="minorEastAsia"/>
                <w:color w:val="auto"/>
                <w:sz w:val="24"/>
                <w:highlight w:val="none"/>
              </w:rPr>
              <w:t>资质等级</w:t>
            </w:r>
          </w:p>
        </w:tc>
        <w:tc>
          <w:tcPr>
            <w:tcW w:w="1558" w:type="dxa"/>
            <w:vAlign w:val="center"/>
          </w:tcPr>
          <w:p>
            <w:pPr>
              <w:pStyle w:val="49"/>
              <w:jc w:val="center"/>
              <w:rPr>
                <w:rFonts w:eastAsiaTheme="minorEastAsia"/>
                <w:color w:val="auto"/>
                <w:sz w:val="24"/>
                <w:highlight w:val="none"/>
              </w:rPr>
            </w:pPr>
            <w:r>
              <w:rPr>
                <w:rFonts w:eastAsiaTheme="minorEastAsia"/>
                <w:color w:val="auto"/>
                <w:sz w:val="24"/>
                <w:highlight w:val="none"/>
              </w:rPr>
              <w:t>拟分包</w:t>
            </w:r>
          </w:p>
          <w:p>
            <w:pPr>
              <w:pStyle w:val="49"/>
              <w:jc w:val="center"/>
              <w:rPr>
                <w:rFonts w:eastAsiaTheme="minorEastAsia"/>
                <w:color w:val="auto"/>
                <w:sz w:val="24"/>
                <w:highlight w:val="none"/>
              </w:rPr>
            </w:pPr>
            <w:r>
              <w:rPr>
                <w:rFonts w:eastAsiaTheme="minorEastAsia"/>
                <w:color w:val="auto"/>
                <w:sz w:val="24"/>
                <w:highlight w:val="none"/>
              </w:rPr>
              <w:t>合同内容</w:t>
            </w:r>
          </w:p>
        </w:tc>
        <w:tc>
          <w:tcPr>
            <w:tcW w:w="1498" w:type="dxa"/>
            <w:vAlign w:val="center"/>
          </w:tcPr>
          <w:p>
            <w:pPr>
              <w:pStyle w:val="49"/>
              <w:jc w:val="center"/>
              <w:rPr>
                <w:rFonts w:eastAsiaTheme="minorEastAsia"/>
                <w:color w:val="auto"/>
                <w:sz w:val="24"/>
                <w:highlight w:val="none"/>
                <w:lang w:eastAsia="zh-CN"/>
              </w:rPr>
            </w:pPr>
            <w:r>
              <w:rPr>
                <w:rFonts w:eastAsiaTheme="minorEastAsia"/>
                <w:color w:val="auto"/>
                <w:sz w:val="24"/>
                <w:highlight w:val="none"/>
                <w:lang w:eastAsia="zh-CN"/>
              </w:rPr>
              <w:t>拟分包</w:t>
            </w:r>
          </w:p>
          <w:p>
            <w:pPr>
              <w:pStyle w:val="49"/>
              <w:jc w:val="center"/>
              <w:rPr>
                <w:rFonts w:eastAsiaTheme="minorEastAsia"/>
                <w:color w:val="auto"/>
                <w:sz w:val="24"/>
                <w:highlight w:val="none"/>
                <w:lang w:eastAsia="zh-CN"/>
              </w:rPr>
            </w:pPr>
            <w:r>
              <w:rPr>
                <w:rFonts w:eastAsiaTheme="minorEastAsia"/>
                <w:color w:val="auto"/>
                <w:sz w:val="24"/>
                <w:highlight w:val="none"/>
                <w:lang w:eastAsia="zh-CN"/>
              </w:rPr>
              <w:t>合同金额</w:t>
            </w:r>
          </w:p>
          <w:p>
            <w:pPr>
              <w:pStyle w:val="49"/>
              <w:jc w:val="center"/>
              <w:rPr>
                <w:rFonts w:eastAsiaTheme="minorEastAsia"/>
                <w:color w:val="auto"/>
                <w:sz w:val="24"/>
                <w:highlight w:val="none"/>
                <w:lang w:eastAsia="zh-CN"/>
              </w:rPr>
            </w:pPr>
            <w:r>
              <w:rPr>
                <w:rFonts w:eastAsiaTheme="minorEastAsia"/>
                <w:color w:val="auto"/>
                <w:sz w:val="24"/>
                <w:highlight w:val="none"/>
                <w:lang w:eastAsia="zh-CN"/>
              </w:rPr>
              <w:t>（人民币元）</w:t>
            </w:r>
          </w:p>
        </w:tc>
        <w:tc>
          <w:tcPr>
            <w:tcW w:w="1564" w:type="dxa"/>
            <w:vAlign w:val="center"/>
          </w:tcPr>
          <w:p>
            <w:pPr>
              <w:pStyle w:val="49"/>
              <w:jc w:val="center"/>
              <w:rPr>
                <w:rFonts w:eastAsiaTheme="minorEastAsia"/>
                <w:b/>
                <w:color w:val="auto"/>
                <w:sz w:val="24"/>
                <w:highlight w:val="none"/>
                <w:lang w:eastAsia="zh-CN"/>
              </w:rPr>
            </w:pPr>
            <w:r>
              <w:rPr>
                <w:rFonts w:eastAsiaTheme="minorEastAsia"/>
                <w:b/>
                <w:color w:val="auto"/>
                <w:sz w:val="24"/>
                <w:highlight w:val="none"/>
                <w:lang w:eastAsia="zh-CN"/>
              </w:rPr>
              <w:t>占</w:t>
            </w:r>
            <w:r>
              <w:rPr>
                <w:rFonts w:hint="eastAsia" w:eastAsiaTheme="minorEastAsia"/>
                <w:b/>
                <w:color w:val="auto"/>
                <w:sz w:val="24"/>
                <w:highlight w:val="none"/>
                <w:lang w:eastAsia="zh-CN"/>
              </w:rPr>
              <w:t>投标报价</w:t>
            </w:r>
          </w:p>
          <w:p>
            <w:pPr>
              <w:pStyle w:val="49"/>
              <w:jc w:val="center"/>
              <w:rPr>
                <w:rFonts w:eastAsiaTheme="minorEastAsia"/>
                <w:color w:val="auto"/>
                <w:sz w:val="24"/>
                <w:highlight w:val="none"/>
                <w:lang w:eastAsia="zh-CN"/>
              </w:rPr>
            </w:pPr>
            <w:r>
              <w:rPr>
                <w:rFonts w:eastAsiaTheme="minorEastAsia"/>
                <w:b/>
                <w:color w:val="auto"/>
                <w:sz w:val="24"/>
                <w:highlight w:val="none"/>
                <w:lang w:eastAsia="zh-CN"/>
              </w:rPr>
              <w:t>的比例</w:t>
            </w:r>
            <w:r>
              <w:rPr>
                <w:rFonts w:hint="eastAsia" w:eastAsiaTheme="minorEastAsia"/>
                <w:b/>
                <w:color w:val="auto"/>
                <w:sz w:val="24"/>
                <w:highlight w:val="none"/>
                <w:lang w:eastAsia="zh-CN"/>
              </w:rPr>
              <w:t>（</w:t>
            </w:r>
            <w:r>
              <w:rPr>
                <w:rFonts w:ascii="Times New Roman" w:eastAsia="Times New Roman"/>
                <w:b/>
                <w:color w:val="auto"/>
                <w:sz w:val="24"/>
                <w:highlight w:val="none"/>
                <w:lang w:eastAsia="zh-CN"/>
              </w:rPr>
              <w:t>%</w:t>
            </w:r>
            <w:r>
              <w:rPr>
                <w:rFonts w:hint="eastAsia" w:eastAsiaTheme="minorEastAsia"/>
                <w:b/>
                <w:color w:val="auto"/>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49"/>
              <w:jc w:val="center"/>
              <w:rPr>
                <w:rFonts w:ascii="Times New Roman" w:eastAsiaTheme="minorEastAsia"/>
                <w:color w:val="auto"/>
                <w:sz w:val="24"/>
                <w:highlight w:val="none"/>
              </w:rPr>
            </w:pPr>
            <w:r>
              <w:rPr>
                <w:rFonts w:ascii="Times New Roman" w:eastAsiaTheme="minorEastAsia"/>
                <w:color w:val="auto"/>
                <w:sz w:val="24"/>
                <w:highlight w:val="none"/>
              </w:rPr>
              <w:t>1</w:t>
            </w:r>
          </w:p>
        </w:tc>
        <w:tc>
          <w:tcPr>
            <w:tcW w:w="1287" w:type="dxa"/>
            <w:vAlign w:val="center"/>
          </w:tcPr>
          <w:p>
            <w:pPr>
              <w:pStyle w:val="49"/>
              <w:jc w:val="center"/>
              <w:rPr>
                <w:rFonts w:ascii="Times New Roman" w:hAnsi="Times New Roman" w:cs="Times New Roman" w:eastAsiaTheme="minorEastAsia"/>
                <w:color w:val="auto"/>
                <w:sz w:val="30"/>
                <w:highlight w:val="none"/>
              </w:rPr>
            </w:pPr>
          </w:p>
        </w:tc>
        <w:tc>
          <w:tcPr>
            <w:tcW w:w="1513" w:type="dxa"/>
            <w:vAlign w:val="center"/>
          </w:tcPr>
          <w:p>
            <w:pPr>
              <w:pStyle w:val="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pPr>
              <w:pStyle w:val="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其他类型</w:t>
            </w:r>
          </w:p>
        </w:tc>
        <w:tc>
          <w:tcPr>
            <w:tcW w:w="1125" w:type="dxa"/>
            <w:vAlign w:val="center"/>
          </w:tcPr>
          <w:p>
            <w:pPr>
              <w:pStyle w:val="49"/>
              <w:jc w:val="center"/>
              <w:rPr>
                <w:rFonts w:ascii="Times New Roman" w:eastAsiaTheme="minorEastAsia"/>
                <w:color w:val="auto"/>
                <w:sz w:val="30"/>
                <w:highlight w:val="none"/>
                <w:lang w:eastAsia="zh-CN"/>
              </w:rPr>
            </w:pPr>
          </w:p>
        </w:tc>
        <w:tc>
          <w:tcPr>
            <w:tcW w:w="1558" w:type="dxa"/>
            <w:vAlign w:val="center"/>
          </w:tcPr>
          <w:p>
            <w:pPr>
              <w:pStyle w:val="49"/>
              <w:jc w:val="center"/>
              <w:rPr>
                <w:rFonts w:ascii="Times New Roman" w:eastAsiaTheme="minorEastAsia"/>
                <w:color w:val="auto"/>
                <w:sz w:val="30"/>
                <w:highlight w:val="none"/>
                <w:lang w:eastAsia="zh-CN"/>
              </w:rPr>
            </w:pPr>
          </w:p>
        </w:tc>
        <w:tc>
          <w:tcPr>
            <w:tcW w:w="1498" w:type="dxa"/>
            <w:vAlign w:val="center"/>
          </w:tcPr>
          <w:p>
            <w:pPr>
              <w:pStyle w:val="49"/>
              <w:jc w:val="center"/>
              <w:rPr>
                <w:rFonts w:ascii="Times New Roman" w:eastAsiaTheme="minorEastAsia"/>
                <w:color w:val="auto"/>
                <w:sz w:val="30"/>
                <w:highlight w:val="none"/>
                <w:lang w:eastAsia="zh-CN"/>
              </w:rPr>
            </w:pPr>
          </w:p>
        </w:tc>
        <w:tc>
          <w:tcPr>
            <w:tcW w:w="1564" w:type="dxa"/>
            <w:vAlign w:val="center"/>
          </w:tcPr>
          <w:p>
            <w:pPr>
              <w:pStyle w:val="49"/>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49"/>
              <w:jc w:val="center"/>
              <w:rPr>
                <w:rFonts w:ascii="Times New Roman" w:eastAsiaTheme="minorEastAsia"/>
                <w:color w:val="auto"/>
                <w:sz w:val="24"/>
                <w:highlight w:val="none"/>
                <w:lang w:eastAsia="zh-CN"/>
              </w:rPr>
            </w:pPr>
            <w:r>
              <w:rPr>
                <w:rFonts w:hint="eastAsia" w:ascii="Times New Roman" w:eastAsiaTheme="minorEastAsia"/>
                <w:color w:val="auto"/>
                <w:sz w:val="24"/>
                <w:highlight w:val="none"/>
                <w:lang w:eastAsia="zh-CN"/>
              </w:rPr>
              <w:t>2</w:t>
            </w:r>
          </w:p>
        </w:tc>
        <w:tc>
          <w:tcPr>
            <w:tcW w:w="1287" w:type="dxa"/>
            <w:vAlign w:val="center"/>
          </w:tcPr>
          <w:p>
            <w:pPr>
              <w:pStyle w:val="49"/>
              <w:jc w:val="center"/>
              <w:rPr>
                <w:rFonts w:ascii="Times New Roman" w:eastAsiaTheme="minorEastAsia"/>
                <w:color w:val="auto"/>
                <w:sz w:val="30"/>
                <w:highlight w:val="none"/>
              </w:rPr>
            </w:pPr>
          </w:p>
        </w:tc>
        <w:tc>
          <w:tcPr>
            <w:tcW w:w="1513" w:type="dxa"/>
            <w:vAlign w:val="center"/>
          </w:tcPr>
          <w:p>
            <w:pPr>
              <w:pStyle w:val="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□小微企业</w:t>
            </w:r>
          </w:p>
          <w:p>
            <w:pPr>
              <w:pStyle w:val="49"/>
              <w:tabs>
                <w:tab w:val="left" w:pos="235"/>
              </w:tabs>
              <w:ind w:left="1" w:leftChars="-43" w:hanging="91" w:hangingChars="38"/>
              <w:jc w:val="center"/>
              <w:rPr>
                <w:rFonts w:ascii="Times New Roman" w:hAnsi="Times New Roman" w:cs="Times New Roman" w:eastAsiaTheme="minorEastAsia"/>
                <w:color w:val="auto"/>
                <w:sz w:val="24"/>
                <w:highlight w:val="none"/>
                <w:lang w:eastAsia="zh-CN"/>
              </w:rPr>
            </w:pPr>
            <w:r>
              <w:rPr>
                <w:rFonts w:ascii="Times New Roman" w:hAnsi="Times New Roman" w:cs="Times New Roman" w:eastAsiaTheme="minorEastAsia"/>
                <w:color w:val="auto"/>
                <w:sz w:val="24"/>
                <w:highlight w:val="none"/>
                <w:lang w:eastAsia="zh-CN"/>
              </w:rPr>
              <w:t>□</w:t>
            </w:r>
            <w:r>
              <w:rPr>
                <w:rFonts w:hint="eastAsia" w:ascii="Times New Roman" w:hAnsi="Times New Roman" w:cs="Times New Roman" w:eastAsiaTheme="minorEastAsia"/>
                <w:color w:val="auto"/>
                <w:sz w:val="24"/>
                <w:highlight w:val="none"/>
                <w:lang w:eastAsia="zh-CN"/>
              </w:rPr>
              <w:t>其他类型</w:t>
            </w:r>
          </w:p>
        </w:tc>
        <w:tc>
          <w:tcPr>
            <w:tcW w:w="1125" w:type="dxa"/>
            <w:vAlign w:val="center"/>
          </w:tcPr>
          <w:p>
            <w:pPr>
              <w:pStyle w:val="49"/>
              <w:jc w:val="center"/>
              <w:rPr>
                <w:rFonts w:ascii="Times New Roman" w:eastAsiaTheme="minorEastAsia"/>
                <w:color w:val="auto"/>
                <w:sz w:val="30"/>
                <w:highlight w:val="none"/>
                <w:lang w:eastAsia="zh-CN"/>
              </w:rPr>
            </w:pPr>
          </w:p>
        </w:tc>
        <w:tc>
          <w:tcPr>
            <w:tcW w:w="1558" w:type="dxa"/>
            <w:vAlign w:val="center"/>
          </w:tcPr>
          <w:p>
            <w:pPr>
              <w:pStyle w:val="49"/>
              <w:jc w:val="center"/>
              <w:rPr>
                <w:rFonts w:ascii="Times New Roman" w:eastAsiaTheme="minorEastAsia"/>
                <w:color w:val="auto"/>
                <w:sz w:val="30"/>
                <w:highlight w:val="none"/>
                <w:lang w:eastAsia="zh-CN"/>
              </w:rPr>
            </w:pPr>
          </w:p>
        </w:tc>
        <w:tc>
          <w:tcPr>
            <w:tcW w:w="1498" w:type="dxa"/>
            <w:vAlign w:val="center"/>
          </w:tcPr>
          <w:p>
            <w:pPr>
              <w:pStyle w:val="49"/>
              <w:jc w:val="center"/>
              <w:rPr>
                <w:rFonts w:ascii="Times New Roman" w:eastAsiaTheme="minorEastAsia"/>
                <w:color w:val="auto"/>
                <w:sz w:val="30"/>
                <w:highlight w:val="none"/>
                <w:lang w:eastAsia="zh-CN"/>
              </w:rPr>
            </w:pPr>
          </w:p>
        </w:tc>
        <w:tc>
          <w:tcPr>
            <w:tcW w:w="1564" w:type="dxa"/>
            <w:vAlign w:val="center"/>
          </w:tcPr>
          <w:p>
            <w:pPr>
              <w:pStyle w:val="49"/>
              <w:jc w:val="center"/>
              <w:rPr>
                <w:rFonts w:ascii="Times New Roman" w:eastAsiaTheme="minorEastAsia"/>
                <w:color w:val="auto"/>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49"/>
              <w:jc w:val="center"/>
              <w:rPr>
                <w:rFonts w:ascii="Times New Roman" w:eastAsiaTheme="minorEastAsia"/>
                <w:color w:val="auto"/>
                <w:sz w:val="24"/>
                <w:highlight w:val="none"/>
                <w:lang w:eastAsia="zh-CN"/>
              </w:rPr>
            </w:pPr>
            <w:r>
              <w:rPr>
                <w:rFonts w:ascii="Times New Roman" w:eastAsiaTheme="minorEastAsia"/>
                <w:color w:val="auto"/>
                <w:sz w:val="24"/>
                <w:highlight w:val="none"/>
                <w:lang w:eastAsia="zh-CN"/>
              </w:rPr>
              <w:t>…</w:t>
            </w:r>
          </w:p>
        </w:tc>
        <w:tc>
          <w:tcPr>
            <w:tcW w:w="1287" w:type="dxa"/>
            <w:vAlign w:val="center"/>
          </w:tcPr>
          <w:p>
            <w:pPr>
              <w:pStyle w:val="49"/>
              <w:jc w:val="center"/>
              <w:rPr>
                <w:rFonts w:ascii="Times New Roman" w:eastAsiaTheme="minorEastAsia"/>
                <w:color w:val="auto"/>
                <w:sz w:val="30"/>
                <w:highlight w:val="none"/>
              </w:rPr>
            </w:pPr>
          </w:p>
        </w:tc>
        <w:tc>
          <w:tcPr>
            <w:tcW w:w="1513" w:type="dxa"/>
            <w:vAlign w:val="center"/>
          </w:tcPr>
          <w:p>
            <w:pPr>
              <w:pStyle w:val="49"/>
              <w:tabs>
                <w:tab w:val="left" w:pos="235"/>
              </w:tabs>
              <w:jc w:val="center"/>
              <w:rPr>
                <w:rFonts w:eastAsiaTheme="minorEastAsia"/>
                <w:color w:val="auto"/>
                <w:sz w:val="24"/>
                <w:highlight w:val="none"/>
              </w:rPr>
            </w:pPr>
          </w:p>
        </w:tc>
        <w:tc>
          <w:tcPr>
            <w:tcW w:w="1125" w:type="dxa"/>
            <w:vAlign w:val="center"/>
          </w:tcPr>
          <w:p>
            <w:pPr>
              <w:pStyle w:val="49"/>
              <w:jc w:val="center"/>
              <w:rPr>
                <w:rFonts w:ascii="Times New Roman" w:eastAsiaTheme="minorEastAsia"/>
                <w:color w:val="auto"/>
                <w:sz w:val="30"/>
                <w:highlight w:val="none"/>
              </w:rPr>
            </w:pPr>
          </w:p>
        </w:tc>
        <w:tc>
          <w:tcPr>
            <w:tcW w:w="1558" w:type="dxa"/>
            <w:vAlign w:val="center"/>
          </w:tcPr>
          <w:p>
            <w:pPr>
              <w:pStyle w:val="49"/>
              <w:jc w:val="center"/>
              <w:rPr>
                <w:rFonts w:ascii="Times New Roman" w:eastAsiaTheme="minorEastAsia"/>
                <w:color w:val="auto"/>
                <w:sz w:val="30"/>
                <w:highlight w:val="none"/>
              </w:rPr>
            </w:pPr>
          </w:p>
        </w:tc>
        <w:tc>
          <w:tcPr>
            <w:tcW w:w="1498" w:type="dxa"/>
            <w:vAlign w:val="center"/>
          </w:tcPr>
          <w:p>
            <w:pPr>
              <w:pStyle w:val="49"/>
              <w:jc w:val="center"/>
              <w:rPr>
                <w:rFonts w:ascii="Times New Roman" w:eastAsiaTheme="minorEastAsia"/>
                <w:color w:val="auto"/>
                <w:sz w:val="30"/>
                <w:highlight w:val="none"/>
              </w:rPr>
            </w:pPr>
          </w:p>
        </w:tc>
        <w:tc>
          <w:tcPr>
            <w:tcW w:w="1564" w:type="dxa"/>
            <w:vAlign w:val="center"/>
          </w:tcPr>
          <w:p>
            <w:pPr>
              <w:pStyle w:val="49"/>
              <w:jc w:val="center"/>
              <w:rPr>
                <w:rFonts w:ascii="Times New Roman" w:eastAsiaTheme="minorEastAsia"/>
                <w:color w:val="auto"/>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49"/>
              <w:ind w:right="57" w:rightChars="27"/>
              <w:jc w:val="right"/>
              <w:rPr>
                <w:rFonts w:eastAsiaTheme="minorEastAsia"/>
                <w:color w:val="auto"/>
                <w:sz w:val="24"/>
                <w:highlight w:val="none"/>
                <w:lang w:eastAsia="zh-CN"/>
              </w:rPr>
            </w:pPr>
            <w:r>
              <w:rPr>
                <w:rFonts w:hint="eastAsia" w:eastAsiaTheme="minorEastAsia"/>
                <w:color w:val="auto"/>
                <w:sz w:val="24"/>
                <w:highlight w:val="none"/>
                <w:lang w:eastAsia="zh-CN"/>
              </w:rPr>
              <w:t>合计：</w:t>
            </w:r>
          </w:p>
        </w:tc>
        <w:tc>
          <w:tcPr>
            <w:tcW w:w="1498" w:type="dxa"/>
            <w:vAlign w:val="center"/>
          </w:tcPr>
          <w:p>
            <w:pPr>
              <w:pStyle w:val="49"/>
              <w:jc w:val="center"/>
              <w:rPr>
                <w:rFonts w:ascii="Times New Roman" w:eastAsiaTheme="minorEastAsia"/>
                <w:color w:val="auto"/>
                <w:sz w:val="30"/>
                <w:highlight w:val="none"/>
              </w:rPr>
            </w:pPr>
          </w:p>
        </w:tc>
        <w:tc>
          <w:tcPr>
            <w:tcW w:w="1564" w:type="dxa"/>
            <w:vAlign w:val="center"/>
          </w:tcPr>
          <w:p>
            <w:pPr>
              <w:pStyle w:val="49"/>
              <w:jc w:val="center"/>
              <w:rPr>
                <w:rFonts w:ascii="Times New Roman" w:eastAsiaTheme="minorEastAsia"/>
                <w:color w:val="auto"/>
                <w:sz w:val="30"/>
                <w:highlight w:val="none"/>
              </w:rPr>
            </w:pPr>
          </w:p>
        </w:tc>
      </w:tr>
    </w:tbl>
    <w:p>
      <w:pPr>
        <w:adjustRightInd w:val="0"/>
        <w:snapToGrid w:val="0"/>
        <w:spacing w:line="360" w:lineRule="auto"/>
        <w:ind w:firstLine="480" w:firstLineChars="200"/>
        <w:jc w:val="left"/>
        <w:rPr>
          <w:color w:val="auto"/>
          <w:sz w:val="24"/>
          <w:highlight w:val="none"/>
        </w:rPr>
      </w:pPr>
    </w:p>
    <w:p>
      <w:pPr>
        <w:adjustRightInd w:val="0"/>
        <w:snapToGrid w:val="0"/>
        <w:spacing w:line="360" w:lineRule="auto"/>
        <w:jc w:val="left"/>
        <w:rPr>
          <w:color w:val="auto"/>
          <w:sz w:val="24"/>
          <w:highlight w:val="none"/>
        </w:rPr>
      </w:pPr>
      <w:r>
        <w:rPr>
          <w:color w:val="auto"/>
          <w:sz w:val="24"/>
          <w:highlight w:val="none"/>
        </w:rPr>
        <w:t xml:space="preserve">注： </w:t>
      </w:r>
    </w:p>
    <w:p>
      <w:pPr>
        <w:adjustRightInd w:val="0"/>
        <w:snapToGrid w:val="0"/>
        <w:spacing w:line="360" w:lineRule="auto"/>
        <w:jc w:val="left"/>
        <w:rPr>
          <w:color w:val="auto"/>
          <w:sz w:val="24"/>
          <w:highlight w:val="none"/>
        </w:rPr>
      </w:pPr>
      <w:r>
        <w:rPr>
          <w:color w:val="auto"/>
          <w:sz w:val="24"/>
          <w:highlight w:val="none"/>
        </w:rPr>
        <w:t>1.本表仅在投标人非因“为落实政府采购政策”而分包时填写；投标人“为落实政府采购政策”而向中小企业分包时请按照《</w:t>
      </w:r>
      <w:r>
        <w:rPr>
          <w:color w:val="auto"/>
          <w:sz w:val="24"/>
          <w:szCs w:val="20"/>
          <w:highlight w:val="none"/>
        </w:rPr>
        <w:t>拟分包情况说明及分包意向协议</w:t>
      </w:r>
      <w:r>
        <w:rPr>
          <w:color w:val="auto"/>
          <w:sz w:val="24"/>
          <w:highlight w:val="none"/>
        </w:rPr>
        <w:t>》（类型一）要求填写。</w:t>
      </w:r>
    </w:p>
    <w:p>
      <w:pPr>
        <w:adjustRightInd w:val="0"/>
        <w:snapToGrid w:val="0"/>
        <w:spacing w:line="360" w:lineRule="auto"/>
        <w:jc w:val="left"/>
        <w:rPr>
          <w:color w:val="auto"/>
          <w:sz w:val="24"/>
          <w:highlight w:val="none"/>
        </w:rPr>
      </w:pPr>
      <w:r>
        <w:rPr>
          <w:color w:val="auto"/>
          <w:sz w:val="24"/>
          <w:highlight w:val="none"/>
        </w:rPr>
        <w:t>2.如本招标文件《投标人须知资料表》载明本项目分包承担主体应具备的相应资质条件，则投标人须在本表中列明分包承担主体的资质等级，并后附资质证书</w:t>
      </w:r>
      <w:r>
        <w:rPr>
          <w:rFonts w:hint="eastAsia"/>
          <w:color w:val="auto"/>
          <w:sz w:val="24"/>
          <w:highlight w:val="none"/>
        </w:rPr>
        <w:t>复印件，</w:t>
      </w:r>
      <w:r>
        <w:rPr>
          <w:color w:val="auto"/>
          <w:sz w:val="24"/>
          <w:highlight w:val="none"/>
        </w:rPr>
        <w:t>否则</w:t>
      </w:r>
      <w:r>
        <w:rPr>
          <w:b/>
          <w:color w:val="auto"/>
          <w:sz w:val="24"/>
          <w:highlight w:val="none"/>
        </w:rPr>
        <w:t>投标无效</w:t>
      </w:r>
      <w:r>
        <w:rPr>
          <w:color w:val="auto"/>
          <w:sz w:val="24"/>
          <w:highlight w:val="none"/>
        </w:rPr>
        <w:t>。</w:t>
      </w:r>
    </w:p>
    <w:p>
      <w:pPr>
        <w:adjustRightInd w:val="0"/>
        <w:snapToGrid w:val="0"/>
        <w:spacing w:line="360" w:lineRule="auto"/>
        <w:jc w:val="left"/>
        <w:rPr>
          <w:color w:val="auto"/>
          <w:sz w:val="24"/>
          <w:highlight w:val="none"/>
        </w:rPr>
      </w:pPr>
    </w:p>
    <w:p>
      <w:pPr>
        <w:adjustRightInd w:val="0"/>
        <w:snapToGrid w:val="0"/>
        <w:spacing w:line="360" w:lineRule="auto"/>
        <w:jc w:val="left"/>
        <w:rPr>
          <w:color w:val="auto"/>
          <w:sz w:val="24"/>
          <w:highlight w:val="none"/>
        </w:rPr>
      </w:pPr>
    </w:p>
    <w:p>
      <w:pPr>
        <w:adjustRightInd w:val="0"/>
        <w:snapToGrid w:val="0"/>
        <w:spacing w:line="360" w:lineRule="auto"/>
        <w:ind w:right="960" w:firstLine="5040" w:firstLineChars="2100"/>
        <w:rPr>
          <w:color w:val="auto"/>
          <w:sz w:val="24"/>
          <w:highlight w:val="none"/>
        </w:rPr>
      </w:pPr>
      <w:r>
        <w:rPr>
          <w:color w:val="auto"/>
          <w:sz w:val="24"/>
          <w:highlight w:val="none"/>
        </w:rPr>
        <w:t>投标人名称（盖章）：______</w:t>
      </w:r>
    </w:p>
    <w:p>
      <w:pPr>
        <w:tabs>
          <w:tab w:val="left" w:pos="8280"/>
        </w:tabs>
        <w:spacing w:line="360" w:lineRule="auto"/>
        <w:ind w:firstLine="5040" w:firstLineChars="2100"/>
        <w:rPr>
          <w:color w:val="auto"/>
          <w:sz w:val="24"/>
          <w:highlight w:val="none"/>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r>
        <w:rPr>
          <w:color w:val="auto"/>
          <w:sz w:val="24"/>
          <w:highlight w:val="none"/>
        </w:rPr>
        <w:t>日期：_____年______月______日</w:t>
      </w:r>
    </w:p>
    <w:p>
      <w:pPr>
        <w:widowControl/>
        <w:jc w:val="left"/>
        <w:rPr>
          <w:rFonts w:ascii="宋体" w:hAnsi="Courier New" w:cs="宋体"/>
          <w:b/>
          <w:color w:val="auto"/>
          <w:sz w:val="24"/>
          <w:szCs w:val="24"/>
          <w:highlight w:val="none"/>
        </w:rPr>
      </w:pPr>
    </w:p>
    <w:p>
      <w:pPr>
        <w:pStyle w:val="15"/>
        <w:spacing w:line="400" w:lineRule="exact"/>
        <w:jc w:val="center"/>
        <w:rPr>
          <w:rFonts w:cs="Times New Roman"/>
          <w:b/>
          <w:color w:val="auto"/>
          <w:sz w:val="24"/>
          <w:szCs w:val="24"/>
          <w:highlight w:val="none"/>
        </w:rPr>
      </w:pPr>
      <w:r>
        <w:rPr>
          <w:rFonts w:hint="eastAsia"/>
          <w:b/>
          <w:color w:val="auto"/>
          <w:sz w:val="24"/>
          <w:szCs w:val="24"/>
          <w:highlight w:val="none"/>
        </w:rPr>
        <w:t>附件</w:t>
      </w:r>
      <w:r>
        <w:rPr>
          <w:b/>
          <w:color w:val="auto"/>
          <w:sz w:val="24"/>
          <w:szCs w:val="24"/>
          <w:highlight w:val="none"/>
        </w:rPr>
        <w:t>8</w:t>
      </w:r>
      <w:r>
        <w:rPr>
          <w:rFonts w:hint="eastAsia"/>
          <w:b/>
          <w:color w:val="auto"/>
          <w:sz w:val="24"/>
          <w:szCs w:val="24"/>
          <w:highlight w:val="none"/>
        </w:rPr>
        <w:t xml:space="preserve"> 履约保证金保函（格式）</w:t>
      </w:r>
      <w:bookmarkEnd w:id="131"/>
    </w:p>
    <w:p>
      <w:pPr>
        <w:pStyle w:val="15"/>
        <w:spacing w:line="400" w:lineRule="exact"/>
        <w:ind w:left="425"/>
        <w:jc w:val="center"/>
        <w:rPr>
          <w:rFonts w:hAnsi="宋体" w:cs="Times New Roman"/>
          <w:color w:val="auto"/>
          <w:sz w:val="24"/>
          <w:szCs w:val="24"/>
          <w:highlight w:val="none"/>
        </w:rPr>
      </w:pPr>
      <w:r>
        <w:rPr>
          <w:rFonts w:hint="eastAsia" w:hAnsi="宋体" w:cs="仿宋_GB2312"/>
          <w:color w:val="auto"/>
          <w:sz w:val="24"/>
          <w:szCs w:val="24"/>
          <w:highlight w:val="none"/>
        </w:rPr>
        <w:t>（中标后开具）</w:t>
      </w: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致</w:t>
      </w:r>
      <w:r>
        <w:rPr>
          <w:rFonts w:hAnsi="宋体" w:cs="仿宋_GB2312"/>
          <w:color w:val="auto"/>
          <w:sz w:val="24"/>
          <w:szCs w:val="24"/>
          <w:highlight w:val="none"/>
        </w:rPr>
        <w:t>: (</w:t>
      </w:r>
      <w:r>
        <w:rPr>
          <w:rFonts w:hint="eastAsia" w:hAnsi="宋体" w:cs="仿宋_GB2312"/>
          <w:i/>
          <w:iCs/>
          <w:color w:val="auto"/>
          <w:sz w:val="24"/>
          <w:szCs w:val="24"/>
          <w:highlight w:val="none"/>
          <w:u w:val="single"/>
        </w:rPr>
        <w:t>采购人名称</w:t>
      </w:r>
      <w:r>
        <w:rPr>
          <w:rFonts w:hAnsi="宋体" w:cs="仿宋_GB2312"/>
          <w:color w:val="auto"/>
          <w:sz w:val="24"/>
          <w:szCs w:val="24"/>
          <w:highlight w:val="none"/>
        </w:rPr>
        <w:t>)</w:t>
      </w:r>
    </w:p>
    <w:p>
      <w:pPr>
        <w:pStyle w:val="15"/>
        <w:spacing w:line="400" w:lineRule="exact"/>
        <w:jc w:val="center"/>
        <w:rPr>
          <w:rFonts w:hAnsi="宋体" w:cs="Times New Roman"/>
          <w:color w:val="auto"/>
          <w:sz w:val="24"/>
          <w:szCs w:val="24"/>
          <w:highlight w:val="none"/>
        </w:rPr>
      </w:pPr>
      <w:r>
        <w:rPr>
          <w:rFonts w:hAnsi="宋体" w:cs="仿宋_GB2312"/>
          <w:color w:val="auto"/>
          <w:sz w:val="24"/>
          <w:szCs w:val="24"/>
          <w:highlight w:val="none"/>
        </w:rPr>
        <w:t>_________________</w:t>
      </w:r>
      <w:r>
        <w:rPr>
          <w:rFonts w:hint="eastAsia" w:hAnsi="宋体" w:cs="仿宋_GB2312"/>
          <w:color w:val="auto"/>
          <w:sz w:val="24"/>
          <w:szCs w:val="24"/>
          <w:highlight w:val="none"/>
        </w:rPr>
        <w:t>号合同履约保函</w:t>
      </w:r>
    </w:p>
    <w:p>
      <w:pPr>
        <w:pStyle w:val="15"/>
        <w:spacing w:line="400" w:lineRule="exact"/>
        <w:ind w:firstLine="420"/>
        <w:rPr>
          <w:rFonts w:hAnsi="宋体" w:cs="仿宋_GB2312"/>
          <w:color w:val="auto"/>
          <w:sz w:val="24"/>
          <w:szCs w:val="24"/>
          <w:highlight w:val="none"/>
        </w:rPr>
      </w:pPr>
      <w:r>
        <w:rPr>
          <w:rFonts w:hint="eastAsia" w:hAnsi="宋体" w:cs="仿宋_GB2312"/>
          <w:color w:val="auto"/>
          <w:sz w:val="24"/>
          <w:szCs w:val="24"/>
          <w:highlight w:val="none"/>
        </w:rPr>
        <w:t>本保函作为贵方与</w:t>
      </w:r>
      <w:r>
        <w:rPr>
          <w:rFonts w:hAnsi="宋体" w:cs="仿宋_GB2312"/>
          <w:color w:val="auto"/>
          <w:sz w:val="24"/>
          <w:szCs w:val="24"/>
          <w:highlight w:val="none"/>
        </w:rPr>
        <w:t>(</w:t>
      </w:r>
      <w:r>
        <w:rPr>
          <w:rFonts w:hint="eastAsia" w:hAnsi="宋体" w:cs="仿宋_GB2312"/>
          <w:i/>
          <w:iCs/>
          <w:color w:val="auto"/>
          <w:sz w:val="24"/>
          <w:szCs w:val="24"/>
          <w:highlight w:val="none"/>
          <w:u w:val="single"/>
        </w:rPr>
        <w:t>卖方名称</w:t>
      </w:r>
      <w:r>
        <w:rPr>
          <w:rFonts w:hAnsi="宋体" w:cs="仿宋_GB2312"/>
          <w:color w:val="auto"/>
          <w:sz w:val="24"/>
          <w:szCs w:val="24"/>
          <w:highlight w:val="none"/>
        </w:rPr>
        <w:t>)(</w:t>
      </w:r>
      <w:r>
        <w:rPr>
          <w:rFonts w:hint="eastAsia" w:hAnsi="宋体" w:cs="仿宋_GB2312"/>
          <w:color w:val="auto"/>
          <w:sz w:val="24"/>
          <w:szCs w:val="24"/>
          <w:highlight w:val="none"/>
        </w:rPr>
        <w:t>以下简称卖方</w:t>
      </w:r>
      <w:r>
        <w:rPr>
          <w:rFonts w:hAnsi="宋体" w:cs="仿宋_GB2312"/>
          <w:color w:val="auto"/>
          <w:sz w:val="24"/>
          <w:szCs w:val="24"/>
          <w:highlight w:val="none"/>
        </w:rPr>
        <w:t>)</w:t>
      </w:r>
      <w:r>
        <w:rPr>
          <w:rFonts w:hint="eastAsia" w:hAnsi="宋体" w:cs="仿宋_GB2312"/>
          <w:color w:val="auto"/>
          <w:sz w:val="24"/>
          <w:szCs w:val="24"/>
          <w:highlight w:val="none"/>
        </w:rPr>
        <w:t>于</w:t>
      </w:r>
      <w:r>
        <w:rPr>
          <w:rFonts w:hAnsi="宋体" w:cs="仿宋_GB2312"/>
          <w:color w:val="auto"/>
          <w:sz w:val="24"/>
          <w:szCs w:val="24"/>
          <w:highlight w:val="none"/>
        </w:rPr>
        <w:t>________</w:t>
      </w:r>
      <w:r>
        <w:rPr>
          <w:rFonts w:hint="eastAsia" w:hAnsi="宋体" w:cs="仿宋_GB2312"/>
          <w:color w:val="auto"/>
          <w:sz w:val="24"/>
          <w:szCs w:val="24"/>
          <w:highlight w:val="none"/>
        </w:rPr>
        <w:t>年</w:t>
      </w:r>
      <w:r>
        <w:rPr>
          <w:rFonts w:hAnsi="宋体" w:cs="仿宋_GB2312"/>
          <w:color w:val="auto"/>
          <w:sz w:val="24"/>
          <w:szCs w:val="24"/>
          <w:highlight w:val="none"/>
        </w:rPr>
        <w:t>_____</w:t>
      </w:r>
      <w:r>
        <w:rPr>
          <w:rFonts w:hint="eastAsia" w:hAnsi="宋体" w:cs="仿宋_GB2312"/>
          <w:color w:val="auto"/>
          <w:sz w:val="24"/>
          <w:szCs w:val="24"/>
          <w:highlight w:val="none"/>
        </w:rPr>
        <w:t>月</w:t>
      </w:r>
      <w:r>
        <w:rPr>
          <w:rFonts w:hAnsi="宋体" w:cs="仿宋_GB2312"/>
          <w:color w:val="auto"/>
          <w:sz w:val="24"/>
          <w:szCs w:val="24"/>
          <w:highlight w:val="none"/>
        </w:rPr>
        <w:t>____</w:t>
      </w:r>
      <w:r>
        <w:rPr>
          <w:rFonts w:hint="eastAsia" w:hAnsi="宋体" w:cs="仿宋_GB2312"/>
          <w:color w:val="auto"/>
          <w:sz w:val="24"/>
          <w:szCs w:val="24"/>
          <w:highlight w:val="none"/>
        </w:rPr>
        <w:t>日就</w:t>
      </w:r>
      <w:r>
        <w:rPr>
          <w:rFonts w:hAnsi="宋体" w:cs="仿宋_GB2312"/>
          <w:color w:val="auto"/>
          <w:sz w:val="24"/>
          <w:szCs w:val="24"/>
          <w:highlight w:val="none"/>
        </w:rPr>
        <w:t>________</w:t>
      </w:r>
      <w:r>
        <w:rPr>
          <w:rFonts w:hint="eastAsia" w:hAnsi="宋体" w:cs="仿宋_GB2312"/>
          <w:color w:val="auto"/>
          <w:sz w:val="24"/>
          <w:szCs w:val="24"/>
          <w:highlight w:val="none"/>
        </w:rPr>
        <w:t>项目</w:t>
      </w:r>
      <w:r>
        <w:rPr>
          <w:rFonts w:hAnsi="宋体" w:cs="仿宋_GB2312"/>
          <w:color w:val="auto"/>
          <w:sz w:val="24"/>
          <w:szCs w:val="24"/>
          <w:highlight w:val="none"/>
        </w:rPr>
        <w:t>(</w:t>
      </w:r>
      <w:r>
        <w:rPr>
          <w:rFonts w:hint="eastAsia" w:hAnsi="宋体" w:cs="仿宋_GB2312"/>
          <w:color w:val="auto"/>
          <w:sz w:val="24"/>
          <w:szCs w:val="24"/>
          <w:highlight w:val="none"/>
        </w:rPr>
        <w:t>以下简称项目</w:t>
      </w:r>
      <w:r>
        <w:rPr>
          <w:rFonts w:hAnsi="宋体" w:cs="仿宋_GB2312"/>
          <w:color w:val="auto"/>
          <w:sz w:val="24"/>
          <w:szCs w:val="24"/>
          <w:highlight w:val="none"/>
        </w:rPr>
        <w:t>)</w:t>
      </w:r>
      <w:r>
        <w:rPr>
          <w:rFonts w:hint="eastAsia" w:hAnsi="宋体" w:cs="仿宋_GB2312"/>
          <w:color w:val="auto"/>
          <w:sz w:val="24"/>
          <w:szCs w:val="24"/>
          <w:highlight w:val="none"/>
        </w:rPr>
        <w:t>项下提供</w:t>
      </w:r>
      <w:r>
        <w:rPr>
          <w:rFonts w:hAnsi="宋体" w:cs="仿宋_GB2312"/>
          <w:color w:val="auto"/>
          <w:sz w:val="24"/>
          <w:szCs w:val="24"/>
          <w:highlight w:val="none"/>
        </w:rPr>
        <w:t>(</w:t>
      </w:r>
      <w:r>
        <w:rPr>
          <w:rFonts w:hint="eastAsia" w:hAnsi="宋体" w:cs="仿宋_GB2312"/>
          <w:i/>
          <w:iCs/>
          <w:color w:val="auto"/>
          <w:sz w:val="24"/>
          <w:szCs w:val="24"/>
          <w:highlight w:val="none"/>
          <w:u w:val="single"/>
        </w:rPr>
        <w:t>货物名称</w:t>
      </w:r>
      <w:r>
        <w:rPr>
          <w:rFonts w:hAnsi="宋体" w:cs="仿宋_GB2312"/>
          <w:color w:val="auto"/>
          <w:sz w:val="24"/>
          <w:szCs w:val="24"/>
          <w:highlight w:val="none"/>
        </w:rPr>
        <w:t>)(</w:t>
      </w:r>
      <w:r>
        <w:rPr>
          <w:rFonts w:hint="eastAsia" w:hAnsi="宋体" w:cs="仿宋_GB2312"/>
          <w:color w:val="auto"/>
          <w:sz w:val="24"/>
          <w:szCs w:val="24"/>
          <w:highlight w:val="none"/>
        </w:rPr>
        <w:t>以下简称货物</w:t>
      </w:r>
      <w:r>
        <w:rPr>
          <w:rFonts w:hAnsi="宋体" w:cs="仿宋_GB2312"/>
          <w:color w:val="auto"/>
          <w:sz w:val="24"/>
          <w:szCs w:val="24"/>
          <w:highlight w:val="none"/>
        </w:rPr>
        <w:t>)</w:t>
      </w:r>
      <w:r>
        <w:rPr>
          <w:rFonts w:hint="eastAsia" w:hAnsi="宋体" w:cs="仿宋_GB2312"/>
          <w:color w:val="auto"/>
          <w:sz w:val="24"/>
          <w:szCs w:val="24"/>
          <w:highlight w:val="none"/>
        </w:rPr>
        <w:t>签订的</w:t>
      </w:r>
      <w:r>
        <w:rPr>
          <w:rFonts w:hAnsi="宋体" w:cs="仿宋_GB2312"/>
          <w:color w:val="auto"/>
          <w:sz w:val="24"/>
          <w:szCs w:val="24"/>
          <w:highlight w:val="none"/>
        </w:rPr>
        <w:t>(</w:t>
      </w:r>
      <w:r>
        <w:rPr>
          <w:rFonts w:hint="eastAsia" w:hAnsi="宋体" w:cs="仿宋_GB2312"/>
          <w:i/>
          <w:iCs/>
          <w:color w:val="auto"/>
          <w:sz w:val="24"/>
          <w:szCs w:val="24"/>
          <w:highlight w:val="none"/>
          <w:u w:val="single"/>
        </w:rPr>
        <w:t>合同号</w:t>
      </w:r>
      <w:r>
        <w:rPr>
          <w:rFonts w:hAnsi="宋体" w:cs="仿宋_GB2312"/>
          <w:color w:val="auto"/>
          <w:sz w:val="24"/>
          <w:szCs w:val="24"/>
          <w:highlight w:val="none"/>
        </w:rPr>
        <w:t>)</w:t>
      </w:r>
      <w:r>
        <w:rPr>
          <w:rFonts w:hint="eastAsia" w:hAnsi="宋体" w:cs="仿宋_GB2312"/>
          <w:color w:val="auto"/>
          <w:sz w:val="24"/>
          <w:szCs w:val="24"/>
          <w:highlight w:val="none"/>
        </w:rPr>
        <w:t>号合同的履约保函。</w:t>
      </w:r>
    </w:p>
    <w:p>
      <w:pPr>
        <w:pStyle w:val="15"/>
        <w:spacing w:line="400" w:lineRule="exact"/>
        <w:ind w:firstLine="420"/>
        <w:rPr>
          <w:rFonts w:hAnsi="宋体" w:cs="Times New Roman"/>
          <w:color w:val="auto"/>
          <w:sz w:val="24"/>
          <w:szCs w:val="24"/>
          <w:highlight w:val="none"/>
        </w:rPr>
      </w:pPr>
    </w:p>
    <w:p>
      <w:pPr>
        <w:pStyle w:val="15"/>
        <w:spacing w:line="400" w:lineRule="exact"/>
        <w:ind w:firstLine="420"/>
        <w:rPr>
          <w:rFonts w:hAnsi="宋体" w:cs="仿宋_GB2312"/>
          <w:color w:val="auto"/>
          <w:sz w:val="24"/>
          <w:szCs w:val="24"/>
          <w:highlight w:val="none"/>
        </w:rPr>
      </w:pPr>
      <w:r>
        <w:rPr>
          <w:rFonts w:hAnsi="宋体" w:cs="仿宋_GB2312"/>
          <w:color w:val="auto"/>
          <w:sz w:val="24"/>
          <w:szCs w:val="24"/>
          <w:highlight w:val="none"/>
        </w:rPr>
        <w:t>(</w:t>
      </w:r>
      <w:r>
        <w:rPr>
          <w:rFonts w:hint="eastAsia" w:hAnsi="宋体" w:cs="仿宋_GB2312"/>
          <w:i/>
          <w:iCs/>
          <w:color w:val="auto"/>
          <w:sz w:val="24"/>
          <w:szCs w:val="24"/>
          <w:highlight w:val="none"/>
          <w:u w:val="single"/>
        </w:rPr>
        <w:t>出具保函的银行名称</w:t>
      </w:r>
      <w:r>
        <w:rPr>
          <w:rFonts w:hAnsi="宋体" w:cs="仿宋_GB2312"/>
          <w:color w:val="auto"/>
          <w:sz w:val="24"/>
          <w:szCs w:val="24"/>
          <w:highlight w:val="none"/>
        </w:rPr>
        <w:t>)(</w:t>
      </w:r>
      <w:r>
        <w:rPr>
          <w:rFonts w:hint="eastAsia" w:hAnsi="宋体" w:cs="仿宋_GB2312"/>
          <w:color w:val="auto"/>
          <w:sz w:val="24"/>
          <w:szCs w:val="24"/>
          <w:highlight w:val="none"/>
        </w:rPr>
        <w:t>以下简称银行</w:t>
      </w:r>
      <w:r>
        <w:rPr>
          <w:rFonts w:hAnsi="宋体" w:cs="仿宋_GB2312"/>
          <w:color w:val="auto"/>
          <w:sz w:val="24"/>
          <w:szCs w:val="24"/>
          <w:highlight w:val="none"/>
        </w:rPr>
        <w:t>)</w:t>
      </w:r>
      <w:r>
        <w:rPr>
          <w:rFonts w:hint="eastAsia" w:hAnsi="宋体" w:cs="仿宋_GB2312"/>
          <w:color w:val="auto"/>
          <w:sz w:val="24"/>
          <w:szCs w:val="24"/>
          <w:highlight w:val="none"/>
        </w:rPr>
        <w:t>无条件地、不可撤销地具结保证本行、其继承人和受让人无追索地向贵方以</w:t>
      </w:r>
      <w:r>
        <w:rPr>
          <w:rFonts w:hAnsi="宋体" w:cs="仿宋_GB2312"/>
          <w:color w:val="auto"/>
          <w:sz w:val="24"/>
          <w:szCs w:val="24"/>
          <w:highlight w:val="none"/>
        </w:rPr>
        <w:t>(</w:t>
      </w:r>
      <w:r>
        <w:rPr>
          <w:rFonts w:hint="eastAsia" w:hAnsi="宋体" w:cs="仿宋_GB2312"/>
          <w:i/>
          <w:iCs/>
          <w:color w:val="auto"/>
          <w:sz w:val="24"/>
          <w:szCs w:val="24"/>
          <w:highlight w:val="none"/>
          <w:u w:val="single"/>
        </w:rPr>
        <w:t>货币名称</w:t>
      </w:r>
      <w:r>
        <w:rPr>
          <w:rFonts w:hAnsi="宋体" w:cs="仿宋_GB2312"/>
          <w:color w:val="auto"/>
          <w:sz w:val="24"/>
          <w:szCs w:val="24"/>
          <w:highlight w:val="none"/>
        </w:rPr>
        <w:t>)</w:t>
      </w:r>
      <w:r>
        <w:rPr>
          <w:rFonts w:hint="eastAsia" w:hAnsi="宋体" w:cs="仿宋_GB2312"/>
          <w:color w:val="auto"/>
          <w:sz w:val="24"/>
          <w:szCs w:val="24"/>
          <w:highlight w:val="none"/>
        </w:rPr>
        <w:t>支付总额不超过</w:t>
      </w:r>
      <w:r>
        <w:rPr>
          <w:rFonts w:hAnsi="宋体" w:cs="仿宋_GB2312"/>
          <w:color w:val="auto"/>
          <w:sz w:val="24"/>
          <w:szCs w:val="24"/>
          <w:highlight w:val="none"/>
        </w:rPr>
        <w:t>(</w:t>
      </w:r>
      <w:r>
        <w:rPr>
          <w:rFonts w:hint="eastAsia" w:hAnsi="宋体" w:cs="仿宋_GB2312"/>
          <w:i/>
          <w:iCs/>
          <w:color w:val="auto"/>
          <w:sz w:val="24"/>
          <w:szCs w:val="24"/>
          <w:highlight w:val="none"/>
          <w:u w:val="single"/>
        </w:rPr>
        <w:t>货币数量</w:t>
      </w:r>
      <w:r>
        <w:rPr>
          <w:rFonts w:hAnsi="宋体" w:cs="仿宋_GB2312"/>
          <w:color w:val="auto"/>
          <w:sz w:val="24"/>
          <w:szCs w:val="24"/>
          <w:highlight w:val="none"/>
        </w:rPr>
        <w:t>),</w:t>
      </w:r>
      <w:r>
        <w:rPr>
          <w:rFonts w:hint="eastAsia" w:hAnsi="宋体" w:cs="仿宋_GB2312"/>
          <w:color w:val="auto"/>
          <w:sz w:val="24"/>
          <w:szCs w:val="24"/>
          <w:highlight w:val="none"/>
        </w:rPr>
        <w:t>即相当于合同价格的</w:t>
      </w:r>
      <w:r>
        <w:rPr>
          <w:rFonts w:hAnsi="宋体" w:cs="仿宋_GB2312"/>
          <w:color w:val="auto"/>
          <w:sz w:val="24"/>
          <w:szCs w:val="24"/>
          <w:highlight w:val="none"/>
        </w:rPr>
        <w:t>10%,</w:t>
      </w:r>
      <w:r>
        <w:rPr>
          <w:rFonts w:hint="eastAsia" w:hAnsi="宋体" w:cs="仿宋_GB2312"/>
          <w:color w:val="auto"/>
          <w:sz w:val="24"/>
          <w:szCs w:val="24"/>
          <w:highlight w:val="none"/>
        </w:rPr>
        <w:t>并以此约定如下</w:t>
      </w:r>
      <w:r>
        <w:rPr>
          <w:rFonts w:hAnsi="宋体" w:cs="仿宋_GB2312"/>
          <w:color w:val="auto"/>
          <w:sz w:val="24"/>
          <w:szCs w:val="24"/>
          <w:highlight w:val="none"/>
        </w:rPr>
        <w:t>:</w:t>
      </w:r>
    </w:p>
    <w:p>
      <w:pPr>
        <w:pStyle w:val="15"/>
        <w:spacing w:line="400" w:lineRule="exact"/>
        <w:ind w:firstLine="420"/>
        <w:rPr>
          <w:rFonts w:hAnsi="宋体" w:cs="仿宋_GB2312"/>
          <w:color w:val="auto"/>
          <w:sz w:val="24"/>
          <w:szCs w:val="24"/>
          <w:highlight w:val="none"/>
        </w:rPr>
      </w:pPr>
    </w:p>
    <w:p>
      <w:pPr>
        <w:pStyle w:val="15"/>
        <w:numPr>
          <w:ilvl w:val="0"/>
          <w:numId w:val="7"/>
        </w:numPr>
        <w:tabs>
          <w:tab w:val="left" w:pos="840"/>
          <w:tab w:val="clear" w:pos="636"/>
        </w:tabs>
        <w:spacing w:line="400" w:lineRule="exact"/>
        <w:ind w:left="840" w:hanging="420"/>
        <w:rPr>
          <w:rFonts w:hAnsi="宋体" w:cs="Times New Roman"/>
          <w:color w:val="auto"/>
          <w:sz w:val="24"/>
          <w:szCs w:val="24"/>
          <w:highlight w:val="none"/>
        </w:rPr>
      </w:pPr>
      <w:r>
        <w:rPr>
          <w:rFonts w:hint="eastAsia" w:hAnsi="宋体" w:cs="仿宋_GB2312"/>
          <w:color w:val="auto"/>
          <w:sz w:val="24"/>
          <w:szCs w:val="24"/>
          <w:highlight w:val="none"/>
        </w:rPr>
        <w:t>只要贵方确定卖方未能忠实地履行所有合同文件的规定和双方此后一致同意的修改、补充和变动</w:t>
      </w:r>
      <w:r>
        <w:rPr>
          <w:rFonts w:hAnsi="宋体" w:cs="仿宋_GB2312"/>
          <w:color w:val="auto"/>
          <w:sz w:val="24"/>
          <w:szCs w:val="24"/>
          <w:highlight w:val="none"/>
        </w:rPr>
        <w:t>,</w:t>
      </w:r>
      <w:r>
        <w:rPr>
          <w:rFonts w:hint="eastAsia" w:hAnsi="宋体" w:cs="仿宋_GB2312"/>
          <w:color w:val="auto"/>
          <w:sz w:val="24"/>
          <w:szCs w:val="24"/>
          <w:highlight w:val="none"/>
        </w:rPr>
        <w:t>包括更改和</w:t>
      </w:r>
      <w:r>
        <w:rPr>
          <w:rFonts w:hAnsi="宋体" w:cs="仿宋_GB2312"/>
          <w:color w:val="auto"/>
          <w:sz w:val="24"/>
          <w:szCs w:val="24"/>
          <w:highlight w:val="none"/>
        </w:rPr>
        <w:t>/</w:t>
      </w:r>
      <w:r>
        <w:rPr>
          <w:rFonts w:hint="eastAsia" w:hAnsi="宋体" w:cs="仿宋_GB2312"/>
          <w:color w:val="auto"/>
          <w:sz w:val="24"/>
          <w:szCs w:val="24"/>
          <w:highlight w:val="none"/>
        </w:rPr>
        <w:t>或修补贵方认为有缺陷的货物</w:t>
      </w:r>
      <w:r>
        <w:rPr>
          <w:rFonts w:hAnsi="宋体" w:cs="仿宋_GB2312"/>
          <w:color w:val="auto"/>
          <w:sz w:val="24"/>
          <w:szCs w:val="24"/>
          <w:highlight w:val="none"/>
        </w:rPr>
        <w:t>(</w:t>
      </w:r>
      <w:r>
        <w:rPr>
          <w:rFonts w:hint="eastAsia" w:hAnsi="宋体" w:cs="仿宋_GB2312"/>
          <w:color w:val="auto"/>
          <w:sz w:val="24"/>
          <w:szCs w:val="24"/>
          <w:highlight w:val="none"/>
        </w:rPr>
        <w:t>以下简称违约</w:t>
      </w:r>
      <w:r>
        <w:rPr>
          <w:rFonts w:hAnsi="宋体" w:cs="仿宋_GB2312"/>
          <w:color w:val="auto"/>
          <w:sz w:val="24"/>
          <w:szCs w:val="24"/>
          <w:highlight w:val="none"/>
        </w:rPr>
        <w:t>),</w:t>
      </w:r>
      <w:r>
        <w:rPr>
          <w:rFonts w:hint="eastAsia" w:hAnsi="宋体" w:cs="仿宋_GB2312"/>
          <w:color w:val="auto"/>
          <w:sz w:val="24"/>
          <w:szCs w:val="24"/>
          <w:highlight w:val="none"/>
        </w:rPr>
        <w:t>无论卖方有任何反对</w:t>
      </w:r>
      <w:r>
        <w:rPr>
          <w:rFonts w:hAnsi="宋体" w:cs="仿宋_GB2312"/>
          <w:color w:val="auto"/>
          <w:sz w:val="24"/>
          <w:szCs w:val="24"/>
          <w:highlight w:val="none"/>
        </w:rPr>
        <w:t>,</w:t>
      </w:r>
      <w:r>
        <w:rPr>
          <w:rFonts w:hint="eastAsia" w:hAnsi="宋体" w:cs="仿宋_GB2312"/>
          <w:color w:val="auto"/>
          <w:sz w:val="24"/>
          <w:szCs w:val="24"/>
          <w:highlight w:val="none"/>
        </w:rPr>
        <w:t>本行将凭贵方关于卖方违约说明的书面通知</w:t>
      </w:r>
      <w:r>
        <w:rPr>
          <w:rFonts w:hAnsi="宋体" w:cs="仿宋_GB2312"/>
          <w:color w:val="auto"/>
          <w:sz w:val="24"/>
          <w:szCs w:val="24"/>
          <w:highlight w:val="none"/>
        </w:rPr>
        <w:t>,</w:t>
      </w:r>
      <w:r>
        <w:rPr>
          <w:rFonts w:hint="eastAsia" w:hAnsi="宋体" w:cs="仿宋_GB2312"/>
          <w:color w:val="auto"/>
          <w:sz w:val="24"/>
          <w:szCs w:val="24"/>
          <w:highlight w:val="none"/>
        </w:rPr>
        <w:t>立即按贵方提出的累计总额不超过上述金额的款项和按贵方通知规定的方式付给贵方。</w:t>
      </w:r>
    </w:p>
    <w:p>
      <w:pPr>
        <w:pStyle w:val="15"/>
        <w:tabs>
          <w:tab w:val="left" w:pos="840"/>
        </w:tabs>
        <w:spacing w:line="400" w:lineRule="exact"/>
        <w:ind w:left="840" w:hanging="420"/>
        <w:rPr>
          <w:rFonts w:hAnsi="宋体" w:cs="Times New Roman"/>
          <w:color w:val="auto"/>
          <w:sz w:val="24"/>
          <w:szCs w:val="24"/>
          <w:highlight w:val="none"/>
        </w:rPr>
      </w:pPr>
    </w:p>
    <w:p>
      <w:pPr>
        <w:pStyle w:val="15"/>
        <w:numPr>
          <w:ilvl w:val="0"/>
          <w:numId w:val="7"/>
        </w:numPr>
        <w:tabs>
          <w:tab w:val="left" w:pos="840"/>
          <w:tab w:val="clear" w:pos="636"/>
        </w:tabs>
        <w:spacing w:line="400" w:lineRule="exact"/>
        <w:ind w:left="840" w:hanging="420"/>
        <w:rPr>
          <w:rFonts w:hAnsi="宋体" w:cs="Times New Roman"/>
          <w:color w:val="auto"/>
          <w:sz w:val="24"/>
          <w:szCs w:val="24"/>
          <w:highlight w:val="none"/>
        </w:rPr>
      </w:pPr>
      <w:r>
        <w:rPr>
          <w:rFonts w:hint="eastAsia" w:hAnsi="宋体" w:cs="仿宋_GB2312"/>
          <w:color w:val="auto"/>
          <w:sz w:val="24"/>
          <w:szCs w:val="24"/>
          <w:highlight w:val="none"/>
        </w:rPr>
        <w:t>本保函项下的任何支付应为免税和净值。对于现有或将来的税收、关税、收费、费用扣减或预提税款，不论这些款项是何种性质和由谁征收，都不应从本保函项下的支付中扣除。</w:t>
      </w:r>
    </w:p>
    <w:p>
      <w:pPr>
        <w:pStyle w:val="15"/>
        <w:tabs>
          <w:tab w:val="left" w:pos="840"/>
        </w:tabs>
        <w:spacing w:line="400" w:lineRule="exact"/>
        <w:ind w:left="840" w:hanging="420"/>
        <w:rPr>
          <w:rFonts w:hAnsi="宋体" w:cs="Times New Roman"/>
          <w:color w:val="auto"/>
          <w:sz w:val="24"/>
          <w:szCs w:val="24"/>
          <w:highlight w:val="none"/>
        </w:rPr>
      </w:pPr>
    </w:p>
    <w:p>
      <w:pPr>
        <w:pStyle w:val="15"/>
        <w:numPr>
          <w:ilvl w:val="0"/>
          <w:numId w:val="7"/>
        </w:numPr>
        <w:tabs>
          <w:tab w:val="left" w:pos="840"/>
          <w:tab w:val="clear" w:pos="636"/>
        </w:tabs>
        <w:spacing w:line="400" w:lineRule="exact"/>
        <w:ind w:left="840" w:hanging="420"/>
        <w:rPr>
          <w:rFonts w:hAnsi="宋体" w:cs="Times New Roman"/>
          <w:color w:val="auto"/>
          <w:sz w:val="24"/>
          <w:szCs w:val="24"/>
          <w:highlight w:val="none"/>
        </w:rPr>
      </w:pPr>
      <w:r>
        <w:rPr>
          <w:rFonts w:hint="eastAsia" w:hAnsi="宋体" w:cs="仿宋_GB2312"/>
          <w:color w:val="auto"/>
          <w:sz w:val="24"/>
          <w:szCs w:val="24"/>
          <w:highlight w:val="none"/>
        </w:rPr>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pPr>
        <w:pStyle w:val="15"/>
        <w:tabs>
          <w:tab w:val="left" w:pos="840"/>
        </w:tabs>
        <w:spacing w:line="400" w:lineRule="exact"/>
        <w:ind w:left="840" w:hanging="420"/>
        <w:rPr>
          <w:rFonts w:hAnsi="宋体" w:cs="Times New Roman"/>
          <w:color w:val="auto"/>
          <w:sz w:val="24"/>
          <w:szCs w:val="24"/>
          <w:highlight w:val="none"/>
        </w:rPr>
      </w:pPr>
    </w:p>
    <w:p>
      <w:pPr>
        <w:pStyle w:val="15"/>
        <w:numPr>
          <w:ilvl w:val="0"/>
          <w:numId w:val="7"/>
        </w:numPr>
        <w:tabs>
          <w:tab w:val="left" w:pos="840"/>
          <w:tab w:val="clear" w:pos="636"/>
        </w:tabs>
        <w:spacing w:line="400" w:lineRule="exact"/>
        <w:ind w:left="840" w:hanging="420"/>
        <w:rPr>
          <w:rFonts w:hAnsi="宋体" w:cs="Times New Roman"/>
          <w:color w:val="auto"/>
          <w:sz w:val="24"/>
          <w:szCs w:val="24"/>
          <w:highlight w:val="none"/>
        </w:rPr>
      </w:pPr>
      <w:r>
        <w:rPr>
          <w:rFonts w:hint="eastAsia" w:hAnsi="宋体" w:cs="仿宋_GB2312"/>
          <w:color w:val="auto"/>
          <w:sz w:val="24"/>
          <w:szCs w:val="24"/>
          <w:highlight w:val="none"/>
        </w:rPr>
        <w:t>本保函在本合同规定的保证期期满前完全有效。</w:t>
      </w:r>
    </w:p>
    <w:p>
      <w:pPr>
        <w:pStyle w:val="15"/>
        <w:spacing w:line="400" w:lineRule="exact"/>
        <w:rPr>
          <w:rFonts w:hAnsi="宋体" w:cs="Times New Roman"/>
          <w:color w:val="auto"/>
          <w:sz w:val="24"/>
          <w:szCs w:val="24"/>
          <w:highlight w:val="none"/>
        </w:rPr>
      </w:pPr>
    </w:p>
    <w:p>
      <w:pPr>
        <w:pStyle w:val="15"/>
        <w:spacing w:line="400" w:lineRule="exact"/>
        <w:ind w:left="420"/>
        <w:rPr>
          <w:rFonts w:hAnsi="宋体" w:cs="Times New Roman"/>
          <w:color w:val="auto"/>
          <w:sz w:val="24"/>
          <w:szCs w:val="24"/>
          <w:highlight w:val="none"/>
        </w:rPr>
      </w:pPr>
      <w:r>
        <w:rPr>
          <w:rFonts w:hint="eastAsia" w:hAnsi="宋体" w:cs="仿宋_GB2312"/>
          <w:color w:val="auto"/>
          <w:sz w:val="24"/>
          <w:szCs w:val="24"/>
          <w:highlight w:val="none"/>
        </w:rPr>
        <w:t>谨启</w:t>
      </w:r>
    </w:p>
    <w:p>
      <w:pPr>
        <w:pStyle w:val="15"/>
        <w:spacing w:line="400" w:lineRule="exact"/>
        <w:rPr>
          <w:rFonts w:hAnsi="宋体" w:cs="Times New Roman"/>
          <w:color w:val="auto"/>
          <w:sz w:val="24"/>
          <w:szCs w:val="24"/>
          <w:highlight w:val="none"/>
        </w:rPr>
      </w:pP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出具保函银行名称</w:t>
      </w:r>
      <w:r>
        <w:rPr>
          <w:rFonts w:hAnsi="宋体" w:cs="仿宋_GB2312"/>
          <w:color w:val="auto"/>
          <w:sz w:val="24"/>
          <w:szCs w:val="24"/>
          <w:highlight w:val="none"/>
        </w:rPr>
        <w:t>_____________________________</w:t>
      </w: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签字人姓名和职务</w:t>
      </w:r>
      <w:r>
        <w:rPr>
          <w:rFonts w:hAnsi="宋体" w:cs="仿宋_GB2312"/>
          <w:color w:val="auto"/>
          <w:sz w:val="24"/>
          <w:szCs w:val="24"/>
          <w:highlight w:val="none"/>
        </w:rPr>
        <w:t>_____________________________</w:t>
      </w: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签字人签名</w:t>
      </w:r>
      <w:r>
        <w:rPr>
          <w:rFonts w:hAnsi="宋体" w:cs="仿宋_GB2312"/>
          <w:color w:val="auto"/>
          <w:sz w:val="24"/>
          <w:szCs w:val="24"/>
          <w:highlight w:val="none"/>
        </w:rPr>
        <w:t>___________________________________</w:t>
      </w:r>
    </w:p>
    <w:p>
      <w:pPr>
        <w:pStyle w:val="15"/>
        <w:spacing w:line="400" w:lineRule="exact"/>
        <w:rPr>
          <w:rFonts w:hAnsi="宋体" w:cs="仿宋_GB2312"/>
          <w:color w:val="auto"/>
          <w:sz w:val="24"/>
          <w:szCs w:val="24"/>
          <w:highlight w:val="none"/>
        </w:rPr>
      </w:pPr>
      <w:r>
        <w:rPr>
          <w:rFonts w:hint="eastAsia" w:hAnsi="宋体" w:cs="仿宋_GB2312"/>
          <w:color w:val="auto"/>
          <w:sz w:val="24"/>
          <w:szCs w:val="24"/>
          <w:highlight w:val="none"/>
        </w:rPr>
        <w:t>公章</w:t>
      </w:r>
      <w:r>
        <w:rPr>
          <w:rFonts w:hAnsi="宋体" w:cs="仿宋_GB2312"/>
          <w:color w:val="auto"/>
          <w:sz w:val="24"/>
          <w:szCs w:val="24"/>
          <w:highlight w:val="none"/>
        </w:rPr>
        <w:t>_________________________________________</w:t>
      </w:r>
    </w:p>
    <w:p>
      <w:pPr>
        <w:pStyle w:val="15"/>
        <w:ind w:left="420"/>
        <w:jc w:val="center"/>
        <w:rPr>
          <w:rFonts w:hAnsi="宋体" w:cs="Times New Roman"/>
          <w:b/>
          <w:bCs/>
          <w:color w:val="auto"/>
          <w:sz w:val="24"/>
          <w:szCs w:val="24"/>
          <w:highlight w:val="none"/>
        </w:rPr>
      </w:pPr>
      <w:r>
        <w:rPr>
          <w:rFonts w:hAnsi="宋体" w:cs="Times New Roman"/>
          <w:color w:val="auto"/>
          <w:sz w:val="24"/>
          <w:szCs w:val="24"/>
          <w:highlight w:val="none"/>
        </w:rPr>
        <w:br w:type="page"/>
      </w:r>
      <w:r>
        <w:rPr>
          <w:rFonts w:hint="eastAsia" w:hAnsi="宋体" w:cs="仿宋_GB2312"/>
          <w:b/>
          <w:bCs/>
          <w:color w:val="auto"/>
          <w:sz w:val="24"/>
          <w:szCs w:val="24"/>
          <w:highlight w:val="none"/>
        </w:rPr>
        <w:t>附件</w:t>
      </w:r>
      <w:r>
        <w:rPr>
          <w:rFonts w:hAnsi="宋体" w:cs="仿宋_GB2312"/>
          <w:b/>
          <w:bCs/>
          <w:color w:val="auto"/>
          <w:sz w:val="24"/>
          <w:szCs w:val="24"/>
          <w:highlight w:val="none"/>
        </w:rPr>
        <w:t>9</w:t>
      </w:r>
      <w:r>
        <w:rPr>
          <w:rFonts w:hint="eastAsia" w:hAnsi="宋体" w:cs="仿宋_GB2312"/>
          <w:b/>
          <w:bCs/>
          <w:color w:val="auto"/>
          <w:sz w:val="24"/>
          <w:szCs w:val="24"/>
          <w:highlight w:val="none"/>
        </w:rPr>
        <w:t xml:space="preserve">  投标保证金的银行保函</w:t>
      </w:r>
    </w:p>
    <w:p>
      <w:pPr>
        <w:pStyle w:val="41"/>
        <w:rPr>
          <w:rFonts w:hAnsi="宋体" w:cs="Times New Roman"/>
          <w:color w:val="auto"/>
          <w:sz w:val="24"/>
          <w:szCs w:val="24"/>
          <w:highlight w:val="none"/>
        </w:rPr>
      </w:pPr>
      <w:bookmarkStart w:id="132" w:name="_Toc89569919"/>
      <w:bookmarkStart w:id="133" w:name="_Toc520647675"/>
      <w:bookmarkStart w:id="134" w:name="_Toc520424566"/>
    </w:p>
    <w:p>
      <w:pPr>
        <w:pStyle w:val="41"/>
        <w:rPr>
          <w:rFonts w:hAnsi="宋体" w:cs="Times New Roman"/>
          <w:color w:val="auto"/>
          <w:sz w:val="24"/>
          <w:szCs w:val="24"/>
          <w:highlight w:val="none"/>
        </w:rPr>
      </w:pPr>
    </w:p>
    <w:p>
      <w:pPr>
        <w:spacing w:line="360" w:lineRule="auto"/>
        <w:outlineLvl w:val="0"/>
        <w:rPr>
          <w:rFonts w:ascii="Bookman Old Style" w:hAnsi="Bookman Old Style"/>
          <w:color w:val="auto"/>
          <w:sz w:val="24"/>
          <w:szCs w:val="24"/>
          <w:highlight w:val="none"/>
        </w:rPr>
      </w:pPr>
      <w:r>
        <w:rPr>
          <w:rFonts w:hint="eastAsia" w:ascii="Bookman Old Style" w:hAnsi="Bookman Old Style"/>
          <w:color w:val="auto"/>
          <w:sz w:val="24"/>
          <w:szCs w:val="24"/>
          <w:highlight w:val="none"/>
        </w:rPr>
        <w:t>致：东方国际招标有限责任公司</w:t>
      </w:r>
      <w:r>
        <w:rPr>
          <w:rFonts w:ascii="Bookman Old Style" w:hAnsi="Bookman Old Style"/>
          <w:color w:val="auto"/>
          <w:sz w:val="24"/>
          <w:szCs w:val="24"/>
          <w:highlight w:val="none"/>
        </w:rPr>
        <w:t xml:space="preserve"> </w:t>
      </w:r>
    </w:p>
    <w:p>
      <w:pPr>
        <w:spacing w:line="360" w:lineRule="auto"/>
        <w:rPr>
          <w:rFonts w:ascii="Bookman Old Style" w:hAnsi="Bookman Old Style"/>
          <w:color w:val="auto"/>
          <w:sz w:val="24"/>
          <w:szCs w:val="24"/>
          <w:highlight w:val="none"/>
        </w:rPr>
      </w:pPr>
    </w:p>
    <w:p>
      <w:pPr>
        <w:spacing w:line="360" w:lineRule="auto"/>
        <w:rPr>
          <w:rFonts w:ascii="Bookman Old Style" w:hAnsi="Bookman Old Style"/>
          <w:color w:val="auto"/>
          <w:sz w:val="24"/>
          <w:szCs w:val="24"/>
          <w:highlight w:val="none"/>
        </w:rPr>
      </w:pPr>
      <w:r>
        <w:rPr>
          <w:rFonts w:hint="eastAsia" w:ascii="Bookman Old Style" w:hAnsi="Bookman Old Style"/>
          <w:color w:val="auto"/>
          <w:sz w:val="24"/>
          <w:szCs w:val="24"/>
          <w:highlight w:val="none"/>
        </w:rPr>
        <w:t>本保函作为</w:t>
      </w:r>
      <w:r>
        <w:rPr>
          <w:rFonts w:ascii="Bookman Old Style" w:hAnsi="Bookman Old Style"/>
          <w:color w:val="auto"/>
          <w:sz w:val="24"/>
          <w:szCs w:val="24"/>
          <w:highlight w:val="none"/>
          <w:u w:val="single"/>
        </w:rPr>
        <w:t xml:space="preserve">                  </w:t>
      </w:r>
      <w:r>
        <w:rPr>
          <w:rFonts w:hint="eastAsia" w:ascii="Bookman Old Style" w:hAnsi="Bookman Old Style"/>
          <w:color w:val="auto"/>
          <w:sz w:val="24"/>
          <w:szCs w:val="24"/>
          <w:highlight w:val="none"/>
        </w:rPr>
        <w:t>（投标人名称、地址）（以下简称投标人）对</w:t>
      </w:r>
      <w:r>
        <w:rPr>
          <w:rFonts w:hint="eastAsia" w:ascii="Bookman Old Style" w:hAnsi="Bookman Old Style"/>
          <w:color w:val="auto"/>
          <w:sz w:val="24"/>
          <w:szCs w:val="24"/>
          <w:highlight w:val="none"/>
          <w:u w:val="single"/>
        </w:rPr>
        <w:t>东方国际招标有限责任公司</w:t>
      </w:r>
      <w:r>
        <w:rPr>
          <w:rFonts w:hint="eastAsia" w:ascii="Bookman Old Style" w:hAnsi="Bookman Old Style"/>
          <w:color w:val="auto"/>
          <w:sz w:val="24"/>
          <w:szCs w:val="24"/>
          <w:highlight w:val="none"/>
        </w:rPr>
        <w:t>第</w:t>
      </w:r>
      <w:r>
        <w:rPr>
          <w:rFonts w:hint="eastAsia" w:ascii="Bookman Old Style" w:hAnsi="Bookman Old Style"/>
          <w:color w:val="auto"/>
          <w:sz w:val="24"/>
          <w:szCs w:val="24"/>
          <w:highlight w:val="none"/>
          <w:u w:val="single"/>
        </w:rPr>
        <w:t xml:space="preserve">           </w:t>
      </w:r>
      <w:r>
        <w:rPr>
          <w:rFonts w:hint="eastAsia" w:ascii="Bookman Old Style" w:hAnsi="Bookman Old Style"/>
          <w:color w:val="auto"/>
          <w:sz w:val="24"/>
          <w:szCs w:val="24"/>
          <w:highlight w:val="none"/>
        </w:rPr>
        <w:t>号（招标编号）投标邀请，关于提供</w:t>
      </w:r>
      <w:r>
        <w:rPr>
          <w:rFonts w:ascii="Bookman Old Style" w:hAnsi="Bookman Old Style"/>
          <w:color w:val="auto"/>
          <w:sz w:val="24"/>
          <w:szCs w:val="24"/>
          <w:highlight w:val="none"/>
          <w:u w:val="single"/>
        </w:rPr>
        <w:t xml:space="preserve">              </w:t>
      </w:r>
      <w:r>
        <w:rPr>
          <w:rFonts w:hint="eastAsia" w:ascii="Bookman Old Style" w:hAnsi="Bookman Old Style"/>
          <w:color w:val="auto"/>
          <w:sz w:val="24"/>
          <w:szCs w:val="24"/>
          <w:highlight w:val="none"/>
        </w:rPr>
        <w:t>（货物名称）的投标保证金。</w:t>
      </w:r>
    </w:p>
    <w:p>
      <w:pPr>
        <w:spacing w:line="360" w:lineRule="auto"/>
        <w:rPr>
          <w:rFonts w:ascii="Bookman Old Style" w:hAnsi="Bookman Old Style"/>
          <w:color w:val="auto"/>
          <w:sz w:val="24"/>
          <w:szCs w:val="24"/>
          <w:highlight w:val="none"/>
        </w:rPr>
      </w:pPr>
    </w:p>
    <w:p>
      <w:pPr>
        <w:spacing w:line="360" w:lineRule="auto"/>
        <w:rPr>
          <w:rFonts w:ascii="Bookman Old Style" w:hAnsi="Bookman Old Style"/>
          <w:color w:val="auto"/>
          <w:sz w:val="24"/>
          <w:szCs w:val="24"/>
          <w:highlight w:val="none"/>
        </w:rPr>
      </w:pPr>
      <w:r>
        <w:rPr>
          <w:rFonts w:ascii="Bookman Old Style" w:hAnsi="Bookman Old Style"/>
          <w:color w:val="auto"/>
          <w:sz w:val="24"/>
          <w:szCs w:val="24"/>
          <w:highlight w:val="none"/>
          <w:u w:val="single"/>
        </w:rPr>
        <w:t xml:space="preserve">                    </w:t>
      </w:r>
      <w:r>
        <w:rPr>
          <w:rFonts w:hint="eastAsia" w:ascii="Bookman Old Style" w:hAnsi="Bookman Old Style"/>
          <w:color w:val="auto"/>
          <w:sz w:val="24"/>
          <w:szCs w:val="24"/>
          <w:highlight w:val="none"/>
        </w:rPr>
        <w:t>（银行名称）无条件地、不可撤销地保证并约束本行及其后继者，一旦收到贵方提出下列任何一种情况的书面通知后不管投标人如何反对，立即无追索权地向贵方支付总额</w:t>
      </w:r>
      <w:r>
        <w:rPr>
          <w:rFonts w:ascii="Bookman Old Style" w:hAnsi="Bookman Old Style"/>
          <w:color w:val="auto"/>
          <w:sz w:val="24"/>
          <w:szCs w:val="24"/>
          <w:highlight w:val="none"/>
          <w:u w:val="single"/>
        </w:rPr>
        <w:t xml:space="preserve">               </w:t>
      </w:r>
      <w:r>
        <w:rPr>
          <w:rFonts w:hint="eastAsia" w:ascii="Bookman Old Style" w:hAnsi="Bookman Old Style"/>
          <w:color w:val="auto"/>
          <w:sz w:val="24"/>
          <w:szCs w:val="24"/>
          <w:highlight w:val="none"/>
        </w:rPr>
        <w:t>元人民币(或美元)：</w:t>
      </w:r>
    </w:p>
    <w:p>
      <w:pPr>
        <w:numPr>
          <w:ilvl w:val="0"/>
          <w:numId w:val="8"/>
        </w:numPr>
        <w:adjustRightInd w:val="0"/>
        <w:spacing w:line="360" w:lineRule="auto"/>
        <w:jc w:val="left"/>
        <w:textAlignment w:val="baseline"/>
        <w:rPr>
          <w:rFonts w:ascii="宋体" w:hAnsi="宋体"/>
          <w:color w:val="auto"/>
          <w:sz w:val="24"/>
          <w:szCs w:val="24"/>
          <w:highlight w:val="none"/>
        </w:rPr>
      </w:pPr>
      <w:r>
        <w:rPr>
          <w:rFonts w:hint="eastAsia" w:ascii="宋体" w:hAnsi="宋体"/>
          <w:color w:val="auto"/>
          <w:sz w:val="24"/>
          <w:szCs w:val="24"/>
          <w:highlight w:val="none"/>
        </w:rPr>
        <w:t>投标人在开标后至投标有效期期满前撤回其投标；或</w:t>
      </w:r>
    </w:p>
    <w:p>
      <w:pPr>
        <w:numPr>
          <w:ilvl w:val="0"/>
          <w:numId w:val="8"/>
        </w:numPr>
        <w:adjustRightInd w:val="0"/>
        <w:spacing w:line="360" w:lineRule="auto"/>
        <w:jc w:val="left"/>
        <w:textAlignment w:val="baseline"/>
        <w:rPr>
          <w:rFonts w:ascii="宋体" w:hAnsi="宋体"/>
          <w:color w:val="auto"/>
          <w:sz w:val="24"/>
          <w:szCs w:val="24"/>
          <w:highlight w:val="none"/>
        </w:rPr>
      </w:pPr>
      <w:r>
        <w:rPr>
          <w:rFonts w:hint="eastAsia" w:ascii="宋体" w:hAnsi="宋体"/>
          <w:color w:val="auto"/>
          <w:sz w:val="24"/>
          <w:szCs w:val="24"/>
          <w:highlight w:val="none"/>
        </w:rPr>
        <w:t>投标人不接受贵方遵照招标文件要求, 对该投标人提交的投标函中投标报价的错误所进行的调整或更正; 或</w:t>
      </w:r>
    </w:p>
    <w:p>
      <w:pPr>
        <w:spacing w:line="360" w:lineRule="auto"/>
        <w:rPr>
          <w:rFonts w:ascii="宋体" w:hAnsi="宋体"/>
          <w:color w:val="auto"/>
          <w:sz w:val="24"/>
          <w:szCs w:val="24"/>
          <w:highlight w:val="none"/>
        </w:rPr>
      </w:pPr>
      <w:r>
        <w:rPr>
          <w:rFonts w:hint="eastAsia" w:ascii="宋体" w:hAnsi="宋体"/>
          <w:color w:val="auto"/>
          <w:sz w:val="24"/>
          <w:szCs w:val="24"/>
          <w:highlight w:val="none"/>
        </w:rPr>
        <w:t>（3）投标人在收到中标通知书后30天内，未能和买方签订合同；或</w:t>
      </w:r>
    </w:p>
    <w:p>
      <w:pPr>
        <w:spacing w:line="360" w:lineRule="auto"/>
        <w:ind w:left="720" w:hanging="720"/>
        <w:rPr>
          <w:rFonts w:ascii="宋体" w:hAnsi="宋体"/>
          <w:color w:val="auto"/>
          <w:sz w:val="24"/>
          <w:szCs w:val="24"/>
          <w:highlight w:val="none"/>
        </w:rPr>
      </w:pPr>
      <w:r>
        <w:rPr>
          <w:rFonts w:hint="eastAsia" w:ascii="宋体" w:hAnsi="宋体"/>
          <w:color w:val="auto"/>
          <w:sz w:val="24"/>
          <w:szCs w:val="24"/>
          <w:highlight w:val="none"/>
        </w:rPr>
        <w:t>（4）投标人在收到中标通知书后5天内或签订合同后5天内，未能向贵方支付服务费（如果招标文件中有此项要求）。</w:t>
      </w:r>
    </w:p>
    <w:p>
      <w:pPr>
        <w:spacing w:line="360" w:lineRule="auto"/>
        <w:rPr>
          <w:rFonts w:ascii="Bookman Old Style" w:hAnsi="Bookman Old Style"/>
          <w:color w:val="auto"/>
          <w:sz w:val="24"/>
          <w:szCs w:val="24"/>
          <w:highlight w:val="none"/>
        </w:rPr>
      </w:pPr>
    </w:p>
    <w:p>
      <w:pPr>
        <w:spacing w:line="360" w:lineRule="auto"/>
        <w:rPr>
          <w:rFonts w:ascii="Bookman Old Style" w:hAnsi="Bookman Old Style"/>
          <w:color w:val="auto"/>
          <w:sz w:val="24"/>
          <w:szCs w:val="24"/>
          <w:highlight w:val="none"/>
        </w:rPr>
      </w:pPr>
      <w:r>
        <w:rPr>
          <w:rFonts w:hint="eastAsia" w:ascii="宋体" w:hAnsi="宋体"/>
          <w:color w:val="auto"/>
          <w:sz w:val="24"/>
          <w:szCs w:val="24"/>
          <w:highlight w:val="none"/>
        </w:rPr>
        <w:t>除贵方提前终止或解除本保函外，本保函自开标之日起到投标有效期期满有效，</w:t>
      </w:r>
      <w:r>
        <w:rPr>
          <w:rFonts w:hint="eastAsia" w:ascii="Bookman Old Style" w:hAnsi="Bookman Old Style"/>
          <w:color w:val="auto"/>
          <w:sz w:val="24"/>
          <w:szCs w:val="24"/>
          <w:highlight w:val="none"/>
        </w:rPr>
        <w:t>以及贵方和投标人同意延长的并通知本行的期限内继续有效。</w:t>
      </w:r>
    </w:p>
    <w:p>
      <w:pPr>
        <w:spacing w:line="360" w:lineRule="auto"/>
        <w:rPr>
          <w:rFonts w:ascii="Bookman Old Style" w:hAnsi="Bookman Old Style"/>
          <w:color w:val="auto"/>
          <w:sz w:val="24"/>
          <w:szCs w:val="24"/>
          <w:highlight w:val="none"/>
        </w:rPr>
      </w:pPr>
    </w:p>
    <w:p>
      <w:pPr>
        <w:spacing w:line="360" w:lineRule="auto"/>
        <w:rPr>
          <w:rFonts w:ascii="Bookman Old Style" w:hAnsi="Bookman Old Style"/>
          <w:color w:val="auto"/>
          <w:sz w:val="24"/>
          <w:szCs w:val="24"/>
          <w:highlight w:val="none"/>
        </w:rPr>
      </w:pPr>
    </w:p>
    <w:p>
      <w:pPr>
        <w:spacing w:line="360" w:lineRule="auto"/>
        <w:outlineLvl w:val="0"/>
        <w:rPr>
          <w:rFonts w:ascii="Bookman Old Style" w:hAnsi="Bookman Old Style"/>
          <w:color w:val="auto"/>
          <w:sz w:val="24"/>
          <w:szCs w:val="24"/>
          <w:highlight w:val="none"/>
        </w:rPr>
      </w:pPr>
      <w:r>
        <w:rPr>
          <w:rFonts w:hint="eastAsia" w:ascii="Bookman Old Style" w:hAnsi="Bookman Old Style"/>
          <w:color w:val="auto"/>
          <w:sz w:val="24"/>
          <w:szCs w:val="24"/>
          <w:highlight w:val="none"/>
        </w:rPr>
        <w:t>开证行名称：</w:t>
      </w:r>
      <w:r>
        <w:rPr>
          <w:rFonts w:ascii="Bookman Old Style" w:hAnsi="Bookman Old Style"/>
          <w:color w:val="auto"/>
          <w:sz w:val="24"/>
          <w:szCs w:val="24"/>
          <w:highlight w:val="none"/>
          <w:u w:val="single"/>
        </w:rPr>
        <w:t xml:space="preserve">                       </w:t>
      </w:r>
      <w:r>
        <w:rPr>
          <w:rFonts w:ascii="Bookman Old Style" w:hAnsi="Bookman Old Style"/>
          <w:color w:val="auto"/>
          <w:sz w:val="24"/>
          <w:szCs w:val="24"/>
          <w:highlight w:val="none"/>
        </w:rPr>
        <w:t xml:space="preserve">  </w:t>
      </w:r>
    </w:p>
    <w:p>
      <w:pPr>
        <w:spacing w:line="360" w:lineRule="auto"/>
        <w:rPr>
          <w:rFonts w:ascii="Bookman Old Style" w:hAnsi="Bookman Old Style"/>
          <w:color w:val="auto"/>
          <w:sz w:val="24"/>
          <w:szCs w:val="24"/>
          <w:highlight w:val="none"/>
        </w:rPr>
      </w:pPr>
    </w:p>
    <w:p>
      <w:pPr>
        <w:spacing w:line="360" w:lineRule="auto"/>
        <w:outlineLvl w:val="0"/>
        <w:rPr>
          <w:rFonts w:ascii="Bookman Old Style" w:hAnsi="Bookman Old Style"/>
          <w:color w:val="auto"/>
          <w:sz w:val="24"/>
          <w:szCs w:val="24"/>
          <w:highlight w:val="none"/>
        </w:rPr>
      </w:pPr>
      <w:r>
        <w:rPr>
          <w:rFonts w:hint="eastAsia" w:ascii="Bookman Old Style" w:hAnsi="Bookman Old Style"/>
          <w:color w:val="auto"/>
          <w:sz w:val="24"/>
          <w:szCs w:val="24"/>
          <w:highlight w:val="none"/>
        </w:rPr>
        <w:t>正式授权代表本行的代表的姓名和职务（打印和签字）</w:t>
      </w:r>
      <w:r>
        <w:rPr>
          <w:rFonts w:ascii="Bookman Old Style" w:hAnsi="Bookman Old Style"/>
          <w:color w:val="auto"/>
          <w:sz w:val="24"/>
          <w:szCs w:val="24"/>
          <w:highlight w:val="none"/>
        </w:rPr>
        <w:t xml:space="preserve"> </w:t>
      </w:r>
      <w:r>
        <w:rPr>
          <w:rFonts w:ascii="Bookman Old Style" w:hAnsi="Bookman Old Style"/>
          <w:color w:val="auto"/>
          <w:sz w:val="24"/>
          <w:szCs w:val="24"/>
          <w:highlight w:val="none"/>
          <w:u w:val="single"/>
        </w:rPr>
        <w:t xml:space="preserve">               </w:t>
      </w:r>
    </w:p>
    <w:p>
      <w:pPr>
        <w:spacing w:line="360" w:lineRule="auto"/>
        <w:rPr>
          <w:rFonts w:ascii="Bookman Old Style" w:hAnsi="Bookman Old Style"/>
          <w:color w:val="auto"/>
          <w:sz w:val="24"/>
          <w:szCs w:val="24"/>
          <w:highlight w:val="none"/>
        </w:rPr>
      </w:pPr>
    </w:p>
    <w:p>
      <w:pPr>
        <w:spacing w:line="360" w:lineRule="auto"/>
        <w:rPr>
          <w:rFonts w:ascii="Bookman Old Style" w:hAnsi="Bookman Old Style"/>
          <w:color w:val="auto"/>
          <w:sz w:val="24"/>
          <w:szCs w:val="24"/>
          <w:highlight w:val="none"/>
        </w:rPr>
      </w:pPr>
      <w:r>
        <w:rPr>
          <w:rFonts w:hint="eastAsia" w:ascii="Bookman Old Style" w:hAnsi="Bookman Old Style"/>
          <w:color w:val="auto"/>
          <w:sz w:val="24"/>
          <w:szCs w:val="24"/>
          <w:highlight w:val="none"/>
        </w:rPr>
        <w:t>公</w:t>
      </w:r>
      <w:r>
        <w:rPr>
          <w:rFonts w:ascii="Bookman Old Style" w:hAnsi="Bookman Old Style"/>
          <w:color w:val="auto"/>
          <w:sz w:val="24"/>
          <w:szCs w:val="24"/>
          <w:highlight w:val="none"/>
        </w:rPr>
        <w:t xml:space="preserve">    </w:t>
      </w:r>
      <w:r>
        <w:rPr>
          <w:rFonts w:hint="eastAsia" w:ascii="Bookman Old Style" w:hAnsi="Bookman Old Style"/>
          <w:color w:val="auto"/>
          <w:sz w:val="24"/>
          <w:szCs w:val="24"/>
          <w:highlight w:val="none"/>
        </w:rPr>
        <w:t>章：</w:t>
      </w:r>
      <w:r>
        <w:rPr>
          <w:rFonts w:ascii="Bookman Old Style" w:hAnsi="Bookman Old Style"/>
          <w:color w:val="auto"/>
          <w:sz w:val="24"/>
          <w:szCs w:val="24"/>
          <w:highlight w:val="none"/>
        </w:rPr>
        <w:t xml:space="preserve"> </w:t>
      </w:r>
      <w:r>
        <w:rPr>
          <w:rFonts w:ascii="Bookman Old Style" w:hAnsi="Bookman Old Style"/>
          <w:color w:val="auto"/>
          <w:sz w:val="24"/>
          <w:szCs w:val="24"/>
          <w:highlight w:val="none"/>
          <w:u w:val="single"/>
        </w:rPr>
        <w:t xml:space="preserve">                        </w:t>
      </w:r>
    </w:p>
    <w:p>
      <w:pPr>
        <w:spacing w:line="360" w:lineRule="auto"/>
        <w:rPr>
          <w:rFonts w:ascii="Bookman Old Style" w:hAnsi="Bookman Old Style"/>
          <w:color w:val="auto"/>
          <w:sz w:val="24"/>
          <w:szCs w:val="24"/>
          <w:highlight w:val="none"/>
        </w:rPr>
      </w:pPr>
    </w:p>
    <w:p>
      <w:pPr>
        <w:spacing w:line="360" w:lineRule="auto"/>
        <w:outlineLvl w:val="0"/>
        <w:rPr>
          <w:rFonts w:ascii="Bookman Old Style" w:hAnsi="Bookman Old Style"/>
          <w:color w:val="auto"/>
          <w:sz w:val="24"/>
          <w:szCs w:val="24"/>
          <w:highlight w:val="none"/>
        </w:rPr>
      </w:pPr>
      <w:r>
        <w:rPr>
          <w:rFonts w:hint="eastAsia" w:ascii="Bookman Old Style" w:hAnsi="Bookman Old Style"/>
          <w:color w:val="auto"/>
          <w:sz w:val="24"/>
          <w:szCs w:val="24"/>
          <w:highlight w:val="none"/>
        </w:rPr>
        <w:t>出具日期：</w:t>
      </w:r>
      <w:r>
        <w:rPr>
          <w:rFonts w:ascii="Bookman Old Style" w:hAnsi="Bookman Old Style"/>
          <w:color w:val="auto"/>
          <w:sz w:val="24"/>
          <w:szCs w:val="24"/>
          <w:highlight w:val="none"/>
          <w:u w:val="single"/>
        </w:rPr>
        <w:t xml:space="preserve">                         </w:t>
      </w:r>
    </w:p>
    <w:p>
      <w:pPr>
        <w:pStyle w:val="3"/>
        <w:spacing w:line="240" w:lineRule="auto"/>
        <w:rPr>
          <w:rFonts w:ascii="宋体" w:hAnsi="宋体" w:eastAsia="宋体" w:cs="Times New Roman"/>
          <w:b w:val="0"/>
          <w:bCs w:val="0"/>
          <w:color w:val="auto"/>
          <w:sz w:val="24"/>
          <w:szCs w:val="24"/>
          <w:highlight w:val="none"/>
        </w:rPr>
      </w:pPr>
      <w:r>
        <w:rPr>
          <w:rFonts w:ascii="宋体" w:hAnsi="宋体" w:eastAsia="宋体" w:cs="Times New Roman"/>
          <w:color w:val="auto"/>
          <w:sz w:val="24"/>
          <w:szCs w:val="24"/>
          <w:highlight w:val="none"/>
        </w:rPr>
        <w:br w:type="page"/>
      </w:r>
      <w:r>
        <w:rPr>
          <w:rFonts w:hint="eastAsia" w:ascii="宋体" w:hAnsi="宋体" w:eastAsia="宋体" w:cs="仿宋_GB2312"/>
          <w:color w:val="auto"/>
          <w:sz w:val="24"/>
          <w:szCs w:val="24"/>
          <w:highlight w:val="none"/>
        </w:rPr>
        <w:t>附件</w:t>
      </w:r>
      <w:r>
        <w:rPr>
          <w:rFonts w:ascii="宋体" w:hAnsi="宋体" w:eastAsia="宋体" w:cs="仿宋_GB2312"/>
          <w:color w:val="auto"/>
          <w:sz w:val="24"/>
          <w:szCs w:val="24"/>
          <w:highlight w:val="none"/>
        </w:rPr>
        <w:t>10</w:t>
      </w:r>
      <w:r>
        <w:rPr>
          <w:rFonts w:hint="eastAsia" w:ascii="宋体" w:hAnsi="宋体" w:eastAsia="宋体" w:cs="仿宋_GB2312"/>
          <w:color w:val="auto"/>
          <w:sz w:val="24"/>
          <w:szCs w:val="24"/>
          <w:highlight w:val="none"/>
        </w:rPr>
        <w:t xml:space="preserve">  中标服务费承诺书</w:t>
      </w:r>
      <w:bookmarkEnd w:id="132"/>
      <w:bookmarkEnd w:id="133"/>
      <w:bookmarkEnd w:id="134"/>
    </w:p>
    <w:p>
      <w:pPr>
        <w:rPr>
          <w:rFonts w:ascii="宋体" w:hAnsi="宋体"/>
          <w:b/>
          <w:bCs/>
          <w:color w:val="auto"/>
          <w:sz w:val="24"/>
          <w:szCs w:val="24"/>
          <w:highlight w:val="none"/>
        </w:rPr>
      </w:pPr>
    </w:p>
    <w:p>
      <w:pPr>
        <w:pStyle w:val="30"/>
        <w:spacing w:line="360" w:lineRule="auto"/>
        <w:rPr>
          <w:rFonts w:ascii="宋体" w:hAnsi="宋体"/>
          <w:color w:val="auto"/>
          <w:sz w:val="24"/>
          <w:szCs w:val="24"/>
          <w:highlight w:val="none"/>
        </w:rPr>
      </w:pPr>
    </w:p>
    <w:p>
      <w:pPr>
        <w:spacing w:line="360" w:lineRule="auto"/>
        <w:rPr>
          <w:rFonts w:ascii="宋体" w:hAnsi="宋体"/>
          <w:color w:val="auto"/>
          <w:sz w:val="24"/>
          <w:szCs w:val="24"/>
          <w:highlight w:val="none"/>
        </w:rPr>
      </w:pPr>
    </w:p>
    <w:p>
      <w:pPr>
        <w:spacing w:line="360" w:lineRule="auto"/>
        <w:rPr>
          <w:rFonts w:ascii="宋体" w:hAnsi="宋体"/>
          <w:color w:val="auto"/>
          <w:sz w:val="24"/>
          <w:szCs w:val="24"/>
          <w:highlight w:val="none"/>
          <w:u w:val="single"/>
        </w:rPr>
      </w:pPr>
      <w:r>
        <w:rPr>
          <w:rFonts w:hint="eastAsia" w:ascii="宋体" w:hAnsi="宋体" w:cs="仿宋_GB2312"/>
          <w:color w:val="auto"/>
          <w:sz w:val="24"/>
          <w:szCs w:val="24"/>
          <w:highlight w:val="none"/>
        </w:rPr>
        <w:t>致：东方国际招标有限责任公司</w:t>
      </w:r>
    </w:p>
    <w:p>
      <w:pPr>
        <w:spacing w:line="360" w:lineRule="auto"/>
        <w:rPr>
          <w:rFonts w:ascii="宋体" w:hAnsi="宋体"/>
          <w:color w:val="auto"/>
          <w:sz w:val="24"/>
          <w:szCs w:val="24"/>
          <w:highlight w:val="none"/>
        </w:rPr>
      </w:pPr>
    </w:p>
    <w:p>
      <w:pPr>
        <w:spacing w:line="360" w:lineRule="auto"/>
        <w:rPr>
          <w:rFonts w:ascii="宋体" w:hAnsi="宋体" w:cs="仿宋_GB2312"/>
          <w:color w:val="auto"/>
          <w:sz w:val="24"/>
          <w:szCs w:val="24"/>
          <w:highlight w:val="none"/>
        </w:rPr>
      </w:pPr>
      <w:r>
        <w:rPr>
          <w:rFonts w:ascii="宋体" w:hAnsi="宋体"/>
          <w:color w:val="auto"/>
          <w:sz w:val="24"/>
          <w:szCs w:val="24"/>
          <w:highlight w:val="none"/>
        </w:rPr>
        <w:tab/>
      </w:r>
      <w:r>
        <w:rPr>
          <w:rFonts w:hint="eastAsia" w:ascii="宋体" w:hAnsi="宋体" w:cs="仿宋_GB2312"/>
          <w:color w:val="auto"/>
          <w:sz w:val="24"/>
          <w:szCs w:val="24"/>
          <w:highlight w:val="none"/>
        </w:rPr>
        <w:t>我们在贵公司组织的</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hint="eastAsia" w:ascii="宋体" w:hAnsi="宋体" w:cs="仿宋_GB2312"/>
          <w:color w:val="auto"/>
          <w:sz w:val="24"/>
          <w:szCs w:val="24"/>
          <w:highlight w:val="none"/>
        </w:rPr>
        <w:t>项目招标中若获中标（招标文件编号：</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hint="eastAsia" w:ascii="宋体" w:hAnsi="宋体" w:cs="仿宋_GB2312"/>
          <w:color w:val="auto"/>
          <w:sz w:val="24"/>
          <w:szCs w:val="24"/>
          <w:highlight w:val="none"/>
        </w:rPr>
        <w:t>），我们保证在收到中标通知书后5日内，按招标文件的规定，以支票、汇票或现金，向贵公司一次性支付应该交纳的中标服务费用。</w:t>
      </w:r>
    </w:p>
    <w:p>
      <w:pPr>
        <w:spacing w:line="360" w:lineRule="auto"/>
        <w:rPr>
          <w:rFonts w:ascii="宋体" w:hAnsi="宋体" w:cs="仿宋_GB2312"/>
          <w:color w:val="auto"/>
          <w:sz w:val="24"/>
          <w:szCs w:val="24"/>
          <w:highlight w:val="none"/>
        </w:rPr>
      </w:pPr>
    </w:p>
    <w:p>
      <w:pPr>
        <w:spacing w:line="360" w:lineRule="auto"/>
        <w:rPr>
          <w:rFonts w:ascii="宋体" w:hAnsi="宋体" w:cs="仿宋_GB2312"/>
          <w:color w:val="auto"/>
          <w:sz w:val="24"/>
          <w:szCs w:val="24"/>
          <w:highlight w:val="none"/>
        </w:rPr>
      </w:pPr>
    </w:p>
    <w:p>
      <w:pPr>
        <w:spacing w:line="360" w:lineRule="auto"/>
        <w:rPr>
          <w:rFonts w:ascii="宋体" w:hAnsi="宋体"/>
          <w:color w:val="auto"/>
          <w:sz w:val="24"/>
          <w:szCs w:val="24"/>
          <w:highlight w:val="none"/>
        </w:rPr>
      </w:pPr>
      <w:r>
        <w:rPr>
          <w:rFonts w:ascii="宋体" w:hAnsi="宋体" w:cs="仿宋_GB2312"/>
          <w:color w:val="auto"/>
          <w:sz w:val="24"/>
          <w:szCs w:val="24"/>
          <w:highlight w:val="none"/>
        </w:rPr>
        <w:tab/>
      </w:r>
      <w:r>
        <w:rPr>
          <w:rFonts w:ascii="宋体" w:hAnsi="宋体" w:cs="仿宋_GB2312"/>
          <w:color w:val="auto"/>
          <w:sz w:val="24"/>
          <w:szCs w:val="24"/>
          <w:highlight w:val="none"/>
        </w:rPr>
        <w:tab/>
      </w:r>
      <w:r>
        <w:rPr>
          <w:rFonts w:hint="eastAsia" w:ascii="宋体" w:hAnsi="宋体" w:cs="仿宋_GB2312"/>
          <w:color w:val="auto"/>
          <w:sz w:val="24"/>
          <w:szCs w:val="24"/>
          <w:highlight w:val="none"/>
        </w:rPr>
        <w:t>特此承诺！</w:t>
      </w:r>
    </w:p>
    <w:p>
      <w:pPr>
        <w:spacing w:line="360" w:lineRule="auto"/>
        <w:rPr>
          <w:rFonts w:ascii="宋体" w:hAnsi="宋体"/>
          <w:color w:val="auto"/>
          <w:sz w:val="24"/>
          <w:szCs w:val="24"/>
          <w:highlight w:val="none"/>
        </w:rPr>
      </w:pPr>
    </w:p>
    <w:p>
      <w:pPr>
        <w:spacing w:line="360" w:lineRule="auto"/>
        <w:rPr>
          <w:rFonts w:ascii="宋体" w:hAnsi="宋体"/>
          <w:color w:val="auto"/>
          <w:sz w:val="24"/>
          <w:szCs w:val="24"/>
          <w:highlight w:val="none"/>
        </w:rPr>
      </w:pPr>
    </w:p>
    <w:p>
      <w:pPr>
        <w:spacing w:line="360" w:lineRule="auto"/>
        <w:rPr>
          <w:rFonts w:ascii="宋体" w:hAnsi="宋体"/>
          <w:color w:val="auto"/>
          <w:sz w:val="24"/>
          <w:szCs w:val="24"/>
          <w:highlight w:val="none"/>
        </w:rPr>
      </w:pPr>
      <w:r>
        <w:rPr>
          <w:rFonts w:ascii="宋体" w:hAnsi="宋体"/>
          <w:color w:val="auto"/>
          <w:sz w:val="24"/>
          <w:szCs w:val="24"/>
          <w:highlight w:val="none"/>
        </w:rPr>
        <w:tab/>
      </w:r>
      <w:r>
        <w:rPr>
          <w:rFonts w:hint="eastAsia" w:ascii="宋体" w:hAnsi="宋体" w:cs="仿宋_GB2312"/>
          <w:color w:val="auto"/>
          <w:sz w:val="24"/>
          <w:szCs w:val="24"/>
          <w:highlight w:val="none"/>
        </w:rPr>
        <w:t>承诺方法定名称：</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spacing w:line="360" w:lineRule="auto"/>
        <w:rPr>
          <w:rFonts w:ascii="宋体" w:hAnsi="宋体"/>
          <w:color w:val="auto"/>
          <w:sz w:val="24"/>
          <w:szCs w:val="24"/>
          <w:highlight w:val="none"/>
        </w:rPr>
      </w:pPr>
      <w:r>
        <w:rPr>
          <w:rFonts w:ascii="宋体" w:hAnsi="宋体"/>
          <w:color w:val="auto"/>
          <w:sz w:val="24"/>
          <w:szCs w:val="24"/>
          <w:highlight w:val="none"/>
        </w:rPr>
        <w:tab/>
      </w:r>
      <w:r>
        <w:rPr>
          <w:rFonts w:hint="eastAsia" w:ascii="宋体" w:hAnsi="宋体" w:cs="仿宋_GB2312"/>
          <w:color w:val="auto"/>
          <w:sz w:val="24"/>
          <w:szCs w:val="24"/>
          <w:highlight w:val="none"/>
        </w:rPr>
        <w:t>地址：</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spacing w:line="360" w:lineRule="auto"/>
        <w:rPr>
          <w:rFonts w:ascii="宋体" w:hAnsi="宋体"/>
          <w:color w:val="auto"/>
          <w:sz w:val="24"/>
          <w:szCs w:val="24"/>
          <w:highlight w:val="none"/>
        </w:rPr>
      </w:pPr>
      <w:r>
        <w:rPr>
          <w:rFonts w:ascii="宋体" w:hAnsi="宋体"/>
          <w:color w:val="auto"/>
          <w:sz w:val="24"/>
          <w:szCs w:val="24"/>
          <w:highlight w:val="none"/>
        </w:rPr>
        <w:tab/>
      </w:r>
      <w:r>
        <w:rPr>
          <w:rFonts w:hint="eastAsia" w:ascii="宋体" w:hAnsi="宋体" w:cs="仿宋_GB2312"/>
          <w:color w:val="auto"/>
          <w:sz w:val="24"/>
          <w:szCs w:val="24"/>
          <w:highlight w:val="none"/>
        </w:rPr>
        <w:t>电话：</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rPr>
        <w:tab/>
      </w:r>
      <w:r>
        <w:rPr>
          <w:rFonts w:ascii="宋体" w:hAnsi="宋体"/>
          <w:color w:val="auto"/>
          <w:sz w:val="24"/>
          <w:szCs w:val="24"/>
          <w:highlight w:val="none"/>
        </w:rPr>
        <w:tab/>
      </w:r>
      <w:r>
        <w:rPr>
          <w:rFonts w:hint="eastAsia" w:ascii="宋体" w:hAnsi="宋体" w:cs="仿宋_GB2312"/>
          <w:color w:val="auto"/>
          <w:sz w:val="24"/>
          <w:szCs w:val="24"/>
          <w:highlight w:val="none"/>
        </w:rPr>
        <w:t>传真：</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spacing w:line="360" w:lineRule="auto"/>
        <w:rPr>
          <w:rFonts w:ascii="宋体" w:hAnsi="宋体"/>
          <w:color w:val="auto"/>
          <w:sz w:val="24"/>
          <w:szCs w:val="24"/>
          <w:highlight w:val="none"/>
        </w:rPr>
      </w:pPr>
      <w:r>
        <w:rPr>
          <w:rFonts w:ascii="宋体" w:hAnsi="宋体"/>
          <w:color w:val="auto"/>
          <w:sz w:val="24"/>
          <w:szCs w:val="24"/>
          <w:highlight w:val="none"/>
        </w:rPr>
        <w:tab/>
      </w:r>
      <w:r>
        <w:rPr>
          <w:rFonts w:hint="eastAsia" w:ascii="宋体" w:hAnsi="宋体" w:cs="仿宋_GB2312"/>
          <w:color w:val="auto"/>
          <w:sz w:val="24"/>
          <w:szCs w:val="24"/>
          <w:highlight w:val="none"/>
        </w:rPr>
        <w:t>电传：</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rPr>
        <w:tab/>
      </w:r>
      <w:r>
        <w:rPr>
          <w:rFonts w:ascii="宋体" w:hAnsi="宋体"/>
          <w:color w:val="auto"/>
          <w:sz w:val="24"/>
          <w:szCs w:val="24"/>
          <w:highlight w:val="none"/>
        </w:rPr>
        <w:tab/>
      </w:r>
      <w:r>
        <w:rPr>
          <w:rFonts w:hint="eastAsia" w:ascii="宋体" w:hAnsi="宋体" w:cs="仿宋_GB2312"/>
          <w:color w:val="auto"/>
          <w:sz w:val="24"/>
          <w:szCs w:val="24"/>
          <w:highlight w:val="none"/>
        </w:rPr>
        <w:t>邮编：</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spacing w:line="360" w:lineRule="auto"/>
        <w:rPr>
          <w:rFonts w:ascii="宋体" w:hAnsi="宋体"/>
          <w:color w:val="auto"/>
          <w:sz w:val="24"/>
          <w:szCs w:val="24"/>
          <w:highlight w:val="none"/>
        </w:rPr>
      </w:pPr>
      <w:r>
        <w:rPr>
          <w:rFonts w:ascii="宋体" w:hAnsi="宋体"/>
          <w:color w:val="auto"/>
          <w:sz w:val="24"/>
          <w:szCs w:val="24"/>
          <w:highlight w:val="none"/>
        </w:rPr>
        <w:tab/>
      </w:r>
      <w:r>
        <w:rPr>
          <w:rFonts w:hint="eastAsia" w:ascii="宋体" w:hAnsi="宋体" w:cs="仿宋_GB2312"/>
          <w:color w:val="auto"/>
          <w:sz w:val="24"/>
          <w:szCs w:val="24"/>
          <w:highlight w:val="none"/>
        </w:rPr>
        <w:t>承诺方授权代表签字：</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hint="eastAsia" w:ascii="宋体" w:hAnsi="宋体" w:cs="仿宋_GB2312"/>
          <w:color w:val="auto"/>
          <w:sz w:val="24"/>
          <w:szCs w:val="24"/>
          <w:highlight w:val="none"/>
        </w:rPr>
        <w:t>（承诺方盖章）</w:t>
      </w:r>
    </w:p>
    <w:p>
      <w:pPr>
        <w:spacing w:line="360" w:lineRule="auto"/>
        <w:rPr>
          <w:rFonts w:ascii="宋体" w:hAnsi="宋体"/>
          <w:color w:val="auto"/>
          <w:sz w:val="24"/>
          <w:szCs w:val="24"/>
          <w:highlight w:val="none"/>
          <w:u w:val="single"/>
        </w:rPr>
      </w:pPr>
      <w:r>
        <w:rPr>
          <w:rFonts w:ascii="宋体" w:hAnsi="宋体"/>
          <w:color w:val="auto"/>
          <w:sz w:val="24"/>
          <w:szCs w:val="24"/>
          <w:highlight w:val="none"/>
        </w:rPr>
        <w:tab/>
      </w:r>
      <w:r>
        <w:rPr>
          <w:rFonts w:hint="eastAsia" w:ascii="宋体" w:hAnsi="宋体" w:cs="仿宋_GB2312"/>
          <w:color w:val="auto"/>
          <w:sz w:val="24"/>
          <w:szCs w:val="24"/>
          <w:highlight w:val="none"/>
        </w:rPr>
        <w:t>承诺日期：</w:t>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r>
        <w:rPr>
          <w:rFonts w:ascii="宋体" w:hAnsi="宋体"/>
          <w:color w:val="auto"/>
          <w:sz w:val="24"/>
          <w:szCs w:val="24"/>
          <w:highlight w:val="none"/>
          <w:u w:val="single"/>
        </w:rPr>
        <w:tab/>
      </w:r>
    </w:p>
    <w:p>
      <w:pPr>
        <w:pStyle w:val="3"/>
        <w:spacing w:line="240" w:lineRule="auto"/>
        <w:rPr>
          <w:rFonts w:ascii="宋体" w:hAnsi="宋体" w:eastAsia="宋体" w:cs="仿宋_GB2312"/>
          <w:color w:val="auto"/>
          <w:sz w:val="24"/>
          <w:szCs w:val="24"/>
          <w:highlight w:val="none"/>
        </w:rPr>
      </w:pPr>
      <w:r>
        <w:rPr>
          <w:color w:val="auto"/>
          <w:highlight w:val="none"/>
        </w:rPr>
        <w:br w:type="page"/>
      </w:r>
      <w:r>
        <w:rPr>
          <w:rFonts w:hint="eastAsia" w:ascii="宋体" w:hAnsi="宋体" w:eastAsia="宋体" w:cs="仿宋_GB2312"/>
          <w:color w:val="auto"/>
          <w:sz w:val="24"/>
          <w:szCs w:val="24"/>
          <w:highlight w:val="none"/>
        </w:rPr>
        <w:t xml:space="preserve">附件14  </w:t>
      </w:r>
      <w:r>
        <w:rPr>
          <w:rFonts w:ascii="宋体" w:hAnsi="宋体" w:eastAsia="宋体" w:cs="仿宋_GB2312"/>
          <w:color w:val="auto"/>
          <w:sz w:val="24"/>
          <w:szCs w:val="24"/>
          <w:highlight w:val="none"/>
        </w:rPr>
        <w:t>中小企业声明函</w:t>
      </w:r>
    </w:p>
    <w:p>
      <w:pPr>
        <w:pStyle w:val="3"/>
        <w:spacing w:line="240" w:lineRule="auto"/>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（如为中小企业，应按</w:t>
      </w:r>
      <w:r>
        <w:rPr>
          <w:rFonts w:ascii="宋体" w:hAnsi="宋体" w:eastAsia="宋体" w:cs="仿宋_GB2312"/>
          <w:color w:val="auto"/>
          <w:sz w:val="24"/>
          <w:szCs w:val="24"/>
          <w:highlight w:val="none"/>
        </w:rPr>
        <w:t>《</w:t>
      </w:r>
      <w:r>
        <w:rPr>
          <w:rFonts w:hint="eastAsia" w:ascii="宋体" w:hAnsi="宋体" w:eastAsia="宋体" w:cs="仿宋_GB2312"/>
          <w:color w:val="auto"/>
          <w:sz w:val="24"/>
          <w:szCs w:val="24"/>
          <w:highlight w:val="none"/>
        </w:rPr>
        <w:t>政府采购促进中小企业发展管理办法</w:t>
      </w:r>
      <w:r>
        <w:rPr>
          <w:rFonts w:ascii="宋体" w:hAnsi="宋体" w:eastAsia="宋体" w:cs="仿宋_GB2312"/>
          <w:color w:val="auto"/>
          <w:sz w:val="24"/>
          <w:szCs w:val="24"/>
          <w:highlight w:val="none"/>
        </w:rPr>
        <w:t>》</w:t>
      </w:r>
      <w:r>
        <w:rPr>
          <w:rFonts w:hint="eastAsia" w:ascii="宋体" w:hAnsi="宋体" w:eastAsia="宋体" w:cs="仿宋_GB2312"/>
          <w:color w:val="auto"/>
          <w:sz w:val="24"/>
          <w:szCs w:val="24"/>
          <w:highlight w:val="none"/>
        </w:rPr>
        <w:t>的规定</w:t>
      </w:r>
      <w:r>
        <w:rPr>
          <w:rFonts w:ascii="宋体" w:hAnsi="宋体" w:eastAsia="宋体" w:cs="仿宋_GB2312"/>
          <w:color w:val="auto"/>
          <w:sz w:val="24"/>
          <w:szCs w:val="24"/>
          <w:highlight w:val="none"/>
        </w:rPr>
        <w:t>提供</w:t>
      </w:r>
      <w:r>
        <w:rPr>
          <w:rFonts w:hint="eastAsia" w:ascii="宋体" w:hAnsi="宋体" w:eastAsia="宋体" w:cs="仿宋_GB2312"/>
          <w:color w:val="auto"/>
          <w:sz w:val="24"/>
          <w:szCs w:val="24"/>
          <w:highlight w:val="none"/>
        </w:rPr>
        <w:t>）</w:t>
      </w:r>
    </w:p>
    <w:p>
      <w:pPr>
        <w:pStyle w:val="2"/>
        <w:spacing w:before="162"/>
        <w:rPr>
          <w:color w:val="auto"/>
          <w:highlight w:val="none"/>
        </w:rPr>
      </w:pPr>
      <w:r>
        <w:rPr>
          <w:rFonts w:hAnsi="宋体"/>
          <w:color w:val="auto"/>
          <w:kern w:val="0"/>
          <w:sz w:val="24"/>
          <w:szCs w:val="24"/>
          <w:highlight w:val="none"/>
        </w:rPr>
        <w:t>　　</w:t>
      </w:r>
      <w:r>
        <w:rPr>
          <w:color w:val="auto"/>
          <w:highlight w:val="none"/>
        </w:rPr>
        <w:t>中小企业声明函（货物）</w:t>
      </w:r>
    </w:p>
    <w:p>
      <w:pPr>
        <w:pStyle w:val="12"/>
        <w:spacing w:before="55" w:line="302" w:lineRule="auto"/>
        <w:ind w:right="415" w:firstLine="640"/>
        <w:rPr>
          <w:color w:val="auto"/>
          <w:spacing w:val="-2"/>
          <w:highlight w:val="none"/>
        </w:rPr>
      </w:pPr>
      <w:r>
        <w:rPr>
          <w:color w:val="auto"/>
          <w:spacing w:val="-2"/>
          <w:highlight w:val="none"/>
        </w:rPr>
        <w:t>本公司</w:t>
      </w:r>
      <w:r>
        <w:rPr>
          <w:color w:val="auto"/>
          <w:highlight w:val="none"/>
        </w:rPr>
        <w:t>（联合体</w:t>
      </w:r>
      <w:r>
        <w:rPr>
          <w:color w:val="auto"/>
          <w:spacing w:val="-5"/>
          <w:highlight w:val="none"/>
        </w:rPr>
        <w:t>）</w:t>
      </w:r>
      <w:r>
        <w:rPr>
          <w:color w:val="auto"/>
          <w:spacing w:val="-2"/>
          <w:highlight w:val="none"/>
        </w:rPr>
        <w:t>郑重声明，根据《政府采购促进中小</w:t>
      </w:r>
      <w:r>
        <w:rPr>
          <w:color w:val="auto"/>
          <w:spacing w:val="-18"/>
          <w:highlight w:val="none"/>
        </w:rPr>
        <w:t>企业发展管理办法》</w:t>
      </w:r>
      <w:r>
        <w:rPr>
          <w:color w:val="auto"/>
          <w:highlight w:val="none"/>
        </w:rPr>
        <w:t>（</w:t>
      </w:r>
      <w:r>
        <w:rPr>
          <w:color w:val="auto"/>
          <w:spacing w:val="5"/>
          <w:highlight w:val="none"/>
        </w:rPr>
        <w:t>财库</w:t>
      </w:r>
      <w:r>
        <w:rPr>
          <w:rFonts w:hint="eastAsia"/>
          <w:color w:val="auto"/>
          <w:highlight w:val="none"/>
        </w:rPr>
        <w:t>﹝</w:t>
      </w:r>
      <w:r>
        <w:rPr>
          <w:color w:val="auto"/>
          <w:highlight w:val="none"/>
        </w:rPr>
        <w:t>2020</w:t>
      </w:r>
      <w:r>
        <w:rPr>
          <w:rFonts w:hint="eastAsia"/>
          <w:color w:val="auto"/>
          <w:highlight w:val="none"/>
        </w:rPr>
        <w:t>﹞</w:t>
      </w:r>
      <w:r>
        <w:rPr>
          <w:color w:val="auto"/>
          <w:highlight w:val="none"/>
        </w:rPr>
        <w:t>46</w:t>
      </w:r>
      <w:r>
        <w:rPr>
          <w:color w:val="auto"/>
          <w:spacing w:val="-38"/>
          <w:highlight w:val="none"/>
        </w:rPr>
        <w:t xml:space="preserve"> 号</w:t>
      </w:r>
      <w:r>
        <w:rPr>
          <w:color w:val="auto"/>
          <w:spacing w:val="5"/>
          <w:highlight w:val="none"/>
        </w:rPr>
        <w:t>）</w:t>
      </w:r>
      <w:r>
        <w:rPr>
          <w:color w:val="auto"/>
          <w:highlight w:val="none"/>
        </w:rPr>
        <w:t>的规定，本公司</w:t>
      </w:r>
      <w:r>
        <w:rPr>
          <w:color w:val="auto"/>
          <w:spacing w:val="-2"/>
          <w:highlight w:val="none"/>
        </w:rPr>
        <w:t>（联合体）参加</w:t>
      </w:r>
      <w:r>
        <w:rPr>
          <w:color w:val="auto"/>
          <w:spacing w:val="-2"/>
          <w:highlight w:val="none"/>
          <w:u w:val="single"/>
        </w:rPr>
        <w:t>（单位名称）</w:t>
      </w:r>
      <w:r>
        <w:rPr>
          <w:color w:val="auto"/>
          <w:spacing w:val="-2"/>
          <w:highlight w:val="none"/>
        </w:rPr>
        <w:t>的</w:t>
      </w:r>
      <w:r>
        <w:rPr>
          <w:color w:val="auto"/>
          <w:spacing w:val="-2"/>
          <w:highlight w:val="none"/>
          <w:u w:val="single"/>
        </w:rPr>
        <w:t>（项目名称）</w:t>
      </w:r>
      <w:r>
        <w:rPr>
          <w:color w:val="auto"/>
          <w:spacing w:val="-2"/>
          <w:highlight w:val="none"/>
        </w:rPr>
        <w:t>采购活动，提供的货物全部由符合政策要求的中小企业制造。相关企业（含联合体中的中小企业、签订分包意向协议的中小企业） 的具体情况如下：</w:t>
      </w:r>
    </w:p>
    <w:p>
      <w:pPr>
        <w:pStyle w:val="12"/>
        <w:spacing w:before="55" w:line="302" w:lineRule="auto"/>
        <w:ind w:right="415" w:firstLine="640"/>
        <w:rPr>
          <w:color w:val="auto"/>
          <w:spacing w:val="-2"/>
          <w:highlight w:val="none"/>
        </w:rPr>
      </w:pPr>
      <w:r>
        <w:rPr>
          <w:color w:val="auto"/>
          <w:spacing w:val="-2"/>
          <w:highlight w:val="none"/>
        </w:rPr>
        <mc:AlternateContent>
          <mc:Choice Requires="wps">
            <w:drawing>
              <wp:anchor distT="0" distB="0" distL="114300" distR="114300" simplePos="0" relativeHeight="251660288" behindDoc="1" locked="0" layoutInCell="1" allowOverlap="1">
                <wp:simplePos x="0" y="0"/>
                <wp:positionH relativeFrom="page">
                  <wp:posOffset>3701415</wp:posOffset>
                </wp:positionH>
                <wp:positionV relativeFrom="paragraph">
                  <wp:posOffset>231140</wp:posOffset>
                </wp:positionV>
                <wp:extent cx="2715895" cy="0"/>
                <wp:effectExtent l="0" t="0" r="0" b="0"/>
                <wp:wrapNone/>
                <wp:docPr id="1"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wps:spPr>
                      <wps:bodyPr/>
                    </wps:wsp>
                  </a:graphicData>
                </a:graphic>
              </wp:anchor>
            </w:drawing>
          </mc:Choice>
          <mc:Fallback>
            <w:pict>
              <v:line id="直线 8" o:spid="_x0000_s1026" o:spt="20" style="position:absolute;left:0pt;margin-left:291.45pt;margin-top:18.2pt;height:0pt;width:213.85pt;mso-position-horizontal-relative:page;z-index:-251656192;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B6Rv4HWAAAACgEAAA8A&#10;AAAAAAAAAQAgAAAAIgAAAGRycy9kb3ducmV2LnhtbFBLAQIUABQAAAAIAIdO4kCqMhC+4AEAAM8D&#10;AAAOAAAAAAAAAAEAIAAAACUBAABkcnMvZTJvRG9jLnhtbFBLBQYAAAAABgAGAFkBAAB3BQAAAAA=&#10;">
                <v:fill on="f" focussize="0,0"/>
                <v:stroke weight="0.72pt" color="#000000" joinstyle="round"/>
                <v:imagedata o:title=""/>
                <o:lock v:ext="edit" aspectratio="f"/>
              </v:line>
            </w:pict>
          </mc:Fallback>
        </mc:AlternateContent>
      </w:r>
      <w:r>
        <w:rPr>
          <w:color w:val="auto"/>
          <w:spacing w:val="-2"/>
          <w:highlight w:val="none"/>
        </w:rPr>
        <w:t xml:space="preserve"> </w:t>
      </w:r>
      <w:r>
        <w:rPr>
          <w:rFonts w:hint="eastAsia"/>
          <w:color w:val="auto"/>
          <w:spacing w:val="-2"/>
          <w:highlight w:val="none"/>
        </w:rPr>
        <w:t xml:space="preserve">1. </w:t>
      </w:r>
      <w:r>
        <w:rPr>
          <w:color w:val="auto"/>
          <w:spacing w:val="-2"/>
          <w:highlight w:val="none"/>
          <w:u w:val="single"/>
        </w:rPr>
        <w:t>（ 标 的 名 称 ）</w:t>
      </w:r>
      <w:r>
        <w:rPr>
          <w:color w:val="auto"/>
          <w:spacing w:val="-2"/>
          <w:highlight w:val="none"/>
        </w:rPr>
        <w:t xml:space="preserve"> ， 属 于 （ 采 购 文 件 中 明 确 的 所 属 行 业 ） </w:t>
      </w:r>
      <w:r>
        <w:rPr>
          <w:color w:val="auto"/>
          <w:spacing w:val="-2"/>
          <w:highlight w:val="none"/>
          <w:u w:val="single"/>
        </w:rPr>
        <w:t>行业</w:t>
      </w:r>
      <w:r>
        <w:rPr>
          <w:color w:val="auto"/>
          <w:spacing w:val="-2"/>
          <w:highlight w:val="none"/>
        </w:rPr>
        <w:t>；制造商为</w:t>
      </w:r>
      <w:r>
        <w:rPr>
          <w:color w:val="auto"/>
          <w:spacing w:val="-2"/>
          <w:highlight w:val="none"/>
          <w:u w:val="single"/>
        </w:rPr>
        <w:t>（企业名称）</w:t>
      </w:r>
      <w:r>
        <w:rPr>
          <w:color w:val="auto"/>
          <w:spacing w:val="-2"/>
          <w:highlight w:val="none"/>
        </w:rPr>
        <w:t>，从业人员</w:t>
      </w:r>
      <w:r>
        <w:rPr>
          <w:color w:val="auto"/>
          <w:spacing w:val="-2"/>
          <w:highlight w:val="none"/>
          <w:u w:val="single"/>
        </w:rPr>
        <w:t xml:space="preserve"> </w:t>
      </w:r>
      <w:r>
        <w:rPr>
          <w:rFonts w:hint="eastAsia"/>
          <w:color w:val="auto"/>
          <w:spacing w:val="-2"/>
          <w:highlight w:val="none"/>
          <w:u w:val="single"/>
        </w:rPr>
        <w:t xml:space="preserve">     </w:t>
      </w:r>
      <w:r>
        <w:rPr>
          <w:color w:val="auto"/>
          <w:spacing w:val="-2"/>
          <w:highlight w:val="none"/>
          <w:u w:val="single"/>
        </w:rPr>
        <w:tab/>
      </w:r>
      <w:r>
        <w:rPr>
          <w:color w:val="auto"/>
          <w:spacing w:val="-2"/>
          <w:highlight w:val="none"/>
        </w:rPr>
        <w:t>人，营业收入为</w:t>
      </w:r>
      <w:r>
        <w:rPr>
          <w:color w:val="auto"/>
          <w:spacing w:val="-2"/>
          <w:highlight w:val="none"/>
          <w:u w:val="single"/>
        </w:rPr>
        <w:t xml:space="preserve"> </w:t>
      </w:r>
      <w:r>
        <w:rPr>
          <w:rFonts w:hint="eastAsia"/>
          <w:color w:val="auto"/>
          <w:spacing w:val="-2"/>
          <w:highlight w:val="none"/>
          <w:u w:val="single"/>
        </w:rPr>
        <w:t xml:space="preserve">   </w:t>
      </w:r>
      <w:r>
        <w:rPr>
          <w:color w:val="auto"/>
          <w:spacing w:val="-2"/>
          <w:highlight w:val="none"/>
          <w:u w:val="single"/>
        </w:rPr>
        <w:tab/>
      </w:r>
      <w:r>
        <w:rPr>
          <w:color w:val="auto"/>
          <w:spacing w:val="-2"/>
          <w:highlight w:val="none"/>
        </w:rPr>
        <w:t>万元，资产总额为</w:t>
      </w:r>
      <w:r>
        <w:rPr>
          <w:rFonts w:hint="eastAsia"/>
          <w:color w:val="auto"/>
          <w:spacing w:val="-2"/>
          <w:highlight w:val="none"/>
          <w:u w:val="single"/>
        </w:rPr>
        <w:t xml:space="preserve">     </w:t>
      </w:r>
      <w:r>
        <w:rPr>
          <w:color w:val="auto"/>
          <w:spacing w:val="-2"/>
          <w:highlight w:val="none"/>
        </w:rPr>
        <w:t>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spacing w:val="-2"/>
          <w:highlight w:val="none"/>
          <w:vertAlign w:val="superscript"/>
        </w:rPr>
        <w:t>1</w:t>
      </w:r>
      <w:r>
        <w:rPr>
          <w:color w:val="auto"/>
          <w:spacing w:val="-2"/>
          <w:highlight w:val="none"/>
          <w:vertAlign w:val="superscript"/>
        </w:rPr>
        <w:fldChar w:fldCharType="end"/>
      </w:r>
      <w:r>
        <w:rPr>
          <w:color w:val="auto"/>
          <w:spacing w:val="-2"/>
          <w:highlight w:val="none"/>
        </w:rPr>
        <w:t>，属于</w:t>
      </w:r>
      <w:r>
        <w:rPr>
          <w:color w:val="auto"/>
          <w:spacing w:val="-2"/>
          <w:highlight w:val="none"/>
          <w:u w:val="single"/>
        </w:rPr>
        <w:t>（中型企业、小型企业、微型企业）</w:t>
      </w:r>
      <w:r>
        <w:rPr>
          <w:color w:val="auto"/>
          <w:spacing w:val="-2"/>
          <w:highlight w:val="none"/>
        </w:rPr>
        <w:t>；</w:t>
      </w:r>
    </w:p>
    <w:p>
      <w:pPr>
        <w:pStyle w:val="12"/>
        <w:spacing w:before="55" w:line="302" w:lineRule="auto"/>
        <w:ind w:right="415" w:firstLine="640"/>
        <w:rPr>
          <w:color w:val="auto"/>
          <w:spacing w:val="-2"/>
          <w:highlight w:val="none"/>
        </w:rPr>
      </w:pPr>
      <w:r>
        <w:rPr>
          <w:color w:val="auto"/>
          <w:spacing w:val="-2"/>
          <w:highlight w:val="none"/>
        </w:rPr>
        <mc:AlternateContent>
          <mc:Choice Requires="wps">
            <w:drawing>
              <wp:anchor distT="0" distB="0" distL="114300" distR="114300" simplePos="0" relativeHeight="251660288" behindDoc="1" locked="0" layoutInCell="1" allowOverlap="1">
                <wp:simplePos x="0" y="0"/>
                <wp:positionH relativeFrom="page">
                  <wp:posOffset>3701415</wp:posOffset>
                </wp:positionH>
                <wp:positionV relativeFrom="paragraph">
                  <wp:posOffset>233045</wp:posOffset>
                </wp:positionV>
                <wp:extent cx="2715895" cy="0"/>
                <wp:effectExtent l="0" t="0" r="0" b="0"/>
                <wp:wrapNone/>
                <wp:docPr id="3"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wps:spPr>
                      <wps:bodyPr/>
                    </wps:wsp>
                  </a:graphicData>
                </a:graphic>
              </wp:anchor>
            </w:drawing>
          </mc:Choice>
          <mc:Fallback>
            <w:pict>
              <v:line id="直线 9" o:spid="_x0000_s1026" o:spt="20" style="position:absolute;left:0pt;margin-left:291.45pt;margin-top:18.35pt;height:0pt;width:213.85pt;mso-position-horizontal-relative:page;z-index:-251656192;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XKIh41gAAAAoBAAAP&#10;AAAAAAAAAAEAIAAAACIAAABkcnMvZG93bnJldi54bWxQSwECFAAUAAAACACHTuJAAt8b4+EBAADP&#10;AwAADgAAAAAAAAABACAAAAAlAQAAZHJzL2Uyb0RvYy54bWxQSwUGAAAAAAYABgBZAQAAeAUAAAAA&#10;">
                <v:fill on="f" focussize="0,0"/>
                <v:stroke weight="0.72pt" color="#000000" joinstyle="round"/>
                <v:imagedata o:title=""/>
                <o:lock v:ext="edit" aspectratio="f"/>
              </v:line>
            </w:pict>
          </mc:Fallback>
        </mc:AlternateContent>
      </w:r>
      <w:r>
        <w:rPr>
          <w:color w:val="auto"/>
          <w:spacing w:val="-2"/>
          <w:highlight w:val="none"/>
        </w:rPr>
        <w:t xml:space="preserve"> </w:t>
      </w:r>
      <w:r>
        <w:rPr>
          <w:rFonts w:hint="eastAsia"/>
          <w:color w:val="auto"/>
          <w:spacing w:val="-2"/>
          <w:highlight w:val="none"/>
        </w:rPr>
        <w:t xml:space="preserve">2. </w:t>
      </w:r>
      <w:r>
        <w:rPr>
          <w:color w:val="auto"/>
          <w:spacing w:val="-2"/>
          <w:highlight w:val="none"/>
          <w:u w:val="single"/>
        </w:rPr>
        <w:t>（ 标 的 名 称 ）</w:t>
      </w:r>
      <w:r>
        <w:rPr>
          <w:color w:val="auto"/>
          <w:spacing w:val="-2"/>
          <w:highlight w:val="none"/>
        </w:rPr>
        <w:t xml:space="preserve"> ， 属 于 （ 采 购 文 件 中 明 确 的 所 属 行 业 ） </w:t>
      </w:r>
      <w:r>
        <w:rPr>
          <w:color w:val="auto"/>
          <w:spacing w:val="-2"/>
          <w:highlight w:val="none"/>
          <w:u w:val="single"/>
        </w:rPr>
        <w:t>行业</w:t>
      </w:r>
      <w:r>
        <w:rPr>
          <w:color w:val="auto"/>
          <w:spacing w:val="-2"/>
          <w:highlight w:val="none"/>
        </w:rPr>
        <w:t>；制造商为</w:t>
      </w:r>
      <w:r>
        <w:rPr>
          <w:color w:val="auto"/>
          <w:spacing w:val="-2"/>
          <w:highlight w:val="none"/>
          <w:u w:val="single"/>
        </w:rPr>
        <w:t>（企业名称）</w:t>
      </w:r>
      <w:r>
        <w:rPr>
          <w:color w:val="auto"/>
          <w:spacing w:val="-2"/>
          <w:highlight w:val="none"/>
        </w:rPr>
        <w:t>，从业人员</w:t>
      </w:r>
      <w:r>
        <w:rPr>
          <w:color w:val="auto"/>
          <w:spacing w:val="-2"/>
          <w:highlight w:val="none"/>
          <w:u w:val="single"/>
        </w:rPr>
        <w:t xml:space="preserve"> </w:t>
      </w:r>
      <w:r>
        <w:rPr>
          <w:color w:val="auto"/>
          <w:spacing w:val="-2"/>
          <w:highlight w:val="none"/>
          <w:u w:val="single"/>
        </w:rPr>
        <w:tab/>
      </w:r>
      <w:r>
        <w:rPr>
          <w:color w:val="auto"/>
          <w:spacing w:val="-2"/>
          <w:highlight w:val="none"/>
        </w:rPr>
        <w:t>人，营业收入为</w:t>
      </w:r>
      <w:r>
        <w:rPr>
          <w:color w:val="auto"/>
          <w:spacing w:val="-2"/>
          <w:highlight w:val="none"/>
          <w:u w:val="single"/>
        </w:rPr>
        <w:t xml:space="preserve"> </w:t>
      </w:r>
      <w:r>
        <w:rPr>
          <w:color w:val="auto"/>
          <w:spacing w:val="-2"/>
          <w:highlight w:val="none"/>
          <w:u w:val="single"/>
        </w:rPr>
        <w:tab/>
      </w:r>
      <w:r>
        <w:rPr>
          <w:color w:val="auto"/>
          <w:spacing w:val="-2"/>
          <w:highlight w:val="none"/>
        </w:rPr>
        <w:t xml:space="preserve">万元，资产总额为 </w:t>
      </w:r>
      <w:r>
        <w:rPr>
          <w:color w:val="auto"/>
          <w:spacing w:val="-2"/>
          <w:highlight w:val="none"/>
          <w:u w:val="single"/>
        </w:rPr>
        <w:tab/>
      </w:r>
      <w:r>
        <w:rPr>
          <w:color w:val="auto"/>
          <w:spacing w:val="-2"/>
          <w:highlight w:val="none"/>
        </w:rPr>
        <w:t>万元，属于</w:t>
      </w:r>
      <w:r>
        <w:rPr>
          <w:color w:val="auto"/>
          <w:spacing w:val="-2"/>
          <w:highlight w:val="none"/>
          <w:u w:val="single"/>
        </w:rPr>
        <w:t>（中型企业、小型企业、微型企业）</w:t>
      </w:r>
      <w:r>
        <w:rPr>
          <w:color w:val="auto"/>
          <w:spacing w:val="-2"/>
          <w:highlight w:val="none"/>
        </w:rPr>
        <w:t>；</w:t>
      </w:r>
    </w:p>
    <w:p>
      <w:pPr>
        <w:pStyle w:val="12"/>
        <w:spacing w:before="55" w:line="302" w:lineRule="auto"/>
        <w:ind w:right="415" w:firstLine="640"/>
        <w:rPr>
          <w:color w:val="auto"/>
          <w:spacing w:val="-2"/>
          <w:highlight w:val="none"/>
        </w:rPr>
      </w:pPr>
      <w:r>
        <w:rPr>
          <w:color w:val="auto"/>
          <w:spacing w:val="-2"/>
          <w:highlight w:val="none"/>
        </w:rPr>
        <w:t>……</w:t>
      </w:r>
    </w:p>
    <w:p>
      <w:pPr>
        <w:pStyle w:val="12"/>
        <w:spacing w:before="55" w:line="302" w:lineRule="auto"/>
        <w:ind w:right="415" w:firstLine="640"/>
        <w:rPr>
          <w:color w:val="auto"/>
          <w:spacing w:val="-2"/>
          <w:highlight w:val="none"/>
        </w:rPr>
      </w:pPr>
      <w:r>
        <w:rPr>
          <w:color w:val="auto"/>
          <w:spacing w:val="-2"/>
          <w:highlight w:val="none"/>
        </w:rPr>
        <w:t>以上企业，不属于大企业的分支机构，不存在控股股东为大企业的情形，也不存在与大企业的负责人为同一人的情形。</w:t>
      </w:r>
    </w:p>
    <w:p>
      <w:pPr>
        <w:pStyle w:val="12"/>
        <w:spacing w:before="55" w:line="302" w:lineRule="auto"/>
        <w:ind w:right="415" w:firstLine="640"/>
        <w:rPr>
          <w:color w:val="auto"/>
          <w:spacing w:val="-2"/>
          <w:highlight w:val="none"/>
        </w:rPr>
      </w:pPr>
      <w:r>
        <w:rPr>
          <w:color w:val="auto"/>
          <w:spacing w:val="-2"/>
          <w:highlight w:val="none"/>
        </w:rPr>
        <w:t>本企业对上述声明内容的真实性负责。如有虚假，将依法承担相应责任。</w:t>
      </w:r>
    </w:p>
    <w:p>
      <w:pPr>
        <w:pStyle w:val="12"/>
        <w:spacing w:before="55" w:line="302" w:lineRule="auto"/>
        <w:ind w:right="415" w:firstLine="5196" w:firstLineChars="2202"/>
        <w:rPr>
          <w:color w:val="auto"/>
          <w:spacing w:val="-2"/>
          <w:highlight w:val="none"/>
        </w:rPr>
      </w:pPr>
    </w:p>
    <w:p>
      <w:pPr>
        <w:pStyle w:val="12"/>
        <w:spacing w:before="55" w:line="302" w:lineRule="auto"/>
        <w:ind w:right="415" w:firstLine="5196" w:firstLineChars="2202"/>
        <w:rPr>
          <w:color w:val="auto"/>
          <w:spacing w:val="-2"/>
          <w:highlight w:val="none"/>
        </w:rPr>
      </w:pPr>
      <w:r>
        <w:rPr>
          <w:color w:val="auto"/>
          <w:spacing w:val="-2"/>
          <w:highlight w:val="none"/>
        </w:rPr>
        <w:t>企业名称（盖章）：</w:t>
      </w:r>
    </w:p>
    <w:p>
      <w:pPr>
        <w:pStyle w:val="12"/>
        <w:spacing w:before="55" w:line="302" w:lineRule="auto"/>
        <w:ind w:right="415" w:firstLine="5196" w:firstLineChars="2202"/>
        <w:rPr>
          <w:color w:val="auto"/>
          <w:spacing w:val="-2"/>
          <w:highlight w:val="none"/>
        </w:rPr>
      </w:pPr>
      <w:r>
        <w:rPr>
          <w:rFonts w:hint="eastAsia"/>
          <w:color w:val="auto"/>
          <w:spacing w:val="-2"/>
          <w:highlight w:val="none"/>
        </w:rPr>
        <w:t>日期：</w:t>
      </w:r>
    </w:p>
    <w:p>
      <w:pPr>
        <w:pStyle w:val="12"/>
        <w:spacing w:before="55" w:line="302" w:lineRule="auto"/>
        <w:ind w:right="415"/>
        <w:rPr>
          <w:color w:val="auto"/>
          <w:spacing w:val="-2"/>
          <w:highlight w:val="none"/>
        </w:rPr>
      </w:pPr>
    </w:p>
    <w:p>
      <w:pPr>
        <w:pStyle w:val="12"/>
        <w:spacing w:before="55" w:line="302" w:lineRule="auto"/>
        <w:ind w:right="415"/>
        <w:rPr>
          <w:color w:val="auto"/>
          <w:spacing w:val="-2"/>
          <w:highlight w:val="none"/>
        </w:rPr>
      </w:pPr>
    </w:p>
    <w:p>
      <w:pPr>
        <w:pStyle w:val="12"/>
        <w:spacing w:before="55" w:line="302" w:lineRule="auto"/>
        <w:ind w:right="415"/>
        <w:rPr>
          <w:color w:val="auto"/>
          <w:spacing w:val="-2"/>
          <w:highlight w:val="none"/>
        </w:rPr>
      </w:pPr>
    </w:p>
    <w:p>
      <w:pPr>
        <w:pStyle w:val="12"/>
        <w:spacing w:before="55" w:line="302" w:lineRule="auto"/>
        <w:ind w:right="415"/>
        <w:rPr>
          <w:color w:val="auto"/>
          <w:spacing w:val="-2"/>
          <w:highlight w:val="none"/>
        </w:rPr>
      </w:pPr>
    </w:p>
    <w:p>
      <w:pPr>
        <w:pStyle w:val="12"/>
        <w:spacing w:before="55" w:line="302" w:lineRule="auto"/>
        <w:ind w:right="415"/>
        <w:rPr>
          <w:color w:val="auto"/>
          <w:spacing w:val="-2"/>
          <w:highlight w:val="none"/>
        </w:rPr>
      </w:pPr>
    </w:p>
    <w:p>
      <w:pPr>
        <w:pStyle w:val="12"/>
        <w:spacing w:before="55" w:line="302" w:lineRule="auto"/>
        <w:ind w:right="415"/>
        <w:rPr>
          <w:color w:val="auto"/>
          <w:spacing w:val="-2"/>
          <w:highlight w:val="none"/>
        </w:rPr>
      </w:pPr>
    </w:p>
    <w:p>
      <w:pPr>
        <w:pStyle w:val="12"/>
        <w:spacing w:before="55" w:line="302" w:lineRule="auto"/>
        <w:ind w:right="415"/>
        <w:rPr>
          <w:color w:val="auto"/>
          <w:spacing w:val="-2"/>
          <w:highlight w:val="none"/>
        </w:rPr>
      </w:pPr>
    </w:p>
    <w:p>
      <w:pPr>
        <w:pStyle w:val="12"/>
        <w:spacing w:before="55" w:line="302" w:lineRule="auto"/>
        <w:ind w:right="415"/>
        <w:rPr>
          <w:color w:val="auto"/>
          <w:spacing w:val="-2"/>
          <w:highlight w:val="none"/>
        </w:rPr>
      </w:pPr>
    </w:p>
    <w:p>
      <w:pPr>
        <w:pStyle w:val="12"/>
        <w:spacing w:before="55" w:line="302" w:lineRule="auto"/>
        <w:ind w:right="415"/>
        <w:rPr>
          <w:color w:val="auto"/>
          <w:spacing w:val="-2"/>
          <w:highlight w:val="none"/>
        </w:rPr>
      </w:pPr>
    </w:p>
    <w:p>
      <w:pPr>
        <w:pStyle w:val="12"/>
        <w:spacing w:before="55" w:line="302" w:lineRule="auto"/>
        <w:ind w:right="415"/>
        <w:rPr>
          <w:color w:val="auto"/>
          <w:spacing w:val="-2"/>
          <w:highlight w:val="none"/>
        </w:rPr>
      </w:pPr>
    </w:p>
    <w:p>
      <w:pPr>
        <w:spacing w:line="225" w:lineRule="exact"/>
        <w:ind w:left="20"/>
        <w:rPr>
          <w:rFonts w:ascii="宋体"/>
          <w:color w:val="auto"/>
          <w:sz w:val="18"/>
          <w:highlight w:val="none"/>
        </w:rPr>
      </w:pPr>
      <w:r>
        <w:rPr>
          <w:rFonts w:hint="eastAsia" w:ascii="宋体"/>
          <w:color w:val="auto"/>
          <w:sz w:val="18"/>
          <w:highlight w:val="none"/>
          <w:vertAlign w:val="superscript"/>
        </w:rPr>
        <w:t>1</w:t>
      </w:r>
      <w:r>
        <w:rPr>
          <w:rFonts w:hint="eastAsia" w:ascii="宋体"/>
          <w:color w:val="auto"/>
          <w:sz w:val="18"/>
          <w:highlight w:val="none"/>
        </w:rPr>
        <w:t>从业人员、营业收入、资产总额填报上一年度数据，无上一年度数据的新成立企业可不填报。</w:t>
      </w:r>
    </w:p>
    <w:p>
      <w:pPr>
        <w:pStyle w:val="12"/>
        <w:spacing w:before="55" w:line="302" w:lineRule="auto"/>
        <w:ind w:right="415"/>
        <w:rPr>
          <w:color w:val="auto"/>
          <w:spacing w:val="-2"/>
          <w:highlight w:val="none"/>
        </w:rPr>
      </w:pPr>
    </w:p>
    <w:p>
      <w:pPr>
        <w:rPr>
          <w:color w:val="auto"/>
          <w:highlight w:val="none"/>
        </w:rPr>
      </w:pPr>
      <w:r>
        <w:rPr>
          <w:color w:val="auto"/>
          <w:highlight w:val="none"/>
        </w:rPr>
        <w:br w:type="page"/>
      </w:r>
    </w:p>
    <w:p>
      <w:pPr>
        <w:pStyle w:val="3"/>
        <w:spacing w:line="240" w:lineRule="auto"/>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附件15  </w:t>
      </w:r>
      <w:r>
        <w:rPr>
          <w:rFonts w:ascii="宋体" w:hAnsi="宋体" w:eastAsia="宋体" w:cs="仿宋_GB2312"/>
          <w:color w:val="auto"/>
          <w:sz w:val="24"/>
          <w:szCs w:val="24"/>
          <w:highlight w:val="none"/>
        </w:rPr>
        <w:t>残疾人福利性单位声明函</w:t>
      </w:r>
    </w:p>
    <w:p>
      <w:pPr>
        <w:pStyle w:val="3"/>
        <w:spacing w:line="240" w:lineRule="auto"/>
        <w:rPr>
          <w:rFonts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（如为</w:t>
      </w:r>
      <w:r>
        <w:rPr>
          <w:rFonts w:ascii="宋体" w:hAnsi="宋体" w:eastAsia="宋体" w:cs="仿宋_GB2312"/>
          <w:color w:val="auto"/>
          <w:sz w:val="24"/>
          <w:szCs w:val="24"/>
          <w:highlight w:val="none"/>
        </w:rPr>
        <w:t>残疾人福利性单位</w:t>
      </w:r>
      <w:r>
        <w:rPr>
          <w:rFonts w:hint="eastAsia" w:ascii="宋体" w:hAnsi="宋体" w:eastAsia="宋体" w:cs="仿宋_GB2312"/>
          <w:color w:val="auto"/>
          <w:sz w:val="24"/>
          <w:szCs w:val="24"/>
          <w:highlight w:val="none"/>
        </w:rPr>
        <w:t>，应按《财政部 民政部 中国残疾人联合会关于促进残疾人就业政府采购政策的通知》（财库〔2017〕 141号）的规定提供）</w:t>
      </w:r>
    </w:p>
    <w:p>
      <w:pPr>
        <w:spacing w:line="588" w:lineRule="exact"/>
        <w:jc w:val="center"/>
        <w:rPr>
          <w:rFonts w:ascii="仿宋_GB2312" w:eastAsia="仿宋_GB2312"/>
          <w:b/>
          <w:color w:val="auto"/>
          <w:spacing w:val="6"/>
          <w:sz w:val="32"/>
          <w:szCs w:val="32"/>
          <w:highlight w:val="none"/>
        </w:rPr>
      </w:pPr>
      <w:bookmarkStart w:id="135" w:name="OLE_LINK13"/>
      <w:bookmarkStart w:id="136" w:name="OLE_LINK14"/>
    </w:p>
    <w:p>
      <w:pPr>
        <w:spacing w:line="588" w:lineRule="exact"/>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残疾人福利性单位声明函</w:t>
      </w:r>
    </w:p>
    <w:bookmarkEnd w:id="135"/>
    <w:bookmarkEnd w:id="136"/>
    <w:p>
      <w:pPr>
        <w:spacing w:line="588" w:lineRule="exact"/>
        <w:rPr>
          <w:rFonts w:ascii="宋体" w:hAnsi="宋体" w:cs="宋体"/>
          <w:color w:val="auto"/>
          <w:kern w:val="0"/>
          <w:sz w:val="24"/>
          <w:szCs w:val="24"/>
          <w:highlight w:val="none"/>
        </w:rPr>
      </w:pPr>
    </w:p>
    <w:p>
      <w:pPr>
        <w:spacing w:line="588"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本单位对上述声明的真实性负责。如有虚假，将依法承担相应责任。</w:t>
      </w:r>
    </w:p>
    <w:p>
      <w:pPr>
        <w:spacing w:line="588" w:lineRule="exact"/>
        <w:ind w:firstLine="480" w:firstLineChars="200"/>
        <w:rPr>
          <w:rFonts w:ascii="宋体" w:hAnsi="宋体" w:cs="宋体"/>
          <w:color w:val="auto"/>
          <w:kern w:val="0"/>
          <w:sz w:val="24"/>
          <w:szCs w:val="24"/>
          <w:highlight w:val="none"/>
        </w:rPr>
      </w:pPr>
    </w:p>
    <w:p>
      <w:pPr>
        <w:spacing w:line="588" w:lineRule="exact"/>
        <w:ind w:firstLine="480" w:firstLineChars="200"/>
        <w:rPr>
          <w:rFonts w:ascii="宋体" w:hAnsi="宋体" w:cs="宋体"/>
          <w:color w:val="auto"/>
          <w:kern w:val="0"/>
          <w:sz w:val="24"/>
          <w:szCs w:val="24"/>
          <w:highlight w:val="none"/>
        </w:rPr>
      </w:pPr>
    </w:p>
    <w:p>
      <w:pPr>
        <w:tabs>
          <w:tab w:val="left" w:pos="4860"/>
        </w:tabs>
        <w:spacing w:line="588" w:lineRule="exact"/>
        <w:ind w:right="1560" w:firstLine="480" w:firstLineChars="200"/>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单位名称（盖章）：</w:t>
      </w:r>
    </w:p>
    <w:p>
      <w:pPr>
        <w:tabs>
          <w:tab w:val="left" w:pos="4860"/>
        </w:tabs>
        <w:spacing w:line="588" w:lineRule="exact"/>
        <w:ind w:right="1560" w:firstLine="480" w:firstLineChars="200"/>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日  期：</w:t>
      </w:r>
    </w:p>
    <w:p>
      <w:pPr>
        <w:pStyle w:val="3"/>
        <w:spacing w:line="240" w:lineRule="auto"/>
        <w:rPr>
          <w:rFonts w:ascii="宋体" w:hAnsi="宋体" w:eastAsia="宋体" w:cs="仿宋_GB2312"/>
          <w:color w:val="auto"/>
          <w:sz w:val="24"/>
          <w:szCs w:val="24"/>
          <w:highlight w:val="none"/>
        </w:rPr>
      </w:pPr>
      <w:r>
        <w:rPr>
          <w:rFonts w:ascii="宋体" w:hAnsi="宋体" w:eastAsia="宋体" w:cs="宋体"/>
          <w:b w:val="0"/>
          <w:bCs w:val="0"/>
          <w:color w:val="auto"/>
          <w:sz w:val="24"/>
          <w:szCs w:val="24"/>
          <w:highlight w:val="none"/>
        </w:rPr>
        <w:br w:type="page"/>
      </w:r>
      <w:r>
        <w:rPr>
          <w:rFonts w:hint="eastAsia" w:ascii="宋体" w:hAnsi="宋体" w:eastAsia="宋体" w:cs="仿宋_GB2312"/>
          <w:color w:val="auto"/>
          <w:sz w:val="24"/>
          <w:szCs w:val="24"/>
          <w:highlight w:val="none"/>
        </w:rPr>
        <w:t>附件16  政府采购投标担保函（项目用）</w:t>
      </w:r>
    </w:p>
    <w:p>
      <w:pPr>
        <w:pStyle w:val="3"/>
        <w:spacing w:line="240" w:lineRule="auto"/>
        <w:rPr>
          <w:rFonts w:ascii="宋体" w:hAnsi="宋体" w:eastAsia="宋体" w:cs="仿宋_GB2312"/>
          <w:color w:val="auto"/>
          <w:sz w:val="24"/>
          <w:szCs w:val="24"/>
          <w:highlight w:val="none"/>
        </w:rPr>
      </w:pP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编号：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（采购人或采购代理机构）：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鉴于</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（以下简称“投标人”）拟参加编号为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的项目（以下简称“本项目”）投标，根据本项目招标文件，供应商参加投标时应向你方交纳投标保证金，且可以投标担保函的形式交纳投标保证金。应供应商的申请，我方以保证的方式向你方提供如下投标保证金担保：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一、保证责任的情形及保证金额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（一）在投标人出现下列情形之一时，我方承担保证责任：</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1．中标后投标人无正当理由不与采购人或者采购代理机构签订《政府采购合同》；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2．违反招标文件规定的应当没收投标保证金的其他情形。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（二）我方承担保证责任的最高金额为人民币</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元（大写</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），即本项目的投标保证金金额。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b/>
          <w:color w:val="auto"/>
          <w:kern w:val="0"/>
          <w:sz w:val="24"/>
          <w:szCs w:val="24"/>
          <w:highlight w:val="none"/>
        </w:rPr>
        <w:t>　　</w:t>
      </w:r>
      <w:r>
        <w:rPr>
          <w:rFonts w:hint="eastAsia" w:ascii="宋体" w:hAnsi="宋体" w:cs="宋体"/>
          <w:color w:val="auto"/>
          <w:kern w:val="0"/>
          <w:sz w:val="24"/>
          <w:szCs w:val="24"/>
          <w:highlight w:val="none"/>
        </w:rPr>
        <w:t xml:space="preserve">二、保证的方式及保证期间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我方保证的方式为：连带责任保证。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我方的保证期间为：自本保函生效之日起</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个月止。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b/>
          <w:color w:val="auto"/>
          <w:kern w:val="0"/>
          <w:sz w:val="24"/>
          <w:szCs w:val="24"/>
          <w:highlight w:val="none"/>
        </w:rPr>
        <w:t>　　</w:t>
      </w:r>
      <w:r>
        <w:rPr>
          <w:rFonts w:hint="eastAsia" w:ascii="宋体" w:hAnsi="宋体" w:cs="宋体"/>
          <w:color w:val="auto"/>
          <w:kern w:val="0"/>
          <w:sz w:val="24"/>
          <w:szCs w:val="24"/>
          <w:highlight w:val="none"/>
        </w:rPr>
        <w:t xml:space="preserve">三、承担保证责任的程序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1．你方要求我方承担保证责任的，应在本保函保证期间内向我方发出书面索赔通知。索赔通知应写明要求索赔的金额，支付款项应到达的账号，并附有证明投标人发生我方应承担保证责任情形的事实材料。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2．我方在收到索赔通知及相关证明材料后，在</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个工作日内进行审查，符合应承担保证责任情形的，我方应按照你方的要求代投标人向你方支付投标保证金。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b/>
          <w:color w:val="auto"/>
          <w:kern w:val="0"/>
          <w:sz w:val="24"/>
          <w:szCs w:val="24"/>
          <w:highlight w:val="none"/>
        </w:rPr>
        <w:t>　</w:t>
      </w:r>
      <w:r>
        <w:rPr>
          <w:rFonts w:hint="eastAsia" w:ascii="宋体" w:hAnsi="宋体" w:cs="宋体"/>
          <w:color w:val="auto"/>
          <w:kern w:val="0"/>
          <w:sz w:val="24"/>
          <w:szCs w:val="24"/>
          <w:highlight w:val="none"/>
        </w:rPr>
        <w:t xml:space="preserve">　四、保证责任的终止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1．保证期间届满你方未向我方书面主张保证责任的，自保证期间届满次日起，我方保证责任自动终止。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2．我方按照本保函向你方履行了保证责任后，自我方向你方支付款项（支付款项从我方账户划出）之日起，保证责任终止。</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3．按照法律法规的规定或出现我方保证责任终止的其它情形的，我方在本保函项下的保证责任亦终止。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五、免责条款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1．依照法律规定或你方与投标人的另行约定，全部或者部分免除投标人投标保证金义务时，我方亦免除相应的保证责任。</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2．因你方原因致使投标人发生本保函第一条第（一）款约定情形的，我方不承担保证责任。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3．因不可抗力造成投标人发生本保函第一条约定情形的，我方不承担保证责任。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4．你方或其他有权机关对招标文件进行任何澄清或修改，加重我方保证责任的，我方对加重部分不承担保证责任，但该澄清或修改经我方事先书面同意的除外。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六、争议的解决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因本保函发生的纠纷，由你我双方协商解决，协商不成的，通过诉讼程序解决，诉讼管辖地法院为 </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法院。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b/>
          <w:color w:val="auto"/>
          <w:kern w:val="0"/>
          <w:sz w:val="24"/>
          <w:szCs w:val="24"/>
          <w:highlight w:val="none"/>
        </w:rPr>
        <w:t>　　</w:t>
      </w:r>
      <w:r>
        <w:rPr>
          <w:rFonts w:hint="eastAsia" w:ascii="宋体" w:hAnsi="宋体" w:cs="宋体"/>
          <w:color w:val="auto"/>
          <w:kern w:val="0"/>
          <w:sz w:val="24"/>
          <w:szCs w:val="24"/>
          <w:highlight w:val="none"/>
        </w:rPr>
        <w:t xml:space="preserve">七、保函的生效 </w:t>
      </w:r>
    </w:p>
    <w:p>
      <w:pPr>
        <w:widowControl/>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本保函自我方加盖公章之日起生效。 </w:t>
      </w:r>
    </w:p>
    <w:p>
      <w:pPr>
        <w:widowControl/>
        <w:spacing w:before="100" w:beforeAutospacing="1" w:after="100" w:afterAutospacing="1" w:line="4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保证人：（公章） </w:t>
      </w:r>
    </w:p>
    <w:p>
      <w:pPr>
        <w:pStyle w:val="4"/>
        <w:spacing w:line="400" w:lineRule="exact"/>
        <w:rPr>
          <w:rFonts w:hAnsi="宋体"/>
          <w:color w:val="auto"/>
          <w:highlight w:val="none"/>
        </w:rPr>
      </w:pPr>
      <w:r>
        <w:rPr>
          <w:rFonts w:hint="eastAsia" w:hAnsi="宋体"/>
          <w:color w:val="auto"/>
          <w:highlight w:val="none"/>
        </w:rPr>
        <w:t>　　                                              年     月     日</w:t>
      </w:r>
    </w:p>
    <w:p>
      <w:pPr>
        <w:pStyle w:val="3"/>
        <w:spacing w:line="240" w:lineRule="auto"/>
        <w:rPr>
          <w:rFonts w:ascii="宋体" w:hAnsi="宋体" w:eastAsia="宋体" w:cs="仿宋_GB2312"/>
          <w:color w:val="auto"/>
          <w:sz w:val="24"/>
          <w:szCs w:val="24"/>
          <w:highlight w:val="none"/>
        </w:rPr>
      </w:pPr>
      <w:r>
        <w:rPr>
          <w:rFonts w:hAnsi="宋体"/>
          <w:color w:val="auto"/>
          <w:highlight w:val="none"/>
        </w:rPr>
        <w:br w:type="page"/>
      </w:r>
      <w:r>
        <w:rPr>
          <w:rFonts w:hint="eastAsia" w:ascii="宋体" w:hAnsi="宋体" w:eastAsia="宋体" w:cs="仿宋_GB2312"/>
          <w:color w:val="auto"/>
          <w:sz w:val="24"/>
          <w:szCs w:val="24"/>
          <w:highlight w:val="none"/>
        </w:rPr>
        <w:t>附件17  政府采购履约担保函（项目用）</w:t>
      </w:r>
    </w:p>
    <w:p>
      <w:pPr>
        <w:pStyle w:val="3"/>
        <w:spacing w:line="240" w:lineRule="auto"/>
        <w:rPr>
          <w:rFonts w:ascii="宋体" w:hAnsi="宋体" w:eastAsia="宋体" w:cs="仿宋_GB2312"/>
          <w:color w:val="auto"/>
          <w:sz w:val="24"/>
          <w:szCs w:val="24"/>
          <w:highlight w:val="none"/>
        </w:rPr>
      </w:pP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编号：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b/>
          <w:color w:val="auto"/>
          <w:kern w:val="0"/>
          <w:sz w:val="24"/>
          <w:szCs w:val="24"/>
          <w:highlight w:val="none"/>
          <w:u w:val="single"/>
        </w:rPr>
        <w:t xml:space="preserve">                     </w:t>
      </w:r>
      <w:r>
        <w:rPr>
          <w:rFonts w:hint="eastAsia" w:ascii="宋体" w:hAnsi="宋体" w:cs="宋体"/>
          <w:b/>
          <w:color w:val="auto"/>
          <w:kern w:val="0"/>
          <w:sz w:val="24"/>
          <w:szCs w:val="24"/>
          <w:highlight w:val="none"/>
        </w:rPr>
        <w:t xml:space="preserve">（采购人）：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鉴于你方与 </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（以下简称供应商）于</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月</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日签定编号为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政府采购合同》（以下简称主合同），且依据该合同的约定，供应商应在</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月</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日前向你方交纳履约保证金，且可以履约担保函的形式交纳履约保证金。应供应商的申请，我方以保证的方式向你方提供如下履约保证金担保：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b/>
          <w:color w:val="auto"/>
          <w:kern w:val="0"/>
          <w:sz w:val="24"/>
          <w:szCs w:val="24"/>
          <w:highlight w:val="none"/>
        </w:rPr>
        <w:t xml:space="preserve">　　一、保证责任的情形及保证金额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（一）在供应商出现下列情形之一时，我方承担保证责任：</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1．将中标项目转让给他人，或者在投标文件中未说明，且未经采购人同意，将中标项目分包给他人的；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2．主合同约定的应当缴纳履约保证金的情形: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（1）未按主合同约定的质量、数量和期限供应货物/提供服务/完成工程的； </w:t>
      </w:r>
    </w:p>
    <w:p>
      <w:pPr>
        <w:widowControl/>
        <w:wordWrap w:val="0"/>
        <w:spacing w:before="100" w:beforeAutospacing="1" w:after="100" w:afterAutospacing="1" w:line="400" w:lineRule="exact"/>
        <w:jc w:val="left"/>
        <w:outlineLvl w:val="0"/>
        <w:rPr>
          <w:rFonts w:ascii="宋体" w:hAnsi="宋体" w:cs="宋体"/>
          <w:color w:val="auto"/>
          <w:kern w:val="0"/>
          <w:sz w:val="24"/>
          <w:szCs w:val="24"/>
          <w:highlight w:val="none"/>
        </w:rPr>
      </w:pPr>
      <w:r>
        <w:rPr>
          <w:rFonts w:hint="eastAsia" w:ascii="宋体" w:hAnsi="宋体" w:cs="宋体"/>
          <w:color w:val="auto"/>
          <w:kern w:val="0"/>
          <w:sz w:val="24"/>
          <w:szCs w:val="24"/>
          <w:highlight w:val="none"/>
        </w:rPr>
        <w:t>　　（2）</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（二）我方的保证范围是主合同约定的合同价款总额的</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%，数额为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元（大写</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），币种为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 。（即主合同履约保证金金额）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r>
        <w:rPr>
          <w:rFonts w:hint="eastAsia" w:ascii="宋体" w:hAnsi="宋体" w:cs="宋体"/>
          <w:b/>
          <w:color w:val="auto"/>
          <w:kern w:val="0"/>
          <w:sz w:val="24"/>
          <w:szCs w:val="24"/>
          <w:highlight w:val="none"/>
        </w:rPr>
        <w:t xml:space="preserve">二、保证的方式及保证期间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我方保证的方式为：连带责任保证。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我方保证的期间为：自本合同生效之日起至供应商按照主合同约定的供货/完工期限届满后</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日内。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如果供应商未按主合同约定向贵方供应货物/提供服务/完成工程的，由我方在保证金额内向你方支付上述款项。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r>
        <w:rPr>
          <w:rFonts w:hint="eastAsia" w:ascii="宋体" w:hAnsi="宋体" w:cs="宋体"/>
          <w:b/>
          <w:color w:val="auto"/>
          <w:kern w:val="0"/>
          <w:sz w:val="24"/>
          <w:szCs w:val="24"/>
          <w:highlight w:val="none"/>
        </w:rPr>
        <w:t xml:space="preserve">三、承担保证责任的程序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1．你方要求我方承担保证责任的，应在本保函保证期间内向我方发出书面索赔通知。索赔通知应写明要求索赔的金额，支付款项应到达的帐号。并附有证明供应商违约事实的证明材料。</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如果你方与供应商因货物质量问题产生争议，你方还需同时提供</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部门出具的质量检测报告，或经诉讼（仲裁）程序裁决后的裁决书、调解书，本保证人即按照检测结果或裁决书、调解书决定是否承担保证责任。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2．我方收到你方的书面索赔通知及相应证明材料，在</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工作日内进行核定后按照本保函的承诺承担保证责任。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r>
        <w:rPr>
          <w:rFonts w:hint="eastAsia" w:ascii="宋体" w:hAnsi="宋体" w:cs="宋体"/>
          <w:b/>
          <w:color w:val="auto"/>
          <w:kern w:val="0"/>
          <w:sz w:val="24"/>
          <w:szCs w:val="24"/>
          <w:highlight w:val="none"/>
        </w:rPr>
        <w:t xml:space="preserve">　四、保证责任的终止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1．保证期间届满你方未向我方书面主张保证责任的，自保证期间届满次日起，我方保证责任自动终止。保证期间届满前，主合同约定的货物\工程\服务全部验收合格的，自验收合格日起，我方保证责任自动终止。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2．我方按照本保函向你方履行了保证责任后，自我方向你方支付款项（支付款项从我方账户划出）之日起，保证责任即终止。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3．按照法律法规的规定或出现应终止我方保证责任的其它情形的，我方在本保函项下的保证责任亦终止。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r>
        <w:rPr>
          <w:rFonts w:hint="eastAsia" w:ascii="宋体" w:hAnsi="宋体" w:cs="宋体"/>
          <w:b/>
          <w:color w:val="auto"/>
          <w:kern w:val="0"/>
          <w:sz w:val="24"/>
          <w:szCs w:val="24"/>
          <w:highlight w:val="none"/>
        </w:rPr>
        <w:t xml:space="preserve">　五、免责条款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1．因你方违反主合同约定致使供应商不能履行义务的，我方不承担保证责任。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2．依照法律法规的规定或你方与供应商的另行约定，全部或者部分免除供应商应缴纳的保证金义务的，我方亦免除相应的保证责任。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3． 因不可抗力造成供应商不能履行供货义务的，我方不承担保证责任。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r>
        <w:rPr>
          <w:rFonts w:hint="eastAsia" w:ascii="宋体" w:hAnsi="宋体" w:cs="宋体"/>
          <w:b/>
          <w:color w:val="auto"/>
          <w:kern w:val="0"/>
          <w:sz w:val="24"/>
          <w:szCs w:val="24"/>
          <w:highlight w:val="none"/>
        </w:rPr>
        <w:t xml:space="preserve">六、争议的解决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因本保函发生的纠纷，由你我双方协商解决，协商不成的，通过诉讼程序解决，诉讼管辖地法院为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 xml:space="preserve">法院。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r>
        <w:rPr>
          <w:rFonts w:hint="eastAsia" w:ascii="宋体" w:hAnsi="宋体" w:cs="宋体"/>
          <w:b/>
          <w:color w:val="auto"/>
          <w:kern w:val="0"/>
          <w:sz w:val="24"/>
          <w:szCs w:val="24"/>
          <w:highlight w:val="none"/>
        </w:rPr>
        <w:t xml:space="preserve">　七、保函的生效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本保函自我方加盖公章之日起生效。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w:t>
      </w:r>
    </w:p>
    <w:p>
      <w:pPr>
        <w:widowControl/>
        <w:wordWrap w:val="0"/>
        <w:spacing w:before="100" w:beforeAutospacing="1" w:after="100" w:afterAutospacing="1" w:line="400" w:lineRule="exact"/>
        <w:ind w:firstLine="720" w:firstLineChars="3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保证人：（公章）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　　                                                       年   月    日 </w:t>
      </w:r>
    </w:p>
    <w:p>
      <w:pPr>
        <w:pStyle w:val="3"/>
        <w:spacing w:line="240" w:lineRule="auto"/>
        <w:rPr>
          <w:rFonts w:ascii="宋体" w:hAnsi="宋体" w:eastAsia="宋体" w:cs="仿宋_GB2312"/>
          <w:color w:val="auto"/>
          <w:sz w:val="24"/>
          <w:szCs w:val="24"/>
          <w:highlight w:val="none"/>
        </w:rPr>
      </w:pPr>
      <w:r>
        <w:rPr>
          <w:rFonts w:hAnsi="宋体"/>
          <w:color w:val="auto"/>
          <w:highlight w:val="none"/>
        </w:rPr>
        <w:br w:type="page"/>
      </w:r>
      <w:r>
        <w:rPr>
          <w:rFonts w:hint="eastAsia" w:ascii="宋体" w:hAnsi="宋体" w:eastAsia="宋体" w:cs="仿宋_GB2312"/>
          <w:color w:val="auto"/>
          <w:sz w:val="24"/>
          <w:szCs w:val="24"/>
          <w:highlight w:val="none"/>
        </w:rPr>
        <w:t>附件18  预付款银行保函</w:t>
      </w:r>
    </w:p>
    <w:p>
      <w:pPr>
        <w:widowControl/>
        <w:wordWrap w:val="0"/>
        <w:spacing w:before="100" w:beforeAutospacing="1" w:after="100" w:afterAutospacing="1" w:line="400" w:lineRule="exact"/>
        <w:jc w:val="left"/>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rPr>
        <w:t>　                                                  　开具日期：</w:t>
      </w:r>
      <w:r>
        <w:rPr>
          <w:rFonts w:hint="eastAsia" w:ascii="宋体" w:hAnsi="宋体" w:cs="宋体"/>
          <w:color w:val="auto"/>
          <w:kern w:val="0"/>
          <w:sz w:val="24"/>
          <w:szCs w:val="24"/>
          <w:highlight w:val="none"/>
          <w:u w:val="single"/>
        </w:rPr>
        <w:t xml:space="preserve">            </w:t>
      </w:r>
    </w:p>
    <w:p>
      <w:pPr>
        <w:widowControl/>
        <w:wordWrap w:val="0"/>
        <w:spacing w:before="100" w:beforeAutospacing="1" w:after="100" w:afterAutospacing="1" w:line="400" w:lineRule="exact"/>
        <w:jc w:val="left"/>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致：</w:t>
      </w:r>
      <w:r>
        <w:rPr>
          <w:rFonts w:hint="eastAsia" w:ascii="宋体" w:hAnsi="宋体" w:cs="宋体"/>
          <w:b/>
          <w:color w:val="auto"/>
          <w:kern w:val="0"/>
          <w:sz w:val="24"/>
          <w:szCs w:val="24"/>
          <w:highlight w:val="none"/>
          <w:u w:val="single"/>
        </w:rPr>
        <w:t xml:space="preserve">                     </w:t>
      </w:r>
      <w:r>
        <w:rPr>
          <w:rFonts w:hint="eastAsia" w:ascii="宋体" w:hAnsi="宋体" w:cs="宋体"/>
          <w:b/>
          <w:color w:val="auto"/>
          <w:kern w:val="0"/>
          <w:sz w:val="24"/>
          <w:szCs w:val="24"/>
          <w:highlight w:val="none"/>
        </w:rPr>
        <w:t xml:space="preserve">（买方名称） </w:t>
      </w:r>
    </w:p>
    <w:p>
      <w:pPr>
        <w:widowControl/>
        <w:wordWrap w:val="0"/>
        <w:spacing w:before="100" w:beforeAutospacing="1" w:after="100" w:afterAutospacing="1" w:line="400" w:lineRule="exact"/>
        <w:jc w:val="left"/>
        <w:rPr>
          <w:rFonts w:ascii="宋体" w:hAnsi="宋体" w:cs="宋体"/>
          <w:color w:val="auto"/>
          <w:kern w:val="0"/>
          <w:sz w:val="24"/>
          <w:szCs w:val="24"/>
          <w:highlight w:val="none"/>
        </w:rPr>
      </w:pPr>
      <w:r>
        <w:rPr>
          <w:rFonts w:hint="eastAsia" w:ascii="宋体" w:hAnsi="宋体" w:cs="宋体"/>
          <w:b/>
          <w:color w:val="auto"/>
          <w:kern w:val="0"/>
          <w:sz w:val="24"/>
          <w:szCs w:val="24"/>
          <w:highlight w:val="none"/>
        </w:rPr>
        <w:t xml:space="preserve">    </w:t>
      </w:r>
      <w:r>
        <w:rPr>
          <w:rFonts w:hint="eastAsia" w:ascii="宋体" w:hAnsi="宋体" w:cs="宋体"/>
          <w:b/>
          <w:color w:val="auto"/>
          <w:kern w:val="0"/>
          <w:sz w:val="24"/>
          <w:szCs w:val="24"/>
          <w:highlight w:val="none"/>
          <w:u w:val="single"/>
        </w:rPr>
        <w:t xml:space="preserve">                     </w:t>
      </w:r>
      <w:r>
        <w:rPr>
          <w:rFonts w:hint="eastAsia" w:ascii="宋体" w:hAnsi="宋体" w:cs="宋体"/>
          <w:b/>
          <w:color w:val="auto"/>
          <w:kern w:val="0"/>
          <w:sz w:val="24"/>
          <w:szCs w:val="24"/>
          <w:highlight w:val="none"/>
        </w:rPr>
        <w:t>（合同名称）</w:t>
      </w:r>
    </w:p>
    <w:p>
      <w:pPr>
        <w:pStyle w:val="4"/>
        <w:spacing w:line="600" w:lineRule="exact"/>
        <w:ind w:firstLine="480" w:firstLineChars="200"/>
        <w:rPr>
          <w:rFonts w:hAnsi="宋体"/>
          <w:color w:val="auto"/>
          <w:highlight w:val="none"/>
        </w:rPr>
      </w:pPr>
      <w:r>
        <w:rPr>
          <w:rFonts w:hint="eastAsia" w:hAnsi="宋体"/>
          <w:color w:val="auto"/>
          <w:highlight w:val="none"/>
        </w:rPr>
        <w:t>根据合同条款第20条中的规定，(</w:t>
      </w:r>
      <w:r>
        <w:rPr>
          <w:rFonts w:hint="eastAsia" w:hAnsi="宋体"/>
          <w:color w:val="auto"/>
          <w:highlight w:val="none"/>
          <w:u w:val="single"/>
        </w:rPr>
        <w:t xml:space="preserve"> </w:t>
      </w:r>
      <w:r>
        <w:rPr>
          <w:rFonts w:hint="eastAsia" w:hAnsi="宋体"/>
          <w:i/>
          <w:color w:val="auto"/>
          <w:highlight w:val="none"/>
          <w:u w:val="single"/>
        </w:rPr>
        <w:t>卖方名称、地址</w:t>
      </w:r>
      <w:r>
        <w:rPr>
          <w:rFonts w:hint="eastAsia" w:hAnsi="宋体"/>
          <w:color w:val="auto"/>
          <w:highlight w:val="none"/>
          <w:u w:val="single"/>
        </w:rPr>
        <w:t xml:space="preserve">) </w:t>
      </w:r>
      <w:r>
        <w:rPr>
          <w:rFonts w:hint="eastAsia" w:hAnsi="宋体"/>
          <w:color w:val="auto"/>
          <w:highlight w:val="none"/>
        </w:rPr>
        <w:t>（以下简称“卖方”）须向买方提交总额为（</w:t>
      </w:r>
      <w:r>
        <w:rPr>
          <w:rFonts w:hint="eastAsia" w:hAnsi="宋体"/>
          <w:i/>
          <w:color w:val="auto"/>
          <w:highlight w:val="none"/>
          <w:u w:val="single"/>
        </w:rPr>
        <w:t xml:space="preserve"> 币种、以文字和数字表示的保函金额</w:t>
      </w:r>
      <w:r>
        <w:rPr>
          <w:rFonts w:hint="eastAsia" w:hAnsi="宋体"/>
          <w:color w:val="auto"/>
          <w:highlight w:val="none"/>
          <w:u w:val="single"/>
        </w:rPr>
        <w:t>）</w:t>
      </w:r>
      <w:r>
        <w:rPr>
          <w:rFonts w:hint="eastAsia" w:hAnsi="宋体"/>
          <w:color w:val="auto"/>
          <w:highlight w:val="none"/>
        </w:rPr>
        <w:t>的银行保函，以保证卖方将正确和忠实地履行所述的合同条款。</w:t>
      </w:r>
    </w:p>
    <w:p>
      <w:pPr>
        <w:pStyle w:val="4"/>
        <w:spacing w:line="600" w:lineRule="exact"/>
        <w:ind w:firstLine="480" w:firstLineChars="200"/>
        <w:rPr>
          <w:rFonts w:hAnsi="宋体"/>
          <w:color w:val="auto"/>
          <w:highlight w:val="none"/>
        </w:rPr>
      </w:pPr>
      <w:r>
        <w:rPr>
          <w:rFonts w:hint="eastAsia" w:hAnsi="宋体"/>
          <w:color w:val="auto"/>
          <w:highlight w:val="none"/>
        </w:rPr>
        <w:t>我行，</w:t>
      </w:r>
      <w:r>
        <w:rPr>
          <w:rFonts w:hint="eastAsia" w:hAnsi="宋体"/>
          <w:color w:val="auto"/>
          <w:highlight w:val="none"/>
          <w:u w:val="single"/>
        </w:rPr>
        <w:t>（</w:t>
      </w:r>
      <w:r>
        <w:rPr>
          <w:rFonts w:hint="eastAsia" w:hAnsi="宋体"/>
          <w:i/>
          <w:color w:val="auto"/>
          <w:highlight w:val="none"/>
          <w:u w:val="single"/>
        </w:rPr>
        <w:t>银行名称</w:t>
      </w:r>
      <w:r>
        <w:rPr>
          <w:rFonts w:hint="eastAsia" w:hAnsi="宋体"/>
          <w:color w:val="auto"/>
          <w:highlight w:val="none"/>
          <w:u w:val="single"/>
        </w:rPr>
        <w:t>），</w:t>
      </w:r>
      <w:r>
        <w:rPr>
          <w:rFonts w:hint="eastAsia" w:hAnsi="宋体"/>
          <w:color w:val="auto"/>
          <w:highlight w:val="none"/>
        </w:rPr>
        <w:t>根据卖方的要求，无条件地和不可撤销地同意作为第一责任人而不仅仅作为保证人，保证在收到买方的第一次要求就支付给买方不超过</w:t>
      </w:r>
      <w:r>
        <w:rPr>
          <w:rFonts w:hint="eastAsia" w:hAnsi="宋体"/>
          <w:color w:val="auto"/>
          <w:highlight w:val="none"/>
          <w:u w:val="single"/>
        </w:rPr>
        <w:t xml:space="preserve"> （</w:t>
      </w:r>
      <w:r>
        <w:rPr>
          <w:rFonts w:hint="eastAsia" w:hAnsi="宋体"/>
          <w:i/>
          <w:color w:val="auto"/>
          <w:highlight w:val="none"/>
          <w:u w:val="single"/>
        </w:rPr>
        <w:t>币种、以文字和数字表示的保函金额</w:t>
      </w:r>
      <w:r>
        <w:rPr>
          <w:rFonts w:hint="eastAsia" w:hAnsi="宋体"/>
          <w:color w:val="auto"/>
          <w:highlight w:val="none"/>
          <w:u w:val="single"/>
        </w:rPr>
        <w:t>）</w:t>
      </w:r>
      <w:r>
        <w:rPr>
          <w:rFonts w:hint="eastAsia" w:hAnsi="宋体"/>
          <w:color w:val="auto"/>
          <w:highlight w:val="none"/>
        </w:rPr>
        <w:t>的金额，我行无权反对和不需要先向卖方索赔。</w:t>
      </w:r>
    </w:p>
    <w:p>
      <w:pPr>
        <w:pStyle w:val="4"/>
        <w:spacing w:line="600" w:lineRule="exact"/>
        <w:ind w:firstLine="480" w:firstLineChars="200"/>
        <w:rPr>
          <w:rFonts w:hAnsi="宋体"/>
          <w:color w:val="auto"/>
          <w:highlight w:val="none"/>
        </w:rPr>
      </w:pPr>
      <w:r>
        <w:rPr>
          <w:rFonts w:hint="eastAsia" w:hAnsi="宋体"/>
          <w:color w:val="auto"/>
          <w:highlight w:val="none"/>
        </w:rPr>
        <w:t>我行进而同意，双方同意的对将要履行的合同条款或合同文件的更改、增补或修改均不能免除我行在本保函下的任何责任。我行在此表示上述更改、增补或修改无需通知我行。</w:t>
      </w:r>
    </w:p>
    <w:p>
      <w:pPr>
        <w:pStyle w:val="4"/>
        <w:spacing w:line="600" w:lineRule="exact"/>
        <w:ind w:firstLine="480" w:firstLineChars="200"/>
        <w:rPr>
          <w:rFonts w:hAnsi="宋体"/>
          <w:color w:val="auto"/>
          <w:highlight w:val="none"/>
        </w:rPr>
      </w:pPr>
      <w:r>
        <w:rPr>
          <w:rFonts w:hint="eastAsia" w:hAnsi="宋体"/>
          <w:color w:val="auto"/>
          <w:highlight w:val="none"/>
        </w:rPr>
        <w:t>本保函从卖方收到合同预付款起直至最后一批货物交货后30日内有效。</w:t>
      </w:r>
    </w:p>
    <w:p>
      <w:pPr>
        <w:pStyle w:val="4"/>
        <w:spacing w:line="600" w:lineRule="exact"/>
        <w:ind w:firstLine="480" w:firstLineChars="200"/>
        <w:rPr>
          <w:rFonts w:hAnsi="宋体"/>
          <w:color w:val="auto"/>
          <w:highlight w:val="none"/>
        </w:rPr>
      </w:pPr>
    </w:p>
    <w:p>
      <w:pPr>
        <w:pStyle w:val="4"/>
        <w:spacing w:line="600" w:lineRule="exact"/>
        <w:ind w:firstLine="480" w:firstLineChars="200"/>
        <w:rPr>
          <w:rFonts w:hAnsi="宋体"/>
          <w:color w:val="auto"/>
          <w:highlight w:val="none"/>
          <w:u w:val="single"/>
        </w:rPr>
      </w:pPr>
      <w:r>
        <w:rPr>
          <w:rFonts w:hint="eastAsia" w:hAnsi="宋体"/>
          <w:color w:val="auto"/>
          <w:highlight w:val="none"/>
        </w:rPr>
        <w:t>出具保函银行名称：</w:t>
      </w:r>
      <w:r>
        <w:rPr>
          <w:rFonts w:hint="eastAsia" w:hAnsi="宋体"/>
          <w:color w:val="auto"/>
          <w:highlight w:val="none"/>
          <w:u w:val="single"/>
        </w:rPr>
        <w:t xml:space="preserve">                                             </w:t>
      </w:r>
    </w:p>
    <w:p>
      <w:pPr>
        <w:pStyle w:val="4"/>
        <w:spacing w:line="600" w:lineRule="exact"/>
        <w:ind w:firstLine="480" w:firstLineChars="200"/>
        <w:rPr>
          <w:rFonts w:hAnsi="宋体"/>
          <w:color w:val="auto"/>
          <w:highlight w:val="none"/>
          <w:u w:val="single"/>
        </w:rPr>
      </w:pPr>
      <w:r>
        <w:rPr>
          <w:rFonts w:hint="eastAsia" w:hAnsi="宋体"/>
          <w:color w:val="auto"/>
          <w:highlight w:val="none"/>
        </w:rPr>
        <w:t>签字人姓名和职务：</w:t>
      </w:r>
      <w:r>
        <w:rPr>
          <w:rFonts w:hint="eastAsia" w:hAnsi="宋体"/>
          <w:color w:val="auto"/>
          <w:highlight w:val="none"/>
          <w:u w:val="single"/>
        </w:rPr>
        <w:t xml:space="preserve">                                             </w:t>
      </w:r>
    </w:p>
    <w:p>
      <w:pPr>
        <w:pStyle w:val="4"/>
        <w:spacing w:line="600" w:lineRule="exact"/>
        <w:ind w:firstLine="480" w:firstLineChars="200"/>
        <w:rPr>
          <w:rFonts w:hAnsi="宋体"/>
          <w:color w:val="auto"/>
          <w:highlight w:val="none"/>
          <w:u w:val="single"/>
        </w:rPr>
      </w:pPr>
      <w:r>
        <w:rPr>
          <w:rFonts w:hint="eastAsia" w:hAnsi="宋体"/>
          <w:color w:val="auto"/>
          <w:highlight w:val="none"/>
        </w:rPr>
        <w:t>签  字 人 签  名：</w:t>
      </w:r>
      <w:r>
        <w:rPr>
          <w:rFonts w:hint="eastAsia" w:hAnsi="宋体"/>
          <w:color w:val="auto"/>
          <w:highlight w:val="none"/>
          <w:u w:val="single"/>
        </w:rPr>
        <w:t xml:space="preserve">                                             </w:t>
      </w:r>
    </w:p>
    <w:p>
      <w:pPr>
        <w:pStyle w:val="4"/>
        <w:spacing w:line="600" w:lineRule="exact"/>
        <w:ind w:firstLine="480" w:firstLineChars="200"/>
        <w:rPr>
          <w:rFonts w:hAnsi="宋体"/>
          <w:color w:val="auto"/>
          <w:highlight w:val="none"/>
          <w:u w:val="single"/>
        </w:rPr>
      </w:pPr>
      <w:r>
        <w:rPr>
          <w:rFonts w:hint="eastAsia" w:hAnsi="宋体"/>
          <w:color w:val="auto"/>
          <w:highlight w:val="none"/>
        </w:rPr>
        <w:t>公            章：</w:t>
      </w:r>
      <w:r>
        <w:rPr>
          <w:rFonts w:hint="eastAsia" w:hAnsi="宋体"/>
          <w:color w:val="auto"/>
          <w:highlight w:val="none"/>
          <w:u w:val="single"/>
        </w:rPr>
        <w:t xml:space="preserve">                                             </w:t>
      </w:r>
    </w:p>
    <w:p>
      <w:pPr>
        <w:pStyle w:val="3"/>
        <w:spacing w:line="240" w:lineRule="auto"/>
        <w:rPr>
          <w:rFonts w:ascii="宋体" w:hAnsi="宋体" w:eastAsia="宋体" w:cs="仿宋_GB2312"/>
          <w:color w:val="auto"/>
          <w:sz w:val="24"/>
          <w:szCs w:val="24"/>
          <w:highlight w:val="none"/>
        </w:rPr>
      </w:pPr>
      <w:r>
        <w:rPr>
          <w:rFonts w:hAnsi="宋体"/>
          <w:color w:val="auto"/>
          <w:highlight w:val="none"/>
          <w:u w:val="single"/>
        </w:rPr>
        <w:br w:type="page"/>
      </w:r>
      <w:bookmarkStart w:id="137" w:name="_Toc6496621"/>
      <w:r>
        <w:rPr>
          <w:rFonts w:hint="eastAsia" w:ascii="宋体" w:hAnsi="宋体" w:eastAsia="宋体" w:cs="仿宋_GB2312"/>
          <w:color w:val="auto"/>
          <w:sz w:val="24"/>
          <w:szCs w:val="24"/>
          <w:highlight w:val="none"/>
        </w:rPr>
        <w:t>附件19  节能产品、环境标志产品的证明材料</w:t>
      </w:r>
      <w:bookmarkEnd w:id="137"/>
      <w:r>
        <w:rPr>
          <w:rFonts w:ascii="宋体" w:hAnsi="宋体" w:eastAsia="宋体" w:cs="仿宋_GB2312"/>
          <w:color w:val="auto"/>
          <w:sz w:val="24"/>
          <w:szCs w:val="24"/>
          <w:highlight w:val="none"/>
        </w:rPr>
        <w:tab/>
      </w:r>
    </w:p>
    <w:p>
      <w:pPr>
        <w:pStyle w:val="4"/>
        <w:rPr>
          <w:color w:val="auto"/>
          <w:highlight w:val="none"/>
        </w:rPr>
      </w:pPr>
    </w:p>
    <w:p>
      <w:pPr>
        <w:spacing w:line="588"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pPr>
        <w:spacing w:line="588"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一、如采购的产品属于强制采购的，投标人必须为投标产品出具由国家确定的认证机构出具的、处于有效期之内的认证证书，否则其投标将被视为无效投标。</w:t>
      </w:r>
    </w:p>
    <w:p>
      <w:pPr>
        <w:spacing w:line="588"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二、如采购的产品属于优先采购的，投标人可以为投标产品出具由国家确定的认证机构出具的、处于有效期之内的认证证书，在评审时作加分因素。</w:t>
      </w:r>
    </w:p>
    <w:p>
      <w:pPr>
        <w:spacing w:line="588"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三、节能产品政府采购品目清单及环境标志产品政府采购品目清单，投标人可在“中国政府采购网”相关栏目中查询。</w:t>
      </w:r>
    </w:p>
    <w:p>
      <w:pPr>
        <w:pStyle w:val="4"/>
        <w:spacing w:line="600" w:lineRule="exact"/>
        <w:ind w:firstLine="480" w:firstLineChars="200"/>
        <w:rPr>
          <w:rFonts w:hAnsi="宋体"/>
          <w:color w:val="auto"/>
          <w:highlight w:val="none"/>
          <w:u w:val="single"/>
        </w:rPr>
      </w:pPr>
    </w:p>
    <w:sectPr>
      <w:footerReference r:id="rId16" w:type="first"/>
      <w:footerReference r:id="rId15" w:type="default"/>
      <w:pgSz w:w="11907" w:h="16840"/>
      <w:pgMar w:top="1417" w:right="1418" w:bottom="1418" w:left="1418" w:header="851" w:footer="851" w:gutter="0"/>
      <w:cols w:space="720"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inherit">
    <w:altName w:val="Times New Roman"/>
    <w:panose1 w:val="00000000000000000000"/>
    <w:charset w:val="00"/>
    <w:family w:val="roman"/>
    <w:pitch w:val="default"/>
    <w:sig w:usb0="00000000" w:usb1="00000000" w:usb2="00000000" w:usb3="00000000" w:csb0="00000000" w:csb1="00000000"/>
  </w:font>
  <w:font w:name="TimesNewRomanPSMT">
    <w:altName w:val="Times New Roman"/>
    <w:panose1 w:val="00000000000000000000"/>
    <w:charset w:val="00"/>
    <w:family w:val="swiss"/>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rFonts w:ascii="仿宋_GB2312" w:eastAsia="仿宋_GB2312" w:cs="Times New Roman"/>
      </w:rPr>
    </w:pPr>
    <w:r>
      <w:rPr>
        <w:rStyle w:val="34"/>
      </w:rPr>
      <w:fldChar w:fldCharType="begin"/>
    </w:r>
    <w:r>
      <w:rPr>
        <w:rStyle w:val="34"/>
      </w:rPr>
      <w:instrText xml:space="preserve"> PAGE </w:instrText>
    </w:r>
    <w:r>
      <w:rPr>
        <w:rStyle w:val="34"/>
      </w:rPr>
      <w:fldChar w:fldCharType="separate"/>
    </w:r>
    <w:r>
      <w:rPr>
        <w:rStyle w:val="34"/>
      </w:rPr>
      <w:t>1</w:t>
    </w:r>
    <w:r>
      <w:rPr>
        <w:rStyle w:val="3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34"/>
        <w:rFonts w:cs="Times New Roman"/>
      </w:rPr>
    </w:pPr>
  </w:p>
  <w:p>
    <w:pPr>
      <w:pStyle w:val="20"/>
      <w:ind w:right="360"/>
      <w:jc w:val="center"/>
      <w:rPr>
        <w:rFonts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rFonts w:ascii="仿宋_GB2312" w:eastAsia="仿宋_GB2312" w:cs="Times New Roman"/>
      </w:rPr>
    </w:pPr>
    <w:r>
      <w:rPr>
        <w:rStyle w:val="34"/>
      </w:rPr>
      <w:fldChar w:fldCharType="begin"/>
    </w:r>
    <w:r>
      <w:rPr>
        <w:rStyle w:val="34"/>
      </w:rPr>
      <w:instrText xml:space="preserve"> PAGE </w:instrText>
    </w:r>
    <w:r>
      <w:rPr>
        <w:rStyle w:val="34"/>
      </w:rPr>
      <w:fldChar w:fldCharType="separate"/>
    </w:r>
    <w:r>
      <w:rPr>
        <w:rStyle w:val="34"/>
      </w:rPr>
      <w:t>12</w:t>
    </w:r>
    <w:r>
      <w:rPr>
        <w:rStyle w:val="3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34"/>
        <w:rFonts w:cs="Times New Roman"/>
      </w:rPr>
    </w:pPr>
  </w:p>
  <w:p>
    <w:pPr>
      <w:pStyle w:val="20"/>
      <w:ind w:right="360"/>
      <w:jc w:val="center"/>
      <w:rPr>
        <w:rFonts w:cs="Times New Roman"/>
      </w:rPr>
    </w:pPr>
    <w:r>
      <w:rPr>
        <w:rStyle w:val="34"/>
      </w:rPr>
      <w:fldChar w:fldCharType="begin"/>
    </w:r>
    <w:r>
      <w:rPr>
        <w:rStyle w:val="34"/>
      </w:rPr>
      <w:instrText xml:space="preserve"> PAGE </w:instrText>
    </w:r>
    <w:r>
      <w:rPr>
        <w:rStyle w:val="34"/>
      </w:rPr>
      <w:fldChar w:fldCharType="separate"/>
    </w:r>
    <w:r>
      <w:rPr>
        <w:rStyle w:val="34"/>
      </w:rPr>
      <w:t>2</w:t>
    </w:r>
    <w:r>
      <w:rPr>
        <w:rStyle w:val="3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rFonts w:ascii="仿宋_GB2312" w:eastAsia="仿宋_GB2312" w:cs="Times New Roman"/>
      </w:rPr>
    </w:pPr>
    <w:r>
      <w:rPr>
        <w:rStyle w:val="34"/>
      </w:rPr>
      <w:fldChar w:fldCharType="begin"/>
    </w:r>
    <w:r>
      <w:rPr>
        <w:rStyle w:val="34"/>
      </w:rPr>
      <w:instrText xml:space="preserve"> PAGE </w:instrText>
    </w:r>
    <w:r>
      <w:rPr>
        <w:rStyle w:val="34"/>
      </w:rPr>
      <w:fldChar w:fldCharType="separate"/>
    </w:r>
    <w:r>
      <w:rPr>
        <w:rStyle w:val="34"/>
      </w:rPr>
      <w:t>24</w:t>
    </w:r>
    <w:r>
      <w:rPr>
        <w:rStyle w:val="34"/>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34"/>
        <w:rFonts w:cs="Times New Roman"/>
      </w:rPr>
    </w:pPr>
  </w:p>
  <w:p>
    <w:pPr>
      <w:pStyle w:val="20"/>
      <w:ind w:right="360"/>
      <w:jc w:val="center"/>
      <w:rPr>
        <w:rFonts w:cs="Times New Roman"/>
      </w:rPr>
    </w:pPr>
    <w:r>
      <w:rPr>
        <w:rStyle w:val="34"/>
      </w:rPr>
      <w:fldChar w:fldCharType="begin"/>
    </w:r>
    <w:r>
      <w:rPr>
        <w:rStyle w:val="34"/>
      </w:rPr>
      <w:instrText xml:space="preserve"> PAGE </w:instrText>
    </w:r>
    <w:r>
      <w:rPr>
        <w:rStyle w:val="34"/>
      </w:rPr>
      <w:fldChar w:fldCharType="separate"/>
    </w:r>
    <w:r>
      <w:rPr>
        <w:rStyle w:val="34"/>
      </w:rPr>
      <w:t>23</w:t>
    </w:r>
    <w:r>
      <w:rPr>
        <w:rStyle w:val="3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rFonts w:ascii="仿宋_GB2312" w:eastAsia="仿宋_GB2312" w:cs="Times New Roman"/>
      </w:rPr>
    </w:pPr>
    <w:r>
      <w:rPr>
        <w:rStyle w:val="34"/>
      </w:rPr>
      <w:fldChar w:fldCharType="begin"/>
    </w:r>
    <w:r>
      <w:rPr>
        <w:rStyle w:val="34"/>
      </w:rPr>
      <w:instrText xml:space="preserve"> PAGE </w:instrText>
    </w:r>
    <w:r>
      <w:rPr>
        <w:rStyle w:val="34"/>
      </w:rPr>
      <w:fldChar w:fldCharType="separate"/>
    </w:r>
    <w:r>
      <w:rPr>
        <w:rStyle w:val="34"/>
      </w:rPr>
      <w:t>45</w:t>
    </w:r>
    <w:r>
      <w:rPr>
        <w:rStyle w:val="34"/>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34"/>
        <w:rFonts w:cs="Times New Roman"/>
      </w:rPr>
    </w:pPr>
  </w:p>
  <w:p>
    <w:pPr>
      <w:pStyle w:val="20"/>
      <w:ind w:right="360"/>
      <w:jc w:val="center"/>
      <w:rPr>
        <w:rFonts w:cs="Times New Roman"/>
      </w:rPr>
    </w:pPr>
    <w:r>
      <w:rPr>
        <w:rStyle w:val="34"/>
      </w:rPr>
      <w:fldChar w:fldCharType="begin"/>
    </w:r>
    <w:r>
      <w:rPr>
        <w:rStyle w:val="34"/>
      </w:rPr>
      <w:instrText xml:space="preserve"> PAGE </w:instrText>
    </w:r>
    <w:r>
      <w:rPr>
        <w:rStyle w:val="34"/>
      </w:rPr>
      <w:fldChar w:fldCharType="separate"/>
    </w:r>
    <w:r>
      <w:rPr>
        <w:rStyle w:val="34"/>
      </w:rPr>
      <w:t>25</w:t>
    </w:r>
    <w:r>
      <w:rPr>
        <w:rStyle w:val="3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34"/>
      </w:rPr>
    </w:pPr>
    <w:r>
      <w:rPr>
        <w:rStyle w:val="34"/>
      </w:rPr>
      <w:fldChar w:fldCharType="begin"/>
    </w:r>
    <w:r>
      <w:rPr>
        <w:rStyle w:val="34"/>
      </w:rPr>
      <w:instrText xml:space="preserve">PAGE  </w:instrText>
    </w:r>
    <w:r>
      <w:rPr>
        <w:rStyle w:val="34"/>
      </w:rPr>
      <w:fldChar w:fldCharType="end"/>
    </w:r>
  </w:p>
  <w:p>
    <w:pPr>
      <w:pStyle w:val="20"/>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rFonts w:ascii="仿宋_GB2312" w:eastAsia="仿宋_GB2312" w:cs="Times New Roman"/>
      </w:rPr>
    </w:pPr>
    <w:r>
      <w:rPr>
        <w:rStyle w:val="34"/>
      </w:rPr>
      <w:fldChar w:fldCharType="begin"/>
    </w:r>
    <w:r>
      <w:rPr>
        <w:rStyle w:val="34"/>
      </w:rPr>
      <w:instrText xml:space="preserve"> PAGE </w:instrText>
    </w:r>
    <w:r>
      <w:rPr>
        <w:rStyle w:val="34"/>
      </w:rPr>
      <w:fldChar w:fldCharType="separate"/>
    </w:r>
    <w:r>
      <w:rPr>
        <w:rStyle w:val="34"/>
      </w:rPr>
      <w:t>58</w:t>
    </w:r>
    <w:r>
      <w:rPr>
        <w:rStyle w:val="34"/>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right" w:y="1"/>
      <w:rPr>
        <w:rStyle w:val="34"/>
        <w:rFonts w:cs="Times New Roman"/>
      </w:rPr>
    </w:pPr>
  </w:p>
  <w:p>
    <w:pPr>
      <w:pStyle w:val="20"/>
      <w:ind w:right="360"/>
      <w:jc w:val="center"/>
      <w:rPr>
        <w:rFonts w:cs="Times New Roman"/>
      </w:rPr>
    </w:pPr>
    <w:r>
      <w:rPr>
        <w:rStyle w:val="34"/>
      </w:rPr>
      <w:fldChar w:fldCharType="begin"/>
    </w:r>
    <w:r>
      <w:rPr>
        <w:rStyle w:val="34"/>
      </w:rPr>
      <w:instrText xml:space="preserve"> PAGE </w:instrText>
    </w:r>
    <w:r>
      <w:rPr>
        <w:rStyle w:val="34"/>
      </w:rPr>
      <w:fldChar w:fldCharType="separate"/>
    </w:r>
    <w:r>
      <w:rPr>
        <w:rStyle w:val="34"/>
      </w:rPr>
      <w:t>46</w:t>
    </w:r>
    <w:r>
      <w:rPr>
        <w:rStyle w:val="3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E96364"/>
    <w:multiLevelType w:val="singleLevel"/>
    <w:tmpl w:val="D7E96364"/>
    <w:lvl w:ilvl="0" w:tentative="0">
      <w:start w:val="1"/>
      <w:numFmt w:val="decimal"/>
      <w:suff w:val="nothing"/>
      <w:lvlText w:val="%1、"/>
      <w:lvlJc w:val="left"/>
    </w:lvl>
  </w:abstractNum>
  <w:abstractNum w:abstractNumId="1">
    <w:nsid w:val="0C7E6219"/>
    <w:multiLevelType w:val="multilevel"/>
    <w:tmpl w:val="0C7E6219"/>
    <w:lvl w:ilvl="0" w:tentative="0">
      <w:start w:val="1"/>
      <w:numFmt w:val="decimal"/>
      <w:lvlText w:val="（%1）"/>
      <w:lvlJc w:val="left"/>
      <w:pPr>
        <w:tabs>
          <w:tab w:val="left" w:pos="1140"/>
        </w:tabs>
        <w:ind w:left="1140" w:hanging="720"/>
      </w:pPr>
      <w:rPr>
        <w:rFonts w:hint="default" w:cs="仿宋_GB2312"/>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196D2C15"/>
    <w:multiLevelType w:val="multilevel"/>
    <w:tmpl w:val="196D2C15"/>
    <w:lvl w:ilvl="0" w:tentative="0">
      <w:start w:val="1"/>
      <w:numFmt w:val="decimal"/>
      <w:lvlText w:val="%1．"/>
      <w:lvlJc w:val="left"/>
      <w:pPr>
        <w:tabs>
          <w:tab w:val="left" w:pos="768"/>
        </w:tabs>
        <w:ind w:left="768" w:hanging="360"/>
      </w:pPr>
      <w:rPr>
        <w:rFonts w:hint="eastAsia"/>
      </w:rPr>
    </w:lvl>
    <w:lvl w:ilvl="1" w:tentative="0">
      <w:start w:val="1"/>
      <w:numFmt w:val="decimal"/>
      <w:lvlText w:val="%2、"/>
      <w:lvlJc w:val="left"/>
      <w:pPr>
        <w:tabs>
          <w:tab w:val="left" w:pos="1410"/>
        </w:tabs>
        <w:ind w:left="1410" w:hanging="360"/>
      </w:pPr>
      <w:rPr>
        <w:rFonts w:hint="eastAsia"/>
      </w:r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2FDD635D"/>
    <w:multiLevelType w:val="singleLevel"/>
    <w:tmpl w:val="2FDD635D"/>
    <w:lvl w:ilvl="0" w:tentative="0">
      <w:start w:val="1"/>
      <w:numFmt w:val="decimal"/>
      <w:lvlText w:val="%1、"/>
      <w:lvlJc w:val="left"/>
      <w:pPr>
        <w:tabs>
          <w:tab w:val="left" w:pos="360"/>
        </w:tabs>
        <w:ind w:left="360" w:hanging="360"/>
      </w:pPr>
      <w:rPr>
        <w:rFonts w:hint="default"/>
      </w:rPr>
    </w:lvl>
  </w:abstractNum>
  <w:abstractNum w:abstractNumId="4">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5">
    <w:nsid w:val="55752447"/>
    <w:multiLevelType w:val="singleLevel"/>
    <w:tmpl w:val="55752447"/>
    <w:lvl w:ilvl="0" w:tentative="0">
      <w:start w:val="1"/>
      <w:numFmt w:val="decimal"/>
      <w:lvlText w:val="(%1)"/>
      <w:lvlJc w:val="left"/>
      <w:pPr>
        <w:tabs>
          <w:tab w:val="left" w:pos="1080"/>
        </w:tabs>
        <w:ind w:left="1080" w:hanging="345"/>
      </w:pPr>
      <w:rPr>
        <w:rFonts w:hint="default"/>
      </w:rPr>
    </w:lvl>
  </w:abstractNum>
  <w:abstractNum w:abstractNumId="6">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
    <w:nsid w:val="79615ADC"/>
    <w:multiLevelType w:val="singleLevel"/>
    <w:tmpl w:val="79615ADC"/>
    <w:lvl w:ilvl="0" w:tentative="0">
      <w:start w:val="1"/>
      <w:numFmt w:val="decimal"/>
      <w:lvlText w:val="（%1）"/>
      <w:lvlJc w:val="left"/>
      <w:pPr>
        <w:tabs>
          <w:tab w:val="left" w:pos="750"/>
        </w:tabs>
        <w:ind w:left="750" w:hanging="750"/>
      </w:pPr>
      <w:rPr>
        <w:rFonts w:hint="default"/>
      </w:rPr>
    </w:lvl>
  </w:abstractNum>
  <w:num w:numId="1">
    <w:abstractNumId w:val="5"/>
    <w:lvlOverride w:ilvl="0">
      <w:startOverride w:val="1"/>
    </w:lvlOverride>
  </w:num>
  <w:num w:numId="2">
    <w:abstractNumId w:val="2"/>
  </w:num>
  <w:num w:numId="3">
    <w:abstractNumId w:val="1"/>
  </w:num>
  <w:num w:numId="4">
    <w:abstractNumId w:val="0"/>
  </w:num>
  <w:num w:numId="5">
    <w:abstractNumId w:val="3"/>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MTY3Njg1YTYzNTg5NmFiY2UwNjI5N2Q3MTcyY2MifQ=="/>
  </w:docVars>
  <w:rsids>
    <w:rsidRoot w:val="00246B31"/>
    <w:rsid w:val="000011A7"/>
    <w:rsid w:val="0003402F"/>
    <w:rsid w:val="0003508C"/>
    <w:rsid w:val="000360D7"/>
    <w:rsid w:val="00055E1C"/>
    <w:rsid w:val="000618EF"/>
    <w:rsid w:val="00062D7F"/>
    <w:rsid w:val="00065E70"/>
    <w:rsid w:val="00075E15"/>
    <w:rsid w:val="000803B5"/>
    <w:rsid w:val="000832DF"/>
    <w:rsid w:val="00086B77"/>
    <w:rsid w:val="000933AB"/>
    <w:rsid w:val="000A2DC6"/>
    <w:rsid w:val="000A7F9E"/>
    <w:rsid w:val="000B6B91"/>
    <w:rsid w:val="000C1B9A"/>
    <w:rsid w:val="000C3440"/>
    <w:rsid w:val="000C3B50"/>
    <w:rsid w:val="000D06EE"/>
    <w:rsid w:val="000D4D8D"/>
    <w:rsid w:val="000D7997"/>
    <w:rsid w:val="000E2E22"/>
    <w:rsid w:val="000E65A7"/>
    <w:rsid w:val="000E6CC7"/>
    <w:rsid w:val="000E732E"/>
    <w:rsid w:val="000F4E2E"/>
    <w:rsid w:val="000F7A68"/>
    <w:rsid w:val="00102D3F"/>
    <w:rsid w:val="00105AA1"/>
    <w:rsid w:val="00106A06"/>
    <w:rsid w:val="001071EA"/>
    <w:rsid w:val="00111571"/>
    <w:rsid w:val="001169C1"/>
    <w:rsid w:val="001244CA"/>
    <w:rsid w:val="0012695E"/>
    <w:rsid w:val="00130481"/>
    <w:rsid w:val="001344E0"/>
    <w:rsid w:val="0013508F"/>
    <w:rsid w:val="001426FC"/>
    <w:rsid w:val="00144D40"/>
    <w:rsid w:val="00152579"/>
    <w:rsid w:val="00157B73"/>
    <w:rsid w:val="00170426"/>
    <w:rsid w:val="0017290A"/>
    <w:rsid w:val="0018089C"/>
    <w:rsid w:val="001821C3"/>
    <w:rsid w:val="0019062D"/>
    <w:rsid w:val="00196406"/>
    <w:rsid w:val="001A6781"/>
    <w:rsid w:val="001B2384"/>
    <w:rsid w:val="001C36A9"/>
    <w:rsid w:val="001C3900"/>
    <w:rsid w:val="001C3EC4"/>
    <w:rsid w:val="001D2A18"/>
    <w:rsid w:val="001E0EA3"/>
    <w:rsid w:val="001E2865"/>
    <w:rsid w:val="001E4D01"/>
    <w:rsid w:val="001E563F"/>
    <w:rsid w:val="001E6466"/>
    <w:rsid w:val="001E78FB"/>
    <w:rsid w:val="001F0C3F"/>
    <w:rsid w:val="001F2B69"/>
    <w:rsid w:val="001F44F8"/>
    <w:rsid w:val="001F7E93"/>
    <w:rsid w:val="00211783"/>
    <w:rsid w:val="00223525"/>
    <w:rsid w:val="00224DF0"/>
    <w:rsid w:val="002256C0"/>
    <w:rsid w:val="00246B31"/>
    <w:rsid w:val="00252316"/>
    <w:rsid w:val="0025513F"/>
    <w:rsid w:val="002672E3"/>
    <w:rsid w:val="00270782"/>
    <w:rsid w:val="00274F17"/>
    <w:rsid w:val="00277B4A"/>
    <w:rsid w:val="002830CB"/>
    <w:rsid w:val="00287954"/>
    <w:rsid w:val="0029066E"/>
    <w:rsid w:val="0029663A"/>
    <w:rsid w:val="002A5D59"/>
    <w:rsid w:val="002B159D"/>
    <w:rsid w:val="002B28F0"/>
    <w:rsid w:val="002B69CF"/>
    <w:rsid w:val="002C783F"/>
    <w:rsid w:val="002D5112"/>
    <w:rsid w:val="002F5776"/>
    <w:rsid w:val="00300DB1"/>
    <w:rsid w:val="00316335"/>
    <w:rsid w:val="003216FF"/>
    <w:rsid w:val="00321B70"/>
    <w:rsid w:val="00321D42"/>
    <w:rsid w:val="00323E11"/>
    <w:rsid w:val="00326F16"/>
    <w:rsid w:val="00327F4C"/>
    <w:rsid w:val="00334B7F"/>
    <w:rsid w:val="003419A1"/>
    <w:rsid w:val="00347812"/>
    <w:rsid w:val="003566C8"/>
    <w:rsid w:val="00367E81"/>
    <w:rsid w:val="00372289"/>
    <w:rsid w:val="0038134C"/>
    <w:rsid w:val="00382DB7"/>
    <w:rsid w:val="00387846"/>
    <w:rsid w:val="00387E66"/>
    <w:rsid w:val="00393D22"/>
    <w:rsid w:val="00394768"/>
    <w:rsid w:val="0039487B"/>
    <w:rsid w:val="003955CE"/>
    <w:rsid w:val="003A6F15"/>
    <w:rsid w:val="003C7126"/>
    <w:rsid w:val="003D33FE"/>
    <w:rsid w:val="003E03CD"/>
    <w:rsid w:val="003F5D13"/>
    <w:rsid w:val="004047BE"/>
    <w:rsid w:val="00417BAF"/>
    <w:rsid w:val="004201E4"/>
    <w:rsid w:val="00422E70"/>
    <w:rsid w:val="00423C35"/>
    <w:rsid w:val="00423FEF"/>
    <w:rsid w:val="0042751D"/>
    <w:rsid w:val="0043110E"/>
    <w:rsid w:val="00431D29"/>
    <w:rsid w:val="00432090"/>
    <w:rsid w:val="00460D0A"/>
    <w:rsid w:val="00462C1C"/>
    <w:rsid w:val="00473C4E"/>
    <w:rsid w:val="00475020"/>
    <w:rsid w:val="004838E7"/>
    <w:rsid w:val="00483ACB"/>
    <w:rsid w:val="00484BFD"/>
    <w:rsid w:val="0049650B"/>
    <w:rsid w:val="004A034F"/>
    <w:rsid w:val="004A1F72"/>
    <w:rsid w:val="004B0580"/>
    <w:rsid w:val="004B6E61"/>
    <w:rsid w:val="004C3DBC"/>
    <w:rsid w:val="004C6209"/>
    <w:rsid w:val="004C6E59"/>
    <w:rsid w:val="004D2506"/>
    <w:rsid w:val="004D3509"/>
    <w:rsid w:val="004D3546"/>
    <w:rsid w:val="004F0F2E"/>
    <w:rsid w:val="004F25E4"/>
    <w:rsid w:val="004F4C35"/>
    <w:rsid w:val="00501611"/>
    <w:rsid w:val="00504301"/>
    <w:rsid w:val="00516039"/>
    <w:rsid w:val="0052034F"/>
    <w:rsid w:val="00524CC8"/>
    <w:rsid w:val="0052682B"/>
    <w:rsid w:val="00534C0A"/>
    <w:rsid w:val="00534F29"/>
    <w:rsid w:val="00540371"/>
    <w:rsid w:val="00545FE8"/>
    <w:rsid w:val="00553BDC"/>
    <w:rsid w:val="0055721C"/>
    <w:rsid w:val="00565F13"/>
    <w:rsid w:val="00576D46"/>
    <w:rsid w:val="005772DE"/>
    <w:rsid w:val="005A6CA7"/>
    <w:rsid w:val="005B14C8"/>
    <w:rsid w:val="005B4BC2"/>
    <w:rsid w:val="005B7D52"/>
    <w:rsid w:val="005C23E4"/>
    <w:rsid w:val="005C4962"/>
    <w:rsid w:val="005D48EB"/>
    <w:rsid w:val="005D7686"/>
    <w:rsid w:val="005E0DEC"/>
    <w:rsid w:val="005E4852"/>
    <w:rsid w:val="005E77DD"/>
    <w:rsid w:val="00607681"/>
    <w:rsid w:val="006110F3"/>
    <w:rsid w:val="00615249"/>
    <w:rsid w:val="00617515"/>
    <w:rsid w:val="00620F24"/>
    <w:rsid w:val="00624560"/>
    <w:rsid w:val="0063474F"/>
    <w:rsid w:val="00643371"/>
    <w:rsid w:val="00645670"/>
    <w:rsid w:val="006470A4"/>
    <w:rsid w:val="00655EA1"/>
    <w:rsid w:val="00666D81"/>
    <w:rsid w:val="00671D47"/>
    <w:rsid w:val="00672409"/>
    <w:rsid w:val="00675742"/>
    <w:rsid w:val="0068233D"/>
    <w:rsid w:val="0068314C"/>
    <w:rsid w:val="00683282"/>
    <w:rsid w:val="006905B0"/>
    <w:rsid w:val="006A0AB2"/>
    <w:rsid w:val="006C03B7"/>
    <w:rsid w:val="006D1828"/>
    <w:rsid w:val="006E4332"/>
    <w:rsid w:val="006E46E3"/>
    <w:rsid w:val="006E4EFB"/>
    <w:rsid w:val="006F2452"/>
    <w:rsid w:val="006F3949"/>
    <w:rsid w:val="0070519D"/>
    <w:rsid w:val="00707AA6"/>
    <w:rsid w:val="00712698"/>
    <w:rsid w:val="007145DD"/>
    <w:rsid w:val="0071471E"/>
    <w:rsid w:val="00721222"/>
    <w:rsid w:val="00723183"/>
    <w:rsid w:val="00727D00"/>
    <w:rsid w:val="007329E9"/>
    <w:rsid w:val="0074192E"/>
    <w:rsid w:val="00741A6C"/>
    <w:rsid w:val="00743316"/>
    <w:rsid w:val="00746CB0"/>
    <w:rsid w:val="00754D44"/>
    <w:rsid w:val="0076391B"/>
    <w:rsid w:val="007658F0"/>
    <w:rsid w:val="007661A4"/>
    <w:rsid w:val="00791D09"/>
    <w:rsid w:val="00796810"/>
    <w:rsid w:val="0079775D"/>
    <w:rsid w:val="007A350A"/>
    <w:rsid w:val="007B0C04"/>
    <w:rsid w:val="007B35CC"/>
    <w:rsid w:val="007B6F26"/>
    <w:rsid w:val="007B7D53"/>
    <w:rsid w:val="007C4B0C"/>
    <w:rsid w:val="007C77DE"/>
    <w:rsid w:val="007D18D6"/>
    <w:rsid w:val="007D43AE"/>
    <w:rsid w:val="007E34D1"/>
    <w:rsid w:val="007E662F"/>
    <w:rsid w:val="007F0EE6"/>
    <w:rsid w:val="007F4C8C"/>
    <w:rsid w:val="007F7120"/>
    <w:rsid w:val="00801410"/>
    <w:rsid w:val="00814639"/>
    <w:rsid w:val="00814A09"/>
    <w:rsid w:val="00817D32"/>
    <w:rsid w:val="00824F96"/>
    <w:rsid w:val="00825378"/>
    <w:rsid w:val="0082631A"/>
    <w:rsid w:val="0082689E"/>
    <w:rsid w:val="008271D0"/>
    <w:rsid w:val="00827628"/>
    <w:rsid w:val="00831A04"/>
    <w:rsid w:val="0083770C"/>
    <w:rsid w:val="008440DF"/>
    <w:rsid w:val="00845804"/>
    <w:rsid w:val="00850687"/>
    <w:rsid w:val="00851C13"/>
    <w:rsid w:val="00861D41"/>
    <w:rsid w:val="008677B9"/>
    <w:rsid w:val="008755C4"/>
    <w:rsid w:val="00880DDB"/>
    <w:rsid w:val="00881835"/>
    <w:rsid w:val="00885FAE"/>
    <w:rsid w:val="00886967"/>
    <w:rsid w:val="0089039C"/>
    <w:rsid w:val="008A7BD5"/>
    <w:rsid w:val="008B2EF6"/>
    <w:rsid w:val="008B5A96"/>
    <w:rsid w:val="008B612D"/>
    <w:rsid w:val="008B67B3"/>
    <w:rsid w:val="008C0052"/>
    <w:rsid w:val="008D03B8"/>
    <w:rsid w:val="008D1BF6"/>
    <w:rsid w:val="008D48B3"/>
    <w:rsid w:val="008D7F49"/>
    <w:rsid w:val="008E5D9D"/>
    <w:rsid w:val="008E77B3"/>
    <w:rsid w:val="008F263D"/>
    <w:rsid w:val="008F6357"/>
    <w:rsid w:val="008F6DCB"/>
    <w:rsid w:val="00902A7F"/>
    <w:rsid w:val="009054FA"/>
    <w:rsid w:val="0092310E"/>
    <w:rsid w:val="00931BA3"/>
    <w:rsid w:val="00932496"/>
    <w:rsid w:val="009355E4"/>
    <w:rsid w:val="009370FE"/>
    <w:rsid w:val="00942176"/>
    <w:rsid w:val="00964E45"/>
    <w:rsid w:val="00990FC4"/>
    <w:rsid w:val="0099262F"/>
    <w:rsid w:val="00992AF7"/>
    <w:rsid w:val="009A0D75"/>
    <w:rsid w:val="009A6526"/>
    <w:rsid w:val="009B15B3"/>
    <w:rsid w:val="009B17D3"/>
    <w:rsid w:val="009C27B2"/>
    <w:rsid w:val="009C3D5E"/>
    <w:rsid w:val="009C4DED"/>
    <w:rsid w:val="009D2A77"/>
    <w:rsid w:val="009D60A6"/>
    <w:rsid w:val="009E772C"/>
    <w:rsid w:val="009F30C6"/>
    <w:rsid w:val="009F4F4F"/>
    <w:rsid w:val="009F70EC"/>
    <w:rsid w:val="009F7254"/>
    <w:rsid w:val="00A022A1"/>
    <w:rsid w:val="00A04EC6"/>
    <w:rsid w:val="00A058EB"/>
    <w:rsid w:val="00A23E99"/>
    <w:rsid w:val="00A30972"/>
    <w:rsid w:val="00A370DD"/>
    <w:rsid w:val="00A612EF"/>
    <w:rsid w:val="00A81CCC"/>
    <w:rsid w:val="00A83CD2"/>
    <w:rsid w:val="00A84D8E"/>
    <w:rsid w:val="00A86150"/>
    <w:rsid w:val="00A873D7"/>
    <w:rsid w:val="00A9274E"/>
    <w:rsid w:val="00A9281A"/>
    <w:rsid w:val="00AA287E"/>
    <w:rsid w:val="00AB1E2A"/>
    <w:rsid w:val="00AC491E"/>
    <w:rsid w:val="00AC6EBF"/>
    <w:rsid w:val="00AD47A0"/>
    <w:rsid w:val="00AE175D"/>
    <w:rsid w:val="00AE1F2D"/>
    <w:rsid w:val="00AE637E"/>
    <w:rsid w:val="00AE74A1"/>
    <w:rsid w:val="00AF68C6"/>
    <w:rsid w:val="00AF7CDA"/>
    <w:rsid w:val="00B1198C"/>
    <w:rsid w:val="00B142DA"/>
    <w:rsid w:val="00B22FE4"/>
    <w:rsid w:val="00B316A8"/>
    <w:rsid w:val="00B32890"/>
    <w:rsid w:val="00B32960"/>
    <w:rsid w:val="00B372EB"/>
    <w:rsid w:val="00B37A36"/>
    <w:rsid w:val="00B4482E"/>
    <w:rsid w:val="00B513AE"/>
    <w:rsid w:val="00B70D80"/>
    <w:rsid w:val="00B82936"/>
    <w:rsid w:val="00B86E31"/>
    <w:rsid w:val="00BA1319"/>
    <w:rsid w:val="00BA3BE5"/>
    <w:rsid w:val="00BA6BF6"/>
    <w:rsid w:val="00BA6E8B"/>
    <w:rsid w:val="00BC032E"/>
    <w:rsid w:val="00BC616A"/>
    <w:rsid w:val="00BD06CB"/>
    <w:rsid w:val="00BE0726"/>
    <w:rsid w:val="00BE49F6"/>
    <w:rsid w:val="00BE4A73"/>
    <w:rsid w:val="00BE520E"/>
    <w:rsid w:val="00BE5C50"/>
    <w:rsid w:val="00BE7D0D"/>
    <w:rsid w:val="00BF00ED"/>
    <w:rsid w:val="00BF2536"/>
    <w:rsid w:val="00BF5EED"/>
    <w:rsid w:val="00C054F4"/>
    <w:rsid w:val="00C07D63"/>
    <w:rsid w:val="00C11192"/>
    <w:rsid w:val="00C17C22"/>
    <w:rsid w:val="00C230A3"/>
    <w:rsid w:val="00C477F5"/>
    <w:rsid w:val="00C52AAF"/>
    <w:rsid w:val="00C62A88"/>
    <w:rsid w:val="00C63F77"/>
    <w:rsid w:val="00C756DE"/>
    <w:rsid w:val="00C83880"/>
    <w:rsid w:val="00C909F6"/>
    <w:rsid w:val="00C90A7E"/>
    <w:rsid w:val="00C95E6B"/>
    <w:rsid w:val="00C973CD"/>
    <w:rsid w:val="00C97ED6"/>
    <w:rsid w:val="00CA569B"/>
    <w:rsid w:val="00CB76D8"/>
    <w:rsid w:val="00CB7ABA"/>
    <w:rsid w:val="00CC09D3"/>
    <w:rsid w:val="00CD056E"/>
    <w:rsid w:val="00CD3640"/>
    <w:rsid w:val="00CD3BB1"/>
    <w:rsid w:val="00CF6926"/>
    <w:rsid w:val="00D05145"/>
    <w:rsid w:val="00D061EE"/>
    <w:rsid w:val="00D104F8"/>
    <w:rsid w:val="00D12D30"/>
    <w:rsid w:val="00D2450D"/>
    <w:rsid w:val="00D3368F"/>
    <w:rsid w:val="00D37D46"/>
    <w:rsid w:val="00D4491D"/>
    <w:rsid w:val="00D5776B"/>
    <w:rsid w:val="00D662B0"/>
    <w:rsid w:val="00D7443A"/>
    <w:rsid w:val="00D81597"/>
    <w:rsid w:val="00D838C8"/>
    <w:rsid w:val="00D842D5"/>
    <w:rsid w:val="00D84D7B"/>
    <w:rsid w:val="00D85C91"/>
    <w:rsid w:val="00D90212"/>
    <w:rsid w:val="00D94E8E"/>
    <w:rsid w:val="00D95CD4"/>
    <w:rsid w:val="00DA139B"/>
    <w:rsid w:val="00DA2FB4"/>
    <w:rsid w:val="00DA654A"/>
    <w:rsid w:val="00DB5336"/>
    <w:rsid w:val="00DB62D6"/>
    <w:rsid w:val="00DB672D"/>
    <w:rsid w:val="00DD1841"/>
    <w:rsid w:val="00DD248D"/>
    <w:rsid w:val="00DD7178"/>
    <w:rsid w:val="00DE67DF"/>
    <w:rsid w:val="00DF6E7F"/>
    <w:rsid w:val="00E0015D"/>
    <w:rsid w:val="00E03DB2"/>
    <w:rsid w:val="00E048DD"/>
    <w:rsid w:val="00E13B16"/>
    <w:rsid w:val="00E15851"/>
    <w:rsid w:val="00E23F7D"/>
    <w:rsid w:val="00E3683F"/>
    <w:rsid w:val="00E37769"/>
    <w:rsid w:val="00E37AC3"/>
    <w:rsid w:val="00E43112"/>
    <w:rsid w:val="00E5059D"/>
    <w:rsid w:val="00E50B68"/>
    <w:rsid w:val="00E6416A"/>
    <w:rsid w:val="00E9155F"/>
    <w:rsid w:val="00E9324B"/>
    <w:rsid w:val="00EB13BA"/>
    <w:rsid w:val="00EB33D5"/>
    <w:rsid w:val="00EB7300"/>
    <w:rsid w:val="00EC0AFE"/>
    <w:rsid w:val="00ED17BD"/>
    <w:rsid w:val="00ED3E09"/>
    <w:rsid w:val="00ED68DD"/>
    <w:rsid w:val="00ED752D"/>
    <w:rsid w:val="00EE4A25"/>
    <w:rsid w:val="00EF252B"/>
    <w:rsid w:val="00EF35EB"/>
    <w:rsid w:val="00F06D76"/>
    <w:rsid w:val="00F140DE"/>
    <w:rsid w:val="00F15069"/>
    <w:rsid w:val="00F15221"/>
    <w:rsid w:val="00F177E2"/>
    <w:rsid w:val="00F17C4C"/>
    <w:rsid w:val="00F214D4"/>
    <w:rsid w:val="00F4331B"/>
    <w:rsid w:val="00F449D2"/>
    <w:rsid w:val="00F52EE0"/>
    <w:rsid w:val="00F63D1D"/>
    <w:rsid w:val="00F64DCD"/>
    <w:rsid w:val="00F65958"/>
    <w:rsid w:val="00F6744F"/>
    <w:rsid w:val="00F70B63"/>
    <w:rsid w:val="00F70B6A"/>
    <w:rsid w:val="00F71D62"/>
    <w:rsid w:val="00F74CC9"/>
    <w:rsid w:val="00F90688"/>
    <w:rsid w:val="00FA2D56"/>
    <w:rsid w:val="00FA7EA3"/>
    <w:rsid w:val="00FB13D5"/>
    <w:rsid w:val="00FB5344"/>
    <w:rsid w:val="00FC25A9"/>
    <w:rsid w:val="00FE0B10"/>
    <w:rsid w:val="00FE34D6"/>
    <w:rsid w:val="00FE43BC"/>
    <w:rsid w:val="00FF77C8"/>
    <w:rsid w:val="0586327E"/>
    <w:rsid w:val="06855E21"/>
    <w:rsid w:val="06DA35A1"/>
    <w:rsid w:val="082A02BB"/>
    <w:rsid w:val="09631772"/>
    <w:rsid w:val="0BBC17B0"/>
    <w:rsid w:val="15833816"/>
    <w:rsid w:val="1AA02095"/>
    <w:rsid w:val="1DC748A0"/>
    <w:rsid w:val="1F38393D"/>
    <w:rsid w:val="209C5DD5"/>
    <w:rsid w:val="215B0B0A"/>
    <w:rsid w:val="302B52E8"/>
    <w:rsid w:val="3B0420E0"/>
    <w:rsid w:val="3FFF378C"/>
    <w:rsid w:val="43B436B0"/>
    <w:rsid w:val="4DC16A73"/>
    <w:rsid w:val="4DC22CD4"/>
    <w:rsid w:val="4F476527"/>
    <w:rsid w:val="52310016"/>
    <w:rsid w:val="584E608C"/>
    <w:rsid w:val="66E575A9"/>
    <w:rsid w:val="74BC30EB"/>
    <w:rsid w:val="782E7B35"/>
    <w:rsid w:val="78B620CF"/>
    <w:rsid w:val="7B7D420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cs="Times New Roman" w:asciiTheme="minorHAnsi" w:hAnsiTheme="minorHAnsi"/>
      <w:kern w:val="2"/>
      <w:sz w:val="21"/>
      <w:szCs w:val="21"/>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cs="宋体"/>
      <w:b/>
      <w:bCs/>
      <w:kern w:val="44"/>
      <w:sz w:val="32"/>
      <w:szCs w:val="32"/>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cs="Arial"/>
      <w:b/>
      <w:bCs/>
      <w:kern w:val="0"/>
      <w:sz w:val="30"/>
      <w:szCs w:val="30"/>
    </w:rPr>
  </w:style>
  <w:style w:type="paragraph" w:styleId="5">
    <w:name w:val="heading 3"/>
    <w:basedOn w:val="1"/>
    <w:next w:val="4"/>
    <w:qFormat/>
    <w:uiPriority w:val="0"/>
    <w:pPr>
      <w:keepNext/>
      <w:keepLines/>
      <w:autoSpaceDE w:val="0"/>
      <w:autoSpaceDN w:val="0"/>
      <w:adjustRightInd w:val="0"/>
      <w:spacing w:before="360" w:after="120"/>
      <w:jc w:val="left"/>
      <w:outlineLvl w:val="2"/>
    </w:pPr>
    <w:rPr>
      <w:rFonts w:ascii="宋体" w:cs="宋体"/>
      <w:b/>
      <w:bCs/>
      <w:kern w:val="0"/>
      <w:sz w:val="24"/>
      <w:szCs w:val="24"/>
      <w:u w:val="single"/>
    </w:rPr>
  </w:style>
  <w:style w:type="paragraph" w:styleId="6">
    <w:name w:val="heading 6"/>
    <w:basedOn w:val="1"/>
    <w:next w:val="1"/>
    <w:qFormat/>
    <w:uiPriority w:val="0"/>
    <w:pPr>
      <w:keepNext/>
      <w:keepLines/>
      <w:spacing w:before="240" w:after="64" w:line="320" w:lineRule="auto"/>
      <w:outlineLvl w:val="5"/>
    </w:pPr>
    <w:rPr>
      <w:rFonts w:ascii="Arial" w:hAnsi="Arial" w:eastAsia="黑体" w:cs="Arial"/>
      <w:b/>
      <w:bCs/>
      <w:sz w:val="24"/>
      <w:szCs w:val="24"/>
    </w:rPr>
  </w:style>
  <w:style w:type="paragraph" w:styleId="7">
    <w:name w:val="heading 7"/>
    <w:basedOn w:val="1"/>
    <w:next w:val="1"/>
    <w:qFormat/>
    <w:uiPriority w:val="0"/>
    <w:pPr>
      <w:keepNext/>
      <w:keepLines/>
      <w:spacing w:before="240" w:after="64" w:line="320" w:lineRule="auto"/>
      <w:outlineLvl w:val="6"/>
    </w:pPr>
    <w:rPr>
      <w:b/>
      <w:bCs/>
      <w:sz w:val="24"/>
      <w:szCs w:val="24"/>
    </w:rPr>
  </w:style>
  <w:style w:type="paragraph" w:styleId="8">
    <w:name w:val="heading 8"/>
    <w:basedOn w:val="1"/>
    <w:next w:val="1"/>
    <w:qFormat/>
    <w:uiPriority w:val="0"/>
    <w:pPr>
      <w:keepNext/>
      <w:keepLines/>
      <w:spacing w:before="240" w:after="64" w:line="320" w:lineRule="auto"/>
      <w:outlineLvl w:val="7"/>
    </w:pPr>
    <w:rPr>
      <w:rFonts w:ascii="Arial" w:hAnsi="Arial" w:eastAsia="黑体" w:cs="Arial"/>
      <w:sz w:val="24"/>
      <w:szCs w:val="24"/>
    </w:rPr>
  </w:style>
  <w:style w:type="paragraph" w:styleId="9">
    <w:name w:val="heading 9"/>
    <w:basedOn w:val="1"/>
    <w:next w:val="1"/>
    <w:qFormat/>
    <w:uiPriority w:val="0"/>
    <w:pPr>
      <w:keepNext/>
      <w:keepLines/>
      <w:spacing w:before="240" w:after="64" w:line="320" w:lineRule="auto"/>
      <w:outlineLvl w:val="8"/>
    </w:pPr>
    <w:rPr>
      <w:rFonts w:ascii="Arial" w:hAnsi="Arial" w:eastAsia="黑体" w:cs="Arial"/>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cs="宋体"/>
      <w:kern w:val="0"/>
      <w:sz w:val="24"/>
      <w:szCs w:val="24"/>
    </w:rPr>
  </w:style>
  <w:style w:type="paragraph" w:styleId="10">
    <w:name w:val="toc 7"/>
    <w:basedOn w:val="1"/>
    <w:next w:val="1"/>
    <w:semiHidden/>
    <w:qFormat/>
    <w:uiPriority w:val="0"/>
    <w:pPr>
      <w:ind w:left="2520" w:leftChars="1200"/>
    </w:pPr>
  </w:style>
  <w:style w:type="paragraph" w:styleId="11">
    <w:name w:val="annotation text"/>
    <w:basedOn w:val="1"/>
    <w:semiHidden/>
    <w:qFormat/>
    <w:uiPriority w:val="0"/>
    <w:pPr>
      <w:jc w:val="left"/>
    </w:pPr>
  </w:style>
  <w:style w:type="paragraph" w:styleId="12">
    <w:name w:val="Body Text"/>
    <w:basedOn w:val="1"/>
    <w:qFormat/>
    <w:uiPriority w:val="0"/>
    <w:pPr>
      <w:tabs>
        <w:tab w:val="left" w:pos="567"/>
      </w:tabs>
      <w:spacing w:before="120" w:line="22" w:lineRule="atLeast"/>
    </w:pPr>
    <w:rPr>
      <w:rFonts w:ascii="宋体" w:hAnsi="宋体" w:cs="宋体"/>
      <w:sz w:val="24"/>
      <w:szCs w:val="24"/>
    </w:rPr>
  </w:style>
  <w:style w:type="paragraph" w:styleId="13">
    <w:name w:val="toc 5"/>
    <w:basedOn w:val="1"/>
    <w:next w:val="1"/>
    <w:semiHidden/>
    <w:qFormat/>
    <w:uiPriority w:val="0"/>
    <w:pPr>
      <w:ind w:left="1680" w:leftChars="800"/>
    </w:pPr>
  </w:style>
  <w:style w:type="paragraph" w:styleId="14">
    <w:name w:val="toc 3"/>
    <w:basedOn w:val="1"/>
    <w:next w:val="1"/>
    <w:semiHidden/>
    <w:qFormat/>
    <w:uiPriority w:val="0"/>
    <w:pPr>
      <w:ind w:left="840" w:leftChars="400"/>
    </w:pPr>
  </w:style>
  <w:style w:type="paragraph" w:styleId="15">
    <w:name w:val="Plain Text"/>
    <w:basedOn w:val="1"/>
    <w:qFormat/>
    <w:uiPriority w:val="0"/>
    <w:rPr>
      <w:rFonts w:ascii="宋体" w:hAnsi="Courier New" w:cs="宋体"/>
    </w:rPr>
  </w:style>
  <w:style w:type="paragraph" w:styleId="16">
    <w:name w:val="toc 8"/>
    <w:basedOn w:val="1"/>
    <w:next w:val="1"/>
    <w:semiHidden/>
    <w:qFormat/>
    <w:uiPriority w:val="0"/>
    <w:pPr>
      <w:ind w:left="2940" w:leftChars="1400"/>
    </w:pPr>
  </w:style>
  <w:style w:type="paragraph" w:styleId="17">
    <w:name w:val="Date"/>
    <w:basedOn w:val="1"/>
    <w:next w:val="1"/>
    <w:qFormat/>
    <w:uiPriority w:val="0"/>
  </w:style>
  <w:style w:type="paragraph" w:styleId="18">
    <w:name w:val="Body Text Indent 2"/>
    <w:basedOn w:val="1"/>
    <w:qFormat/>
    <w:uiPriority w:val="0"/>
    <w:pPr>
      <w:ind w:firstLine="480" w:firstLineChars="200"/>
    </w:pPr>
    <w:rPr>
      <w:rFonts w:ascii="仿宋_GB2312" w:eastAsia="仿宋_GB2312" w:cs="仿宋_GB2312"/>
      <w:sz w:val="24"/>
      <w:szCs w:val="24"/>
    </w:rPr>
  </w:style>
  <w:style w:type="paragraph" w:styleId="19">
    <w:name w:val="Balloon Text"/>
    <w:basedOn w:val="1"/>
    <w:semiHidden/>
    <w:qFormat/>
    <w:uiPriority w:val="0"/>
    <w:rPr>
      <w:sz w:val="18"/>
      <w:szCs w:val="18"/>
    </w:rPr>
  </w:style>
  <w:style w:type="paragraph" w:styleId="20">
    <w:name w:val="footer"/>
    <w:basedOn w:val="1"/>
    <w:link w:val="47"/>
    <w:qFormat/>
    <w:uiPriority w:val="99"/>
    <w:pPr>
      <w:tabs>
        <w:tab w:val="center" w:pos="4153"/>
        <w:tab w:val="right" w:pos="8306"/>
      </w:tabs>
      <w:autoSpaceDE w:val="0"/>
      <w:autoSpaceDN w:val="0"/>
      <w:adjustRightInd w:val="0"/>
      <w:snapToGrid w:val="0"/>
      <w:jc w:val="left"/>
    </w:pPr>
    <w:rPr>
      <w:rFonts w:ascii="宋体" w:cs="宋体"/>
      <w:kern w:val="0"/>
      <w:sz w:val="18"/>
      <w:szCs w:val="18"/>
    </w:rPr>
  </w:style>
  <w:style w:type="paragraph" w:styleId="21">
    <w:name w:val="header"/>
    <w:basedOn w:val="1"/>
    <w:link w:val="46"/>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semiHidden/>
    <w:qFormat/>
    <w:uiPriority w:val="0"/>
    <w:pPr>
      <w:tabs>
        <w:tab w:val="right" w:leader="dot" w:pos="9061"/>
      </w:tabs>
    </w:pPr>
    <w:rPr>
      <w:rFonts w:ascii="仿宋_GB2312" w:hAnsi="宋体" w:eastAsia="仿宋_GB2312" w:cs="仿宋_GB2312"/>
      <w:color w:val="000000"/>
    </w:rPr>
  </w:style>
  <w:style w:type="paragraph" w:styleId="23">
    <w:name w:val="toc 4"/>
    <w:basedOn w:val="1"/>
    <w:next w:val="1"/>
    <w:semiHidden/>
    <w:qFormat/>
    <w:uiPriority w:val="0"/>
    <w:pPr>
      <w:ind w:left="1260" w:leftChars="600"/>
    </w:pPr>
  </w:style>
  <w:style w:type="paragraph" w:styleId="24">
    <w:name w:val="toc 6"/>
    <w:basedOn w:val="1"/>
    <w:next w:val="1"/>
    <w:semiHidden/>
    <w:qFormat/>
    <w:uiPriority w:val="0"/>
    <w:pPr>
      <w:ind w:left="2100" w:leftChars="1000"/>
    </w:pPr>
  </w:style>
  <w:style w:type="paragraph" w:styleId="25">
    <w:name w:val="Body Text Indent 3"/>
    <w:basedOn w:val="1"/>
    <w:qFormat/>
    <w:uiPriority w:val="0"/>
    <w:pPr>
      <w:autoSpaceDE w:val="0"/>
      <w:autoSpaceDN w:val="0"/>
      <w:adjustRightInd w:val="0"/>
      <w:spacing w:before="120" w:line="22" w:lineRule="atLeast"/>
      <w:ind w:left="720" w:firstLine="480"/>
      <w:jc w:val="left"/>
    </w:pPr>
    <w:rPr>
      <w:rFonts w:ascii="宋体" w:cs="宋体"/>
      <w:kern w:val="0"/>
      <w:sz w:val="24"/>
      <w:szCs w:val="24"/>
    </w:rPr>
  </w:style>
  <w:style w:type="paragraph" w:styleId="26">
    <w:name w:val="toc 2"/>
    <w:basedOn w:val="1"/>
    <w:next w:val="1"/>
    <w:semiHidden/>
    <w:qFormat/>
    <w:uiPriority w:val="0"/>
    <w:pPr>
      <w:spacing w:before="120" w:line="360" w:lineRule="auto"/>
    </w:pPr>
    <w:rPr>
      <w:rFonts w:ascii="仿宋_GB2312" w:hAnsi="宋体" w:eastAsia="仿宋_GB2312" w:cs="仿宋_GB2312"/>
      <w:b/>
      <w:bCs/>
      <w:sz w:val="24"/>
      <w:szCs w:val="24"/>
    </w:rPr>
  </w:style>
  <w:style w:type="paragraph" w:styleId="27">
    <w:name w:val="toc 9"/>
    <w:basedOn w:val="1"/>
    <w:next w:val="1"/>
    <w:semiHidden/>
    <w:qFormat/>
    <w:uiPriority w:val="0"/>
    <w:pPr>
      <w:ind w:left="3360" w:leftChars="1600"/>
    </w:pPr>
  </w:style>
  <w:style w:type="paragraph" w:styleId="28">
    <w:name w:val="Body Text 2"/>
    <w:basedOn w:val="1"/>
    <w:qFormat/>
    <w:uiPriority w:val="0"/>
    <w:pPr>
      <w:tabs>
        <w:tab w:val="left" w:pos="5580"/>
      </w:tabs>
      <w:spacing w:before="120" w:line="360" w:lineRule="auto"/>
      <w:ind w:firstLine="454"/>
    </w:pPr>
    <w:rPr>
      <w:rFonts w:ascii="仿宋_GB2312" w:hAnsi="宋体" w:eastAsia="仿宋_GB2312" w:cs="仿宋_GB2312"/>
      <w:sz w:val="24"/>
      <w:szCs w:val="24"/>
    </w:rPr>
  </w:style>
  <w:style w:type="paragraph" w:styleId="29">
    <w:name w:val="Normal (Web)"/>
    <w:basedOn w:val="1"/>
    <w:semiHidden/>
    <w:unhideWhenUsed/>
    <w:qFormat/>
    <w:uiPriority w:val="99"/>
    <w:pPr>
      <w:spacing w:beforeAutospacing="1" w:afterAutospacing="1"/>
      <w:jc w:val="left"/>
    </w:pPr>
    <w:rPr>
      <w:kern w:val="0"/>
      <w:sz w:val="24"/>
    </w:rPr>
  </w:style>
  <w:style w:type="paragraph" w:styleId="30">
    <w:name w:val="index 1"/>
    <w:basedOn w:val="1"/>
    <w:next w:val="1"/>
    <w:semiHidden/>
    <w:qFormat/>
    <w:uiPriority w:val="0"/>
  </w:style>
  <w:style w:type="paragraph" w:styleId="31">
    <w:name w:val="Title"/>
    <w:basedOn w:val="1"/>
    <w:qFormat/>
    <w:uiPriority w:val="0"/>
    <w:pPr>
      <w:spacing w:before="240" w:after="60"/>
      <w:jc w:val="center"/>
      <w:outlineLvl w:val="0"/>
    </w:pPr>
    <w:rPr>
      <w:rFonts w:ascii="Arial" w:hAnsi="Arial" w:cs="Arial"/>
      <w:b/>
      <w:bCs/>
      <w:sz w:val="32"/>
      <w:szCs w:val="32"/>
    </w:rPr>
  </w:style>
  <w:style w:type="character" w:styleId="34">
    <w:name w:val="page number"/>
    <w:basedOn w:val="33"/>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semiHidden/>
    <w:qFormat/>
    <w:uiPriority w:val="0"/>
    <w:rPr>
      <w:sz w:val="21"/>
      <w:szCs w:val="21"/>
    </w:rPr>
  </w:style>
  <w:style w:type="character" w:customStyle="1" w:styleId="38">
    <w:name w:val="Char"/>
    <w:qFormat/>
    <w:uiPriority w:val="0"/>
    <w:rPr>
      <w:rFonts w:ascii="宋体" w:hAnsi="Courier New" w:eastAsia="宋体" w:cs="宋体"/>
      <w:kern w:val="2"/>
      <w:sz w:val="21"/>
      <w:szCs w:val="21"/>
      <w:lang w:val="en-US" w:eastAsia="zh-CN"/>
    </w:rPr>
  </w:style>
  <w:style w:type="paragraph" w:customStyle="1" w:styleId="39">
    <w:name w:val="标题1"/>
    <w:basedOn w:val="31"/>
    <w:qFormat/>
    <w:uiPriority w:val="0"/>
    <w:pPr>
      <w:spacing w:after="240"/>
    </w:pPr>
    <w:rPr>
      <w:spacing w:val="2"/>
      <w:sz w:val="44"/>
      <w:szCs w:val="44"/>
    </w:rPr>
  </w:style>
  <w:style w:type="paragraph" w:customStyle="1" w:styleId="40">
    <w:name w:val="附录标题3"/>
    <w:basedOn w:val="1"/>
    <w:next w:val="4"/>
    <w:qFormat/>
    <w:uiPriority w:val="0"/>
    <w:pPr>
      <w:tabs>
        <w:tab w:val="left" w:pos="1080"/>
        <w:tab w:val="left" w:pos="2880"/>
      </w:tabs>
      <w:ind w:left="2880" w:hanging="720"/>
      <w:outlineLvl w:val="0"/>
    </w:pPr>
    <w:rPr>
      <w:rFonts w:ascii="Arial" w:hAnsi="Arial" w:cs="Arial"/>
      <w:sz w:val="24"/>
      <w:szCs w:val="24"/>
    </w:rPr>
  </w:style>
  <w:style w:type="paragraph" w:customStyle="1" w:styleId="41">
    <w:name w:val="样式"/>
    <w:basedOn w:val="1"/>
    <w:next w:val="15"/>
    <w:qFormat/>
    <w:uiPriority w:val="0"/>
    <w:rPr>
      <w:rFonts w:ascii="宋体" w:hAnsi="Courier New" w:cs="宋体"/>
    </w:rPr>
  </w:style>
  <w:style w:type="paragraph" w:customStyle="1" w:styleId="42">
    <w:name w:val="Char1"/>
    <w:basedOn w:val="1"/>
    <w:qFormat/>
    <w:uiPriority w:val="0"/>
    <w:rPr>
      <w:rFonts w:ascii="Tahoma" w:hAnsi="Tahoma"/>
      <w:sz w:val="24"/>
      <w:szCs w:val="20"/>
    </w:rPr>
  </w:style>
  <w:style w:type="paragraph" w:customStyle="1" w:styleId="43">
    <w:name w:val="Char Char Char Char"/>
    <w:basedOn w:val="1"/>
    <w:qFormat/>
    <w:uiPriority w:val="0"/>
    <w:pPr>
      <w:spacing w:after="160" w:line="240" w:lineRule="exact"/>
    </w:pPr>
  </w:style>
  <w:style w:type="paragraph" w:customStyle="1" w:styleId="44">
    <w:name w:val="trs_editor"/>
    <w:basedOn w:val="1"/>
    <w:qFormat/>
    <w:uiPriority w:val="0"/>
    <w:pPr>
      <w:widowControl/>
      <w:spacing w:before="100" w:beforeAutospacing="1" w:after="100" w:afterAutospacing="1"/>
      <w:jc w:val="left"/>
    </w:pPr>
    <w:rPr>
      <w:rFonts w:ascii="宋体" w:hAnsi="宋体" w:cs="宋体"/>
      <w:kern w:val="0"/>
      <w:sz w:val="24"/>
      <w:szCs w:val="24"/>
    </w:rPr>
  </w:style>
  <w:style w:type="paragraph" w:styleId="45">
    <w:name w:val="List Paragraph"/>
    <w:basedOn w:val="1"/>
    <w:qFormat/>
    <w:uiPriority w:val="1"/>
    <w:pPr>
      <w:ind w:left="205" w:right="169" w:firstLine="655"/>
    </w:pPr>
  </w:style>
  <w:style w:type="character" w:customStyle="1" w:styleId="46">
    <w:name w:val="页眉 Char"/>
    <w:link w:val="21"/>
    <w:qFormat/>
    <w:uiPriority w:val="0"/>
    <w:rPr>
      <w:rFonts w:asciiTheme="minorHAnsi" w:hAnsiTheme="minorHAnsi"/>
      <w:kern w:val="2"/>
      <w:sz w:val="18"/>
      <w:szCs w:val="18"/>
    </w:rPr>
  </w:style>
  <w:style w:type="character" w:customStyle="1" w:styleId="47">
    <w:name w:val="页脚 Char"/>
    <w:link w:val="20"/>
    <w:qFormat/>
    <w:uiPriority w:val="99"/>
    <w:rPr>
      <w:rFonts w:ascii="宋体" w:cs="宋体" w:hAnsiTheme="minorHAnsi"/>
      <w:sz w:val="18"/>
      <w:szCs w:val="18"/>
    </w:rPr>
  </w:style>
  <w:style w:type="table" w:customStyle="1" w:styleId="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49">
    <w:name w:val="Table Paragraph"/>
    <w:basedOn w:val="1"/>
    <w:qFormat/>
    <w:uiPriority w:val="1"/>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header" Target="header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bidss</Company>
  <Pages>58</Pages>
  <Words>30617</Words>
  <Characters>34782</Characters>
  <Lines>279</Lines>
  <Paragraphs>78</Paragraphs>
  <TotalTime>140</TotalTime>
  <ScaleCrop>false</ScaleCrop>
  <LinksUpToDate>false</LinksUpToDate>
  <CharactersWithSpaces>39652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2022-06-01T06:02:00Z</dcterms:created>
  <dc:creator>liqianqian</dc:creator>
  <cp:lastModifiedBy>godjiao</cp:lastModifiedBy>
  <cp:lastPrinted>2006-05-23T07:04:00Z</cp:lastPrinted>
  <dcterms:modified xsi:type="dcterms:W3CDTF">2023-03-27T08:25:48Z</dcterms:modified>
  <dc:title>北 京 市 政 府 采 购</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CE525E6FA024420BA3545CA14949F0A4</vt:lpwstr>
  </property>
</Properties>
</file>