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89288">
      <w:pPr>
        <w:pStyle w:val="19"/>
        <w:widowControl/>
        <w:spacing w:beforeAutospacing="0" w:afterAutospacing="0" w:line="360" w:lineRule="exact"/>
        <w:jc w:val="center"/>
        <w:rPr>
          <w:rStyle w:val="25"/>
          <w:rFonts w:ascii="宋体" w:hAnsi="宋体" w:eastAsia="宋体" w:cs="宋体"/>
          <w:bCs/>
          <w:color w:val="auto"/>
          <w:highlight w:val="none"/>
          <w:shd w:val="clear" w:color="auto" w:fill="FFFFFF"/>
        </w:rPr>
      </w:pPr>
    </w:p>
    <w:p w14:paraId="5ADE5965">
      <w:pPr>
        <w:pStyle w:val="19"/>
        <w:widowControl/>
        <w:spacing w:beforeAutospacing="0" w:afterAutospacing="0"/>
        <w:jc w:val="center"/>
        <w:rPr>
          <w:rStyle w:val="25"/>
          <w:rFonts w:ascii="宋体" w:hAnsi="宋体" w:eastAsia="宋体" w:cs="宋体"/>
          <w:bCs/>
          <w:color w:val="auto"/>
          <w:sz w:val="72"/>
          <w:szCs w:val="72"/>
          <w:highlight w:val="none"/>
          <w:shd w:val="clear" w:color="auto" w:fill="FFFFFF"/>
        </w:rPr>
      </w:pPr>
    </w:p>
    <w:p w14:paraId="77E26820">
      <w:pPr>
        <w:pStyle w:val="19"/>
        <w:widowControl/>
        <w:spacing w:beforeAutospacing="0" w:afterAutospacing="0"/>
        <w:jc w:val="center"/>
        <w:rPr>
          <w:rStyle w:val="25"/>
          <w:rFonts w:ascii="宋体" w:hAnsi="宋体" w:eastAsia="宋体" w:cs="宋体"/>
          <w:bCs/>
          <w:color w:val="auto"/>
          <w:sz w:val="84"/>
          <w:szCs w:val="84"/>
          <w:highlight w:val="none"/>
          <w:shd w:val="clear" w:color="auto" w:fill="FFFFFF"/>
        </w:rPr>
      </w:pPr>
      <w:r>
        <w:rPr>
          <w:rStyle w:val="25"/>
          <w:rFonts w:hint="eastAsia" w:ascii="宋体" w:hAnsi="宋体" w:eastAsia="宋体" w:cs="宋体"/>
          <w:bCs/>
          <w:color w:val="auto"/>
          <w:sz w:val="84"/>
          <w:szCs w:val="84"/>
          <w:highlight w:val="none"/>
          <w:shd w:val="clear" w:color="auto" w:fill="FFFFFF"/>
        </w:rPr>
        <w:t>中华人民共和国福州长乐机场海关</w:t>
      </w:r>
    </w:p>
    <w:p w14:paraId="5851A63F">
      <w:pPr>
        <w:pStyle w:val="19"/>
        <w:widowControl/>
        <w:spacing w:beforeAutospacing="0" w:afterAutospacing="0"/>
        <w:jc w:val="center"/>
        <w:rPr>
          <w:rFonts w:ascii="宋体" w:hAnsi="宋体" w:eastAsia="宋体" w:cs="宋体"/>
          <w:color w:val="auto"/>
          <w:sz w:val="84"/>
          <w:szCs w:val="84"/>
          <w:highlight w:val="none"/>
        </w:rPr>
      </w:pPr>
      <w:r>
        <w:rPr>
          <w:rStyle w:val="25"/>
          <w:rFonts w:hint="eastAsia" w:ascii="宋体" w:hAnsi="宋体" w:eastAsia="宋体" w:cs="宋体"/>
          <w:bCs/>
          <w:color w:val="auto"/>
          <w:sz w:val="84"/>
          <w:szCs w:val="84"/>
          <w:highlight w:val="none"/>
          <w:shd w:val="clear" w:color="auto" w:fill="FFFFFF"/>
        </w:rPr>
        <w:t>竞争性磋商文件</w:t>
      </w:r>
    </w:p>
    <w:p w14:paraId="05BB6F06">
      <w:pPr>
        <w:pStyle w:val="19"/>
        <w:widowControl/>
        <w:spacing w:beforeAutospacing="0" w:afterAutospacing="0"/>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shd w:val="clear" w:color="auto" w:fill="FFFFFF"/>
        </w:rPr>
        <w:t> </w:t>
      </w:r>
    </w:p>
    <w:p w14:paraId="763B55C5">
      <w:pPr>
        <w:pStyle w:val="19"/>
        <w:widowControl/>
        <w:spacing w:beforeAutospacing="0" w:afterAutospacing="0"/>
        <w:rPr>
          <w:rStyle w:val="25"/>
          <w:rFonts w:ascii="宋体" w:hAnsi="宋体" w:eastAsia="宋体" w:cs="宋体"/>
          <w:bCs/>
          <w:color w:val="auto"/>
          <w:sz w:val="32"/>
          <w:szCs w:val="32"/>
          <w:highlight w:val="none"/>
          <w:shd w:val="clear" w:color="auto" w:fill="FFFFFF"/>
        </w:rPr>
      </w:pPr>
      <w:r>
        <w:rPr>
          <w:rStyle w:val="25"/>
          <w:rFonts w:hint="eastAsia" w:ascii="宋体" w:hAnsi="宋体" w:eastAsia="宋体" w:cs="宋体"/>
          <w:bCs/>
          <w:color w:val="auto"/>
          <w:sz w:val="32"/>
          <w:szCs w:val="32"/>
          <w:highlight w:val="none"/>
          <w:shd w:val="clear" w:color="auto" w:fill="FFFFFF"/>
        </w:rPr>
        <w:t> </w:t>
      </w:r>
    </w:p>
    <w:p w14:paraId="245C8D71">
      <w:pPr>
        <w:pStyle w:val="19"/>
        <w:widowControl/>
        <w:spacing w:beforeAutospacing="0" w:afterAutospacing="0"/>
        <w:rPr>
          <w:rStyle w:val="25"/>
          <w:rFonts w:ascii="宋体" w:hAnsi="宋体" w:eastAsia="宋体" w:cs="宋体"/>
          <w:bCs/>
          <w:color w:val="auto"/>
          <w:sz w:val="32"/>
          <w:szCs w:val="32"/>
          <w:highlight w:val="none"/>
          <w:shd w:val="clear" w:color="auto" w:fill="FFFFFF"/>
        </w:rPr>
      </w:pPr>
    </w:p>
    <w:p w14:paraId="687EFB61">
      <w:pPr>
        <w:pStyle w:val="19"/>
        <w:widowControl/>
        <w:spacing w:beforeAutospacing="0" w:afterAutospacing="0"/>
        <w:rPr>
          <w:rStyle w:val="25"/>
          <w:rFonts w:ascii="宋体" w:hAnsi="宋体" w:eastAsia="宋体" w:cs="宋体"/>
          <w:bCs/>
          <w:color w:val="auto"/>
          <w:sz w:val="32"/>
          <w:szCs w:val="32"/>
          <w:highlight w:val="none"/>
          <w:shd w:val="clear" w:color="auto" w:fill="FFFFFF"/>
        </w:rPr>
      </w:pPr>
    </w:p>
    <w:p w14:paraId="0F56C26F">
      <w:pPr>
        <w:pStyle w:val="19"/>
        <w:widowControl/>
        <w:spacing w:beforeAutospacing="0" w:afterAutospacing="0"/>
        <w:jc w:val="center"/>
        <w:rPr>
          <w:rFonts w:hint="eastAsia" w:ascii="宋体" w:hAnsi="宋体" w:eastAsia="宋体" w:cs="宋体"/>
          <w:color w:val="auto"/>
          <w:sz w:val="32"/>
          <w:szCs w:val="32"/>
          <w:highlight w:val="none"/>
          <w:lang w:eastAsia="zh-CN"/>
        </w:rPr>
      </w:pPr>
      <w:r>
        <w:rPr>
          <w:rStyle w:val="25"/>
          <w:rFonts w:hint="eastAsia" w:ascii="宋体" w:hAnsi="宋体" w:eastAsia="宋体" w:cs="宋体"/>
          <w:bCs/>
          <w:color w:val="auto"/>
          <w:sz w:val="32"/>
          <w:szCs w:val="32"/>
          <w:highlight w:val="none"/>
          <w:shd w:val="clear" w:color="auto" w:fill="FFFFFF"/>
        </w:rPr>
        <w:t>项目名称：</w:t>
      </w:r>
      <w:r>
        <w:rPr>
          <w:rStyle w:val="25"/>
          <w:rFonts w:hint="eastAsia" w:ascii="宋体" w:hAnsi="宋体" w:eastAsia="宋体" w:cs="宋体"/>
          <w:bCs/>
          <w:color w:val="auto"/>
          <w:sz w:val="32"/>
          <w:szCs w:val="32"/>
          <w:highlight w:val="none"/>
          <w:shd w:val="clear" w:color="auto" w:fill="FFFFFF"/>
          <w:lang w:eastAsia="zh-CN"/>
        </w:rPr>
        <w:t>2026年度涉案财物部分司法检验鉴定服务（二次）</w:t>
      </w:r>
    </w:p>
    <w:p w14:paraId="54A62854">
      <w:pPr>
        <w:pStyle w:val="19"/>
        <w:widowControl/>
        <w:spacing w:beforeAutospacing="0" w:afterAutospacing="0"/>
        <w:jc w:val="center"/>
        <w:rPr>
          <w:rFonts w:hint="eastAsia" w:ascii="宋体" w:hAnsi="宋体" w:eastAsia="宋体" w:cs="宋体"/>
          <w:color w:val="auto"/>
          <w:sz w:val="32"/>
          <w:szCs w:val="32"/>
          <w:highlight w:val="none"/>
          <w:lang w:eastAsia="zh-CN"/>
        </w:rPr>
      </w:pPr>
      <w:r>
        <w:rPr>
          <w:rStyle w:val="25"/>
          <w:rFonts w:hint="eastAsia" w:ascii="宋体" w:hAnsi="宋体" w:eastAsia="宋体" w:cs="宋体"/>
          <w:bCs/>
          <w:color w:val="auto"/>
          <w:sz w:val="32"/>
          <w:szCs w:val="32"/>
          <w:highlight w:val="none"/>
          <w:shd w:val="clear" w:color="auto" w:fill="FFFFFF"/>
        </w:rPr>
        <w:t>项目编号：</w:t>
      </w:r>
      <w:r>
        <w:rPr>
          <w:rFonts w:hint="eastAsia" w:ascii="宋体" w:hAnsi="宋体" w:eastAsia="宋体" w:cs="宋体"/>
          <w:b/>
          <w:bCs/>
          <w:color w:val="auto"/>
          <w:sz w:val="32"/>
          <w:szCs w:val="32"/>
          <w:highlight w:val="none"/>
          <w:shd w:val="clear" w:color="auto" w:fill="FFFFFF"/>
          <w:lang w:eastAsia="zh-CN"/>
        </w:rPr>
        <w:t>XFZB-2026-FZ16-1</w:t>
      </w:r>
    </w:p>
    <w:p w14:paraId="3AAD2620">
      <w:pPr>
        <w:pStyle w:val="19"/>
        <w:widowControl/>
        <w:spacing w:beforeAutospacing="0" w:afterAutospacing="0"/>
        <w:jc w:val="center"/>
        <w:rPr>
          <w:rFonts w:ascii="宋体" w:hAnsi="宋体" w:eastAsia="宋体" w:cs="宋体"/>
          <w:color w:val="auto"/>
          <w:sz w:val="32"/>
          <w:szCs w:val="32"/>
          <w:highlight w:val="none"/>
          <w:shd w:val="clear" w:color="auto" w:fill="FFFFFF"/>
        </w:rPr>
      </w:pPr>
    </w:p>
    <w:p w14:paraId="2D5BB2A7">
      <w:pPr>
        <w:pStyle w:val="19"/>
        <w:widowControl/>
        <w:spacing w:beforeAutospacing="0" w:afterAutospacing="0"/>
        <w:jc w:val="center"/>
        <w:rPr>
          <w:rFonts w:ascii="宋体" w:hAnsi="宋体" w:eastAsia="宋体" w:cs="宋体"/>
          <w:color w:val="auto"/>
          <w:sz w:val="32"/>
          <w:szCs w:val="32"/>
          <w:highlight w:val="none"/>
          <w:shd w:val="clear" w:color="auto" w:fill="FFFFFF"/>
        </w:rPr>
      </w:pPr>
    </w:p>
    <w:p w14:paraId="5BA239AA">
      <w:pPr>
        <w:pStyle w:val="19"/>
        <w:widowControl/>
        <w:spacing w:beforeAutospacing="0" w:afterAutospacing="0"/>
        <w:jc w:val="both"/>
        <w:rPr>
          <w:rFonts w:ascii="宋体" w:hAnsi="宋体" w:eastAsia="宋体" w:cs="宋体"/>
          <w:color w:val="auto"/>
          <w:sz w:val="32"/>
          <w:szCs w:val="32"/>
          <w:highlight w:val="none"/>
          <w:shd w:val="clear" w:color="auto" w:fill="FFFFFF"/>
        </w:rPr>
      </w:pPr>
    </w:p>
    <w:p w14:paraId="080AF4BC">
      <w:pPr>
        <w:pStyle w:val="19"/>
        <w:widowControl/>
        <w:spacing w:beforeAutospacing="0" w:afterAutospacing="0"/>
        <w:jc w:val="center"/>
        <w:rPr>
          <w:rFonts w:ascii="宋体" w:hAnsi="宋体" w:eastAsia="宋体" w:cs="宋体"/>
          <w:color w:val="auto"/>
          <w:sz w:val="32"/>
          <w:szCs w:val="32"/>
          <w:highlight w:val="none"/>
          <w:shd w:val="clear" w:color="auto" w:fill="FFFFFF"/>
        </w:rPr>
      </w:pPr>
    </w:p>
    <w:p w14:paraId="316ED0B1">
      <w:pPr>
        <w:pStyle w:val="19"/>
        <w:widowControl/>
        <w:spacing w:beforeAutospacing="0" w:afterAutospacing="0"/>
        <w:jc w:val="center"/>
        <w:rPr>
          <w:rFonts w:ascii="宋体" w:hAnsi="宋体" w:eastAsia="宋体" w:cs="宋体"/>
          <w:b/>
          <w:bCs/>
          <w:color w:val="auto"/>
          <w:sz w:val="32"/>
          <w:szCs w:val="32"/>
          <w:highlight w:val="none"/>
          <w:shd w:val="clear" w:color="auto" w:fill="FFFFFF"/>
        </w:rPr>
      </w:pPr>
      <w:r>
        <w:rPr>
          <w:rFonts w:hint="eastAsia" w:ascii="宋体" w:hAnsi="宋体" w:eastAsia="宋体" w:cs="宋体"/>
          <w:b/>
          <w:bCs/>
          <w:color w:val="auto"/>
          <w:sz w:val="32"/>
          <w:szCs w:val="32"/>
          <w:highlight w:val="none"/>
          <w:shd w:val="clear" w:color="auto" w:fill="FFFFFF"/>
        </w:rPr>
        <w:t>采购人：中华人民共和国福州长乐机场海关</w:t>
      </w:r>
    </w:p>
    <w:p w14:paraId="664567EA">
      <w:pPr>
        <w:pStyle w:val="19"/>
        <w:widowControl/>
        <w:spacing w:beforeAutospacing="0" w:afterAutospacing="0"/>
        <w:jc w:val="center"/>
        <w:rPr>
          <w:rFonts w:ascii="宋体" w:hAnsi="宋体" w:eastAsia="宋体" w:cs="宋体"/>
          <w:b/>
          <w:bCs/>
          <w:color w:val="auto"/>
          <w:sz w:val="32"/>
          <w:szCs w:val="32"/>
          <w:highlight w:val="none"/>
          <w:shd w:val="clear" w:color="auto" w:fill="FFFFFF"/>
        </w:rPr>
      </w:pPr>
      <w:r>
        <w:rPr>
          <w:rFonts w:hint="eastAsia" w:ascii="宋体" w:hAnsi="宋体" w:eastAsia="宋体" w:cs="宋体"/>
          <w:b/>
          <w:bCs/>
          <w:color w:val="auto"/>
          <w:sz w:val="32"/>
          <w:szCs w:val="32"/>
          <w:highlight w:val="none"/>
          <w:shd w:val="clear" w:color="auto" w:fill="FFFFFF"/>
        </w:rPr>
        <w:t>采购代理机构: 福建信发招标代理有限公司</w:t>
      </w:r>
    </w:p>
    <w:p w14:paraId="7FB55596">
      <w:pPr>
        <w:pStyle w:val="19"/>
        <w:widowControl/>
        <w:spacing w:beforeAutospacing="0" w:afterAutospacing="0"/>
        <w:jc w:val="center"/>
        <w:rPr>
          <w:rStyle w:val="25"/>
          <w:rFonts w:ascii="宋体" w:hAnsi="宋体" w:eastAsia="宋体" w:cs="宋体"/>
          <w:bCs/>
          <w:color w:val="auto"/>
          <w:sz w:val="32"/>
          <w:szCs w:val="32"/>
          <w:highlight w:val="none"/>
        </w:rPr>
      </w:pPr>
      <w:r>
        <w:rPr>
          <w:rStyle w:val="25"/>
          <w:rFonts w:hint="eastAsia" w:ascii="宋体" w:hAnsi="宋体" w:eastAsia="宋体" w:cs="宋体"/>
          <w:bCs/>
          <w:color w:val="auto"/>
          <w:sz w:val="32"/>
          <w:szCs w:val="32"/>
          <w:highlight w:val="none"/>
        </w:rPr>
        <w:t>2026年</w:t>
      </w:r>
      <w:r>
        <w:rPr>
          <w:rStyle w:val="25"/>
          <w:rFonts w:hint="eastAsia" w:ascii="宋体" w:hAnsi="宋体" w:eastAsia="宋体" w:cs="宋体"/>
          <w:bCs/>
          <w:color w:val="auto"/>
          <w:sz w:val="32"/>
          <w:szCs w:val="32"/>
          <w:highlight w:val="none"/>
          <w:lang w:val="en-US" w:eastAsia="zh-CN"/>
        </w:rPr>
        <w:t>4</w:t>
      </w:r>
      <w:r>
        <w:rPr>
          <w:rStyle w:val="25"/>
          <w:rFonts w:hint="eastAsia" w:ascii="宋体" w:hAnsi="宋体" w:eastAsia="宋体" w:cs="宋体"/>
          <w:bCs/>
          <w:color w:val="auto"/>
          <w:sz w:val="32"/>
          <w:szCs w:val="32"/>
          <w:highlight w:val="none"/>
        </w:rPr>
        <w:t>月</w:t>
      </w:r>
    </w:p>
    <w:p w14:paraId="188F3FD7">
      <w:pPr>
        <w:spacing w:line="360" w:lineRule="exact"/>
        <w:jc w:val="center"/>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br w:type="page"/>
      </w:r>
    </w:p>
    <w:p w14:paraId="3C0071E1">
      <w:pPr>
        <w:spacing w:line="360" w:lineRule="auto"/>
        <w:jc w:val="center"/>
        <w:rPr>
          <w:rStyle w:val="33"/>
          <w:rFonts w:ascii="宋体" w:hAnsi="宋体" w:eastAsia="宋体" w:cs="宋体"/>
          <w:color w:val="auto"/>
          <w:highlight w:val="none"/>
        </w:rPr>
      </w:pPr>
      <w:r>
        <w:rPr>
          <w:rStyle w:val="33"/>
          <w:rFonts w:hint="eastAsia" w:ascii="宋体" w:hAnsi="宋体" w:eastAsia="宋体" w:cs="宋体"/>
          <w:b/>
          <w:color w:val="auto"/>
          <w:highlight w:val="none"/>
        </w:rPr>
        <w:t>目   录</w:t>
      </w:r>
    </w:p>
    <w:p w14:paraId="2671C42C">
      <w:pPr>
        <w:pStyle w:val="34"/>
        <w:snapToGrid w:val="0"/>
        <w:spacing w:line="360" w:lineRule="auto"/>
        <w:ind w:firstLine="480" w:firstLineChars="2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第一章 采购邀请书 ·····························3</w:t>
      </w:r>
    </w:p>
    <w:p w14:paraId="4465BD1E">
      <w:pPr>
        <w:pStyle w:val="34"/>
        <w:snapToGrid w:val="0"/>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 xml:space="preserve"> 竞争性磋商采购公告····························3</w:t>
      </w:r>
    </w:p>
    <w:p w14:paraId="0D7E348C">
      <w:pPr>
        <w:pStyle w:val="34"/>
        <w:snapToGrid w:val="0"/>
        <w:spacing w:line="360" w:lineRule="auto"/>
        <w:ind w:firstLine="480" w:firstLineChars="2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第二章 竞争性磋商须知···························7</w:t>
      </w:r>
    </w:p>
    <w:p w14:paraId="3341F55B">
      <w:pPr>
        <w:pStyle w:val="34"/>
        <w:snapToGrid w:val="0"/>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第1节  竞争性磋商须知前附表·························7</w:t>
      </w:r>
    </w:p>
    <w:p w14:paraId="73143453">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 xml:space="preserve">一、 </w:t>
      </w:r>
      <w:r>
        <w:rPr>
          <w:rStyle w:val="25"/>
          <w:rFonts w:hint="eastAsia" w:ascii="宋体" w:hAnsi="宋体" w:eastAsia="宋体" w:cs="宋体"/>
          <w:b w:val="0"/>
          <w:color w:val="auto"/>
          <w:sz w:val="24"/>
          <w:highlight w:val="none"/>
        </w:rPr>
        <w:t>磋商小组</w:t>
      </w:r>
      <w:r>
        <w:rPr>
          <w:rStyle w:val="33"/>
          <w:rFonts w:hint="eastAsia" w:ascii="宋体" w:hAnsi="宋体" w:eastAsia="宋体" w:cs="宋体"/>
          <w:color w:val="auto"/>
          <w:highlight w:val="none"/>
        </w:rPr>
        <w:t>·······························14</w:t>
      </w:r>
    </w:p>
    <w:p w14:paraId="0C9980E6">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二、 磋商程序·······························14</w:t>
      </w:r>
    </w:p>
    <w:p w14:paraId="31E6A3A0">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三、综合评分的标准和方法·······························15</w:t>
      </w:r>
    </w:p>
    <w:p w14:paraId="5EBB36C9">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四、评审报告·······························18</w:t>
      </w:r>
    </w:p>
    <w:p w14:paraId="31061E25">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五、其他规定·······························18</w:t>
      </w:r>
    </w:p>
    <w:p w14:paraId="00E76D90">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第2节 竞争性磋商须知·······························19</w:t>
      </w:r>
    </w:p>
    <w:p w14:paraId="40BE6D0B">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一、总则·································19</w:t>
      </w:r>
    </w:p>
    <w:p w14:paraId="0176A245">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二、竞争性磋商文件····························21</w:t>
      </w:r>
    </w:p>
    <w:p w14:paraId="5CF844DF">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三、响应文件编制·····························22</w:t>
      </w:r>
    </w:p>
    <w:p w14:paraId="64F67CA1">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四、竞争性磋商······························26</w:t>
      </w:r>
    </w:p>
    <w:p w14:paraId="4FDD79CE">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五、合同授予·······························29</w:t>
      </w:r>
    </w:p>
    <w:p w14:paraId="26F89FA8">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六、询问、质疑与投诉···························30</w:t>
      </w:r>
    </w:p>
    <w:p w14:paraId="7B10317A">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七、有关信息公告和监督部门·····························32</w:t>
      </w:r>
    </w:p>
    <w:p w14:paraId="365F8A22">
      <w:pPr>
        <w:spacing w:line="360" w:lineRule="auto"/>
        <w:ind w:firstLine="720" w:firstLineChars="3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八、根据采购项目特点或政策需要补充的其他内容·················32</w:t>
      </w:r>
    </w:p>
    <w:p w14:paraId="3C5CFDC2">
      <w:pPr>
        <w:spacing w:line="360" w:lineRule="auto"/>
        <w:ind w:firstLine="480" w:firstLineChars="2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第三章 采购内容及要求···························33</w:t>
      </w:r>
    </w:p>
    <w:p w14:paraId="49E28401">
      <w:pPr>
        <w:spacing w:line="360" w:lineRule="auto"/>
        <w:ind w:firstLine="480" w:firstLineChars="2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第四章 合同主要条款及格式·························62</w:t>
      </w:r>
    </w:p>
    <w:p w14:paraId="7D5C0F50">
      <w:pPr>
        <w:spacing w:line="360" w:lineRule="auto"/>
        <w:ind w:firstLine="480" w:firstLineChars="200"/>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第五章 首次响应文件格式···························66</w:t>
      </w:r>
    </w:p>
    <w:p w14:paraId="4D1979F7">
      <w:pPr>
        <w:spacing w:line="360" w:lineRule="auto"/>
        <w:jc w:val="left"/>
        <w:rPr>
          <w:rStyle w:val="33"/>
          <w:rFonts w:ascii="宋体" w:hAnsi="宋体" w:eastAsia="宋体" w:cs="宋体"/>
          <w:color w:val="auto"/>
          <w:highlight w:val="none"/>
        </w:rPr>
      </w:pPr>
    </w:p>
    <w:p w14:paraId="3EBAF67E">
      <w:pPr>
        <w:spacing w:line="360" w:lineRule="auto"/>
        <w:ind w:firstLine="566" w:firstLineChars="236"/>
        <w:jc w:val="left"/>
        <w:rPr>
          <w:rStyle w:val="33"/>
          <w:rFonts w:ascii="宋体" w:hAnsi="宋体" w:eastAsia="宋体" w:cs="宋体"/>
          <w:color w:val="auto"/>
          <w:highlight w:val="none"/>
        </w:rPr>
      </w:pPr>
      <w:r>
        <w:rPr>
          <w:rStyle w:val="33"/>
          <w:rFonts w:hint="eastAsia" w:ascii="宋体" w:hAnsi="宋体" w:eastAsia="宋体" w:cs="宋体"/>
          <w:color w:val="auto"/>
          <w:highlight w:val="none"/>
        </w:rPr>
        <w:t>注：本竞争性磋商文件共</w:t>
      </w:r>
      <w:r>
        <w:rPr>
          <w:rStyle w:val="33"/>
          <w:rFonts w:hint="eastAsia" w:ascii="宋体" w:hAnsi="宋体" w:eastAsia="宋体" w:cs="宋体"/>
          <w:color w:val="auto"/>
          <w:highlight w:val="none"/>
          <w:u w:val="single"/>
          <w:lang w:val="en-US" w:eastAsia="zh-CN"/>
        </w:rPr>
        <w:t>81</w:t>
      </w:r>
      <w:r>
        <w:rPr>
          <w:rStyle w:val="33"/>
          <w:rFonts w:hint="eastAsia" w:ascii="宋体" w:hAnsi="宋体" w:eastAsia="宋体" w:cs="宋体"/>
          <w:color w:val="auto"/>
          <w:highlight w:val="none"/>
        </w:rPr>
        <w:t>页（包含封面及目录），请供应商领取竞争性磋商文件时自行核对，如发现缺、损等情况，及时向福建信发招标代理有限公司提出，否则，由此造成的一切后果由供应商自负。</w:t>
      </w:r>
    </w:p>
    <w:p w14:paraId="7B19573E">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color w:val="auto"/>
          <w:highlight w:val="none"/>
        </w:rPr>
        <w:br w:type="page"/>
      </w:r>
    </w:p>
    <w:p w14:paraId="245CCBED">
      <w:pPr>
        <w:pStyle w:val="19"/>
        <w:widowControl/>
        <w:spacing w:beforeAutospacing="0" w:afterAutospacing="0" w:line="360" w:lineRule="exact"/>
        <w:jc w:val="center"/>
        <w:rPr>
          <w:rFonts w:ascii="宋体" w:hAnsi="宋体" w:eastAsia="宋体" w:cs="宋体"/>
          <w:color w:val="auto"/>
          <w:sz w:val="28"/>
          <w:szCs w:val="28"/>
          <w:highlight w:val="none"/>
        </w:rPr>
      </w:pPr>
      <w:r>
        <w:rPr>
          <w:rStyle w:val="25"/>
          <w:rFonts w:hint="eastAsia" w:ascii="宋体" w:hAnsi="宋体" w:eastAsia="宋体" w:cs="宋体"/>
          <w:bCs/>
          <w:color w:val="auto"/>
          <w:sz w:val="28"/>
          <w:szCs w:val="28"/>
          <w:highlight w:val="none"/>
        </w:rPr>
        <w:t>第一章  采购邀请书</w:t>
      </w:r>
    </w:p>
    <w:p w14:paraId="5DBB7492">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sz w:val="28"/>
          <w:szCs w:val="28"/>
          <w:highlight w:val="none"/>
        </w:rPr>
        <w:t>竞争性磋商采购公告</w:t>
      </w:r>
    </w:p>
    <w:p w14:paraId="1FC7BAA9">
      <w:pPr>
        <w:pStyle w:val="19"/>
        <w:widowControl/>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u w:val="single"/>
        </w:rPr>
        <w:t>中华人民共和国福州长乐机场海关</w:t>
      </w:r>
      <w:r>
        <w:rPr>
          <w:rFonts w:hint="eastAsia" w:ascii="宋体" w:hAnsi="宋体" w:eastAsia="宋体" w:cs="宋体"/>
          <w:color w:val="auto"/>
          <w:highlight w:val="none"/>
        </w:rPr>
        <w:t>已根据政府采购相关法律法规，经相应程序确定采用</w:t>
      </w:r>
      <w:r>
        <w:rPr>
          <w:rFonts w:hint="eastAsia" w:ascii="宋体" w:hAnsi="宋体" w:eastAsia="宋体" w:cs="宋体"/>
          <w:color w:val="auto"/>
          <w:highlight w:val="none"/>
          <w:u w:val="single"/>
        </w:rPr>
        <w:t>竞争性磋商</w:t>
      </w:r>
      <w:r>
        <w:rPr>
          <w:rFonts w:hint="eastAsia" w:ascii="宋体" w:hAnsi="宋体" w:eastAsia="宋体" w:cs="宋体"/>
          <w:color w:val="auto"/>
          <w:highlight w:val="none"/>
        </w:rPr>
        <w:t>方式组织</w:t>
      </w:r>
      <w:r>
        <w:rPr>
          <w:rFonts w:hint="eastAsia" w:ascii="宋体" w:hAnsi="宋体" w:eastAsia="宋体" w:cs="宋体"/>
          <w:color w:val="auto"/>
          <w:highlight w:val="none"/>
          <w:u w:val="single"/>
          <w:lang w:eastAsia="zh-CN"/>
        </w:rPr>
        <w:t>2026年度涉案财物部分司法检验鉴定服务（二次）</w:t>
      </w:r>
      <w:r>
        <w:rPr>
          <w:rFonts w:hint="eastAsia" w:ascii="宋体" w:hAnsi="宋体" w:eastAsia="宋体" w:cs="宋体"/>
          <w:color w:val="auto"/>
          <w:highlight w:val="none"/>
        </w:rPr>
        <w:t>（以下简称：“本项目”）的政府采购活动，现欢迎国内合格的供应商前来参加。本项目由采购人委托</w:t>
      </w:r>
      <w:r>
        <w:rPr>
          <w:rFonts w:hint="eastAsia" w:ascii="宋体" w:hAnsi="宋体" w:eastAsia="宋体" w:cs="宋体"/>
          <w:color w:val="auto"/>
          <w:highlight w:val="none"/>
          <w:u w:val="single"/>
        </w:rPr>
        <w:t>福建信发招标代理有限公司</w:t>
      </w:r>
      <w:r>
        <w:rPr>
          <w:rFonts w:hint="eastAsia" w:ascii="宋体" w:hAnsi="宋体" w:eastAsia="宋体" w:cs="宋体"/>
          <w:color w:val="auto"/>
          <w:highlight w:val="none"/>
        </w:rPr>
        <w:t>开展竞争性磋商活动。</w:t>
      </w:r>
    </w:p>
    <w:p w14:paraId="3A3336C5">
      <w:pPr>
        <w:pStyle w:val="19"/>
        <w:widowControl/>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1.项目名称：</w:t>
      </w:r>
      <w:r>
        <w:rPr>
          <w:rFonts w:hint="eastAsia" w:ascii="宋体" w:hAnsi="宋体" w:eastAsia="宋体" w:cs="宋体"/>
          <w:color w:val="auto"/>
          <w:highlight w:val="none"/>
          <w:lang w:eastAsia="zh-CN"/>
        </w:rPr>
        <w:t>2026年度涉案财物部分司法检验鉴定服务（二次）</w:t>
      </w:r>
      <w:r>
        <w:rPr>
          <w:rFonts w:hint="eastAsia" w:ascii="宋体" w:hAnsi="宋体" w:eastAsia="宋体" w:cs="宋体"/>
          <w:color w:val="auto"/>
          <w:highlight w:val="none"/>
        </w:rPr>
        <w:t>。</w:t>
      </w:r>
    </w:p>
    <w:p w14:paraId="4D727E02">
      <w:pPr>
        <w:pStyle w:val="19"/>
        <w:widowControl/>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2.项目编号：</w:t>
      </w:r>
      <w:r>
        <w:rPr>
          <w:rFonts w:hint="eastAsia" w:ascii="宋体" w:hAnsi="宋体" w:eastAsia="宋体" w:cs="宋体"/>
          <w:color w:val="auto"/>
          <w:highlight w:val="none"/>
          <w:lang w:eastAsia="zh-CN"/>
        </w:rPr>
        <w:t>XFZB-2026-FZ16-1</w:t>
      </w:r>
      <w:r>
        <w:rPr>
          <w:rFonts w:hint="eastAsia" w:ascii="宋体" w:hAnsi="宋体" w:eastAsia="宋体" w:cs="宋体"/>
          <w:color w:val="auto"/>
          <w:highlight w:val="none"/>
        </w:rPr>
        <w:t>。</w:t>
      </w:r>
    </w:p>
    <w:p w14:paraId="27881F81">
      <w:pPr>
        <w:pStyle w:val="19"/>
        <w:widowControl/>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3.采购内容及要求：</w:t>
      </w:r>
    </w:p>
    <w:p w14:paraId="501F5F8D">
      <w:pPr>
        <w:pStyle w:val="19"/>
        <w:widowControl/>
        <w:spacing w:beforeAutospacing="0" w:afterAutospacing="0" w:line="420" w:lineRule="exact"/>
        <w:ind w:firstLine="42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采购包1：</w:t>
      </w:r>
    </w:p>
    <w:p w14:paraId="246CF691">
      <w:pPr>
        <w:pStyle w:val="19"/>
        <w:widowControl/>
        <w:spacing w:beforeAutospacing="0" w:afterAutospacing="0" w:line="420" w:lineRule="exact"/>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采购包预算金额（元）:150000</w:t>
      </w:r>
    </w:p>
    <w:p w14:paraId="1D1821EE">
      <w:pPr>
        <w:pStyle w:val="19"/>
        <w:widowControl/>
        <w:spacing w:beforeAutospacing="0" w:afterAutospacing="0" w:line="420" w:lineRule="exact"/>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采购包最高限价（元）: 150000</w:t>
      </w:r>
    </w:p>
    <w:p w14:paraId="54A5F76C">
      <w:pPr>
        <w:pStyle w:val="19"/>
        <w:widowControl/>
        <w:spacing w:beforeAutospacing="0" w:afterAutospacing="0" w:line="420" w:lineRule="exact"/>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采购包保证金金额（元）:1500</w:t>
      </w:r>
    </w:p>
    <w:p w14:paraId="07A12891">
      <w:pPr>
        <w:pStyle w:val="19"/>
        <w:spacing w:beforeAutospacing="0" w:afterAutospacing="0" w:line="420" w:lineRule="exact"/>
        <w:jc w:val="right"/>
        <w:rPr>
          <w:rFonts w:ascii="宋体" w:hAnsi="宋体" w:eastAsia="宋体" w:cs="宋体"/>
          <w:color w:val="auto"/>
          <w:highlight w:val="none"/>
        </w:rPr>
      </w:pPr>
      <w:r>
        <w:rPr>
          <w:rFonts w:hint="eastAsia" w:ascii="宋体" w:hAnsi="宋体" w:eastAsia="宋体" w:cs="宋体"/>
          <w:color w:val="auto"/>
          <w:sz w:val="21"/>
          <w:szCs w:val="21"/>
          <w:highlight w:val="none"/>
        </w:rPr>
        <w:t>金额单位：人民币元</w:t>
      </w:r>
      <w:r>
        <w:rPr>
          <w:rFonts w:hint="eastAsia" w:ascii="宋体" w:hAnsi="宋体" w:eastAsia="宋体" w:cs="宋体"/>
          <w:color w:val="auto"/>
          <w:highlight w:val="none"/>
        </w:rPr>
        <w:t xml:space="preserve">      </w:t>
      </w:r>
    </w:p>
    <w:tbl>
      <w:tblPr>
        <w:tblStyle w:val="22"/>
        <w:tblW w:w="511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68"/>
        <w:gridCol w:w="2222"/>
        <w:gridCol w:w="776"/>
        <w:gridCol w:w="2248"/>
        <w:gridCol w:w="1242"/>
        <w:gridCol w:w="714"/>
        <w:gridCol w:w="1427"/>
        <w:gridCol w:w="797"/>
      </w:tblGrid>
      <w:tr w14:paraId="2C5EA9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7"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2D06491F">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1111" w:type="pct"/>
            <w:tcBorders>
              <w:top w:val="outset" w:color="auto" w:sz="6" w:space="0"/>
              <w:left w:val="outset" w:color="auto" w:sz="6" w:space="0"/>
              <w:bottom w:val="outset" w:color="auto" w:sz="6" w:space="0"/>
              <w:right w:val="outset" w:color="auto" w:sz="6" w:space="0"/>
            </w:tcBorders>
            <w:vAlign w:val="center"/>
          </w:tcPr>
          <w:p w14:paraId="04D8083C">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标的名称</w:t>
            </w:r>
          </w:p>
        </w:tc>
        <w:tc>
          <w:tcPr>
            <w:tcW w:w="388" w:type="pct"/>
            <w:tcBorders>
              <w:top w:val="outset" w:color="auto" w:sz="6" w:space="0"/>
              <w:left w:val="outset" w:color="auto" w:sz="6" w:space="0"/>
              <w:bottom w:val="outset" w:color="auto" w:sz="6" w:space="0"/>
              <w:right w:val="outset" w:color="auto" w:sz="6" w:space="0"/>
            </w:tcBorders>
            <w:vAlign w:val="center"/>
          </w:tcPr>
          <w:p w14:paraId="0442E87B">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数量</w:t>
            </w:r>
          </w:p>
        </w:tc>
        <w:tc>
          <w:tcPr>
            <w:tcW w:w="1124" w:type="pct"/>
            <w:tcBorders>
              <w:top w:val="outset" w:color="auto" w:sz="6" w:space="0"/>
              <w:left w:val="outset" w:color="auto" w:sz="6" w:space="0"/>
              <w:bottom w:val="outset" w:color="auto" w:sz="6" w:space="0"/>
              <w:right w:val="outset" w:color="auto" w:sz="6" w:space="0"/>
            </w:tcBorders>
            <w:vAlign w:val="center"/>
          </w:tcPr>
          <w:p w14:paraId="095672F3">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最高单价限价 </w:t>
            </w:r>
          </w:p>
        </w:tc>
        <w:tc>
          <w:tcPr>
            <w:tcW w:w="621" w:type="pct"/>
            <w:tcBorders>
              <w:top w:val="outset" w:color="auto" w:sz="6" w:space="0"/>
              <w:left w:val="outset" w:color="auto" w:sz="6" w:space="0"/>
              <w:bottom w:val="outset" w:color="auto" w:sz="6" w:space="0"/>
              <w:right w:val="outset" w:color="auto" w:sz="6" w:space="0"/>
            </w:tcBorders>
            <w:vAlign w:val="center"/>
          </w:tcPr>
          <w:p w14:paraId="6726780B">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标的金额 （元）</w:t>
            </w:r>
          </w:p>
        </w:tc>
        <w:tc>
          <w:tcPr>
            <w:tcW w:w="357" w:type="pct"/>
            <w:tcBorders>
              <w:top w:val="outset" w:color="auto" w:sz="6" w:space="0"/>
              <w:left w:val="outset" w:color="auto" w:sz="6" w:space="0"/>
              <w:bottom w:val="outset" w:color="auto" w:sz="6" w:space="0"/>
              <w:right w:val="outset" w:color="auto" w:sz="6" w:space="0"/>
            </w:tcBorders>
            <w:vAlign w:val="center"/>
          </w:tcPr>
          <w:p w14:paraId="75BEF00D">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计量单位</w:t>
            </w:r>
          </w:p>
        </w:tc>
        <w:tc>
          <w:tcPr>
            <w:tcW w:w="713" w:type="pct"/>
            <w:tcBorders>
              <w:top w:val="outset" w:color="auto" w:sz="6" w:space="0"/>
              <w:left w:val="outset" w:color="auto" w:sz="6" w:space="0"/>
              <w:bottom w:val="outset" w:color="auto" w:sz="6" w:space="0"/>
              <w:right w:val="outset" w:color="auto" w:sz="6" w:space="0"/>
            </w:tcBorders>
            <w:vAlign w:val="center"/>
          </w:tcPr>
          <w:p w14:paraId="4999CBA8">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所属行业</w:t>
            </w:r>
          </w:p>
        </w:tc>
        <w:tc>
          <w:tcPr>
            <w:tcW w:w="398" w:type="pct"/>
            <w:tcBorders>
              <w:top w:val="outset" w:color="auto" w:sz="6" w:space="0"/>
              <w:left w:val="outset" w:color="auto" w:sz="6" w:space="0"/>
              <w:bottom w:val="outset" w:color="auto" w:sz="6" w:space="0"/>
              <w:right w:val="outset" w:color="auto" w:sz="6" w:space="0"/>
            </w:tcBorders>
            <w:vAlign w:val="center"/>
          </w:tcPr>
          <w:p w14:paraId="1C2334B5">
            <w:pPr>
              <w:spacing w:line="42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磋商保证金</w:t>
            </w:r>
          </w:p>
        </w:tc>
      </w:tr>
      <w:tr w14:paraId="71EC81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09"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3F1017FC">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111" w:type="pct"/>
            <w:tcBorders>
              <w:top w:val="outset" w:color="auto" w:sz="6" w:space="0"/>
              <w:left w:val="outset" w:color="auto" w:sz="6" w:space="0"/>
              <w:bottom w:val="outset" w:color="auto" w:sz="6" w:space="0"/>
              <w:right w:val="outset" w:color="auto" w:sz="6" w:space="0"/>
            </w:tcBorders>
            <w:vAlign w:val="center"/>
          </w:tcPr>
          <w:p w14:paraId="1422A208">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涉濒危野生动植物及其制品物种鉴定</w:t>
            </w:r>
          </w:p>
        </w:tc>
        <w:tc>
          <w:tcPr>
            <w:tcW w:w="388" w:type="pct"/>
            <w:tcBorders>
              <w:top w:val="outset" w:color="auto" w:sz="6" w:space="0"/>
              <w:left w:val="outset" w:color="auto" w:sz="6" w:space="0"/>
              <w:bottom w:val="outset" w:color="auto" w:sz="6" w:space="0"/>
              <w:right w:val="outset" w:color="auto" w:sz="6" w:space="0"/>
            </w:tcBorders>
            <w:vAlign w:val="center"/>
          </w:tcPr>
          <w:p w14:paraId="10EDF711">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12</w:t>
            </w:r>
          </w:p>
        </w:tc>
        <w:tc>
          <w:tcPr>
            <w:tcW w:w="1124" w:type="pct"/>
            <w:tcBorders>
              <w:top w:val="outset" w:color="auto" w:sz="6" w:space="0"/>
              <w:left w:val="outset" w:color="auto" w:sz="6" w:space="0"/>
              <w:bottom w:val="outset" w:color="auto" w:sz="6" w:space="0"/>
              <w:right w:val="outset" w:color="auto" w:sz="6" w:space="0"/>
            </w:tcBorders>
            <w:vAlign w:val="center"/>
          </w:tcPr>
          <w:p w14:paraId="34F62514">
            <w:pPr>
              <w:pStyle w:val="38"/>
              <w:widowControl w:val="0"/>
              <w:spacing w:line="42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2000元</w:t>
            </w:r>
            <w:r>
              <w:rPr>
                <w:rFonts w:hint="eastAsia" w:ascii="宋体" w:hAnsi="宋体" w:eastAsia="宋体" w:cs="宋体"/>
                <w:color w:val="auto"/>
                <w:sz w:val="24"/>
                <w:szCs w:val="24"/>
                <w:highlight w:val="none"/>
                <w:lang w:val="en-US" w:eastAsia="zh-CN"/>
              </w:rPr>
              <w:t>/件</w:t>
            </w:r>
          </w:p>
        </w:tc>
        <w:tc>
          <w:tcPr>
            <w:tcW w:w="621" w:type="pct"/>
            <w:tcBorders>
              <w:top w:val="outset" w:color="auto" w:sz="6" w:space="0"/>
              <w:left w:val="outset" w:color="auto" w:sz="6" w:space="0"/>
              <w:bottom w:val="outset" w:color="auto" w:sz="6" w:space="0"/>
              <w:right w:val="outset" w:color="auto" w:sz="6" w:space="0"/>
            </w:tcBorders>
            <w:vAlign w:val="center"/>
          </w:tcPr>
          <w:p w14:paraId="55FCE353">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shd w:val="clear" w:color="auto" w:fill="FFFFFF"/>
              </w:rPr>
              <w:t>150000</w:t>
            </w:r>
          </w:p>
        </w:tc>
        <w:tc>
          <w:tcPr>
            <w:tcW w:w="357" w:type="pct"/>
            <w:tcBorders>
              <w:top w:val="outset" w:color="auto" w:sz="6" w:space="0"/>
              <w:left w:val="outset" w:color="auto" w:sz="6" w:space="0"/>
              <w:bottom w:val="outset" w:color="auto" w:sz="6" w:space="0"/>
              <w:right w:val="outset" w:color="auto" w:sz="6" w:space="0"/>
            </w:tcBorders>
            <w:vAlign w:val="center"/>
          </w:tcPr>
          <w:p w14:paraId="2096676C">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月</w:t>
            </w:r>
          </w:p>
        </w:tc>
        <w:tc>
          <w:tcPr>
            <w:tcW w:w="713" w:type="pct"/>
            <w:tcBorders>
              <w:top w:val="outset" w:color="auto" w:sz="6" w:space="0"/>
              <w:left w:val="outset" w:color="auto" w:sz="6" w:space="0"/>
              <w:bottom w:val="outset" w:color="auto" w:sz="6" w:space="0"/>
              <w:right w:val="outset" w:color="auto" w:sz="6" w:space="0"/>
            </w:tcBorders>
            <w:vAlign w:val="center"/>
          </w:tcPr>
          <w:p w14:paraId="1C3B5415">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其他未列明行业</w:t>
            </w:r>
          </w:p>
        </w:tc>
        <w:tc>
          <w:tcPr>
            <w:tcW w:w="398" w:type="pct"/>
            <w:tcBorders>
              <w:top w:val="outset" w:color="auto" w:sz="6" w:space="0"/>
              <w:left w:val="outset" w:color="auto" w:sz="6" w:space="0"/>
              <w:bottom w:val="outset" w:color="auto" w:sz="6" w:space="0"/>
              <w:right w:val="outset" w:color="auto" w:sz="6" w:space="0"/>
            </w:tcBorders>
            <w:vAlign w:val="center"/>
          </w:tcPr>
          <w:p w14:paraId="476E2FF5">
            <w:pPr>
              <w:spacing w:line="420" w:lineRule="exact"/>
              <w:jc w:val="center"/>
              <w:rPr>
                <w:rFonts w:ascii="宋体" w:hAnsi="宋体" w:eastAsia="宋体" w:cs="宋体"/>
                <w:color w:val="auto"/>
                <w:kern w:val="0"/>
                <w:sz w:val="24"/>
                <w:highlight w:val="none"/>
              </w:rPr>
            </w:pPr>
            <w:r>
              <w:rPr>
                <w:rFonts w:hint="eastAsia" w:ascii="宋体" w:hAnsi="宋体" w:eastAsia="宋体" w:cs="宋体"/>
                <w:color w:val="auto"/>
                <w:sz w:val="24"/>
                <w:highlight w:val="none"/>
                <w:shd w:val="clear" w:color="auto" w:fill="FFFFFF"/>
              </w:rPr>
              <w:t>1500</w:t>
            </w:r>
          </w:p>
        </w:tc>
      </w:tr>
    </w:tbl>
    <w:p w14:paraId="3E37EB56">
      <w:pPr>
        <w:pStyle w:val="19"/>
        <w:widowControl/>
        <w:spacing w:beforeAutospacing="0" w:afterAutospacing="0" w:line="420" w:lineRule="exact"/>
        <w:ind w:firstLine="42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采购包</w:t>
      </w:r>
      <w:r>
        <w:rPr>
          <w:rFonts w:hint="eastAsia" w:ascii="宋体" w:hAnsi="宋体" w:eastAsia="宋体" w:cs="宋体"/>
          <w:color w:val="auto"/>
          <w:highlight w:val="none"/>
          <w:shd w:val="clear" w:color="auto" w:fill="FFFFFF"/>
          <w:lang w:val="en-US" w:eastAsia="zh-CN"/>
        </w:rPr>
        <w:t>2</w:t>
      </w:r>
      <w:r>
        <w:rPr>
          <w:rFonts w:hint="eastAsia" w:ascii="宋体" w:hAnsi="宋体" w:eastAsia="宋体" w:cs="宋体"/>
          <w:color w:val="auto"/>
          <w:highlight w:val="none"/>
          <w:shd w:val="clear" w:color="auto" w:fill="FFFFFF"/>
        </w:rPr>
        <w:t>：</w:t>
      </w:r>
    </w:p>
    <w:p w14:paraId="64E3F6E2">
      <w:pPr>
        <w:pStyle w:val="19"/>
        <w:widowControl/>
        <w:spacing w:beforeAutospacing="0" w:afterAutospacing="0" w:line="420" w:lineRule="exact"/>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采购包预算金额（元）:20000</w:t>
      </w:r>
    </w:p>
    <w:p w14:paraId="6B2A0102">
      <w:pPr>
        <w:pStyle w:val="19"/>
        <w:widowControl/>
        <w:spacing w:beforeAutospacing="0" w:afterAutospacing="0" w:line="420" w:lineRule="exact"/>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采购包最高限价（元）: 20000</w:t>
      </w:r>
    </w:p>
    <w:p w14:paraId="3FFC9A06">
      <w:pPr>
        <w:pStyle w:val="19"/>
        <w:widowControl/>
        <w:spacing w:beforeAutospacing="0" w:afterAutospacing="0" w:line="420" w:lineRule="exact"/>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采购包保证金金额（元）:200</w:t>
      </w:r>
    </w:p>
    <w:p w14:paraId="3744B50A">
      <w:pPr>
        <w:pStyle w:val="19"/>
        <w:spacing w:beforeAutospacing="0" w:afterAutospacing="0" w:line="420" w:lineRule="exact"/>
        <w:jc w:val="right"/>
        <w:rPr>
          <w:rFonts w:ascii="宋体" w:hAnsi="宋体" w:eastAsia="宋体" w:cs="宋体"/>
          <w:color w:val="auto"/>
          <w:highlight w:val="none"/>
        </w:rPr>
      </w:pPr>
      <w:r>
        <w:rPr>
          <w:rFonts w:hint="eastAsia" w:ascii="宋体" w:hAnsi="宋体" w:eastAsia="宋体" w:cs="宋体"/>
          <w:color w:val="auto"/>
          <w:highlight w:val="none"/>
        </w:rPr>
        <w:t xml:space="preserve">金额单位：人民币元      </w:t>
      </w:r>
    </w:p>
    <w:tbl>
      <w:tblPr>
        <w:tblStyle w:val="22"/>
        <w:tblW w:w="511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68"/>
        <w:gridCol w:w="2222"/>
        <w:gridCol w:w="776"/>
        <w:gridCol w:w="2248"/>
        <w:gridCol w:w="1242"/>
        <w:gridCol w:w="714"/>
        <w:gridCol w:w="1427"/>
        <w:gridCol w:w="797"/>
      </w:tblGrid>
      <w:tr w14:paraId="648068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7"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0B2327D2">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序号</w:t>
            </w:r>
          </w:p>
        </w:tc>
        <w:tc>
          <w:tcPr>
            <w:tcW w:w="1111" w:type="pct"/>
            <w:tcBorders>
              <w:top w:val="outset" w:color="auto" w:sz="6" w:space="0"/>
              <w:left w:val="outset" w:color="auto" w:sz="6" w:space="0"/>
              <w:bottom w:val="outset" w:color="auto" w:sz="6" w:space="0"/>
              <w:right w:val="outset" w:color="auto" w:sz="6" w:space="0"/>
            </w:tcBorders>
            <w:vAlign w:val="center"/>
          </w:tcPr>
          <w:p w14:paraId="65D1B164">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标的名称</w:t>
            </w:r>
          </w:p>
        </w:tc>
        <w:tc>
          <w:tcPr>
            <w:tcW w:w="388" w:type="pct"/>
            <w:tcBorders>
              <w:top w:val="outset" w:color="auto" w:sz="6" w:space="0"/>
              <w:left w:val="outset" w:color="auto" w:sz="6" w:space="0"/>
              <w:bottom w:val="outset" w:color="auto" w:sz="6" w:space="0"/>
              <w:right w:val="outset" w:color="auto" w:sz="6" w:space="0"/>
            </w:tcBorders>
            <w:vAlign w:val="center"/>
          </w:tcPr>
          <w:p w14:paraId="66BC9052">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数量</w:t>
            </w:r>
          </w:p>
        </w:tc>
        <w:tc>
          <w:tcPr>
            <w:tcW w:w="1124" w:type="pct"/>
            <w:tcBorders>
              <w:top w:val="outset" w:color="auto" w:sz="6" w:space="0"/>
              <w:left w:val="outset" w:color="auto" w:sz="6" w:space="0"/>
              <w:bottom w:val="outset" w:color="auto" w:sz="6" w:space="0"/>
              <w:right w:val="outset" w:color="auto" w:sz="6" w:space="0"/>
            </w:tcBorders>
            <w:vAlign w:val="center"/>
          </w:tcPr>
          <w:p w14:paraId="46FE19A7">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最高单价限价 </w:t>
            </w:r>
          </w:p>
        </w:tc>
        <w:tc>
          <w:tcPr>
            <w:tcW w:w="621" w:type="pct"/>
            <w:tcBorders>
              <w:top w:val="outset" w:color="auto" w:sz="6" w:space="0"/>
              <w:left w:val="outset" w:color="auto" w:sz="6" w:space="0"/>
              <w:bottom w:val="outset" w:color="auto" w:sz="6" w:space="0"/>
              <w:right w:val="outset" w:color="auto" w:sz="6" w:space="0"/>
            </w:tcBorders>
            <w:vAlign w:val="center"/>
          </w:tcPr>
          <w:p w14:paraId="72494F93">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标的金额 （元）</w:t>
            </w:r>
          </w:p>
        </w:tc>
        <w:tc>
          <w:tcPr>
            <w:tcW w:w="357" w:type="pct"/>
            <w:tcBorders>
              <w:top w:val="outset" w:color="auto" w:sz="6" w:space="0"/>
              <w:left w:val="outset" w:color="auto" w:sz="6" w:space="0"/>
              <w:bottom w:val="outset" w:color="auto" w:sz="6" w:space="0"/>
              <w:right w:val="outset" w:color="auto" w:sz="6" w:space="0"/>
            </w:tcBorders>
            <w:vAlign w:val="center"/>
          </w:tcPr>
          <w:p w14:paraId="76745FD2">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计量单位</w:t>
            </w:r>
          </w:p>
        </w:tc>
        <w:tc>
          <w:tcPr>
            <w:tcW w:w="713" w:type="pct"/>
            <w:tcBorders>
              <w:top w:val="outset" w:color="auto" w:sz="6" w:space="0"/>
              <w:left w:val="outset" w:color="auto" w:sz="6" w:space="0"/>
              <w:bottom w:val="outset" w:color="auto" w:sz="6" w:space="0"/>
              <w:right w:val="outset" w:color="auto" w:sz="6" w:space="0"/>
            </w:tcBorders>
            <w:vAlign w:val="center"/>
          </w:tcPr>
          <w:p w14:paraId="6867980C">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所属行业</w:t>
            </w:r>
          </w:p>
        </w:tc>
        <w:tc>
          <w:tcPr>
            <w:tcW w:w="398" w:type="pct"/>
            <w:tcBorders>
              <w:top w:val="outset" w:color="auto" w:sz="6" w:space="0"/>
              <w:left w:val="outset" w:color="auto" w:sz="6" w:space="0"/>
              <w:bottom w:val="outset" w:color="auto" w:sz="6" w:space="0"/>
              <w:right w:val="outset" w:color="auto" w:sz="6" w:space="0"/>
            </w:tcBorders>
            <w:vAlign w:val="center"/>
          </w:tcPr>
          <w:p w14:paraId="42FE0223">
            <w:pPr>
              <w:spacing w:line="42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磋商保证金</w:t>
            </w:r>
          </w:p>
        </w:tc>
      </w:tr>
      <w:tr w14:paraId="03A16B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09"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64D4AC45">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111" w:type="pct"/>
            <w:tcBorders>
              <w:top w:val="outset" w:color="auto" w:sz="6" w:space="0"/>
              <w:left w:val="outset" w:color="auto" w:sz="6" w:space="0"/>
              <w:bottom w:val="outset" w:color="auto" w:sz="6" w:space="0"/>
              <w:right w:val="outset" w:color="auto" w:sz="6" w:space="0"/>
            </w:tcBorders>
            <w:vAlign w:val="center"/>
          </w:tcPr>
          <w:p w14:paraId="25131846">
            <w:pPr>
              <w:pStyle w:val="38"/>
              <w:widowControl w:val="0"/>
              <w:spacing w:line="420" w:lineRule="exact"/>
              <w:jc w:val="center"/>
              <w:rPr>
                <w:rFonts w:hint="default" w:ascii="宋体" w:hAnsi="宋体" w:eastAsia="宋体" w:cs="宋体"/>
                <w:color w:val="auto"/>
                <w:sz w:val="24"/>
                <w:szCs w:val="24"/>
                <w:highlight w:val="none"/>
              </w:rPr>
            </w:pPr>
            <w:r>
              <w:rPr>
                <w:rFonts w:ascii="仿宋"/>
                <w:color w:val="auto"/>
                <w:sz w:val="24"/>
                <w:szCs w:val="24"/>
                <w:highlight w:val="none"/>
              </w:rPr>
              <w:t>涉案物品真伪鉴定</w:t>
            </w:r>
          </w:p>
        </w:tc>
        <w:tc>
          <w:tcPr>
            <w:tcW w:w="388" w:type="pct"/>
            <w:tcBorders>
              <w:top w:val="outset" w:color="auto" w:sz="6" w:space="0"/>
              <w:left w:val="outset" w:color="auto" w:sz="6" w:space="0"/>
              <w:bottom w:val="outset" w:color="auto" w:sz="6" w:space="0"/>
              <w:right w:val="outset" w:color="auto" w:sz="6" w:space="0"/>
            </w:tcBorders>
            <w:vAlign w:val="center"/>
          </w:tcPr>
          <w:p w14:paraId="4AAE1F1F">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12</w:t>
            </w:r>
          </w:p>
        </w:tc>
        <w:tc>
          <w:tcPr>
            <w:tcW w:w="1124" w:type="pct"/>
            <w:tcBorders>
              <w:top w:val="outset" w:color="auto" w:sz="6" w:space="0"/>
              <w:left w:val="outset" w:color="auto" w:sz="6" w:space="0"/>
              <w:bottom w:val="outset" w:color="auto" w:sz="6" w:space="0"/>
              <w:right w:val="outset" w:color="auto" w:sz="6" w:space="0"/>
            </w:tcBorders>
            <w:vAlign w:val="center"/>
          </w:tcPr>
          <w:p w14:paraId="7A8A607A">
            <w:pPr>
              <w:pStyle w:val="38"/>
              <w:widowControl w:val="0"/>
              <w:spacing w:line="420" w:lineRule="exact"/>
              <w:jc w:val="center"/>
              <w:rPr>
                <w:rFonts w:hint="default" w:ascii="宋体" w:hAnsi="宋体" w:cs="宋体" w:eastAsiaTheme="minorEastAsia"/>
                <w:color w:val="auto"/>
                <w:sz w:val="24"/>
                <w:szCs w:val="24"/>
                <w:highlight w:val="none"/>
                <w:lang w:val="en-US" w:eastAsia="zh-CN"/>
              </w:rPr>
            </w:pPr>
            <w:r>
              <w:rPr>
                <w:rFonts w:ascii="仿宋"/>
                <w:color w:val="auto"/>
                <w:sz w:val="24"/>
                <w:szCs w:val="24"/>
                <w:highlight w:val="none"/>
              </w:rPr>
              <w:t>1000元</w:t>
            </w:r>
            <w:r>
              <w:rPr>
                <w:rFonts w:hint="eastAsia" w:ascii="仿宋"/>
                <w:color w:val="auto"/>
                <w:sz w:val="24"/>
                <w:szCs w:val="24"/>
                <w:highlight w:val="none"/>
                <w:lang w:val="en-US" w:eastAsia="zh-CN"/>
              </w:rPr>
              <w:t>/个</w:t>
            </w:r>
          </w:p>
        </w:tc>
        <w:tc>
          <w:tcPr>
            <w:tcW w:w="621" w:type="pct"/>
            <w:tcBorders>
              <w:top w:val="outset" w:color="auto" w:sz="6" w:space="0"/>
              <w:left w:val="outset" w:color="auto" w:sz="6" w:space="0"/>
              <w:bottom w:val="outset" w:color="auto" w:sz="6" w:space="0"/>
              <w:right w:val="outset" w:color="auto" w:sz="6" w:space="0"/>
            </w:tcBorders>
            <w:vAlign w:val="center"/>
          </w:tcPr>
          <w:p w14:paraId="55A00F75">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shd w:val="clear" w:color="auto" w:fill="FFFFFF"/>
              </w:rPr>
              <w:t>20000</w:t>
            </w:r>
          </w:p>
        </w:tc>
        <w:tc>
          <w:tcPr>
            <w:tcW w:w="357" w:type="pct"/>
            <w:tcBorders>
              <w:top w:val="outset" w:color="auto" w:sz="6" w:space="0"/>
              <w:left w:val="outset" w:color="auto" w:sz="6" w:space="0"/>
              <w:bottom w:val="outset" w:color="auto" w:sz="6" w:space="0"/>
              <w:right w:val="outset" w:color="auto" w:sz="6" w:space="0"/>
            </w:tcBorders>
            <w:vAlign w:val="center"/>
          </w:tcPr>
          <w:p w14:paraId="4A3F8E6A">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月</w:t>
            </w:r>
          </w:p>
        </w:tc>
        <w:tc>
          <w:tcPr>
            <w:tcW w:w="713" w:type="pct"/>
            <w:tcBorders>
              <w:top w:val="outset" w:color="auto" w:sz="6" w:space="0"/>
              <w:left w:val="outset" w:color="auto" w:sz="6" w:space="0"/>
              <w:bottom w:val="outset" w:color="auto" w:sz="6" w:space="0"/>
              <w:right w:val="outset" w:color="auto" w:sz="6" w:space="0"/>
            </w:tcBorders>
            <w:vAlign w:val="center"/>
          </w:tcPr>
          <w:p w14:paraId="54893E47">
            <w:pPr>
              <w:pStyle w:val="38"/>
              <w:widowControl w:val="0"/>
              <w:spacing w:line="42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其他未列明行业</w:t>
            </w:r>
          </w:p>
        </w:tc>
        <w:tc>
          <w:tcPr>
            <w:tcW w:w="398" w:type="pct"/>
            <w:tcBorders>
              <w:top w:val="outset" w:color="auto" w:sz="6" w:space="0"/>
              <w:left w:val="outset" w:color="auto" w:sz="6" w:space="0"/>
              <w:bottom w:val="outset" w:color="auto" w:sz="6" w:space="0"/>
              <w:right w:val="outset" w:color="auto" w:sz="6" w:space="0"/>
            </w:tcBorders>
            <w:vAlign w:val="center"/>
          </w:tcPr>
          <w:p w14:paraId="3525A4E2">
            <w:pPr>
              <w:spacing w:line="420" w:lineRule="exact"/>
              <w:jc w:val="center"/>
              <w:rPr>
                <w:rFonts w:ascii="宋体" w:hAnsi="宋体" w:eastAsia="宋体" w:cs="宋体"/>
                <w:color w:val="auto"/>
                <w:kern w:val="0"/>
                <w:sz w:val="24"/>
                <w:highlight w:val="none"/>
              </w:rPr>
            </w:pPr>
            <w:r>
              <w:rPr>
                <w:rFonts w:hint="eastAsia" w:ascii="宋体" w:hAnsi="宋体" w:eastAsia="宋体" w:cs="宋体"/>
                <w:color w:val="auto"/>
                <w:sz w:val="24"/>
                <w:highlight w:val="none"/>
                <w:shd w:val="clear" w:color="auto" w:fill="FFFFFF"/>
              </w:rPr>
              <w:t>200</w:t>
            </w:r>
          </w:p>
        </w:tc>
      </w:tr>
    </w:tbl>
    <w:p w14:paraId="1149863B">
      <w:pPr>
        <w:pStyle w:val="19"/>
        <w:widowControl/>
        <w:spacing w:beforeAutospacing="0" w:afterAutospacing="0" w:line="420" w:lineRule="exact"/>
        <w:ind w:left="480"/>
        <w:rPr>
          <w:rFonts w:ascii="宋体" w:hAnsi="宋体" w:eastAsia="宋体" w:cs="宋体"/>
          <w:color w:val="auto"/>
          <w:highlight w:val="none"/>
        </w:rPr>
      </w:pPr>
    </w:p>
    <w:p w14:paraId="10E44F1A">
      <w:pPr>
        <w:pStyle w:val="19"/>
        <w:widowControl/>
        <w:spacing w:beforeAutospacing="0" w:afterAutospacing="0" w:line="420" w:lineRule="exact"/>
        <w:ind w:left="480"/>
        <w:rPr>
          <w:rFonts w:ascii="宋体" w:hAnsi="宋体" w:eastAsia="宋体" w:cs="宋体"/>
          <w:color w:val="auto"/>
          <w:highlight w:val="none"/>
        </w:rPr>
      </w:pPr>
      <w:r>
        <w:rPr>
          <w:rFonts w:hint="eastAsia" w:ascii="宋体" w:hAnsi="宋体" w:eastAsia="宋体" w:cs="宋体"/>
          <w:color w:val="auto"/>
          <w:highlight w:val="none"/>
        </w:rPr>
        <w:t>4.采购项目需要落实的政府采购政策：</w:t>
      </w:r>
    </w:p>
    <w:p w14:paraId="5080DE02">
      <w:pPr>
        <w:pStyle w:val="19"/>
        <w:widowControl/>
        <w:spacing w:beforeAutospacing="0" w:afterAutospacing="0" w:line="4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进口产品：不适合本项目；</w:t>
      </w:r>
    </w:p>
    <w:p w14:paraId="107CACA9">
      <w:pPr>
        <w:pStyle w:val="19"/>
        <w:widowControl/>
        <w:spacing w:beforeAutospacing="0" w:afterAutospacing="0" w:line="420" w:lineRule="exact"/>
        <w:ind w:left="480"/>
        <w:rPr>
          <w:rFonts w:ascii="宋体" w:hAnsi="宋体" w:eastAsia="宋体" w:cs="宋体"/>
          <w:color w:val="auto"/>
          <w:highlight w:val="none"/>
        </w:rPr>
      </w:pPr>
      <w:r>
        <w:rPr>
          <w:rFonts w:hint="eastAsia" w:ascii="宋体" w:hAnsi="宋体" w:eastAsia="宋体" w:cs="宋体"/>
          <w:color w:val="auto"/>
          <w:highlight w:val="none"/>
        </w:rPr>
        <w:t>节能产品：不适合本项目；</w:t>
      </w:r>
    </w:p>
    <w:p w14:paraId="10FCC196">
      <w:pPr>
        <w:pStyle w:val="19"/>
        <w:widowControl/>
        <w:spacing w:beforeAutospacing="0" w:afterAutospacing="0" w:line="420" w:lineRule="exact"/>
        <w:ind w:left="480"/>
        <w:rPr>
          <w:rFonts w:ascii="宋体" w:hAnsi="宋体" w:eastAsia="宋体" w:cs="宋体"/>
          <w:color w:val="auto"/>
          <w:highlight w:val="none"/>
        </w:rPr>
      </w:pPr>
      <w:r>
        <w:rPr>
          <w:rFonts w:hint="eastAsia" w:ascii="宋体" w:hAnsi="宋体" w:eastAsia="宋体" w:cs="宋体"/>
          <w:color w:val="auto"/>
          <w:highlight w:val="none"/>
        </w:rPr>
        <w:t>环境标志产品：不适合本项目；</w:t>
      </w:r>
    </w:p>
    <w:p w14:paraId="671AF579">
      <w:pPr>
        <w:pStyle w:val="19"/>
        <w:widowControl/>
        <w:spacing w:beforeAutospacing="0" w:afterAutospacing="0" w:line="420" w:lineRule="exact"/>
        <w:ind w:left="480"/>
        <w:rPr>
          <w:rFonts w:ascii="宋体" w:hAnsi="宋体" w:eastAsia="宋体" w:cs="宋体"/>
          <w:color w:val="auto"/>
          <w:highlight w:val="none"/>
        </w:rPr>
      </w:pPr>
      <w:r>
        <w:rPr>
          <w:rFonts w:hint="eastAsia" w:ascii="宋体" w:hAnsi="宋体" w:eastAsia="宋体" w:cs="宋体"/>
          <w:color w:val="auto"/>
          <w:highlight w:val="none"/>
        </w:rPr>
        <w:t>绿色建材：不适合本项目；</w:t>
      </w:r>
    </w:p>
    <w:p w14:paraId="7BC82168">
      <w:pPr>
        <w:pStyle w:val="19"/>
        <w:widowControl/>
        <w:spacing w:beforeAutospacing="0" w:afterAutospacing="0" w:line="420" w:lineRule="exact"/>
        <w:ind w:left="480"/>
        <w:rPr>
          <w:rFonts w:ascii="宋体" w:hAnsi="宋体" w:eastAsia="宋体" w:cs="宋体"/>
          <w:color w:val="auto"/>
          <w:highlight w:val="none"/>
        </w:rPr>
      </w:pPr>
      <w:r>
        <w:rPr>
          <w:rFonts w:hint="eastAsia" w:ascii="宋体" w:hAnsi="宋体" w:eastAsia="宋体" w:cs="宋体"/>
          <w:color w:val="auto"/>
          <w:highlight w:val="none"/>
        </w:rPr>
        <w:t>促进中小企业发展的相关政策：</w:t>
      </w:r>
    </w:p>
    <w:p w14:paraId="5F844830">
      <w:pPr>
        <w:pStyle w:val="19"/>
        <w:widowControl/>
        <w:spacing w:beforeAutospacing="0" w:afterAutospacing="0" w:line="420" w:lineRule="exact"/>
        <w:ind w:left="480"/>
        <w:rPr>
          <w:rFonts w:ascii="宋体" w:hAnsi="宋体" w:eastAsia="宋体" w:cs="宋体"/>
          <w:color w:val="auto"/>
          <w:highlight w:val="none"/>
        </w:rPr>
      </w:pPr>
      <w:r>
        <w:rPr>
          <w:rFonts w:hint="eastAsia" w:ascii="宋体" w:hAnsi="宋体" w:eastAsia="宋体" w:cs="宋体"/>
          <w:color w:val="auto"/>
          <w:highlight w:val="none"/>
        </w:rPr>
        <w:t>采购包1、采购包2：不专门面向中小企业</w:t>
      </w:r>
    </w:p>
    <w:p w14:paraId="14CC8708">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5.供应商的资格要求：</w:t>
      </w:r>
    </w:p>
    <w:p w14:paraId="1CA2C5B5">
      <w:pPr>
        <w:pStyle w:val="19"/>
        <w:widowControl/>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5.1法定条件：符合《中华人民共和国政府采购法》第二十二条第一款规定的条件。</w:t>
      </w:r>
    </w:p>
    <w:p w14:paraId="71232189">
      <w:pPr>
        <w:pStyle w:val="19"/>
        <w:widowControl/>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   5.2特定条件：</w:t>
      </w:r>
    </w:p>
    <w:p w14:paraId="78E7D4EB">
      <w:pPr>
        <w:widowControl/>
        <w:spacing w:before="100" w:after="100" w:line="420" w:lineRule="exact"/>
        <w:jc w:val="left"/>
        <w:rPr>
          <w:rFonts w:ascii="宋体" w:hAnsi="宋体" w:eastAsia="宋体" w:cs="宋体"/>
          <w:color w:val="auto"/>
          <w:kern w:val="0"/>
          <w:sz w:val="24"/>
          <w:highlight w:val="none"/>
        </w:rPr>
      </w:pPr>
      <w:r>
        <w:rPr>
          <w:rStyle w:val="25"/>
          <w:rFonts w:hint="eastAsia" w:ascii="宋体" w:hAnsi="宋体" w:eastAsia="宋体" w:cs="宋体"/>
          <w:bCs/>
          <w:color w:val="auto"/>
          <w:highlight w:val="none"/>
        </w:rPr>
        <w:t>包：1：</w:t>
      </w:r>
    </w:p>
    <w:tbl>
      <w:tblPr>
        <w:tblStyle w:val="22"/>
        <w:tblW w:w="4995" w:type="pct"/>
        <w:tblCellSpacing w:w="0" w:type="dxa"/>
        <w:tblInd w:w="-1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026"/>
        <w:gridCol w:w="6740"/>
      </w:tblGrid>
      <w:tr w14:paraId="21C55B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56E7E45F">
            <w:pPr>
              <w:widowControl/>
              <w:spacing w:line="420" w:lineRule="exact"/>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明细</w:t>
            </w:r>
          </w:p>
        </w:tc>
        <w:tc>
          <w:tcPr>
            <w:tcW w:w="3450" w:type="pct"/>
            <w:vAlign w:val="center"/>
          </w:tcPr>
          <w:p w14:paraId="379129FF">
            <w:pPr>
              <w:widowControl/>
              <w:spacing w:line="420" w:lineRule="exact"/>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描述</w:t>
            </w:r>
          </w:p>
        </w:tc>
      </w:tr>
      <w:tr w14:paraId="4716B9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6247FE11">
            <w:pPr>
              <w:widowControl/>
              <w:wordWrap w:val="0"/>
              <w:spacing w:line="42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资格承诺函</w:t>
            </w:r>
          </w:p>
        </w:tc>
        <w:tc>
          <w:tcPr>
            <w:tcW w:w="3450" w:type="pct"/>
            <w:vAlign w:val="center"/>
          </w:tcPr>
          <w:p w14:paraId="451AE3E9">
            <w:pPr>
              <w:widowControl/>
              <w:wordWrap w:val="0"/>
              <w:spacing w:line="42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7AA05E51">
      <w:pPr>
        <w:pStyle w:val="19"/>
        <w:widowControl/>
        <w:spacing w:beforeAutospacing="0" w:afterAutospacing="0" w:line="420" w:lineRule="exact"/>
        <w:ind w:firstLine="480"/>
        <w:rPr>
          <w:rFonts w:ascii="宋体" w:hAnsi="宋体" w:eastAsia="宋体" w:cs="宋体"/>
          <w:color w:val="auto"/>
          <w:highlight w:val="none"/>
        </w:rPr>
      </w:pPr>
    </w:p>
    <w:p w14:paraId="369DE52C">
      <w:pPr>
        <w:widowControl/>
        <w:spacing w:before="100" w:after="100" w:line="420" w:lineRule="exact"/>
        <w:jc w:val="left"/>
        <w:rPr>
          <w:rFonts w:ascii="宋体" w:hAnsi="宋体" w:eastAsia="宋体" w:cs="宋体"/>
          <w:color w:val="auto"/>
          <w:kern w:val="0"/>
          <w:sz w:val="24"/>
          <w:highlight w:val="none"/>
        </w:rPr>
      </w:pPr>
      <w:r>
        <w:rPr>
          <w:rStyle w:val="25"/>
          <w:rFonts w:hint="eastAsia" w:ascii="宋体" w:hAnsi="宋体" w:eastAsia="宋体" w:cs="宋体"/>
          <w:bCs/>
          <w:color w:val="auto"/>
          <w:highlight w:val="none"/>
        </w:rPr>
        <w:t>包：</w:t>
      </w:r>
      <w:r>
        <w:rPr>
          <w:rStyle w:val="25"/>
          <w:rFonts w:hint="eastAsia" w:ascii="宋体" w:hAnsi="宋体" w:eastAsia="宋体" w:cs="宋体"/>
          <w:bCs/>
          <w:color w:val="auto"/>
          <w:highlight w:val="none"/>
          <w:lang w:val="en-US" w:eastAsia="zh-CN"/>
        </w:rPr>
        <w:t>2</w:t>
      </w:r>
      <w:r>
        <w:rPr>
          <w:rStyle w:val="25"/>
          <w:rFonts w:hint="eastAsia" w:ascii="宋体" w:hAnsi="宋体" w:eastAsia="宋体" w:cs="宋体"/>
          <w:bCs/>
          <w:color w:val="auto"/>
          <w:highlight w:val="none"/>
        </w:rPr>
        <w:t>：</w:t>
      </w:r>
    </w:p>
    <w:tbl>
      <w:tblPr>
        <w:tblStyle w:val="22"/>
        <w:tblW w:w="4995" w:type="pct"/>
        <w:tblCellSpacing w:w="0" w:type="dxa"/>
        <w:tblInd w:w="-1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026"/>
        <w:gridCol w:w="6740"/>
      </w:tblGrid>
      <w:tr w14:paraId="702671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3AECB9FA">
            <w:pPr>
              <w:widowControl/>
              <w:spacing w:line="420" w:lineRule="exact"/>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明细</w:t>
            </w:r>
          </w:p>
        </w:tc>
        <w:tc>
          <w:tcPr>
            <w:tcW w:w="3450" w:type="pct"/>
            <w:vAlign w:val="center"/>
          </w:tcPr>
          <w:p w14:paraId="3AE2C114">
            <w:pPr>
              <w:widowControl/>
              <w:spacing w:line="420" w:lineRule="exact"/>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描述</w:t>
            </w:r>
          </w:p>
        </w:tc>
      </w:tr>
      <w:tr w14:paraId="780D00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28FEABB5">
            <w:pPr>
              <w:widowControl/>
              <w:wordWrap w:val="0"/>
              <w:spacing w:line="42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资格承诺函</w:t>
            </w:r>
          </w:p>
        </w:tc>
        <w:tc>
          <w:tcPr>
            <w:tcW w:w="3450" w:type="pct"/>
            <w:vAlign w:val="center"/>
          </w:tcPr>
          <w:p w14:paraId="7CF99C64">
            <w:pPr>
              <w:widowControl/>
              <w:wordWrap w:val="0"/>
              <w:spacing w:line="42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383A53DD">
      <w:pPr>
        <w:pStyle w:val="19"/>
        <w:widowControl/>
        <w:spacing w:beforeAutospacing="0" w:afterAutospacing="0" w:line="420" w:lineRule="exact"/>
        <w:ind w:firstLine="480"/>
        <w:rPr>
          <w:rFonts w:ascii="宋体" w:hAnsi="宋体" w:eastAsia="宋体" w:cs="宋体"/>
          <w:color w:val="auto"/>
          <w:highlight w:val="none"/>
        </w:rPr>
      </w:pPr>
    </w:p>
    <w:p w14:paraId="00C604FB">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5.3是否接受联合体形式的响应磋商：采购包1、采购包2均不接受</w:t>
      </w:r>
    </w:p>
    <w:p w14:paraId="601CDB7E">
      <w:pPr>
        <w:pStyle w:val="19"/>
        <w:widowControl/>
        <w:spacing w:beforeAutospacing="0" w:afterAutospacing="0" w:line="420" w:lineRule="exact"/>
        <w:ind w:firstLine="480"/>
        <w:rPr>
          <w:rFonts w:ascii="宋体" w:hAnsi="宋体" w:eastAsia="宋体" w:cs="宋体"/>
          <w:color w:val="auto"/>
          <w:highlight w:val="none"/>
        </w:rPr>
      </w:pPr>
      <w:r>
        <w:rPr>
          <w:rStyle w:val="25"/>
          <w:rFonts w:hint="eastAsia" w:ascii="宋体" w:hAnsi="宋体" w:eastAsia="宋体" w:cs="宋体"/>
          <w:bCs/>
          <w:color w:val="auto"/>
          <w:highlight w:val="none"/>
        </w:rPr>
        <w:t>※根据上述资格要求，供应商响应文件中应提交的“资格证明文件”相关规定和资料要求，详见竞争性磋商须知前附表和磋商文件第五章。</w:t>
      </w:r>
    </w:p>
    <w:p w14:paraId="4234672D">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6、报名</w:t>
      </w:r>
    </w:p>
    <w:p w14:paraId="19D2D85F">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6.1报名期限：</w:t>
      </w:r>
      <w:r>
        <w:rPr>
          <w:rFonts w:hint="eastAsia" w:ascii="宋体" w:hAnsi="宋体" w:eastAsia="宋体" w:cs="宋体"/>
          <w:color w:val="auto"/>
          <w:highlight w:val="none"/>
          <w:shd w:val="clear" w:color="auto" w:fill="FFFFFF"/>
        </w:rPr>
        <w:t>2026年</w:t>
      </w:r>
      <w:r>
        <w:rPr>
          <w:rFonts w:hint="eastAsia" w:ascii="宋体" w:hAnsi="宋体" w:eastAsia="宋体" w:cs="宋体"/>
          <w:color w:val="auto"/>
          <w:highlight w:val="none"/>
          <w:shd w:val="clear" w:color="auto" w:fill="FFFFFF"/>
          <w:lang w:val="en-US" w:eastAsia="zh-CN"/>
        </w:rPr>
        <w:t>5</w:t>
      </w:r>
      <w:r>
        <w:rPr>
          <w:rFonts w:hint="eastAsia" w:ascii="宋体" w:hAnsi="宋体" w:eastAsia="宋体" w:cs="宋体"/>
          <w:color w:val="auto"/>
          <w:highlight w:val="none"/>
          <w:shd w:val="clear" w:color="auto" w:fill="FFFFFF"/>
        </w:rPr>
        <w:t>月</w:t>
      </w:r>
      <w:r>
        <w:rPr>
          <w:rFonts w:hint="eastAsia" w:ascii="宋体" w:hAnsi="宋体" w:eastAsia="宋体" w:cs="宋体"/>
          <w:color w:val="auto"/>
          <w:highlight w:val="none"/>
          <w:shd w:val="clear" w:color="auto" w:fill="FFFFFF"/>
          <w:lang w:val="en-US" w:eastAsia="zh-CN"/>
        </w:rPr>
        <w:t>8</w:t>
      </w:r>
      <w:r>
        <w:rPr>
          <w:rFonts w:hint="eastAsia" w:ascii="宋体" w:hAnsi="宋体" w:eastAsia="宋体" w:cs="宋体"/>
          <w:color w:val="auto"/>
          <w:highlight w:val="none"/>
          <w:shd w:val="clear" w:color="auto" w:fill="FFFFFF"/>
        </w:rPr>
        <w:t>日至2026年</w:t>
      </w:r>
      <w:r>
        <w:rPr>
          <w:rFonts w:hint="eastAsia" w:ascii="宋体" w:hAnsi="宋体" w:eastAsia="宋体" w:cs="宋体"/>
          <w:color w:val="auto"/>
          <w:highlight w:val="none"/>
          <w:shd w:val="clear" w:color="auto" w:fill="FFFFFF"/>
          <w:lang w:val="en-US" w:eastAsia="zh-CN"/>
        </w:rPr>
        <w:t>5</w:t>
      </w:r>
      <w:r>
        <w:rPr>
          <w:rFonts w:hint="eastAsia" w:ascii="宋体" w:hAnsi="宋体" w:eastAsia="宋体" w:cs="宋体"/>
          <w:color w:val="auto"/>
          <w:highlight w:val="none"/>
          <w:shd w:val="clear" w:color="auto" w:fill="FFFFFF"/>
        </w:rPr>
        <w:t>月</w:t>
      </w:r>
      <w:r>
        <w:rPr>
          <w:rFonts w:hint="eastAsia" w:ascii="宋体" w:hAnsi="宋体" w:eastAsia="宋体" w:cs="宋体"/>
          <w:color w:val="auto"/>
          <w:highlight w:val="none"/>
          <w:shd w:val="clear" w:color="auto" w:fill="FFFFFF"/>
          <w:lang w:val="en-US" w:eastAsia="zh-CN"/>
        </w:rPr>
        <w:t>14</w:t>
      </w:r>
      <w:r>
        <w:rPr>
          <w:rFonts w:hint="eastAsia" w:ascii="宋体" w:hAnsi="宋体" w:eastAsia="宋体" w:cs="宋体"/>
          <w:color w:val="auto"/>
          <w:highlight w:val="none"/>
          <w:shd w:val="clear" w:color="auto" w:fill="FFFFFF"/>
        </w:rPr>
        <w:t>日，每天上午8:30至12:00，下午14:30至17:30。（北京时间，法定节假日除外）</w:t>
      </w:r>
      <w:r>
        <w:rPr>
          <w:rFonts w:hint="eastAsia" w:ascii="宋体" w:hAnsi="宋体" w:eastAsia="宋体" w:cs="宋体"/>
          <w:color w:val="auto"/>
          <w:highlight w:val="none"/>
        </w:rPr>
        <w:t>。</w:t>
      </w:r>
    </w:p>
    <w:p w14:paraId="7BEA84AC">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6.2竞争性磋商文件售价200元人民币，售后不退。如需邮寄，另加50元人民币特快专递费；采购代理机构不对邮寄过程中的遗失负责。参加本项目投标的供应商必须购买本竞争性磋商文件。购买方式可通过直接到采购代理机构购买或通过传真和电子邮件购买，未购买竞争性磋商文件的供应商投标将被拒绝。</w:t>
      </w:r>
    </w:p>
    <w:p w14:paraId="67C12F6C">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通过传真和电子邮件购买的，潜在供应商须将购买标书费用通过电汇或转账形式汇入磋商公告中注明的采购代理机构银行账户，同时将电汇或转账底单及参加投标的项目名称、项目编号、采购包号、单位名称、联系人、联系电话、手机、传真、电子邮箱和单位地址填写清楚并加盖供应商公章发送至采购代理机构电子邮箱fjxfzb@126.com。</w:t>
      </w:r>
    </w:p>
    <w:p w14:paraId="47DABFF9">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7、竞争性磋商文件的获取</w:t>
      </w:r>
    </w:p>
    <w:p w14:paraId="37594992">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7.1竞争性磋商文件提供期限：</w:t>
      </w:r>
      <w:r>
        <w:rPr>
          <w:rFonts w:hint="eastAsia" w:ascii="宋体" w:hAnsi="宋体" w:eastAsia="宋体" w:cs="宋体"/>
          <w:color w:val="auto"/>
          <w:highlight w:val="none"/>
          <w:shd w:val="clear" w:color="auto" w:fill="FFFFFF"/>
        </w:rPr>
        <w:t>2026年</w:t>
      </w:r>
      <w:r>
        <w:rPr>
          <w:rFonts w:hint="eastAsia" w:ascii="宋体" w:hAnsi="宋体" w:eastAsia="宋体" w:cs="宋体"/>
          <w:color w:val="auto"/>
          <w:highlight w:val="none"/>
          <w:shd w:val="clear" w:color="auto" w:fill="FFFFFF"/>
          <w:lang w:val="en-US" w:eastAsia="zh-CN"/>
        </w:rPr>
        <w:t>5</w:t>
      </w:r>
      <w:r>
        <w:rPr>
          <w:rFonts w:hint="eastAsia" w:ascii="宋体" w:hAnsi="宋体" w:eastAsia="宋体" w:cs="宋体"/>
          <w:color w:val="auto"/>
          <w:highlight w:val="none"/>
          <w:shd w:val="clear" w:color="auto" w:fill="FFFFFF"/>
        </w:rPr>
        <w:t>月</w:t>
      </w:r>
      <w:r>
        <w:rPr>
          <w:rFonts w:hint="eastAsia" w:ascii="宋体" w:hAnsi="宋体" w:eastAsia="宋体" w:cs="宋体"/>
          <w:color w:val="auto"/>
          <w:highlight w:val="none"/>
          <w:shd w:val="clear" w:color="auto" w:fill="FFFFFF"/>
          <w:lang w:val="en-US" w:eastAsia="zh-CN"/>
        </w:rPr>
        <w:t>8</w:t>
      </w:r>
      <w:r>
        <w:rPr>
          <w:rFonts w:hint="eastAsia" w:ascii="宋体" w:hAnsi="宋体" w:eastAsia="宋体" w:cs="宋体"/>
          <w:color w:val="auto"/>
          <w:highlight w:val="none"/>
          <w:shd w:val="clear" w:color="auto" w:fill="FFFFFF"/>
        </w:rPr>
        <w:t>日至2026年</w:t>
      </w:r>
      <w:r>
        <w:rPr>
          <w:rFonts w:hint="eastAsia" w:ascii="宋体" w:hAnsi="宋体" w:eastAsia="宋体" w:cs="宋体"/>
          <w:color w:val="auto"/>
          <w:highlight w:val="none"/>
          <w:shd w:val="clear" w:color="auto" w:fill="FFFFFF"/>
          <w:lang w:val="en-US" w:eastAsia="zh-CN"/>
        </w:rPr>
        <w:t>5</w:t>
      </w:r>
      <w:r>
        <w:rPr>
          <w:rFonts w:hint="eastAsia" w:ascii="宋体" w:hAnsi="宋体" w:eastAsia="宋体" w:cs="宋体"/>
          <w:color w:val="auto"/>
          <w:highlight w:val="none"/>
          <w:shd w:val="clear" w:color="auto" w:fill="FFFFFF"/>
        </w:rPr>
        <w:t>月</w:t>
      </w:r>
      <w:r>
        <w:rPr>
          <w:rFonts w:hint="eastAsia" w:ascii="宋体" w:hAnsi="宋体" w:eastAsia="宋体" w:cs="宋体"/>
          <w:color w:val="auto"/>
          <w:highlight w:val="none"/>
          <w:shd w:val="clear" w:color="auto" w:fill="FFFFFF"/>
          <w:lang w:val="en-US" w:eastAsia="zh-CN"/>
        </w:rPr>
        <w:t>14</w:t>
      </w:r>
      <w:r>
        <w:rPr>
          <w:rFonts w:hint="eastAsia" w:ascii="宋体" w:hAnsi="宋体" w:eastAsia="宋体" w:cs="宋体"/>
          <w:color w:val="auto"/>
          <w:highlight w:val="none"/>
          <w:shd w:val="clear" w:color="auto" w:fill="FFFFFF"/>
        </w:rPr>
        <w:t>日，每天上午8:30至12:00，下午14:30至17:30。（北京时间，法定节假日除外）</w:t>
      </w:r>
    </w:p>
    <w:p w14:paraId="206EFE15">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7.2获取地点及方式：福建信发招标代理有限公司（福州市晋安区华林路257号福侨大厦14层（斗门地铁站C出口步行200米））。</w:t>
      </w:r>
    </w:p>
    <w:p w14:paraId="684C91A9">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8、投标截止</w:t>
      </w:r>
    </w:p>
    <w:p w14:paraId="41CC45B3">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8.1磋商截止时间：</w:t>
      </w:r>
      <w:r>
        <w:rPr>
          <w:rFonts w:hint="eastAsia" w:ascii="宋体" w:hAnsi="宋体" w:eastAsia="宋体" w:cs="宋体"/>
          <w:color w:val="auto"/>
          <w:highlight w:val="none"/>
          <w:shd w:val="clear" w:color="auto" w:fill="FFFFFF"/>
        </w:rPr>
        <w:t>2026年</w:t>
      </w:r>
      <w:r>
        <w:rPr>
          <w:rFonts w:hint="eastAsia" w:ascii="宋体" w:hAnsi="宋体" w:eastAsia="宋体" w:cs="宋体"/>
          <w:color w:val="auto"/>
          <w:highlight w:val="none"/>
          <w:shd w:val="clear" w:color="auto" w:fill="FFFFFF"/>
          <w:lang w:val="en-US" w:eastAsia="zh-CN"/>
        </w:rPr>
        <w:t>5</w:t>
      </w:r>
      <w:r>
        <w:rPr>
          <w:rFonts w:hint="eastAsia" w:ascii="宋体" w:hAnsi="宋体" w:eastAsia="宋体" w:cs="宋体"/>
          <w:color w:val="auto"/>
          <w:highlight w:val="none"/>
          <w:shd w:val="clear" w:color="auto" w:fill="FFFFFF"/>
        </w:rPr>
        <w:t>月</w:t>
      </w:r>
      <w:r>
        <w:rPr>
          <w:rFonts w:hint="eastAsia" w:ascii="宋体" w:hAnsi="宋体" w:eastAsia="宋体" w:cs="宋体"/>
          <w:color w:val="auto"/>
          <w:highlight w:val="none"/>
          <w:shd w:val="clear" w:color="auto" w:fill="FFFFFF"/>
          <w:lang w:val="en-US" w:eastAsia="zh-CN"/>
        </w:rPr>
        <w:t>20</w:t>
      </w:r>
      <w:r>
        <w:rPr>
          <w:rFonts w:hint="eastAsia" w:ascii="宋体" w:hAnsi="宋体" w:eastAsia="宋体" w:cs="宋体"/>
          <w:color w:val="auto"/>
          <w:highlight w:val="none"/>
          <w:shd w:val="clear" w:color="auto" w:fill="FFFFFF"/>
        </w:rPr>
        <w:t>日9点30分（北京时间）。</w:t>
      </w:r>
    </w:p>
    <w:p w14:paraId="3D6E7F26">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8.2供应商应在首次响应文件递交截止时间将密封的纸质响应文件送达竞争性磋商文件第一章第9条载明的地点，否则投标将被拒绝。</w:t>
      </w:r>
    </w:p>
    <w:p w14:paraId="36B69B03">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9、磋商时间及地点：</w:t>
      </w:r>
      <w:r>
        <w:rPr>
          <w:rFonts w:hint="eastAsia" w:ascii="宋体" w:hAnsi="宋体" w:eastAsia="宋体" w:cs="宋体"/>
          <w:color w:val="auto"/>
          <w:highlight w:val="none"/>
          <w:shd w:val="clear" w:color="auto" w:fill="FFFFFF"/>
        </w:rPr>
        <w:t>2026年</w:t>
      </w:r>
      <w:r>
        <w:rPr>
          <w:rFonts w:hint="eastAsia" w:ascii="宋体" w:hAnsi="宋体" w:eastAsia="宋体" w:cs="宋体"/>
          <w:color w:val="auto"/>
          <w:highlight w:val="none"/>
          <w:shd w:val="clear" w:color="auto" w:fill="FFFFFF"/>
          <w:lang w:val="en-US" w:eastAsia="zh-CN"/>
        </w:rPr>
        <w:t>5</w:t>
      </w:r>
      <w:r>
        <w:rPr>
          <w:rFonts w:hint="eastAsia" w:ascii="宋体" w:hAnsi="宋体" w:eastAsia="宋体" w:cs="宋体"/>
          <w:color w:val="auto"/>
          <w:highlight w:val="none"/>
          <w:shd w:val="clear" w:color="auto" w:fill="FFFFFF"/>
        </w:rPr>
        <w:t>月</w:t>
      </w:r>
      <w:r>
        <w:rPr>
          <w:rFonts w:hint="eastAsia" w:ascii="宋体" w:hAnsi="宋体" w:eastAsia="宋体" w:cs="宋体"/>
          <w:color w:val="auto"/>
          <w:highlight w:val="none"/>
          <w:shd w:val="clear" w:color="auto" w:fill="FFFFFF"/>
          <w:lang w:val="en-US" w:eastAsia="zh-CN"/>
        </w:rPr>
        <w:t>20</w:t>
      </w:r>
      <w:bookmarkStart w:id="1" w:name="_GoBack"/>
      <w:bookmarkEnd w:id="1"/>
      <w:r>
        <w:rPr>
          <w:rFonts w:hint="eastAsia" w:ascii="宋体" w:hAnsi="宋体" w:eastAsia="宋体" w:cs="宋体"/>
          <w:color w:val="auto"/>
          <w:highlight w:val="none"/>
          <w:shd w:val="clear" w:color="auto" w:fill="FFFFFF"/>
        </w:rPr>
        <w:t>日9点30分（北京时间）</w:t>
      </w:r>
      <w:r>
        <w:rPr>
          <w:rFonts w:hint="eastAsia" w:ascii="宋体" w:hAnsi="宋体" w:eastAsia="宋体" w:cs="宋体"/>
          <w:color w:val="auto"/>
          <w:highlight w:val="none"/>
        </w:rPr>
        <w:t>福建信发招标代理有限公司（福州市晋安区华林路257号福侨大厦14层（斗门地铁站C出口步行200米））。 </w:t>
      </w:r>
    </w:p>
    <w:p w14:paraId="5EE7378F">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10、竞争性磋商公告期限：发布公告之日起3个工作日。</w:t>
      </w:r>
    </w:p>
    <w:p w14:paraId="5B528AC6">
      <w:pPr>
        <w:pStyle w:val="19"/>
        <w:widowControl/>
        <w:spacing w:beforeAutospacing="0" w:afterAutospacing="0" w:line="4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11、采购人：中华人民共和国福州长乐机场海关</w:t>
      </w:r>
    </w:p>
    <w:p w14:paraId="7D11C1C2">
      <w:pPr>
        <w:pStyle w:val="19"/>
        <w:widowControl/>
        <w:spacing w:beforeAutospacing="0" w:afterAutospacing="0" w:line="42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 xml:space="preserve">联系人：林先生，唐先生 </w:t>
      </w:r>
    </w:p>
    <w:p w14:paraId="74E44FD9">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联系电话： 059187083267</w:t>
      </w:r>
    </w:p>
    <w:p w14:paraId="0F9B1CD2">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 xml:space="preserve">采购人地点： </w:t>
      </w:r>
      <w:r>
        <w:rPr>
          <w:rFonts w:ascii="宋体" w:hAnsi="宋体" w:cs="宋体"/>
          <w:color w:val="auto"/>
          <w:highlight w:val="none"/>
        </w:rPr>
        <w:t>福建省长乐市漳港街道长乐国际机场迎宾支路翔汇广场</w:t>
      </w:r>
      <w:r>
        <w:rPr>
          <w:rFonts w:hint="eastAsia" w:ascii="宋体" w:hAnsi="宋体" w:eastAsia="宋体" w:cs="宋体"/>
          <w:color w:val="auto"/>
          <w:highlight w:val="none"/>
        </w:rPr>
        <w:t xml:space="preserve"> </w:t>
      </w:r>
    </w:p>
    <w:p w14:paraId="03D9FB9F">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12、代理机构：福建信发招标代理有限公司</w:t>
      </w:r>
    </w:p>
    <w:p w14:paraId="37312ADF">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地 址：福州市晋安区华林路257号福侨大厦14层（斗门地铁站C出口步行200米）</w:t>
      </w:r>
    </w:p>
    <w:p w14:paraId="336A650B">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联系人：陈爱光、林娜、周灵珍</w:t>
      </w:r>
    </w:p>
    <w:p w14:paraId="589CC942">
      <w:pPr>
        <w:pStyle w:val="19"/>
        <w:widowControl/>
        <w:spacing w:beforeAutospacing="0" w:afterAutospacing="0" w:line="420" w:lineRule="exact"/>
        <w:ind w:firstLine="480"/>
        <w:rPr>
          <w:rFonts w:ascii="宋体" w:hAnsi="宋体" w:eastAsia="宋体" w:cs="宋体"/>
          <w:color w:val="auto"/>
          <w:highlight w:val="none"/>
        </w:rPr>
      </w:pPr>
      <w:r>
        <w:rPr>
          <w:rFonts w:hint="eastAsia" w:ascii="宋体" w:hAnsi="宋体" w:eastAsia="宋体" w:cs="宋体"/>
          <w:color w:val="auto"/>
          <w:highlight w:val="none"/>
        </w:rPr>
        <w:t>联系方法：0591-88002309</w:t>
      </w:r>
    </w:p>
    <w:p w14:paraId="7D6EB87D">
      <w:pPr>
        <w:pStyle w:val="19"/>
        <w:widowControl/>
        <w:spacing w:beforeAutospacing="0" w:afterAutospacing="0" w:line="420" w:lineRule="exact"/>
        <w:rPr>
          <w:rFonts w:ascii="宋体" w:hAnsi="宋体" w:eastAsia="宋体" w:cs="宋体"/>
          <w:color w:val="auto"/>
          <w:highlight w:val="none"/>
        </w:rPr>
      </w:pPr>
      <w:r>
        <w:rPr>
          <w:rFonts w:hint="eastAsia" w:ascii="宋体" w:hAnsi="宋体" w:eastAsia="宋体" w:cs="宋体"/>
          <w:color w:val="auto"/>
          <w:highlight w:val="none"/>
        </w:rPr>
        <w:t>附1：获取采购文件和提交磋商保证金的银行账户信息</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956"/>
      </w:tblGrid>
      <w:tr w14:paraId="40D1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vAlign w:val="center"/>
          </w:tcPr>
          <w:p w14:paraId="05B56FA6">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color w:val="auto"/>
                <w:highlight w:val="none"/>
              </w:rPr>
              <w:t>磋商保证金账户</w:t>
            </w:r>
          </w:p>
        </w:tc>
      </w:tr>
      <w:tr w14:paraId="3FBA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6E9C771C">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开户名称：</w:t>
            </w:r>
            <w:r>
              <w:rPr>
                <w:rFonts w:hint="eastAsia" w:ascii="宋体" w:hAnsi="宋体" w:eastAsia="宋体" w:cs="宋体"/>
                <w:color w:val="auto"/>
                <w:highlight w:val="none"/>
                <w:u w:val="single"/>
                <w:shd w:val="clear" w:color="auto" w:fill="FFFFFF"/>
              </w:rPr>
              <w:t>福建信发招标代理有限公司</w:t>
            </w:r>
          </w:p>
        </w:tc>
      </w:tr>
      <w:tr w14:paraId="0A6B2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7078930B">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开户银行：福建海峡银行福州鼓楼支行</w:t>
            </w:r>
          </w:p>
        </w:tc>
      </w:tr>
      <w:tr w14:paraId="5291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8" w:hRule="atLeast"/>
        </w:trPr>
        <w:tc>
          <w:tcPr>
            <w:tcW w:w="8516" w:type="dxa"/>
            <w:shd w:val="clear" w:color="auto" w:fill="auto"/>
            <w:tcMar>
              <w:top w:w="0" w:type="dxa"/>
              <w:left w:w="105" w:type="dxa"/>
              <w:bottom w:w="0" w:type="dxa"/>
              <w:right w:w="105" w:type="dxa"/>
            </w:tcMar>
          </w:tcPr>
          <w:p w14:paraId="2E5841AC">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银行账号：100026211970010002。</w:t>
            </w:r>
          </w:p>
        </w:tc>
      </w:tr>
      <w:tr w14:paraId="7A31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vAlign w:val="center"/>
          </w:tcPr>
          <w:p w14:paraId="28279AC8">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color w:val="auto"/>
                <w:highlight w:val="none"/>
              </w:rPr>
              <w:t>特别提示</w:t>
            </w:r>
          </w:p>
        </w:tc>
      </w:tr>
      <w:tr w14:paraId="71B26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1810504A">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1、供应商应认真核对账户信息，将磋商保证金汇入以上账户，并自行承担因汇错磋商保证金而产生的一切后果。</w:t>
            </w:r>
          </w:p>
          <w:p w14:paraId="493D34A5">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2、供应商在转账或电汇的凭证上应按照以下格式注明，以便核对：“（项目编号：***、采购包：***）的磋商保证金”。</w:t>
            </w:r>
          </w:p>
        </w:tc>
      </w:tr>
    </w:tbl>
    <w:p w14:paraId="273B41A5">
      <w:pPr>
        <w:spacing w:line="360" w:lineRule="auto"/>
        <w:rPr>
          <w:rFonts w:ascii="宋体" w:hAnsi="宋体" w:eastAsia="宋体" w:cs="宋体"/>
          <w:color w:val="auto"/>
          <w:sz w:val="24"/>
          <w:highlight w:val="none"/>
          <w:shd w:val="clear" w:color="auto" w:fill="FFFFFF"/>
        </w:rPr>
      </w:pPr>
    </w:p>
    <w:p w14:paraId="6583B7CC">
      <w:pPr>
        <w:spacing w:line="360" w:lineRule="auto"/>
        <w:rPr>
          <w:rStyle w:val="25"/>
          <w:rFonts w:ascii="宋体" w:hAnsi="宋体" w:eastAsia="宋体" w:cs="宋体"/>
          <w:bCs/>
          <w:color w:val="auto"/>
          <w:sz w:val="24"/>
          <w:highlight w:val="none"/>
        </w:rPr>
      </w:pPr>
      <w:r>
        <w:rPr>
          <w:rStyle w:val="25"/>
          <w:rFonts w:hint="eastAsia" w:ascii="宋体" w:hAnsi="宋体" w:eastAsia="宋体" w:cs="宋体"/>
          <w:bCs/>
          <w:color w:val="auto"/>
          <w:sz w:val="24"/>
          <w:highlight w:val="none"/>
        </w:rPr>
        <w:br w:type="page"/>
      </w:r>
    </w:p>
    <w:p w14:paraId="301653F7">
      <w:pPr>
        <w:pStyle w:val="19"/>
        <w:widowControl/>
        <w:spacing w:beforeAutospacing="0" w:afterAutospacing="0"/>
        <w:jc w:val="center"/>
        <w:rPr>
          <w:rStyle w:val="25"/>
          <w:rFonts w:ascii="宋体" w:hAnsi="宋体" w:eastAsia="宋体" w:cs="宋体"/>
          <w:bCs/>
          <w:color w:val="auto"/>
          <w:sz w:val="28"/>
          <w:szCs w:val="28"/>
          <w:highlight w:val="none"/>
        </w:rPr>
      </w:pPr>
      <w:r>
        <w:rPr>
          <w:rStyle w:val="25"/>
          <w:rFonts w:hint="eastAsia" w:ascii="宋体" w:hAnsi="宋体" w:eastAsia="宋体" w:cs="宋体"/>
          <w:bCs/>
          <w:color w:val="auto"/>
          <w:sz w:val="28"/>
          <w:szCs w:val="28"/>
          <w:highlight w:val="none"/>
        </w:rPr>
        <w:t>第二章  竞争性磋商须知</w:t>
      </w:r>
    </w:p>
    <w:p w14:paraId="0115CF5D">
      <w:pPr>
        <w:pStyle w:val="19"/>
        <w:widowControl/>
        <w:spacing w:beforeAutospacing="0" w:afterAutospacing="0"/>
        <w:jc w:val="center"/>
        <w:rPr>
          <w:rFonts w:ascii="宋体" w:hAnsi="宋体" w:eastAsia="宋体" w:cs="宋体"/>
          <w:color w:val="auto"/>
          <w:sz w:val="28"/>
          <w:szCs w:val="28"/>
          <w:highlight w:val="none"/>
        </w:rPr>
      </w:pPr>
      <w:r>
        <w:rPr>
          <w:rStyle w:val="25"/>
          <w:rFonts w:hint="eastAsia" w:ascii="宋体" w:hAnsi="宋体" w:eastAsia="宋体" w:cs="宋体"/>
          <w:bCs/>
          <w:color w:val="auto"/>
          <w:sz w:val="28"/>
          <w:szCs w:val="28"/>
          <w:highlight w:val="none"/>
        </w:rPr>
        <w:t>第1节  竞争性磋商须知前附表</w:t>
      </w:r>
    </w:p>
    <w:p w14:paraId="73F7D96F">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竞争性磋商须知前附表是对竞争性磋商须知的补充和细化，二者如有矛盾，以前附表中的要求和规定为准</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89"/>
        <w:gridCol w:w="930"/>
        <w:gridCol w:w="8537"/>
      </w:tblGrid>
      <w:tr w14:paraId="488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 w:hRule="atLeast"/>
        </w:trPr>
        <w:tc>
          <w:tcPr>
            <w:tcW w:w="0" w:type="auto"/>
            <w:shd w:val="clear" w:color="auto" w:fill="auto"/>
            <w:tcMar>
              <w:top w:w="0" w:type="dxa"/>
              <w:left w:w="105" w:type="dxa"/>
              <w:bottom w:w="0" w:type="dxa"/>
              <w:right w:w="105" w:type="dxa"/>
            </w:tcMar>
          </w:tcPr>
          <w:p w14:paraId="357403D6">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项号</w:t>
            </w:r>
          </w:p>
        </w:tc>
        <w:tc>
          <w:tcPr>
            <w:tcW w:w="0" w:type="auto"/>
            <w:shd w:val="clear" w:color="auto" w:fill="auto"/>
            <w:tcMar>
              <w:top w:w="0" w:type="dxa"/>
              <w:left w:w="105" w:type="dxa"/>
              <w:bottom w:w="0" w:type="dxa"/>
              <w:right w:w="105" w:type="dxa"/>
            </w:tcMar>
          </w:tcPr>
          <w:p w14:paraId="67A1A28E">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条款号</w:t>
            </w:r>
          </w:p>
        </w:tc>
        <w:tc>
          <w:tcPr>
            <w:tcW w:w="0" w:type="auto"/>
            <w:shd w:val="clear" w:color="auto" w:fill="auto"/>
            <w:tcMar>
              <w:top w:w="0" w:type="dxa"/>
              <w:left w:w="105" w:type="dxa"/>
              <w:bottom w:w="0" w:type="dxa"/>
              <w:right w:w="105" w:type="dxa"/>
            </w:tcMar>
          </w:tcPr>
          <w:p w14:paraId="32745CA7">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编列内容</w:t>
            </w:r>
          </w:p>
        </w:tc>
      </w:tr>
      <w:tr w14:paraId="2B26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99" w:hRule="atLeast"/>
        </w:trPr>
        <w:tc>
          <w:tcPr>
            <w:tcW w:w="0" w:type="auto"/>
            <w:shd w:val="clear" w:color="auto" w:fill="auto"/>
            <w:tcMar>
              <w:top w:w="0" w:type="dxa"/>
              <w:left w:w="105" w:type="dxa"/>
              <w:bottom w:w="0" w:type="dxa"/>
              <w:right w:w="105" w:type="dxa"/>
            </w:tcMar>
            <w:vAlign w:val="center"/>
          </w:tcPr>
          <w:p w14:paraId="4B27B5C1">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0" w:type="auto"/>
            <w:shd w:val="clear" w:color="auto" w:fill="auto"/>
            <w:tcMar>
              <w:top w:w="0" w:type="dxa"/>
              <w:left w:w="105" w:type="dxa"/>
              <w:bottom w:w="0" w:type="dxa"/>
              <w:right w:w="105" w:type="dxa"/>
            </w:tcMar>
            <w:vAlign w:val="center"/>
          </w:tcPr>
          <w:p w14:paraId="62735DE5">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3.2.1</w:t>
            </w:r>
          </w:p>
        </w:tc>
        <w:tc>
          <w:tcPr>
            <w:tcW w:w="0" w:type="auto"/>
            <w:shd w:val="clear" w:color="auto" w:fill="auto"/>
            <w:tcMar>
              <w:top w:w="0" w:type="dxa"/>
              <w:left w:w="105" w:type="dxa"/>
              <w:bottom w:w="0" w:type="dxa"/>
              <w:right w:w="105" w:type="dxa"/>
            </w:tcMar>
            <w:vAlign w:val="center"/>
          </w:tcPr>
          <w:p w14:paraId="1B7B92D9">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供应商的资格要求</w:t>
            </w:r>
            <w:r>
              <w:rPr>
                <w:rFonts w:hint="eastAsia" w:ascii="宋体" w:hAnsi="宋体" w:eastAsia="宋体" w:cs="宋体"/>
                <w:color w:val="auto"/>
                <w:highlight w:val="none"/>
              </w:rPr>
              <w:t>：见磋商文件第一章“采购公告/采购邀请书”</w:t>
            </w:r>
          </w:p>
          <w:p w14:paraId="037E4CA1">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采购包1、采购包2资格证明文件资料要求：</w:t>
            </w:r>
          </w:p>
          <w:tbl>
            <w:tblPr>
              <w:tblStyle w:val="22"/>
              <w:tblW w:w="4996" w:type="pct"/>
              <w:tblInd w:w="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462"/>
              <w:gridCol w:w="5843"/>
            </w:tblGrid>
            <w:tr w14:paraId="467745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4AAF0983">
                  <w:pPr>
                    <w:widowControl/>
                    <w:spacing w:line="360" w:lineRule="auto"/>
                    <w:jc w:val="left"/>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rPr>
                    <w:t>明细</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0889AAD2">
                  <w:pPr>
                    <w:widowControl/>
                    <w:spacing w:line="360" w:lineRule="auto"/>
                    <w:jc w:val="left"/>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rPr>
                    <w:t>描述</w:t>
                  </w:r>
                </w:p>
              </w:tc>
            </w:tr>
            <w:tr w14:paraId="4E37CE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2DE264A9">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a1</w:t>
                  </w:r>
                  <w:r>
                    <w:rPr>
                      <w:rFonts w:hint="eastAsia" w:ascii="宋体" w:hAnsi="宋体" w:eastAsia="宋体" w:cs="宋体"/>
                      <w:color w:val="auto"/>
                      <w:sz w:val="24"/>
                      <w:highlight w:val="none"/>
                    </w:rPr>
                    <w:t>磋商响应声明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7334558A">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详见声明函</w:t>
                  </w:r>
                </w:p>
              </w:tc>
            </w:tr>
            <w:tr w14:paraId="68DBA7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26C632E4">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a2单位负责人授权书</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3E0DBF29">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50C11D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52EFF3D1">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a3法人或者其他组织的营业执照等证明文件，自然人的身份证明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0AF1D8DB">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3BA598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138A474B">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a4财务状况报告</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7C3EC182">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 xml:space="preserve">供应商提供的财务报告复印件（成立年限按照提交响应文件截止时间推算）应符合下列规定：a.成立年限满1年及以上的供应商，提供经审计的2024年度或2025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 </w:t>
                  </w:r>
                </w:p>
              </w:tc>
            </w:tr>
            <w:tr w14:paraId="0AD2EB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3D4447BF">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a5依法缴纳税收的相关材料</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3404F3E2">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 c.若为依法免税范围的供应商，提供依法免税证明材料的，视同满足本项资格条件要求。</w:t>
                  </w:r>
                </w:p>
              </w:tc>
            </w:tr>
            <w:tr w14:paraId="6E7A21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4BA6FACB">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a6依法缴纳社会保障资金的相关材料</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536A2BFC">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tc>
            </w:tr>
            <w:tr w14:paraId="4CCFD6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7D6902D7">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a7</w:t>
                  </w:r>
                  <w:r>
                    <w:rPr>
                      <w:rFonts w:hint="eastAsia" w:ascii="宋体" w:hAnsi="宋体" w:eastAsia="宋体" w:cs="宋体"/>
                      <w:color w:val="auto"/>
                      <w:sz w:val="24"/>
                      <w:highlight w:val="none"/>
                    </w:rPr>
                    <w:t>具备履行合同所必需设备和专业技术能力的声明函(若有)</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4DC697D7">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4F9519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50342C36">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a8</w:t>
                  </w:r>
                  <w:r>
                    <w:rPr>
                      <w:rFonts w:hint="eastAsia" w:ascii="宋体" w:hAnsi="宋体" w:eastAsia="宋体" w:cs="宋体"/>
                      <w:color w:val="auto"/>
                      <w:sz w:val="24"/>
                      <w:highlight w:val="none"/>
                    </w:rPr>
                    <w:t>参加采购活动前三年内在经营活动中没有重大违法记录的声明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49ED105B">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7178B3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11B3DA3D">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a9</w:t>
                  </w:r>
                  <w:r>
                    <w:rPr>
                      <w:rFonts w:hint="eastAsia" w:ascii="宋体" w:hAnsi="宋体" w:eastAsia="宋体" w:cs="宋体"/>
                      <w:color w:val="auto"/>
                      <w:sz w:val="24"/>
                      <w:highlight w:val="none"/>
                    </w:rPr>
                    <w:t>中小企业声明函（以资格条件落实中小企业扶持政策时适用 ）</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6D1DB799">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3AA2D8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227A3922">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a10信用信息查询结果</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46A2D405">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信用记录查询的截止时点：信用记录查询的截止时点为本项目提交响应文件截止当日。②信用记录查询渠道：信用中国（www.creditchina.gov.cn）、中国政府采购网（www.ccgp.gov.cn）。③信用记录的查询：由磋商小组通过上述网站查询并打印供应商的信用记录。④经查询，供应商参加本项目采购活动(响应截止时间)前三年内被列入失信被执行人名单、重大税收违法案件当事人名单、政府采购严重违法失信行为记录名单及其他重大违法记录且相关信用惩戒期限未满的，其资格审查不合格。</w:t>
                  </w:r>
                </w:p>
              </w:tc>
            </w:tr>
            <w:tr w14:paraId="092274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41035CBE">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a11磋商保证金</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7970A82B">
                  <w:pPr>
                    <w:spacing w:line="360" w:lineRule="auto"/>
                    <w:rPr>
                      <w:rFonts w:ascii="宋体" w:hAnsi="宋体" w:eastAsia="宋体" w:cs="宋体"/>
                      <w:color w:val="auto"/>
                      <w:sz w:val="24"/>
                      <w:highlight w:val="none"/>
                    </w:rPr>
                  </w:pPr>
                </w:p>
              </w:tc>
            </w:tr>
          </w:tbl>
          <w:p w14:paraId="537C64AB">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特定资格条件：</w:t>
            </w:r>
          </w:p>
          <w:p w14:paraId="396F430D">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shd w:val="clear" w:color="auto" w:fill="FFFFFF"/>
              </w:rPr>
              <w:t>包：1：</w:t>
            </w:r>
          </w:p>
          <w:tbl>
            <w:tblPr>
              <w:tblStyle w:val="22"/>
              <w:tblW w:w="4995"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573"/>
              <w:gridCol w:w="5731"/>
            </w:tblGrid>
            <w:tr w14:paraId="239B9E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6964862A">
                  <w:pPr>
                    <w:widowControl/>
                    <w:spacing w:line="360" w:lineRule="auto"/>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明细</w:t>
                  </w:r>
                </w:p>
              </w:tc>
              <w:tc>
                <w:tcPr>
                  <w:tcW w:w="3450" w:type="pct"/>
                  <w:vAlign w:val="center"/>
                </w:tcPr>
                <w:p w14:paraId="40CB95A7">
                  <w:pPr>
                    <w:widowControl/>
                    <w:spacing w:line="360" w:lineRule="auto"/>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描述</w:t>
                  </w:r>
                </w:p>
              </w:tc>
            </w:tr>
            <w:tr w14:paraId="35BE36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6FE197BC">
                  <w:pPr>
                    <w:widowControl/>
                    <w:wordWrap w:val="0"/>
                    <w:spacing w:line="360"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资格承诺函</w:t>
                  </w:r>
                </w:p>
              </w:tc>
              <w:tc>
                <w:tcPr>
                  <w:tcW w:w="3450" w:type="pct"/>
                  <w:vAlign w:val="center"/>
                </w:tcPr>
                <w:p w14:paraId="16D78CF5">
                  <w:pPr>
                    <w:widowControl/>
                    <w:wordWrap w:val="0"/>
                    <w:spacing w:line="360"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32A1F588">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shd w:val="clear" w:color="auto" w:fill="FFFFFF"/>
              </w:rPr>
              <w:t>包：</w:t>
            </w:r>
            <w:r>
              <w:rPr>
                <w:rStyle w:val="25"/>
                <w:rFonts w:hint="eastAsia" w:ascii="宋体" w:hAnsi="宋体" w:eastAsia="宋体" w:cs="宋体"/>
                <w:bCs/>
                <w:color w:val="auto"/>
                <w:highlight w:val="none"/>
                <w:shd w:val="clear" w:color="auto" w:fill="FFFFFF"/>
                <w:lang w:val="en-US" w:eastAsia="zh-CN"/>
              </w:rPr>
              <w:t>2</w:t>
            </w:r>
            <w:r>
              <w:rPr>
                <w:rStyle w:val="25"/>
                <w:rFonts w:hint="eastAsia" w:ascii="宋体" w:hAnsi="宋体" w:eastAsia="宋体" w:cs="宋体"/>
                <w:bCs/>
                <w:color w:val="auto"/>
                <w:highlight w:val="none"/>
                <w:shd w:val="clear" w:color="auto" w:fill="FFFFFF"/>
              </w:rPr>
              <w:t>：</w:t>
            </w:r>
          </w:p>
          <w:tbl>
            <w:tblPr>
              <w:tblStyle w:val="22"/>
              <w:tblW w:w="4995"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573"/>
              <w:gridCol w:w="5731"/>
            </w:tblGrid>
            <w:tr w14:paraId="69D9CF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01BA2540">
                  <w:pPr>
                    <w:widowControl/>
                    <w:spacing w:line="360" w:lineRule="auto"/>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明细</w:t>
                  </w:r>
                </w:p>
              </w:tc>
              <w:tc>
                <w:tcPr>
                  <w:tcW w:w="3450" w:type="pct"/>
                  <w:vAlign w:val="center"/>
                </w:tcPr>
                <w:p w14:paraId="52A24DDF">
                  <w:pPr>
                    <w:widowControl/>
                    <w:spacing w:line="360" w:lineRule="auto"/>
                    <w:jc w:val="center"/>
                    <w:rPr>
                      <w:rFonts w:ascii="宋体" w:hAnsi="宋体" w:eastAsia="宋体" w:cs="宋体"/>
                      <w:b/>
                      <w:color w:val="auto"/>
                      <w:sz w:val="24"/>
                      <w:highlight w:val="none"/>
                    </w:rPr>
                  </w:pPr>
                  <w:r>
                    <w:rPr>
                      <w:rFonts w:hint="eastAsia" w:ascii="宋体" w:hAnsi="宋体" w:eastAsia="宋体" w:cs="宋体"/>
                      <w:b/>
                      <w:color w:val="auto"/>
                      <w:kern w:val="0"/>
                      <w:sz w:val="24"/>
                      <w:highlight w:val="none"/>
                    </w:rPr>
                    <w:t>描述</w:t>
                  </w:r>
                </w:p>
              </w:tc>
            </w:tr>
            <w:tr w14:paraId="1D1612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169ED7E2">
                  <w:pPr>
                    <w:widowControl/>
                    <w:wordWrap w:val="0"/>
                    <w:spacing w:line="360"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资格承诺函</w:t>
                  </w:r>
                </w:p>
              </w:tc>
              <w:tc>
                <w:tcPr>
                  <w:tcW w:w="3450" w:type="pct"/>
                  <w:vAlign w:val="center"/>
                </w:tcPr>
                <w:p w14:paraId="317ACB2D">
                  <w:pPr>
                    <w:widowControl/>
                    <w:wordWrap w:val="0"/>
                    <w:spacing w:line="360"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7FFCFF67">
            <w:pPr>
              <w:spacing w:line="360" w:lineRule="auto"/>
              <w:rPr>
                <w:rFonts w:ascii="宋体" w:hAnsi="宋体" w:eastAsia="宋体" w:cs="宋体"/>
                <w:color w:val="auto"/>
                <w:sz w:val="24"/>
                <w:highlight w:val="none"/>
              </w:rPr>
            </w:pPr>
          </w:p>
        </w:tc>
      </w:tr>
      <w:tr w14:paraId="4905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7E1CAA00">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0" w:type="auto"/>
            <w:shd w:val="clear" w:color="auto" w:fill="auto"/>
            <w:tcMar>
              <w:top w:w="0" w:type="dxa"/>
              <w:left w:w="105" w:type="dxa"/>
              <w:bottom w:w="0" w:type="dxa"/>
              <w:right w:w="105" w:type="dxa"/>
            </w:tcMar>
            <w:vAlign w:val="center"/>
          </w:tcPr>
          <w:p w14:paraId="0FE5347F">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3.2.2</w:t>
            </w:r>
          </w:p>
        </w:tc>
        <w:tc>
          <w:tcPr>
            <w:tcW w:w="0" w:type="auto"/>
            <w:shd w:val="clear" w:color="auto" w:fill="auto"/>
            <w:tcMar>
              <w:top w:w="0" w:type="dxa"/>
              <w:left w:w="105" w:type="dxa"/>
              <w:bottom w:w="0" w:type="dxa"/>
              <w:right w:w="105" w:type="dxa"/>
            </w:tcMar>
            <w:vAlign w:val="center"/>
          </w:tcPr>
          <w:p w14:paraId="27C8E40F">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是否接受联合体形式的响应磋商：</w:t>
            </w:r>
            <w:r>
              <w:rPr>
                <w:rFonts w:hint="eastAsia" w:ascii="宋体" w:hAnsi="宋体" w:eastAsia="宋体" w:cs="宋体"/>
                <w:color w:val="auto"/>
                <w:highlight w:val="none"/>
              </w:rPr>
              <w:t>不接受</w:t>
            </w:r>
          </w:p>
        </w:tc>
      </w:tr>
      <w:tr w14:paraId="7D0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9" w:hRule="atLeast"/>
        </w:trPr>
        <w:tc>
          <w:tcPr>
            <w:tcW w:w="0" w:type="auto"/>
            <w:shd w:val="clear" w:color="auto" w:fill="auto"/>
            <w:tcMar>
              <w:top w:w="0" w:type="dxa"/>
              <w:left w:w="105" w:type="dxa"/>
              <w:bottom w:w="0" w:type="dxa"/>
              <w:right w:w="105" w:type="dxa"/>
            </w:tcMar>
            <w:vAlign w:val="center"/>
          </w:tcPr>
          <w:p w14:paraId="4B993661">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0" w:type="auto"/>
            <w:shd w:val="clear" w:color="auto" w:fill="auto"/>
            <w:tcMar>
              <w:top w:w="0" w:type="dxa"/>
              <w:left w:w="105" w:type="dxa"/>
              <w:bottom w:w="0" w:type="dxa"/>
              <w:right w:w="105" w:type="dxa"/>
            </w:tcMar>
            <w:vAlign w:val="center"/>
          </w:tcPr>
          <w:p w14:paraId="48ED79BF">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9.1</w:t>
            </w:r>
          </w:p>
        </w:tc>
        <w:tc>
          <w:tcPr>
            <w:tcW w:w="0" w:type="auto"/>
            <w:shd w:val="clear" w:color="auto" w:fill="auto"/>
            <w:tcMar>
              <w:top w:w="0" w:type="dxa"/>
              <w:left w:w="105" w:type="dxa"/>
              <w:bottom w:w="0" w:type="dxa"/>
              <w:right w:w="105" w:type="dxa"/>
            </w:tcMar>
            <w:vAlign w:val="center"/>
          </w:tcPr>
          <w:p w14:paraId="312A154C">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响应文件有效期：</w:t>
            </w:r>
            <w:r>
              <w:rPr>
                <w:rFonts w:hint="eastAsia" w:ascii="宋体" w:hAnsi="宋体" w:eastAsia="宋体" w:cs="宋体"/>
                <w:color w:val="auto"/>
                <w:highlight w:val="none"/>
              </w:rPr>
              <w:t>首次响应文件提交截止时间起90个日历日。</w:t>
            </w:r>
          </w:p>
        </w:tc>
      </w:tr>
      <w:tr w14:paraId="011A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51FC9D74">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4</w:t>
            </w:r>
          </w:p>
        </w:tc>
        <w:tc>
          <w:tcPr>
            <w:tcW w:w="0" w:type="auto"/>
            <w:shd w:val="clear" w:color="auto" w:fill="auto"/>
            <w:tcMar>
              <w:top w:w="0" w:type="dxa"/>
              <w:left w:w="105" w:type="dxa"/>
              <w:bottom w:w="0" w:type="dxa"/>
              <w:right w:w="105" w:type="dxa"/>
            </w:tcMar>
            <w:vAlign w:val="center"/>
          </w:tcPr>
          <w:p w14:paraId="649F5DA7">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10.1</w:t>
            </w:r>
          </w:p>
        </w:tc>
        <w:tc>
          <w:tcPr>
            <w:tcW w:w="0" w:type="auto"/>
            <w:shd w:val="clear" w:color="auto" w:fill="auto"/>
            <w:tcMar>
              <w:top w:w="0" w:type="dxa"/>
              <w:left w:w="105" w:type="dxa"/>
              <w:bottom w:w="0" w:type="dxa"/>
              <w:right w:w="105" w:type="dxa"/>
            </w:tcMar>
          </w:tcPr>
          <w:p w14:paraId="4396E28E">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提交磋商保证金：</w:t>
            </w:r>
          </w:p>
          <w:p w14:paraId="4E9DEE05">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本项目的磋商保证金详见《采购标的一览表》，须于提交响应文件截止时间前到达指定账户为准；</w:t>
            </w:r>
          </w:p>
          <w:p w14:paraId="03A0D12A">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其他：无。</w:t>
            </w:r>
          </w:p>
        </w:tc>
      </w:tr>
      <w:tr w14:paraId="22B6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1E23BE1F">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5</w:t>
            </w:r>
          </w:p>
        </w:tc>
        <w:tc>
          <w:tcPr>
            <w:tcW w:w="0" w:type="auto"/>
            <w:shd w:val="clear" w:color="auto" w:fill="auto"/>
            <w:tcMar>
              <w:top w:w="0" w:type="dxa"/>
              <w:left w:w="105" w:type="dxa"/>
              <w:bottom w:w="0" w:type="dxa"/>
              <w:right w:w="105" w:type="dxa"/>
            </w:tcMar>
            <w:vAlign w:val="center"/>
          </w:tcPr>
          <w:p w14:paraId="06E58507">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10.3.1</w:t>
            </w:r>
          </w:p>
        </w:tc>
        <w:tc>
          <w:tcPr>
            <w:tcW w:w="0" w:type="auto"/>
            <w:shd w:val="clear" w:color="auto" w:fill="auto"/>
            <w:tcMar>
              <w:top w:w="0" w:type="dxa"/>
              <w:left w:w="105" w:type="dxa"/>
              <w:bottom w:w="0" w:type="dxa"/>
              <w:right w:w="105" w:type="dxa"/>
            </w:tcMar>
            <w:vAlign w:val="center"/>
          </w:tcPr>
          <w:p w14:paraId="6ED7807D">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磋商保证金退还的其它要求：</w:t>
            </w:r>
          </w:p>
          <w:p w14:paraId="52EF54BE">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无。</w:t>
            </w:r>
          </w:p>
        </w:tc>
      </w:tr>
      <w:tr w14:paraId="7F71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1BEB6BDC">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6</w:t>
            </w:r>
          </w:p>
        </w:tc>
        <w:tc>
          <w:tcPr>
            <w:tcW w:w="0" w:type="auto"/>
            <w:shd w:val="clear" w:color="auto" w:fill="auto"/>
            <w:tcMar>
              <w:top w:w="0" w:type="dxa"/>
              <w:left w:w="105" w:type="dxa"/>
              <w:bottom w:w="0" w:type="dxa"/>
              <w:right w:w="105" w:type="dxa"/>
            </w:tcMar>
            <w:vAlign w:val="center"/>
          </w:tcPr>
          <w:p w14:paraId="2168FE1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11.1</w:t>
            </w:r>
          </w:p>
        </w:tc>
        <w:tc>
          <w:tcPr>
            <w:tcW w:w="0" w:type="auto"/>
            <w:shd w:val="clear" w:color="auto" w:fill="auto"/>
            <w:tcMar>
              <w:top w:w="0" w:type="dxa"/>
              <w:left w:w="105" w:type="dxa"/>
              <w:bottom w:w="0" w:type="dxa"/>
              <w:right w:w="105" w:type="dxa"/>
            </w:tcMar>
            <w:vAlign w:val="center"/>
          </w:tcPr>
          <w:p w14:paraId="58A3346B">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响应文件的份数</w:t>
            </w:r>
          </w:p>
          <w:p w14:paraId="413762B3">
            <w:pPr>
              <w:pStyle w:val="19"/>
              <w:widowControl/>
              <w:spacing w:beforeAutospacing="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（1）纸质响应文件 </w:t>
            </w:r>
          </w:p>
          <w:p w14:paraId="46D61F00">
            <w:pPr>
              <w:pStyle w:val="19"/>
              <w:widowControl/>
              <w:spacing w:beforeAutospacing="0" w:afterAutospacing="0" w:line="360" w:lineRule="auto"/>
              <w:ind w:firstLine="480"/>
              <w:rPr>
                <w:rFonts w:ascii="宋体" w:hAnsi="宋体" w:eastAsia="宋体" w:cs="宋体"/>
                <w:b/>
                <w:bCs/>
                <w:color w:val="auto"/>
                <w:highlight w:val="none"/>
              </w:rPr>
            </w:pPr>
            <w:r>
              <w:rPr>
                <w:rFonts w:hint="eastAsia" w:ascii="宋体" w:hAnsi="宋体" w:eastAsia="宋体" w:cs="宋体"/>
                <w:b/>
                <w:bCs/>
                <w:color w:val="auto"/>
                <w:highlight w:val="none"/>
              </w:rPr>
              <w:t>①响应文件正本</w:t>
            </w:r>
            <w:r>
              <w:rPr>
                <w:rFonts w:hint="eastAsia" w:ascii="宋体" w:hAnsi="宋体" w:eastAsia="宋体" w:cs="宋体"/>
                <w:b/>
                <w:bCs/>
                <w:color w:val="auto"/>
                <w:highlight w:val="none"/>
                <w:u w:val="single"/>
              </w:rPr>
              <w:t>1</w:t>
            </w:r>
            <w:r>
              <w:rPr>
                <w:rFonts w:hint="eastAsia" w:ascii="宋体" w:hAnsi="宋体" w:eastAsia="宋体" w:cs="宋体"/>
                <w:b/>
                <w:bCs/>
                <w:color w:val="auto"/>
                <w:highlight w:val="none"/>
              </w:rPr>
              <w:t>份、副本</w:t>
            </w:r>
            <w:r>
              <w:rPr>
                <w:rFonts w:hint="eastAsia" w:ascii="宋体" w:hAnsi="宋体" w:eastAsia="宋体" w:cs="宋体"/>
                <w:b/>
                <w:bCs/>
                <w:color w:val="auto"/>
                <w:highlight w:val="none"/>
                <w:u w:val="single"/>
              </w:rPr>
              <w:t>3</w:t>
            </w:r>
            <w:r>
              <w:rPr>
                <w:rFonts w:hint="eastAsia" w:ascii="宋体" w:hAnsi="宋体" w:eastAsia="宋体" w:cs="宋体"/>
                <w:b/>
                <w:bCs/>
                <w:color w:val="auto"/>
                <w:highlight w:val="none"/>
              </w:rPr>
              <w:t>份。</w:t>
            </w:r>
          </w:p>
          <w:p w14:paraId="15CB142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b/>
                <w:bCs/>
                <w:color w:val="auto"/>
                <w:highlight w:val="none"/>
              </w:rPr>
              <w:t>②可读介质（光盘或U盘）</w:t>
            </w:r>
            <w:r>
              <w:rPr>
                <w:rFonts w:hint="eastAsia" w:ascii="宋体" w:hAnsi="宋体" w:eastAsia="宋体" w:cs="宋体"/>
                <w:b/>
                <w:bCs/>
                <w:color w:val="auto"/>
                <w:highlight w:val="none"/>
                <w:u w:val="single"/>
              </w:rPr>
              <w:t>1</w:t>
            </w:r>
            <w:r>
              <w:rPr>
                <w:rFonts w:hint="eastAsia" w:ascii="宋体" w:hAnsi="宋体" w:eastAsia="宋体" w:cs="宋体"/>
                <w:b/>
                <w:bCs/>
                <w:color w:val="auto"/>
                <w:highlight w:val="none"/>
              </w:rPr>
              <w:t>份（包含响应文件的doc、PDF格式）。</w:t>
            </w:r>
            <w:r>
              <w:rPr>
                <w:rFonts w:hint="eastAsia" w:ascii="宋体" w:hAnsi="宋体" w:eastAsia="宋体" w:cs="宋体"/>
                <w:color w:val="auto"/>
                <w:highlight w:val="none"/>
              </w:rPr>
              <w:t> </w:t>
            </w:r>
          </w:p>
          <w:p w14:paraId="172864F7">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正、副本必须用A4幅面纸张打印装订，必须用胶装（为永久性、无破坏不可拆分）装订成册。正本须加盖封面章和骑缝章（或每页加盖公章，供应商是自然人的须逐页签字），副本可以用正本的完整复印件，并在封面表明“正本”、“副本”字样。正本与副本如有不一致，则以正本为准。响应文件未按上述规定进行编制、装订、密封和标识的按无效响应处理。</w:t>
            </w:r>
          </w:p>
        </w:tc>
      </w:tr>
      <w:tr w14:paraId="4CAA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0" w:type="auto"/>
            <w:shd w:val="clear" w:color="auto" w:fill="auto"/>
            <w:tcMar>
              <w:top w:w="0" w:type="dxa"/>
              <w:left w:w="105" w:type="dxa"/>
              <w:bottom w:w="0" w:type="dxa"/>
              <w:right w:w="105" w:type="dxa"/>
            </w:tcMar>
            <w:vAlign w:val="center"/>
          </w:tcPr>
          <w:p w14:paraId="70B1D9D4">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7</w:t>
            </w:r>
          </w:p>
        </w:tc>
        <w:tc>
          <w:tcPr>
            <w:tcW w:w="0" w:type="auto"/>
            <w:shd w:val="clear" w:color="auto" w:fill="auto"/>
            <w:tcMar>
              <w:top w:w="0" w:type="dxa"/>
              <w:left w:w="105" w:type="dxa"/>
              <w:bottom w:w="0" w:type="dxa"/>
              <w:right w:w="105" w:type="dxa"/>
            </w:tcMar>
            <w:vAlign w:val="center"/>
          </w:tcPr>
          <w:p w14:paraId="696590B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14.4</w:t>
            </w:r>
          </w:p>
        </w:tc>
        <w:tc>
          <w:tcPr>
            <w:tcW w:w="0" w:type="auto"/>
            <w:shd w:val="clear" w:color="auto" w:fill="auto"/>
            <w:tcMar>
              <w:top w:w="0" w:type="dxa"/>
              <w:left w:w="105" w:type="dxa"/>
              <w:bottom w:w="0" w:type="dxa"/>
              <w:right w:w="105" w:type="dxa"/>
            </w:tcMar>
          </w:tcPr>
          <w:p w14:paraId="3409C8AF">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磋商过程中可能发生实质性变动的内容：</w:t>
            </w:r>
            <w:r>
              <w:rPr>
                <w:rFonts w:hint="eastAsia" w:ascii="宋体" w:hAnsi="宋体" w:eastAsia="宋体" w:cs="宋体"/>
                <w:color w:val="auto"/>
                <w:highlight w:val="none"/>
              </w:rPr>
              <w:t>无。</w:t>
            </w:r>
          </w:p>
        </w:tc>
      </w:tr>
      <w:tr w14:paraId="7E87A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007ABA9C">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8</w:t>
            </w:r>
          </w:p>
        </w:tc>
        <w:tc>
          <w:tcPr>
            <w:tcW w:w="0" w:type="auto"/>
            <w:shd w:val="clear" w:color="auto" w:fill="auto"/>
            <w:tcMar>
              <w:top w:w="0" w:type="dxa"/>
              <w:left w:w="105" w:type="dxa"/>
              <w:bottom w:w="0" w:type="dxa"/>
              <w:right w:w="105" w:type="dxa"/>
            </w:tcMar>
            <w:vAlign w:val="center"/>
          </w:tcPr>
          <w:p w14:paraId="32DB6CCB">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14.9</w:t>
            </w:r>
          </w:p>
        </w:tc>
        <w:tc>
          <w:tcPr>
            <w:tcW w:w="0" w:type="auto"/>
            <w:shd w:val="clear" w:color="auto" w:fill="auto"/>
            <w:tcMar>
              <w:top w:w="0" w:type="dxa"/>
              <w:left w:w="105" w:type="dxa"/>
              <w:bottom w:w="0" w:type="dxa"/>
              <w:right w:w="105" w:type="dxa"/>
            </w:tcMar>
            <w:vAlign w:val="center"/>
          </w:tcPr>
          <w:p w14:paraId="5B379AA4">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评审的标准和方法：具体内容详见竞争性磋商须知前附表专项附件“评审的标准和方法”。</w:t>
            </w:r>
          </w:p>
        </w:tc>
      </w:tr>
      <w:tr w14:paraId="0EE7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4A2AE901">
            <w:pPr>
              <w:pStyle w:val="19"/>
              <w:widowControl/>
              <w:wordWrap w:val="0"/>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9</w:t>
            </w:r>
          </w:p>
        </w:tc>
        <w:tc>
          <w:tcPr>
            <w:tcW w:w="0" w:type="auto"/>
            <w:shd w:val="clear" w:color="auto" w:fill="auto"/>
            <w:tcMar>
              <w:top w:w="0" w:type="dxa"/>
              <w:left w:w="105" w:type="dxa"/>
              <w:bottom w:w="0" w:type="dxa"/>
              <w:right w:w="105" w:type="dxa"/>
            </w:tcMar>
            <w:vAlign w:val="center"/>
          </w:tcPr>
          <w:p w14:paraId="1AF4D972">
            <w:pPr>
              <w:pStyle w:val="19"/>
              <w:widowControl/>
              <w:wordWrap w:val="0"/>
              <w:spacing w:beforeAutospacing="0" w:afterAutospacing="0" w:line="360" w:lineRule="auto"/>
              <w:rPr>
                <w:rFonts w:ascii="宋体" w:hAnsi="宋体" w:eastAsia="宋体" w:cs="宋体"/>
                <w:color w:val="auto"/>
                <w:highlight w:val="none"/>
              </w:rPr>
            </w:pPr>
          </w:p>
        </w:tc>
        <w:tc>
          <w:tcPr>
            <w:tcW w:w="0" w:type="auto"/>
            <w:shd w:val="clear" w:color="auto" w:fill="auto"/>
            <w:tcMar>
              <w:top w:w="0" w:type="dxa"/>
              <w:left w:w="105" w:type="dxa"/>
              <w:bottom w:w="0" w:type="dxa"/>
              <w:right w:w="105" w:type="dxa"/>
            </w:tcMar>
            <w:vAlign w:val="center"/>
          </w:tcPr>
          <w:p w14:paraId="3B1520D8">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根据采购项目的特点和需要，需要加以详细说明的其他磋商程序规定、要求等内容</w:t>
            </w:r>
            <w:r>
              <w:rPr>
                <w:rFonts w:hint="eastAsia" w:ascii="宋体" w:hAnsi="宋体" w:eastAsia="宋体" w:cs="宋体"/>
                <w:color w:val="auto"/>
                <w:highlight w:val="none"/>
              </w:rPr>
              <w:t>：</w:t>
            </w:r>
          </w:p>
          <w:p w14:paraId="4BFED8A5">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参加磋商活动的供应商代表应当在规定的磋商地点等待，并根据磋商小组的要求和安排配合相应磋商工作直至结束。提交最后报价程序结束前，如果在场的合格供应商委派的“供应商代表”不是其响应文件中约定的供应商（为法人或其他组织的）的单位负责人或由其授权的委托代理人或者供应商代表无故中途退场或者自身通讯中断无法联系或者其他原因离场等造成不能按照磋商小组要求参加磋商的，均视同为该供应商自动放弃相应权利并完全认可磋商小组在磋商活动中公布的各项数据、意见和结论，且该供应商将被退出本项目磋商，其提交的响应文件和报价将被否决。供应商的上述行为后果由供应商自行承担且不影响磋商小组依法开展后续相应竞争性磋商活动。</w:t>
            </w:r>
          </w:p>
        </w:tc>
      </w:tr>
      <w:tr w14:paraId="6125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14:paraId="78B576A8">
            <w:pPr>
              <w:widowControl/>
              <w:wordWrap w:val="0"/>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10</w:t>
            </w:r>
          </w:p>
        </w:tc>
        <w:tc>
          <w:tcPr>
            <w:tcW w:w="0" w:type="auto"/>
            <w:shd w:val="clear" w:color="auto" w:fill="auto"/>
            <w:tcMar>
              <w:top w:w="0" w:type="dxa"/>
              <w:left w:w="0" w:type="dxa"/>
              <w:bottom w:w="0" w:type="dxa"/>
              <w:right w:w="0" w:type="dxa"/>
            </w:tcMar>
            <w:vAlign w:val="center"/>
          </w:tcPr>
          <w:p w14:paraId="6A55F04E">
            <w:pPr>
              <w:widowControl/>
              <w:wordWrap w:val="0"/>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18.1</w:t>
            </w:r>
          </w:p>
        </w:tc>
        <w:tc>
          <w:tcPr>
            <w:tcW w:w="0" w:type="auto"/>
            <w:shd w:val="clear" w:color="auto" w:fill="auto"/>
            <w:tcMar>
              <w:top w:w="0" w:type="dxa"/>
              <w:left w:w="0" w:type="dxa"/>
              <w:bottom w:w="0" w:type="dxa"/>
              <w:right w:w="0" w:type="dxa"/>
            </w:tcMar>
            <w:vAlign w:val="center"/>
          </w:tcPr>
          <w:p w14:paraId="1EF8411F">
            <w:pPr>
              <w:widowControl/>
              <w:wordWrap w:val="0"/>
              <w:spacing w:line="360" w:lineRule="auto"/>
              <w:jc w:val="left"/>
              <w:rPr>
                <w:rFonts w:ascii="宋体" w:hAnsi="宋体" w:eastAsia="宋体" w:cs="宋体"/>
                <w:color w:val="auto"/>
                <w:sz w:val="24"/>
                <w:highlight w:val="none"/>
              </w:rPr>
            </w:pPr>
            <w:r>
              <w:rPr>
                <w:rStyle w:val="25"/>
                <w:rFonts w:hint="eastAsia" w:ascii="宋体" w:hAnsi="宋体" w:eastAsia="宋体" w:cs="宋体"/>
                <w:bCs/>
                <w:color w:val="auto"/>
                <w:kern w:val="0"/>
                <w:sz w:val="24"/>
                <w:highlight w:val="none"/>
              </w:rPr>
              <w:t>合同签订时限：自成交通知书发出之日起30个日历日内。</w:t>
            </w:r>
          </w:p>
        </w:tc>
      </w:tr>
      <w:tr w14:paraId="78C7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718696B5">
            <w:pPr>
              <w:pStyle w:val="19"/>
              <w:widowControl/>
              <w:wordWrap w:val="0"/>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11</w:t>
            </w:r>
          </w:p>
        </w:tc>
        <w:tc>
          <w:tcPr>
            <w:tcW w:w="0" w:type="auto"/>
            <w:shd w:val="clear" w:color="auto" w:fill="auto"/>
            <w:tcMar>
              <w:top w:w="0" w:type="dxa"/>
              <w:left w:w="105" w:type="dxa"/>
              <w:bottom w:w="0" w:type="dxa"/>
              <w:right w:w="105" w:type="dxa"/>
            </w:tcMar>
            <w:vAlign w:val="center"/>
          </w:tcPr>
          <w:p w14:paraId="403D53D9">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22.2</w:t>
            </w:r>
          </w:p>
        </w:tc>
        <w:tc>
          <w:tcPr>
            <w:tcW w:w="0" w:type="auto"/>
            <w:shd w:val="clear" w:color="auto" w:fill="auto"/>
            <w:tcMar>
              <w:top w:w="0" w:type="dxa"/>
              <w:left w:w="105" w:type="dxa"/>
              <w:bottom w:w="0" w:type="dxa"/>
              <w:right w:w="105" w:type="dxa"/>
            </w:tcMar>
          </w:tcPr>
          <w:p w14:paraId="5A79A5E1">
            <w:pPr>
              <w:pStyle w:val="19"/>
              <w:widowControl/>
              <w:wordWrap w:val="0"/>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信息公告指定媒体（以下简称：“指定媒体”）：</w:t>
            </w:r>
          </w:p>
          <w:p w14:paraId="40D9250F">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①</w:t>
            </w:r>
            <w:r>
              <w:rPr>
                <w:rFonts w:hint="eastAsia" w:ascii="宋体" w:hAnsi="宋体" w:cs="宋体"/>
                <w:color w:val="auto"/>
                <w:highlight w:val="none"/>
              </w:rPr>
              <w:t>中国政府采购网，网址www.ccgp.gov.cn</w:t>
            </w:r>
            <w:r>
              <w:rPr>
                <w:rFonts w:hint="eastAsia" w:ascii="宋体" w:hAnsi="宋体" w:eastAsia="宋体" w:cs="宋体"/>
                <w:color w:val="auto"/>
                <w:highlight w:val="none"/>
              </w:rPr>
              <w:t>；</w:t>
            </w:r>
          </w:p>
        </w:tc>
      </w:tr>
      <w:tr w14:paraId="77D5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373A960D">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12</w:t>
            </w:r>
          </w:p>
        </w:tc>
        <w:tc>
          <w:tcPr>
            <w:tcW w:w="0" w:type="auto"/>
            <w:shd w:val="clear" w:color="auto" w:fill="auto"/>
            <w:tcMar>
              <w:top w:w="0" w:type="dxa"/>
              <w:left w:w="105" w:type="dxa"/>
              <w:bottom w:w="0" w:type="dxa"/>
              <w:right w:w="105" w:type="dxa"/>
            </w:tcMar>
            <w:vAlign w:val="center"/>
          </w:tcPr>
          <w:p w14:paraId="183742BF">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23.1</w:t>
            </w:r>
          </w:p>
        </w:tc>
        <w:tc>
          <w:tcPr>
            <w:tcW w:w="0" w:type="auto"/>
            <w:shd w:val="clear" w:color="auto" w:fill="auto"/>
            <w:tcMar>
              <w:top w:w="0" w:type="dxa"/>
              <w:left w:w="105" w:type="dxa"/>
              <w:bottom w:w="0" w:type="dxa"/>
              <w:right w:w="105" w:type="dxa"/>
            </w:tcMar>
            <w:vAlign w:val="center"/>
          </w:tcPr>
          <w:p w14:paraId="1C1EA249">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本项目监督管理部门：</w:t>
            </w:r>
            <w:r>
              <w:rPr>
                <w:rFonts w:hint="eastAsia" w:ascii="宋体" w:hAnsi="宋体" w:eastAsia="宋体" w:cs="宋体"/>
                <w:color w:val="auto"/>
                <w:highlight w:val="none"/>
              </w:rPr>
              <w:t>中华人民共和国福州长乐机场海关监管部门。</w:t>
            </w:r>
          </w:p>
        </w:tc>
      </w:tr>
      <w:tr w14:paraId="1083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0" w:type="auto"/>
            <w:shd w:val="clear" w:color="auto" w:fill="auto"/>
            <w:tcMar>
              <w:top w:w="0" w:type="dxa"/>
              <w:left w:w="105" w:type="dxa"/>
              <w:bottom w:w="0" w:type="dxa"/>
              <w:right w:w="105" w:type="dxa"/>
            </w:tcMar>
            <w:vAlign w:val="center"/>
          </w:tcPr>
          <w:p w14:paraId="7AB9933B">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13</w:t>
            </w:r>
          </w:p>
        </w:tc>
        <w:tc>
          <w:tcPr>
            <w:tcW w:w="0" w:type="auto"/>
            <w:shd w:val="clear" w:color="auto" w:fill="auto"/>
            <w:tcMar>
              <w:top w:w="0" w:type="dxa"/>
              <w:left w:w="105" w:type="dxa"/>
              <w:bottom w:w="0" w:type="dxa"/>
              <w:right w:w="105" w:type="dxa"/>
            </w:tcMar>
            <w:vAlign w:val="center"/>
          </w:tcPr>
          <w:p w14:paraId="1C75FCB3">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24.1</w:t>
            </w:r>
          </w:p>
        </w:tc>
        <w:tc>
          <w:tcPr>
            <w:tcW w:w="0" w:type="auto"/>
            <w:shd w:val="clear" w:color="auto" w:fill="auto"/>
            <w:tcMar>
              <w:top w:w="0" w:type="dxa"/>
              <w:left w:w="105" w:type="dxa"/>
              <w:bottom w:w="0" w:type="dxa"/>
              <w:right w:w="105" w:type="dxa"/>
            </w:tcMar>
            <w:vAlign w:val="center"/>
          </w:tcPr>
          <w:p w14:paraId="34D19C2F">
            <w:pPr>
              <w:pStyle w:val="19"/>
              <w:widowControl/>
              <w:spacing w:beforeAutospacing="0" w:afterAutospacing="0" w:line="360" w:lineRule="auto"/>
              <w:jc w:val="both"/>
              <w:rPr>
                <w:rFonts w:ascii="宋体" w:hAnsi="宋体" w:eastAsia="宋体" w:cs="宋体"/>
                <w:color w:val="auto"/>
                <w:highlight w:val="none"/>
              </w:rPr>
            </w:pPr>
            <w:r>
              <w:rPr>
                <w:rStyle w:val="25"/>
                <w:rFonts w:hint="eastAsia" w:ascii="宋体" w:hAnsi="宋体" w:eastAsia="宋体" w:cs="宋体"/>
                <w:bCs/>
                <w:color w:val="auto"/>
                <w:highlight w:val="none"/>
              </w:rPr>
              <w:t>履约保证金：具体详见《</w:t>
            </w:r>
            <w:r>
              <w:rPr>
                <w:rStyle w:val="25"/>
                <w:rFonts w:hint="eastAsia" w:ascii="宋体" w:hAnsi="宋体" w:eastAsia="宋体" w:cs="宋体"/>
                <w:bCs/>
                <w:color w:val="auto"/>
                <w:sz w:val="28"/>
                <w:szCs w:val="28"/>
                <w:highlight w:val="none"/>
              </w:rPr>
              <w:t>第三章采购内容及要求》</w:t>
            </w:r>
          </w:p>
        </w:tc>
      </w:tr>
      <w:tr w14:paraId="734E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 w:hRule="atLeast"/>
        </w:trPr>
        <w:tc>
          <w:tcPr>
            <w:tcW w:w="0" w:type="auto"/>
            <w:shd w:val="clear" w:color="auto" w:fill="auto"/>
            <w:tcMar>
              <w:top w:w="0" w:type="dxa"/>
              <w:left w:w="105" w:type="dxa"/>
              <w:bottom w:w="0" w:type="dxa"/>
              <w:right w:w="105" w:type="dxa"/>
            </w:tcMar>
            <w:vAlign w:val="center"/>
          </w:tcPr>
          <w:p w14:paraId="0B2EE236">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14</w:t>
            </w:r>
          </w:p>
        </w:tc>
        <w:tc>
          <w:tcPr>
            <w:tcW w:w="0" w:type="auto"/>
            <w:shd w:val="clear" w:color="auto" w:fill="auto"/>
            <w:tcMar>
              <w:top w:w="0" w:type="dxa"/>
              <w:left w:w="105" w:type="dxa"/>
              <w:bottom w:w="0" w:type="dxa"/>
              <w:right w:w="105" w:type="dxa"/>
            </w:tcMar>
            <w:vAlign w:val="center"/>
          </w:tcPr>
          <w:p w14:paraId="360FCD2F">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25</w:t>
            </w:r>
          </w:p>
        </w:tc>
        <w:tc>
          <w:tcPr>
            <w:tcW w:w="0" w:type="auto"/>
            <w:shd w:val="clear" w:color="auto" w:fill="auto"/>
            <w:tcMar>
              <w:top w:w="0" w:type="dxa"/>
              <w:left w:w="105" w:type="dxa"/>
              <w:bottom w:w="0" w:type="dxa"/>
              <w:right w:w="105" w:type="dxa"/>
            </w:tcMar>
            <w:vAlign w:val="center"/>
          </w:tcPr>
          <w:p w14:paraId="6823C13D">
            <w:pPr>
              <w:pStyle w:val="19"/>
              <w:widowControl/>
              <w:wordWrap w:val="0"/>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根据采购项目特点或政策需要补充的其他新增内容：</w:t>
            </w:r>
          </w:p>
          <w:p w14:paraId="70D2DBD6">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1、本项目由成交供应商支付代理服务费。</w:t>
            </w:r>
          </w:p>
          <w:p w14:paraId="4EABDB97">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2、其他：</w:t>
            </w:r>
          </w:p>
          <w:p w14:paraId="655A616C">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1）代理服务费收费标准：</w:t>
            </w:r>
          </w:p>
          <w:p w14:paraId="4855B03F">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①以本项目各</w:t>
            </w:r>
            <w:r>
              <w:rPr>
                <w:rFonts w:hint="eastAsia" w:ascii="宋体" w:hAnsi="宋体" w:eastAsia="宋体" w:cs="宋体"/>
                <w:color w:val="auto"/>
                <w:highlight w:val="none"/>
                <w:shd w:val="clear" w:color="auto" w:fill="FFFFFF"/>
              </w:rPr>
              <w:t>采购包预算金额</w:t>
            </w:r>
            <w:r>
              <w:rPr>
                <w:rFonts w:hint="eastAsia" w:ascii="宋体" w:hAnsi="宋体" w:eastAsia="宋体" w:cs="宋体"/>
                <w:color w:val="auto"/>
                <w:highlight w:val="none"/>
              </w:rPr>
              <w:t xml:space="preserve">作为收费的计算基数，按差额定率累进法计算。收费费率标准：金额（万元）100以下，收费费率标准1.5％。成交供应商应在领取成交通知书的同时按规定的标准一次性向采购代理机构缴清代理服务费；代理服务费以银行转账、电汇、汇票或现金等付款方式缴纳。 </w:t>
            </w:r>
          </w:p>
          <w:p w14:paraId="5AAA0563">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②代理服务费缴交账号： 开户名：福建信发招标代理有限公司 开户行：福建海峡银行福州鼓楼支行， 账 号：100026211970010002。</w:t>
            </w:r>
          </w:p>
          <w:p w14:paraId="54EEDEB1">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供应商必须对其响应文件中提供各种资料、说明的真实性负责。在评审过程中，如有发现供应商有为谋取成交而提供虚假资料欺骗采购人和磋商小组的行为，将取消其成交资格，其磋商保证金将不予退还。若在成交后和执行合同过程中发现其提供虚假资料的将取消其成交资格，给采购人造成损失的，还必须进行赔偿并负相关责任。评审过程中无论是否有对原件进行核实，供应商都必须对其提供各种资料、说明的真实性负责。 </w:t>
            </w:r>
          </w:p>
          <w:p w14:paraId="76F2C03E">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3)供应商须保障采购人在使用该货物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w:t>
            </w:r>
          </w:p>
          <w:p w14:paraId="3B4BD8B5">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4）信用记录查询及使用：4.1、信用记录查询渠道及截止时点：磋商小组将在提交响应文件截止时间截止后，通过“信用中国”网站(www.creditchina.gov.cn)、中国政府采购网(www.ccgp.gov.cn)查询供应商的信用记录。4.2信用信息查询记录和证据留存的具体方式：磋商小组将记录、打印各供应商的信用信息查询结果，与其他采购文件一并保存。4.3信用信息的使用规则：依据《财政部关于在政府采购活动中查询及使用信用记录有关问题的通知》财库〔2016〕125号规定，对被列入失信被执行人、重大税收违法案件当事人名单、政府采购严重违法失信行为记录名单的供应商，其在资格性检查中将不合格。</w:t>
            </w:r>
          </w:p>
          <w:p w14:paraId="1847941F">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5）接收质疑函的方式、联系部门、联系电话和通讯地址：5.1接收质疑函原件的方式：现场方式；5.2接收质疑函的联系部门：办公室；5.3接收质疑函的联系电话：0591-88002309；5.4接收质疑函的通讯地址：福州市晋安区华林路257号福侨大厦14层（斗门地铁站C出口步行200米）福建信发招标代理有限公司。</w:t>
            </w:r>
          </w:p>
          <w:p w14:paraId="7160E636">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6）供应商针对竞争性磋商文件中资格证明文件“财务状况报告”若选择提供资信证明复印件的，无需提供其开户（基本存款账户）许可证复印件，若此项规定与竞争性磋商文件其他部分有矛盾的，以此项规定为准。</w:t>
            </w:r>
          </w:p>
          <w:p w14:paraId="27D8AE3D">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7）因政策原因享受缓缴或免缴社保、税款的企业，无法提供竞争性磋商文件的相关社保、税收缴纳证明材料的，须提供有关情况说明视同社保、税收缴纳证明材料提交完整。</w:t>
            </w:r>
          </w:p>
          <w:p w14:paraId="5AFBD2DA">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8）供应商最后报价不能高于首次报价，若高于首次报价应以其首次报价为准。</w:t>
            </w:r>
          </w:p>
          <w:p w14:paraId="240977B1">
            <w:pPr>
              <w:pStyle w:val="19"/>
              <w:widowControl/>
              <w:wordWrap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9）经磋商小组评审，在提交的响应文件全部满足竞争性磋商文件实质性要求的供应商不少于三家的前提下，按各合格供应商评审得分由高到低顺序推荐三名成交候选人。</w:t>
            </w:r>
          </w:p>
        </w:tc>
      </w:tr>
    </w:tbl>
    <w:p w14:paraId="73CCCA9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145B437">
      <w:pPr>
        <w:spacing w:line="360" w:lineRule="exact"/>
        <w:rPr>
          <w:rFonts w:ascii="宋体" w:hAnsi="宋体" w:eastAsia="宋体" w:cs="宋体"/>
          <w:color w:val="auto"/>
          <w:sz w:val="24"/>
          <w:highlight w:val="none"/>
        </w:rPr>
      </w:pPr>
    </w:p>
    <w:p w14:paraId="1855DAD8">
      <w:pPr>
        <w:spacing w:line="360" w:lineRule="exact"/>
        <w:rPr>
          <w:rStyle w:val="25"/>
          <w:rFonts w:ascii="宋体" w:hAnsi="宋体" w:eastAsia="宋体" w:cs="宋体"/>
          <w:bCs/>
          <w:color w:val="auto"/>
          <w:sz w:val="24"/>
          <w:highlight w:val="none"/>
        </w:rPr>
      </w:pPr>
      <w:r>
        <w:rPr>
          <w:rStyle w:val="25"/>
          <w:rFonts w:hint="eastAsia" w:ascii="宋体" w:hAnsi="宋体" w:eastAsia="宋体" w:cs="宋体"/>
          <w:bCs/>
          <w:color w:val="auto"/>
          <w:sz w:val="24"/>
          <w:highlight w:val="none"/>
        </w:rPr>
        <w:br w:type="page"/>
      </w:r>
    </w:p>
    <w:p w14:paraId="379A7E91">
      <w:pPr>
        <w:pStyle w:val="19"/>
        <w:widowControl/>
        <w:spacing w:beforeAutospacing="0" w:afterAutospacing="0" w:line="360" w:lineRule="exact"/>
        <w:rPr>
          <w:rStyle w:val="25"/>
          <w:rFonts w:ascii="宋体" w:hAnsi="宋体" w:eastAsia="宋体" w:cs="宋体"/>
          <w:bCs/>
          <w:color w:val="auto"/>
          <w:sz w:val="28"/>
          <w:szCs w:val="28"/>
          <w:highlight w:val="none"/>
        </w:rPr>
      </w:pPr>
      <w:r>
        <w:rPr>
          <w:rStyle w:val="25"/>
          <w:rFonts w:hint="eastAsia" w:ascii="宋体" w:hAnsi="宋体" w:eastAsia="宋体" w:cs="宋体"/>
          <w:bCs/>
          <w:color w:val="auto"/>
          <w:sz w:val="28"/>
          <w:szCs w:val="28"/>
          <w:highlight w:val="none"/>
        </w:rPr>
        <w:t>专项附件：        评审的标准和方法 </w:t>
      </w:r>
    </w:p>
    <w:p w14:paraId="5E2F508D">
      <w:pPr>
        <w:pStyle w:val="19"/>
        <w:widowControl/>
        <w:spacing w:beforeAutospacing="0" w:afterAutospacing="0" w:line="360" w:lineRule="exact"/>
        <w:jc w:val="center"/>
        <w:rPr>
          <w:rStyle w:val="25"/>
          <w:rFonts w:ascii="宋体" w:hAnsi="宋体" w:eastAsia="宋体" w:cs="宋体"/>
          <w:bCs/>
          <w:color w:val="auto"/>
          <w:highlight w:val="none"/>
        </w:rPr>
      </w:pPr>
    </w:p>
    <w:p w14:paraId="290195A2">
      <w:pPr>
        <w:pStyle w:val="19"/>
        <w:widowControl/>
        <w:numPr>
          <w:ilvl w:val="0"/>
          <w:numId w:val="2"/>
        </w:numPr>
        <w:spacing w:beforeAutospacing="0" w:afterAutospacing="0" w:line="360" w:lineRule="auto"/>
        <w:jc w:val="center"/>
        <w:rPr>
          <w:rStyle w:val="25"/>
          <w:rFonts w:ascii="宋体" w:hAnsi="宋体" w:eastAsia="宋体" w:cs="宋体"/>
          <w:bCs/>
          <w:color w:val="auto"/>
          <w:highlight w:val="none"/>
        </w:rPr>
      </w:pPr>
      <w:r>
        <w:rPr>
          <w:rStyle w:val="25"/>
          <w:rFonts w:hint="eastAsia" w:ascii="宋体" w:hAnsi="宋体" w:eastAsia="宋体" w:cs="宋体"/>
          <w:bCs/>
          <w:color w:val="auto"/>
          <w:highlight w:val="none"/>
        </w:rPr>
        <w:t>磋商小组</w:t>
      </w:r>
    </w:p>
    <w:p w14:paraId="42EE15DF">
      <w:pPr>
        <w:pStyle w:val="19"/>
        <w:widowControl/>
        <w:spacing w:beforeAutospacing="0" w:afterAutospacing="0" w:line="360" w:lineRule="auto"/>
        <w:jc w:val="both"/>
        <w:rPr>
          <w:rStyle w:val="25"/>
          <w:rFonts w:ascii="宋体" w:hAnsi="宋体" w:eastAsia="宋体" w:cs="宋体"/>
          <w:bCs/>
          <w:color w:val="auto"/>
          <w:highlight w:val="none"/>
        </w:rPr>
      </w:pPr>
    </w:p>
    <w:p w14:paraId="0791382E">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1.1采购人根据项目的特点依法组建磋商小组。</w:t>
      </w:r>
    </w:p>
    <w:p w14:paraId="3C58C99D">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1.2磋商小组（以下简称“评委”）共</w:t>
      </w:r>
      <w:r>
        <w:rPr>
          <w:rFonts w:hint="eastAsia" w:ascii="宋体" w:hAnsi="宋体" w:eastAsia="宋体" w:cs="宋体"/>
          <w:color w:val="auto"/>
          <w:highlight w:val="none"/>
          <w:u w:val="single"/>
        </w:rPr>
        <w:t>3</w:t>
      </w:r>
      <w:r>
        <w:rPr>
          <w:rFonts w:hint="eastAsia" w:ascii="宋体" w:hAnsi="宋体" w:eastAsia="宋体" w:cs="宋体"/>
          <w:color w:val="auto"/>
          <w:highlight w:val="none"/>
        </w:rPr>
        <w:t>人组成，其中：评审专家</w:t>
      </w:r>
      <w:r>
        <w:rPr>
          <w:rFonts w:hint="eastAsia" w:ascii="宋体" w:hAnsi="宋体" w:eastAsia="宋体" w:cs="宋体"/>
          <w:color w:val="auto"/>
          <w:highlight w:val="none"/>
          <w:u w:val="single"/>
        </w:rPr>
        <w:t>3</w:t>
      </w:r>
      <w:r>
        <w:rPr>
          <w:rFonts w:hint="eastAsia" w:ascii="宋体" w:hAnsi="宋体" w:eastAsia="宋体" w:cs="宋体"/>
          <w:color w:val="auto"/>
          <w:highlight w:val="none"/>
        </w:rPr>
        <w:t>人由福建省政府采购评审专家库产生。技术复杂、专业性强的采购项目，评审专家中应当包含1名法律专家。</w:t>
      </w:r>
    </w:p>
    <w:p w14:paraId="278D3103">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1.3磋商小组负责具体磋商和评审事务，并按照下列原则依法独立履行有关职责：</w:t>
      </w:r>
    </w:p>
    <w:p w14:paraId="28A81E3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1.3.1评审应保护国家利益、社会公共利益和各方当事人合法权益，提高采购效益，保证项目质量。</w:t>
      </w:r>
    </w:p>
    <w:p w14:paraId="74C4A0D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1.3.2评审应遵循公平、公正、科学、严谨和择优原则。</w:t>
      </w:r>
    </w:p>
    <w:p w14:paraId="6DD3552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1.3.3评审的依据是磋商文件和响应文件，磋商文件中没有规定的评审标准不得作为评审依据。</w:t>
      </w:r>
    </w:p>
    <w:p w14:paraId="3BA313B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1.3.4磋商小组应按照磋商文件规定推荐成交候选供应商或根据采购人的授权确定成交供应商。</w:t>
      </w:r>
    </w:p>
    <w:p w14:paraId="302830E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1.3.5评审应遵守下列评审纪律：</w:t>
      </w:r>
    </w:p>
    <w:p w14:paraId="4D9D7876">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①评审情况不得私自外泄，有关信息由采购人或其委托的代理机构统一对外发布。</w:t>
      </w:r>
    </w:p>
    <w:p w14:paraId="4FA7969D">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②对采购人或供应商提供的要求保密的资料，不得摘记翻印和外传。</w:t>
      </w:r>
    </w:p>
    <w:p w14:paraId="2D85623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③不得收受供应商或有关人员的任何礼物，不得串联鼓动其他人袒护某供应商。若与供应商存在利害关系，则应主动声明并回避。</w:t>
      </w:r>
    </w:p>
    <w:p w14:paraId="5D9C561B">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④全体磋商小组成员应按照磋商文件规定进行评审，一切认定事项应查有实据且不得弄虚作假。</w:t>
      </w:r>
    </w:p>
    <w:p w14:paraId="71A8606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⑤评审中应充分发扬民主，推荐成交供应商候选人或根据采购人授权确定成交供应商后要服从评审报告。</w:t>
      </w:r>
    </w:p>
    <w:p w14:paraId="6CF4A1F5">
      <w:pPr>
        <w:pStyle w:val="19"/>
        <w:widowControl/>
        <w:spacing w:beforeAutospacing="0" w:afterAutospacing="0" w:line="360" w:lineRule="auto"/>
        <w:ind w:firstLine="480"/>
        <w:rPr>
          <w:rFonts w:ascii="宋体" w:hAnsi="宋体" w:eastAsia="宋体" w:cs="宋体"/>
          <w:color w:val="auto"/>
          <w:highlight w:val="none"/>
        </w:rPr>
      </w:pPr>
      <w:r>
        <w:rPr>
          <w:rStyle w:val="25"/>
          <w:rFonts w:hint="eastAsia" w:ascii="宋体" w:hAnsi="宋体" w:eastAsia="宋体" w:cs="宋体"/>
          <w:bCs/>
          <w:color w:val="auto"/>
          <w:highlight w:val="none"/>
        </w:rPr>
        <w:t>※对违反评审纪律的评委，将取消其评资格，对评审工作造成严重损失者将予以通报批评乃至追究法律责任。</w:t>
      </w:r>
    </w:p>
    <w:p w14:paraId="256B2DC3">
      <w:pPr>
        <w:pStyle w:val="19"/>
        <w:widowControl/>
        <w:spacing w:beforeAutospacing="0" w:afterAutospacing="0" w:line="360" w:lineRule="auto"/>
        <w:rPr>
          <w:rFonts w:ascii="宋体" w:hAnsi="宋体" w:eastAsia="宋体" w:cs="宋体"/>
          <w:color w:val="auto"/>
          <w:highlight w:val="none"/>
        </w:rPr>
      </w:pPr>
    </w:p>
    <w:p w14:paraId="0B89E065">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二、</w:t>
      </w:r>
      <w:r>
        <w:rPr>
          <w:rStyle w:val="25"/>
          <w:rFonts w:hint="eastAsia" w:ascii="宋体" w:hAnsi="宋体" w:eastAsia="宋体" w:cs="宋体"/>
          <w:bCs/>
          <w:color w:val="auto"/>
          <w:highlight w:val="none"/>
        </w:rPr>
        <w:t>磋商程序</w:t>
      </w:r>
    </w:p>
    <w:p w14:paraId="63F163A3">
      <w:pPr>
        <w:pStyle w:val="19"/>
        <w:widowControl/>
        <w:spacing w:beforeAutospacing="0" w:afterAutospacing="0" w:line="360" w:lineRule="auto"/>
        <w:rPr>
          <w:rFonts w:ascii="宋体" w:hAnsi="宋体" w:eastAsia="宋体" w:cs="宋体"/>
          <w:color w:val="auto"/>
          <w:highlight w:val="none"/>
        </w:rPr>
      </w:pPr>
    </w:p>
    <w:p w14:paraId="3EDD29F5">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2.1磋商程序按照磋商文件第二章第2节“竞争性磋商须知”第14 条“磋商程序以及评审标准和方法”的相关条款规定执行。</w:t>
      </w:r>
    </w:p>
    <w:p w14:paraId="24E37D05">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2.2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属于《政府采购竞争性磋商采购人式管理暂行办法》等相关法律法规及财政部门颁布的规范性文件允许的两家供应商进行竞争性磋商采购情形，则提交最后报价的供应商可以为两家。</w:t>
      </w:r>
    </w:p>
    <w:p w14:paraId="1F7570D6">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无。</w:t>
      </w:r>
    </w:p>
    <w:p w14:paraId="1008C92F">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2.3只有资格审查和实质性响应审查均合格且按规定提交最后报价的合格供应商才能参加综合评分。</w:t>
      </w:r>
    </w:p>
    <w:p w14:paraId="7658CE3A">
      <w:pPr>
        <w:pStyle w:val="19"/>
        <w:widowControl/>
        <w:spacing w:beforeAutospacing="0" w:afterAutospacing="0" w:line="360" w:lineRule="auto"/>
        <w:rPr>
          <w:rFonts w:ascii="宋体" w:hAnsi="宋体" w:eastAsia="宋体" w:cs="宋体"/>
          <w:color w:val="auto"/>
          <w:highlight w:val="none"/>
        </w:rPr>
      </w:pPr>
    </w:p>
    <w:p w14:paraId="3DDF4F5A">
      <w:pPr>
        <w:pStyle w:val="19"/>
        <w:widowControl/>
        <w:spacing w:beforeAutospacing="0" w:afterAutospacing="0" w:line="360" w:lineRule="auto"/>
        <w:ind w:firstLine="3132" w:firstLineChars="1300"/>
        <w:jc w:val="both"/>
        <w:rPr>
          <w:rFonts w:ascii="宋体" w:hAnsi="宋体" w:eastAsia="宋体" w:cs="宋体"/>
          <w:color w:val="auto"/>
          <w:highlight w:val="none"/>
        </w:rPr>
      </w:pPr>
      <w:r>
        <w:rPr>
          <w:rStyle w:val="25"/>
          <w:rFonts w:hint="eastAsia" w:ascii="宋体" w:hAnsi="宋体" w:eastAsia="宋体" w:cs="宋体"/>
          <w:bCs/>
          <w:color w:val="auto"/>
          <w:highlight w:val="none"/>
        </w:rPr>
        <w:t>三、综合评分的标准和方法</w:t>
      </w:r>
    </w:p>
    <w:p w14:paraId="226F6958">
      <w:pPr>
        <w:pStyle w:val="19"/>
        <w:widowControl/>
        <w:spacing w:beforeAutospacing="0" w:afterAutospacing="0" w:line="360" w:lineRule="auto"/>
        <w:rPr>
          <w:rFonts w:ascii="宋体" w:hAnsi="宋体" w:eastAsia="宋体" w:cs="宋体"/>
          <w:color w:val="auto"/>
          <w:highlight w:val="none"/>
        </w:rPr>
      </w:pPr>
    </w:p>
    <w:p w14:paraId="0A6F3391">
      <w:pPr>
        <w:pStyle w:val="19"/>
        <w:widowControl/>
        <w:spacing w:beforeAutospacing="0" w:afterAutospacing="0" w:line="360" w:lineRule="auto"/>
        <w:ind w:firstLine="240"/>
        <w:rPr>
          <w:rFonts w:ascii="宋体" w:hAnsi="宋体" w:eastAsia="宋体" w:cs="宋体"/>
          <w:color w:val="auto"/>
          <w:highlight w:val="none"/>
        </w:rPr>
      </w:pPr>
      <w:r>
        <w:rPr>
          <w:rFonts w:hint="eastAsia" w:ascii="宋体" w:hAnsi="宋体" w:eastAsia="宋体" w:cs="宋体"/>
          <w:color w:val="auto"/>
          <w:highlight w:val="none"/>
        </w:rPr>
        <w:t>3.1磋商小组将采用综合评分法对提交最后报价的合格供应商的响应文件和最后报价进行综合评分。如果磋商项目有多个采购包，则按相应采购包分别进行，具体综合评分的标准和方法如下：</w:t>
      </w:r>
    </w:p>
    <w:p w14:paraId="1190458C">
      <w:pPr>
        <w:pStyle w:val="19"/>
        <w:widowControl/>
        <w:spacing w:beforeAutospacing="0" w:afterAutospacing="0" w:line="360" w:lineRule="auto"/>
        <w:ind w:firstLine="465"/>
        <w:rPr>
          <w:rFonts w:ascii="宋体" w:hAnsi="宋体" w:eastAsia="宋体" w:cs="宋体"/>
          <w:color w:val="auto"/>
          <w:highlight w:val="none"/>
        </w:rPr>
      </w:pPr>
      <w:r>
        <w:rPr>
          <w:rFonts w:hint="eastAsia" w:ascii="宋体" w:hAnsi="宋体" w:eastAsia="宋体" w:cs="宋体"/>
          <w:color w:val="auto"/>
          <w:highlight w:val="none"/>
        </w:rPr>
        <w:t>3.3.1磋商小组将对相应采购包提交最后报价的合格供应商从技术、商务及报价部分分别进行评议并评分，并汇总出技术、商务及报价部分的综合得分。各采购包综合得分最高的供应商将被推荐为第一成交候选供应商，综合得分第二高的供应商将被推荐为第二成交候选供应商，综合得分第三高的供应商将被推荐为第三成交候选供应商（属于《政府采购竞争性磋商采购人式管理暂行办法》等相关法律法规及财政部门颁布的规范性文件允许的两家供应商进行竞争性磋商采购情形，则不推荐第三成交候选供应商）。如果出现相同的综合得分，则最后报价低的供应商排序在前优先推荐；如果最后报价仍相同，则技术部分得分高的供应商优先排序在前推荐。</w:t>
      </w:r>
    </w:p>
    <w:p w14:paraId="27AB09DA">
      <w:pPr>
        <w:pStyle w:val="19"/>
        <w:widowControl/>
        <w:spacing w:beforeAutospacing="0" w:afterAutospacing="0" w:line="360" w:lineRule="auto"/>
        <w:ind w:firstLine="465"/>
        <w:rPr>
          <w:rFonts w:ascii="宋体" w:hAnsi="宋体" w:eastAsia="宋体" w:cs="宋体"/>
          <w:color w:val="auto"/>
          <w:highlight w:val="none"/>
        </w:rPr>
      </w:pPr>
      <w:r>
        <w:rPr>
          <w:rFonts w:hint="eastAsia" w:ascii="宋体" w:hAnsi="宋体" w:eastAsia="宋体" w:cs="宋体"/>
          <w:color w:val="auto"/>
          <w:highlight w:val="none"/>
        </w:rPr>
        <w:t>3.3.2具体评审标准和方法：</w:t>
      </w:r>
    </w:p>
    <w:p w14:paraId="7EEBFA1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（1）响应文件满足磋商文件全部实质性要求，且按照评审因素的量化指标综合评审总得分从高到低顺序推荐3名以上成交候选人供应商，其中评审总得分最高的供应商为第一成交候选供应商。</w:t>
      </w:r>
    </w:p>
    <w:p w14:paraId="5C802337">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每个供应商的评审总得分FA＝F1＋F2＋F3＋F4（若有），其中：F1指价格项评审因素总得分、F2指技术项评审因素总得分、F3指商务项评审因素总得分，F4为优先类节能产品、环境标志产品在采购活动中可享有的价格扣除优惠。</w:t>
      </w:r>
    </w:p>
    <w:p w14:paraId="43A1CC5A">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（3）各项评审因素的设置如下：</w:t>
      </w:r>
    </w:p>
    <w:p w14:paraId="58E3250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包1</w:t>
      </w:r>
    </w:p>
    <w:p w14:paraId="26AACA48">
      <w:pPr>
        <w:pStyle w:val="19"/>
        <w:widowControl/>
        <w:spacing w:beforeAutospacing="0" w:afterAutospacing="0" w:line="360" w:lineRule="auto"/>
        <w:ind w:firstLine="480"/>
        <w:rPr>
          <w:rFonts w:ascii="宋体" w:hAnsi="宋体" w:eastAsia="宋体" w:cs="宋体"/>
          <w:color w:val="auto"/>
          <w:highlight w:val="none"/>
        </w:rPr>
      </w:pPr>
      <w:r>
        <w:rPr>
          <w:rStyle w:val="25"/>
          <w:rFonts w:hint="eastAsia" w:ascii="宋体" w:hAnsi="宋体" w:eastAsia="宋体" w:cs="宋体"/>
          <w:bCs/>
          <w:color w:val="auto"/>
          <w:highlight w:val="none"/>
        </w:rPr>
        <w:t>（一）报价部分评分</w:t>
      </w:r>
      <w:r>
        <w:rPr>
          <w:rStyle w:val="25"/>
          <w:rFonts w:hint="eastAsia" w:ascii="宋体" w:hAnsi="宋体" w:eastAsia="宋体" w:cs="宋体"/>
          <w:color w:val="auto"/>
          <w:highlight w:val="none"/>
        </w:rPr>
        <w:t>F1</w:t>
      </w:r>
      <w:r>
        <w:rPr>
          <w:rStyle w:val="25"/>
          <w:rFonts w:hint="eastAsia" w:ascii="宋体" w:hAnsi="宋体" w:eastAsia="宋体" w:cs="宋体"/>
          <w:bCs/>
          <w:color w:val="auto"/>
          <w:highlight w:val="none"/>
        </w:rPr>
        <w:t>           满分</w:t>
      </w:r>
      <w:r>
        <w:rPr>
          <w:rStyle w:val="25"/>
          <w:rFonts w:hint="eastAsia" w:ascii="宋体" w:hAnsi="宋体" w:eastAsia="宋体" w:cs="宋体"/>
          <w:bCs/>
          <w:color w:val="auto"/>
          <w:highlight w:val="none"/>
          <w:u w:val="single"/>
        </w:rPr>
        <w:t>10</w:t>
      </w:r>
      <w:r>
        <w:rPr>
          <w:rStyle w:val="25"/>
          <w:rFonts w:hint="eastAsia" w:ascii="宋体" w:hAnsi="宋体" w:eastAsia="宋体" w:cs="宋体"/>
          <w:bCs/>
          <w:color w:val="auto"/>
          <w:highlight w:val="none"/>
        </w:rPr>
        <w:t>分</w:t>
      </w:r>
    </w:p>
    <w:p w14:paraId="74B4BFE4">
      <w:pPr>
        <w:pStyle w:val="19"/>
        <w:widowControl/>
        <w:spacing w:beforeAutospacing="0" w:after="150" w:afterAutospacing="0" w:line="420" w:lineRule="atLeast"/>
        <w:ind w:firstLine="480"/>
        <w:rPr>
          <w:rFonts w:hint="eastAsia" w:ascii="宋体" w:hAnsi="宋体" w:eastAsia="宋体" w:cs="宋体"/>
          <w:color w:val="auto"/>
          <w:highlight w:val="none"/>
        </w:rPr>
      </w:pPr>
      <w:r>
        <w:rPr>
          <w:rFonts w:ascii="宋体" w:hAnsi="宋体" w:eastAsia="宋体" w:cs="宋体"/>
          <w:color w:val="auto"/>
          <w:sz w:val="24"/>
          <w:szCs w:val="24"/>
          <w:highlight w:val="none"/>
        </w:rPr>
        <w:t>a.</w:t>
      </w:r>
      <w:r>
        <w:rPr>
          <w:rFonts w:hint="eastAsia" w:ascii="宋体" w:hAnsi="宋体" w:eastAsia="宋体" w:cs="宋体"/>
          <w:color w:val="auto"/>
          <w:highlight w:val="none"/>
        </w:rPr>
        <w:t>价格分采用低价优先法计算，即满足磋商文件要求且最后报价最低的供应商的价格为磋商基准价，其价格分为满分。其他供应商的价格分统一按照下列公式计算：磋商报价得分=（磋商基准价／最后磋商报价）×价格权值×100。</w:t>
      </w:r>
      <w:r>
        <w:rPr>
          <w:rFonts w:hint="eastAsia" w:ascii="宋体" w:hAnsi="宋体" w:eastAsia="宋体" w:cs="宋体"/>
          <w:color w:val="auto"/>
          <w:highlight w:val="none"/>
          <w:lang w:val="en-US" w:eastAsia="zh-CN"/>
        </w:rPr>
        <w:t>最低报价不是中标的唯一依据。</w:t>
      </w:r>
      <w:r>
        <w:rPr>
          <w:rFonts w:hint="eastAsia" w:ascii="宋体" w:hAnsi="宋体" w:eastAsia="宋体" w:cs="宋体"/>
          <w:color w:val="auto"/>
          <w:highlight w:val="none"/>
        </w:rPr>
        <w:t>因落实政府采购优惠政策需进行价格扣除的，以扣除后的价格计算磋商基准价和最后磋商报价。</w:t>
      </w:r>
    </w:p>
    <w:p w14:paraId="24FBE0C5">
      <w:pPr>
        <w:pStyle w:val="38"/>
        <w:spacing w:line="360" w:lineRule="auto"/>
        <w:ind w:firstLine="480" w:firstLineChars="200"/>
        <w:rPr>
          <w:rFonts w:hint="default" w:ascii="宋体" w:hAnsi="宋体" w:eastAsia="宋体" w:cs="宋体"/>
          <w:color w:val="auto"/>
          <w:sz w:val="24"/>
          <w:szCs w:val="24"/>
          <w:highlight w:val="none"/>
        </w:rPr>
      </w:pPr>
    </w:p>
    <w:p w14:paraId="4F8DF958">
      <w:pPr>
        <w:pStyle w:val="19"/>
        <w:widowControl/>
        <w:spacing w:beforeAutospacing="0" w:afterAutospacing="0" w:line="400" w:lineRule="exact"/>
        <w:ind w:firstLine="480"/>
        <w:rPr>
          <w:rStyle w:val="25"/>
          <w:rFonts w:ascii="宋体" w:hAnsi="宋体" w:eastAsia="宋体" w:cs="宋体"/>
          <w:color w:val="auto"/>
          <w:highlight w:val="none"/>
        </w:rPr>
      </w:pPr>
      <w:r>
        <w:rPr>
          <w:rFonts w:hint="eastAsia" w:ascii="宋体" w:hAnsi="宋体" w:eastAsia="宋体" w:cs="宋体"/>
          <w:b/>
          <w:color w:val="auto"/>
          <w:highlight w:val="none"/>
        </w:rPr>
        <w:t>（二）</w:t>
      </w:r>
      <w:r>
        <w:rPr>
          <w:rStyle w:val="25"/>
          <w:rFonts w:hint="eastAsia" w:ascii="宋体" w:hAnsi="宋体" w:eastAsia="宋体" w:cs="宋体"/>
          <w:color w:val="auto"/>
          <w:highlight w:val="none"/>
        </w:rPr>
        <w:t>技术部分评分F2           满分70分</w:t>
      </w:r>
    </w:p>
    <w:tbl>
      <w:tblPr>
        <w:tblStyle w:val="22"/>
        <w:tblW w:w="5042" w:type="pct"/>
        <w:jc w:val="center"/>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29"/>
        <w:gridCol w:w="796"/>
        <w:gridCol w:w="8119"/>
      </w:tblGrid>
      <w:tr w14:paraId="14488420">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6DA5DDA">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评审项目</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597EDC5">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评审分值</w:t>
            </w:r>
          </w:p>
        </w:tc>
        <w:tc>
          <w:tcPr>
            <w:tcW w:w="412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8F90FE5">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评审方法描述</w:t>
            </w:r>
          </w:p>
        </w:tc>
      </w:tr>
      <w:tr w14:paraId="2BE203A5">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09F8954">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1、磋商文件响应情况</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84B2F01">
            <w:pPr>
              <w:pStyle w:val="38"/>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145D53FF">
            <w:pPr>
              <w:pStyle w:val="38"/>
              <w:spacing w:line="400" w:lineRule="exac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根据供应商对《第三章采购内容及要求》二、技术要求中的采购包1各项要求的响应情况由磋商小组进行评分：完全满足竞争性磋商文件采购包1技术参数要求的得</w:t>
            </w:r>
            <w:r>
              <w:rPr>
                <w:rFonts w:hint="eastAsia" w:ascii="宋体" w:hAnsi="宋体" w:eastAsia="宋体" w:cs="宋体"/>
                <w:color w:val="auto"/>
                <w:sz w:val="24"/>
                <w:szCs w:val="24"/>
                <w:highlight w:val="none"/>
                <w:lang w:val="en-US" w:eastAsia="zh-CN"/>
              </w:rPr>
              <w:t>27</w:t>
            </w:r>
            <w:r>
              <w:rPr>
                <w:rFonts w:ascii="宋体" w:hAnsi="宋体" w:eastAsia="宋体" w:cs="宋体"/>
                <w:color w:val="auto"/>
                <w:sz w:val="24"/>
                <w:szCs w:val="24"/>
                <w:highlight w:val="none"/>
              </w:rPr>
              <w:t>分，标注“</w:t>
            </w:r>
            <w:r>
              <w:rPr>
                <w:rFonts w:ascii="宋体" w:hAnsi="宋体" w:eastAsia="宋体" w:cs="宋体"/>
                <w:b/>
                <w:bCs/>
                <w:color w:val="auto"/>
                <w:sz w:val="24"/>
                <w:szCs w:val="24"/>
                <w:highlight w:val="none"/>
              </w:rPr>
              <w:t>★</w:t>
            </w:r>
            <w:r>
              <w:rPr>
                <w:rFonts w:ascii="宋体" w:hAnsi="宋体" w:eastAsia="宋体" w:cs="宋体"/>
                <w:color w:val="auto"/>
                <w:sz w:val="24"/>
                <w:szCs w:val="24"/>
                <w:highlight w:val="none"/>
              </w:rPr>
              <w:t>”的技术参数为不允许负偏离的实质性条款，若负偏离则响应无效，其余技术参数共</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项，负偏离一项扣</w:t>
            </w:r>
            <w:r>
              <w:rPr>
                <w:rFonts w:hint="eastAsia" w:ascii="宋体" w:hAnsi="宋体" w:eastAsia="宋体" w:cs="宋体"/>
                <w:color w:val="auto"/>
                <w:sz w:val="24"/>
                <w:szCs w:val="24"/>
                <w:highlight w:val="none"/>
                <w:lang w:val="en-US" w:eastAsia="zh-CN"/>
              </w:rPr>
              <w:t>13.5</w:t>
            </w:r>
            <w:r>
              <w:rPr>
                <w:rFonts w:ascii="宋体" w:hAnsi="宋体" w:eastAsia="宋体" w:cs="宋体"/>
                <w:color w:val="auto"/>
                <w:sz w:val="24"/>
                <w:szCs w:val="24"/>
                <w:highlight w:val="none"/>
              </w:rPr>
              <w:t>分，正偏离不加分。</w:t>
            </w:r>
          </w:p>
        </w:tc>
      </w:tr>
      <w:tr w14:paraId="43E06DE7">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A00FB5B">
            <w:pPr>
              <w:pStyle w:val="38"/>
              <w:spacing w:line="4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司法鉴定资质</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38E7889">
            <w:pPr>
              <w:pStyle w:val="38"/>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38B0D2F4">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根据供应商提供的</w:t>
            </w:r>
            <w:r>
              <w:rPr>
                <w:rFonts w:hint="eastAsia" w:ascii="宋体" w:hAnsi="宋体" w:eastAsia="宋体" w:cs="宋体"/>
                <w:color w:val="auto"/>
                <w:sz w:val="24"/>
                <w:szCs w:val="24"/>
                <w:highlight w:val="none"/>
              </w:rPr>
              <w:t>有效期内</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司法鉴定资质</w:t>
            </w:r>
            <w:r>
              <w:rPr>
                <w:rFonts w:hint="eastAsia" w:ascii="宋体" w:hAnsi="宋体" w:eastAsia="宋体" w:cs="宋体"/>
                <w:color w:val="auto"/>
                <w:sz w:val="24"/>
                <w:szCs w:val="24"/>
                <w:highlight w:val="none"/>
                <w:lang w:val="en-US" w:eastAsia="zh-CN"/>
              </w:rPr>
              <w:t>具备以下</w:t>
            </w:r>
            <w:r>
              <w:rPr>
                <w:rFonts w:hint="eastAsia" w:ascii="宋体" w:hAnsi="宋体" w:eastAsia="宋体" w:cs="宋体"/>
                <w:color w:val="auto"/>
                <w:sz w:val="24"/>
                <w:szCs w:val="24"/>
                <w:highlight w:val="none"/>
              </w:rPr>
              <w:t>鉴定资质</w:t>
            </w:r>
            <w:r>
              <w:rPr>
                <w:rFonts w:hint="eastAsia" w:ascii="宋体" w:hAnsi="宋体" w:eastAsia="宋体" w:cs="宋体"/>
                <w:color w:val="auto"/>
                <w:sz w:val="24"/>
                <w:szCs w:val="24"/>
                <w:highlight w:val="none"/>
                <w:lang w:val="en-US" w:eastAsia="zh-CN"/>
              </w:rPr>
              <w:t>情况进行评分</w:t>
            </w:r>
            <w:r>
              <w:rPr>
                <w:rFonts w:hint="eastAsia" w:ascii="宋体" w:hAnsi="宋体" w:eastAsia="宋体" w:cs="宋体"/>
                <w:color w:val="auto"/>
                <w:sz w:val="24"/>
                <w:szCs w:val="24"/>
                <w:highlight w:val="none"/>
              </w:rPr>
              <w:t>：</w:t>
            </w:r>
          </w:p>
          <w:p w14:paraId="4B870DCA">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0601 生态破坏行为致植物损害鉴定</w:t>
            </w:r>
          </w:p>
          <w:p w14:paraId="595669E4">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0602 生态破坏行为致动物损害鉴定</w:t>
            </w:r>
          </w:p>
          <w:p w14:paraId="21B58587">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0603 生态破坏行为致微生物损害鉴定</w:t>
            </w:r>
          </w:p>
          <w:p w14:paraId="51CA345F">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0604 生态破坏行为致森林生态系统损害鉴定</w:t>
            </w:r>
          </w:p>
          <w:p w14:paraId="140A35E8">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0605 生态破坏行为致草原生态系统损害鉴定</w:t>
            </w:r>
          </w:p>
          <w:p w14:paraId="1206E634">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0606 生态破坏行为致湿地生态系统损害鉴定</w:t>
            </w:r>
          </w:p>
          <w:p w14:paraId="45C35073">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0607 生态破坏行为致荒漠生态系统损害鉴定</w:t>
            </w:r>
          </w:p>
          <w:p w14:paraId="61781B91">
            <w:pPr>
              <w:pStyle w:val="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0608 生态破坏行为致海洋生态系统损害鉴定</w:t>
            </w:r>
          </w:p>
          <w:p w14:paraId="0AFC83A9">
            <w:pPr>
              <w:pStyle w:val="38"/>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在满足</w:t>
            </w:r>
            <w:r>
              <w:rPr>
                <w:rFonts w:hint="eastAsia" w:ascii="宋体" w:hAnsi="宋体" w:eastAsia="宋体" w:cs="宋体"/>
                <w:color w:val="auto"/>
                <w:sz w:val="24"/>
                <w:szCs w:val="24"/>
                <w:highlight w:val="none"/>
              </w:rPr>
              <w:t>0601、0602必须具备</w:t>
            </w:r>
            <w:r>
              <w:rPr>
                <w:rFonts w:hint="eastAsia" w:ascii="宋体" w:hAnsi="宋体" w:eastAsia="宋体" w:cs="宋体"/>
                <w:color w:val="auto"/>
                <w:sz w:val="24"/>
                <w:szCs w:val="24"/>
                <w:highlight w:val="none"/>
                <w:lang w:val="en-US" w:eastAsia="zh-CN"/>
              </w:rPr>
              <w:t>的情况下</w:t>
            </w:r>
            <w:r>
              <w:rPr>
                <w:rFonts w:hint="eastAsia" w:ascii="宋体" w:hAnsi="宋体" w:eastAsia="宋体" w:cs="宋体"/>
                <w:color w:val="auto"/>
                <w:sz w:val="24"/>
                <w:szCs w:val="24"/>
                <w:highlight w:val="none"/>
              </w:rPr>
              <w:t>，其他鉴定资质可选，每多1项加1分，加分总分不超过3分</w:t>
            </w:r>
            <w:r>
              <w:rPr>
                <w:rFonts w:hint="eastAsia" w:ascii="宋体" w:hAnsi="宋体" w:eastAsia="宋体" w:cs="宋体"/>
                <w:color w:val="auto"/>
                <w:sz w:val="24"/>
                <w:szCs w:val="24"/>
                <w:highlight w:val="none"/>
                <w:lang w:val="en-US" w:eastAsia="zh-CN"/>
              </w:rPr>
              <w:t>.</w:t>
            </w:r>
          </w:p>
        </w:tc>
      </w:tr>
      <w:tr w14:paraId="6B67A23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7A98DCD">
            <w:pPr>
              <w:pStyle w:val="38"/>
              <w:spacing w:line="400" w:lineRule="exact"/>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ascii="宋体" w:hAnsi="宋体" w:eastAsia="宋体" w:cs="宋体"/>
                <w:color w:val="auto"/>
                <w:sz w:val="24"/>
                <w:szCs w:val="24"/>
                <w:highlight w:val="none"/>
              </w:rPr>
              <w:t>、工作计划安排</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B2F355F">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44951B67">
            <w:pPr>
              <w:pStyle w:val="38"/>
              <w:spacing w:line="400" w:lineRule="exac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根据供应商针对采购包1提供的工作计划安排（包括人员安排、设备机具安排）由磋商小组进行评分：方案合理，内容齐全，阐述具体、详细的得8分；方案合理，内容齐全，但阐述简短未展开的得6分；方案合理，内容有所缺漏的得4分；方案不合理或未提供的不得分。</w:t>
            </w:r>
          </w:p>
        </w:tc>
      </w:tr>
      <w:tr w14:paraId="4DFD1A99">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6CAAB54">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、服务方案</w:t>
            </w:r>
          </w:p>
          <w:p w14:paraId="16F7E2A8">
            <w:pPr>
              <w:pStyle w:val="38"/>
              <w:spacing w:line="400" w:lineRule="exact"/>
              <w:jc w:val="center"/>
              <w:rPr>
                <w:rFonts w:hint="default" w:ascii="宋体" w:hAnsi="宋体" w:eastAsia="宋体" w:cs="宋体"/>
                <w:color w:val="auto"/>
                <w:sz w:val="24"/>
                <w:szCs w:val="24"/>
                <w:highlight w:val="none"/>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4F35B73">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711E8B9C">
            <w:pPr>
              <w:pStyle w:val="51"/>
              <w:spacing w:line="400" w:lineRule="exact"/>
              <w:ind w:left="128"/>
              <w:rPr>
                <w:rFonts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eastAsia="zh-CN"/>
              </w:rPr>
              <w:t>根据供应商针对采购包1提供的</w:t>
            </w:r>
            <w:r>
              <w:rPr>
                <w:rFonts w:hint="eastAsia" w:ascii="宋体" w:hAnsi="宋体" w:eastAsia="宋体" w:cs="宋体"/>
                <w:color w:val="auto"/>
                <w:spacing w:val="6"/>
                <w:sz w:val="24"/>
                <w:szCs w:val="24"/>
                <w:highlight w:val="none"/>
                <w:lang w:eastAsia="zh-CN"/>
              </w:rPr>
              <w:t>服务方案（包括：服务内容、服务措施、服务标准）</w:t>
            </w:r>
            <w:r>
              <w:rPr>
                <w:rFonts w:hint="eastAsia" w:ascii="宋体" w:hAnsi="宋体" w:eastAsia="宋体" w:cs="宋体"/>
                <w:color w:val="auto"/>
                <w:sz w:val="24"/>
                <w:szCs w:val="24"/>
                <w:highlight w:val="none"/>
                <w:lang w:eastAsia="zh-CN"/>
              </w:rPr>
              <w:t>由磋商小组进行评分：方案合理，内容齐全，阐述具体、详细的得8分；方案合理，内容齐全，但阐述简短未展开的得6分；方案合理，内容有所缺漏的得4分；方案不合理或未提供的不得分。</w:t>
            </w:r>
          </w:p>
        </w:tc>
      </w:tr>
      <w:tr w14:paraId="278B43EA">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8C5606F">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、服务团队人员配置</w:t>
            </w:r>
          </w:p>
          <w:p w14:paraId="1ABD470F">
            <w:pPr>
              <w:pStyle w:val="38"/>
              <w:spacing w:line="400" w:lineRule="exact"/>
              <w:jc w:val="center"/>
              <w:rPr>
                <w:rFonts w:hint="default" w:ascii="宋体" w:hAnsi="宋体" w:eastAsia="宋体" w:cs="宋体"/>
                <w:color w:val="auto"/>
                <w:sz w:val="24"/>
                <w:szCs w:val="24"/>
                <w:highlight w:val="none"/>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A14CE75">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0077CDAA">
            <w:pPr>
              <w:pStyle w:val="38"/>
              <w:spacing w:line="400" w:lineRule="exac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根据供应商针对采购包1提供的服务团队人员配置（包括组织架构、人员组成、岗位职责）由磋商小组进行评分：方案合理，内容齐全，阐述具体、详细的得8分；方案合理，内容齐全，但阐述简短未展开的得6分；方案合理，内容有所缺漏的得4分；方案不合理或未提供的不得分。</w:t>
            </w:r>
          </w:p>
        </w:tc>
      </w:tr>
      <w:tr w14:paraId="25C8CC4D">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2C24346">
            <w:pPr>
              <w:pStyle w:val="38"/>
              <w:spacing w:line="400" w:lineRule="exact"/>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、应急预案</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FED8CA2">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60A66B3C">
            <w:pPr>
              <w:pStyle w:val="51"/>
              <w:spacing w:line="400" w:lineRule="exact"/>
              <w:ind w:left="113"/>
              <w:rPr>
                <w:rFonts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eastAsia="zh-CN"/>
              </w:rPr>
              <w:t>根据供应商针对采购包1提供的</w:t>
            </w:r>
            <w:r>
              <w:rPr>
                <w:rFonts w:hint="eastAsia" w:ascii="宋体" w:hAnsi="宋体" w:eastAsia="宋体" w:cs="宋体"/>
                <w:color w:val="auto"/>
                <w:spacing w:val="7"/>
                <w:sz w:val="24"/>
                <w:szCs w:val="24"/>
                <w:highlight w:val="none"/>
                <w:lang w:eastAsia="zh-CN"/>
              </w:rPr>
              <w:t>应急预案（包括</w:t>
            </w:r>
            <w:r>
              <w:rPr>
                <w:rFonts w:hint="eastAsia" w:ascii="宋体" w:hAnsi="宋体" w:eastAsia="宋体" w:cs="宋体"/>
                <w:color w:val="auto"/>
                <w:spacing w:val="9"/>
                <w:sz w:val="24"/>
                <w:szCs w:val="24"/>
                <w:highlight w:val="none"/>
                <w:lang w:eastAsia="zh-CN"/>
              </w:rPr>
              <w:t>：响应时间、到达时间、实现快速检验鉴定的相应的制度。</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z w:val="24"/>
                <w:szCs w:val="24"/>
                <w:highlight w:val="none"/>
                <w:lang w:eastAsia="zh-CN"/>
              </w:rPr>
              <w:t>由磋商小组进行评分：方案合理，内容齐全，阐述具体、详细的得6分；方案合理，内容齐全，但阐述简短未展开的得4分；方案合理，内容有所缺漏的得2分；方案不合理或未提供的不得分。</w:t>
            </w:r>
          </w:p>
        </w:tc>
      </w:tr>
      <w:tr w14:paraId="6509448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auto"/>
          </w:tcPr>
          <w:p w14:paraId="1CEC213E">
            <w:pPr>
              <w:pStyle w:val="51"/>
              <w:spacing w:line="400" w:lineRule="exact"/>
              <w:rPr>
                <w:rFonts w:ascii="宋体" w:hAnsi="宋体" w:eastAsia="宋体" w:cs="宋体"/>
                <w:b/>
                <w:strike/>
                <w:color w:val="auto"/>
                <w:sz w:val="24"/>
                <w:szCs w:val="24"/>
                <w:highlight w:val="none"/>
                <w:lang w:eastAsia="zh-CN"/>
              </w:rPr>
            </w:pPr>
            <w:r>
              <w:rPr>
                <w:rFonts w:hint="eastAsia" w:ascii="宋体" w:hAnsi="宋体" w:eastAsia="宋体" w:cs="宋体"/>
                <w:color w:val="auto"/>
                <w:spacing w:val="8"/>
                <w:sz w:val="24"/>
                <w:szCs w:val="24"/>
                <w:highlight w:val="none"/>
                <w:lang w:val="en-US" w:eastAsia="zh-CN"/>
              </w:rPr>
              <w:t>7</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8"/>
                <w:sz w:val="24"/>
                <w:szCs w:val="24"/>
                <w:highlight w:val="none"/>
              </w:rPr>
              <w:t>服务质量保证</w:t>
            </w:r>
            <w:r>
              <w:rPr>
                <w:rFonts w:hint="eastAsia" w:ascii="宋体" w:hAnsi="宋体" w:eastAsia="宋体" w:cs="宋体"/>
                <w:color w:val="auto"/>
                <w:spacing w:val="4"/>
                <w:sz w:val="24"/>
                <w:szCs w:val="24"/>
                <w:highlight w:val="none"/>
              </w:rPr>
              <w:t>措施</w:t>
            </w:r>
          </w:p>
        </w:tc>
        <w:tc>
          <w:tcPr>
            <w:tcW w:w="404" w:type="pct"/>
            <w:tcBorders>
              <w:top w:val="single" w:color="666666" w:sz="6" w:space="0"/>
              <w:left w:val="single" w:color="666666" w:sz="6" w:space="0"/>
              <w:bottom w:val="single" w:color="666666" w:sz="6" w:space="0"/>
              <w:right w:val="single" w:color="666666" w:sz="6" w:space="0"/>
            </w:tcBorders>
            <w:shd w:val="clear" w:color="auto" w:fill="auto"/>
          </w:tcPr>
          <w:p w14:paraId="610E4112">
            <w:pPr>
              <w:spacing w:line="400" w:lineRule="exact"/>
              <w:rPr>
                <w:rFonts w:ascii="宋体" w:hAnsi="宋体" w:eastAsia="宋体" w:cs="宋体"/>
                <w:color w:val="auto"/>
                <w:sz w:val="24"/>
                <w:highlight w:val="none"/>
              </w:rPr>
            </w:pPr>
          </w:p>
          <w:p w14:paraId="4389BF53">
            <w:pPr>
              <w:spacing w:line="400" w:lineRule="exact"/>
              <w:rPr>
                <w:rFonts w:ascii="宋体" w:hAnsi="宋体" w:eastAsia="宋体" w:cs="宋体"/>
                <w:color w:val="auto"/>
                <w:sz w:val="24"/>
                <w:highlight w:val="none"/>
              </w:rPr>
            </w:pPr>
          </w:p>
          <w:p w14:paraId="557BC9D5">
            <w:pPr>
              <w:pStyle w:val="51"/>
              <w:spacing w:line="400" w:lineRule="exact"/>
              <w:ind w:left="276"/>
              <w:rPr>
                <w:rFonts w:ascii="宋体" w:hAnsi="宋体" w:eastAsia="宋体" w:cs="宋体"/>
                <w:b/>
                <w:strike/>
                <w:color w:val="auto"/>
                <w:sz w:val="24"/>
                <w:szCs w:val="24"/>
                <w:highlight w:val="none"/>
                <w:lang w:eastAsia="zh-CN"/>
              </w:rPr>
            </w:pPr>
            <w:r>
              <w:rPr>
                <w:rFonts w:hint="eastAsia" w:ascii="宋体" w:hAnsi="宋体" w:eastAsia="宋体" w:cs="宋体"/>
                <w:color w:val="auto"/>
                <w:spacing w:val="-2"/>
                <w:sz w:val="24"/>
                <w:szCs w:val="24"/>
                <w:highlight w:val="none"/>
                <w:lang w:eastAsia="zh-CN"/>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auto"/>
          </w:tcPr>
          <w:p w14:paraId="57A72625">
            <w:pPr>
              <w:pStyle w:val="51"/>
              <w:spacing w:line="400" w:lineRule="exact"/>
              <w:ind w:left="112"/>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根据供应商针对采购包1提供的</w:t>
            </w:r>
            <w:r>
              <w:rPr>
                <w:rFonts w:hint="eastAsia" w:ascii="宋体" w:hAnsi="宋体" w:eastAsia="宋体" w:cs="宋体"/>
                <w:color w:val="auto"/>
                <w:spacing w:val="8"/>
                <w:sz w:val="24"/>
                <w:szCs w:val="24"/>
                <w:highlight w:val="none"/>
                <w:lang w:eastAsia="zh-CN"/>
              </w:rPr>
              <w:t>服务质量保证</w:t>
            </w:r>
            <w:r>
              <w:rPr>
                <w:rFonts w:hint="eastAsia" w:ascii="宋体" w:hAnsi="宋体" w:eastAsia="宋体" w:cs="宋体"/>
                <w:color w:val="auto"/>
                <w:spacing w:val="4"/>
                <w:sz w:val="24"/>
                <w:szCs w:val="24"/>
                <w:highlight w:val="none"/>
                <w:lang w:eastAsia="zh-CN"/>
              </w:rPr>
              <w:t>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4"/>
                <w:sz w:val="24"/>
                <w:szCs w:val="24"/>
                <w:highlight w:val="none"/>
                <w:lang w:eastAsia="zh-CN"/>
              </w:rPr>
              <w:t>包括：服务进度</w:t>
            </w:r>
            <w:r>
              <w:rPr>
                <w:rFonts w:hint="eastAsia" w:ascii="宋体" w:hAnsi="宋体" w:eastAsia="宋体" w:cs="宋体"/>
                <w:color w:val="auto"/>
                <w:spacing w:val="8"/>
                <w:sz w:val="24"/>
                <w:szCs w:val="24"/>
                <w:highlight w:val="none"/>
                <w:lang w:eastAsia="zh-CN"/>
              </w:rPr>
              <w:t>保证</w:t>
            </w:r>
            <w:r>
              <w:rPr>
                <w:rFonts w:hint="eastAsia" w:ascii="宋体" w:hAnsi="宋体" w:eastAsia="宋体" w:cs="宋体"/>
                <w:color w:val="auto"/>
                <w:spacing w:val="4"/>
                <w:sz w:val="24"/>
                <w:szCs w:val="24"/>
                <w:highlight w:val="none"/>
                <w:lang w:eastAsia="zh-CN"/>
              </w:rPr>
              <w:t>措施、</w:t>
            </w:r>
            <w:r>
              <w:rPr>
                <w:rFonts w:hint="eastAsia" w:ascii="宋体" w:hAnsi="宋体" w:eastAsia="宋体" w:cs="宋体"/>
                <w:color w:val="auto"/>
                <w:spacing w:val="8"/>
                <w:sz w:val="24"/>
                <w:szCs w:val="24"/>
                <w:highlight w:val="none"/>
                <w:lang w:eastAsia="zh-CN"/>
              </w:rPr>
              <w:t>服务质量保证</w:t>
            </w:r>
            <w:r>
              <w:rPr>
                <w:rFonts w:hint="eastAsia" w:ascii="宋体" w:hAnsi="宋体" w:eastAsia="宋体" w:cs="宋体"/>
                <w:color w:val="auto"/>
                <w:spacing w:val="4"/>
                <w:sz w:val="24"/>
                <w:szCs w:val="24"/>
                <w:highlight w:val="none"/>
                <w:lang w:eastAsia="zh-CN"/>
              </w:rPr>
              <w:t>措施；</w:t>
            </w:r>
            <w:r>
              <w:rPr>
                <w:rFonts w:hint="eastAsia" w:ascii="宋体" w:hAnsi="宋体" w:eastAsia="宋体" w:cs="宋体"/>
                <w:color w:val="auto"/>
                <w:sz w:val="24"/>
                <w:szCs w:val="24"/>
                <w:highlight w:val="none"/>
                <w:lang w:eastAsia="zh-CN"/>
              </w:rPr>
              <w:t>）由磋商小组进行评分：方案合理，内容齐全，阐述具体、详细的得8分；方案合理，内容齐全，但阐述简短未展开的得6分；方案合理，内容有所缺漏的得4分；方案不合理或未提供的不得分。</w:t>
            </w:r>
          </w:p>
        </w:tc>
      </w:tr>
    </w:tbl>
    <w:p w14:paraId="030BDCEB">
      <w:pPr>
        <w:pStyle w:val="19"/>
        <w:widowControl/>
        <w:spacing w:beforeAutospacing="0" w:afterAutospacing="0" w:line="400" w:lineRule="exact"/>
        <w:ind w:firstLine="482" w:firstLineChars="200"/>
        <w:rPr>
          <w:rStyle w:val="25"/>
          <w:rFonts w:ascii="宋体" w:hAnsi="宋体" w:eastAsia="宋体" w:cs="宋体"/>
          <w:color w:val="auto"/>
          <w:highlight w:val="none"/>
        </w:rPr>
      </w:pPr>
    </w:p>
    <w:p w14:paraId="0EAD820D">
      <w:pPr>
        <w:pStyle w:val="19"/>
        <w:widowControl/>
        <w:spacing w:beforeAutospacing="0" w:afterAutospacing="0" w:line="400" w:lineRule="exact"/>
        <w:ind w:firstLine="482" w:firstLineChars="200"/>
        <w:rPr>
          <w:rStyle w:val="25"/>
          <w:rFonts w:ascii="宋体" w:hAnsi="宋体" w:eastAsia="宋体" w:cs="宋体"/>
          <w:color w:val="auto"/>
          <w:highlight w:val="none"/>
        </w:rPr>
      </w:pPr>
      <w:r>
        <w:rPr>
          <w:rStyle w:val="25"/>
          <w:rFonts w:hint="eastAsia" w:ascii="宋体" w:hAnsi="宋体" w:eastAsia="宋体" w:cs="宋体"/>
          <w:color w:val="auto"/>
          <w:highlight w:val="none"/>
        </w:rPr>
        <w:t>（三）商务部分评分F3        满分</w:t>
      </w:r>
      <w:r>
        <w:rPr>
          <w:rStyle w:val="25"/>
          <w:rFonts w:hint="eastAsia" w:ascii="宋体" w:hAnsi="宋体" w:eastAsia="宋体" w:cs="宋体"/>
          <w:color w:val="auto"/>
          <w:highlight w:val="none"/>
          <w:u w:val="single"/>
        </w:rPr>
        <w:t>20</w:t>
      </w:r>
      <w:r>
        <w:rPr>
          <w:rStyle w:val="25"/>
          <w:rFonts w:hint="eastAsia" w:ascii="宋体" w:hAnsi="宋体" w:eastAsia="宋体" w:cs="宋体"/>
          <w:color w:val="auto"/>
          <w:highlight w:val="none"/>
        </w:rPr>
        <w:t>分</w:t>
      </w:r>
    </w:p>
    <w:tbl>
      <w:tblPr>
        <w:tblStyle w:val="22"/>
        <w:tblW w:w="5025" w:type="pct"/>
        <w:tblInd w:w="0" w:type="dxa"/>
        <w:tblLayout w:type="autofit"/>
        <w:tblCellMar>
          <w:top w:w="0" w:type="dxa"/>
          <w:left w:w="0" w:type="dxa"/>
          <w:bottom w:w="0" w:type="dxa"/>
          <w:right w:w="0" w:type="dxa"/>
        </w:tblCellMar>
      </w:tblPr>
      <w:tblGrid>
        <w:gridCol w:w="907"/>
        <w:gridCol w:w="738"/>
        <w:gridCol w:w="8166"/>
      </w:tblGrid>
      <w:tr w14:paraId="686B6ADB">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A2A202C">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评审项目</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B73CB91">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评审分值</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E230473">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评审方法描述</w:t>
            </w:r>
          </w:p>
        </w:tc>
      </w:tr>
      <w:tr w14:paraId="2CDA98FC">
        <w:tblPrEx>
          <w:tblCellMar>
            <w:top w:w="0" w:type="dxa"/>
            <w:left w:w="0" w:type="dxa"/>
            <w:bottom w:w="0" w:type="dxa"/>
            <w:right w:w="0" w:type="dxa"/>
          </w:tblCellMar>
        </w:tblPrEx>
        <w:tc>
          <w:tcPr>
            <w:tcW w:w="90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10A45A69">
            <w:pPr>
              <w:widowControl/>
              <w:wordWrap w:val="0"/>
              <w:spacing w:line="40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1、业绩</w:t>
            </w:r>
          </w:p>
        </w:tc>
        <w:tc>
          <w:tcPr>
            <w:tcW w:w="73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033CDFD1">
            <w:pPr>
              <w:widowControl/>
              <w:spacing w:line="400" w:lineRule="exact"/>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w:t>
            </w:r>
          </w:p>
        </w:tc>
        <w:tc>
          <w:tcPr>
            <w:tcW w:w="8151"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41A36532">
            <w:pPr>
              <w:widowControl/>
              <w:wordWrap w:val="0"/>
              <w:spacing w:line="40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根据供应商自2022年1月1日起至提交响应文件截止时间止(日期以合同签订时间为准)完成与本项目同类项目的有效业绩情况进行评分，每提供一个有效业绩的得5分，满分10分。注：供应商需同时提供</w:t>
            </w:r>
            <w:r>
              <w:rPr>
                <w:rFonts w:hint="eastAsia" w:ascii="宋体" w:hAnsi="宋体" w:eastAsia="宋体" w:cs="宋体"/>
                <w:color w:val="auto"/>
                <w:sz w:val="24"/>
                <w:highlight w:val="none"/>
              </w:rPr>
              <w:t>①</w:t>
            </w:r>
            <w:r>
              <w:rPr>
                <w:rFonts w:hint="eastAsia" w:ascii="宋体" w:hAnsi="宋体" w:eastAsia="宋体" w:cs="宋体"/>
                <w:color w:val="auto"/>
                <w:kern w:val="0"/>
                <w:sz w:val="24"/>
                <w:highlight w:val="none"/>
              </w:rPr>
              <w:t>中标公告（提供相关网站中标公告的下载网页并注明网址）、</w:t>
            </w:r>
            <w:r>
              <w:rPr>
                <w:rFonts w:hint="eastAsia" w:ascii="宋体" w:hAnsi="宋体" w:eastAsia="宋体" w:cs="宋体"/>
                <w:color w:val="auto"/>
                <w:sz w:val="24"/>
                <w:highlight w:val="none"/>
              </w:rPr>
              <w:t>②</w:t>
            </w:r>
            <w:r>
              <w:rPr>
                <w:rFonts w:hint="eastAsia" w:ascii="宋体" w:hAnsi="宋体" w:eastAsia="宋体" w:cs="宋体"/>
                <w:color w:val="auto"/>
                <w:kern w:val="0"/>
                <w:sz w:val="24"/>
                <w:highlight w:val="none"/>
              </w:rPr>
              <w:t>中标</w:t>
            </w:r>
            <w:r>
              <w:rPr>
                <w:rFonts w:hint="eastAsia" w:ascii="宋体" w:hAnsi="宋体" w:eastAsia="宋体" w:cs="宋体"/>
                <w:color w:val="auto"/>
                <w:sz w:val="24"/>
                <w:highlight w:val="none"/>
              </w:rPr>
              <w:t>（成交）</w:t>
            </w:r>
            <w:r>
              <w:rPr>
                <w:rFonts w:hint="eastAsia" w:ascii="宋体" w:hAnsi="宋体" w:eastAsia="宋体" w:cs="宋体"/>
                <w:color w:val="auto"/>
                <w:kern w:val="0"/>
                <w:sz w:val="24"/>
                <w:highlight w:val="none"/>
              </w:rPr>
              <w:t>通知书复印件、</w:t>
            </w:r>
            <w:r>
              <w:rPr>
                <w:rFonts w:hint="eastAsia" w:ascii="宋体" w:hAnsi="宋体" w:eastAsia="宋体" w:cs="宋体"/>
                <w:color w:val="auto"/>
                <w:sz w:val="24"/>
                <w:highlight w:val="none"/>
              </w:rPr>
              <w:t>③</w:t>
            </w:r>
            <w:r>
              <w:rPr>
                <w:rFonts w:hint="eastAsia" w:ascii="宋体" w:hAnsi="宋体" w:eastAsia="宋体" w:cs="宋体"/>
                <w:color w:val="auto"/>
                <w:kern w:val="0"/>
                <w:sz w:val="24"/>
                <w:highlight w:val="none"/>
              </w:rPr>
              <w:t>采购合同文本复印件，</w:t>
            </w:r>
            <w:r>
              <w:rPr>
                <w:rFonts w:hint="eastAsia" w:ascii="宋体" w:hAnsi="宋体" w:eastAsia="宋体" w:cs="宋体"/>
                <w:color w:val="auto"/>
                <w:sz w:val="24"/>
                <w:highlight w:val="none"/>
              </w:rPr>
              <w:t>④</w:t>
            </w:r>
            <w:r>
              <w:rPr>
                <w:rFonts w:hint="eastAsia" w:ascii="宋体" w:hAnsi="宋体" w:eastAsia="宋体" w:cs="宋体"/>
                <w:color w:val="auto"/>
                <w:kern w:val="0"/>
                <w:sz w:val="24"/>
                <w:highlight w:val="none"/>
              </w:rPr>
              <w:t>能够证明该业绩项目已经采购人验收合格的相关证明文件复印件，所有材料缺一不可，否则不得分。</w:t>
            </w:r>
          </w:p>
        </w:tc>
      </w:tr>
      <w:tr w14:paraId="244F6DF2">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AEED19F">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2、响应时间</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29CA704">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10</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E56C257">
            <w:pPr>
              <w:pStyle w:val="38"/>
              <w:spacing w:line="400" w:lineRule="exact"/>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供应商承诺在接到采购人工作指令后能2小时内到达现场，组织服务工作的得10分；2（含）-4小时到达现场，组织服务工作的得6分；4（含）-6小时到达现场，组织服务工作的得2分。供应商须提供专项承诺函并加盖公章（承诺函格式自拟），未提供的不得分。</w:t>
            </w:r>
          </w:p>
        </w:tc>
      </w:tr>
    </w:tbl>
    <w:p w14:paraId="4D11D892">
      <w:pPr>
        <w:pStyle w:val="19"/>
        <w:widowControl/>
        <w:spacing w:beforeAutospacing="0" w:afterAutospacing="0" w:line="360" w:lineRule="auto"/>
        <w:ind w:firstLine="480"/>
        <w:rPr>
          <w:rFonts w:ascii="宋体" w:hAnsi="宋体" w:eastAsia="宋体" w:cs="宋体"/>
          <w:color w:val="auto"/>
          <w:highlight w:val="none"/>
        </w:rPr>
      </w:pPr>
    </w:p>
    <w:p w14:paraId="3695D5C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（4）成交候选供应商排列规则顺序和并列相同时的处理约定如下：</w:t>
      </w:r>
    </w:p>
    <w:p w14:paraId="4813EE37">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a.成交候选供应商按照综合评审总得分（FA）由高到低顺序排列推荐。</w:t>
      </w:r>
    </w:p>
    <w:p w14:paraId="413F6EDF">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b.综合评审总得分（FA）相同的，按照经评审最后磋商报价（即经政府采购优惠政策进行价格扣除后的最后报价）由低到高顺序推荐。</w:t>
      </w:r>
    </w:p>
    <w:p w14:paraId="627ACE43">
      <w:pPr>
        <w:pStyle w:val="19"/>
        <w:widowControl/>
        <w:spacing w:beforeAutospacing="0" w:afterAutospacing="0" w:line="360" w:lineRule="auto"/>
        <w:ind w:firstLine="465"/>
        <w:rPr>
          <w:rFonts w:ascii="宋体" w:hAnsi="宋体" w:eastAsia="宋体" w:cs="宋体"/>
          <w:color w:val="auto"/>
          <w:highlight w:val="none"/>
        </w:rPr>
      </w:pPr>
      <w:r>
        <w:rPr>
          <w:rFonts w:hint="eastAsia" w:ascii="宋体" w:hAnsi="宋体" w:eastAsia="宋体" w:cs="宋体"/>
          <w:color w:val="auto"/>
          <w:highlight w:val="none"/>
        </w:rPr>
        <w:t>c.综合评审总得分（FA）且经评审最后磋商报价（即经政府采购优惠政策进行价格扣除后的最后报价）仍然相同的，按照技术指标优劣顺序推荐。</w:t>
      </w:r>
    </w:p>
    <w:p w14:paraId="6BAF9854">
      <w:pPr>
        <w:pStyle w:val="19"/>
        <w:widowControl/>
        <w:spacing w:beforeAutospacing="0" w:afterAutospacing="0" w:line="360" w:lineRule="auto"/>
        <w:ind w:firstLine="465"/>
        <w:rPr>
          <w:rFonts w:ascii="宋体" w:hAnsi="宋体" w:eastAsia="宋体" w:cs="宋体"/>
          <w:color w:val="auto"/>
          <w:highlight w:val="none"/>
        </w:rPr>
      </w:pPr>
      <w:r>
        <w:rPr>
          <w:rFonts w:hint="eastAsia" w:ascii="宋体" w:hAnsi="宋体" w:eastAsia="宋体" w:cs="宋体"/>
          <w:color w:val="auto"/>
          <w:highlight w:val="none"/>
        </w:rPr>
        <w:t>d.经前述顺序处理仍然并列相同的，则通过随机抽取方式确定优先顺序推荐。</w:t>
      </w:r>
    </w:p>
    <w:p w14:paraId="0E838288">
      <w:pPr>
        <w:pStyle w:val="19"/>
        <w:widowControl/>
        <w:spacing w:beforeAutospacing="0" w:afterAutospacing="0" w:line="360" w:lineRule="auto"/>
        <w:jc w:val="center"/>
        <w:rPr>
          <w:rStyle w:val="25"/>
          <w:rFonts w:ascii="宋体" w:hAnsi="宋体" w:eastAsia="宋体" w:cs="宋体"/>
          <w:bCs/>
          <w:color w:val="auto"/>
          <w:highlight w:val="none"/>
        </w:rPr>
      </w:pPr>
    </w:p>
    <w:p w14:paraId="4F143BD6">
      <w:pPr>
        <w:pStyle w:val="19"/>
        <w:widowControl/>
        <w:spacing w:beforeAutospacing="0" w:afterAutospacing="0" w:line="360" w:lineRule="auto"/>
        <w:jc w:val="center"/>
        <w:rPr>
          <w:rStyle w:val="25"/>
          <w:rFonts w:ascii="宋体" w:hAnsi="宋体" w:eastAsia="宋体" w:cs="宋体"/>
          <w:bCs/>
          <w:color w:val="auto"/>
          <w:highlight w:val="none"/>
        </w:rPr>
      </w:pPr>
    </w:p>
    <w:p w14:paraId="395E6518">
      <w:pPr>
        <w:pStyle w:val="19"/>
        <w:widowControl/>
        <w:spacing w:beforeAutospacing="0" w:afterAutospacing="0" w:line="360" w:lineRule="auto"/>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包</w:t>
      </w:r>
      <w:r>
        <w:rPr>
          <w:rFonts w:hint="eastAsia" w:ascii="宋体" w:hAnsi="宋体" w:eastAsia="宋体" w:cs="宋体"/>
          <w:color w:val="auto"/>
          <w:highlight w:val="none"/>
          <w:lang w:val="en-US" w:eastAsia="zh-CN"/>
        </w:rPr>
        <w:t>2</w:t>
      </w:r>
    </w:p>
    <w:p w14:paraId="009061F7">
      <w:pPr>
        <w:pStyle w:val="19"/>
        <w:widowControl/>
        <w:spacing w:beforeAutospacing="0" w:afterAutospacing="0" w:line="360" w:lineRule="auto"/>
        <w:ind w:firstLine="480"/>
        <w:rPr>
          <w:rFonts w:ascii="宋体" w:hAnsi="宋体" w:eastAsia="宋体" w:cs="宋体"/>
          <w:color w:val="auto"/>
          <w:highlight w:val="none"/>
        </w:rPr>
      </w:pPr>
      <w:r>
        <w:rPr>
          <w:rStyle w:val="25"/>
          <w:rFonts w:hint="eastAsia" w:ascii="宋体" w:hAnsi="宋体" w:eastAsia="宋体" w:cs="宋体"/>
          <w:bCs/>
          <w:color w:val="auto"/>
          <w:highlight w:val="none"/>
        </w:rPr>
        <w:t>（一）报价部分评分</w:t>
      </w:r>
      <w:r>
        <w:rPr>
          <w:rStyle w:val="25"/>
          <w:rFonts w:hint="eastAsia" w:ascii="宋体" w:hAnsi="宋体" w:eastAsia="宋体" w:cs="宋体"/>
          <w:color w:val="auto"/>
          <w:highlight w:val="none"/>
        </w:rPr>
        <w:t>F1</w:t>
      </w:r>
      <w:r>
        <w:rPr>
          <w:rStyle w:val="25"/>
          <w:rFonts w:hint="eastAsia" w:ascii="宋体" w:hAnsi="宋体" w:eastAsia="宋体" w:cs="宋体"/>
          <w:bCs/>
          <w:color w:val="auto"/>
          <w:highlight w:val="none"/>
        </w:rPr>
        <w:t>           满分</w:t>
      </w:r>
      <w:r>
        <w:rPr>
          <w:rStyle w:val="25"/>
          <w:rFonts w:hint="eastAsia" w:ascii="宋体" w:hAnsi="宋体" w:eastAsia="宋体" w:cs="宋体"/>
          <w:bCs/>
          <w:color w:val="auto"/>
          <w:highlight w:val="none"/>
          <w:u w:val="single"/>
        </w:rPr>
        <w:t>10</w:t>
      </w:r>
      <w:r>
        <w:rPr>
          <w:rStyle w:val="25"/>
          <w:rFonts w:hint="eastAsia" w:ascii="宋体" w:hAnsi="宋体" w:eastAsia="宋体" w:cs="宋体"/>
          <w:bCs/>
          <w:color w:val="auto"/>
          <w:highlight w:val="none"/>
        </w:rPr>
        <w:t>分</w:t>
      </w:r>
    </w:p>
    <w:p w14:paraId="61203712">
      <w:pPr>
        <w:pStyle w:val="19"/>
        <w:widowControl/>
        <w:spacing w:beforeAutospacing="0" w:after="150" w:afterAutospacing="0" w:line="420" w:lineRule="atLeast"/>
        <w:ind w:firstLine="480"/>
        <w:rPr>
          <w:rFonts w:hint="eastAsia" w:ascii="宋体" w:hAnsi="宋体" w:eastAsia="宋体" w:cs="宋体"/>
          <w:color w:val="auto"/>
          <w:highlight w:val="none"/>
        </w:rPr>
      </w:pPr>
      <w:r>
        <w:rPr>
          <w:rFonts w:ascii="宋体" w:hAnsi="宋体" w:eastAsia="宋体" w:cs="宋体"/>
          <w:color w:val="auto"/>
          <w:sz w:val="24"/>
          <w:szCs w:val="24"/>
          <w:highlight w:val="none"/>
        </w:rPr>
        <w:t>a.</w:t>
      </w:r>
      <w:r>
        <w:rPr>
          <w:rFonts w:hint="eastAsia" w:ascii="宋体" w:hAnsi="宋体" w:eastAsia="宋体" w:cs="宋体"/>
          <w:color w:val="auto"/>
          <w:highlight w:val="none"/>
        </w:rPr>
        <w:t>价格分采用低价优先法计算，即满足磋商文件要求且最后报价最低的供应商的价格为磋商基准价，其价格分为满分。其他供应商的价格分统一按照下列公式计算：磋商报价得分=（磋商基准价／最后磋商报价）×价格权值×100。</w:t>
      </w:r>
      <w:r>
        <w:rPr>
          <w:rFonts w:hint="eastAsia" w:ascii="宋体" w:hAnsi="宋体" w:eastAsia="宋体" w:cs="宋体"/>
          <w:color w:val="auto"/>
          <w:highlight w:val="none"/>
          <w:lang w:val="en-US" w:eastAsia="zh-CN"/>
        </w:rPr>
        <w:t>最低报价不是中标的唯一依据。</w:t>
      </w:r>
      <w:r>
        <w:rPr>
          <w:rFonts w:hint="eastAsia" w:ascii="宋体" w:hAnsi="宋体" w:eastAsia="宋体" w:cs="宋体"/>
          <w:color w:val="auto"/>
          <w:highlight w:val="none"/>
        </w:rPr>
        <w:t>因落实政府采购优惠政策需进行价格扣除的，以扣除后的价格计算磋商基准价和最后磋商报价。</w:t>
      </w:r>
    </w:p>
    <w:p w14:paraId="35899BD7">
      <w:pPr>
        <w:pStyle w:val="38"/>
        <w:spacing w:line="360" w:lineRule="auto"/>
        <w:ind w:firstLine="480" w:firstLineChars="200"/>
        <w:rPr>
          <w:rFonts w:hint="default" w:ascii="宋体" w:hAnsi="宋体" w:eastAsia="宋体" w:cs="宋体"/>
          <w:color w:val="auto"/>
          <w:sz w:val="24"/>
          <w:szCs w:val="24"/>
          <w:highlight w:val="none"/>
        </w:rPr>
      </w:pPr>
    </w:p>
    <w:p w14:paraId="1CFE348B">
      <w:pPr>
        <w:pStyle w:val="19"/>
        <w:widowControl/>
        <w:spacing w:beforeAutospacing="0" w:afterAutospacing="0" w:line="400" w:lineRule="exact"/>
        <w:ind w:firstLine="480"/>
        <w:rPr>
          <w:rStyle w:val="25"/>
          <w:rFonts w:ascii="宋体" w:hAnsi="宋体" w:eastAsia="宋体" w:cs="宋体"/>
          <w:color w:val="auto"/>
          <w:highlight w:val="none"/>
        </w:rPr>
      </w:pPr>
      <w:r>
        <w:rPr>
          <w:rFonts w:hint="eastAsia" w:ascii="宋体" w:hAnsi="宋体" w:eastAsia="宋体" w:cs="宋体"/>
          <w:b/>
          <w:color w:val="auto"/>
          <w:highlight w:val="none"/>
        </w:rPr>
        <w:t>（二）</w:t>
      </w:r>
      <w:r>
        <w:rPr>
          <w:rStyle w:val="25"/>
          <w:rFonts w:hint="eastAsia" w:ascii="宋体" w:hAnsi="宋体" w:eastAsia="宋体" w:cs="宋体"/>
          <w:color w:val="auto"/>
          <w:highlight w:val="none"/>
        </w:rPr>
        <w:t>技术部分评分F2           满分70分</w:t>
      </w:r>
    </w:p>
    <w:tbl>
      <w:tblPr>
        <w:tblStyle w:val="22"/>
        <w:tblW w:w="5050" w:type="pct"/>
        <w:jc w:val="center"/>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29"/>
        <w:gridCol w:w="797"/>
        <w:gridCol w:w="8134"/>
      </w:tblGrid>
      <w:tr w14:paraId="6939E72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BAE2A14">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评审项目</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D878CE4">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评审分值</w:t>
            </w:r>
          </w:p>
        </w:tc>
        <w:tc>
          <w:tcPr>
            <w:tcW w:w="4123"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4F8BD03">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评审方法描述</w:t>
            </w:r>
          </w:p>
        </w:tc>
      </w:tr>
      <w:tr w14:paraId="2A94C210">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3BD38AF">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1、磋商文件响应情况</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EAFDE11">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30</w:t>
            </w:r>
          </w:p>
        </w:tc>
        <w:tc>
          <w:tcPr>
            <w:tcW w:w="4123" w:type="pct"/>
            <w:tcBorders>
              <w:top w:val="single" w:color="666666" w:sz="6" w:space="0"/>
              <w:left w:val="single" w:color="666666" w:sz="6" w:space="0"/>
              <w:bottom w:val="single" w:color="666666" w:sz="6" w:space="0"/>
              <w:right w:val="single" w:color="666666" w:sz="6" w:space="0"/>
            </w:tcBorders>
            <w:shd w:val="clear" w:color="auto" w:fill="FFFFFF"/>
            <w:vAlign w:val="top"/>
          </w:tcPr>
          <w:p w14:paraId="3B083F5D">
            <w:pPr>
              <w:pStyle w:val="38"/>
              <w:spacing w:line="400" w:lineRule="exact"/>
              <w:rPr>
                <w:rFonts w:hint="default"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rPr>
              <w:t>根据供应商对《第三章采购内容及要求》二、技术要求中的采购包</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各项要求的响应情况由磋商小组进行评分：完全满足竞争性磋商文件采购包</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技术参数要求的得30分，标注“</w:t>
            </w:r>
            <w:r>
              <w:rPr>
                <w:rFonts w:ascii="宋体" w:hAnsi="宋体" w:eastAsia="宋体" w:cs="宋体"/>
                <w:b/>
                <w:bCs/>
                <w:color w:val="auto"/>
                <w:sz w:val="24"/>
                <w:szCs w:val="24"/>
                <w:highlight w:val="none"/>
              </w:rPr>
              <w:t>★</w:t>
            </w:r>
            <w:r>
              <w:rPr>
                <w:rFonts w:ascii="宋体" w:hAnsi="宋体" w:eastAsia="宋体" w:cs="宋体"/>
                <w:color w:val="auto"/>
                <w:sz w:val="24"/>
                <w:szCs w:val="24"/>
                <w:highlight w:val="none"/>
              </w:rPr>
              <w:t>”的技术参数为不允许负偏离的实质性条款，若负偏离则响应无效，其余技术参数共</w:t>
            </w: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项，负偏离一项扣</w:t>
            </w:r>
            <w:r>
              <w:rPr>
                <w:rFonts w:hint="eastAsia" w:ascii="宋体" w:hAnsi="宋体" w:eastAsia="宋体" w:cs="宋体"/>
                <w:color w:val="auto"/>
                <w:sz w:val="24"/>
                <w:szCs w:val="24"/>
                <w:highlight w:val="none"/>
                <w:lang w:val="en-US" w:eastAsia="zh-CN"/>
              </w:rPr>
              <w:t>30</w:t>
            </w:r>
            <w:r>
              <w:rPr>
                <w:rFonts w:ascii="宋体" w:hAnsi="宋体" w:eastAsia="宋体" w:cs="宋体"/>
                <w:color w:val="auto"/>
                <w:sz w:val="24"/>
                <w:szCs w:val="24"/>
                <w:highlight w:val="none"/>
              </w:rPr>
              <w:t>分，正偏离不加分。</w:t>
            </w:r>
          </w:p>
        </w:tc>
      </w:tr>
      <w:tr w14:paraId="4670DE38">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AE09A33">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2、工作计划安排</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4605AF3">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7FF72753">
            <w:pPr>
              <w:pStyle w:val="38"/>
              <w:spacing w:line="400" w:lineRule="exac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根据供应商针对采购包</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提供的工作计划安排（包括人员安排、设备机具安排）由磋商小组进行评分：方案合理，内容齐全，阐述具体、详细的得8分；方案合理，内容齐全，但阐述简短未展开的得6分；方案合理，内容有所缺漏的得4分；方案不合理或未提供的不得分。</w:t>
            </w:r>
          </w:p>
        </w:tc>
      </w:tr>
      <w:tr w14:paraId="369D92BC">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F07F77C">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3、服务方案</w:t>
            </w:r>
          </w:p>
          <w:p w14:paraId="7BFB2DBD">
            <w:pPr>
              <w:pStyle w:val="38"/>
              <w:spacing w:line="400" w:lineRule="exact"/>
              <w:jc w:val="center"/>
              <w:rPr>
                <w:rFonts w:hint="default" w:ascii="宋体" w:hAnsi="宋体" w:eastAsia="宋体" w:cs="宋体"/>
                <w:color w:val="auto"/>
                <w:sz w:val="24"/>
                <w:szCs w:val="24"/>
                <w:highlight w:val="none"/>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39E7640">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45AA5860">
            <w:pPr>
              <w:pStyle w:val="51"/>
              <w:spacing w:line="400" w:lineRule="exact"/>
              <w:ind w:left="128"/>
              <w:rPr>
                <w:rFonts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eastAsia="zh-CN"/>
              </w:rPr>
              <w:t>根据供应商针对采购包</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提供的</w:t>
            </w:r>
            <w:r>
              <w:rPr>
                <w:rFonts w:hint="eastAsia" w:ascii="宋体" w:hAnsi="宋体" w:eastAsia="宋体" w:cs="宋体"/>
                <w:color w:val="auto"/>
                <w:spacing w:val="6"/>
                <w:sz w:val="24"/>
                <w:szCs w:val="24"/>
                <w:highlight w:val="none"/>
                <w:lang w:eastAsia="zh-CN"/>
              </w:rPr>
              <w:t>服务方案（包括：服务内容、服务措施、服务标准）</w:t>
            </w:r>
            <w:r>
              <w:rPr>
                <w:rFonts w:hint="eastAsia" w:ascii="宋体" w:hAnsi="宋体" w:eastAsia="宋体" w:cs="宋体"/>
                <w:color w:val="auto"/>
                <w:sz w:val="24"/>
                <w:szCs w:val="24"/>
                <w:highlight w:val="none"/>
                <w:lang w:eastAsia="zh-CN"/>
              </w:rPr>
              <w:t>由磋商小组进行评分：方案合理，内容齐全，阐述具体、详细的得8分；方案合理，内容齐全，但阐述简短未展开的得6分；方案合理，内容有所缺漏的得4分；方案不合理或未提供的不得分。</w:t>
            </w:r>
          </w:p>
        </w:tc>
      </w:tr>
      <w:tr w14:paraId="40550B0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59E13F1">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4、服务团队人员配置</w:t>
            </w:r>
          </w:p>
          <w:p w14:paraId="13605C24">
            <w:pPr>
              <w:pStyle w:val="38"/>
              <w:spacing w:line="400" w:lineRule="exact"/>
              <w:jc w:val="center"/>
              <w:rPr>
                <w:rFonts w:hint="default" w:ascii="宋体" w:hAnsi="宋体" w:eastAsia="宋体" w:cs="宋体"/>
                <w:color w:val="auto"/>
                <w:sz w:val="24"/>
                <w:szCs w:val="24"/>
                <w:highlight w:val="none"/>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EDAC693">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1CC15036">
            <w:pPr>
              <w:pStyle w:val="38"/>
              <w:spacing w:line="400" w:lineRule="exac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根据供应商针对采购包</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提供的服务团队人员配置（包括组织架构、人员组成、岗位职责）由磋商小组进行评分：方案合理，内容齐全，阐述具体、详细的得8分；方案合理，内容齐全，但阐述简短未展开的得6分；方案合理，内容有所缺漏的得4分；方案不合理或未提供的不得分。</w:t>
            </w:r>
          </w:p>
        </w:tc>
      </w:tr>
      <w:tr w14:paraId="7700FE7A">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63D8DBA">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5、应急预案</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9C2F51E">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5E724F39">
            <w:pPr>
              <w:pStyle w:val="51"/>
              <w:spacing w:line="400" w:lineRule="exact"/>
              <w:ind w:left="113"/>
              <w:rPr>
                <w:rFonts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eastAsia="zh-CN"/>
              </w:rPr>
              <w:t>根据供应商针对采购包</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提供的</w:t>
            </w:r>
            <w:r>
              <w:rPr>
                <w:rFonts w:hint="eastAsia" w:ascii="宋体" w:hAnsi="宋体" w:eastAsia="宋体" w:cs="宋体"/>
                <w:color w:val="auto"/>
                <w:spacing w:val="7"/>
                <w:sz w:val="24"/>
                <w:szCs w:val="24"/>
                <w:highlight w:val="none"/>
                <w:lang w:eastAsia="zh-CN"/>
              </w:rPr>
              <w:t>应急预案（包括</w:t>
            </w:r>
            <w:r>
              <w:rPr>
                <w:rFonts w:hint="eastAsia" w:ascii="宋体" w:hAnsi="宋体" w:eastAsia="宋体" w:cs="宋体"/>
                <w:color w:val="auto"/>
                <w:spacing w:val="9"/>
                <w:sz w:val="24"/>
                <w:szCs w:val="24"/>
                <w:highlight w:val="none"/>
                <w:lang w:eastAsia="zh-CN"/>
              </w:rPr>
              <w:t>：响应时间、到达时间、实现快速检验鉴定的相应的制度。</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z w:val="24"/>
                <w:szCs w:val="24"/>
                <w:highlight w:val="none"/>
                <w:lang w:eastAsia="zh-CN"/>
              </w:rPr>
              <w:t>由磋商小组进行评分：方案合理，内容齐全，阐述具体、详细的得8分；方案合理，内容齐全，但阐述简短未展开的得6分；方案合理，内容有所缺漏的得4分；方案不合理或未提供的不得分。</w:t>
            </w:r>
          </w:p>
        </w:tc>
      </w:tr>
      <w:tr w14:paraId="272F4399">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auto"/>
          </w:tcPr>
          <w:p w14:paraId="48A932FA">
            <w:pPr>
              <w:pStyle w:val="51"/>
              <w:spacing w:line="400" w:lineRule="exact"/>
              <w:rPr>
                <w:rFonts w:ascii="宋体" w:hAnsi="宋体" w:eastAsia="宋体" w:cs="宋体"/>
                <w:b/>
                <w:strike/>
                <w:color w:val="auto"/>
                <w:sz w:val="24"/>
                <w:szCs w:val="24"/>
                <w:highlight w:val="none"/>
                <w:lang w:eastAsia="zh-CN"/>
              </w:rPr>
            </w:pPr>
            <w:r>
              <w:rPr>
                <w:rFonts w:hint="eastAsia" w:ascii="宋体" w:hAnsi="宋体" w:eastAsia="宋体" w:cs="宋体"/>
                <w:color w:val="auto"/>
                <w:spacing w:val="8"/>
                <w:sz w:val="24"/>
                <w:szCs w:val="24"/>
                <w:highlight w:val="none"/>
                <w:lang w:eastAsia="zh-CN"/>
              </w:rPr>
              <w:t>6、</w:t>
            </w:r>
            <w:r>
              <w:rPr>
                <w:rFonts w:hint="eastAsia" w:ascii="宋体" w:hAnsi="宋体" w:eastAsia="宋体" w:cs="宋体"/>
                <w:color w:val="auto"/>
                <w:spacing w:val="8"/>
                <w:sz w:val="24"/>
                <w:szCs w:val="24"/>
                <w:highlight w:val="none"/>
              </w:rPr>
              <w:t>服务质量保证</w:t>
            </w:r>
            <w:r>
              <w:rPr>
                <w:rFonts w:hint="eastAsia" w:ascii="宋体" w:hAnsi="宋体" w:eastAsia="宋体" w:cs="宋体"/>
                <w:color w:val="auto"/>
                <w:spacing w:val="4"/>
                <w:sz w:val="24"/>
                <w:szCs w:val="24"/>
                <w:highlight w:val="none"/>
              </w:rPr>
              <w:t>措施</w:t>
            </w:r>
          </w:p>
        </w:tc>
        <w:tc>
          <w:tcPr>
            <w:tcW w:w="404" w:type="pct"/>
            <w:tcBorders>
              <w:top w:val="single" w:color="666666" w:sz="6" w:space="0"/>
              <w:left w:val="single" w:color="666666" w:sz="6" w:space="0"/>
              <w:bottom w:val="single" w:color="666666" w:sz="6" w:space="0"/>
              <w:right w:val="single" w:color="666666" w:sz="6" w:space="0"/>
            </w:tcBorders>
            <w:shd w:val="clear" w:color="auto" w:fill="auto"/>
          </w:tcPr>
          <w:p w14:paraId="01A1D898">
            <w:pPr>
              <w:spacing w:line="400" w:lineRule="exact"/>
              <w:rPr>
                <w:rFonts w:ascii="宋体" w:hAnsi="宋体" w:eastAsia="宋体" w:cs="宋体"/>
                <w:color w:val="auto"/>
                <w:sz w:val="24"/>
                <w:highlight w:val="none"/>
              </w:rPr>
            </w:pPr>
          </w:p>
          <w:p w14:paraId="2F5B2655">
            <w:pPr>
              <w:spacing w:line="400" w:lineRule="exact"/>
              <w:rPr>
                <w:rFonts w:ascii="宋体" w:hAnsi="宋体" w:eastAsia="宋体" w:cs="宋体"/>
                <w:color w:val="auto"/>
                <w:sz w:val="24"/>
                <w:highlight w:val="none"/>
              </w:rPr>
            </w:pPr>
          </w:p>
          <w:p w14:paraId="49BC7AF5">
            <w:pPr>
              <w:pStyle w:val="51"/>
              <w:spacing w:line="400" w:lineRule="exact"/>
              <w:ind w:left="276"/>
              <w:rPr>
                <w:rFonts w:ascii="宋体" w:hAnsi="宋体" w:eastAsia="宋体" w:cs="宋体"/>
                <w:b/>
                <w:strike/>
                <w:color w:val="auto"/>
                <w:sz w:val="24"/>
                <w:szCs w:val="24"/>
                <w:highlight w:val="none"/>
                <w:lang w:eastAsia="zh-CN"/>
              </w:rPr>
            </w:pPr>
            <w:r>
              <w:rPr>
                <w:rFonts w:hint="eastAsia" w:ascii="宋体" w:hAnsi="宋体" w:eastAsia="宋体" w:cs="宋体"/>
                <w:color w:val="auto"/>
                <w:spacing w:val="-2"/>
                <w:sz w:val="24"/>
                <w:szCs w:val="24"/>
                <w:highlight w:val="none"/>
                <w:lang w:eastAsia="zh-CN"/>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auto"/>
          </w:tcPr>
          <w:p w14:paraId="415F8603">
            <w:pPr>
              <w:pStyle w:val="51"/>
              <w:spacing w:line="400" w:lineRule="exact"/>
              <w:ind w:left="112"/>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根据供应商针对采购包</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提供的</w:t>
            </w:r>
            <w:r>
              <w:rPr>
                <w:rFonts w:hint="eastAsia" w:ascii="宋体" w:hAnsi="宋体" w:eastAsia="宋体" w:cs="宋体"/>
                <w:color w:val="auto"/>
                <w:spacing w:val="8"/>
                <w:sz w:val="24"/>
                <w:szCs w:val="24"/>
                <w:highlight w:val="none"/>
                <w:lang w:eastAsia="zh-CN"/>
              </w:rPr>
              <w:t>服务质量保证</w:t>
            </w:r>
            <w:r>
              <w:rPr>
                <w:rFonts w:hint="eastAsia" w:ascii="宋体" w:hAnsi="宋体" w:eastAsia="宋体" w:cs="宋体"/>
                <w:color w:val="auto"/>
                <w:spacing w:val="4"/>
                <w:sz w:val="24"/>
                <w:szCs w:val="24"/>
                <w:highlight w:val="none"/>
                <w:lang w:eastAsia="zh-CN"/>
              </w:rPr>
              <w:t>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4"/>
                <w:sz w:val="24"/>
                <w:szCs w:val="24"/>
                <w:highlight w:val="none"/>
                <w:lang w:eastAsia="zh-CN"/>
              </w:rPr>
              <w:t>包括：服务进度</w:t>
            </w:r>
            <w:r>
              <w:rPr>
                <w:rFonts w:hint="eastAsia" w:ascii="宋体" w:hAnsi="宋体" w:eastAsia="宋体" w:cs="宋体"/>
                <w:color w:val="auto"/>
                <w:spacing w:val="8"/>
                <w:sz w:val="24"/>
                <w:szCs w:val="24"/>
                <w:highlight w:val="none"/>
                <w:lang w:eastAsia="zh-CN"/>
              </w:rPr>
              <w:t>保证</w:t>
            </w:r>
            <w:r>
              <w:rPr>
                <w:rFonts w:hint="eastAsia" w:ascii="宋体" w:hAnsi="宋体" w:eastAsia="宋体" w:cs="宋体"/>
                <w:color w:val="auto"/>
                <w:spacing w:val="4"/>
                <w:sz w:val="24"/>
                <w:szCs w:val="24"/>
                <w:highlight w:val="none"/>
                <w:lang w:eastAsia="zh-CN"/>
              </w:rPr>
              <w:t>措施、</w:t>
            </w:r>
            <w:r>
              <w:rPr>
                <w:rFonts w:hint="eastAsia" w:ascii="宋体" w:hAnsi="宋体" w:eastAsia="宋体" w:cs="宋体"/>
                <w:color w:val="auto"/>
                <w:spacing w:val="8"/>
                <w:sz w:val="24"/>
                <w:szCs w:val="24"/>
                <w:highlight w:val="none"/>
                <w:lang w:eastAsia="zh-CN"/>
              </w:rPr>
              <w:t>服务质量保证</w:t>
            </w:r>
            <w:r>
              <w:rPr>
                <w:rFonts w:hint="eastAsia" w:ascii="宋体" w:hAnsi="宋体" w:eastAsia="宋体" w:cs="宋体"/>
                <w:color w:val="auto"/>
                <w:spacing w:val="4"/>
                <w:sz w:val="24"/>
                <w:szCs w:val="24"/>
                <w:highlight w:val="none"/>
                <w:lang w:eastAsia="zh-CN"/>
              </w:rPr>
              <w:t>措施；</w:t>
            </w:r>
            <w:r>
              <w:rPr>
                <w:rFonts w:hint="eastAsia" w:ascii="宋体" w:hAnsi="宋体" w:eastAsia="宋体" w:cs="宋体"/>
                <w:color w:val="auto"/>
                <w:sz w:val="24"/>
                <w:szCs w:val="24"/>
                <w:highlight w:val="none"/>
                <w:lang w:eastAsia="zh-CN"/>
              </w:rPr>
              <w:t>）由磋商小组进行评分：方案合理，内容齐全，阐述具体、详细的得8分；方案合理，内容齐全，但阐述简短未展开的得6分；方案合理，内容有所缺漏的得4分；方案不合理或未提供的不得分。</w:t>
            </w:r>
          </w:p>
        </w:tc>
      </w:tr>
    </w:tbl>
    <w:p w14:paraId="5E8FBEBE">
      <w:pPr>
        <w:pStyle w:val="19"/>
        <w:widowControl/>
        <w:spacing w:beforeAutospacing="0" w:afterAutospacing="0" w:line="400" w:lineRule="exact"/>
        <w:ind w:firstLine="482" w:firstLineChars="200"/>
        <w:rPr>
          <w:rStyle w:val="25"/>
          <w:rFonts w:ascii="宋体" w:hAnsi="宋体" w:eastAsia="宋体" w:cs="宋体"/>
          <w:color w:val="auto"/>
          <w:highlight w:val="none"/>
        </w:rPr>
      </w:pPr>
    </w:p>
    <w:p w14:paraId="7597E8A7">
      <w:pPr>
        <w:pStyle w:val="19"/>
        <w:widowControl/>
        <w:spacing w:beforeAutospacing="0" w:afterAutospacing="0" w:line="400" w:lineRule="exact"/>
        <w:ind w:firstLine="482" w:firstLineChars="200"/>
        <w:rPr>
          <w:rStyle w:val="25"/>
          <w:rFonts w:ascii="宋体" w:hAnsi="宋体" w:eastAsia="宋体" w:cs="宋体"/>
          <w:color w:val="auto"/>
          <w:highlight w:val="none"/>
        </w:rPr>
      </w:pPr>
      <w:r>
        <w:rPr>
          <w:rStyle w:val="25"/>
          <w:rFonts w:hint="eastAsia" w:ascii="宋体" w:hAnsi="宋体" w:eastAsia="宋体" w:cs="宋体"/>
          <w:color w:val="auto"/>
          <w:highlight w:val="none"/>
        </w:rPr>
        <w:t>（三）商务部分评分F3        满分</w:t>
      </w:r>
      <w:r>
        <w:rPr>
          <w:rStyle w:val="25"/>
          <w:rFonts w:hint="eastAsia" w:ascii="宋体" w:hAnsi="宋体" w:eastAsia="宋体" w:cs="宋体"/>
          <w:color w:val="auto"/>
          <w:highlight w:val="none"/>
          <w:u w:val="single"/>
        </w:rPr>
        <w:t>20</w:t>
      </w:r>
      <w:r>
        <w:rPr>
          <w:rStyle w:val="25"/>
          <w:rFonts w:hint="eastAsia" w:ascii="宋体" w:hAnsi="宋体" w:eastAsia="宋体" w:cs="宋体"/>
          <w:color w:val="auto"/>
          <w:highlight w:val="none"/>
        </w:rPr>
        <w:t>分</w:t>
      </w:r>
    </w:p>
    <w:tbl>
      <w:tblPr>
        <w:tblStyle w:val="22"/>
        <w:tblW w:w="5025" w:type="pct"/>
        <w:tblInd w:w="0" w:type="dxa"/>
        <w:tblLayout w:type="autofit"/>
        <w:tblCellMar>
          <w:top w:w="0" w:type="dxa"/>
          <w:left w:w="0" w:type="dxa"/>
          <w:bottom w:w="0" w:type="dxa"/>
          <w:right w:w="0" w:type="dxa"/>
        </w:tblCellMar>
      </w:tblPr>
      <w:tblGrid>
        <w:gridCol w:w="907"/>
        <w:gridCol w:w="738"/>
        <w:gridCol w:w="8166"/>
      </w:tblGrid>
      <w:tr w14:paraId="7C0C86B8">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186253D">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评审项目</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E3E3C8C">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评审分值</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3A813FD">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评审方法描述</w:t>
            </w:r>
          </w:p>
        </w:tc>
      </w:tr>
      <w:tr w14:paraId="17539005">
        <w:tblPrEx>
          <w:tblCellMar>
            <w:top w:w="0" w:type="dxa"/>
            <w:left w:w="0" w:type="dxa"/>
            <w:bottom w:w="0" w:type="dxa"/>
            <w:right w:w="0" w:type="dxa"/>
          </w:tblCellMar>
        </w:tblPrEx>
        <w:tc>
          <w:tcPr>
            <w:tcW w:w="90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306144F0">
            <w:pPr>
              <w:widowControl/>
              <w:wordWrap w:val="0"/>
              <w:spacing w:line="40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1、业绩</w:t>
            </w:r>
          </w:p>
        </w:tc>
        <w:tc>
          <w:tcPr>
            <w:tcW w:w="73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07274D30">
            <w:pPr>
              <w:widowControl/>
              <w:spacing w:line="400" w:lineRule="exact"/>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w:t>
            </w:r>
          </w:p>
        </w:tc>
        <w:tc>
          <w:tcPr>
            <w:tcW w:w="8151"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13135FA5">
            <w:pPr>
              <w:widowControl/>
              <w:wordWrap w:val="0"/>
              <w:spacing w:line="400" w:lineRule="exact"/>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根据供应商自2022年1月1日起至提交响应文件截止时间止(日期以合同签订时间为准)完成与本项目同类项目的有效业绩情况进行评分，每提供一个有效业绩的得5分，满分10分。注：供应商需同时提供</w:t>
            </w:r>
            <w:r>
              <w:rPr>
                <w:rFonts w:hint="eastAsia" w:ascii="宋体" w:hAnsi="宋体" w:eastAsia="宋体" w:cs="宋体"/>
                <w:color w:val="auto"/>
                <w:sz w:val="24"/>
                <w:highlight w:val="none"/>
              </w:rPr>
              <w:t>①</w:t>
            </w:r>
            <w:r>
              <w:rPr>
                <w:rFonts w:hint="eastAsia" w:ascii="宋体" w:hAnsi="宋体" w:eastAsia="宋体" w:cs="宋体"/>
                <w:color w:val="auto"/>
                <w:kern w:val="0"/>
                <w:sz w:val="24"/>
                <w:highlight w:val="none"/>
              </w:rPr>
              <w:t>中标公告（提供相关网站中标公告的下载网页并注明网址）、</w:t>
            </w:r>
            <w:r>
              <w:rPr>
                <w:rFonts w:hint="eastAsia" w:ascii="宋体" w:hAnsi="宋体" w:eastAsia="宋体" w:cs="宋体"/>
                <w:color w:val="auto"/>
                <w:sz w:val="24"/>
                <w:highlight w:val="none"/>
              </w:rPr>
              <w:t>②</w:t>
            </w:r>
            <w:r>
              <w:rPr>
                <w:rFonts w:hint="eastAsia" w:ascii="宋体" w:hAnsi="宋体" w:eastAsia="宋体" w:cs="宋体"/>
                <w:color w:val="auto"/>
                <w:kern w:val="0"/>
                <w:sz w:val="24"/>
                <w:highlight w:val="none"/>
              </w:rPr>
              <w:t>中标</w:t>
            </w:r>
            <w:r>
              <w:rPr>
                <w:rFonts w:hint="eastAsia" w:ascii="宋体" w:hAnsi="宋体" w:eastAsia="宋体" w:cs="宋体"/>
                <w:color w:val="auto"/>
                <w:sz w:val="24"/>
                <w:highlight w:val="none"/>
              </w:rPr>
              <w:t>（成交）</w:t>
            </w:r>
            <w:r>
              <w:rPr>
                <w:rFonts w:hint="eastAsia" w:ascii="宋体" w:hAnsi="宋体" w:eastAsia="宋体" w:cs="宋体"/>
                <w:color w:val="auto"/>
                <w:kern w:val="0"/>
                <w:sz w:val="24"/>
                <w:highlight w:val="none"/>
              </w:rPr>
              <w:t>通知书复印件、</w:t>
            </w:r>
            <w:r>
              <w:rPr>
                <w:rFonts w:hint="eastAsia" w:ascii="宋体" w:hAnsi="宋体" w:eastAsia="宋体" w:cs="宋体"/>
                <w:color w:val="auto"/>
                <w:sz w:val="24"/>
                <w:highlight w:val="none"/>
              </w:rPr>
              <w:t>③</w:t>
            </w:r>
            <w:r>
              <w:rPr>
                <w:rFonts w:hint="eastAsia" w:ascii="宋体" w:hAnsi="宋体" w:eastAsia="宋体" w:cs="宋体"/>
                <w:color w:val="auto"/>
                <w:kern w:val="0"/>
                <w:sz w:val="24"/>
                <w:highlight w:val="none"/>
              </w:rPr>
              <w:t>采购合同文本复印件，</w:t>
            </w:r>
            <w:r>
              <w:rPr>
                <w:rFonts w:hint="eastAsia" w:ascii="宋体" w:hAnsi="宋体" w:eastAsia="宋体" w:cs="宋体"/>
                <w:color w:val="auto"/>
                <w:sz w:val="24"/>
                <w:highlight w:val="none"/>
              </w:rPr>
              <w:t>④</w:t>
            </w:r>
            <w:r>
              <w:rPr>
                <w:rFonts w:hint="eastAsia" w:ascii="宋体" w:hAnsi="宋体" w:eastAsia="宋体" w:cs="宋体"/>
                <w:color w:val="auto"/>
                <w:kern w:val="0"/>
                <w:sz w:val="24"/>
                <w:highlight w:val="none"/>
              </w:rPr>
              <w:t>能够证明该业绩项目已经采购人验收合格的相关证明文件复印件，所有材料缺一不可，否则不得分。</w:t>
            </w:r>
          </w:p>
        </w:tc>
      </w:tr>
      <w:tr w14:paraId="40760221">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DD0343D">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2、响应时间</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D242078">
            <w:pPr>
              <w:pStyle w:val="38"/>
              <w:spacing w:line="400" w:lineRule="exact"/>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10</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242FCA6">
            <w:pPr>
              <w:pStyle w:val="38"/>
              <w:spacing w:line="400" w:lineRule="exact"/>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供应商承诺在接到采购人工作指令后能2小时内到达现场，组织服务工作的得10分；2（含）-4小时到达现场，组织服务工作的得6分；4（含）-6小时到达现场，组织服务工作的得2分。供应商须提供专项承诺函并加盖公章（承诺函格式自拟），未提供的不得分。</w:t>
            </w:r>
          </w:p>
        </w:tc>
      </w:tr>
    </w:tbl>
    <w:p w14:paraId="5EB2CCEE">
      <w:pPr>
        <w:pStyle w:val="19"/>
        <w:widowControl/>
        <w:spacing w:beforeAutospacing="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（4）成交候选供应商排列规则顺序和并列相同时的处理约定如下：</w:t>
      </w:r>
    </w:p>
    <w:p w14:paraId="0D9C4CBD">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a.成交候选供应商按照综合评审总得分（FA）由高到低顺序排列推荐。</w:t>
      </w:r>
    </w:p>
    <w:p w14:paraId="5CF1295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b.综合评审总得分（FA）相同的，按照经评审最后磋商报价（即经政府采购优惠政策进行价格扣除后的最后报价）由低到高顺序推荐。</w:t>
      </w:r>
    </w:p>
    <w:p w14:paraId="48A2AA8A">
      <w:pPr>
        <w:pStyle w:val="19"/>
        <w:widowControl/>
        <w:spacing w:beforeAutospacing="0" w:afterAutospacing="0" w:line="360" w:lineRule="auto"/>
        <w:ind w:firstLine="465"/>
        <w:rPr>
          <w:rFonts w:ascii="宋体" w:hAnsi="宋体" w:eastAsia="宋体" w:cs="宋体"/>
          <w:color w:val="auto"/>
          <w:highlight w:val="none"/>
        </w:rPr>
      </w:pPr>
      <w:r>
        <w:rPr>
          <w:rFonts w:hint="eastAsia" w:ascii="宋体" w:hAnsi="宋体" w:eastAsia="宋体" w:cs="宋体"/>
          <w:color w:val="auto"/>
          <w:highlight w:val="none"/>
        </w:rPr>
        <w:t>c.综合评审总得分（FA）且经评审最后磋商报价（即经政府采购优惠政策进行价格扣除后的最后报价）仍然相同的，按照技术指标优劣顺序推荐。</w:t>
      </w:r>
    </w:p>
    <w:p w14:paraId="580624E6">
      <w:pPr>
        <w:pStyle w:val="19"/>
        <w:widowControl/>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d.经前述顺序处理仍然并列相同的，则通过随机抽取方式确定优先顺序推荐</w:t>
      </w:r>
    </w:p>
    <w:p w14:paraId="70A0A4C1">
      <w:pPr>
        <w:pStyle w:val="19"/>
        <w:widowControl/>
        <w:spacing w:beforeAutospacing="0" w:afterAutospacing="0" w:line="360" w:lineRule="auto"/>
        <w:ind w:firstLine="3855" w:firstLineChars="1600"/>
        <w:jc w:val="both"/>
        <w:rPr>
          <w:rStyle w:val="25"/>
          <w:rFonts w:hint="eastAsia" w:ascii="宋体" w:hAnsi="宋体" w:eastAsia="宋体" w:cs="宋体"/>
          <w:bCs/>
          <w:color w:val="auto"/>
          <w:highlight w:val="none"/>
        </w:rPr>
      </w:pPr>
    </w:p>
    <w:p w14:paraId="61E462B3">
      <w:pPr>
        <w:pStyle w:val="19"/>
        <w:widowControl/>
        <w:spacing w:beforeAutospacing="0" w:afterAutospacing="0" w:line="360" w:lineRule="auto"/>
        <w:ind w:firstLine="3855" w:firstLineChars="1600"/>
        <w:jc w:val="both"/>
        <w:rPr>
          <w:rFonts w:ascii="宋体" w:hAnsi="宋体" w:eastAsia="宋体" w:cs="宋体"/>
          <w:color w:val="auto"/>
          <w:highlight w:val="none"/>
        </w:rPr>
      </w:pPr>
      <w:r>
        <w:rPr>
          <w:rStyle w:val="25"/>
          <w:rFonts w:hint="eastAsia" w:ascii="宋体" w:hAnsi="宋体" w:eastAsia="宋体" w:cs="宋体"/>
          <w:bCs/>
          <w:color w:val="auto"/>
          <w:highlight w:val="none"/>
        </w:rPr>
        <w:t>四、评审报告</w:t>
      </w:r>
    </w:p>
    <w:p w14:paraId="17A5B4EC">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4.1磋商小组完成评审后，应当编写评审报告并提交给采购人。</w:t>
      </w:r>
    </w:p>
    <w:p w14:paraId="78C739E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4.2评审报告应当包括以下主要内容：</w:t>
      </w:r>
    </w:p>
    <w:p w14:paraId="2693B80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（一）邀请供应商参加采购活动的具体方式和相关情况；</w:t>
      </w:r>
    </w:p>
    <w:p w14:paraId="68A0D14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（二）响应文件开启日期和地点；</w:t>
      </w:r>
    </w:p>
    <w:p w14:paraId="12170F9A">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（三）获取磋商文件的供应商名单和磋商小组成员名单；</w:t>
      </w:r>
    </w:p>
    <w:p w14:paraId="5ECBFBD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（四）评审情况记录和说明，包括对供应商的资格审查情况、供应商响应文件评审情况、磋商情况、报价情况等；</w:t>
      </w:r>
    </w:p>
    <w:p w14:paraId="0BD2428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（五）提出的成交候选供应商的排序名单及理由。</w:t>
      </w:r>
    </w:p>
    <w:p w14:paraId="0EA2B83A">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4.3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A0AEC66">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w:t>
      </w:r>
    </w:p>
    <w:p w14:paraId="505BED51">
      <w:pPr>
        <w:pStyle w:val="19"/>
        <w:widowControl/>
        <w:spacing w:beforeAutospacing="0" w:afterAutospacing="0" w:line="360" w:lineRule="auto"/>
        <w:jc w:val="center"/>
        <w:rPr>
          <w:rStyle w:val="25"/>
          <w:rFonts w:ascii="宋体" w:hAnsi="宋体" w:eastAsia="宋体" w:cs="宋体"/>
          <w:bCs/>
          <w:color w:val="auto"/>
          <w:highlight w:val="none"/>
        </w:rPr>
      </w:pPr>
      <w:r>
        <w:rPr>
          <w:rStyle w:val="25"/>
          <w:rFonts w:hint="eastAsia" w:ascii="宋体" w:hAnsi="宋体" w:eastAsia="宋体" w:cs="宋体"/>
          <w:bCs/>
          <w:color w:val="auto"/>
          <w:highlight w:val="none"/>
        </w:rPr>
        <w:t>五、其他规定</w:t>
      </w:r>
    </w:p>
    <w:p w14:paraId="603545AA">
      <w:pPr>
        <w:pStyle w:val="19"/>
        <w:widowControl/>
        <w:spacing w:beforeAutospacing="0" w:afterAutospacing="0" w:line="360" w:lineRule="auto"/>
        <w:jc w:val="center"/>
        <w:rPr>
          <w:rStyle w:val="25"/>
          <w:rFonts w:ascii="宋体" w:hAnsi="宋体" w:eastAsia="宋体" w:cs="宋体"/>
          <w:bCs/>
          <w:color w:val="auto"/>
          <w:highlight w:val="none"/>
        </w:rPr>
      </w:pPr>
    </w:p>
    <w:p w14:paraId="4FFC5AFC">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5.1其他规定</w:t>
      </w:r>
    </w:p>
    <w:p w14:paraId="09A0AC4F">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5.1.1评审应全程保密且不得透露给任一供应商或与评审工作无关的人员。</w:t>
      </w:r>
    </w:p>
    <w:p w14:paraId="38504A9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5.1.2评审将进行全程实时录音录像，录音录像资料随采购文件一并存档。</w:t>
      </w:r>
    </w:p>
    <w:p w14:paraId="0B1365F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5.1.3若供应商有任何试图干扰具体评审事务，影响磋商小组独立履行职责的行为，其响应无效且不予退还磋商保证金。情节严重的，由财政部门列入不良行为记录。</w:t>
      </w:r>
    </w:p>
    <w:p w14:paraId="5A3A2DF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5.1.4根据采购项目的特点和需要，需要加以详细说明的其他磋商程序规定、要求等内容：</w:t>
      </w:r>
    </w:p>
    <w:p w14:paraId="77C5825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无。</w:t>
      </w:r>
    </w:p>
    <w:p w14:paraId="2BC6E27C">
      <w:pPr>
        <w:spacing w:line="360" w:lineRule="auto"/>
        <w:rPr>
          <w:rStyle w:val="25"/>
          <w:rFonts w:ascii="宋体" w:hAnsi="宋体" w:eastAsia="宋体" w:cs="宋体"/>
          <w:bCs/>
          <w:color w:val="auto"/>
          <w:sz w:val="24"/>
          <w:highlight w:val="none"/>
        </w:rPr>
      </w:pPr>
      <w:r>
        <w:rPr>
          <w:rStyle w:val="25"/>
          <w:rFonts w:hint="eastAsia" w:ascii="宋体" w:hAnsi="宋体" w:eastAsia="宋体" w:cs="宋体"/>
          <w:bCs/>
          <w:color w:val="auto"/>
          <w:sz w:val="24"/>
          <w:highlight w:val="none"/>
        </w:rPr>
        <w:br w:type="page"/>
      </w:r>
    </w:p>
    <w:p w14:paraId="70744D3C">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sz w:val="28"/>
          <w:szCs w:val="28"/>
          <w:highlight w:val="none"/>
        </w:rPr>
        <w:t>第2节 竞争性磋商须知</w:t>
      </w:r>
      <w:r>
        <w:rPr>
          <w:rStyle w:val="25"/>
          <w:rFonts w:hint="eastAsia" w:ascii="宋体" w:hAnsi="宋体" w:eastAsia="宋体" w:cs="宋体"/>
          <w:bCs/>
          <w:color w:val="auto"/>
          <w:highlight w:val="none"/>
        </w:rPr>
        <w:t> </w:t>
      </w:r>
    </w:p>
    <w:p w14:paraId="4502DA39">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一、总则</w:t>
      </w:r>
      <w:r>
        <w:rPr>
          <w:rFonts w:hint="eastAsia" w:ascii="宋体" w:hAnsi="宋体" w:eastAsia="宋体" w:cs="宋体"/>
          <w:color w:val="auto"/>
          <w:highlight w:val="none"/>
        </w:rPr>
        <w:t> </w:t>
      </w:r>
    </w:p>
    <w:p w14:paraId="1C076D43">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1.适用范围：</w:t>
      </w:r>
    </w:p>
    <w:p w14:paraId="49498E0F">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1.1适用于磋商文件载明项目的采购活动（以下简称：“本次采购活动”）。</w:t>
      </w:r>
    </w:p>
    <w:p w14:paraId="4913BA80">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2.定义及要求：</w:t>
      </w:r>
    </w:p>
    <w:p w14:paraId="726BAC7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2.1“采购标的”指磋商文件载明的需要采购的货物、服务、工程。</w:t>
      </w:r>
    </w:p>
    <w:p w14:paraId="249B152F">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2.2“采购人”指本次采购项目的买方、或业主方、或甲方，具体见磋商文件第一章；“采购代理机构”系指接受采购人委托，组织开展竞争性磋商采购活动的代理机构，具体见磋商文件第一章。</w:t>
      </w:r>
    </w:p>
    <w:p w14:paraId="2145BB6D">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2.3“潜在供应商”按照磋商文件第一章规定进行报名，且有意向参加本项目响应磋商的供应商。</w:t>
      </w:r>
    </w:p>
    <w:p w14:paraId="4913BCCA">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2.4“供应商”指按照磋商文件第一章规定进行报名，且已经提交响应文件的法人或其他组织或自然人。只有适合自然人参与和承接的政府采购项目，供应商才可以是自然人。</w:t>
      </w:r>
    </w:p>
    <w:p w14:paraId="47E9DC8D">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2.5“单位负责人”指单位法定代表人（供应商为法人的）或法律、法规规定代表单位行使职权的主要负责人（供应商为其他组织的）。</w:t>
      </w:r>
    </w:p>
    <w:p w14:paraId="15B5318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2.6“供应商代表”指供应商（为法人或其他组织的）的单位负责人或由其授权的委托代理人，即单位负责人授权书中载明的接受授权方。供应商为自然人的，由本人签字并附身份证明。</w:t>
      </w:r>
    </w:p>
    <w:p w14:paraId="598CAC74">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3.合格的</w:t>
      </w:r>
      <w:r>
        <w:rPr>
          <w:rFonts w:hint="eastAsia" w:ascii="宋体" w:hAnsi="宋体" w:eastAsia="宋体" w:cs="宋体"/>
          <w:color w:val="auto"/>
          <w:highlight w:val="none"/>
        </w:rPr>
        <w:t>供应商</w:t>
      </w:r>
      <w:r>
        <w:rPr>
          <w:rStyle w:val="25"/>
          <w:rFonts w:hint="eastAsia" w:ascii="宋体" w:hAnsi="宋体" w:eastAsia="宋体" w:cs="宋体"/>
          <w:bCs/>
          <w:color w:val="auto"/>
          <w:highlight w:val="none"/>
        </w:rPr>
        <w:t>：</w:t>
      </w:r>
    </w:p>
    <w:p w14:paraId="6F9CEF6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3.1一般规定</w:t>
      </w:r>
    </w:p>
    <w:p w14:paraId="527F209F">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3.1.1供应商应当遵守中国的有关法律、法规和规章的规定，参加政府采购活动时已经自觉检查并按照政府采购相关法律规定，主动回避相应利害关系。</w:t>
      </w:r>
    </w:p>
    <w:p w14:paraId="366A227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3.1.2为采购项目提供整体设计、规范编制或项目管理、监理、检测等服务的供应商，不得再参加该采购项目除整体设计、规范编制和项目管理、监理、检测等服务之外的其他采购活动</w:t>
      </w:r>
      <w:r>
        <w:rPr>
          <w:rStyle w:val="25"/>
          <w:rFonts w:hint="eastAsia" w:ascii="宋体" w:hAnsi="宋体" w:eastAsia="宋体" w:cs="宋体"/>
          <w:bCs/>
          <w:color w:val="auto"/>
          <w:highlight w:val="none"/>
        </w:rPr>
        <w:t>。</w:t>
      </w:r>
    </w:p>
    <w:p w14:paraId="5CD41C0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3.1.3列入失信被执行人、重大税收违法案件当事人名单、政府采购严重违法失信行为记录名单及其他不符合《中华人民共和国政府采购法》第二十二条规定条件的供应商，不得参加政府采购活动</w:t>
      </w:r>
      <w:r>
        <w:rPr>
          <w:rStyle w:val="25"/>
          <w:rFonts w:hint="eastAsia" w:ascii="宋体" w:hAnsi="宋体" w:eastAsia="宋体" w:cs="宋体"/>
          <w:bCs/>
          <w:color w:val="auto"/>
          <w:highlight w:val="none"/>
        </w:rPr>
        <w:t>。</w:t>
      </w:r>
    </w:p>
    <w:p w14:paraId="5997ACD9">
      <w:pPr>
        <w:pStyle w:val="19"/>
        <w:widowControl/>
        <w:spacing w:beforeAutospacing="0" w:afterAutospacing="0" w:line="360" w:lineRule="auto"/>
        <w:ind w:firstLine="480"/>
        <w:rPr>
          <w:rFonts w:ascii="宋体" w:hAnsi="宋体" w:eastAsia="宋体" w:cs="宋体"/>
          <w:color w:val="auto"/>
          <w:highlight w:val="none"/>
        </w:rPr>
      </w:pPr>
      <w:r>
        <w:rPr>
          <w:rStyle w:val="25"/>
          <w:rFonts w:hint="eastAsia" w:ascii="宋体" w:hAnsi="宋体" w:eastAsia="宋体" w:cs="宋体"/>
          <w:bCs/>
          <w:color w:val="auto"/>
          <w:highlight w:val="none"/>
        </w:rPr>
        <w:t>供应商有责任检查自身情况，在响应文件中对是否违反以上一般规定做出如实声明，否则其响应文件将被否决。</w:t>
      </w:r>
    </w:p>
    <w:p w14:paraId="261603D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3.2特别规定</w:t>
      </w:r>
    </w:p>
    <w:p w14:paraId="200A96C6">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3.2.1供应商的资格要求：详见竞争性磋商须知前附表第</w:t>
      </w:r>
      <w:r>
        <w:rPr>
          <w:rFonts w:hint="eastAsia" w:ascii="宋体" w:hAnsi="宋体" w:eastAsia="宋体" w:cs="宋体"/>
          <w:color w:val="auto"/>
          <w:highlight w:val="none"/>
          <w:u w:val="single"/>
        </w:rPr>
        <w:t>1</w:t>
      </w:r>
      <w:r>
        <w:rPr>
          <w:rFonts w:hint="eastAsia" w:ascii="宋体" w:hAnsi="宋体" w:eastAsia="宋体" w:cs="宋体"/>
          <w:color w:val="auto"/>
          <w:highlight w:val="none"/>
        </w:rPr>
        <w:t>项。</w:t>
      </w:r>
    </w:p>
    <w:p w14:paraId="5043859A">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3.2.2是否接受联合体形式的响应磋商：详见竞争性磋商须知前附表第</w:t>
      </w:r>
      <w:r>
        <w:rPr>
          <w:rFonts w:hint="eastAsia" w:ascii="宋体" w:hAnsi="宋体" w:eastAsia="宋体" w:cs="宋体"/>
          <w:color w:val="auto"/>
          <w:highlight w:val="none"/>
          <w:u w:val="single"/>
        </w:rPr>
        <w:t>2</w:t>
      </w:r>
      <w:r>
        <w:rPr>
          <w:rFonts w:hint="eastAsia" w:ascii="宋体" w:hAnsi="宋体" w:eastAsia="宋体" w:cs="宋体"/>
          <w:color w:val="auto"/>
          <w:highlight w:val="none"/>
        </w:rPr>
        <w:t>项。若接受联合体形式且供应商为联合体，则联合体各方除了应遵守本章第3.1条规定外，还应遵守下列规定：</w:t>
      </w:r>
    </w:p>
    <w:p w14:paraId="71DDE2EE">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（1）联合体各方应提交联合体协议，联合体协议应符合磋商文件规定。</w:t>
      </w:r>
    </w:p>
    <w:p w14:paraId="71651E7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（2）联合体各方不得再单独参加或与其他供应商另外组成联合体参加同一合同项下的响应磋商。</w:t>
      </w:r>
    </w:p>
    <w:p w14:paraId="4E32B34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（3）联合体各方应共同与采购人签订政府采购合同，就政府采购合同约定的事项对采购人承担连带责任。</w:t>
      </w:r>
    </w:p>
    <w:p w14:paraId="2C5A7C5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14:paraId="340123DC">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4.参与竞争性磋商费用：</w:t>
      </w:r>
    </w:p>
    <w:p w14:paraId="541220E8">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4.1除法律法规或采购文件另有规定之外，供应商应自行承担其准备与参加竞争性磋商所涉及的一切费用。</w:t>
      </w:r>
    </w:p>
    <w:p w14:paraId="189A04FC">
      <w:pPr>
        <w:pStyle w:val="19"/>
        <w:widowControl/>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 </w:t>
      </w:r>
    </w:p>
    <w:p w14:paraId="324CB565">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二、竞争性磋商文件</w:t>
      </w:r>
    </w:p>
    <w:p w14:paraId="51472CAC">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3817EE5F">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5.竞争性磋商文件的组成：</w:t>
      </w:r>
    </w:p>
    <w:p w14:paraId="13FC3907">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5.1竞争性磋商文件由下述部分组成：</w:t>
      </w:r>
    </w:p>
    <w:p w14:paraId="6530BF4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第一章 采购公告（或采购邀请书）</w:t>
      </w:r>
    </w:p>
    <w:p w14:paraId="2F7BFC6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第二章 竞争性磋商须知</w:t>
      </w:r>
    </w:p>
    <w:p w14:paraId="05B75EA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第三章 采购内容及要求</w:t>
      </w:r>
    </w:p>
    <w:p w14:paraId="22403546">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第四章 合同主要条款及格式</w:t>
      </w:r>
    </w:p>
    <w:p w14:paraId="7AF744D6">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第五章 首次响应文件格式</w:t>
      </w:r>
    </w:p>
    <w:p w14:paraId="7012B1B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5.2除上述内容以外，采购人、采购代理机构或者磋商小组在采购过程期间对磋商文件所作的澄清、修改或补充，均构成磋商文件的组成部分，对采购人和供应商具有约束力。</w:t>
      </w:r>
    </w:p>
    <w:p w14:paraId="7BADF2F5">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6.竞争性磋商文件的澄清、补充、修改及现场考察等：</w:t>
      </w:r>
    </w:p>
    <w:p w14:paraId="6C3DA7C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6.1提交首次响应文件截止之日前，采购人、采购代理机构或者磋商小组可以对已发出的磋商文件进行必要的澄清、补充或者修改，澄清、补充或者修改的内容作为磋商文件的组成部分。澄清、补充或者修改的内容可能影响响应文件编制的，采购人、采购代理机构或者磋商小组将在提交首次响应文件截止时间5个日历日前，以书面形式通知所有获取磋商文件的潜在供应商，不足5个日历日的，采购人、采购代理机构或磋商小组将顺延提交首次响应文件的截止时间。</w:t>
      </w:r>
    </w:p>
    <w:p w14:paraId="04DE264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6.2提交首次响应文件截止时间前，若采购人发布更正公告，则更正公告及其所发布的内容或信息（包括但不限于竞争性磋商文件的澄清、补充或修改等）作为磋商文件组成部分，对采购人和供应商具有约束力。更正公告作为采购人、采购代理机构或磋商小组通知所有潜在供应商的书面形式，潜在供应商务必随时关注磋商文件中载明的指定媒体，以免遗漏。</w:t>
      </w:r>
    </w:p>
    <w:p w14:paraId="3EEB4D6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6.3采购人、采购代理机构可以视采购项目的具体情况，组织供应商进行现场考察或召开磋商前答疑会，是否组织现场考察或召开磋商前答疑会详见竞争性磋商须知前附表第</w:t>
      </w:r>
      <w:r>
        <w:rPr>
          <w:rFonts w:hint="eastAsia" w:ascii="宋体" w:hAnsi="宋体" w:eastAsia="宋体" w:cs="宋体"/>
          <w:color w:val="auto"/>
          <w:highlight w:val="none"/>
          <w:u w:val="single"/>
        </w:rPr>
        <w:t>3</w:t>
      </w:r>
      <w:r>
        <w:rPr>
          <w:rFonts w:hint="eastAsia" w:ascii="宋体" w:hAnsi="宋体" w:eastAsia="宋体" w:cs="宋体"/>
          <w:color w:val="auto"/>
          <w:highlight w:val="none"/>
        </w:rPr>
        <w:t>项。</w:t>
      </w:r>
    </w:p>
    <w:p w14:paraId="18D21A6B">
      <w:pPr>
        <w:pStyle w:val="19"/>
        <w:widowControl/>
        <w:spacing w:beforeAutospacing="0" w:afterAutospacing="0" w:line="360" w:lineRule="auto"/>
        <w:ind w:firstLine="480"/>
        <w:rPr>
          <w:rFonts w:ascii="宋体" w:hAnsi="宋体" w:eastAsia="宋体" w:cs="宋体"/>
          <w:color w:val="auto"/>
          <w:highlight w:val="none"/>
        </w:rPr>
      </w:pPr>
    </w:p>
    <w:p w14:paraId="12BED570">
      <w:pPr>
        <w:pStyle w:val="19"/>
        <w:widowControl/>
        <w:spacing w:beforeAutospacing="0" w:afterAutospacing="0" w:line="360" w:lineRule="auto"/>
        <w:jc w:val="center"/>
        <w:rPr>
          <w:rFonts w:ascii="宋体" w:hAnsi="宋体" w:eastAsia="宋体" w:cs="宋体"/>
          <w:color w:val="auto"/>
          <w:highlight w:val="none"/>
        </w:rPr>
      </w:pPr>
      <w:r>
        <w:rPr>
          <w:rFonts w:hint="eastAsia" w:ascii="宋体" w:hAnsi="宋体" w:eastAsia="宋体" w:cs="宋体"/>
          <w:color w:val="auto"/>
          <w:highlight w:val="none"/>
        </w:rPr>
        <w:t> </w:t>
      </w:r>
      <w:r>
        <w:rPr>
          <w:rStyle w:val="25"/>
          <w:rFonts w:hint="eastAsia" w:ascii="宋体" w:hAnsi="宋体" w:eastAsia="宋体" w:cs="宋体"/>
          <w:bCs/>
          <w:color w:val="auto"/>
          <w:highlight w:val="none"/>
        </w:rPr>
        <w:t>三、响应文件编制</w:t>
      </w:r>
    </w:p>
    <w:p w14:paraId="676D596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w:t>
      </w:r>
    </w:p>
    <w:p w14:paraId="699797E0">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7.应标要求</w:t>
      </w:r>
    </w:p>
    <w:p w14:paraId="67288C0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7.1供应商可按照采购包号，对竞争性磋商文件中载明的全部或部分采购包进行响应。对于能够详细列明采购标的技术、服务要求的采购项目，供应商响应时，对同一个采购包内所有的采购内容和要求必须进行完整响应，否则其相应采购包的响应文件将被否决。</w:t>
      </w:r>
    </w:p>
    <w:p w14:paraId="68A3B66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7.2供应商代表在同一个合同项下只能接受一个供应商的委托参加响应磋商，否则其响应文件将被否决。</w:t>
      </w:r>
    </w:p>
    <w:p w14:paraId="630EBA86">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7.3供应商应仔细阅读磋商文件的所有内容和要求，按磋商文件的规定提供响应文件，并对其所提供的全部资料、承诺和声明的真实性、合法性和准确性负责。</w:t>
      </w:r>
    </w:p>
    <w:p w14:paraId="661CD708">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7.4除非竞争性磋商须知前附表另有规定外，供应商提供的响应文件应使用中文文本，若有不同文字文本，以中文文本为准。</w:t>
      </w:r>
    </w:p>
    <w:p w14:paraId="645F9F4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7447276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7.6除非竞争性磋商须知前附表另有规定外，供应商承诺的报价应以人民币进行报价，合同实施结算时亦以人民币支付；所有计量均采用中华人民共和国法定计量单位。</w:t>
      </w:r>
    </w:p>
    <w:p w14:paraId="01F4C5F8">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8.首次响应文件的组成：</w:t>
      </w:r>
    </w:p>
    <w:p w14:paraId="620FFC0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8.1首次响应文件包括但不限于下列部分：</w:t>
      </w:r>
    </w:p>
    <w:p w14:paraId="77E94CA6">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（1）响应函</w:t>
      </w:r>
    </w:p>
    <w:p w14:paraId="4508DD5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（2）报价一览表（含详细报价书）</w:t>
      </w:r>
    </w:p>
    <w:p w14:paraId="489A9D27">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（3）资格证明文件</w:t>
      </w:r>
    </w:p>
    <w:p w14:paraId="202E5A5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（4）磋商保证金凭证</w:t>
      </w:r>
    </w:p>
    <w:p w14:paraId="03A2D38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（5）技术和商务偏离表</w:t>
      </w:r>
    </w:p>
    <w:p w14:paraId="022EBD1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（6）相关技术、商务、服务响应承诺及资料</w:t>
      </w:r>
    </w:p>
    <w:p w14:paraId="21B96BB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（7）供应商提交的其他资料</w:t>
      </w:r>
    </w:p>
    <w:p w14:paraId="3F8D2F9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（8）要求作为响应文件组成部分的其他内容（若有）</w:t>
      </w:r>
    </w:p>
    <w:p w14:paraId="242A8CEC">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9.响应文件有效期：</w:t>
      </w:r>
    </w:p>
    <w:p w14:paraId="0AD20F8E">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9.1响应文件有效期见竞争性磋商须知前附表第</w:t>
      </w:r>
      <w:r>
        <w:rPr>
          <w:rFonts w:hint="eastAsia" w:ascii="宋体" w:hAnsi="宋体" w:eastAsia="宋体" w:cs="宋体"/>
          <w:color w:val="auto"/>
          <w:highlight w:val="none"/>
          <w:u w:val="single"/>
        </w:rPr>
        <w:t>4</w:t>
      </w:r>
      <w:r>
        <w:rPr>
          <w:rFonts w:hint="eastAsia" w:ascii="宋体" w:hAnsi="宋体" w:eastAsia="宋体" w:cs="宋体"/>
          <w:color w:val="auto"/>
          <w:highlight w:val="none"/>
        </w:rPr>
        <w:t>项，响应文件承诺的有效期不得少于磋商文件载明的有效期，</w:t>
      </w:r>
      <w:r>
        <w:rPr>
          <w:rStyle w:val="25"/>
          <w:rFonts w:hint="eastAsia" w:ascii="宋体" w:hAnsi="宋体" w:eastAsia="宋体" w:cs="宋体"/>
          <w:bCs/>
          <w:color w:val="auto"/>
          <w:highlight w:val="none"/>
        </w:rPr>
        <w:t>否则其响应文件将被否决。</w:t>
      </w:r>
    </w:p>
    <w:p w14:paraId="4306CD47">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9.2特殊情况下采购人可于响应文件有效期满之前要求供应商同意延长有效期，要求与答复均应为书面形式。供应商可以拒绝延长有效期，且其磋商保证金可以退还，但其供应商资格将被取消。同意延长有效期的供应商，不需要也不允许修改其响应文件及磋商承诺，但将要求其相应延长磋商保证金有效期，有关退还和不予退还磋商保证金的规定在有效期延长期内继续有效。</w:t>
      </w:r>
    </w:p>
    <w:p w14:paraId="09ACCF66">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10.磋商保证金：</w:t>
      </w:r>
    </w:p>
    <w:p w14:paraId="1C953A98">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10.1供应商应在参加竞争性磋商之前按竞争性磋商须知前附表第</w:t>
      </w:r>
      <w:r>
        <w:rPr>
          <w:rFonts w:hint="eastAsia" w:ascii="宋体" w:hAnsi="宋体" w:eastAsia="宋体" w:cs="宋体"/>
          <w:color w:val="auto"/>
          <w:highlight w:val="none"/>
          <w:u w:val="single"/>
        </w:rPr>
        <w:t>5</w:t>
      </w:r>
      <w:r>
        <w:rPr>
          <w:rFonts w:hint="eastAsia" w:ascii="宋体" w:hAnsi="宋体" w:eastAsia="宋体" w:cs="宋体"/>
          <w:color w:val="auto"/>
          <w:highlight w:val="none"/>
        </w:rPr>
        <w:t>项规定的金额、形式等要求提交磋商保证金。磋商文件若接受联合体形式且供应商为联合体的，则可以由联合体中的牵头方提交磋商保证金，其提交的磋商保证金对联合体各方均具有约束力。</w:t>
      </w:r>
    </w:p>
    <w:p w14:paraId="46E229F8">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10.2磋商保证金为响应文件的重要组成部分之一。磋商保证金用于保护本次磋商活动免受供应商的违约或失信行为而引起的风险。未按规定提交磋商保证金的，</w:t>
      </w:r>
      <w:r>
        <w:rPr>
          <w:rStyle w:val="25"/>
          <w:rFonts w:hint="eastAsia" w:ascii="宋体" w:hAnsi="宋体" w:eastAsia="宋体" w:cs="宋体"/>
          <w:bCs/>
          <w:color w:val="auto"/>
          <w:highlight w:val="none"/>
        </w:rPr>
        <w:t>其响应文件将被否决。</w:t>
      </w:r>
    </w:p>
    <w:p w14:paraId="2959B2E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10.3磋商保证金退还：</w:t>
      </w:r>
    </w:p>
    <w:p w14:paraId="7B392E8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10.3.1采购人或者采购代理机构将在采购活动结束后及时退还供应商的保证金，但因供应商自身原因导致无法及时退还的除外（比如：采购人委托代理机构组织磋商采购，成交的供应商未向采购代理机构出具已签订合同证明材料，造成磋商保证金退还时间延误的结果，由成交的供应商自行承担和谅解等）。未成交供应商的保证金将在成交通知书发出后5个工作日内退还，成交供应商的保证金将在采购合同签订后5个工作日内退还。关于磋商保证金退还的其它要求见竞争性磋商须知前附表第</w:t>
      </w:r>
      <w:r>
        <w:rPr>
          <w:rFonts w:hint="eastAsia" w:ascii="宋体" w:hAnsi="宋体" w:eastAsia="宋体" w:cs="宋体"/>
          <w:color w:val="auto"/>
          <w:highlight w:val="none"/>
          <w:u w:val="single"/>
        </w:rPr>
        <w:t>6</w:t>
      </w:r>
      <w:r>
        <w:rPr>
          <w:rFonts w:hint="eastAsia" w:ascii="宋体" w:hAnsi="宋体" w:eastAsia="宋体" w:cs="宋体"/>
          <w:color w:val="auto"/>
          <w:highlight w:val="none"/>
        </w:rPr>
        <w:t>项。</w:t>
      </w:r>
    </w:p>
    <w:p w14:paraId="2BE0066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10.3.2质疑或投诉涉及的供应商，若其磋商保证金尚未退还，则待质疑或投诉处理完毕后，且没有发生法律法规或者磋商文件规定的不予退还磋商保证金情形，则由采购人或采购代理机构给予及时退还。</w:t>
      </w:r>
    </w:p>
    <w:p w14:paraId="45D07623">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10.4如果供应商发生以下任何一种情况时，其磋商保证金将被不予退还：</w:t>
      </w:r>
    </w:p>
    <w:p w14:paraId="015FE258">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(1)供应商在提交响应文件截止时间后撤回响应文件的；</w:t>
      </w:r>
    </w:p>
    <w:p w14:paraId="150509C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(2)供应商在响应文件中提供虚假材料的；</w:t>
      </w:r>
    </w:p>
    <w:p w14:paraId="2F773E8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(3)除因不可抗力或磋商文件认可的情形以外，成交供应商不与采购人签订合同的；</w:t>
      </w:r>
    </w:p>
    <w:p w14:paraId="655574B8">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(4)供应商与采购人、其他供应商或者采购代理机构恶意串通的；</w:t>
      </w:r>
    </w:p>
    <w:p w14:paraId="2056BFBE">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(5)供应商在提交最后报价后要求退出磋商的；</w:t>
      </w:r>
    </w:p>
    <w:p w14:paraId="532B57D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(6)供应商假借以他人名义参加磋商或者以其他方式弄虚作假，骗取成交；</w:t>
      </w:r>
    </w:p>
    <w:p w14:paraId="0B92B56B">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(7)国家法律法规以及磋商文件中规定的其他磋商保证金不予退还的情形。</w:t>
      </w:r>
    </w:p>
    <w:p w14:paraId="7696129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上述不予退还磋商保证金的情况不能抵偿给采购人或采购代理机构造成损失的，供应商还要承担赔偿责任。</w:t>
      </w:r>
    </w:p>
    <w:p w14:paraId="30671EC8">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11.响应文件基本编制要求：</w:t>
      </w:r>
    </w:p>
    <w:p w14:paraId="46D998EB">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11.1供应商须编制由本须知规定组成的响应文件正副本份数详见竞争性磋商须知前附表第</w:t>
      </w:r>
      <w:r>
        <w:rPr>
          <w:rFonts w:hint="eastAsia" w:ascii="宋体" w:hAnsi="宋体" w:eastAsia="宋体" w:cs="宋体"/>
          <w:color w:val="auto"/>
          <w:highlight w:val="none"/>
          <w:u w:val="single"/>
        </w:rPr>
        <w:t>7</w:t>
      </w:r>
      <w:r>
        <w:rPr>
          <w:rFonts w:hint="eastAsia" w:ascii="宋体" w:hAnsi="宋体" w:eastAsia="宋体" w:cs="宋体"/>
          <w:color w:val="auto"/>
          <w:highlight w:val="none"/>
        </w:rPr>
        <w:t>项。响应文件正本和全部副本均应使用不能擦去的墨料或墨水打印、书写或复印，副本可以用正本的完整复印件。响应文件封面上应标明“正本”、“副本”字样。正本与副本内容如有不一致，则以正本为准。</w:t>
      </w:r>
    </w:p>
    <w:p w14:paraId="0C057BA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11.2响应文件应由供应商代表签字并加盖公章。供应商代表如果不是竞争性磋商须知中定义的“单位负责人”，则其响应文件中还必须提供“单位负责人授权书”。</w:t>
      </w:r>
    </w:p>
    <w:p w14:paraId="5247236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11.3响应文件应尽量避免涂改、行间插字或删除。如果出现上述情况，改动之处应加盖供应商单位公章或由供应商代表签字确认。</w:t>
      </w:r>
    </w:p>
    <w:p w14:paraId="0319EC50">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11.4供应商应提交证明其拟提供货物、服务或工程符合磋商文件要求的技术和商务响应文件，该文件可以是文字资料、图纸和数据，并对拟提供的货物、服务或工程的主要内容进行详细描述。</w:t>
      </w:r>
    </w:p>
    <w:p w14:paraId="6DD99EB4">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12.纸质响应文件的密封、标识、签署和提交（除磋商文件相应章节已有规定之外。）</w:t>
      </w:r>
    </w:p>
    <w:p w14:paraId="3963DBCE">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12.1供应商应当将响应文件密封包装提交，并在外封套上标识项目名称、项目编号、供应商单位名称以及“于 </w:t>
      </w:r>
      <w:r>
        <w:rPr>
          <w:rFonts w:hint="eastAsia" w:ascii="宋体" w:hAnsi="宋体" w:eastAsia="宋体" w:cs="宋体"/>
          <w:color w:val="auto"/>
          <w:highlight w:val="none"/>
          <w:u w:val="single"/>
        </w:rPr>
        <w:t>        </w:t>
      </w:r>
      <w:r>
        <w:rPr>
          <w:rFonts w:hint="eastAsia" w:ascii="宋体" w:hAnsi="宋体" w:eastAsia="宋体" w:cs="宋体"/>
          <w:color w:val="auto"/>
          <w:highlight w:val="none"/>
        </w:rPr>
        <w:t>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58DE957A">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12.2供应商应当在磋商文件规定的提交响应文件截止时间前，将首次响应文件密封送达磋商文件规定的指定地点。在截止时间后送达的首次响应文件为无效文件，采购人、采购代理机构或者磋商小组将不予接收。</w:t>
      </w:r>
    </w:p>
    <w:p w14:paraId="34525B3D">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12.3供应商在首次响应文件递交截止时间前，可以对其所提交的响应文件进行补充、修改或者撤回，并书面通知采购人、采购代理机构或磋商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磋商须知中定义的“单位负责人”，则还必须提供“单位负责人授权书”），或者加盖供应商单位公章方可生效，否则采购人、采购代理机构或磋商小组将视为无效补充、修改或者撤回。采购人、采购代理机构或磋商小组不接受供应商口头、电话、传真或电子邮件形式提交的补充、修改或者撤回。</w:t>
      </w:r>
    </w:p>
    <w:p w14:paraId="359B7AF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12.4供应商在磋商过程中根据磋商小组要求，提交的有关澄清、说明、补充、更正响应文件以及最后报价响应文件等资料，均应由供应商代表签署（供应商代表如果不是竞争性磋商须知中定义的“单位负责人”，则还必须提供“单位负责人授权书”），或者加盖供应商单位公章。</w:t>
      </w:r>
    </w:p>
    <w:p w14:paraId="2EABF2FF">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12.5除《政府采购竞争性磋商采购人式管理暂行办法》等相关法律法规及财政部门颁布的规范性文件允许的两家供应商进行竞争性磋商采购情形外，首次响应文件递交截止时间后，提交响应文件的供应商不足三家的，本次竞争性磋商活动终止，除采购任务取消情形外，采购人将依法重新组织采购或者采取其他方式采购。</w:t>
      </w:r>
    </w:p>
    <w:p w14:paraId="0F482AF3">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w:t>
      </w:r>
    </w:p>
    <w:p w14:paraId="3B7B778D">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四、竞争性磋商</w:t>
      </w:r>
    </w:p>
    <w:p w14:paraId="626623EE">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 </w:t>
      </w:r>
    </w:p>
    <w:p w14:paraId="0295C6D6">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13.评审和磋商基本准则</w:t>
      </w:r>
    </w:p>
    <w:p w14:paraId="39BA613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13.1对所有供应商的评审和磋商，都采用相同的程序和标准。</w:t>
      </w:r>
    </w:p>
    <w:p w14:paraId="05D0A4F9">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13.2磋商及评审过程将严格按照磋商文件的要求和条件进行，磋商小组将根据供应商的响应文件，按磋商文件规定的磋商程序及评审的标准和方法进行评审、磋商，并推荐成交候选人。</w:t>
      </w:r>
    </w:p>
    <w:p w14:paraId="7FFA73EE">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14.磋商程序以及评审标准和方法</w:t>
      </w:r>
    </w:p>
    <w:p w14:paraId="53C91ABC">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14.1采购人将根据项目的特点依法组建磋商小组。磋商小组将根据磋商文件规定的程序、评审标准和方法等内容对供应商进行评审、磋商。</w:t>
      </w:r>
    </w:p>
    <w:p w14:paraId="19F6C55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14.2 在进入磋商阶段之前，磋商小组将对供应商提交的首次响应文件中资格证明文件以及其他响应文件是否对磋商文件的要求作出实质性响应进行审查。如果供应商资格审查和实质性响应审查不合格，则其响应文件将被磋商小组否决，按无效处理，不进入磋商阶段，磋商小组将告知有关供应商。</w:t>
      </w:r>
    </w:p>
    <w:p w14:paraId="55334F82">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14.2.1供应商有下列情况之一者，其提交的响应文件将被视为未实质性响应磋商文件要求，磋商小组将否决其响应文件，按无效处理：</w:t>
      </w:r>
    </w:p>
    <w:p w14:paraId="12BFF9B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(1)响应文件中提供的资格证明文件不全的；</w:t>
      </w:r>
    </w:p>
    <w:p w14:paraId="214CBF99">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(2)响应文件未按磋商文件规定由供应商代表签字，或未按磋商文件规定加盖供应商单位公章的；或供应商代表未获得有效授权的；</w:t>
      </w:r>
    </w:p>
    <w:p w14:paraId="49A0963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(3)供应商未按磋商文件规定提交磋商保证金的；</w:t>
      </w:r>
    </w:p>
    <w:p w14:paraId="7D6E825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(4)响应文件有效期不满足磋商文件要求的；</w:t>
      </w:r>
    </w:p>
    <w:p w14:paraId="6CF1EADF">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(5)响应内容与磋商采购内容及要求有重大偏离或保留的，限制了采购人的权利或者减少成交供应商合同项下的义务；（由于磋商项目本身特点，不能详细列明采购标的的技术、服务要求的除外）；</w:t>
      </w:r>
    </w:p>
    <w:p w14:paraId="2141E13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(6)响应文件中附有采购人无法接受的条件的；</w:t>
      </w:r>
    </w:p>
    <w:p w14:paraId="02B6C3C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(7)不符合磋商文件中规定的其它实质性条款（比如：报价超过了磋商文件规定的最高限价）。</w:t>
      </w:r>
    </w:p>
    <w:p w14:paraId="39FE9BA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14.2.2其他情形</w:t>
      </w:r>
    </w:p>
    <w:p w14:paraId="5C6FB546">
      <w:pPr>
        <w:pStyle w:val="19"/>
        <w:widowControl/>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包1、包2</w:t>
      </w:r>
    </w:p>
    <w:p w14:paraId="040C84F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包一般情形：</w:t>
      </w:r>
      <w:r>
        <w:rPr>
          <w:rStyle w:val="25"/>
          <w:rFonts w:hint="eastAsia" w:ascii="宋体" w:hAnsi="宋体" w:eastAsia="宋体" w:cs="宋体"/>
          <w:bCs/>
          <w:color w:val="auto"/>
          <w:highlight w:val="none"/>
        </w:rPr>
        <w:t>无</w:t>
      </w:r>
    </w:p>
    <w:p w14:paraId="5F97DBD1">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技术符合性</w:t>
      </w:r>
    </w:p>
    <w:tbl>
      <w:tblPr>
        <w:tblStyle w:val="22"/>
        <w:tblW w:w="500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78"/>
      </w:tblGrid>
      <w:tr w14:paraId="142352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0672181E">
            <w:pPr>
              <w:widowControl/>
              <w:spacing w:line="360" w:lineRule="auto"/>
              <w:jc w:val="left"/>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rPr>
              <w:t>明细</w:t>
            </w:r>
          </w:p>
        </w:tc>
      </w:tr>
      <w:tr w14:paraId="2619BF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18C3A75F">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技术部分“★”标示的内容存在负偏离。</w:t>
            </w:r>
          </w:p>
        </w:tc>
      </w:tr>
      <w:tr w14:paraId="3557F0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2A0135E3">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违反竞争性磋商文件中载明“响应无效”条款的规定。</w:t>
            </w:r>
          </w:p>
        </w:tc>
      </w:tr>
      <w:tr w14:paraId="2657C7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67904729">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属于竞争性磋商文件规定磋商小组应否决其响应的情形。</w:t>
            </w:r>
          </w:p>
        </w:tc>
      </w:tr>
    </w:tbl>
    <w:p w14:paraId="79FB45D3">
      <w:pPr>
        <w:widowControl/>
        <w:spacing w:line="360" w:lineRule="auto"/>
        <w:jc w:val="left"/>
        <w:rPr>
          <w:rFonts w:ascii="宋体" w:hAnsi="宋体" w:eastAsia="宋体" w:cs="宋体"/>
          <w:color w:val="auto"/>
          <w:kern w:val="0"/>
          <w:sz w:val="24"/>
          <w:highlight w:val="none"/>
        </w:rPr>
      </w:pPr>
    </w:p>
    <w:p w14:paraId="411E2A27">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商务符合性</w:t>
      </w:r>
    </w:p>
    <w:tbl>
      <w:tblPr>
        <w:tblStyle w:val="22"/>
        <w:tblW w:w="500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78"/>
      </w:tblGrid>
      <w:tr w14:paraId="7C1A01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7DEE72A8">
            <w:pPr>
              <w:widowControl/>
              <w:spacing w:line="360" w:lineRule="auto"/>
              <w:jc w:val="left"/>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rPr>
              <w:t>明细</w:t>
            </w:r>
          </w:p>
        </w:tc>
      </w:tr>
      <w:tr w14:paraId="381DE1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3B9BA2D4">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供应商未在竞争性磋商文件中完全响应竞争性磋商文件第三章采购内容及要求中第“三、商务要求”全部条款的。</w:t>
            </w:r>
          </w:p>
        </w:tc>
      </w:tr>
      <w:tr w14:paraId="2BB600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479097FD">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违反竞争性磋商文件中载明“响应无效”条款的规定。</w:t>
            </w:r>
          </w:p>
        </w:tc>
      </w:tr>
      <w:tr w14:paraId="4B2C2A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3298F242">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属于竞争性磋商文件规定磋商小组应否决其响应的情形。</w:t>
            </w:r>
          </w:p>
        </w:tc>
      </w:tr>
    </w:tbl>
    <w:p w14:paraId="40E80D97">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附加符合性：</w:t>
      </w:r>
      <w:r>
        <w:rPr>
          <w:rStyle w:val="25"/>
          <w:rFonts w:hint="eastAsia" w:ascii="宋体" w:hAnsi="宋体" w:eastAsia="宋体" w:cs="宋体"/>
          <w:bCs/>
          <w:color w:val="auto"/>
          <w:kern w:val="0"/>
          <w:sz w:val="24"/>
          <w:highlight w:val="none"/>
        </w:rPr>
        <w:t>无</w:t>
      </w:r>
    </w:p>
    <w:p w14:paraId="2C7F0E49">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价格符合性：无</w:t>
      </w:r>
    </w:p>
    <w:p w14:paraId="290D3363">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磋商小组决定供应商的响应性只根据响应文件本身的内容，而不寻求其他的外部证据。</w:t>
      </w:r>
    </w:p>
    <w:p w14:paraId="433A71FE">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14.3磋商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w:t>
      </w:r>
    </w:p>
    <w:p w14:paraId="24A4BF9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14.4只有资格审查和实质性响应审查合格的供应商才能进入磋商阶段。磋商小组所有成员将集中与单一供应商分别进行磋商，并给予所有参加磋商的合格供应商平等的磋商机会。磋商过程中，磋商小组可以根据磋商文件和磋商情况实质性变动采购需求中的技术、服务要求以及合同草案条款，但不得变动竞争性磋商文件中的其他内容。实质性变动的内容，须经采购人代表确认。磋商过程中对磋商文件作出的实质性变动是磋商文件的有效组成部分，磋商小组将及时以书面形式同时通知所有参加磋商的供应商。根据采购项目的特点和需要，在磋商过程中可能发生实质性变动的内容详见竞争性磋商须知前附表第</w:t>
      </w:r>
      <w:r>
        <w:rPr>
          <w:rFonts w:hint="eastAsia" w:ascii="宋体" w:hAnsi="宋体" w:eastAsia="宋体" w:cs="宋体"/>
          <w:color w:val="auto"/>
          <w:highlight w:val="none"/>
          <w:u w:val="single"/>
        </w:rPr>
        <w:t>8</w:t>
      </w:r>
      <w:r>
        <w:rPr>
          <w:rFonts w:hint="eastAsia" w:ascii="宋体" w:hAnsi="宋体" w:eastAsia="宋体" w:cs="宋体"/>
          <w:color w:val="auto"/>
          <w:highlight w:val="none"/>
        </w:rPr>
        <w:t>项。</w:t>
      </w:r>
    </w:p>
    <w:p w14:paraId="13B0B944">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14.5合格供应商应当按照磋商文件的变动情况和磋商小组的要求提交补充响应文件（首次响应文件中已经提交过的如资格证明文件等资料，不用重新提供），并由供应商代表签字或加盖供应商单位公章。供应商代表如果不是竞争性磋商须知中定义的“单位负责人”，则还必须提供“单位负责人授权书”。供应商为自然人的，应当由本人签字并附身份证明。</w:t>
      </w:r>
    </w:p>
    <w:p w14:paraId="5A2603A3">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14.6磋商文件能够详细列明采购标的的技术、服务要求的，磋商结束后，磋商小组应当要求所有实质性响应的合格供应商在规定时间内提交最后报价。属于《政府采购竞争性磋商采购人式管理暂行办法》等相关法律法规及财政部门颁布的规范性文件允许的两家供应商进行竞争性磋商采购情形，则提交最后报价的供应商可以为2家。</w:t>
      </w:r>
    </w:p>
    <w:p w14:paraId="222B7A2F">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14.7磋商文件不能详细列明采购标的的技术、服务要求，需经磋商由供应商提供最终设计方案或解决方案的，磋商结束后，磋商小组应当按照少数服从多数的原则投票推荐3家及以上供应商的设计方案或者解决方案，具体推荐数量和投票细则等内容按照“竞争性磋商须知前附表”中专项附件：“评审的标准和方法”的相关条款规定执行，并要求其在规定时间内提交最后报价。属于《政府采购竞争性磋商采购人式管理暂行办法》等相关法律法规及财政部门颁布的规范性文件允许的两家供应商进行竞争性磋商采购情形，则提交最后报价的供应商可以为2家。</w:t>
      </w:r>
    </w:p>
    <w:p w14:paraId="0475EF0A">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14.8最后报价是供应商响应文件的有效组成部分。如果供应商的最后报价明显低于其他最后报价，使得其最后报价有可能影响商品或服务质量或者不能诚信履约的，供应商应当按照磋商小组要求，在规定时间内作出书面说明，必要时提交相关证明材料；供应商不能合理说明其报价合理性的，磋商小组可以做无效响应文件和无效报价处理。</w:t>
      </w:r>
    </w:p>
    <w:p w14:paraId="69AD1432">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14.9磋商小组将采用综合评分法对提交最后报价的供应商的响应文件和最后报价进行综合评分，具体评审的标准和方法详见竞争性磋商须知前附表第9项。磋商小组根据综合评分情况，按照评审得分由高到低顺序推荐3名及以上成交候选供应商，并编写评审报告。属于《政府采购竞争性磋商采购人式管理暂行办法》等相关法律法规及财政部门颁布的规范性文件允许的两家供应商进行竞争性磋商采购情形，则可以按照评审得分由高到低顺序推荐2名成交候选供应商。如果成交候选供应商出现并列相同的评审得分，则相应处理方式按照“竞争性磋商须知前附表”中专项附件：“评审的标准和方法”的相关条款规定执行。</w:t>
      </w:r>
    </w:p>
    <w:p w14:paraId="2D9A0927">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14.10供应商提交的响应文件和资料将给予保密，但不退回（有关证件或证照的原件除外）。</w:t>
      </w:r>
    </w:p>
    <w:p w14:paraId="754094FE">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w:t>
      </w:r>
    </w:p>
    <w:p w14:paraId="4F48239B">
      <w:pPr>
        <w:pStyle w:val="19"/>
        <w:widowControl/>
        <w:spacing w:beforeAutospacing="0" w:afterAutospacing="0" w:line="360" w:lineRule="auto"/>
        <w:rPr>
          <w:rFonts w:ascii="宋体" w:hAnsi="宋体" w:eastAsia="宋体" w:cs="宋体"/>
          <w:color w:val="auto"/>
          <w:highlight w:val="none"/>
        </w:rPr>
      </w:pPr>
    </w:p>
    <w:p w14:paraId="6E3E8A3F">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五、合同授予</w:t>
      </w:r>
    </w:p>
    <w:p w14:paraId="7B0FF67E">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52120929">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15.授予合同的准则：</w:t>
      </w:r>
    </w:p>
    <w:p w14:paraId="38B9701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15.1除不可抗力等因素外，合同将授予响应文件符合竞争性磋商文件要求，能够圆满地履行合同，且被磋商小组推荐为第一成交候选人的供应商。</w:t>
      </w:r>
    </w:p>
    <w:p w14:paraId="12F25E65">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15.2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A6F0D8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15.3为维护国家利益和社会公共利益，最低报价不是被授予合同的绝对保证。</w:t>
      </w:r>
    </w:p>
    <w:p w14:paraId="390A8E41">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16.确定成交供应商：</w:t>
      </w:r>
    </w:p>
    <w:p w14:paraId="23348AC4">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16.1采购人委托代理机构组织竞争性磋商采购活动的，采购代理机构在评审结束后2个工作日内将评审报告送采购人确认。</w:t>
      </w:r>
    </w:p>
    <w:p w14:paraId="3720C73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16.2采购人在收到评审报告后5个工作日内，从评审报告提出的成交候选人中，按照综合评分得分排序由高到低的原则确定成交供应商，也可以书面授权磋商小组直接确定成交供应商。采购人逾期未确定成交供应商且不提出异议的，视为确定评审报告提出的排序第一的供应商为成交供应商。</w:t>
      </w:r>
    </w:p>
    <w:p w14:paraId="0FA89491">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17.成交通知:</w:t>
      </w:r>
    </w:p>
    <w:p w14:paraId="4B3D03D1">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17.1采购人或者采购代理机构在成交供应商确定后2个工作日内，在省级以上财政部门指定的媒体上公告成交结果，同时向成交供应商发出成交通知书。采用书面推荐供应商参加采购活动的，还将公告采购人和评审专家的推荐意见。</w:t>
      </w:r>
    </w:p>
    <w:p w14:paraId="4FF8E270">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17.2成交通知书对采购人和成交供应商具有同等法律效力。除不可抗力因素或政策原因外，成交通知书发出后，采购人改变成交结果，或者成交供应商拒绝签订政府采购合同的，均应当承担相应的法律责任。未成交供应商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21D503EC">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18.签订合同：</w:t>
      </w:r>
    </w:p>
    <w:p w14:paraId="4C63EC54">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18.1采购人与成交供应商应当自中标通知书发出之日起30个日历日内。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供应商应当按照成交通知书的规定和要求，及时与采购人签订合同。</w:t>
      </w:r>
    </w:p>
    <w:p w14:paraId="51A6BEFD">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18.2竞争性磋商文件、成交供应商的响应文件及其有关澄清承诺文件等，均为签订政府采购合同的依据和组成部分。</w:t>
      </w:r>
    </w:p>
    <w:p w14:paraId="733915A9">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18.3采购人不得向成交供应商提出超出竞争性磋商文件以外的任何要求作为签订合同的条件，不得与成交供应商订立背离竞争性磋商文件确定的合同文本以及采购标的、规格型号、采购金额、采购数量、技术和服务要求等实质性内容的协议。</w:t>
      </w:r>
    </w:p>
    <w:p w14:paraId="008341B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w:t>
      </w:r>
    </w:p>
    <w:p w14:paraId="51F10B8C">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六、询问、质疑与投诉</w:t>
      </w:r>
    </w:p>
    <w:p w14:paraId="70F2F39E">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w:t>
      </w:r>
    </w:p>
    <w:p w14:paraId="3F6901A2">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19.询问</w:t>
      </w:r>
    </w:p>
    <w:p w14:paraId="4320549D">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19.1潜在供应商或供应商对本次采购活动的有关事项若有疑问，可向采购人或采购代理机构提出询问，采购人或采购代理机构将按照政府采购法及实施条例的有关规定进行答复。</w:t>
      </w:r>
    </w:p>
    <w:p w14:paraId="789C2461">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20.质疑</w:t>
      </w:r>
    </w:p>
    <w:p w14:paraId="654AA3DE">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20.1质疑应在政府采购法及实施条例规定的时效内提出，并符合下列条件：</w:t>
      </w:r>
    </w:p>
    <w:p w14:paraId="2863ABC0">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20.1.1对磋商文件提出质疑的，质疑人应为潜在供应商，且两者的身份、名称等均应保持一致。对采购过程、结果提出质疑的，质疑人应为供应商，且两者的身份、名称等均应保持一致。提出质疑的供应商应当是直接参与所质疑项目采购活动的供应商。</w:t>
      </w:r>
    </w:p>
    <w:p w14:paraId="088C0BFF">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20.1.2质疑人应提交质疑函原件。</w:t>
      </w:r>
    </w:p>
    <w:p w14:paraId="43F148D2">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20.1.3质疑函应包括下列主要内容：</w:t>
      </w:r>
    </w:p>
    <w:p w14:paraId="3051A5F2">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①质疑人的基本信息，至少包括：全称、地址、邮政编码、联系人及联系电话等；适合自然人参加磋商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7510DA10">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②所质疑项目的基本信息，至少包括：项目编号、项目名称等；</w:t>
      </w:r>
    </w:p>
    <w:p w14:paraId="3BCA51F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③所质疑的具体事项（以下简称：“质疑事项”）；</w:t>
      </w:r>
    </w:p>
    <w:p w14:paraId="45CB4F98">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④质疑人自身权益受到损害的事实依据和证明材料，至少包括：</w:t>
      </w:r>
    </w:p>
    <w:p w14:paraId="6A516D8B">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a1所质疑的具体事项事实存在的证明材料；</w:t>
      </w:r>
    </w:p>
    <w:p w14:paraId="2C2E1628">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a2所质疑的具体事项事实导致质疑人自身权益受到损害的证明材料，如：采购文件、采购过程或成交结果违法违规，损害自已合法权益等证明材料；</w:t>
      </w:r>
    </w:p>
    <w:p w14:paraId="319ABE87">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051E0CD8">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⑤针对质疑事项提出的明确请求和法律依据，</w:t>
      </w:r>
    </w:p>
    <w:p w14:paraId="2D490B5C">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前述明确请求指质疑人提出质疑的目的、希望采购人或采购代理机构对其质疑作出的处理结果，如：暂停采购活动、修改磋商文件、停止或纠正违法违规行为、成交结果无效、废标、重新采购等，质疑人提出质疑请求还应当对相应的法律依据进行说明。</w:t>
      </w:r>
    </w:p>
    <w:p w14:paraId="2121BCF5">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⑥提出质疑的日期以及质疑人代表联系方式，至少包括：姓名、手机、电子信箱、邮寄地址等。</w:t>
      </w:r>
    </w:p>
    <w:p w14:paraId="3CC33E60">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20.2对不符合前文第20.1条规定的质疑，采购人或采购代理机构将按照下列规定进行处理：</w:t>
      </w:r>
    </w:p>
    <w:p w14:paraId="07BD4340">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20.2.1超过质疑时效提交的或者质疑人不是直接参与所质疑项目采购活动的供应商，书面告知质疑人其质疑不成立的原因和理由。</w:t>
      </w:r>
    </w:p>
    <w:p w14:paraId="3F3B000C">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14:paraId="7A86F7E0">
      <w:pPr>
        <w:pStyle w:val="19"/>
        <w:widowControl/>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20.2.3质疑人修改、补充质疑函超过质疑时效提交的按20.2.1款处理。供应商提交质疑函时，要认真阅读本章第20条关于质疑的相关规定，以免内容或资料不齐，需要修改补充而延误时间。</w:t>
      </w:r>
    </w:p>
    <w:p w14:paraId="3665D76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20.3对符合前文第20.1条规定的质疑，采购人或采购代理机构将按照政府采购法及实施条例的有关规定进行答复。</w:t>
      </w:r>
    </w:p>
    <w:p w14:paraId="19F8BC05">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21.投诉</w:t>
      </w:r>
    </w:p>
    <w:p w14:paraId="1CC9EAF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21.1若对质疑答复不满意或质疑答复未在答复期限内作出，质疑人可在答复期限届满之日起15个工作日内向磋商文件中载明的监督管理部门投诉。</w:t>
      </w:r>
    </w:p>
    <w:p w14:paraId="75BA49A8">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21.2投诉应有明确的请求和必要的证明材料，投诉的事项不得超出已质疑事项的范围。</w:t>
      </w:r>
    </w:p>
    <w:p w14:paraId="6914964C">
      <w:pPr>
        <w:pStyle w:val="19"/>
        <w:widowControl/>
        <w:spacing w:beforeAutospacing="0" w:afterAutospacing="0" w:line="360" w:lineRule="auto"/>
        <w:rPr>
          <w:rFonts w:ascii="宋体" w:hAnsi="宋体" w:eastAsia="宋体" w:cs="宋体"/>
          <w:color w:val="auto"/>
          <w:highlight w:val="none"/>
        </w:rPr>
      </w:pPr>
    </w:p>
    <w:p w14:paraId="1995D3DA">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七、有关信息公告和监督部门</w:t>
      </w:r>
    </w:p>
    <w:p w14:paraId="182798AB">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238D03BE">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22.政府采购信息公告媒体</w:t>
      </w:r>
    </w:p>
    <w:p w14:paraId="7F8CB4C6">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22.1本项目的有关信息，包括但不限于采购公告、更正公告（若有）、磋商文件、磋商文件的澄清或修改（若有）、成交公告、终止公告（若有）、废标公告（若有）等都将在磋商文件载明的指定媒体发布。潜在供应商或供应商务必随时关注，以免遗漏。</w:t>
      </w:r>
    </w:p>
    <w:p w14:paraId="437DFEE8">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22.2信息公告指定媒体：详见竞争性磋商须知前附表第</w:t>
      </w:r>
      <w:r>
        <w:rPr>
          <w:rFonts w:hint="eastAsia" w:ascii="宋体" w:hAnsi="宋体" w:eastAsia="宋体" w:cs="宋体"/>
          <w:color w:val="auto"/>
          <w:highlight w:val="none"/>
          <w:u w:val="single"/>
        </w:rPr>
        <w:t>11</w:t>
      </w:r>
      <w:r>
        <w:rPr>
          <w:rFonts w:hint="eastAsia" w:ascii="宋体" w:hAnsi="宋体" w:eastAsia="宋体" w:cs="宋体"/>
          <w:color w:val="auto"/>
          <w:highlight w:val="none"/>
        </w:rPr>
        <w:t>项。</w:t>
      </w:r>
    </w:p>
    <w:p w14:paraId="4F3B7242">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23.监督管理部门</w:t>
      </w:r>
    </w:p>
    <w:p w14:paraId="712E4F44">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23.1磋商采购活动的监督管理部门详见竞争性磋商须知前附表第</w:t>
      </w:r>
      <w:r>
        <w:rPr>
          <w:rFonts w:hint="eastAsia" w:ascii="宋体" w:hAnsi="宋体" w:eastAsia="宋体" w:cs="宋体"/>
          <w:color w:val="auto"/>
          <w:highlight w:val="none"/>
          <w:u w:val="single"/>
        </w:rPr>
        <w:t>12</w:t>
      </w:r>
      <w:r>
        <w:rPr>
          <w:rFonts w:hint="eastAsia" w:ascii="宋体" w:hAnsi="宋体" w:eastAsia="宋体" w:cs="宋体"/>
          <w:color w:val="auto"/>
          <w:highlight w:val="none"/>
        </w:rPr>
        <w:t>项。</w:t>
      </w:r>
    </w:p>
    <w:p w14:paraId="652212BA">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6B567182">
      <w:pPr>
        <w:pStyle w:val="19"/>
        <w:widowControl/>
        <w:spacing w:beforeAutospacing="0" w:afterAutospacing="0" w:line="360" w:lineRule="auto"/>
        <w:jc w:val="center"/>
        <w:rPr>
          <w:rFonts w:ascii="宋体" w:hAnsi="宋体" w:eastAsia="宋体" w:cs="宋体"/>
          <w:color w:val="auto"/>
          <w:highlight w:val="none"/>
        </w:rPr>
      </w:pPr>
      <w:r>
        <w:rPr>
          <w:rStyle w:val="25"/>
          <w:rFonts w:hint="eastAsia" w:ascii="宋体" w:hAnsi="宋体" w:eastAsia="宋体" w:cs="宋体"/>
          <w:bCs/>
          <w:color w:val="auto"/>
          <w:highlight w:val="none"/>
        </w:rPr>
        <w:t>八、根据采购项目特点或政策需要补充的其他内容</w:t>
      </w:r>
    </w:p>
    <w:p w14:paraId="39F0FED5">
      <w:pPr>
        <w:pStyle w:val="19"/>
        <w:widowControl/>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w:t>
      </w:r>
    </w:p>
    <w:p w14:paraId="4BEE21F9">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24.履约保证金</w:t>
      </w:r>
    </w:p>
    <w:p w14:paraId="1327BA8B">
      <w:pPr>
        <w:pStyle w:val="19"/>
        <w:widowControl/>
        <w:spacing w:beforeAutospacing="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24.1采购人可以根据项目特点和需要，确定是否要求成交供应商在合同签订前，按照磋商文件规定的时间、形式、金额提交履约保证金，履约保证金的数额不超过中标合同金额的10%，具体详见磋商须知前附表第</w:t>
      </w:r>
      <w:r>
        <w:rPr>
          <w:rFonts w:hint="eastAsia" w:ascii="宋体" w:hAnsi="宋体" w:eastAsia="宋体" w:cs="宋体"/>
          <w:color w:val="auto"/>
          <w:highlight w:val="none"/>
          <w:u w:val="single"/>
        </w:rPr>
        <w:t>13</w:t>
      </w:r>
      <w:r>
        <w:rPr>
          <w:rFonts w:hint="eastAsia" w:ascii="宋体" w:hAnsi="宋体" w:eastAsia="宋体" w:cs="宋体"/>
          <w:color w:val="auto"/>
          <w:highlight w:val="none"/>
        </w:rPr>
        <w:t>项规定。</w:t>
      </w:r>
    </w:p>
    <w:p w14:paraId="322CE3F6">
      <w:pPr>
        <w:pStyle w:val="19"/>
        <w:widowControl/>
        <w:spacing w:beforeAutospacing="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24.2磋商文件要求在合同签订前提交履约保证金，如果成交供应商无故拖延或者拒不提交履约保证金的，则视为成交供应商拒绝与采购人签订合同，该成交供应商将承担违法行为的法律责任。</w:t>
      </w:r>
    </w:p>
    <w:p w14:paraId="7449490F">
      <w:pPr>
        <w:pStyle w:val="19"/>
        <w:widowControl/>
        <w:spacing w:beforeAutospacing="0" w:afterAutospacing="0" w:line="360" w:lineRule="auto"/>
        <w:rPr>
          <w:rFonts w:ascii="宋体" w:hAnsi="宋体" w:eastAsia="宋体" w:cs="宋体"/>
          <w:color w:val="auto"/>
          <w:highlight w:val="none"/>
        </w:rPr>
      </w:pPr>
      <w:r>
        <w:rPr>
          <w:rStyle w:val="25"/>
          <w:rFonts w:hint="eastAsia" w:ascii="宋体" w:hAnsi="宋体" w:eastAsia="宋体" w:cs="宋体"/>
          <w:bCs/>
          <w:color w:val="auto"/>
          <w:highlight w:val="none"/>
        </w:rPr>
        <w:t>25.其他新增内容：</w:t>
      </w:r>
    </w:p>
    <w:p w14:paraId="02E59829">
      <w:pPr>
        <w:pStyle w:val="19"/>
        <w:widowControl/>
        <w:spacing w:beforeAutospacing="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根据采购项目特点或政策需要补充的其他新增内容详见竞争性磋商须知前附表第</w:t>
      </w:r>
      <w:r>
        <w:rPr>
          <w:rFonts w:hint="eastAsia" w:ascii="宋体" w:hAnsi="宋体" w:eastAsia="宋体" w:cs="宋体"/>
          <w:color w:val="auto"/>
          <w:highlight w:val="none"/>
          <w:u w:val="single"/>
        </w:rPr>
        <w:t>14</w:t>
      </w:r>
      <w:r>
        <w:rPr>
          <w:rFonts w:hint="eastAsia" w:ascii="宋体" w:hAnsi="宋体" w:eastAsia="宋体" w:cs="宋体"/>
          <w:color w:val="auto"/>
          <w:highlight w:val="none"/>
        </w:rPr>
        <w:t>项。</w:t>
      </w:r>
    </w:p>
    <w:p w14:paraId="3D9D09BD">
      <w:pPr>
        <w:spacing w:line="360" w:lineRule="auto"/>
        <w:rPr>
          <w:rStyle w:val="25"/>
          <w:rFonts w:ascii="宋体" w:hAnsi="宋体" w:eastAsia="宋体" w:cs="宋体"/>
          <w:bCs/>
          <w:color w:val="auto"/>
          <w:sz w:val="24"/>
          <w:highlight w:val="none"/>
        </w:rPr>
      </w:pPr>
      <w:r>
        <w:rPr>
          <w:rStyle w:val="25"/>
          <w:rFonts w:hint="eastAsia" w:ascii="宋体" w:hAnsi="宋体" w:eastAsia="宋体" w:cs="宋体"/>
          <w:bCs/>
          <w:color w:val="auto"/>
          <w:sz w:val="24"/>
          <w:highlight w:val="none"/>
        </w:rPr>
        <w:br w:type="page"/>
      </w:r>
    </w:p>
    <w:p w14:paraId="5F3A6F87">
      <w:pPr>
        <w:pStyle w:val="19"/>
        <w:widowControl/>
        <w:spacing w:beforeAutospacing="0" w:afterAutospacing="0" w:line="360" w:lineRule="exact"/>
        <w:jc w:val="center"/>
        <w:rPr>
          <w:rFonts w:ascii="宋体" w:hAnsi="宋体" w:eastAsia="宋体" w:cs="宋体"/>
          <w:color w:val="auto"/>
          <w:sz w:val="28"/>
          <w:szCs w:val="28"/>
          <w:highlight w:val="none"/>
        </w:rPr>
      </w:pPr>
      <w:r>
        <w:rPr>
          <w:rStyle w:val="25"/>
          <w:rFonts w:hint="eastAsia" w:ascii="宋体" w:hAnsi="宋体" w:eastAsia="宋体" w:cs="宋体"/>
          <w:bCs/>
          <w:color w:val="auto"/>
          <w:sz w:val="28"/>
          <w:szCs w:val="28"/>
          <w:highlight w:val="none"/>
        </w:rPr>
        <w:t>第三章  采购内容及要求</w:t>
      </w:r>
    </w:p>
    <w:p w14:paraId="4C643029">
      <w:pPr>
        <w:pStyle w:val="44"/>
        <w:spacing w:line="360" w:lineRule="auto"/>
        <w:ind w:firstLine="0" w:firstLineChars="0"/>
        <w:rPr>
          <w:rFonts w:ascii="宋体" w:hAnsi="宋体" w:eastAsia="宋体" w:cs="宋体"/>
          <w:b/>
          <w:bCs/>
          <w:color w:val="auto"/>
          <w:sz w:val="24"/>
          <w:highlight w:val="none"/>
        </w:rPr>
      </w:pPr>
      <w:bookmarkStart w:id="0" w:name="_Toc327728703"/>
      <w:r>
        <w:rPr>
          <w:rFonts w:hint="eastAsia" w:ascii="宋体" w:hAnsi="宋体" w:eastAsia="宋体" w:cs="宋体"/>
          <w:b/>
          <w:bCs/>
          <w:color w:val="auto"/>
          <w:sz w:val="24"/>
          <w:highlight w:val="none"/>
        </w:rPr>
        <w:t>一、项目概述</w:t>
      </w:r>
    </w:p>
    <w:bookmarkEnd w:id="0"/>
    <w:p w14:paraId="0CA49838">
      <w:pPr>
        <w:pStyle w:val="19"/>
        <w:spacing w:beforeAutospacing="0" w:afterAutospacing="0" w:line="400" w:lineRule="exact"/>
        <w:ind w:firstLine="480" w:firstLineChars="200"/>
        <w:rPr>
          <w:rFonts w:hint="eastAsia" w:ascii="宋体" w:hAnsi="宋体" w:cs="宋体" w:eastAsiaTheme="minorEastAsia"/>
          <w:color w:val="auto"/>
          <w:kern w:val="2"/>
          <w:highlight w:val="none"/>
          <w:shd w:val="clear" w:color="auto" w:fill="FFFFFF"/>
          <w:lang w:eastAsia="zh-CN"/>
        </w:rPr>
      </w:pPr>
      <w:r>
        <w:rPr>
          <w:rFonts w:hint="eastAsia" w:ascii="仿宋"/>
          <w:color w:val="auto"/>
          <w:highlight w:val="none"/>
        </w:rPr>
        <w:t>1、为进一步规范海关行政执法、强化财经纪律，提升涉案财物（含机场海关旅检、快件、货运渠道查获的涉案货物和物品）处理的科学性、公正性和效率，降低执法成本，现拟对</w:t>
      </w:r>
      <w:r>
        <w:rPr>
          <w:rFonts w:ascii="仿宋"/>
          <w:color w:val="auto"/>
          <w:highlight w:val="none"/>
        </w:rPr>
        <w:t>2026年度涉及走私案件的濒危野生动物及其制品物种鉴定、物品价格鉴定、理货鉴定</w:t>
      </w:r>
      <w:r>
        <w:rPr>
          <w:rFonts w:hint="eastAsia" w:ascii="仿宋"/>
          <w:color w:val="auto"/>
          <w:highlight w:val="none"/>
        </w:rPr>
        <w:t>等4类</w:t>
      </w:r>
      <w:r>
        <w:rPr>
          <w:rFonts w:ascii="仿宋"/>
          <w:color w:val="auto"/>
          <w:highlight w:val="none"/>
        </w:rPr>
        <w:t>司法检验鉴定服务实施统一集中采购</w:t>
      </w:r>
      <w:r>
        <w:rPr>
          <w:rFonts w:hint="eastAsia" w:ascii="仿宋"/>
          <w:color w:val="auto"/>
          <w:highlight w:val="none"/>
          <w:lang w:eastAsia="zh-CN"/>
        </w:rPr>
        <w:t>。</w:t>
      </w:r>
    </w:p>
    <w:p w14:paraId="22BA1E6D">
      <w:pPr>
        <w:pStyle w:val="19"/>
        <w:spacing w:beforeAutospacing="0" w:afterAutospacing="0" w:line="400" w:lineRule="exact"/>
        <w:ind w:firstLine="480" w:firstLineChars="200"/>
        <w:rPr>
          <w:rFonts w:ascii="宋体" w:hAnsi="宋体" w:eastAsia="宋体" w:cs="宋体"/>
          <w:color w:val="auto"/>
          <w:kern w:val="2"/>
          <w:highlight w:val="none"/>
          <w:shd w:val="clear" w:color="auto" w:fill="FFFFFF"/>
        </w:rPr>
      </w:pPr>
      <w:r>
        <w:rPr>
          <w:rFonts w:hint="eastAsia" w:ascii="宋体" w:hAnsi="宋体" w:eastAsia="宋体" w:cs="宋体"/>
          <w:color w:val="auto"/>
          <w:kern w:val="2"/>
          <w:highlight w:val="none"/>
          <w:shd w:val="clear" w:color="auto" w:fill="FFFFFF"/>
        </w:rPr>
        <w:t>2、本项目各采购的预算金额为预估价，实际结算金额不超过预算金额。</w:t>
      </w:r>
    </w:p>
    <w:p w14:paraId="79385F1D">
      <w:pPr>
        <w:pStyle w:val="19"/>
        <w:spacing w:beforeAutospacing="0" w:afterAutospacing="0" w:line="400" w:lineRule="exact"/>
        <w:ind w:firstLine="480" w:firstLineChars="200"/>
        <w:rPr>
          <w:rFonts w:hint="eastAsia" w:ascii="宋体" w:hAnsi="宋体" w:eastAsia="宋体" w:cs="宋体"/>
          <w:color w:val="auto"/>
          <w:kern w:val="2"/>
          <w:highlight w:val="none"/>
          <w:shd w:val="clear" w:color="auto" w:fill="FFFFFF"/>
        </w:rPr>
      </w:pPr>
      <w:r>
        <w:rPr>
          <w:rFonts w:hint="eastAsia" w:ascii="宋体" w:hAnsi="宋体" w:eastAsia="宋体" w:cs="宋体"/>
          <w:color w:val="auto"/>
          <w:kern w:val="2"/>
          <w:highlight w:val="none"/>
          <w:shd w:val="clear" w:color="auto" w:fill="FFFFFF"/>
        </w:rPr>
        <w:t>3、合同期满或本次采购金额达到预算金额，则本合同自动终止。</w:t>
      </w:r>
      <w:r>
        <w:rPr>
          <w:rFonts w:hint="eastAsia" w:ascii="宋体" w:hAnsi="宋体" w:eastAsia="宋体" w:cs="宋体"/>
          <w:color w:val="auto"/>
          <w:kern w:val="2"/>
          <w:highlight w:val="none"/>
          <w:shd w:val="clear" w:color="auto" w:fill="FFFFFF"/>
        </w:rPr>
        <w:cr/>
      </w:r>
      <w:r>
        <w:rPr>
          <w:rFonts w:hint="eastAsia" w:ascii="宋体" w:hAnsi="宋体" w:eastAsia="宋体" w:cs="宋体"/>
          <w:color w:val="auto"/>
          <w:kern w:val="2"/>
          <w:highlight w:val="none"/>
          <w:shd w:val="clear" w:color="auto" w:fill="FFFFFF"/>
        </w:rPr>
        <w:t xml:space="preserve">    4、</w:t>
      </w:r>
      <w:r>
        <w:rPr>
          <w:rFonts w:hint="eastAsia" w:ascii="仿宋"/>
          <w:color w:val="auto"/>
          <w:highlight w:val="none"/>
        </w:rPr>
        <w:t>采购服务周期为1</w:t>
      </w:r>
      <w:r>
        <w:rPr>
          <w:rFonts w:ascii="仿宋"/>
          <w:color w:val="auto"/>
          <w:highlight w:val="none"/>
        </w:rPr>
        <w:t>2</w:t>
      </w:r>
      <w:r>
        <w:rPr>
          <w:rFonts w:hint="eastAsia" w:ascii="仿宋"/>
          <w:color w:val="auto"/>
          <w:highlight w:val="none"/>
        </w:rPr>
        <w:t>个月，鉴于本项目采购需要不同司法检验鉴定资质，根据市场调研结果，拟采用分包采购方式，分为了涉濒危野生动植物及其制品物种鉴定和真伪鉴定</w:t>
      </w:r>
      <w:r>
        <w:rPr>
          <w:rFonts w:hint="eastAsia" w:ascii="仿宋"/>
          <w:color w:val="auto"/>
          <w:highlight w:val="none"/>
          <w:lang w:val="en-US" w:eastAsia="zh-CN"/>
        </w:rPr>
        <w:t>2</w:t>
      </w:r>
      <w:r>
        <w:rPr>
          <w:rFonts w:hint="eastAsia" w:ascii="仿宋"/>
          <w:color w:val="auto"/>
          <w:highlight w:val="none"/>
        </w:rPr>
        <w:t>个标的，标的间相互独立，投标人允许“兼投兼中”。同时，如我关与各标的中标人在2026年合同执行过程中无异议，项目到期后，可续签1年合同，连续续签不超过2次</w:t>
      </w:r>
      <w:r>
        <w:rPr>
          <w:rFonts w:hint="eastAsia" w:ascii="宋体" w:hAnsi="宋体" w:eastAsia="宋体" w:cs="宋体"/>
          <w:color w:val="auto"/>
          <w:kern w:val="2"/>
          <w:highlight w:val="none"/>
          <w:shd w:val="clear" w:color="auto" w:fill="FFFFFF"/>
        </w:rPr>
        <w:t>。</w:t>
      </w:r>
    </w:p>
    <w:p w14:paraId="66449B4D">
      <w:pPr>
        <w:pStyle w:val="19"/>
        <w:spacing w:beforeAutospacing="0" w:afterAutospacing="0" w:line="400" w:lineRule="exact"/>
        <w:ind w:firstLine="482" w:firstLineChars="200"/>
        <w:rPr>
          <w:rFonts w:hint="default" w:eastAsia="宋体"/>
          <w:color w:val="auto"/>
          <w:highlight w:val="none"/>
          <w:lang w:val="en-US" w:eastAsia="zh-CN"/>
        </w:rPr>
      </w:pPr>
      <w:r>
        <w:rPr>
          <w:rFonts w:hint="eastAsia" w:ascii="宋体" w:hAnsi="宋体" w:eastAsia="宋体" w:cs="宋体"/>
          <w:b/>
          <w:bCs w:val="0"/>
          <w:color w:val="auto"/>
          <w:kern w:val="2"/>
          <w:highlight w:val="none"/>
          <w:shd w:val="clear" w:color="auto" w:fill="FFFFFF"/>
          <w:lang w:val="en-US" w:eastAsia="zh-CN"/>
        </w:rPr>
        <w:t>5、报价要求：本项目按照统一折扣率进行报价，折扣率按照%的形式进行报价，保留一位小数，否则四舍五入，如报价打8.5折，则响应报价填写为85.0%，结算价据实结算，结算单价为最高限价单价*供应商的折扣率报价。结算时包1：（1）同种物种的第一件结算价为2000*成交供应商所报折扣率，同种的其它个数或件数，根据上述标准每件加收100元；（2）鉴定为不同物种的检材，按上述结算方法累计收费。（3）经鉴定，不确定物种来源的检材，不收取费用。（4）经鉴定，确定为非珊瑚类或不保护的物种，按上述标准的50%收费。（5）同一批次总鉴定金额超过5000元，超出5000的部分金额按照50%收费。</w:t>
      </w:r>
    </w:p>
    <w:p w14:paraId="683140FE">
      <w:pPr>
        <w:pStyle w:val="44"/>
        <w:spacing w:line="360" w:lineRule="auto"/>
        <w:ind w:firstLine="0" w:firstLineChars="0"/>
        <w:rPr>
          <w:rFonts w:ascii="宋体" w:hAnsi="宋体" w:eastAsia="宋体" w:cs="宋体"/>
          <w:b/>
          <w:bCs/>
          <w:color w:val="auto"/>
          <w:sz w:val="24"/>
          <w:highlight w:val="none"/>
        </w:rPr>
      </w:pPr>
      <w:r>
        <w:rPr>
          <w:rFonts w:hint="eastAsia" w:ascii="宋体" w:hAnsi="宋体" w:eastAsia="宋体" w:cs="宋体"/>
          <w:b/>
          <w:bCs/>
          <w:color w:val="auto"/>
          <w:sz w:val="24"/>
          <w:highlight w:val="none"/>
        </w:rPr>
        <w:t>二、技术要求（以★标示的内容为不允许负偏离的实质性要求）</w:t>
      </w:r>
    </w:p>
    <w:tbl>
      <w:tblPr>
        <w:tblStyle w:val="22"/>
        <w:tblW w:w="55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
        <w:gridCol w:w="1403"/>
        <w:gridCol w:w="8281"/>
      </w:tblGrid>
      <w:tr w14:paraId="5BD7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0C08E46F">
            <w:pPr>
              <w:spacing w:line="5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采购包号</w:t>
            </w:r>
          </w:p>
        </w:tc>
        <w:tc>
          <w:tcPr>
            <w:tcW w:w="633" w:type="pct"/>
            <w:vAlign w:val="center"/>
          </w:tcPr>
          <w:p w14:paraId="699BBF53">
            <w:pPr>
              <w:spacing w:line="5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采购项目</w:t>
            </w:r>
          </w:p>
        </w:tc>
        <w:tc>
          <w:tcPr>
            <w:tcW w:w="3737" w:type="pct"/>
            <w:vAlign w:val="center"/>
          </w:tcPr>
          <w:p w14:paraId="1BAA8165">
            <w:pPr>
              <w:spacing w:line="5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服务技术要求</w:t>
            </w:r>
          </w:p>
        </w:tc>
      </w:tr>
      <w:tr w14:paraId="4430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25D7EE9D">
            <w:pPr>
              <w:spacing w:line="40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633" w:type="pct"/>
            <w:vAlign w:val="center"/>
          </w:tcPr>
          <w:p w14:paraId="66C4E45D">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涉濒危野生动植物及其制品物种鉴定</w:t>
            </w:r>
          </w:p>
        </w:tc>
        <w:tc>
          <w:tcPr>
            <w:tcW w:w="3737" w:type="pct"/>
            <w:vAlign w:val="center"/>
          </w:tcPr>
          <w:p w14:paraId="4B066291">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1、对象牙、犀牛角、砗磲，玳瑁、沉香，黄檀木等濒危野生动植物涉案物品进行物种鉴定（需随附价格鉴定报告）。</w:t>
            </w:r>
          </w:p>
          <w:p w14:paraId="02886A69">
            <w:pPr>
              <w:tabs>
                <w:tab w:val="left" w:pos="679"/>
              </w:tabs>
              <w:spacing w:line="400" w:lineRule="exact"/>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2、具有“检验检测机构资质认定证书（CMA）</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rPr>
              <w:t>检验机构认可证书（CNAS），</w:t>
            </w:r>
            <w:r>
              <w:rPr>
                <w:rFonts w:hint="eastAsia" w:ascii="宋体" w:hAnsi="宋体" w:eastAsia="宋体" w:cs="宋体"/>
                <w:b/>
                <w:bCs/>
                <w:color w:val="auto"/>
                <w:sz w:val="24"/>
                <w:highlight w:val="none"/>
              </w:rPr>
              <w:t>响应文件中须提供相关证明材料</w:t>
            </w:r>
            <w:r>
              <w:rPr>
                <w:rFonts w:hint="eastAsia" w:ascii="宋体" w:hAnsi="宋体" w:eastAsia="宋体" w:cs="宋体"/>
                <w:color w:val="auto"/>
                <w:sz w:val="24"/>
                <w:highlight w:val="none"/>
              </w:rPr>
              <w:t>。</w:t>
            </w:r>
          </w:p>
          <w:p w14:paraId="0588FF45">
            <w:pPr>
              <w:tabs>
                <w:tab w:val="left" w:pos="679"/>
              </w:tabs>
              <w:spacing w:line="400" w:lineRule="exact"/>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3、入册人民法院诉讼资产网，</w:t>
            </w:r>
            <w:r>
              <w:rPr>
                <w:rFonts w:hint="eastAsia" w:ascii="宋体" w:hAnsi="宋体" w:eastAsia="宋体" w:cs="宋体"/>
                <w:b/>
                <w:bCs/>
                <w:color w:val="auto"/>
                <w:sz w:val="24"/>
                <w:highlight w:val="none"/>
              </w:rPr>
              <w:t>响应文件中须提供相关证明材料</w:t>
            </w:r>
            <w:r>
              <w:rPr>
                <w:rFonts w:hint="eastAsia" w:ascii="宋体" w:hAnsi="宋体" w:eastAsia="宋体" w:cs="宋体"/>
                <w:color w:val="auto"/>
                <w:sz w:val="24"/>
                <w:highlight w:val="none"/>
              </w:rPr>
              <w:t>。</w:t>
            </w:r>
          </w:p>
          <w:p w14:paraId="6A3C9A58">
            <w:pPr>
              <w:spacing w:line="4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4、供应商自身或其下属单位具有司法鉴定许可证</w:t>
            </w:r>
            <w:r>
              <w:rPr>
                <w:rFonts w:hint="eastAsia" w:ascii="宋体" w:hAnsi="宋体" w:eastAsia="宋体" w:cs="宋体"/>
                <w:b/>
                <w:bCs/>
                <w:color w:val="auto"/>
                <w:sz w:val="24"/>
                <w:highlight w:val="none"/>
              </w:rPr>
              <w:t>，响应文件中须提供相关证明材料</w:t>
            </w:r>
            <w:r>
              <w:rPr>
                <w:rFonts w:hint="eastAsia" w:ascii="宋体" w:hAnsi="宋体" w:eastAsia="宋体" w:cs="宋体"/>
                <w:color w:val="auto"/>
                <w:sz w:val="24"/>
                <w:highlight w:val="none"/>
              </w:rPr>
              <w:t>。</w:t>
            </w:r>
          </w:p>
          <w:p w14:paraId="620D984C">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必须具备以下司法鉴定资质，并在有效期内，鉴定资质</w:t>
            </w:r>
            <w:r>
              <w:rPr>
                <w:rFonts w:hint="eastAsia" w:ascii="宋体" w:hAnsi="宋体" w:eastAsia="宋体" w:cs="宋体"/>
                <w:color w:val="auto"/>
                <w:sz w:val="24"/>
                <w:highlight w:val="none"/>
                <w:lang w:val="en-US" w:eastAsia="zh-CN"/>
              </w:rPr>
              <w:t>包含以下内容</w:t>
            </w:r>
            <w:r>
              <w:rPr>
                <w:rFonts w:hint="eastAsia" w:ascii="宋体" w:hAnsi="宋体" w:eastAsia="宋体" w:cs="宋体"/>
                <w:color w:val="auto"/>
                <w:sz w:val="24"/>
                <w:highlight w:val="none"/>
              </w:rPr>
              <w:t>：</w:t>
            </w:r>
          </w:p>
          <w:p w14:paraId="1B483E72">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0601 生态破坏行为致植物损害鉴定</w:t>
            </w:r>
          </w:p>
          <w:p w14:paraId="66A63FFF">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0602 生态破坏行为致动物损害鉴定</w:t>
            </w:r>
          </w:p>
          <w:p w14:paraId="34195206">
            <w:pPr>
              <w:numPr>
                <w:ilvl w:val="0"/>
                <w:numId w:val="3"/>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如鉴定机构不在福州的，需提供上门服务</w:t>
            </w:r>
            <w:r>
              <w:rPr>
                <w:rFonts w:hint="eastAsia" w:ascii="宋体" w:hAnsi="宋体" w:eastAsia="宋体" w:cs="宋体"/>
                <w:color w:val="auto"/>
                <w:sz w:val="24"/>
                <w:highlight w:val="none"/>
                <w:lang w:eastAsia="zh-CN"/>
              </w:rPr>
              <w:t>。</w:t>
            </w:r>
          </w:p>
          <w:p w14:paraId="275EB234">
            <w:pPr>
              <w:spacing w:line="400" w:lineRule="exact"/>
              <w:rPr>
                <w:rFonts w:hint="default" w:eastAsiaTheme="minorEastAsia"/>
                <w:color w:val="auto"/>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lang w:val="en-US" w:eastAsia="zh-CN"/>
              </w:rPr>
              <w:t>7.每个品种鉴定后，需对该物种鉴定结果进行估价。</w:t>
            </w:r>
          </w:p>
        </w:tc>
      </w:tr>
      <w:tr w14:paraId="529E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4DE8EF03">
            <w:pP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p>
        </w:tc>
        <w:tc>
          <w:tcPr>
            <w:tcW w:w="633" w:type="pct"/>
            <w:vAlign w:val="center"/>
          </w:tcPr>
          <w:p w14:paraId="2558DF16">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涉案物品真伪鉴定</w:t>
            </w:r>
          </w:p>
        </w:tc>
        <w:tc>
          <w:tcPr>
            <w:tcW w:w="3737" w:type="pct"/>
            <w:vAlign w:val="center"/>
          </w:tcPr>
          <w:p w14:paraId="34A175C2">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1、对箱包、腕表、服饰、鞋类、珠宝、工艺品、化妆品等涉案物品进行真伪鉴定。</w:t>
            </w:r>
          </w:p>
          <w:p w14:paraId="38EB4E9A">
            <w:pPr>
              <w:tabs>
                <w:tab w:val="left" w:pos="679"/>
              </w:tabs>
              <w:spacing w:line="400" w:lineRule="exact"/>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2、入册人民法院诉讼资产网且专业类别包含“钟表、饰品及其他工艺品”，</w:t>
            </w:r>
            <w:r>
              <w:rPr>
                <w:rFonts w:hint="eastAsia" w:ascii="宋体" w:hAnsi="宋体" w:eastAsia="宋体" w:cs="宋体"/>
                <w:b/>
                <w:bCs/>
                <w:color w:val="auto"/>
                <w:sz w:val="24"/>
                <w:highlight w:val="none"/>
              </w:rPr>
              <w:t>响应文件中须提供相关证明材料</w:t>
            </w:r>
            <w:r>
              <w:rPr>
                <w:rFonts w:hint="eastAsia" w:ascii="宋体" w:hAnsi="宋体" w:eastAsia="宋体" w:cs="宋体"/>
                <w:color w:val="auto"/>
                <w:sz w:val="24"/>
                <w:highlight w:val="none"/>
              </w:rPr>
              <w:t>。</w:t>
            </w:r>
          </w:p>
        </w:tc>
      </w:tr>
    </w:tbl>
    <w:p w14:paraId="0E00CB32">
      <w:pPr>
        <w:pStyle w:val="19"/>
        <w:kinsoku w:val="0"/>
        <w:overflowPunct w:val="0"/>
        <w:autoSpaceDE w:val="0"/>
        <w:autoSpaceDN w:val="0"/>
        <w:spacing w:beforeAutospacing="0" w:afterAutospacing="0" w:line="400" w:lineRule="exact"/>
        <w:ind w:left="479" w:leftChars="228"/>
        <w:rPr>
          <w:rFonts w:ascii="宋体" w:hAnsi="宋体" w:eastAsia="宋体" w:cs="宋体"/>
          <w:b/>
          <w:color w:val="auto"/>
          <w:highlight w:val="none"/>
        </w:rPr>
      </w:pPr>
    </w:p>
    <w:p w14:paraId="0056D889">
      <w:pPr>
        <w:spacing w:line="400" w:lineRule="exact"/>
        <w:rPr>
          <w:rStyle w:val="25"/>
          <w:rFonts w:ascii="宋体" w:hAnsi="宋体" w:eastAsia="宋体" w:cs="宋体"/>
          <w:bCs/>
          <w:color w:val="auto"/>
          <w:sz w:val="24"/>
          <w:highlight w:val="none"/>
        </w:rPr>
      </w:pPr>
      <w:r>
        <w:rPr>
          <w:rFonts w:hint="eastAsia" w:ascii="宋体" w:hAnsi="宋体" w:eastAsia="宋体" w:cs="宋体"/>
          <w:b/>
          <w:color w:val="auto"/>
          <w:sz w:val="24"/>
          <w:highlight w:val="none"/>
        </w:rPr>
        <w:t>三、商务要求（以下内容均为不允许负偏离的实质性条款，若负偏离则响应无效）</w:t>
      </w:r>
    </w:p>
    <w:p w14:paraId="76E1032B">
      <w:pPr>
        <w:pStyle w:val="19"/>
        <w:widowControl/>
        <w:spacing w:beforeAutospacing="0" w:afterAutospacing="0" w:line="400" w:lineRule="exact"/>
        <w:ind w:left="121" w:leftChars="-172" w:right="-362" w:hanging="482" w:hangingChars="200"/>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rPr>
        <w:t> </w:t>
      </w:r>
      <w:r>
        <w:rPr>
          <w:rFonts w:hint="eastAsia" w:ascii="宋体" w:hAnsi="宋体" w:eastAsia="宋体" w:cs="宋体"/>
          <w:b/>
          <w:bCs/>
          <w:color w:val="auto"/>
          <w:highlight w:val="none"/>
          <w:shd w:val="clear" w:color="auto" w:fill="FFFFFF"/>
        </w:rPr>
        <w:t>包1、包2</w:t>
      </w:r>
    </w:p>
    <w:p w14:paraId="2BF749A3">
      <w:pPr>
        <w:pStyle w:val="19"/>
        <w:widowControl/>
        <w:spacing w:beforeAutospacing="0" w:afterAutospacing="0" w:line="400" w:lineRule="exact"/>
        <w:ind w:left="119" w:leftChars="-172" w:right="-362" w:hanging="480" w:hangingChars="200"/>
        <w:rPr>
          <w:rFonts w:ascii="宋体" w:hAnsi="宋体" w:eastAsia="宋体" w:cs="宋体"/>
          <w:color w:val="auto"/>
          <w:highlight w:val="none"/>
        </w:rPr>
      </w:pPr>
      <w:r>
        <w:rPr>
          <w:rFonts w:hint="eastAsia" w:ascii="宋体" w:hAnsi="宋体" w:eastAsia="宋体" w:cs="宋体"/>
          <w:color w:val="auto"/>
          <w:highlight w:val="none"/>
          <w:shd w:val="clear" w:color="auto" w:fill="FFFFFF"/>
        </w:rPr>
        <w:t>1、交付地点：采购人指定地点。 </w:t>
      </w:r>
      <w:r>
        <w:rPr>
          <w:rFonts w:hint="eastAsia" w:ascii="宋体" w:hAnsi="宋体" w:eastAsia="宋体" w:cs="宋体"/>
          <w:color w:val="auto"/>
          <w:highlight w:val="none"/>
          <w:shd w:val="clear" w:color="auto" w:fill="FFFFFF"/>
        </w:rPr>
        <w:br w:type="textWrapping"/>
      </w:r>
      <w:r>
        <w:rPr>
          <w:rFonts w:hint="eastAsia" w:ascii="宋体" w:hAnsi="宋体" w:eastAsia="宋体" w:cs="宋体"/>
          <w:color w:val="auto"/>
          <w:highlight w:val="none"/>
          <w:shd w:val="clear" w:color="auto" w:fill="FFFFFF"/>
        </w:rPr>
        <w:t>2、服务时间：自合同签订之日起12个月。</w:t>
      </w:r>
      <w:r>
        <w:rPr>
          <w:rFonts w:hint="eastAsia" w:ascii="宋体" w:hAnsi="宋体" w:eastAsia="宋体" w:cs="宋体"/>
          <w:color w:val="auto"/>
          <w:highlight w:val="none"/>
          <w:shd w:val="clear" w:color="auto" w:fill="FFFFFF"/>
        </w:rPr>
        <w:br w:type="textWrapping"/>
      </w:r>
      <w:r>
        <w:rPr>
          <w:rFonts w:hint="eastAsia" w:ascii="宋体" w:hAnsi="宋体" w:eastAsia="宋体" w:cs="宋体"/>
          <w:color w:val="auto"/>
          <w:highlight w:val="none"/>
          <w:shd w:val="clear" w:color="auto" w:fill="FFFFFF"/>
        </w:rPr>
        <w:t>3、交付条件：采购人验收合格后。</w:t>
      </w:r>
      <w:r>
        <w:rPr>
          <w:rFonts w:hint="eastAsia" w:ascii="宋体" w:hAnsi="宋体" w:eastAsia="宋体" w:cs="宋体"/>
          <w:color w:val="auto"/>
          <w:highlight w:val="none"/>
          <w:shd w:val="clear" w:color="auto" w:fill="FFFFFF"/>
        </w:rPr>
        <w:br w:type="textWrapping"/>
      </w:r>
      <w:r>
        <w:rPr>
          <w:rFonts w:hint="eastAsia" w:ascii="宋体" w:hAnsi="宋体" w:eastAsia="宋体" w:cs="宋体"/>
          <w:color w:val="auto"/>
          <w:highlight w:val="none"/>
          <w:shd w:val="clear" w:color="auto" w:fill="FFFFFF"/>
        </w:rPr>
        <w:t>4、是否收取履约保证金：否。</w:t>
      </w:r>
      <w:r>
        <w:rPr>
          <w:rFonts w:hint="eastAsia" w:ascii="宋体" w:hAnsi="宋体" w:eastAsia="宋体" w:cs="宋体"/>
          <w:color w:val="auto"/>
          <w:highlight w:val="none"/>
          <w:shd w:val="clear" w:color="auto" w:fill="FFFFFF"/>
        </w:rPr>
        <w:br w:type="textWrapping"/>
      </w:r>
      <w:r>
        <w:rPr>
          <w:rFonts w:hint="eastAsia" w:ascii="宋体" w:hAnsi="宋体" w:eastAsia="宋体" w:cs="宋体"/>
          <w:color w:val="auto"/>
          <w:highlight w:val="none"/>
          <w:shd w:val="clear" w:color="auto" w:fill="FFFFFF"/>
        </w:rPr>
        <w:t>5、是否邀请供应商参与验收：否</w:t>
      </w:r>
      <w:r>
        <w:rPr>
          <w:rFonts w:hint="eastAsia" w:ascii="宋体" w:hAnsi="宋体" w:eastAsia="宋体" w:cs="宋体"/>
          <w:color w:val="auto"/>
          <w:highlight w:val="none"/>
          <w:shd w:val="clear" w:color="auto" w:fill="FFFFFF"/>
        </w:rPr>
        <w:br w:type="textWrapping"/>
      </w:r>
      <w:r>
        <w:rPr>
          <w:rFonts w:hint="eastAsia" w:ascii="宋体" w:hAnsi="宋体" w:eastAsia="宋体" w:cs="宋体"/>
          <w:color w:val="auto"/>
          <w:highlight w:val="none"/>
          <w:shd w:val="clear" w:color="auto" w:fill="FFFFFF"/>
        </w:rPr>
        <w:t>6、验收方式数据表格</w:t>
      </w:r>
    </w:p>
    <w:tbl>
      <w:tblPr>
        <w:tblStyle w:val="22"/>
        <w:tblW w:w="5353"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735"/>
        <w:gridCol w:w="8716"/>
      </w:tblGrid>
      <w:tr w14:paraId="71927C4F">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476" w:hRule="atLeast"/>
          <w:tblHeader/>
        </w:trPr>
        <w:tc>
          <w:tcPr>
            <w:tcW w:w="83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5973676">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验收期次</w:t>
            </w:r>
          </w:p>
        </w:tc>
        <w:tc>
          <w:tcPr>
            <w:tcW w:w="4169"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E4E6F8C">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验收期次说明</w:t>
            </w:r>
          </w:p>
        </w:tc>
      </w:tr>
      <w:tr w14:paraId="77AE2365">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654" w:hRule="atLeast"/>
        </w:trPr>
        <w:tc>
          <w:tcPr>
            <w:tcW w:w="83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C452967">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1</w:t>
            </w:r>
          </w:p>
        </w:tc>
        <w:tc>
          <w:tcPr>
            <w:tcW w:w="4169"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4C339E5">
            <w:pPr>
              <w:widowControl/>
              <w:spacing w:line="400" w:lineRule="exact"/>
              <w:jc w:val="center"/>
              <w:rPr>
                <w:rFonts w:ascii="宋体" w:hAnsi="宋体" w:cs="宋体"/>
                <w:color w:val="auto"/>
                <w:sz w:val="24"/>
                <w:highlight w:val="none"/>
              </w:rPr>
            </w:pPr>
            <w:r>
              <w:rPr>
                <w:rFonts w:hint="eastAsia" w:ascii="宋体" w:hAnsi="宋体"/>
                <w:bCs/>
                <w:color w:val="auto"/>
                <w:sz w:val="24"/>
                <w:highlight w:val="none"/>
              </w:rPr>
              <w:t>根据磋商</w:t>
            </w:r>
            <w:r>
              <w:rPr>
                <w:rFonts w:ascii="宋体" w:hAnsi="宋体"/>
                <w:bCs/>
                <w:color w:val="auto"/>
                <w:sz w:val="24"/>
                <w:highlight w:val="none"/>
              </w:rPr>
              <w:t>文件、</w:t>
            </w:r>
            <w:r>
              <w:rPr>
                <w:rFonts w:hint="eastAsia" w:ascii="宋体" w:hAnsi="宋体"/>
                <w:bCs/>
                <w:color w:val="auto"/>
                <w:sz w:val="24"/>
                <w:highlight w:val="none"/>
              </w:rPr>
              <w:t>响应</w:t>
            </w:r>
            <w:r>
              <w:rPr>
                <w:rFonts w:ascii="宋体" w:hAnsi="宋体"/>
                <w:bCs/>
                <w:color w:val="auto"/>
                <w:sz w:val="24"/>
                <w:highlight w:val="none"/>
              </w:rPr>
              <w:t>文件、</w:t>
            </w:r>
            <w:r>
              <w:rPr>
                <w:rFonts w:hint="eastAsia" w:ascii="宋体" w:hAnsi="宋体"/>
                <w:bCs/>
                <w:color w:val="auto"/>
                <w:sz w:val="24"/>
                <w:highlight w:val="none"/>
              </w:rPr>
              <w:t>相关</w:t>
            </w:r>
            <w:r>
              <w:rPr>
                <w:rFonts w:ascii="宋体" w:hAnsi="宋体"/>
                <w:bCs/>
                <w:color w:val="auto"/>
                <w:sz w:val="24"/>
                <w:highlight w:val="none"/>
              </w:rPr>
              <w:t>技术标准说明</w:t>
            </w:r>
            <w:r>
              <w:rPr>
                <w:rFonts w:hint="eastAsia" w:ascii="宋体" w:hAnsi="宋体"/>
                <w:bCs/>
                <w:color w:val="auto"/>
                <w:sz w:val="24"/>
                <w:highlight w:val="none"/>
              </w:rPr>
              <w:t>及合同要求进行验收</w:t>
            </w:r>
          </w:p>
        </w:tc>
      </w:tr>
    </w:tbl>
    <w:p w14:paraId="3FCF1E53">
      <w:pPr>
        <w:widowControl/>
        <w:spacing w:line="400" w:lineRule="exact"/>
        <w:ind w:left="-362" w:right="-362"/>
        <w:jc w:val="left"/>
        <w:rPr>
          <w:rFonts w:ascii="宋体" w:hAnsi="宋体" w:eastAsia="宋体" w:cs="宋体"/>
          <w:color w:val="auto"/>
          <w:sz w:val="24"/>
          <w:highlight w:val="none"/>
        </w:rPr>
      </w:pPr>
      <w:r>
        <w:rPr>
          <w:rFonts w:hint="eastAsia" w:ascii="宋体" w:hAnsi="宋体" w:eastAsia="宋体" w:cs="宋体"/>
          <w:color w:val="auto"/>
          <w:kern w:val="0"/>
          <w:sz w:val="24"/>
          <w:highlight w:val="none"/>
          <w:shd w:val="clear" w:color="auto" w:fill="FFFFFF"/>
        </w:rPr>
        <w:t>7、支付方式数据表格</w:t>
      </w:r>
    </w:p>
    <w:tbl>
      <w:tblPr>
        <w:tblStyle w:val="22"/>
        <w:tblW w:w="5371"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563"/>
        <w:gridCol w:w="1548"/>
        <w:gridCol w:w="7375"/>
      </w:tblGrid>
      <w:tr w14:paraId="1A1C8116">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495" w:hRule="atLeast"/>
        </w:trPr>
        <w:tc>
          <w:tcPr>
            <w:tcW w:w="74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84B172F">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支付期次</w:t>
            </w:r>
          </w:p>
        </w:tc>
        <w:tc>
          <w:tcPr>
            <w:tcW w:w="738"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ACF302C">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支付比例(%)</w:t>
            </w:r>
          </w:p>
        </w:tc>
        <w:tc>
          <w:tcPr>
            <w:tcW w:w="351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A6B6194">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支付期次说明</w:t>
            </w:r>
          </w:p>
        </w:tc>
      </w:tr>
      <w:tr w14:paraId="43A7127D">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1643" w:hRule="atLeast"/>
        </w:trPr>
        <w:tc>
          <w:tcPr>
            <w:tcW w:w="74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A5D2FA1">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1</w:t>
            </w:r>
          </w:p>
        </w:tc>
        <w:tc>
          <w:tcPr>
            <w:tcW w:w="738"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767B853">
            <w:pPr>
              <w:widowControl/>
              <w:spacing w:line="400" w:lineRule="exact"/>
              <w:jc w:val="center"/>
              <w:rPr>
                <w:rFonts w:ascii="宋体" w:hAnsi="宋体" w:eastAsia="宋体" w:cs="宋体"/>
                <w:color w:val="auto"/>
                <w:sz w:val="24"/>
                <w:highlight w:val="none"/>
              </w:rPr>
            </w:pPr>
            <w:r>
              <w:rPr>
                <w:rFonts w:hint="eastAsia" w:ascii="宋体" w:hAnsi="宋体" w:eastAsia="宋体" w:cs="宋体"/>
                <w:color w:val="auto"/>
                <w:kern w:val="0"/>
                <w:sz w:val="24"/>
                <w:highlight w:val="none"/>
              </w:rPr>
              <w:t>100</w:t>
            </w:r>
          </w:p>
        </w:tc>
        <w:tc>
          <w:tcPr>
            <w:tcW w:w="351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3A34FE6">
            <w:pPr>
              <w:widowControl/>
              <w:spacing w:line="40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本项目按批次结算，经采购人验收合格后，以单价计算该批次结算金额。</w:t>
            </w:r>
            <w:r>
              <w:rPr>
                <w:rFonts w:hint="eastAsia" w:ascii="宋体" w:hAnsi="宋体" w:eastAsia="宋体" w:cs="宋体"/>
                <w:color w:val="auto"/>
                <w:kern w:val="0"/>
                <w:sz w:val="24"/>
                <w:highlight w:val="none"/>
              </w:rPr>
              <w:t>(成交人须在申请付款时出具发票)</w:t>
            </w:r>
          </w:p>
        </w:tc>
      </w:tr>
    </w:tbl>
    <w:p w14:paraId="706F35B0">
      <w:pPr>
        <w:widowControl/>
        <w:spacing w:line="360" w:lineRule="auto"/>
        <w:jc w:val="left"/>
        <w:rPr>
          <w:rFonts w:ascii="宋体" w:hAnsi="宋体"/>
          <w:bCs/>
          <w:color w:val="auto"/>
          <w:sz w:val="24"/>
          <w:highlight w:val="none"/>
        </w:rPr>
      </w:pPr>
      <w:r>
        <w:rPr>
          <w:rFonts w:hint="eastAsia" w:ascii="宋体" w:hAnsi="宋体"/>
          <w:bCs/>
          <w:color w:val="auto"/>
          <w:sz w:val="24"/>
          <w:highlight w:val="none"/>
        </w:rPr>
        <w:t>8、验收要求</w:t>
      </w:r>
    </w:p>
    <w:p w14:paraId="7A186D70">
      <w:pPr>
        <w:widowControl/>
        <w:spacing w:line="360" w:lineRule="auto"/>
        <w:ind w:firstLine="240" w:firstLineChars="100"/>
        <w:jc w:val="left"/>
        <w:rPr>
          <w:rFonts w:ascii="宋体" w:hAnsi="宋体"/>
          <w:bCs/>
          <w:color w:val="auto"/>
          <w:sz w:val="24"/>
          <w:highlight w:val="none"/>
        </w:rPr>
      </w:pPr>
      <w:r>
        <w:rPr>
          <w:rFonts w:hint="eastAsia" w:ascii="宋体" w:hAnsi="宋体"/>
          <w:bCs/>
          <w:color w:val="auto"/>
          <w:sz w:val="24"/>
          <w:highlight w:val="none"/>
        </w:rPr>
        <w:t>8.1、</w:t>
      </w:r>
      <w:r>
        <w:rPr>
          <w:rFonts w:ascii="宋体" w:hAnsi="宋体"/>
          <w:bCs/>
          <w:color w:val="auto"/>
          <w:sz w:val="24"/>
          <w:highlight w:val="none"/>
        </w:rPr>
        <w:t>在服务及验收过程中若有出现安全事故，其责任及相应的赔偿均由</w:t>
      </w:r>
      <w:r>
        <w:rPr>
          <w:rFonts w:hint="eastAsia" w:ascii="宋体" w:hAnsi="宋体"/>
          <w:bCs/>
          <w:color w:val="auto"/>
          <w:sz w:val="24"/>
          <w:highlight w:val="none"/>
        </w:rPr>
        <w:t>成交人</w:t>
      </w:r>
      <w:r>
        <w:rPr>
          <w:rFonts w:ascii="宋体" w:hAnsi="宋体"/>
          <w:bCs/>
          <w:color w:val="auto"/>
          <w:sz w:val="24"/>
          <w:highlight w:val="none"/>
        </w:rPr>
        <w:t>自行承担，</w:t>
      </w:r>
      <w:r>
        <w:rPr>
          <w:rFonts w:hint="eastAsia" w:ascii="宋体" w:hAnsi="宋体"/>
          <w:bCs/>
          <w:color w:val="auto"/>
          <w:sz w:val="24"/>
          <w:highlight w:val="none"/>
        </w:rPr>
        <w:t>采购人</w:t>
      </w:r>
      <w:r>
        <w:rPr>
          <w:rFonts w:ascii="宋体" w:hAnsi="宋体"/>
          <w:bCs/>
          <w:color w:val="auto"/>
          <w:sz w:val="24"/>
          <w:highlight w:val="none"/>
        </w:rPr>
        <w:t>不承担所有责任及义务。</w:t>
      </w:r>
    </w:p>
    <w:p w14:paraId="16A665C5">
      <w:pPr>
        <w:widowControl/>
        <w:spacing w:line="360" w:lineRule="auto"/>
        <w:ind w:firstLine="240" w:firstLineChars="100"/>
        <w:jc w:val="left"/>
        <w:rPr>
          <w:rFonts w:ascii="宋体" w:hAnsi="宋体" w:cs="宋体"/>
          <w:color w:val="auto"/>
          <w:sz w:val="24"/>
          <w:highlight w:val="none"/>
        </w:rPr>
      </w:pPr>
      <w:r>
        <w:rPr>
          <w:rFonts w:hint="eastAsia" w:ascii="宋体" w:hAnsi="宋体"/>
          <w:bCs/>
          <w:color w:val="auto"/>
          <w:sz w:val="24"/>
          <w:highlight w:val="none"/>
        </w:rPr>
        <w:t>8.2、完成检验鉴定、评估工作后出具合格的检验鉴定、评估报告。检验鉴定、评估报告载明的事项，提交相关的材料、检验鉴定、评估的依据和使用的科学技术手段。</w:t>
      </w:r>
    </w:p>
    <w:p w14:paraId="4772D282">
      <w:pPr>
        <w:spacing w:line="400" w:lineRule="exact"/>
        <w:ind w:left="-420" w:leftChars="-200"/>
        <w:rPr>
          <w:rFonts w:ascii="宋体" w:hAnsi="宋体" w:eastAsia="宋体" w:cs="宋体"/>
          <w:color w:val="auto"/>
          <w:sz w:val="24"/>
          <w:highlight w:val="none"/>
        </w:rPr>
      </w:pPr>
      <w:r>
        <w:rPr>
          <w:rFonts w:hint="eastAsia" w:ascii="宋体" w:hAnsi="宋体" w:eastAsia="宋体" w:cs="宋体"/>
          <w:color w:val="auto"/>
          <w:sz w:val="24"/>
          <w:highlight w:val="none"/>
        </w:rPr>
        <w:t>9、违约责任</w:t>
      </w:r>
    </w:p>
    <w:p w14:paraId="68DE7E2D">
      <w:pPr>
        <w:spacing w:line="400" w:lineRule="exact"/>
        <w:ind w:left="-420" w:leftChars="-2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9.1 因成交供应商原因造成采购合同无法按时签订，视为成交供应商违约，成交供应商违约对采购人造成的损失的，需另行支付相应的赔偿。</w:t>
      </w:r>
    </w:p>
    <w:p w14:paraId="7B53463C">
      <w:pPr>
        <w:spacing w:line="400" w:lineRule="exact"/>
        <w:ind w:left="-420" w:leftChars="-2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9.2 在签订采购供货合同之后，成交供应商要求解除合同的，视为成交供应商违约，对采购人造成的损失的，成交供应商需支付相应的赔偿。</w:t>
      </w:r>
    </w:p>
    <w:p w14:paraId="4A3AB515">
      <w:pPr>
        <w:spacing w:line="400" w:lineRule="exact"/>
        <w:ind w:left="-420" w:leftChars="-2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9.3 因成交供应商原因发生重大质量事故，除依约承担赔偿责任外，还将按有关质量管理办法规定执行。同时，采购人有权保留更换成交供应商的权利，并报相关行政主管部门处罚。</w:t>
      </w:r>
    </w:p>
    <w:p w14:paraId="41B0657F">
      <w:pPr>
        <w:spacing w:line="400" w:lineRule="exact"/>
        <w:ind w:left="-420" w:leftChars="-2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9.4 本项目不允许成交供应商以任何名义和理由在成交后将成交项目的主体、非主体、关键性工作、非关键性工作进行转包、分包、挂靠。在履行合同过程中如有发现，采购人有权单方终止合同。视为成交供应商违约，成交供应商违约对采购人造成的损失的，需另行支付相应的赔偿，并追究相关法律责任。</w:t>
      </w:r>
    </w:p>
    <w:p w14:paraId="0755CBB9">
      <w:pPr>
        <w:spacing w:line="400" w:lineRule="exact"/>
        <w:ind w:left="-420" w:leftChars="-20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9.5 在明确违约责任后，成交供应商应在接到书面通知书起七天内支付违约金、赔偿金等。</w:t>
      </w:r>
    </w:p>
    <w:p w14:paraId="67E3F466">
      <w:pPr>
        <w:pStyle w:val="38"/>
        <w:outlineLvl w:val="2"/>
        <w:rPr>
          <w:rFonts w:hint="default" w:ascii="宋体" w:hAnsi="宋体" w:eastAsia="宋体" w:cs="宋体"/>
          <w:color w:val="auto"/>
          <w:highlight w:val="none"/>
        </w:rPr>
      </w:pPr>
      <w:r>
        <w:rPr>
          <w:rFonts w:ascii="宋体" w:hAnsi="宋体" w:eastAsia="宋体" w:cs="宋体"/>
          <w:b/>
          <w:color w:val="auto"/>
          <w:sz w:val="28"/>
          <w:highlight w:val="none"/>
        </w:rPr>
        <w:t>四、其他事项</w:t>
      </w:r>
    </w:p>
    <w:p w14:paraId="2A369C49">
      <w:pPr>
        <w:pStyle w:val="19"/>
        <w:widowControl/>
        <w:spacing w:beforeAutospacing="0" w:afterAutospacing="0" w:line="400" w:lineRule="exact"/>
        <w:ind w:left="-363" w:right="-363"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1、供应商</w:t>
      </w:r>
      <w:r>
        <w:rPr>
          <w:rFonts w:hint="eastAsia" w:ascii="宋体" w:hAnsi="宋体" w:eastAsia="宋体" w:cs="宋体"/>
          <w:color w:val="auto"/>
          <w:highlight w:val="none"/>
        </w:rPr>
        <w:t>应以包括产品所涉及的有关项目的所有费用进行报价，包括但不限于：、验收、劳务、管理、劳保、维护、保险、利润、税款及政策性文件规定的各项应有费用及可合理推断的责任和义务。</w:t>
      </w:r>
    </w:p>
    <w:p w14:paraId="22C062E0">
      <w:pPr>
        <w:pStyle w:val="19"/>
        <w:widowControl/>
        <w:spacing w:beforeAutospacing="0" w:afterAutospacing="0" w:line="400" w:lineRule="exact"/>
        <w:ind w:left="-363" w:right="-363"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2、请成交人按磋商文件规定及时与采购人签订政府采购合同。</w:t>
      </w:r>
    </w:p>
    <w:p w14:paraId="6548312D">
      <w:pPr>
        <w:pStyle w:val="19"/>
        <w:widowControl/>
        <w:spacing w:beforeAutospacing="0" w:afterAutospacing="0" w:line="400" w:lineRule="exact"/>
        <w:ind w:left="-363" w:right="-363" w:firstLine="480" w:firstLineChars="20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3、本磋商文件未明确的其它约定事项或条款，待采购人与成交人签订合同时，由双方协商订立。</w:t>
      </w:r>
    </w:p>
    <w:p w14:paraId="4C897761">
      <w:pPr>
        <w:rPr>
          <w:rFonts w:ascii="宋体" w:hAnsi="宋体" w:eastAsia="宋体" w:cs="宋体"/>
          <w:b/>
          <w:color w:val="auto"/>
          <w:kern w:val="0"/>
          <w:sz w:val="36"/>
          <w:szCs w:val="20"/>
          <w:highlight w:val="none"/>
        </w:rPr>
      </w:pPr>
      <w:r>
        <w:rPr>
          <w:rFonts w:hint="eastAsia" w:ascii="宋体" w:hAnsi="宋体" w:eastAsia="宋体" w:cs="宋体"/>
          <w:b/>
          <w:color w:val="auto"/>
          <w:kern w:val="0"/>
          <w:sz w:val="36"/>
          <w:szCs w:val="20"/>
          <w:highlight w:val="none"/>
        </w:rPr>
        <w:br w:type="page"/>
      </w:r>
    </w:p>
    <w:p w14:paraId="06D6AD94">
      <w:pPr>
        <w:spacing w:line="360" w:lineRule="exact"/>
        <w:jc w:val="center"/>
        <w:rPr>
          <w:rFonts w:ascii="宋体" w:hAnsi="宋体" w:eastAsia="宋体" w:cs="宋体"/>
          <w:b/>
          <w:color w:val="auto"/>
          <w:kern w:val="0"/>
          <w:sz w:val="36"/>
          <w:szCs w:val="20"/>
          <w:highlight w:val="none"/>
        </w:rPr>
      </w:pPr>
      <w:r>
        <w:rPr>
          <w:rFonts w:hint="eastAsia" w:ascii="宋体" w:hAnsi="宋体" w:eastAsia="宋体" w:cs="宋体"/>
          <w:b/>
          <w:color w:val="auto"/>
          <w:kern w:val="0"/>
          <w:sz w:val="36"/>
          <w:szCs w:val="20"/>
          <w:highlight w:val="none"/>
        </w:rPr>
        <w:t>第四章  合同主要条款及格式</w:t>
      </w:r>
    </w:p>
    <w:p w14:paraId="1D9693E7">
      <w:pPr>
        <w:pStyle w:val="38"/>
        <w:rPr>
          <w:rFonts w:hint="default" w:ascii="宋体" w:hAnsi="宋体" w:eastAsia="宋体" w:cs="宋体"/>
          <w:color w:val="auto"/>
          <w:highlight w:val="none"/>
        </w:rPr>
      </w:pPr>
      <w:r>
        <w:rPr>
          <w:rFonts w:ascii="宋体" w:hAnsi="宋体" w:eastAsia="宋体" w:cs="宋体"/>
          <w:color w:val="auto"/>
          <w:highlight w:val="none"/>
        </w:rPr>
        <w:t>合同编号：</w:t>
      </w:r>
    </w:p>
    <w:p w14:paraId="6569E695">
      <w:pPr>
        <w:pStyle w:val="38"/>
        <w:jc w:val="center"/>
        <w:outlineLvl w:val="1"/>
        <w:rPr>
          <w:rFonts w:hint="default" w:ascii="宋体" w:hAnsi="宋体" w:eastAsia="宋体" w:cs="宋体"/>
          <w:color w:val="auto"/>
          <w:highlight w:val="none"/>
        </w:rPr>
      </w:pPr>
      <w:r>
        <w:rPr>
          <w:rFonts w:ascii="宋体" w:hAnsi="宋体" w:eastAsia="宋体" w:cs="宋体"/>
          <w:b/>
          <w:color w:val="auto"/>
          <w:sz w:val="36"/>
          <w:highlight w:val="none"/>
        </w:rPr>
        <w:t xml:space="preserve"> 福建省政府采购合同（服务类）</w:t>
      </w:r>
    </w:p>
    <w:p w14:paraId="0525EF84">
      <w:pPr>
        <w:pStyle w:val="38"/>
        <w:jc w:val="center"/>
        <w:outlineLvl w:val="3"/>
        <w:rPr>
          <w:rFonts w:hint="default" w:ascii="宋体" w:hAnsi="宋体" w:eastAsia="宋体" w:cs="宋体"/>
          <w:b/>
          <w:color w:val="auto"/>
          <w:sz w:val="24"/>
          <w:highlight w:val="none"/>
        </w:rPr>
      </w:pPr>
      <w:r>
        <w:rPr>
          <w:rFonts w:ascii="宋体" w:hAnsi="宋体" w:eastAsia="宋体" w:cs="宋体"/>
          <w:b/>
          <w:color w:val="auto"/>
          <w:sz w:val="24"/>
          <w:highlight w:val="none"/>
        </w:rPr>
        <w:t>编制说明</w:t>
      </w:r>
    </w:p>
    <w:p w14:paraId="5C5842C5">
      <w:pPr>
        <w:pStyle w:val="38"/>
        <w:jc w:val="center"/>
        <w:outlineLvl w:val="3"/>
        <w:rPr>
          <w:rFonts w:hint="default" w:ascii="宋体" w:hAnsi="宋体" w:eastAsia="宋体" w:cs="宋体"/>
          <w:b/>
          <w:color w:val="auto"/>
          <w:sz w:val="24"/>
          <w:highlight w:val="none"/>
        </w:rPr>
      </w:pPr>
    </w:p>
    <w:p w14:paraId="308877B5">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1.签订合同应遵守《中华人民共和国政府采购法》及其实施条例、《中华人民共和国民法典》等法律法规及其他有关规定。</w:t>
      </w:r>
    </w:p>
    <w:p w14:paraId="39ACF4DE">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2.签订合同时，采购人与中标(成交)人应结合采购文件规定填列相应内容。采购文件已有约定的，双方均不得对约定进行变更或调整；采购文件未作规定的，双方可通过友好协商进行约定。</w:t>
      </w:r>
    </w:p>
    <w:p w14:paraId="1BFA16F3">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3.政府有关主管部门对若干合同有规范文本的，可使用相应合同文本。</w:t>
      </w:r>
    </w:p>
    <w:p w14:paraId="0B301AE0">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4.本合同范本仅供参考，采购人应当根据采购项目的实际需求对合同条款进行修改、补充。</w:t>
      </w:r>
    </w:p>
    <w:p w14:paraId="0E3F47F4">
      <w:pPr>
        <w:pStyle w:val="38"/>
        <w:rPr>
          <w:rFonts w:hint="default" w:ascii="宋体" w:hAnsi="宋体" w:eastAsia="宋体" w:cs="宋体"/>
          <w:color w:val="auto"/>
          <w:highlight w:val="none"/>
        </w:rPr>
      </w:pPr>
      <w:r>
        <w:rPr>
          <w:rFonts w:ascii="宋体" w:hAnsi="宋体" w:eastAsia="宋体" w:cs="宋体"/>
          <w:color w:val="auto"/>
          <w:highlight w:val="none"/>
        </w:rPr>
        <w:t>甲方：</w:t>
      </w:r>
    </w:p>
    <w:p w14:paraId="3CAB4F2A">
      <w:pPr>
        <w:pStyle w:val="38"/>
        <w:rPr>
          <w:rFonts w:hint="default" w:ascii="宋体" w:hAnsi="宋体" w:eastAsia="宋体" w:cs="宋体"/>
          <w:color w:val="auto"/>
          <w:highlight w:val="none"/>
        </w:rPr>
      </w:pPr>
      <w:r>
        <w:rPr>
          <w:rFonts w:ascii="宋体" w:hAnsi="宋体" w:eastAsia="宋体" w:cs="宋体"/>
          <w:color w:val="auto"/>
          <w:highlight w:val="none"/>
        </w:rPr>
        <w:t>住所地：________________</w:t>
      </w:r>
    </w:p>
    <w:p w14:paraId="16ED629E">
      <w:pPr>
        <w:pStyle w:val="38"/>
        <w:rPr>
          <w:rFonts w:hint="default" w:ascii="宋体" w:hAnsi="宋体" w:eastAsia="宋体" w:cs="宋体"/>
          <w:color w:val="auto"/>
          <w:highlight w:val="none"/>
        </w:rPr>
      </w:pPr>
      <w:r>
        <w:rPr>
          <w:rFonts w:ascii="宋体" w:hAnsi="宋体" w:eastAsia="宋体" w:cs="宋体"/>
          <w:color w:val="auto"/>
          <w:highlight w:val="none"/>
        </w:rPr>
        <w:t>联系人：________________</w:t>
      </w:r>
    </w:p>
    <w:p w14:paraId="48FD976B">
      <w:pPr>
        <w:pStyle w:val="38"/>
        <w:rPr>
          <w:rFonts w:hint="default" w:ascii="宋体" w:hAnsi="宋体" w:eastAsia="宋体" w:cs="宋体"/>
          <w:color w:val="auto"/>
          <w:highlight w:val="none"/>
        </w:rPr>
      </w:pPr>
      <w:r>
        <w:rPr>
          <w:rFonts w:ascii="宋体" w:hAnsi="宋体" w:eastAsia="宋体" w:cs="宋体"/>
          <w:color w:val="auto"/>
          <w:highlight w:val="none"/>
        </w:rPr>
        <w:t>联系电话：______________</w:t>
      </w:r>
    </w:p>
    <w:p w14:paraId="37D131DB">
      <w:pPr>
        <w:pStyle w:val="38"/>
        <w:rPr>
          <w:rFonts w:hint="default" w:ascii="宋体" w:hAnsi="宋体" w:eastAsia="宋体" w:cs="宋体"/>
          <w:color w:val="auto"/>
          <w:highlight w:val="none"/>
        </w:rPr>
      </w:pPr>
      <w:r>
        <w:rPr>
          <w:rFonts w:ascii="宋体" w:hAnsi="宋体" w:eastAsia="宋体" w:cs="宋体"/>
          <w:color w:val="auto"/>
          <w:highlight w:val="none"/>
        </w:rPr>
        <w:t>传真：________________</w:t>
      </w:r>
    </w:p>
    <w:p w14:paraId="77362979">
      <w:pPr>
        <w:pStyle w:val="38"/>
        <w:rPr>
          <w:rFonts w:hint="default" w:ascii="宋体" w:hAnsi="宋体" w:eastAsia="宋体" w:cs="宋体"/>
          <w:color w:val="auto"/>
          <w:highlight w:val="none"/>
        </w:rPr>
      </w:pPr>
      <w:r>
        <w:rPr>
          <w:rFonts w:ascii="宋体" w:hAnsi="宋体" w:eastAsia="宋体" w:cs="宋体"/>
          <w:color w:val="auto"/>
          <w:highlight w:val="none"/>
        </w:rPr>
        <w:t>电子邮箱：________________</w:t>
      </w:r>
    </w:p>
    <w:p w14:paraId="48A66E92">
      <w:pPr>
        <w:pStyle w:val="38"/>
        <w:rPr>
          <w:rFonts w:hint="default" w:ascii="宋体" w:hAnsi="宋体" w:eastAsia="宋体" w:cs="宋体"/>
          <w:color w:val="auto"/>
          <w:highlight w:val="none"/>
        </w:rPr>
      </w:pPr>
    </w:p>
    <w:p w14:paraId="5C22591B">
      <w:pPr>
        <w:pStyle w:val="38"/>
        <w:rPr>
          <w:rFonts w:hint="default" w:ascii="宋体" w:hAnsi="宋体" w:eastAsia="宋体" w:cs="宋体"/>
          <w:color w:val="auto"/>
          <w:highlight w:val="none"/>
        </w:rPr>
      </w:pPr>
      <w:r>
        <w:rPr>
          <w:rFonts w:ascii="宋体" w:hAnsi="宋体" w:eastAsia="宋体" w:cs="宋体"/>
          <w:color w:val="auto"/>
          <w:highlight w:val="none"/>
        </w:rPr>
        <w:t xml:space="preserve"> 乙方： ________________</w:t>
      </w:r>
    </w:p>
    <w:p w14:paraId="17C5FFD8">
      <w:pPr>
        <w:pStyle w:val="38"/>
        <w:rPr>
          <w:rFonts w:hint="default" w:ascii="宋体" w:hAnsi="宋体" w:eastAsia="宋体" w:cs="宋体"/>
          <w:color w:val="auto"/>
          <w:highlight w:val="none"/>
        </w:rPr>
      </w:pPr>
      <w:r>
        <w:rPr>
          <w:rFonts w:ascii="宋体" w:hAnsi="宋体" w:eastAsia="宋体" w:cs="宋体"/>
          <w:color w:val="auto"/>
          <w:highlight w:val="none"/>
        </w:rPr>
        <w:t xml:space="preserve"> 住所地： ________________</w:t>
      </w:r>
    </w:p>
    <w:p w14:paraId="4FB34B7A">
      <w:pPr>
        <w:pStyle w:val="38"/>
        <w:rPr>
          <w:rFonts w:hint="default" w:ascii="宋体" w:hAnsi="宋体" w:eastAsia="宋体" w:cs="宋体"/>
          <w:color w:val="auto"/>
          <w:highlight w:val="none"/>
        </w:rPr>
      </w:pPr>
      <w:r>
        <w:rPr>
          <w:rFonts w:ascii="宋体" w:hAnsi="宋体" w:eastAsia="宋体" w:cs="宋体"/>
          <w:color w:val="auto"/>
          <w:highlight w:val="none"/>
        </w:rPr>
        <w:t xml:space="preserve"> 联系人：______________</w:t>
      </w:r>
    </w:p>
    <w:p w14:paraId="6731F056">
      <w:pPr>
        <w:pStyle w:val="38"/>
        <w:rPr>
          <w:rFonts w:hint="default" w:ascii="宋体" w:hAnsi="宋体" w:eastAsia="宋体" w:cs="宋体"/>
          <w:color w:val="auto"/>
          <w:highlight w:val="none"/>
        </w:rPr>
      </w:pPr>
      <w:r>
        <w:rPr>
          <w:rFonts w:ascii="宋体" w:hAnsi="宋体" w:eastAsia="宋体" w:cs="宋体"/>
          <w:color w:val="auto"/>
          <w:highlight w:val="none"/>
        </w:rPr>
        <w:t xml:space="preserve"> 联系电话：______________</w:t>
      </w:r>
    </w:p>
    <w:p w14:paraId="7BB4F97C">
      <w:pPr>
        <w:pStyle w:val="38"/>
        <w:rPr>
          <w:rFonts w:hint="default" w:ascii="宋体" w:hAnsi="宋体" w:eastAsia="宋体" w:cs="宋体"/>
          <w:color w:val="auto"/>
          <w:highlight w:val="none"/>
        </w:rPr>
      </w:pPr>
      <w:r>
        <w:rPr>
          <w:rFonts w:ascii="宋体" w:hAnsi="宋体" w:eastAsia="宋体" w:cs="宋体"/>
          <w:color w:val="auto"/>
          <w:highlight w:val="none"/>
        </w:rPr>
        <w:t xml:space="preserve"> 传真：________________</w:t>
      </w:r>
    </w:p>
    <w:p w14:paraId="2D660449">
      <w:pPr>
        <w:pStyle w:val="38"/>
        <w:rPr>
          <w:rFonts w:hint="default" w:ascii="宋体" w:hAnsi="宋体" w:eastAsia="宋体" w:cs="宋体"/>
          <w:color w:val="auto"/>
          <w:highlight w:val="none"/>
        </w:rPr>
      </w:pPr>
      <w:r>
        <w:rPr>
          <w:rFonts w:ascii="宋体" w:hAnsi="宋体" w:eastAsia="宋体" w:cs="宋体"/>
          <w:color w:val="auto"/>
          <w:highlight w:val="none"/>
        </w:rPr>
        <w:t xml:space="preserve"> 电子邮箱：________________</w:t>
      </w:r>
    </w:p>
    <w:p w14:paraId="6F0932DF">
      <w:pPr>
        <w:pStyle w:val="38"/>
        <w:rPr>
          <w:rFonts w:hint="default" w:ascii="宋体" w:hAnsi="宋体" w:eastAsia="宋体" w:cs="宋体"/>
          <w:color w:val="auto"/>
          <w:highlight w:val="none"/>
        </w:rPr>
      </w:pPr>
      <w:r>
        <w:rPr>
          <w:rFonts w:ascii="宋体" w:hAnsi="宋体" w:eastAsia="宋体" w:cs="宋体"/>
          <w:color w:val="auto"/>
          <w:highlight w:val="none"/>
        </w:rPr>
        <w:t>根据项目编号为___________ 的 __________项目（以下简称：“本项目”）的采购结果，遵循平等、自愿、公平和诚实信用的原则，双方签署本合同，具体内容如下：</w:t>
      </w:r>
    </w:p>
    <w:p w14:paraId="140E5A9C">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一、合同组成部分</w:t>
      </w:r>
    </w:p>
    <w:p w14:paraId="330F733B">
      <w:pPr>
        <w:pStyle w:val="38"/>
        <w:rPr>
          <w:rFonts w:hint="default" w:ascii="宋体" w:hAnsi="宋体" w:eastAsia="宋体" w:cs="宋体"/>
          <w:color w:val="auto"/>
          <w:highlight w:val="none"/>
        </w:rPr>
      </w:pPr>
      <w:r>
        <w:rPr>
          <w:rFonts w:ascii="宋体" w:hAnsi="宋体" w:eastAsia="宋体" w:cs="宋体"/>
          <w:color w:val="auto"/>
          <w:highlight w:val="none"/>
        </w:rPr>
        <w:t>1.1本合同条款及附件；</w:t>
      </w:r>
    </w:p>
    <w:p w14:paraId="4FC10026">
      <w:pPr>
        <w:pStyle w:val="38"/>
        <w:rPr>
          <w:rFonts w:hint="default" w:ascii="宋体" w:hAnsi="宋体" w:eastAsia="宋体" w:cs="宋体"/>
          <w:color w:val="auto"/>
          <w:highlight w:val="none"/>
        </w:rPr>
      </w:pPr>
      <w:r>
        <w:rPr>
          <w:rFonts w:ascii="宋体" w:hAnsi="宋体" w:eastAsia="宋体" w:cs="宋体"/>
          <w:color w:val="auto"/>
          <w:highlight w:val="none"/>
        </w:rPr>
        <w:t>1.2采购文件及其附件、补充文件；</w:t>
      </w:r>
    </w:p>
    <w:p w14:paraId="47058DDC">
      <w:pPr>
        <w:pStyle w:val="38"/>
        <w:rPr>
          <w:rFonts w:hint="default" w:ascii="宋体" w:hAnsi="宋体" w:eastAsia="宋体" w:cs="宋体"/>
          <w:color w:val="auto"/>
          <w:highlight w:val="none"/>
        </w:rPr>
      </w:pPr>
      <w:r>
        <w:rPr>
          <w:rFonts w:ascii="宋体" w:hAnsi="宋体" w:eastAsia="宋体" w:cs="宋体"/>
          <w:color w:val="auto"/>
          <w:highlight w:val="none"/>
        </w:rPr>
        <w:t>1.3乙方的响应文件及其附件、补充文件；</w:t>
      </w:r>
    </w:p>
    <w:p w14:paraId="6CD4028A">
      <w:pPr>
        <w:pStyle w:val="38"/>
        <w:rPr>
          <w:rFonts w:hint="default" w:ascii="宋体" w:hAnsi="宋体" w:eastAsia="宋体" w:cs="宋体"/>
          <w:color w:val="auto"/>
          <w:highlight w:val="none"/>
        </w:rPr>
      </w:pPr>
      <w:r>
        <w:rPr>
          <w:rFonts w:ascii="宋体" w:hAnsi="宋体" w:eastAsia="宋体" w:cs="宋体"/>
          <w:color w:val="auto"/>
          <w:highlight w:val="none"/>
        </w:rPr>
        <w:t>1.4其他文件或材料：</w:t>
      </w:r>
    </w:p>
    <w:p w14:paraId="035F818C">
      <w:pPr>
        <w:pStyle w:val="38"/>
        <w:outlineLvl w:val="3"/>
        <w:rPr>
          <w:rFonts w:hint="default" w:ascii="宋体" w:hAnsi="宋体" w:eastAsia="宋体" w:cs="宋体"/>
          <w:b/>
          <w:color w:val="auto"/>
          <w:sz w:val="24"/>
          <w:highlight w:val="none"/>
        </w:rPr>
      </w:pPr>
      <w:r>
        <w:rPr>
          <w:rFonts w:ascii="宋体" w:hAnsi="宋体" w:eastAsia="宋体" w:cs="宋体"/>
          <w:b/>
          <w:color w:val="auto"/>
          <w:sz w:val="24"/>
          <w:highlight w:val="none"/>
        </w:rPr>
        <w:t xml:space="preserve"> 二、合同标的</w:t>
      </w:r>
    </w:p>
    <w:p w14:paraId="03CAF86F">
      <w:pPr>
        <w:pStyle w:val="38"/>
        <w:outlineLvl w:val="3"/>
        <w:rPr>
          <w:rFonts w:hint="default" w:ascii="宋体" w:hAnsi="宋体" w:eastAsia="宋体" w:cs="宋体"/>
          <w:b/>
          <w:color w:val="auto"/>
          <w:sz w:val="24"/>
          <w:highlight w:val="none"/>
        </w:rPr>
      </w:pPr>
    </w:p>
    <w:p w14:paraId="1B1231F6">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三、价格形式及合同价款</w:t>
      </w:r>
    </w:p>
    <w:p w14:paraId="792954C1">
      <w:pPr>
        <w:pStyle w:val="38"/>
        <w:outlineLvl w:val="4"/>
        <w:rPr>
          <w:rFonts w:hint="default" w:ascii="宋体" w:hAnsi="宋体" w:eastAsia="宋体" w:cs="宋体"/>
          <w:color w:val="auto"/>
          <w:highlight w:val="none"/>
        </w:rPr>
      </w:pPr>
      <w:r>
        <w:rPr>
          <w:rFonts w:ascii="宋体" w:hAnsi="宋体" w:eastAsia="宋体" w:cs="宋体"/>
          <w:b/>
          <w:color w:val="auto"/>
          <w:highlight w:val="none"/>
        </w:rPr>
        <w:t xml:space="preserve"> 3.1价格形式</w:t>
      </w:r>
    </w:p>
    <w:p w14:paraId="5DEAE275">
      <w:pPr>
        <w:pStyle w:val="38"/>
        <w:rPr>
          <w:rFonts w:hint="default" w:ascii="宋体" w:hAnsi="宋体" w:eastAsia="宋体" w:cs="宋体"/>
          <w:color w:val="auto"/>
          <w:highlight w:val="none"/>
        </w:rPr>
      </w:pPr>
      <w:r>
        <w:rPr>
          <w:rFonts w:ascii="宋体" w:hAnsi="宋体" w:eastAsia="宋体" w:cs="宋体"/>
          <w:color w:val="auto"/>
          <w:highlight w:val="none"/>
        </w:rPr>
        <w:t xml:space="preserve"> 固定单价合同。完成约定服务事项的含税合同单价为：人民币（大写）元（￥ _____________元）。</w:t>
      </w:r>
    </w:p>
    <w:p w14:paraId="614A12A6">
      <w:pPr>
        <w:pStyle w:val="38"/>
        <w:spacing w:line="300" w:lineRule="auto"/>
        <w:rPr>
          <w:rFonts w:hint="default" w:ascii="宋体" w:hAnsi="宋体" w:eastAsia="宋体" w:cs="宋体"/>
          <w:color w:val="auto"/>
          <w:highlight w:val="none"/>
        </w:rPr>
      </w:pPr>
      <w:r>
        <w:rPr>
          <w:rFonts w:ascii="宋体" w:hAnsi="宋体" w:eastAsia="宋体" w:cs="宋体"/>
          <w:color w:val="auto"/>
          <w:highlight w:val="none"/>
        </w:rPr>
        <w:t xml:space="preserve"> 固定总价合同。完成约定服务事项的含税服务费用为：人民币（大写）元（￥_____________ 元）。</w:t>
      </w:r>
    </w:p>
    <w:p w14:paraId="24EED647">
      <w:pPr>
        <w:pStyle w:val="38"/>
        <w:spacing w:line="300" w:lineRule="auto"/>
        <w:rPr>
          <w:rFonts w:hint="default" w:ascii="宋体" w:hAnsi="宋体" w:eastAsia="宋体" w:cs="宋体"/>
          <w:color w:val="auto"/>
          <w:highlight w:val="none"/>
        </w:rPr>
      </w:pPr>
      <w:r>
        <w:rPr>
          <w:rFonts w:ascii="宋体" w:hAnsi="宋体" w:eastAsia="宋体" w:cs="宋体"/>
          <w:color w:val="auto"/>
          <w:highlight w:val="none"/>
        </w:rPr>
        <w:t xml:space="preserve"> 其他方式。</w:t>
      </w:r>
    </w:p>
    <w:p w14:paraId="16C964ED">
      <w:pPr>
        <w:pStyle w:val="38"/>
        <w:spacing w:line="300" w:lineRule="auto"/>
        <w:outlineLvl w:val="4"/>
        <w:rPr>
          <w:rFonts w:hint="default" w:ascii="宋体" w:hAnsi="宋体" w:eastAsia="宋体" w:cs="宋体"/>
          <w:color w:val="auto"/>
          <w:highlight w:val="none"/>
        </w:rPr>
      </w:pPr>
      <w:r>
        <w:rPr>
          <w:rFonts w:ascii="宋体" w:hAnsi="宋体" w:eastAsia="宋体" w:cs="宋体"/>
          <w:b/>
          <w:color w:val="auto"/>
          <w:highlight w:val="none"/>
        </w:rPr>
        <w:t xml:space="preserve"> 3.2合同价款包含范围</w:t>
      </w:r>
    </w:p>
    <w:p w14:paraId="2CAD026C">
      <w:pPr>
        <w:pStyle w:val="38"/>
        <w:outlineLvl w:val="4"/>
        <w:rPr>
          <w:rFonts w:hint="default" w:ascii="宋体" w:hAnsi="宋体" w:eastAsia="宋体" w:cs="宋体"/>
          <w:color w:val="auto"/>
          <w:highlight w:val="none"/>
        </w:rPr>
      </w:pPr>
      <w:r>
        <w:rPr>
          <w:rFonts w:ascii="宋体" w:hAnsi="宋体" w:eastAsia="宋体" w:cs="宋体"/>
          <w:b/>
          <w:color w:val="auto"/>
          <w:highlight w:val="none"/>
        </w:rPr>
        <w:t xml:space="preserve"> 3.3其他需说明的事项：</w:t>
      </w:r>
    </w:p>
    <w:p w14:paraId="7A1AABBE">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四、合同标的及服务范围、地点和时间</w:t>
      </w:r>
    </w:p>
    <w:p w14:paraId="36C8BD7D">
      <w:pPr>
        <w:pStyle w:val="38"/>
        <w:rPr>
          <w:rFonts w:hint="default" w:ascii="宋体" w:hAnsi="宋体" w:eastAsia="宋体" w:cs="宋体"/>
          <w:color w:val="auto"/>
          <w:highlight w:val="none"/>
        </w:rPr>
      </w:pPr>
      <w:r>
        <w:rPr>
          <w:rFonts w:ascii="宋体" w:hAnsi="宋体" w:eastAsia="宋体" w:cs="宋体"/>
          <w:color w:val="auto"/>
          <w:highlight w:val="none"/>
        </w:rPr>
        <w:t xml:space="preserve"> 4.1项目名称： _____________</w:t>
      </w:r>
    </w:p>
    <w:p w14:paraId="1FEA074E">
      <w:pPr>
        <w:pStyle w:val="38"/>
        <w:rPr>
          <w:rFonts w:hint="default" w:ascii="宋体" w:hAnsi="宋体" w:eastAsia="宋体" w:cs="宋体"/>
          <w:color w:val="auto"/>
          <w:highlight w:val="none"/>
        </w:rPr>
      </w:pPr>
      <w:r>
        <w:rPr>
          <w:rFonts w:ascii="宋体" w:hAnsi="宋体" w:eastAsia="宋体" w:cs="宋体"/>
          <w:color w:val="auto"/>
          <w:highlight w:val="none"/>
        </w:rPr>
        <w:t xml:space="preserve"> 4.2服务范围：_____________</w:t>
      </w:r>
    </w:p>
    <w:p w14:paraId="50E8D1DD">
      <w:pPr>
        <w:pStyle w:val="38"/>
        <w:rPr>
          <w:rFonts w:hint="default" w:ascii="宋体" w:hAnsi="宋体" w:eastAsia="宋体" w:cs="宋体"/>
          <w:color w:val="auto"/>
          <w:highlight w:val="none"/>
        </w:rPr>
      </w:pPr>
      <w:r>
        <w:rPr>
          <w:rFonts w:ascii="宋体" w:hAnsi="宋体" w:eastAsia="宋体" w:cs="宋体"/>
          <w:color w:val="auto"/>
          <w:highlight w:val="none"/>
        </w:rPr>
        <w:t xml:space="preserve"> 4.3服务地点：_____________</w:t>
      </w:r>
    </w:p>
    <w:p w14:paraId="1355CD12">
      <w:pPr>
        <w:pStyle w:val="38"/>
        <w:rPr>
          <w:rFonts w:hint="default" w:ascii="宋体" w:hAnsi="宋体" w:eastAsia="宋体" w:cs="宋体"/>
          <w:color w:val="auto"/>
          <w:highlight w:val="none"/>
        </w:rPr>
      </w:pPr>
      <w:r>
        <w:rPr>
          <w:rFonts w:ascii="宋体" w:hAnsi="宋体" w:eastAsia="宋体" w:cs="宋体"/>
          <w:color w:val="auto"/>
          <w:highlight w:val="none"/>
        </w:rPr>
        <w:t xml:space="preserve"> 4.4服务完成时间：_____________</w:t>
      </w:r>
    </w:p>
    <w:p w14:paraId="04763995">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五、服务内容、质量标准和要求</w:t>
      </w:r>
    </w:p>
    <w:p w14:paraId="06D1F7B2">
      <w:pPr>
        <w:pStyle w:val="38"/>
        <w:rPr>
          <w:rFonts w:hint="default" w:ascii="宋体" w:hAnsi="宋体" w:eastAsia="宋体" w:cs="宋体"/>
          <w:color w:val="auto"/>
          <w:highlight w:val="none"/>
        </w:rPr>
      </w:pPr>
      <w:r>
        <w:rPr>
          <w:rFonts w:ascii="宋体" w:hAnsi="宋体" w:eastAsia="宋体" w:cs="宋体"/>
          <w:color w:val="auto"/>
          <w:highlight w:val="none"/>
        </w:rPr>
        <w:t xml:space="preserve"> 5.1服务工作量的计量方式：_____________</w:t>
      </w:r>
    </w:p>
    <w:p w14:paraId="52B31A8F">
      <w:pPr>
        <w:pStyle w:val="38"/>
        <w:rPr>
          <w:rFonts w:hint="default" w:ascii="宋体" w:hAnsi="宋体" w:eastAsia="宋体" w:cs="宋体"/>
          <w:color w:val="auto"/>
          <w:highlight w:val="none"/>
        </w:rPr>
      </w:pPr>
      <w:r>
        <w:rPr>
          <w:rFonts w:ascii="宋体" w:hAnsi="宋体" w:eastAsia="宋体" w:cs="宋体"/>
          <w:color w:val="auto"/>
          <w:highlight w:val="none"/>
        </w:rPr>
        <w:t xml:space="preserve"> 5.2服务内容：_____________</w:t>
      </w:r>
    </w:p>
    <w:p w14:paraId="7B23620E">
      <w:pPr>
        <w:pStyle w:val="38"/>
        <w:rPr>
          <w:rFonts w:hint="default" w:ascii="宋体" w:hAnsi="宋体" w:eastAsia="宋体" w:cs="宋体"/>
          <w:color w:val="auto"/>
          <w:highlight w:val="none"/>
        </w:rPr>
      </w:pPr>
      <w:r>
        <w:rPr>
          <w:rFonts w:ascii="宋体" w:hAnsi="宋体" w:eastAsia="宋体" w:cs="宋体"/>
          <w:color w:val="auto"/>
          <w:highlight w:val="none"/>
        </w:rPr>
        <w:t xml:space="preserve"> 5.3技术保障、服务人员组成、所涉及的货物的质量标准：</w:t>
      </w:r>
    </w:p>
    <w:p w14:paraId="2AFFE07C">
      <w:pPr>
        <w:pStyle w:val="38"/>
        <w:rPr>
          <w:rFonts w:hint="default" w:ascii="宋体" w:hAnsi="宋体" w:eastAsia="宋体" w:cs="宋体"/>
          <w:color w:val="auto"/>
          <w:highlight w:val="none"/>
        </w:rPr>
      </w:pPr>
      <w:r>
        <w:rPr>
          <w:rFonts w:ascii="宋体" w:hAnsi="宋体" w:eastAsia="宋体" w:cs="宋体"/>
          <w:color w:val="auto"/>
          <w:highlight w:val="none"/>
        </w:rPr>
        <w:t xml:space="preserve"> （1）服务技术保障：_____________</w:t>
      </w:r>
    </w:p>
    <w:p w14:paraId="60B033DD">
      <w:pPr>
        <w:pStyle w:val="38"/>
        <w:rPr>
          <w:rFonts w:hint="default" w:ascii="宋体" w:hAnsi="宋体" w:eastAsia="宋体" w:cs="宋体"/>
          <w:color w:val="auto"/>
          <w:highlight w:val="none"/>
        </w:rPr>
      </w:pPr>
      <w:r>
        <w:rPr>
          <w:rFonts w:ascii="宋体" w:hAnsi="宋体" w:eastAsia="宋体" w:cs="宋体"/>
          <w:color w:val="auto"/>
          <w:highlight w:val="none"/>
        </w:rPr>
        <w:t xml:space="preserve"> （2）服务人员组成：_____________</w:t>
      </w:r>
    </w:p>
    <w:p w14:paraId="6F8DFEC2">
      <w:pPr>
        <w:pStyle w:val="38"/>
        <w:rPr>
          <w:rFonts w:hint="default" w:ascii="宋体" w:hAnsi="宋体" w:eastAsia="宋体" w:cs="宋体"/>
          <w:color w:val="auto"/>
          <w:highlight w:val="none"/>
        </w:rPr>
      </w:pPr>
      <w:r>
        <w:rPr>
          <w:rFonts w:ascii="宋体" w:hAnsi="宋体" w:eastAsia="宋体" w:cs="宋体"/>
          <w:color w:val="auto"/>
          <w:highlight w:val="none"/>
        </w:rPr>
        <w:t xml:space="preserve"> （3）服务设备及物资投入及质量标准：_____________</w:t>
      </w:r>
    </w:p>
    <w:p w14:paraId="2CED253D">
      <w:pPr>
        <w:pStyle w:val="38"/>
        <w:rPr>
          <w:rFonts w:hint="default" w:ascii="宋体" w:hAnsi="宋体" w:eastAsia="宋体" w:cs="宋体"/>
          <w:color w:val="auto"/>
          <w:highlight w:val="none"/>
        </w:rPr>
      </w:pPr>
      <w:r>
        <w:rPr>
          <w:rFonts w:ascii="宋体" w:hAnsi="宋体" w:eastAsia="宋体" w:cs="宋体"/>
          <w:color w:val="auto"/>
          <w:highlight w:val="none"/>
        </w:rPr>
        <w:t xml:space="preserve"> 5.4服务质量标准及要求：</w:t>
      </w:r>
    </w:p>
    <w:p w14:paraId="21FBEA24">
      <w:pPr>
        <w:pStyle w:val="38"/>
        <w:rPr>
          <w:rFonts w:hint="default" w:ascii="宋体" w:hAnsi="宋体" w:eastAsia="宋体" w:cs="宋体"/>
          <w:color w:val="auto"/>
          <w:highlight w:val="none"/>
        </w:rPr>
      </w:pPr>
      <w:r>
        <w:rPr>
          <w:rFonts w:ascii="宋体" w:hAnsi="宋体" w:eastAsia="宋体" w:cs="宋体"/>
          <w:color w:val="auto"/>
          <w:highlight w:val="none"/>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5511240A">
      <w:pPr>
        <w:pStyle w:val="38"/>
        <w:rPr>
          <w:rFonts w:hint="default" w:ascii="宋体" w:hAnsi="宋体" w:eastAsia="宋体" w:cs="宋体"/>
          <w:color w:val="auto"/>
          <w:highlight w:val="none"/>
        </w:rPr>
      </w:pPr>
      <w:r>
        <w:rPr>
          <w:rFonts w:ascii="宋体" w:hAnsi="宋体" w:eastAsia="宋体" w:cs="宋体"/>
          <w:color w:val="auto"/>
          <w:highlight w:val="none"/>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24990178">
      <w:pPr>
        <w:pStyle w:val="38"/>
        <w:rPr>
          <w:rFonts w:hint="default" w:ascii="宋体" w:hAnsi="宋体" w:eastAsia="宋体" w:cs="宋体"/>
          <w:color w:val="auto"/>
          <w:highlight w:val="none"/>
        </w:rPr>
      </w:pPr>
      <w:r>
        <w:rPr>
          <w:rFonts w:ascii="宋体" w:hAnsi="宋体" w:eastAsia="宋体" w:cs="宋体"/>
          <w:color w:val="auto"/>
          <w:highlight w:val="none"/>
        </w:rPr>
        <w:t xml:space="preserve"> 5.4.3其他要求：</w:t>
      </w:r>
    </w:p>
    <w:p w14:paraId="08C4BA53">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六、服务履约验收或考核</w:t>
      </w:r>
    </w:p>
    <w:p w14:paraId="02E9B73E">
      <w:pPr>
        <w:pStyle w:val="38"/>
        <w:rPr>
          <w:rFonts w:hint="default" w:ascii="宋体" w:hAnsi="宋体" w:eastAsia="宋体" w:cs="宋体"/>
          <w:color w:val="auto"/>
          <w:highlight w:val="none"/>
        </w:rPr>
      </w:pPr>
      <w:r>
        <w:rPr>
          <w:rFonts w:ascii="宋体" w:hAnsi="宋体" w:eastAsia="宋体" w:cs="宋体"/>
          <w:color w:val="auto"/>
          <w:highlight w:val="none"/>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7D91A1A5">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七、甲方的权利与义务</w:t>
      </w:r>
    </w:p>
    <w:p w14:paraId="0E37508D">
      <w:pPr>
        <w:pStyle w:val="38"/>
        <w:rPr>
          <w:rFonts w:hint="default" w:ascii="宋体" w:hAnsi="宋体" w:eastAsia="宋体" w:cs="宋体"/>
          <w:color w:val="auto"/>
          <w:highlight w:val="none"/>
        </w:rPr>
      </w:pPr>
      <w:r>
        <w:rPr>
          <w:rFonts w:ascii="宋体" w:hAnsi="宋体" w:eastAsia="宋体" w:cs="宋体"/>
          <w:color w:val="auto"/>
          <w:highlight w:val="none"/>
        </w:rPr>
        <w:t xml:space="preserve"> 7.1甲方委派___________为联系人，联系方式 ___________，负责与乙方联系。如甲方联系人发生变更，甲方应书面告知乙方。</w:t>
      </w:r>
    </w:p>
    <w:p w14:paraId="7FA606FF">
      <w:pPr>
        <w:pStyle w:val="38"/>
        <w:rPr>
          <w:rFonts w:hint="default" w:ascii="宋体" w:hAnsi="宋体" w:eastAsia="宋体" w:cs="宋体"/>
          <w:color w:val="auto"/>
          <w:highlight w:val="none"/>
        </w:rPr>
      </w:pPr>
      <w:r>
        <w:rPr>
          <w:rFonts w:ascii="宋体" w:hAnsi="宋体" w:eastAsia="宋体" w:cs="宋体"/>
          <w:color w:val="auto"/>
          <w:highlight w:val="none"/>
        </w:rPr>
        <w:t xml:space="preserve"> 7.2甲方应为乙方开展服务工作提供必要的工作条件，以及对内对外沟通和配合协助。</w:t>
      </w:r>
    </w:p>
    <w:p w14:paraId="62B15F57">
      <w:pPr>
        <w:pStyle w:val="38"/>
        <w:rPr>
          <w:rFonts w:hint="default" w:ascii="宋体" w:hAnsi="宋体" w:eastAsia="宋体" w:cs="宋体"/>
          <w:color w:val="auto"/>
          <w:highlight w:val="none"/>
        </w:rPr>
      </w:pPr>
      <w:r>
        <w:rPr>
          <w:rFonts w:ascii="宋体" w:hAnsi="宋体" w:eastAsia="宋体" w:cs="宋体"/>
          <w:color w:val="auto"/>
          <w:highlight w:val="none"/>
        </w:rPr>
        <w:t xml:space="preserve"> 7.3甲方应于___________之前提供服务所需的全部资料，并对所提供材料真实性、完整性、合法性负责。</w:t>
      </w:r>
    </w:p>
    <w:p w14:paraId="56D65481">
      <w:pPr>
        <w:pStyle w:val="38"/>
        <w:rPr>
          <w:rFonts w:hint="default" w:ascii="宋体" w:hAnsi="宋体" w:eastAsia="宋体" w:cs="宋体"/>
          <w:color w:val="auto"/>
          <w:highlight w:val="none"/>
        </w:rPr>
      </w:pPr>
      <w:r>
        <w:rPr>
          <w:rFonts w:ascii="宋体" w:hAnsi="宋体" w:eastAsia="宋体" w:cs="宋体"/>
          <w:color w:val="auto"/>
          <w:highlight w:val="none"/>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0DE0BB60">
      <w:pPr>
        <w:pStyle w:val="38"/>
        <w:rPr>
          <w:rFonts w:hint="default" w:ascii="宋体" w:hAnsi="宋体" w:eastAsia="宋体" w:cs="宋体"/>
          <w:color w:val="auto"/>
          <w:highlight w:val="none"/>
        </w:rPr>
      </w:pPr>
      <w:r>
        <w:rPr>
          <w:rFonts w:ascii="宋体" w:hAnsi="宋体" w:eastAsia="宋体" w:cs="宋体"/>
          <w:color w:val="auto"/>
          <w:highlight w:val="none"/>
        </w:rPr>
        <w:t xml:space="preserve"> 7.5甲方应按本合同约定及时足额支付服务费用及相关费用。</w:t>
      </w:r>
    </w:p>
    <w:p w14:paraId="1739E140">
      <w:pPr>
        <w:pStyle w:val="38"/>
        <w:rPr>
          <w:rFonts w:hint="default" w:ascii="宋体" w:hAnsi="宋体" w:eastAsia="宋体" w:cs="宋体"/>
          <w:color w:val="auto"/>
          <w:highlight w:val="none"/>
        </w:rPr>
      </w:pPr>
      <w:r>
        <w:rPr>
          <w:rFonts w:ascii="宋体" w:hAnsi="宋体" w:eastAsia="宋体" w:cs="宋体"/>
          <w:color w:val="auto"/>
          <w:highlight w:val="none"/>
        </w:rPr>
        <w:t xml:space="preserve"> 7.6其他</w:t>
      </w:r>
    </w:p>
    <w:p w14:paraId="5FC82F53">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八、乙方的权利与义务</w:t>
      </w:r>
    </w:p>
    <w:p w14:paraId="32186537">
      <w:pPr>
        <w:pStyle w:val="38"/>
        <w:rPr>
          <w:rFonts w:hint="default" w:ascii="宋体" w:hAnsi="宋体" w:eastAsia="宋体" w:cs="宋体"/>
          <w:color w:val="auto"/>
          <w:highlight w:val="none"/>
        </w:rPr>
      </w:pPr>
      <w:r>
        <w:rPr>
          <w:rFonts w:ascii="宋体" w:hAnsi="宋体" w:eastAsia="宋体" w:cs="宋体"/>
          <w:color w:val="auto"/>
          <w:highlight w:val="none"/>
        </w:rPr>
        <w:t>8.1乙方委派___________为联系人，联系方式 ___________，负责与甲方联系。如乙方联系人发生变更，乙方应书面告知甲方</w:t>
      </w:r>
    </w:p>
    <w:p w14:paraId="68543D51">
      <w:pPr>
        <w:pStyle w:val="38"/>
        <w:rPr>
          <w:rFonts w:hint="default" w:ascii="宋体" w:hAnsi="宋体" w:eastAsia="宋体" w:cs="宋体"/>
          <w:color w:val="auto"/>
          <w:highlight w:val="none"/>
        </w:rPr>
      </w:pPr>
      <w:r>
        <w:rPr>
          <w:rFonts w:ascii="宋体" w:hAnsi="宋体" w:eastAsia="宋体" w:cs="宋体"/>
          <w:color w:val="auto"/>
          <w:highlight w:val="none"/>
        </w:rPr>
        <w:t>8.2乙方应国家法律法规和{{乙方的权利与义务-响应要求-福建}}等要求开展{{乙方的权利与义务-开展服务-福建}}服务；</w:t>
      </w:r>
    </w:p>
    <w:p w14:paraId="26DBDA26">
      <w:pPr>
        <w:pStyle w:val="38"/>
        <w:rPr>
          <w:rFonts w:hint="default" w:ascii="宋体" w:hAnsi="宋体" w:eastAsia="宋体" w:cs="宋体"/>
          <w:color w:val="auto"/>
          <w:highlight w:val="none"/>
        </w:rPr>
      </w:pPr>
      <w:r>
        <w:rPr>
          <w:rFonts w:ascii="宋体" w:hAnsi="宋体" w:eastAsia="宋体" w:cs="宋体"/>
          <w:color w:val="auto"/>
          <w:highlight w:val="none"/>
        </w:rPr>
        <w:t>8.3乙方及其所委派服务人员应按标准或协议约定方式出具服务成果，并对其真实性和合法性负法律责任；</w:t>
      </w:r>
    </w:p>
    <w:p w14:paraId="676E7AAE">
      <w:pPr>
        <w:pStyle w:val="38"/>
        <w:rPr>
          <w:rFonts w:hint="default" w:ascii="宋体" w:hAnsi="宋体" w:eastAsia="宋体" w:cs="宋体"/>
          <w:color w:val="auto"/>
          <w:highlight w:val="none"/>
        </w:rPr>
      </w:pPr>
      <w:r>
        <w:rPr>
          <w:rFonts w:ascii="宋体" w:hAnsi="宋体" w:eastAsia="宋体" w:cs="宋体"/>
          <w:color w:val="auto"/>
          <w:highlight w:val="none"/>
        </w:rPr>
        <w:t>8.4乙方对执行业务过程中知悉的国家秘密或甲方的商业秘密保密。除非国家法律法规及行业规范另有规定,或经甲方同意,乙方不得将其知悉的商业秘密和甲方提供的资料对外泄露。</w:t>
      </w:r>
    </w:p>
    <w:p w14:paraId="63AB1009">
      <w:pPr>
        <w:pStyle w:val="38"/>
        <w:rPr>
          <w:rFonts w:hint="default" w:ascii="宋体" w:hAnsi="宋体" w:eastAsia="宋体" w:cs="宋体"/>
          <w:color w:val="auto"/>
          <w:highlight w:val="none"/>
        </w:rPr>
      </w:pPr>
      <w:r>
        <w:rPr>
          <w:rFonts w:ascii="宋体" w:hAnsi="宋体" w:eastAsia="宋体" w:cs="宋体"/>
          <w:color w:val="auto"/>
          <w:highlight w:val="none"/>
        </w:rPr>
        <w:t>8.5乙方对服务业务应当单独建档，保存完整的工作记录，并对服务过程使用和暂存甲方的文件、材料和财物应当妥善保管。</w:t>
      </w:r>
    </w:p>
    <w:p w14:paraId="5926474B">
      <w:pPr>
        <w:pStyle w:val="38"/>
        <w:rPr>
          <w:rFonts w:hint="default" w:ascii="宋体" w:hAnsi="宋体" w:eastAsia="宋体" w:cs="宋体"/>
          <w:color w:val="auto"/>
          <w:highlight w:val="none"/>
        </w:rPr>
      </w:pPr>
      <w:r>
        <w:rPr>
          <w:rFonts w:ascii="宋体" w:hAnsi="宋体" w:eastAsia="宋体" w:cs="宋体"/>
          <w:color w:val="auto"/>
          <w:highlight w:val="none"/>
        </w:rPr>
        <w:t>8.6服务工作结束后,乙方将根据情况对甲方服务相关的管理制度及其他事项等提出改进意见。</w:t>
      </w:r>
    </w:p>
    <w:p w14:paraId="6988BD82">
      <w:pPr>
        <w:pStyle w:val="38"/>
        <w:rPr>
          <w:rFonts w:hint="default" w:ascii="宋体" w:hAnsi="宋体" w:eastAsia="宋体" w:cs="宋体"/>
          <w:color w:val="auto"/>
          <w:highlight w:val="none"/>
        </w:rPr>
      </w:pPr>
      <w:r>
        <w:rPr>
          <w:rFonts w:ascii="宋体" w:hAnsi="宋体" w:eastAsia="宋体" w:cs="宋体"/>
          <w:color w:val="auto"/>
          <w:highlight w:val="none"/>
        </w:rPr>
        <w:t>8.7乙方完全遵守《中华人民共和国劳动合同法》有关规定和《中华人民共和国妇女权益保障法》中关于“劳动和社会保障权益”的有关要求。</w:t>
      </w:r>
    </w:p>
    <w:p w14:paraId="0B7FD6D4">
      <w:pPr>
        <w:pStyle w:val="38"/>
        <w:rPr>
          <w:rFonts w:hint="default" w:ascii="宋体" w:hAnsi="宋体" w:eastAsia="宋体" w:cs="宋体"/>
          <w:color w:val="auto"/>
          <w:highlight w:val="none"/>
        </w:rPr>
      </w:pPr>
      <w:r>
        <w:rPr>
          <w:rFonts w:ascii="宋体" w:hAnsi="宋体" w:eastAsia="宋体" w:cs="宋体"/>
          <w:color w:val="auto"/>
          <w:highlight w:val="none"/>
        </w:rPr>
        <w:t>8.8其他</w:t>
      </w:r>
    </w:p>
    <w:p w14:paraId="1D617317">
      <w:pPr>
        <w:pStyle w:val="38"/>
        <w:outlineLvl w:val="3"/>
        <w:rPr>
          <w:rFonts w:hint="default" w:ascii="宋体" w:hAnsi="宋体" w:eastAsia="宋体" w:cs="宋体"/>
          <w:b/>
          <w:color w:val="auto"/>
          <w:sz w:val="24"/>
          <w:highlight w:val="none"/>
        </w:rPr>
      </w:pPr>
      <w:r>
        <w:rPr>
          <w:rFonts w:ascii="宋体" w:hAnsi="宋体" w:eastAsia="宋体" w:cs="宋体"/>
          <w:b/>
          <w:color w:val="auto"/>
          <w:sz w:val="24"/>
          <w:highlight w:val="none"/>
        </w:rPr>
        <w:t xml:space="preserve"> 九、资金支付方式、时间和条件</w:t>
      </w:r>
    </w:p>
    <w:p w14:paraId="150AD11D">
      <w:pPr>
        <w:pStyle w:val="38"/>
        <w:outlineLvl w:val="3"/>
        <w:rPr>
          <w:rFonts w:hint="default" w:ascii="宋体" w:hAnsi="宋体" w:eastAsia="宋体" w:cs="宋体"/>
          <w:b/>
          <w:color w:val="auto"/>
          <w:sz w:val="24"/>
          <w:highlight w:val="none"/>
        </w:rPr>
      </w:pPr>
    </w:p>
    <w:p w14:paraId="7A2A6374">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十、履约保证金</w:t>
      </w:r>
    </w:p>
    <w:p w14:paraId="6866625A">
      <w:pPr>
        <w:pStyle w:val="38"/>
        <w:rPr>
          <w:rFonts w:hint="default" w:ascii="宋体" w:hAnsi="宋体" w:eastAsia="宋体" w:cs="宋体"/>
          <w:color w:val="auto"/>
          <w:highlight w:val="none"/>
        </w:rPr>
      </w:pPr>
      <w:r>
        <w:rPr>
          <w:rFonts w:ascii="宋体" w:hAnsi="宋体" w:eastAsia="宋体" w:cs="宋体"/>
          <w:color w:val="auto"/>
          <w:highlight w:val="none"/>
        </w:rPr>
        <w:t xml:space="preserve"> □有，□无。具体如下：（按照采购文件规定填写）。</w:t>
      </w:r>
    </w:p>
    <w:p w14:paraId="48AEA77D">
      <w:pPr>
        <w:pStyle w:val="38"/>
        <w:rPr>
          <w:rFonts w:hint="default" w:ascii="宋体" w:hAnsi="宋体" w:eastAsia="宋体" w:cs="宋体"/>
          <w:color w:val="auto"/>
          <w:highlight w:val="none"/>
        </w:rPr>
      </w:pPr>
      <w:r>
        <w:rPr>
          <w:rFonts w:ascii="宋体" w:hAnsi="宋体" w:eastAsia="宋体" w:cs="宋体"/>
          <w:color w:val="auto"/>
          <w:highlight w:val="none"/>
        </w:rPr>
        <w:t>10.1乙方向甲方缴纳人民币 / 元作为本合同的履约保证金。</w:t>
      </w:r>
    </w:p>
    <w:p w14:paraId="0976C079">
      <w:pPr>
        <w:pStyle w:val="38"/>
        <w:rPr>
          <w:rFonts w:hint="default" w:ascii="宋体" w:hAnsi="宋体" w:eastAsia="宋体" w:cs="宋体"/>
          <w:color w:val="auto"/>
          <w:highlight w:val="none"/>
        </w:rPr>
      </w:pPr>
      <w:r>
        <w:rPr>
          <w:rFonts w:ascii="宋体" w:hAnsi="宋体" w:eastAsia="宋体" w:cs="宋体"/>
          <w:color w:val="auto"/>
          <w:highlight w:val="none"/>
        </w:rPr>
        <w:t>10.2履约保证金缴纳形式：支票/汇票/电汇/保函等非现金形式。</w:t>
      </w:r>
    </w:p>
    <w:p w14:paraId="7DD53902">
      <w:pPr>
        <w:pStyle w:val="38"/>
        <w:rPr>
          <w:rFonts w:hint="default" w:ascii="宋体" w:hAnsi="宋体" w:eastAsia="宋体" w:cs="宋体"/>
          <w:color w:val="auto"/>
          <w:highlight w:val="none"/>
        </w:rPr>
      </w:pPr>
      <w:r>
        <w:rPr>
          <w:rFonts w:ascii="宋体" w:hAnsi="宋体" w:eastAsia="宋体" w:cs="宋体"/>
          <w:color w:val="auto"/>
          <w:highlight w:val="none"/>
        </w:rPr>
        <w:t>10.3履约保证金合同履行完毕前有效，合同履行完毕后一次性结清退还。</w:t>
      </w:r>
    </w:p>
    <w:p w14:paraId="1685EAE1">
      <w:pPr>
        <w:pStyle w:val="38"/>
        <w:outlineLvl w:val="3"/>
        <w:rPr>
          <w:rFonts w:hint="default" w:ascii="宋体" w:hAnsi="宋体" w:eastAsia="宋体" w:cs="宋体"/>
          <w:b/>
          <w:color w:val="auto"/>
          <w:sz w:val="24"/>
          <w:highlight w:val="none"/>
        </w:rPr>
      </w:pPr>
      <w:r>
        <w:rPr>
          <w:rFonts w:ascii="宋体" w:hAnsi="宋体" w:eastAsia="宋体" w:cs="宋体"/>
          <w:b/>
          <w:color w:val="auto"/>
          <w:sz w:val="24"/>
          <w:highlight w:val="none"/>
        </w:rPr>
        <w:t xml:space="preserve"> 十一、合同期限</w:t>
      </w:r>
    </w:p>
    <w:p w14:paraId="3BAE3CEA">
      <w:pPr>
        <w:pStyle w:val="38"/>
        <w:outlineLvl w:val="3"/>
        <w:rPr>
          <w:rFonts w:hint="default" w:ascii="宋体" w:hAnsi="宋体" w:eastAsia="宋体" w:cs="宋体"/>
          <w:b/>
          <w:color w:val="auto"/>
          <w:sz w:val="24"/>
          <w:highlight w:val="none"/>
        </w:rPr>
      </w:pPr>
    </w:p>
    <w:p w14:paraId="6CE28AAF">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十二、保密条款</w:t>
      </w:r>
    </w:p>
    <w:p w14:paraId="1870AB7B">
      <w:pPr>
        <w:pStyle w:val="38"/>
        <w:rPr>
          <w:rFonts w:hint="default" w:ascii="宋体" w:hAnsi="宋体" w:eastAsia="宋体" w:cs="宋体"/>
          <w:color w:val="auto"/>
          <w:highlight w:val="none"/>
        </w:rPr>
      </w:pPr>
      <w:r>
        <w:rPr>
          <w:rFonts w:ascii="宋体" w:hAnsi="宋体" w:eastAsia="宋体" w:cs="宋体"/>
          <w:color w:val="auto"/>
          <w:highlight w:val="none"/>
        </w:rPr>
        <w:t>12.1对于在采购和合同履行过程中所获悉的属于保密的内容，甲、乙双方均负有保密义务。</w:t>
      </w:r>
    </w:p>
    <w:p w14:paraId="5E41A88C">
      <w:pPr>
        <w:pStyle w:val="38"/>
        <w:rPr>
          <w:rFonts w:hint="default" w:ascii="宋体" w:hAnsi="宋体" w:eastAsia="宋体" w:cs="宋体"/>
          <w:color w:val="auto"/>
          <w:highlight w:val="none"/>
        </w:rPr>
      </w:pPr>
      <w:r>
        <w:rPr>
          <w:rFonts w:ascii="宋体" w:hAnsi="宋体" w:eastAsia="宋体" w:cs="宋体"/>
          <w:color w:val="auto"/>
          <w:highlight w:val="none"/>
        </w:rPr>
        <w:t>12.2其他</w:t>
      </w:r>
    </w:p>
    <w:p w14:paraId="479CDCD1">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十三、违约责任</w:t>
      </w:r>
    </w:p>
    <w:p w14:paraId="24546F7A">
      <w:pPr>
        <w:pStyle w:val="38"/>
        <w:rPr>
          <w:rFonts w:hint="default" w:ascii="宋体" w:hAnsi="宋体" w:eastAsia="宋体" w:cs="宋体"/>
          <w:color w:val="auto"/>
          <w:highlight w:val="none"/>
        </w:rPr>
      </w:pPr>
      <w:r>
        <w:rPr>
          <w:rFonts w:ascii="宋体" w:hAnsi="宋体" w:eastAsia="宋体" w:cs="宋体"/>
          <w:color w:val="auto"/>
          <w:highlight w:val="none"/>
        </w:rPr>
        <w:t>13.1甲方违约责任</w:t>
      </w:r>
    </w:p>
    <w:p w14:paraId="3761645A">
      <w:pPr>
        <w:pStyle w:val="38"/>
        <w:rPr>
          <w:rFonts w:hint="default" w:ascii="宋体" w:hAnsi="宋体" w:eastAsia="宋体" w:cs="宋体"/>
          <w:color w:val="auto"/>
          <w:highlight w:val="none"/>
        </w:rPr>
      </w:pPr>
      <w:r>
        <w:rPr>
          <w:rFonts w:ascii="宋体" w:hAnsi="宋体" w:eastAsia="宋体" w:cs="宋体"/>
          <w:color w:val="auto"/>
          <w:highlight w:val="none"/>
        </w:rPr>
        <w:t>（1）甲方无正当理由拒绝乙方提供合格服务的，甲方应向乙方偿付所拒收合同总价________的违约金</w:t>
      </w:r>
    </w:p>
    <w:p w14:paraId="31B4FBDA">
      <w:pPr>
        <w:pStyle w:val="38"/>
        <w:rPr>
          <w:rFonts w:hint="default" w:ascii="宋体" w:hAnsi="宋体" w:eastAsia="宋体" w:cs="宋体"/>
          <w:color w:val="auto"/>
          <w:highlight w:val="none"/>
        </w:rPr>
      </w:pPr>
      <w:r>
        <w:rPr>
          <w:rFonts w:ascii="宋体" w:hAnsi="宋体" w:eastAsia="宋体" w:cs="宋体"/>
          <w:color w:val="auto"/>
          <w:highlight w:val="none"/>
        </w:rPr>
        <w:t>（2）甲方无故逾期验收和办理合同款项支付手续的,甲方应按逾期付款总额每日________向乙方支付违约金。</w:t>
      </w:r>
    </w:p>
    <w:p w14:paraId="603268C4">
      <w:pPr>
        <w:pStyle w:val="38"/>
        <w:rPr>
          <w:rFonts w:hint="default" w:ascii="宋体" w:hAnsi="宋体" w:eastAsia="宋体" w:cs="宋体"/>
          <w:color w:val="auto"/>
          <w:highlight w:val="none"/>
        </w:rPr>
      </w:pPr>
      <w:r>
        <w:rPr>
          <w:rFonts w:ascii="宋体" w:hAnsi="宋体" w:eastAsia="宋体" w:cs="宋体"/>
          <w:color w:val="auto"/>
          <w:highlight w:val="none"/>
        </w:rPr>
        <w:t>（3）其他违约情形</w:t>
      </w:r>
    </w:p>
    <w:p w14:paraId="68F8321C">
      <w:pPr>
        <w:pStyle w:val="38"/>
        <w:rPr>
          <w:rFonts w:hint="default" w:ascii="宋体" w:hAnsi="宋体" w:eastAsia="宋体" w:cs="宋体"/>
          <w:color w:val="auto"/>
          <w:highlight w:val="none"/>
        </w:rPr>
      </w:pPr>
      <w:r>
        <w:rPr>
          <w:rFonts w:ascii="宋体" w:hAnsi="宋体" w:eastAsia="宋体" w:cs="宋体"/>
          <w:color w:val="auto"/>
          <w:highlight w:val="none"/>
        </w:rPr>
        <w:t>13.2乙方违约责任</w:t>
      </w:r>
    </w:p>
    <w:p w14:paraId="519477A2">
      <w:pPr>
        <w:pStyle w:val="38"/>
        <w:rPr>
          <w:rFonts w:hint="default" w:ascii="宋体" w:hAnsi="宋体" w:eastAsia="宋体" w:cs="宋体"/>
          <w:color w:val="auto"/>
          <w:highlight w:val="none"/>
        </w:rPr>
      </w:pPr>
      <w:r>
        <w:rPr>
          <w:rFonts w:ascii="宋体" w:hAnsi="宋体" w:eastAsia="宋体" w:cs="宋体"/>
          <w:color w:val="auto"/>
          <w:highlight w:val="none"/>
        </w:rPr>
        <w:t>（1）乙方逾期履行服务的，乙方应按逾期交付总额每日________向甲方支付违约金，由甲方从待付货款中扣除。乙方无正当理由逾期超过约定日期________仍不能交付的，视为“乙方不按合同约定履约”；</w:t>
      </w:r>
    </w:p>
    <w:p w14:paraId="2010C9C1">
      <w:pPr>
        <w:pStyle w:val="38"/>
        <w:rPr>
          <w:rFonts w:hint="default" w:ascii="宋体" w:hAnsi="宋体" w:eastAsia="宋体" w:cs="宋体"/>
          <w:color w:val="auto"/>
          <w:highlight w:val="none"/>
        </w:rPr>
      </w:pPr>
      <w:r>
        <w:rPr>
          <w:rFonts w:ascii="宋体" w:hAnsi="宋体" w:eastAsia="宋体" w:cs="宋体"/>
          <w:color w:val="auto"/>
          <w:highlight w:val="none"/>
        </w:rPr>
        <w:t>（2）乙方所履行的服务不符合合同规定及《采购文件》规定标准的，甲方有权拒绝，乙方愿意整改但逾期履行的，按乙方逾期履行处理。乙方拒绝整改的，视为“乙方不按合同约定履约”</w:t>
      </w:r>
    </w:p>
    <w:p w14:paraId="1D0235E9">
      <w:pPr>
        <w:pStyle w:val="38"/>
        <w:rPr>
          <w:rFonts w:hint="default" w:ascii="宋体" w:hAnsi="宋体" w:eastAsia="宋体" w:cs="宋体"/>
          <w:color w:val="auto"/>
          <w:highlight w:val="none"/>
        </w:rPr>
      </w:pPr>
      <w:r>
        <w:rPr>
          <w:rFonts w:ascii="宋体" w:hAnsi="宋体" w:eastAsia="宋体" w:cs="宋体"/>
          <w:color w:val="auto"/>
          <w:highlight w:val="none"/>
        </w:rPr>
        <w:t>（3）乙方不按合同约定履约的，甲方可以解除采购合同，并对乙方已缴纳的履约保证金作“不予退还”处理。同时，乙方须按以下约定向甲方支付违约金：</w:t>
      </w:r>
    </w:p>
    <w:p w14:paraId="00837403">
      <w:pPr>
        <w:pStyle w:val="38"/>
        <w:rPr>
          <w:rFonts w:hint="default" w:ascii="宋体" w:hAnsi="宋体" w:eastAsia="宋体" w:cs="宋体"/>
          <w:color w:val="auto"/>
          <w:highlight w:val="none"/>
        </w:rPr>
      </w:pPr>
      <w:r>
        <w:rPr>
          <w:rFonts w:ascii="宋体" w:hAnsi="宋体" w:eastAsia="宋体" w:cs="宋体"/>
          <w:color w:val="auto"/>
          <w:highlight w:val="none"/>
        </w:rPr>
        <w:t>（4）其他违约情形</w:t>
      </w:r>
    </w:p>
    <w:p w14:paraId="09154DB7">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十四、不可抗力事件处理</w:t>
      </w:r>
    </w:p>
    <w:p w14:paraId="6AD53BBD">
      <w:pPr>
        <w:pStyle w:val="38"/>
        <w:rPr>
          <w:rFonts w:hint="default" w:ascii="宋体" w:hAnsi="宋体" w:eastAsia="宋体" w:cs="宋体"/>
          <w:color w:val="auto"/>
          <w:highlight w:val="none"/>
        </w:rPr>
      </w:pPr>
      <w:r>
        <w:rPr>
          <w:rFonts w:ascii="宋体" w:hAnsi="宋体" w:eastAsia="宋体" w:cs="宋体"/>
          <w:color w:val="auto"/>
          <w:highlight w:val="none"/>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1E9CA03A">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十五、解决争议的方法</w:t>
      </w:r>
    </w:p>
    <w:p w14:paraId="11D267E7">
      <w:pPr>
        <w:pStyle w:val="38"/>
        <w:rPr>
          <w:rFonts w:hint="default" w:ascii="宋体" w:hAnsi="宋体" w:eastAsia="宋体" w:cs="宋体"/>
          <w:color w:val="auto"/>
          <w:highlight w:val="none"/>
        </w:rPr>
      </w:pPr>
      <w:r>
        <w:rPr>
          <w:rFonts w:ascii="宋体" w:hAnsi="宋体" w:eastAsia="宋体" w:cs="宋体"/>
          <w:color w:val="auto"/>
          <w:highlight w:val="none"/>
        </w:rPr>
        <w:t>15.1甲、乙双方协商解决。</w:t>
      </w:r>
    </w:p>
    <w:p w14:paraId="4C8BCCAA">
      <w:pPr>
        <w:pStyle w:val="38"/>
        <w:rPr>
          <w:rFonts w:hint="default" w:ascii="宋体" w:hAnsi="宋体" w:eastAsia="宋体" w:cs="宋体"/>
          <w:color w:val="auto"/>
          <w:highlight w:val="none"/>
        </w:rPr>
      </w:pPr>
      <w:r>
        <w:rPr>
          <w:rFonts w:ascii="宋体" w:hAnsi="宋体" w:eastAsia="宋体" w:cs="宋体"/>
          <w:color w:val="auto"/>
          <w:highlight w:val="none"/>
        </w:rPr>
        <w:t>15.2若协商解决不成，双方明确按以下第_种方式解决：</w:t>
      </w:r>
    </w:p>
    <w:p w14:paraId="5BFAEFA4">
      <w:pPr>
        <w:pStyle w:val="38"/>
        <w:rPr>
          <w:rFonts w:hint="default" w:ascii="宋体" w:hAnsi="宋体" w:eastAsia="宋体" w:cs="宋体"/>
          <w:color w:val="auto"/>
          <w:highlight w:val="none"/>
        </w:rPr>
      </w:pPr>
      <w:r>
        <w:rPr>
          <w:rFonts w:ascii="宋体" w:hAnsi="宋体" w:eastAsia="宋体" w:cs="宋体"/>
          <w:color w:val="auto"/>
          <w:highlight w:val="none"/>
        </w:rPr>
        <w:t xml:space="preserve"> 1、提交仲裁委员会仲裁，具体如下：</w:t>
      </w:r>
    </w:p>
    <w:p w14:paraId="28E8FDBC">
      <w:pPr>
        <w:pStyle w:val="38"/>
        <w:spacing w:line="300" w:lineRule="auto"/>
        <w:rPr>
          <w:rFonts w:hint="default" w:ascii="宋体" w:hAnsi="宋体" w:eastAsia="宋体" w:cs="宋体"/>
          <w:color w:val="auto"/>
          <w:highlight w:val="none"/>
        </w:rPr>
      </w:pPr>
      <w:r>
        <w:rPr>
          <w:rFonts w:ascii="宋体" w:hAnsi="宋体" w:eastAsia="宋体" w:cs="宋体"/>
          <w:color w:val="auto"/>
          <w:highlight w:val="none"/>
        </w:rPr>
        <w:t xml:space="preserve"> 2、向人民法院提起诉讼。</w:t>
      </w:r>
    </w:p>
    <w:p w14:paraId="1E15102C">
      <w:pPr>
        <w:pStyle w:val="38"/>
        <w:outlineLvl w:val="3"/>
        <w:rPr>
          <w:rFonts w:hint="default" w:ascii="宋体" w:hAnsi="宋体" w:eastAsia="宋体" w:cs="宋体"/>
          <w:b/>
          <w:color w:val="auto"/>
          <w:sz w:val="24"/>
          <w:highlight w:val="none"/>
        </w:rPr>
      </w:pPr>
      <w:r>
        <w:rPr>
          <w:rFonts w:ascii="宋体" w:hAnsi="宋体" w:eastAsia="宋体" w:cs="宋体"/>
          <w:b/>
          <w:color w:val="auto"/>
          <w:sz w:val="24"/>
          <w:highlight w:val="none"/>
        </w:rPr>
        <w:t xml:space="preserve"> 十六、合同其他条款</w:t>
      </w:r>
    </w:p>
    <w:p w14:paraId="5FFB321F">
      <w:pPr>
        <w:pStyle w:val="38"/>
        <w:outlineLvl w:val="3"/>
        <w:rPr>
          <w:rFonts w:hint="default" w:ascii="宋体" w:hAnsi="宋体" w:eastAsia="宋体" w:cs="宋体"/>
          <w:b/>
          <w:color w:val="auto"/>
          <w:sz w:val="24"/>
          <w:highlight w:val="none"/>
        </w:rPr>
      </w:pPr>
    </w:p>
    <w:p w14:paraId="4945BC76">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十七、其他约定</w:t>
      </w:r>
    </w:p>
    <w:p w14:paraId="54B3E95B">
      <w:pPr>
        <w:pStyle w:val="38"/>
        <w:rPr>
          <w:rFonts w:hint="default" w:ascii="宋体" w:hAnsi="宋体" w:eastAsia="宋体" w:cs="宋体"/>
          <w:color w:val="auto"/>
          <w:highlight w:val="none"/>
        </w:rPr>
      </w:pPr>
      <w:r>
        <w:rPr>
          <w:rFonts w:ascii="宋体" w:hAnsi="宋体" w:eastAsia="宋体" w:cs="宋体"/>
          <w:color w:val="auto"/>
          <w:highlight w:val="none"/>
        </w:rPr>
        <w:t>17.1合同文件与本合同具有同等法律效力。</w:t>
      </w:r>
    </w:p>
    <w:p w14:paraId="2747E90F">
      <w:pPr>
        <w:pStyle w:val="38"/>
        <w:rPr>
          <w:rFonts w:hint="default" w:ascii="宋体" w:hAnsi="宋体" w:eastAsia="宋体" w:cs="宋体"/>
          <w:color w:val="auto"/>
          <w:highlight w:val="none"/>
        </w:rPr>
      </w:pPr>
      <w:r>
        <w:rPr>
          <w:rFonts w:ascii="宋体" w:hAnsi="宋体" w:eastAsia="宋体" w:cs="宋体"/>
          <w:color w:val="auto"/>
          <w:highlight w:val="none"/>
        </w:rPr>
        <w:t>17.2合同生效：合同经双方法定代表人或委托代理人签字并加盖单位公章后生效；</w:t>
      </w:r>
    </w:p>
    <w:p w14:paraId="09E68EE8">
      <w:pPr>
        <w:pStyle w:val="38"/>
        <w:rPr>
          <w:rFonts w:hint="default" w:ascii="宋体" w:hAnsi="宋体" w:eastAsia="宋体" w:cs="宋体"/>
          <w:color w:val="auto"/>
          <w:highlight w:val="none"/>
        </w:rPr>
      </w:pPr>
      <w:r>
        <w:rPr>
          <w:rFonts w:ascii="宋体" w:hAnsi="宋体" w:eastAsia="宋体" w:cs="宋体"/>
          <w:color w:val="auto"/>
          <w:highlight w:val="none"/>
        </w:rPr>
        <w:t>17.3本合同未尽事宜，遵照《中华人民共和国民法典》有关条文执行。</w:t>
      </w:r>
    </w:p>
    <w:p w14:paraId="32F103E1">
      <w:pPr>
        <w:pStyle w:val="38"/>
        <w:rPr>
          <w:rFonts w:hint="default" w:ascii="宋体" w:hAnsi="宋体" w:eastAsia="宋体" w:cs="宋体"/>
          <w:color w:val="auto"/>
          <w:highlight w:val="none"/>
        </w:rPr>
      </w:pPr>
      <w:r>
        <w:rPr>
          <w:rFonts w:ascii="宋体" w:hAnsi="宋体" w:eastAsia="宋体" w:cs="宋体"/>
          <w:color w:val="auto"/>
          <w:highlight w:val="none"/>
        </w:rPr>
        <w:t>17.4本合同正本一式_______份，具有同等法律效力，甲方、乙方各执_______份；副本_______份，_______</w:t>
      </w:r>
    </w:p>
    <w:p w14:paraId="3954C5DE">
      <w:pPr>
        <w:pStyle w:val="38"/>
        <w:rPr>
          <w:rFonts w:hint="default" w:ascii="宋体" w:hAnsi="宋体" w:eastAsia="宋体" w:cs="宋体"/>
          <w:color w:val="auto"/>
          <w:highlight w:val="none"/>
        </w:rPr>
      </w:pPr>
      <w:r>
        <w:rPr>
          <w:rFonts w:ascii="宋体" w:hAnsi="宋体" w:eastAsia="宋体" w:cs="宋体"/>
          <w:color w:val="auto"/>
          <w:highlight w:val="none"/>
        </w:rPr>
        <w:t>17.5其他</w:t>
      </w:r>
    </w:p>
    <w:p w14:paraId="0EB8910D">
      <w:pPr>
        <w:pStyle w:val="38"/>
        <w:outlineLvl w:val="3"/>
        <w:rPr>
          <w:rFonts w:hint="default" w:ascii="宋体" w:hAnsi="宋体" w:eastAsia="宋体" w:cs="宋体"/>
          <w:color w:val="auto"/>
          <w:highlight w:val="none"/>
        </w:rPr>
      </w:pPr>
      <w:r>
        <w:rPr>
          <w:rFonts w:ascii="宋体" w:hAnsi="宋体" w:eastAsia="宋体" w:cs="宋体"/>
          <w:b/>
          <w:color w:val="auto"/>
          <w:sz w:val="24"/>
          <w:highlight w:val="none"/>
        </w:rPr>
        <w:t xml:space="preserve"> 十八、合同附件</w:t>
      </w:r>
    </w:p>
    <w:p w14:paraId="7A3FFA82">
      <w:pPr>
        <w:pStyle w:val="38"/>
        <w:rPr>
          <w:rFonts w:hint="default" w:ascii="宋体" w:hAnsi="宋体" w:eastAsia="宋体" w:cs="宋体"/>
          <w:b/>
          <w:color w:val="auto"/>
          <w:sz w:val="24"/>
          <w:highlight w:val="none"/>
        </w:rPr>
      </w:pPr>
      <w:r>
        <w:rPr>
          <w:rFonts w:ascii="宋体" w:hAnsi="宋体" w:eastAsia="宋体" w:cs="宋体"/>
          <w:b/>
          <w:color w:val="auto"/>
          <w:sz w:val="24"/>
          <w:highlight w:val="none"/>
        </w:rPr>
        <w:t xml:space="preserve"> </w:t>
      </w:r>
    </w:p>
    <w:p w14:paraId="5594E6DB">
      <w:pPr>
        <w:pStyle w:val="38"/>
        <w:rPr>
          <w:rFonts w:hint="default" w:ascii="宋体" w:hAnsi="宋体" w:eastAsia="宋体" w:cs="宋体"/>
          <w:b/>
          <w:color w:val="auto"/>
          <w:sz w:val="24"/>
          <w:highlight w:val="none"/>
        </w:rPr>
      </w:pPr>
    </w:p>
    <w:p w14:paraId="2E235A26">
      <w:pPr>
        <w:pStyle w:val="38"/>
        <w:rPr>
          <w:rFonts w:hint="default" w:ascii="宋体" w:hAnsi="宋体" w:eastAsia="宋体" w:cs="宋体"/>
          <w:color w:val="auto"/>
          <w:highlight w:val="none"/>
        </w:rPr>
      </w:pPr>
      <w:r>
        <w:rPr>
          <w:rFonts w:ascii="宋体" w:hAnsi="宋体" w:eastAsia="宋体" w:cs="宋体"/>
          <w:color w:val="auto"/>
          <w:highlight w:val="none"/>
        </w:rPr>
        <w:t xml:space="preserve"> 甲方（采购人）：</w:t>
      </w:r>
    </w:p>
    <w:p w14:paraId="0AF0FBA0">
      <w:pPr>
        <w:pStyle w:val="38"/>
        <w:rPr>
          <w:rFonts w:hint="default" w:ascii="宋体" w:hAnsi="宋体" w:eastAsia="宋体" w:cs="宋体"/>
          <w:color w:val="auto"/>
          <w:highlight w:val="none"/>
        </w:rPr>
      </w:pPr>
      <w:r>
        <w:rPr>
          <w:rFonts w:ascii="宋体" w:hAnsi="宋体" w:eastAsia="宋体" w:cs="宋体"/>
          <w:color w:val="auto"/>
          <w:highlight w:val="none"/>
        </w:rPr>
        <w:t xml:space="preserve"> 法定（授权）代表人：</w:t>
      </w:r>
    </w:p>
    <w:p w14:paraId="42943AB0">
      <w:pPr>
        <w:pStyle w:val="38"/>
        <w:rPr>
          <w:rFonts w:hint="default" w:ascii="宋体" w:hAnsi="宋体" w:eastAsia="宋体" w:cs="宋体"/>
          <w:color w:val="auto"/>
          <w:highlight w:val="none"/>
        </w:rPr>
      </w:pPr>
      <w:r>
        <w:rPr>
          <w:rFonts w:ascii="宋体" w:hAnsi="宋体" w:eastAsia="宋体" w:cs="宋体"/>
          <w:color w:val="auto"/>
          <w:highlight w:val="none"/>
        </w:rPr>
        <w:t xml:space="preserve"> 纳税人识别号：</w:t>
      </w:r>
    </w:p>
    <w:p w14:paraId="0BAC2B87">
      <w:pPr>
        <w:pStyle w:val="38"/>
        <w:rPr>
          <w:rFonts w:hint="default" w:ascii="宋体" w:hAnsi="宋体" w:eastAsia="宋体" w:cs="宋体"/>
          <w:color w:val="auto"/>
          <w:highlight w:val="none"/>
        </w:rPr>
      </w:pPr>
      <w:r>
        <w:rPr>
          <w:rFonts w:ascii="宋体" w:hAnsi="宋体" w:eastAsia="宋体" w:cs="宋体"/>
          <w:color w:val="auto"/>
          <w:highlight w:val="none"/>
        </w:rPr>
        <w:t xml:space="preserve"> 开户银行：</w:t>
      </w:r>
    </w:p>
    <w:p w14:paraId="5D97F73E">
      <w:pPr>
        <w:pStyle w:val="38"/>
        <w:rPr>
          <w:rFonts w:hint="default" w:ascii="宋体" w:hAnsi="宋体" w:eastAsia="宋体" w:cs="宋体"/>
          <w:color w:val="auto"/>
          <w:highlight w:val="none"/>
        </w:rPr>
      </w:pPr>
      <w:r>
        <w:rPr>
          <w:rFonts w:ascii="宋体" w:hAnsi="宋体" w:eastAsia="宋体" w:cs="宋体"/>
          <w:color w:val="auto"/>
          <w:highlight w:val="none"/>
        </w:rPr>
        <w:t xml:space="preserve"> 账号：</w:t>
      </w:r>
    </w:p>
    <w:p w14:paraId="68C90B71">
      <w:pPr>
        <w:pStyle w:val="38"/>
        <w:rPr>
          <w:rFonts w:hint="default" w:ascii="宋体" w:hAnsi="宋体" w:eastAsia="宋体" w:cs="宋体"/>
          <w:color w:val="auto"/>
          <w:highlight w:val="none"/>
        </w:rPr>
      </w:pPr>
      <w:r>
        <w:rPr>
          <w:rFonts w:ascii="宋体" w:hAnsi="宋体" w:eastAsia="宋体" w:cs="宋体"/>
          <w:color w:val="auto"/>
          <w:highlight w:val="none"/>
        </w:rPr>
        <w:t xml:space="preserve"> 乙方（中标或成交人）：</w:t>
      </w:r>
    </w:p>
    <w:p w14:paraId="622FD3F8">
      <w:pPr>
        <w:pStyle w:val="38"/>
        <w:rPr>
          <w:rFonts w:hint="default" w:ascii="宋体" w:hAnsi="宋体" w:eastAsia="宋体" w:cs="宋体"/>
          <w:color w:val="auto"/>
          <w:highlight w:val="none"/>
        </w:rPr>
      </w:pPr>
      <w:r>
        <w:rPr>
          <w:rFonts w:ascii="宋体" w:hAnsi="宋体" w:eastAsia="宋体" w:cs="宋体"/>
          <w:color w:val="auto"/>
          <w:highlight w:val="none"/>
        </w:rPr>
        <w:t xml:space="preserve"> 法定（授权）代表人：</w:t>
      </w:r>
    </w:p>
    <w:p w14:paraId="38075DCD">
      <w:pPr>
        <w:pStyle w:val="38"/>
        <w:rPr>
          <w:rFonts w:hint="default" w:ascii="宋体" w:hAnsi="宋体" w:eastAsia="宋体" w:cs="宋体"/>
          <w:color w:val="auto"/>
          <w:highlight w:val="none"/>
        </w:rPr>
      </w:pPr>
      <w:r>
        <w:rPr>
          <w:rFonts w:ascii="宋体" w:hAnsi="宋体" w:eastAsia="宋体" w:cs="宋体"/>
          <w:color w:val="auto"/>
          <w:highlight w:val="none"/>
        </w:rPr>
        <w:t xml:space="preserve"> 纳税人识别号：</w:t>
      </w:r>
    </w:p>
    <w:p w14:paraId="79CD6234">
      <w:pPr>
        <w:pStyle w:val="38"/>
        <w:rPr>
          <w:rFonts w:hint="default" w:ascii="宋体" w:hAnsi="宋体" w:eastAsia="宋体" w:cs="宋体"/>
          <w:color w:val="auto"/>
          <w:highlight w:val="none"/>
        </w:rPr>
      </w:pPr>
      <w:r>
        <w:rPr>
          <w:rFonts w:ascii="宋体" w:hAnsi="宋体" w:eastAsia="宋体" w:cs="宋体"/>
          <w:color w:val="auto"/>
          <w:highlight w:val="none"/>
        </w:rPr>
        <w:t xml:space="preserve"> 开户银行：</w:t>
      </w:r>
    </w:p>
    <w:p w14:paraId="274CD696">
      <w:pPr>
        <w:pStyle w:val="38"/>
        <w:rPr>
          <w:rFonts w:hint="default" w:ascii="宋体" w:hAnsi="宋体" w:eastAsia="宋体" w:cs="宋体"/>
          <w:color w:val="auto"/>
          <w:highlight w:val="none"/>
        </w:rPr>
      </w:pPr>
      <w:r>
        <w:rPr>
          <w:rFonts w:ascii="宋体" w:hAnsi="宋体" w:eastAsia="宋体" w:cs="宋体"/>
          <w:color w:val="auto"/>
          <w:highlight w:val="none"/>
        </w:rPr>
        <w:t xml:space="preserve"> 账号：</w:t>
      </w:r>
    </w:p>
    <w:p w14:paraId="172A7FAA">
      <w:pPr>
        <w:pStyle w:val="38"/>
        <w:rPr>
          <w:rFonts w:hint="default" w:ascii="宋体" w:hAnsi="宋体" w:eastAsia="宋体" w:cs="宋体"/>
          <w:color w:val="auto"/>
          <w:highlight w:val="none"/>
        </w:rPr>
      </w:pPr>
      <w:r>
        <w:rPr>
          <w:rFonts w:ascii="宋体" w:hAnsi="宋体" w:eastAsia="宋体" w:cs="宋体"/>
          <w:color w:val="auto"/>
          <w:highlight w:val="none"/>
        </w:rPr>
        <w:t>签订地点：_____________</w:t>
      </w:r>
    </w:p>
    <w:p w14:paraId="1EC63524">
      <w:pPr>
        <w:pStyle w:val="38"/>
        <w:rPr>
          <w:rFonts w:hint="default" w:ascii="宋体" w:hAnsi="宋体" w:eastAsia="宋体" w:cs="宋体"/>
          <w:color w:val="auto"/>
          <w:highlight w:val="none"/>
        </w:rPr>
      </w:pPr>
      <w:r>
        <w:rPr>
          <w:rFonts w:ascii="宋体" w:hAnsi="宋体" w:eastAsia="宋体" w:cs="宋体"/>
          <w:color w:val="auto"/>
          <w:highlight w:val="none"/>
        </w:rPr>
        <w:t>签订日期：____年___月___日</w:t>
      </w:r>
    </w:p>
    <w:p w14:paraId="2DB41121">
      <w:pPr>
        <w:pStyle w:val="38"/>
        <w:rPr>
          <w:rFonts w:hint="default" w:ascii="宋体" w:hAnsi="宋体" w:eastAsia="宋体" w:cs="宋体"/>
          <w:color w:val="auto"/>
          <w:highlight w:val="none"/>
        </w:rPr>
      </w:pPr>
      <w:r>
        <w:rPr>
          <w:rFonts w:ascii="宋体" w:hAnsi="宋体" w:eastAsia="宋体" w:cs="宋体"/>
          <w:color w:val="auto"/>
          <w:highlight w:val="none"/>
        </w:rPr>
        <w:t xml:space="preserve"> </w:t>
      </w:r>
    </w:p>
    <w:p w14:paraId="5DC6E41A">
      <w:pPr>
        <w:pStyle w:val="38"/>
        <w:rPr>
          <w:rFonts w:hint="default" w:ascii="宋体" w:hAnsi="宋体" w:eastAsia="宋体" w:cs="宋体"/>
          <w:color w:val="auto"/>
          <w:highlight w:val="none"/>
        </w:rPr>
      </w:pPr>
      <w:r>
        <w:rPr>
          <w:rFonts w:ascii="宋体" w:hAnsi="宋体" w:eastAsia="宋体" w:cs="宋体"/>
          <w:color w:val="auto"/>
          <w:highlight w:val="none"/>
          <w:shd w:val="clear" w:color="auto" w:fill="FFFFFF"/>
        </w:rPr>
        <w:t> </w:t>
      </w:r>
    </w:p>
    <w:p w14:paraId="16C2AB01">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shd w:val="clear" w:color="auto" w:fill="FFFFFF"/>
        </w:rPr>
        <w:t> </w:t>
      </w:r>
    </w:p>
    <w:p w14:paraId="69739E75">
      <w:pPr>
        <w:widowControl/>
        <w:spacing w:line="360" w:lineRule="exact"/>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 </w:t>
      </w:r>
    </w:p>
    <w:p w14:paraId="317259C0">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694969D8">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5EEEA4BF">
      <w:pPr>
        <w:pStyle w:val="19"/>
        <w:widowControl/>
        <w:spacing w:beforeAutospacing="0" w:afterAutospacing="0" w:line="360" w:lineRule="exact"/>
        <w:jc w:val="both"/>
        <w:rPr>
          <w:rStyle w:val="25"/>
          <w:rFonts w:ascii="宋体" w:hAnsi="宋体" w:eastAsia="宋体" w:cs="宋体"/>
          <w:bCs/>
          <w:color w:val="auto"/>
          <w:highlight w:val="none"/>
        </w:rPr>
      </w:pPr>
    </w:p>
    <w:p w14:paraId="37CC75B8">
      <w:pPr>
        <w:pStyle w:val="19"/>
        <w:widowControl/>
        <w:spacing w:beforeAutospacing="0" w:afterAutospacing="0" w:line="360" w:lineRule="exact"/>
        <w:ind w:firstLine="964" w:firstLineChars="400"/>
        <w:jc w:val="both"/>
        <w:rPr>
          <w:rStyle w:val="25"/>
          <w:rFonts w:ascii="宋体" w:hAnsi="宋体" w:eastAsia="宋体" w:cs="宋体"/>
          <w:bCs/>
          <w:color w:val="auto"/>
          <w:highlight w:val="none"/>
        </w:rPr>
      </w:pPr>
    </w:p>
    <w:p w14:paraId="0E9142C4">
      <w:pPr>
        <w:pStyle w:val="19"/>
        <w:widowControl/>
        <w:spacing w:beforeAutospacing="0" w:afterAutospacing="0" w:line="360" w:lineRule="exact"/>
        <w:ind w:firstLine="964" w:firstLineChars="400"/>
        <w:jc w:val="both"/>
        <w:rPr>
          <w:rStyle w:val="25"/>
          <w:rFonts w:ascii="宋体" w:hAnsi="宋体" w:eastAsia="宋体" w:cs="宋体"/>
          <w:bCs/>
          <w:color w:val="auto"/>
          <w:highlight w:val="none"/>
        </w:rPr>
      </w:pPr>
    </w:p>
    <w:p w14:paraId="33F09AA4">
      <w:pPr>
        <w:pStyle w:val="19"/>
        <w:widowControl/>
        <w:spacing w:beforeAutospacing="0" w:afterAutospacing="0" w:line="360" w:lineRule="exact"/>
        <w:ind w:firstLine="964" w:firstLineChars="400"/>
        <w:jc w:val="both"/>
        <w:rPr>
          <w:rStyle w:val="25"/>
          <w:rFonts w:ascii="宋体" w:hAnsi="宋体" w:eastAsia="宋体" w:cs="宋体"/>
          <w:bCs/>
          <w:color w:val="auto"/>
          <w:highlight w:val="none"/>
        </w:rPr>
      </w:pPr>
    </w:p>
    <w:p w14:paraId="7389421D">
      <w:pPr>
        <w:spacing w:line="360" w:lineRule="exact"/>
        <w:rPr>
          <w:rStyle w:val="25"/>
          <w:rFonts w:ascii="宋体" w:hAnsi="宋体" w:eastAsia="宋体" w:cs="宋体"/>
          <w:bCs/>
          <w:color w:val="auto"/>
          <w:sz w:val="24"/>
          <w:highlight w:val="none"/>
        </w:rPr>
      </w:pPr>
      <w:r>
        <w:rPr>
          <w:rStyle w:val="25"/>
          <w:rFonts w:hint="eastAsia" w:ascii="宋体" w:hAnsi="宋体" w:eastAsia="宋体" w:cs="宋体"/>
          <w:bCs/>
          <w:color w:val="auto"/>
          <w:sz w:val="24"/>
          <w:highlight w:val="none"/>
        </w:rPr>
        <w:br w:type="page"/>
      </w:r>
    </w:p>
    <w:p w14:paraId="0625C61F">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第五章  首次响应文件格式</w:t>
      </w:r>
    </w:p>
    <w:p w14:paraId="462BE31A">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6C1922F9">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编制说明</w:t>
      </w:r>
    </w:p>
    <w:p w14:paraId="4F3E5EB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1、本附件所有格式为响应文件的组成部分，供采购人或代理机构编制磋商文件时参考使用。由于新增政策、行业管理规定或者不同项目实际特点需要,则采购人或代理机构可以对有关表格进行必要的补充或修改，以满足实际项目的使用。</w:t>
      </w:r>
    </w:p>
    <w:p w14:paraId="562856F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除磋商文件另有规定外，磋商文件要求原件的，供应商在纸质响应文件正本中应提供原件；磋商文件要求复印件的，供应商在纸质响应文件中可提供原件、复印件或扫描件；磋商文件对原件、复印件未作要求的，供应商可自行确定在纸质响应文件中提供原件、复印件或扫描件（若供应商提供注明“复印件无效”的材料或资料，供应商在纸质响应文件正本中应提供原件）。</w:t>
      </w:r>
    </w:p>
    <w:p w14:paraId="6A1A901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31772DC0">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27017A8B">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4ABA5160">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4B16197B">
      <w:pPr>
        <w:pStyle w:val="19"/>
        <w:widowControl/>
        <w:spacing w:beforeAutospacing="0" w:afterAutospacing="0" w:line="360" w:lineRule="exact"/>
        <w:rPr>
          <w:rStyle w:val="25"/>
          <w:rFonts w:ascii="宋体" w:hAnsi="宋体" w:eastAsia="宋体" w:cs="宋体"/>
          <w:bCs/>
          <w:color w:val="auto"/>
          <w:highlight w:val="none"/>
        </w:rPr>
      </w:pPr>
      <w:r>
        <w:rPr>
          <w:rStyle w:val="25"/>
          <w:rFonts w:hint="eastAsia" w:ascii="宋体" w:hAnsi="宋体" w:eastAsia="宋体" w:cs="宋体"/>
          <w:bCs/>
          <w:color w:val="auto"/>
          <w:highlight w:val="none"/>
        </w:rPr>
        <w:t xml:space="preserve">            </w:t>
      </w:r>
    </w:p>
    <w:p w14:paraId="19C6C224">
      <w:pPr>
        <w:pStyle w:val="19"/>
        <w:widowControl/>
        <w:spacing w:beforeAutospacing="0" w:afterAutospacing="0" w:line="360" w:lineRule="exact"/>
        <w:rPr>
          <w:rStyle w:val="25"/>
          <w:rFonts w:ascii="宋体" w:hAnsi="宋体" w:eastAsia="宋体" w:cs="宋体"/>
          <w:bCs/>
          <w:color w:val="auto"/>
          <w:highlight w:val="none"/>
        </w:rPr>
      </w:pPr>
    </w:p>
    <w:p w14:paraId="371FC8DB">
      <w:pPr>
        <w:pStyle w:val="19"/>
        <w:widowControl/>
        <w:spacing w:beforeAutospacing="0" w:afterAutospacing="0" w:line="360" w:lineRule="exact"/>
        <w:rPr>
          <w:rStyle w:val="25"/>
          <w:rFonts w:ascii="宋体" w:hAnsi="宋体" w:eastAsia="宋体" w:cs="宋体"/>
          <w:bCs/>
          <w:color w:val="auto"/>
          <w:highlight w:val="none"/>
        </w:rPr>
      </w:pPr>
    </w:p>
    <w:p w14:paraId="16A42B51">
      <w:pPr>
        <w:pStyle w:val="19"/>
        <w:widowControl/>
        <w:spacing w:beforeAutospacing="0" w:afterAutospacing="0" w:line="360" w:lineRule="exact"/>
        <w:rPr>
          <w:rStyle w:val="25"/>
          <w:rFonts w:ascii="宋体" w:hAnsi="宋体" w:eastAsia="宋体" w:cs="宋体"/>
          <w:bCs/>
          <w:color w:val="auto"/>
          <w:highlight w:val="none"/>
        </w:rPr>
      </w:pPr>
    </w:p>
    <w:p w14:paraId="5AE2AE9F">
      <w:pPr>
        <w:pStyle w:val="19"/>
        <w:widowControl/>
        <w:spacing w:beforeAutospacing="0" w:afterAutospacing="0" w:line="360" w:lineRule="exact"/>
        <w:rPr>
          <w:rStyle w:val="25"/>
          <w:rFonts w:ascii="宋体" w:hAnsi="宋体" w:eastAsia="宋体" w:cs="宋体"/>
          <w:bCs/>
          <w:color w:val="auto"/>
          <w:highlight w:val="none"/>
        </w:rPr>
      </w:pPr>
    </w:p>
    <w:p w14:paraId="7EC73085">
      <w:pPr>
        <w:pStyle w:val="19"/>
        <w:widowControl/>
        <w:spacing w:beforeAutospacing="0" w:afterAutospacing="0" w:line="360" w:lineRule="exact"/>
        <w:rPr>
          <w:rStyle w:val="25"/>
          <w:rFonts w:ascii="宋体" w:hAnsi="宋体" w:eastAsia="宋体" w:cs="宋体"/>
          <w:bCs/>
          <w:color w:val="auto"/>
          <w:highlight w:val="none"/>
        </w:rPr>
      </w:pPr>
    </w:p>
    <w:p w14:paraId="1B42B84B">
      <w:pPr>
        <w:pStyle w:val="19"/>
        <w:widowControl/>
        <w:spacing w:beforeAutospacing="0" w:afterAutospacing="0" w:line="360" w:lineRule="exact"/>
        <w:rPr>
          <w:rStyle w:val="25"/>
          <w:rFonts w:ascii="宋体" w:hAnsi="宋体" w:eastAsia="宋体" w:cs="宋体"/>
          <w:bCs/>
          <w:color w:val="auto"/>
          <w:highlight w:val="none"/>
        </w:rPr>
      </w:pPr>
    </w:p>
    <w:p w14:paraId="437B0887">
      <w:pPr>
        <w:pStyle w:val="19"/>
        <w:widowControl/>
        <w:spacing w:beforeAutospacing="0" w:afterAutospacing="0" w:line="360" w:lineRule="exact"/>
        <w:rPr>
          <w:rStyle w:val="25"/>
          <w:rFonts w:ascii="宋体" w:hAnsi="宋体" w:eastAsia="宋体" w:cs="宋体"/>
          <w:bCs/>
          <w:color w:val="auto"/>
          <w:highlight w:val="none"/>
        </w:rPr>
      </w:pPr>
    </w:p>
    <w:p w14:paraId="5FF2A794">
      <w:pPr>
        <w:rPr>
          <w:rStyle w:val="25"/>
          <w:rFonts w:ascii="宋体" w:hAnsi="宋体" w:eastAsia="宋体" w:cs="宋体"/>
          <w:bCs/>
          <w:color w:val="auto"/>
          <w:sz w:val="24"/>
          <w:highlight w:val="none"/>
        </w:rPr>
      </w:pPr>
      <w:r>
        <w:rPr>
          <w:rStyle w:val="25"/>
          <w:rFonts w:hint="eastAsia" w:ascii="宋体" w:hAnsi="宋体" w:eastAsia="宋体" w:cs="宋体"/>
          <w:bCs/>
          <w:color w:val="auto"/>
          <w:sz w:val="24"/>
          <w:highlight w:val="none"/>
        </w:rPr>
        <w:br w:type="page"/>
      </w:r>
    </w:p>
    <w:p w14:paraId="3B445D08">
      <w:pPr>
        <w:pStyle w:val="19"/>
        <w:widowControl/>
        <w:spacing w:beforeAutospacing="0" w:afterAutospacing="0"/>
        <w:jc w:val="center"/>
        <w:rPr>
          <w:rStyle w:val="25"/>
          <w:rFonts w:ascii="宋体" w:hAnsi="宋体" w:eastAsia="宋体" w:cs="宋体"/>
          <w:bCs/>
          <w:color w:val="auto"/>
          <w:sz w:val="72"/>
          <w:szCs w:val="72"/>
          <w:highlight w:val="none"/>
        </w:rPr>
      </w:pPr>
      <w:r>
        <w:rPr>
          <w:rStyle w:val="25"/>
          <w:rFonts w:hint="eastAsia" w:ascii="宋体" w:hAnsi="宋体" w:eastAsia="宋体" w:cs="宋体"/>
          <w:bCs/>
          <w:color w:val="auto"/>
          <w:sz w:val="72"/>
          <w:szCs w:val="72"/>
          <w:highlight w:val="none"/>
        </w:rPr>
        <w:t>中华人民共和国福州长乐机场海关</w:t>
      </w:r>
    </w:p>
    <w:p w14:paraId="04270583">
      <w:pPr>
        <w:pStyle w:val="19"/>
        <w:widowControl/>
        <w:spacing w:beforeAutospacing="0" w:afterAutospacing="0"/>
        <w:jc w:val="center"/>
        <w:rPr>
          <w:rFonts w:ascii="宋体" w:hAnsi="宋体" w:eastAsia="宋体" w:cs="宋体"/>
          <w:color w:val="auto"/>
          <w:sz w:val="72"/>
          <w:szCs w:val="72"/>
          <w:highlight w:val="none"/>
        </w:rPr>
      </w:pPr>
      <w:r>
        <w:rPr>
          <w:rStyle w:val="25"/>
          <w:rFonts w:hint="eastAsia" w:ascii="宋体" w:hAnsi="宋体" w:eastAsia="宋体" w:cs="宋体"/>
          <w:bCs/>
          <w:color w:val="auto"/>
          <w:sz w:val="72"/>
          <w:szCs w:val="72"/>
          <w:highlight w:val="none"/>
        </w:rPr>
        <w:t>竞争性磋商</w:t>
      </w:r>
    </w:p>
    <w:p w14:paraId="4BCF1AB7">
      <w:pPr>
        <w:pStyle w:val="19"/>
        <w:widowControl/>
        <w:spacing w:beforeAutospacing="0" w:afterAutospacing="0"/>
        <w:jc w:val="center"/>
        <w:rPr>
          <w:rStyle w:val="25"/>
          <w:rFonts w:ascii="宋体" w:hAnsi="宋体" w:eastAsia="宋体" w:cs="宋体"/>
          <w:bCs/>
          <w:color w:val="auto"/>
          <w:sz w:val="72"/>
          <w:szCs w:val="72"/>
          <w:highlight w:val="none"/>
        </w:rPr>
      </w:pPr>
      <w:r>
        <w:rPr>
          <w:rStyle w:val="25"/>
          <w:rFonts w:hint="eastAsia" w:ascii="宋体" w:hAnsi="宋体" w:eastAsia="宋体" w:cs="宋体"/>
          <w:bCs/>
          <w:color w:val="auto"/>
          <w:sz w:val="72"/>
          <w:szCs w:val="72"/>
          <w:highlight w:val="none"/>
        </w:rPr>
        <w:t>响应文件</w:t>
      </w:r>
    </w:p>
    <w:p w14:paraId="2AFB6172">
      <w:pPr>
        <w:pStyle w:val="19"/>
        <w:widowControl/>
        <w:spacing w:beforeAutospacing="0" w:afterAutospacing="0"/>
        <w:jc w:val="center"/>
        <w:rPr>
          <w:rFonts w:ascii="宋体" w:hAnsi="宋体" w:eastAsia="宋体" w:cs="宋体"/>
          <w:color w:val="auto"/>
          <w:sz w:val="72"/>
          <w:szCs w:val="72"/>
          <w:highlight w:val="none"/>
        </w:rPr>
      </w:pPr>
      <w:r>
        <w:rPr>
          <w:rStyle w:val="25"/>
          <w:rFonts w:hint="eastAsia" w:ascii="宋体" w:hAnsi="宋体" w:eastAsia="宋体" w:cs="宋体"/>
          <w:bCs/>
          <w:color w:val="auto"/>
          <w:sz w:val="72"/>
          <w:szCs w:val="72"/>
          <w:highlight w:val="none"/>
        </w:rPr>
        <w:t>（首次）</w:t>
      </w:r>
    </w:p>
    <w:p w14:paraId="1BBBFC59">
      <w:pPr>
        <w:pStyle w:val="19"/>
        <w:widowControl/>
        <w:spacing w:beforeAutospacing="0" w:afterAutospacing="0" w:line="360" w:lineRule="exact"/>
        <w:jc w:val="cente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w:t>
      </w:r>
    </w:p>
    <w:p w14:paraId="38258D2C">
      <w:pPr>
        <w:pStyle w:val="19"/>
        <w:widowControl/>
        <w:spacing w:beforeAutospacing="0" w:afterAutospacing="0" w:line="360" w:lineRule="exact"/>
        <w:jc w:val="cente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w:t>
      </w:r>
    </w:p>
    <w:p w14:paraId="1DAAF0AB">
      <w:pPr>
        <w:pStyle w:val="19"/>
        <w:widowControl/>
        <w:spacing w:beforeAutospacing="0" w:afterAutospacing="0"/>
        <w:ind w:firstLine="1260"/>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项目名称：</w:t>
      </w:r>
      <w:r>
        <w:rPr>
          <w:rStyle w:val="25"/>
          <w:rFonts w:hint="eastAsia" w:ascii="宋体" w:hAnsi="宋体" w:eastAsia="宋体" w:cs="宋体"/>
          <w:bCs/>
          <w:color w:val="auto"/>
          <w:sz w:val="30"/>
          <w:szCs w:val="30"/>
          <w:highlight w:val="none"/>
          <w:u w:val="single"/>
        </w:rPr>
        <w:t>               </w:t>
      </w:r>
    </w:p>
    <w:p w14:paraId="3ADD8116">
      <w:pPr>
        <w:pStyle w:val="19"/>
        <w:widowControl/>
        <w:spacing w:beforeAutospacing="0" w:afterAutospacing="0"/>
        <w:ind w:firstLine="1260"/>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项目编号：</w:t>
      </w:r>
      <w:r>
        <w:rPr>
          <w:rStyle w:val="25"/>
          <w:rFonts w:hint="eastAsia" w:ascii="宋体" w:hAnsi="宋体" w:eastAsia="宋体" w:cs="宋体"/>
          <w:bCs/>
          <w:color w:val="auto"/>
          <w:sz w:val="30"/>
          <w:szCs w:val="30"/>
          <w:highlight w:val="none"/>
          <w:u w:val="single"/>
        </w:rPr>
        <w:t>                    </w:t>
      </w:r>
    </w:p>
    <w:p w14:paraId="492A4AA9">
      <w:pPr>
        <w:pStyle w:val="19"/>
        <w:widowControl/>
        <w:spacing w:beforeAutospacing="0" w:afterAutospacing="0"/>
        <w:ind w:firstLine="1260"/>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采购包: </w:t>
      </w:r>
      <w:r>
        <w:rPr>
          <w:rStyle w:val="25"/>
          <w:rFonts w:hint="eastAsia" w:ascii="宋体" w:hAnsi="宋体" w:eastAsia="宋体" w:cs="宋体"/>
          <w:bCs/>
          <w:color w:val="auto"/>
          <w:sz w:val="30"/>
          <w:szCs w:val="30"/>
          <w:highlight w:val="none"/>
          <w:u w:val="single"/>
        </w:rPr>
        <w:t>                    </w:t>
      </w:r>
    </w:p>
    <w:p w14:paraId="624A2362">
      <w:pPr>
        <w:pStyle w:val="19"/>
        <w:widowControl/>
        <w:spacing w:beforeAutospacing="0" w:afterAutospacing="0"/>
        <w:jc w:val="center"/>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 </w:t>
      </w:r>
    </w:p>
    <w:p w14:paraId="0266ED6C">
      <w:pPr>
        <w:pStyle w:val="19"/>
        <w:widowControl/>
        <w:spacing w:beforeAutospacing="0" w:afterAutospacing="0"/>
        <w:jc w:val="center"/>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 </w:t>
      </w:r>
    </w:p>
    <w:p w14:paraId="11649E91">
      <w:pPr>
        <w:pStyle w:val="19"/>
        <w:widowControl/>
        <w:spacing w:beforeAutospacing="0" w:afterAutospacing="0"/>
        <w:jc w:val="center"/>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 </w:t>
      </w:r>
    </w:p>
    <w:p w14:paraId="145FFFDB">
      <w:pPr>
        <w:pStyle w:val="19"/>
        <w:widowControl/>
        <w:spacing w:beforeAutospacing="0" w:afterAutospacing="0"/>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 </w:t>
      </w:r>
    </w:p>
    <w:p w14:paraId="75F12F61">
      <w:pPr>
        <w:pStyle w:val="19"/>
        <w:widowControl/>
        <w:spacing w:beforeAutospacing="0" w:afterAutospacing="0"/>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 </w:t>
      </w:r>
    </w:p>
    <w:p w14:paraId="2309474E">
      <w:pPr>
        <w:pStyle w:val="19"/>
        <w:widowControl/>
        <w:spacing w:beforeAutospacing="0" w:afterAutospacing="0"/>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    供应商名称 ：</w:t>
      </w:r>
      <w:r>
        <w:rPr>
          <w:rStyle w:val="25"/>
          <w:rFonts w:hint="eastAsia" w:ascii="宋体" w:hAnsi="宋体" w:eastAsia="宋体" w:cs="宋体"/>
          <w:bCs/>
          <w:color w:val="auto"/>
          <w:sz w:val="30"/>
          <w:szCs w:val="30"/>
          <w:highlight w:val="none"/>
          <w:u w:val="single"/>
        </w:rPr>
        <w:t>               </w:t>
      </w:r>
    </w:p>
    <w:p w14:paraId="15068C1E">
      <w:pPr>
        <w:pStyle w:val="19"/>
        <w:widowControl/>
        <w:spacing w:beforeAutospacing="0" w:afterAutospacing="0"/>
        <w:rPr>
          <w:rFonts w:ascii="宋体" w:hAnsi="宋体" w:eastAsia="宋体" w:cs="宋体"/>
          <w:color w:val="auto"/>
          <w:sz w:val="30"/>
          <w:szCs w:val="30"/>
          <w:highlight w:val="none"/>
        </w:rPr>
      </w:pPr>
      <w:r>
        <w:rPr>
          <w:rStyle w:val="25"/>
          <w:rFonts w:hint="eastAsia" w:ascii="宋体" w:hAnsi="宋体" w:eastAsia="宋体" w:cs="宋体"/>
          <w:bCs/>
          <w:color w:val="auto"/>
          <w:sz w:val="30"/>
          <w:szCs w:val="30"/>
          <w:highlight w:val="none"/>
        </w:rPr>
        <w:t>    日   期 ：</w:t>
      </w:r>
      <w:r>
        <w:rPr>
          <w:rStyle w:val="25"/>
          <w:rFonts w:hint="eastAsia" w:ascii="宋体" w:hAnsi="宋体" w:eastAsia="宋体" w:cs="宋体"/>
          <w:bCs/>
          <w:color w:val="auto"/>
          <w:sz w:val="30"/>
          <w:szCs w:val="30"/>
          <w:highlight w:val="none"/>
          <w:u w:val="single"/>
        </w:rPr>
        <w:t>               </w:t>
      </w:r>
    </w:p>
    <w:p w14:paraId="104C1CF1">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25E04D0C">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006C751C">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321C61CF">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4CA8C1D4">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011E4FE6">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6518F818">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363973D1">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1B410E38">
      <w:pPr>
        <w:pStyle w:val="19"/>
        <w:widowControl/>
        <w:spacing w:beforeAutospacing="0" w:afterAutospacing="0" w:line="360" w:lineRule="exact"/>
        <w:jc w:val="center"/>
        <w:rPr>
          <w:rStyle w:val="25"/>
          <w:rFonts w:ascii="宋体" w:hAnsi="宋体" w:eastAsia="宋体" w:cs="宋体"/>
          <w:bCs/>
          <w:color w:val="auto"/>
          <w:highlight w:val="none"/>
          <w:u w:val="single"/>
        </w:rPr>
      </w:pPr>
    </w:p>
    <w:p w14:paraId="37F64423">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目  录</w:t>
      </w:r>
    </w:p>
    <w:p w14:paraId="7B523DD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51F6B18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附件1：响应函</w:t>
      </w:r>
    </w:p>
    <w:p w14:paraId="6141A31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附件2：报价一览表（含详细报价书）</w:t>
      </w:r>
    </w:p>
    <w:p w14:paraId="622D189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附件3：资格证明文件</w:t>
      </w:r>
    </w:p>
    <w:p w14:paraId="53C90FB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附件4：磋商保证金凭证</w:t>
      </w:r>
    </w:p>
    <w:p w14:paraId="45285E3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附件5：技术商务部分评分内容对应表</w:t>
      </w:r>
    </w:p>
    <w:p w14:paraId="0EA6D02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附件6：技术和商务偏离表</w:t>
      </w:r>
    </w:p>
    <w:p w14:paraId="7ACAAE1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附件7：相关技术、商务、服务响应承诺及资料</w:t>
      </w:r>
    </w:p>
    <w:p w14:paraId="74D5421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附件8：供应商提交的其他资料</w:t>
      </w:r>
    </w:p>
    <w:p w14:paraId="6F9D859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附件9：要求作为响应文件组成部分的其他内容（若有）</w:t>
      </w:r>
    </w:p>
    <w:p w14:paraId="4F7249E5">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2520206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附件1           </w:t>
      </w:r>
      <w:r>
        <w:rPr>
          <w:rStyle w:val="25"/>
          <w:rFonts w:hint="eastAsia" w:ascii="宋体" w:hAnsi="宋体" w:eastAsia="宋体" w:cs="宋体"/>
          <w:bCs/>
          <w:color w:val="auto"/>
          <w:highlight w:val="none"/>
        </w:rPr>
        <w:t>磋商响应声明</w:t>
      </w:r>
    </w:p>
    <w:p w14:paraId="16BBCF3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0806432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1250A07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1.根据贵方为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）的采购公告（或采购邀请书），我方签字代表</w:t>
      </w:r>
      <w:r>
        <w:rPr>
          <w:rFonts w:hint="eastAsia" w:ascii="宋体" w:hAnsi="宋体" w:eastAsia="宋体" w:cs="宋体"/>
          <w:color w:val="auto"/>
          <w:highlight w:val="none"/>
          <w:u w:val="single"/>
        </w:rPr>
        <w:t>    （全名、职务）   </w:t>
      </w:r>
      <w:r>
        <w:rPr>
          <w:rFonts w:hint="eastAsia" w:ascii="宋体" w:hAnsi="宋体" w:eastAsia="宋体" w:cs="宋体"/>
          <w:color w:val="auto"/>
          <w:highlight w:val="none"/>
        </w:rPr>
        <w:t>经正式授权并代表的供应商</w:t>
      </w:r>
      <w:r>
        <w:rPr>
          <w:rFonts w:hint="eastAsia" w:ascii="宋体" w:hAnsi="宋体" w:eastAsia="宋体" w:cs="宋体"/>
          <w:color w:val="auto"/>
          <w:highlight w:val="none"/>
          <w:u w:val="single"/>
        </w:rPr>
        <w:t>     （供应商名称、地址）   </w:t>
      </w:r>
      <w:r>
        <w:rPr>
          <w:rFonts w:hint="eastAsia" w:ascii="宋体" w:hAnsi="宋体" w:eastAsia="宋体" w:cs="宋体"/>
          <w:color w:val="auto"/>
          <w:highlight w:val="none"/>
        </w:rPr>
        <w:t>提交包含下述内容的首次响应文件纸质文本正本</w:t>
      </w:r>
      <w:r>
        <w:rPr>
          <w:rFonts w:hint="eastAsia" w:ascii="宋体" w:hAnsi="宋体" w:eastAsia="宋体" w:cs="宋体"/>
          <w:color w:val="auto"/>
          <w:highlight w:val="none"/>
          <w:u w:val="single"/>
        </w:rPr>
        <w:t>     </w:t>
      </w:r>
      <w:r>
        <w:rPr>
          <w:rFonts w:hint="eastAsia" w:ascii="宋体" w:hAnsi="宋体" w:eastAsia="宋体" w:cs="宋体"/>
          <w:color w:val="auto"/>
          <w:highlight w:val="none"/>
        </w:rPr>
        <w:t>套，副本</w:t>
      </w:r>
      <w:r>
        <w:rPr>
          <w:rFonts w:hint="eastAsia" w:ascii="宋体" w:hAnsi="宋体" w:eastAsia="宋体" w:cs="宋体"/>
          <w:color w:val="auto"/>
          <w:highlight w:val="none"/>
          <w:u w:val="single"/>
        </w:rPr>
        <w:t>  </w:t>
      </w:r>
      <w:r>
        <w:rPr>
          <w:rFonts w:hint="eastAsia" w:ascii="宋体" w:hAnsi="宋体" w:eastAsia="宋体" w:cs="宋体"/>
          <w:color w:val="auto"/>
          <w:highlight w:val="none"/>
        </w:rPr>
        <w:t>套及电子文档</w:t>
      </w:r>
      <w:r>
        <w:rPr>
          <w:rFonts w:hint="eastAsia" w:ascii="宋体" w:hAnsi="宋体" w:eastAsia="宋体" w:cs="宋体"/>
          <w:color w:val="auto"/>
          <w:highlight w:val="none"/>
          <w:u w:val="single"/>
        </w:rPr>
        <w:t>   </w:t>
      </w:r>
      <w:r>
        <w:rPr>
          <w:rFonts w:hint="eastAsia" w:ascii="宋体" w:hAnsi="宋体" w:eastAsia="宋体" w:cs="宋体"/>
          <w:color w:val="auto"/>
          <w:highlight w:val="none"/>
        </w:rPr>
        <w:t>套。</w:t>
      </w:r>
    </w:p>
    <w:p w14:paraId="0240608B">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（1）响应函</w:t>
      </w:r>
    </w:p>
    <w:p w14:paraId="23A6732E">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（2）报价一览表（含详细报价书）</w:t>
      </w:r>
    </w:p>
    <w:p w14:paraId="14410A5A">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（3）资格证明文件</w:t>
      </w:r>
    </w:p>
    <w:p w14:paraId="675ED26D">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（4）磋商保证金凭证</w:t>
      </w:r>
    </w:p>
    <w:p w14:paraId="2CBA8B09">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（5）技术和商务偏离表</w:t>
      </w:r>
    </w:p>
    <w:p w14:paraId="6B03C8F8">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（6）相关技术、商务、服务响应承诺及资料</w:t>
      </w:r>
    </w:p>
    <w:p w14:paraId="002054D0">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（7）供应商提交的其他资料</w:t>
      </w:r>
    </w:p>
    <w:p w14:paraId="3EC8A367">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（8）按照磋商文件规定，要求作为响应文件组成部分的其他内容（若有）</w:t>
      </w:r>
    </w:p>
    <w:p w14:paraId="273749C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2.据此函，我方宣布响应承诺如下：</w:t>
      </w:r>
    </w:p>
    <w:p w14:paraId="2306603A">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2.1我方已详细审查全部竞争性磋商文件，包括澄清、修改、补充或更正文件（如有的话）和有关附件，我方完全熟悉和理解其中的要求、条款和条件，且无任何异议。除了我方已在技术和商务偏离表中列出的负偏差和不响应外，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p>
    <w:p w14:paraId="66DDF53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2.2一旦我方获得成交，我方将按照竞争性磋商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p>
    <w:p w14:paraId="4199439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2.3我方承诺：递交的所有响应文件（包括首次响应文件、补充澄清、最后报价等响应文件）在竞争性磋商须知前附表第4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14:paraId="12CFF59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2.4我方已经按照磋商文件要求提交磋商保证金。我方如果发生任何竞争性磋商文件中所述不予退还磋商保证金的情况，则我方的磋商保证金将被贵方不予退还，我方对此无异议。</w:t>
      </w:r>
    </w:p>
    <w:p w14:paraId="04F57DB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2.5我方愿意向贵方提供任何与本项目磋商采购有关的数据或资料。若贵方需要，我方愿意提供我方作出的一切承诺的证明材料。</w:t>
      </w:r>
    </w:p>
    <w:p w14:paraId="29965BB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14:paraId="4C1004A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90A0F79">
      <w:pPr>
        <w:pStyle w:val="19"/>
        <w:widowControl/>
        <w:spacing w:beforeAutospacing="0" w:afterAutospacing="0" w:line="360" w:lineRule="exact"/>
        <w:ind w:firstLine="720"/>
        <w:rPr>
          <w:rFonts w:ascii="宋体" w:hAnsi="宋体" w:eastAsia="宋体" w:cs="宋体"/>
          <w:color w:val="auto"/>
          <w:highlight w:val="none"/>
        </w:rPr>
      </w:pPr>
      <w:r>
        <w:rPr>
          <w:rFonts w:hint="eastAsia" w:ascii="宋体" w:hAnsi="宋体" w:eastAsia="宋体" w:cs="宋体"/>
          <w:color w:val="auto"/>
          <w:highlight w:val="none"/>
        </w:rPr>
        <w:t> </w:t>
      </w:r>
    </w:p>
    <w:p w14:paraId="22E8EEB6">
      <w:pPr>
        <w:pStyle w:val="19"/>
        <w:widowControl/>
        <w:spacing w:beforeAutospacing="0" w:afterAutospacing="0" w:line="360" w:lineRule="exact"/>
        <w:ind w:firstLine="720"/>
        <w:rPr>
          <w:rFonts w:ascii="宋体" w:hAnsi="宋体" w:eastAsia="宋体" w:cs="宋体"/>
          <w:color w:val="auto"/>
          <w:highlight w:val="non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w:t>
      </w:r>
    </w:p>
    <w:p w14:paraId="2CE91785">
      <w:pPr>
        <w:pStyle w:val="19"/>
        <w:widowControl/>
        <w:spacing w:beforeAutospacing="0" w:afterAutospacing="0" w:line="360" w:lineRule="exact"/>
        <w:ind w:firstLine="720"/>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rPr>
        <w:t>   传真号：</w:t>
      </w:r>
      <w:r>
        <w:rPr>
          <w:rFonts w:hint="eastAsia" w:ascii="宋体" w:hAnsi="宋体" w:eastAsia="宋体" w:cs="宋体"/>
          <w:color w:val="auto"/>
          <w:highlight w:val="none"/>
          <w:u w:val="single"/>
        </w:rPr>
        <w:t>               .</w:t>
      </w:r>
    </w:p>
    <w:p w14:paraId="22BEA18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联系电话（固定电话和移动电话）：</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p w14:paraId="60CAE24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供应商代表：</w:t>
      </w:r>
      <w:r>
        <w:rPr>
          <w:rFonts w:hint="eastAsia" w:ascii="宋体" w:hAnsi="宋体" w:eastAsia="宋体" w:cs="宋体"/>
          <w:color w:val="auto"/>
          <w:highlight w:val="none"/>
          <w:u w:val="single"/>
        </w:rPr>
        <w:t>      （签字）                  </w:t>
      </w:r>
    </w:p>
    <w:p w14:paraId="2CD42282">
      <w:pPr>
        <w:pStyle w:val="19"/>
        <w:widowControl/>
        <w:spacing w:beforeAutospacing="0" w:afterAutospacing="0" w:line="360" w:lineRule="exact"/>
        <w:ind w:firstLine="720"/>
        <w:rPr>
          <w:rFonts w:ascii="宋体" w:hAnsi="宋体" w:eastAsia="宋体" w:cs="宋体"/>
          <w:color w:val="auto"/>
          <w:highlight w:val="none"/>
        </w:rPr>
      </w:pPr>
      <w:r>
        <w:rPr>
          <w:rFonts w:hint="eastAsia" w:ascii="宋体" w:hAnsi="宋体" w:eastAsia="宋体" w:cs="宋体"/>
          <w:color w:val="auto"/>
          <w:highlight w:val="none"/>
        </w:rPr>
        <w:t>供应商代表电子信箱：</w:t>
      </w:r>
      <w:r>
        <w:rPr>
          <w:rFonts w:hint="eastAsia" w:ascii="宋体" w:hAnsi="宋体" w:eastAsia="宋体" w:cs="宋体"/>
          <w:color w:val="auto"/>
          <w:highlight w:val="none"/>
          <w:u w:val="single"/>
        </w:rPr>
        <w:t>                    .</w:t>
      </w:r>
    </w:p>
    <w:p w14:paraId="756187E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供应商：</w:t>
      </w:r>
      <w:r>
        <w:rPr>
          <w:rFonts w:hint="eastAsia" w:ascii="宋体" w:hAnsi="宋体" w:eastAsia="宋体" w:cs="宋体"/>
          <w:color w:val="auto"/>
          <w:highlight w:val="none"/>
          <w:u w:val="single"/>
        </w:rPr>
        <w:t>         （全称并加盖公章）      .</w:t>
      </w:r>
    </w:p>
    <w:p w14:paraId="1AB7D28F">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0AB398B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B5455E8">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3E8F4CF5">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566AD9A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EDD7D0C">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299C3333">
      <w:pPr>
        <w:pStyle w:val="19"/>
        <w:widowControl/>
        <w:spacing w:beforeAutospacing="0" w:afterAutospacing="0" w:line="3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附件2        </w:t>
      </w:r>
      <w:r>
        <w:rPr>
          <w:rFonts w:hint="eastAsia" w:ascii="宋体" w:hAnsi="宋体" w:eastAsia="宋体" w:cs="宋体"/>
          <w:color w:val="auto"/>
          <w:highlight w:val="none"/>
          <w:lang w:val="en-US" w:eastAsia="zh-CN"/>
        </w:rPr>
        <w:t xml:space="preserve">          </w:t>
      </w:r>
    </w:p>
    <w:p w14:paraId="7209B36D">
      <w:pPr>
        <w:pStyle w:val="19"/>
        <w:widowControl/>
        <w:spacing w:beforeAutospacing="0" w:afterAutospacing="0" w:line="360" w:lineRule="exact"/>
        <w:ind w:firstLine="3840" w:firstLineChars="1600"/>
        <w:rPr>
          <w:rFonts w:ascii="宋体" w:hAnsi="宋体" w:eastAsia="宋体" w:cs="宋体"/>
          <w:color w:val="auto"/>
          <w:highlight w:val="none"/>
        </w:rPr>
      </w:pPr>
      <w:r>
        <w:rPr>
          <w:rFonts w:hint="eastAsia" w:ascii="宋体" w:hAnsi="宋体" w:eastAsia="宋体" w:cs="宋体"/>
          <w:color w:val="auto"/>
          <w:highlight w:val="none"/>
        </w:rPr>
        <w:t> </w:t>
      </w:r>
      <w:r>
        <w:rPr>
          <w:rStyle w:val="25"/>
          <w:rFonts w:hint="eastAsia" w:ascii="宋体" w:hAnsi="宋体" w:eastAsia="宋体" w:cs="宋体"/>
          <w:bCs/>
          <w:color w:val="auto"/>
          <w:highlight w:val="none"/>
        </w:rPr>
        <w:t>报价一览表</w:t>
      </w:r>
    </w:p>
    <w:p w14:paraId="329F0DD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392D4B1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（全称加盖单位公章）</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 货币单位：元人民币</w:t>
      </w:r>
    </w:p>
    <w:tbl>
      <w:tblPr>
        <w:tblStyle w:val="2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172"/>
        <w:gridCol w:w="6308"/>
        <w:gridCol w:w="1140"/>
        <w:gridCol w:w="1328"/>
      </w:tblGrid>
      <w:tr w14:paraId="0A62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jc w:val="center"/>
        </w:trPr>
        <w:tc>
          <w:tcPr>
            <w:tcW w:w="589" w:type="pct"/>
            <w:shd w:val="clear" w:color="auto" w:fill="auto"/>
            <w:tcMar>
              <w:top w:w="0" w:type="dxa"/>
              <w:left w:w="105" w:type="dxa"/>
              <w:bottom w:w="0" w:type="dxa"/>
              <w:right w:w="105" w:type="dxa"/>
            </w:tcMar>
            <w:vAlign w:val="center"/>
          </w:tcPr>
          <w:p w14:paraId="203331FE">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采购包</w:t>
            </w:r>
          </w:p>
        </w:tc>
        <w:tc>
          <w:tcPr>
            <w:tcW w:w="3169" w:type="pct"/>
            <w:shd w:val="clear" w:color="auto" w:fill="auto"/>
            <w:tcMar>
              <w:top w:w="0" w:type="dxa"/>
              <w:left w:w="105" w:type="dxa"/>
              <w:bottom w:w="0" w:type="dxa"/>
              <w:right w:w="105" w:type="dxa"/>
            </w:tcMar>
            <w:vAlign w:val="center"/>
          </w:tcPr>
          <w:p w14:paraId="4C88799A">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首次报价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折扣率报价）</w:t>
            </w:r>
          </w:p>
        </w:tc>
        <w:tc>
          <w:tcPr>
            <w:tcW w:w="573" w:type="pct"/>
            <w:shd w:val="clear" w:color="auto" w:fill="auto"/>
            <w:tcMar>
              <w:top w:w="0" w:type="dxa"/>
              <w:left w:w="105" w:type="dxa"/>
              <w:bottom w:w="0" w:type="dxa"/>
              <w:right w:w="105" w:type="dxa"/>
            </w:tcMar>
            <w:vAlign w:val="center"/>
          </w:tcPr>
          <w:p w14:paraId="6B47261A">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磋商保证金</w:t>
            </w:r>
          </w:p>
        </w:tc>
        <w:tc>
          <w:tcPr>
            <w:tcW w:w="667" w:type="pct"/>
            <w:shd w:val="clear" w:color="auto" w:fill="auto"/>
            <w:tcMar>
              <w:top w:w="0" w:type="dxa"/>
              <w:left w:w="105" w:type="dxa"/>
              <w:bottom w:w="0" w:type="dxa"/>
              <w:right w:w="105" w:type="dxa"/>
            </w:tcMar>
            <w:vAlign w:val="center"/>
          </w:tcPr>
          <w:p w14:paraId="0BF65C9A">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备注</w:t>
            </w:r>
          </w:p>
        </w:tc>
      </w:tr>
      <w:tr w14:paraId="10C8B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jc w:val="center"/>
        </w:trPr>
        <w:tc>
          <w:tcPr>
            <w:tcW w:w="589" w:type="pct"/>
            <w:shd w:val="clear" w:color="auto" w:fill="auto"/>
            <w:tcMar>
              <w:top w:w="0" w:type="dxa"/>
              <w:left w:w="105" w:type="dxa"/>
              <w:bottom w:w="0" w:type="dxa"/>
              <w:right w:w="105" w:type="dxa"/>
            </w:tcMar>
            <w:vAlign w:val="center"/>
          </w:tcPr>
          <w:p w14:paraId="7C32829E">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3169" w:type="pct"/>
            <w:shd w:val="clear" w:color="auto" w:fill="auto"/>
            <w:tcMar>
              <w:top w:w="0" w:type="dxa"/>
              <w:left w:w="105" w:type="dxa"/>
              <w:bottom w:w="0" w:type="dxa"/>
              <w:right w:w="105" w:type="dxa"/>
            </w:tcMar>
            <w:vAlign w:val="center"/>
          </w:tcPr>
          <w:p w14:paraId="1F794A3D">
            <w:pPr>
              <w:widowControl/>
              <w:spacing w:line="360" w:lineRule="exact"/>
              <w:jc w:val="center"/>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 xml:space="preserve">     %</w:t>
            </w:r>
          </w:p>
        </w:tc>
        <w:tc>
          <w:tcPr>
            <w:tcW w:w="573" w:type="pct"/>
            <w:shd w:val="clear" w:color="auto" w:fill="auto"/>
            <w:tcMar>
              <w:top w:w="0" w:type="dxa"/>
              <w:left w:w="105" w:type="dxa"/>
              <w:bottom w:w="0" w:type="dxa"/>
              <w:right w:w="105" w:type="dxa"/>
            </w:tcMar>
            <w:vAlign w:val="center"/>
          </w:tcPr>
          <w:p w14:paraId="1762B55E">
            <w:pPr>
              <w:widowControl/>
              <w:spacing w:line="360" w:lineRule="exact"/>
              <w:jc w:val="center"/>
              <w:rPr>
                <w:rFonts w:ascii="宋体" w:hAnsi="宋体" w:eastAsia="宋体" w:cs="宋体"/>
                <w:color w:val="auto"/>
                <w:sz w:val="24"/>
                <w:highlight w:val="none"/>
              </w:rPr>
            </w:pPr>
          </w:p>
        </w:tc>
        <w:tc>
          <w:tcPr>
            <w:tcW w:w="667" w:type="pct"/>
            <w:shd w:val="clear" w:color="auto" w:fill="auto"/>
            <w:tcMar>
              <w:top w:w="0" w:type="dxa"/>
              <w:left w:w="105" w:type="dxa"/>
              <w:bottom w:w="0" w:type="dxa"/>
              <w:right w:w="105" w:type="dxa"/>
            </w:tcMar>
            <w:vAlign w:val="center"/>
          </w:tcPr>
          <w:p w14:paraId="4E0DF704">
            <w:pPr>
              <w:widowControl/>
              <w:spacing w:line="360" w:lineRule="exact"/>
              <w:jc w:val="center"/>
              <w:rPr>
                <w:rFonts w:ascii="宋体" w:hAnsi="宋体" w:eastAsia="宋体" w:cs="宋体"/>
                <w:color w:val="auto"/>
                <w:sz w:val="24"/>
                <w:highlight w:val="none"/>
              </w:rPr>
            </w:pPr>
          </w:p>
        </w:tc>
      </w:tr>
    </w:tbl>
    <w:p w14:paraId="378AD0B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5BDAE8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供应商代表：</w:t>
      </w:r>
      <w:r>
        <w:rPr>
          <w:rFonts w:hint="eastAsia" w:ascii="宋体" w:hAnsi="宋体" w:eastAsia="宋体" w:cs="宋体"/>
          <w:color w:val="auto"/>
          <w:highlight w:val="none"/>
          <w:u w:val="single"/>
        </w:rPr>
        <w:t>      （签字）</w:t>
      </w:r>
      <w:r>
        <w:rPr>
          <w:rFonts w:hint="eastAsia" w:ascii="宋体" w:hAnsi="宋体" w:eastAsia="宋体" w:cs="宋体"/>
          <w:color w:val="auto"/>
          <w:highlight w:val="none"/>
        </w:rPr>
        <w:t>   </w:t>
      </w:r>
    </w:p>
    <w:p w14:paraId="5CEE0BF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5E7EFFD8">
      <w:pPr>
        <w:pStyle w:val="19"/>
        <w:widowControl/>
        <w:spacing w:beforeAutospacing="0" w:afterAutospacing="0" w:line="360" w:lineRule="exact"/>
        <w:rPr>
          <w:rFonts w:ascii="宋体" w:hAnsi="宋体" w:eastAsia="宋体" w:cs="宋体"/>
          <w:color w:val="auto"/>
          <w:highlight w:val="none"/>
        </w:rPr>
      </w:pPr>
    </w:p>
    <w:p w14:paraId="4FB98B95">
      <w:pPr>
        <w:pStyle w:val="19"/>
        <w:widowControl/>
        <w:spacing w:beforeAutospacing="0" w:afterAutospacing="0" w:line="360" w:lineRule="exact"/>
        <w:rPr>
          <w:rFonts w:ascii="宋体" w:hAnsi="宋体" w:eastAsia="宋体" w:cs="宋体"/>
          <w:color w:val="auto"/>
          <w:highlight w:val="none"/>
        </w:rPr>
      </w:pPr>
    </w:p>
    <w:p w14:paraId="21A0440D">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68FA13C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附件2-1         </w:t>
      </w:r>
      <w:r>
        <w:rPr>
          <w:rStyle w:val="25"/>
          <w:rFonts w:hint="eastAsia" w:ascii="宋体" w:hAnsi="宋体" w:eastAsia="宋体" w:cs="宋体"/>
          <w:bCs/>
          <w:color w:val="auto"/>
          <w:highlight w:val="none"/>
        </w:rPr>
        <w:t>详细报价书</w:t>
      </w:r>
    </w:p>
    <w:p w14:paraId="7104C870">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7BC31D52">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说明：</w:t>
      </w:r>
    </w:p>
    <w:p w14:paraId="2562EEBB">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1.各供应商应根据竞争性磋商文件的要求，在响应文件中提出为完成本项目相应采购包工作所必需包含的详细工作内容（如：详细具体货物或服务或工程量清单内容），并以此做出详细的报价书。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p>
    <w:p w14:paraId="17F92A36">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2.为完成相应采购包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p>
    <w:p w14:paraId="41CC9529">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3.对于不能详细列明采购标的的技术、服务要求的磋商采购项目或者如优惠率磋商、单价磋商等特殊类型的磋商采购项目，由供应商根据磋商文件的具体规定和项目特点提交详细报价书，采购人或采购代理机构如果对详细报价书有统一格式要求的，可以进行规定或附表。如果没有特别要求的，则格式由供应商根据项目特点自行拟制。</w:t>
      </w:r>
    </w:p>
    <w:p w14:paraId="489CFD7F">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w:t>
      </w:r>
    </w:p>
    <w:p w14:paraId="266AF483">
      <w:pPr>
        <w:pStyle w:val="19"/>
        <w:widowControl/>
        <w:spacing w:beforeAutospacing="0" w:afterAutospacing="0" w:line="360" w:lineRule="exact"/>
        <w:ind w:firstLine="480" w:firstLineChars="200"/>
        <w:rPr>
          <w:rFonts w:ascii="宋体" w:hAnsi="宋体" w:eastAsia="宋体" w:cs="宋体"/>
          <w:color w:val="auto"/>
          <w:highlight w:val="none"/>
        </w:rPr>
      </w:pPr>
      <w:r>
        <w:rPr>
          <w:rFonts w:hint="eastAsia" w:ascii="宋体" w:hAnsi="宋体" w:eastAsia="宋体" w:cs="宋体"/>
          <w:color w:val="auto"/>
          <w:highlight w:val="none"/>
        </w:rPr>
        <w:t> </w:t>
      </w:r>
    </w:p>
    <w:p w14:paraId="4294C80D">
      <w:pPr>
        <w:pStyle w:val="19"/>
        <w:widowControl/>
        <w:spacing w:beforeAutospacing="0" w:afterAutospacing="0" w:line="360" w:lineRule="exact"/>
        <w:ind w:firstLine="480" w:firstLineChars="200"/>
        <w:rPr>
          <w:rFonts w:ascii="宋体" w:hAnsi="宋体" w:eastAsia="宋体" w:cs="宋体"/>
          <w:color w:val="auto"/>
          <w:highlight w:val="none"/>
        </w:rPr>
      </w:pPr>
    </w:p>
    <w:p w14:paraId="39417EB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47BD8B4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7D62B11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0EB739CB">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77B68C6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         </w:t>
      </w:r>
      <w:r>
        <w:rPr>
          <w:rStyle w:val="25"/>
          <w:rFonts w:hint="eastAsia" w:ascii="宋体" w:hAnsi="宋体" w:eastAsia="宋体" w:cs="宋体"/>
          <w:bCs/>
          <w:color w:val="auto"/>
          <w:highlight w:val="none"/>
        </w:rPr>
        <w:t>资格证明文件</w:t>
      </w:r>
      <w:r>
        <w:rPr>
          <w:rFonts w:hint="eastAsia" w:ascii="宋体" w:hAnsi="宋体" w:eastAsia="宋体" w:cs="宋体"/>
          <w:color w:val="auto"/>
          <w:highlight w:val="none"/>
        </w:rPr>
        <w:t> </w:t>
      </w:r>
    </w:p>
    <w:p w14:paraId="09A37549">
      <w:pPr>
        <w:pStyle w:val="19"/>
        <w:widowControl/>
        <w:spacing w:beforeAutospacing="0" w:afterAutospacing="0" w:line="360" w:lineRule="exact"/>
        <w:rPr>
          <w:rFonts w:ascii="宋体" w:hAnsi="宋体" w:eastAsia="宋体" w:cs="宋体"/>
          <w:color w:val="auto"/>
          <w:highlight w:val="none"/>
        </w:rPr>
      </w:pPr>
    </w:p>
    <w:p w14:paraId="6F22F28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附件3-1       </w:t>
      </w:r>
      <w:r>
        <w:rPr>
          <w:rStyle w:val="25"/>
          <w:rFonts w:hint="eastAsia" w:ascii="宋体" w:hAnsi="宋体" w:eastAsia="宋体" w:cs="宋体"/>
          <w:bCs/>
          <w:color w:val="auto"/>
          <w:highlight w:val="none"/>
        </w:rPr>
        <w:t>参加竞争性磋商的声明函</w:t>
      </w:r>
      <w:r>
        <w:rPr>
          <w:rFonts w:hint="eastAsia" w:ascii="宋体" w:hAnsi="宋体" w:eastAsia="宋体" w:cs="宋体"/>
          <w:color w:val="auto"/>
          <w:highlight w:val="none"/>
        </w:rPr>
        <w:t> </w:t>
      </w:r>
    </w:p>
    <w:p w14:paraId="75E7EBB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D20E93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r>
        <w:rPr>
          <w:rFonts w:hint="eastAsia" w:ascii="宋体" w:hAnsi="宋体" w:eastAsia="宋体" w:cs="宋体"/>
          <w:color w:val="auto"/>
          <w:highlight w:val="none"/>
        </w:rPr>
        <w:t> </w:t>
      </w:r>
    </w:p>
    <w:p w14:paraId="76553F13">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1、关于贵方______年______月______日</w:t>
      </w:r>
      <w:r>
        <w:rPr>
          <w:rFonts w:hint="eastAsia" w:ascii="宋体" w:hAnsi="宋体" w:eastAsia="宋体" w:cs="宋体"/>
          <w:color w:val="auto"/>
          <w:highlight w:val="none"/>
          <w:u w:val="single"/>
        </w:rPr>
        <w:t>     </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的采购公告（或采购邀请），本签字人代表供应商参加竞争性磋商，我方提供竞争性磋商文件中规定的相应资料和说明。本签字人确认响应文件中所有提交的文件、声明或资料（包括但不限于资格证明文件）是真实的、合法的、准确的、有效的。</w:t>
      </w:r>
    </w:p>
    <w:p w14:paraId="4BB3171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2、供应商的基本概况：</w:t>
      </w:r>
    </w:p>
    <w:p w14:paraId="6F7DA278">
      <w:pPr>
        <w:pStyle w:val="19"/>
        <w:widowControl/>
        <w:spacing w:beforeAutospacing="0" w:afterAutospacing="0" w:line="360" w:lineRule="exact"/>
        <w:rPr>
          <w:rFonts w:ascii="宋体" w:hAnsi="宋体" w:eastAsia="宋体" w:cs="宋体"/>
          <w:color w:val="auto"/>
          <w:highlight w:val="none"/>
          <w:u w:val="single"/>
        </w:rPr>
      </w:pPr>
      <w:r>
        <w:rPr>
          <w:rFonts w:hint="eastAsia" w:ascii="宋体" w:hAnsi="宋体" w:eastAsia="宋体" w:cs="宋体"/>
          <w:color w:val="auto"/>
          <w:highlight w:val="none"/>
        </w:rPr>
        <w:t>2.1供应商单位名称：</w:t>
      </w:r>
      <w:r>
        <w:rPr>
          <w:rFonts w:hint="eastAsia" w:ascii="宋体" w:hAnsi="宋体" w:eastAsia="宋体" w:cs="宋体"/>
          <w:color w:val="auto"/>
          <w:highlight w:val="none"/>
          <w:u w:val="single"/>
        </w:rPr>
        <w:t>                   </w:t>
      </w:r>
    </w:p>
    <w:p w14:paraId="1F05C0F6">
      <w:pPr>
        <w:pStyle w:val="19"/>
        <w:widowControl/>
        <w:spacing w:beforeAutospacing="0" w:afterAutospacing="0" w:line="360" w:lineRule="exact"/>
        <w:rPr>
          <w:rFonts w:ascii="宋体" w:hAnsi="宋体" w:eastAsia="宋体" w:cs="宋体"/>
          <w:color w:val="auto"/>
          <w:highlight w:val="none"/>
          <w:u w:val="single"/>
        </w:rPr>
      </w:pPr>
      <w:r>
        <w:rPr>
          <w:rFonts w:hint="eastAsia" w:ascii="宋体" w:hAnsi="宋体" w:eastAsia="宋体" w:cs="宋体"/>
          <w:color w:val="auto"/>
          <w:highlight w:val="none"/>
        </w:rPr>
        <w:t>2.2注册地址：</w:t>
      </w:r>
      <w:r>
        <w:rPr>
          <w:rFonts w:hint="eastAsia" w:ascii="宋体" w:hAnsi="宋体" w:eastAsia="宋体" w:cs="宋体"/>
          <w:color w:val="auto"/>
          <w:highlight w:val="none"/>
          <w:u w:val="single"/>
        </w:rPr>
        <w:t>                               </w:t>
      </w:r>
    </w:p>
    <w:p w14:paraId="16178EA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2.3单位负责人姓名：</w:t>
      </w:r>
      <w:r>
        <w:rPr>
          <w:rFonts w:hint="eastAsia" w:ascii="宋体" w:hAnsi="宋体" w:eastAsia="宋体" w:cs="宋体"/>
          <w:color w:val="auto"/>
          <w:highlight w:val="none"/>
          <w:u w:val="single"/>
        </w:rPr>
        <w:t>        </w:t>
      </w:r>
      <w:r>
        <w:rPr>
          <w:rFonts w:hint="eastAsia" w:ascii="宋体" w:hAnsi="宋体" w:eastAsia="宋体" w:cs="宋体"/>
          <w:color w:val="auto"/>
          <w:highlight w:val="none"/>
        </w:rPr>
        <w:t>性别：</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     </w:t>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p w14:paraId="70F7F67F">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备注：“单位负责人”指单位法定代表人（供应商为法人的）或法律、法规规定代表单位行使职权的主要负责人（供应商为其他组织的）。</w:t>
      </w:r>
    </w:p>
    <w:p w14:paraId="49DDF626">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对于接受联合体形式的磋商且供应商是联合体的，则联合体各成员都应当提交本资格证明文件。</w:t>
      </w:r>
    </w:p>
    <w:p w14:paraId="6EA18DCE">
      <w:pPr>
        <w:pStyle w:val="19"/>
        <w:widowControl/>
        <w:spacing w:beforeAutospacing="0" w:afterAutospacing="0" w:line="360" w:lineRule="exact"/>
        <w:rPr>
          <w:rFonts w:ascii="宋体" w:hAnsi="宋体" w:eastAsia="宋体" w:cs="宋体"/>
          <w:color w:val="auto"/>
          <w:highlight w:val="none"/>
        </w:rPr>
      </w:pPr>
    </w:p>
    <w:p w14:paraId="0DF6F304">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6704D16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576CD69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45CD67F9">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5D72E817">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附件3-2        </w:t>
      </w:r>
      <w:r>
        <w:rPr>
          <w:rStyle w:val="25"/>
          <w:rFonts w:hint="eastAsia" w:ascii="宋体" w:hAnsi="宋体" w:eastAsia="宋体" w:cs="宋体"/>
          <w:bCs/>
          <w:color w:val="auto"/>
          <w:sz w:val="24"/>
          <w:highlight w:val="none"/>
        </w:rPr>
        <w:t>供应商的资格声明</w:t>
      </w:r>
      <w:r>
        <w:rPr>
          <w:rFonts w:hint="eastAsia" w:ascii="宋体" w:hAnsi="宋体" w:eastAsia="宋体" w:cs="宋体"/>
          <w:color w:val="auto"/>
          <w:sz w:val="24"/>
          <w:highlight w:val="none"/>
        </w:rPr>
        <w:t> </w:t>
      </w:r>
    </w:p>
    <w:p w14:paraId="0E83A7E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2D0CF8F3">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464C869A">
      <w:pPr>
        <w:pStyle w:val="19"/>
        <w:widowControl/>
        <w:spacing w:beforeAutospacing="0" w:afterAutospacing="0" w:line="360" w:lineRule="exact"/>
        <w:jc w:val="both"/>
        <w:rPr>
          <w:rFonts w:ascii="宋体" w:hAnsi="宋体" w:eastAsia="宋体" w:cs="宋体"/>
          <w:color w:val="auto"/>
          <w:highlight w:val="none"/>
        </w:rPr>
      </w:pPr>
      <w:r>
        <w:rPr>
          <w:rStyle w:val="25"/>
          <w:rFonts w:hint="eastAsia" w:ascii="宋体" w:hAnsi="宋体" w:eastAsia="宋体" w:cs="宋体"/>
          <w:bCs/>
          <w:color w:val="auto"/>
          <w:highlight w:val="none"/>
        </w:rPr>
        <w:t>    1、</w:t>
      </w:r>
      <w:r>
        <w:rPr>
          <w:rFonts w:hint="eastAsia" w:ascii="宋体" w:hAnsi="宋体" w:eastAsia="宋体" w:cs="宋体"/>
          <w:color w:val="auto"/>
          <w:highlight w:val="none"/>
        </w:rPr>
        <w:t>我方已知晓竞争性磋商文件要求并认真审核自身情况，在此郑重声明，我方具备并满足下列各项条款的规定。本声明如有虚假或不实之处，我方将失去合格供应商资格且我方的磋商保证金将不予退还。</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589"/>
        <w:gridCol w:w="3365"/>
      </w:tblGrid>
      <w:tr w14:paraId="16261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09" w:type="pct"/>
            <w:shd w:val="clear" w:color="auto" w:fill="auto"/>
            <w:tcMar>
              <w:top w:w="0" w:type="dxa"/>
              <w:left w:w="105" w:type="dxa"/>
              <w:bottom w:w="0" w:type="dxa"/>
              <w:right w:w="105" w:type="dxa"/>
            </w:tcMar>
            <w:vAlign w:val="center"/>
          </w:tcPr>
          <w:p w14:paraId="095507AF">
            <w:pPr>
              <w:pStyle w:val="19"/>
              <w:widowControl/>
              <w:spacing w:beforeAutospacing="0" w:afterAutospacing="0" w:line="360" w:lineRule="exact"/>
              <w:jc w:val="both"/>
              <w:rPr>
                <w:rFonts w:ascii="宋体" w:hAnsi="宋体" w:eastAsia="宋体" w:cs="宋体"/>
                <w:color w:val="auto"/>
                <w:highlight w:val="none"/>
              </w:rPr>
            </w:pPr>
            <w:r>
              <w:rPr>
                <w:rStyle w:val="25"/>
                <w:rFonts w:hint="eastAsia" w:ascii="宋体" w:hAnsi="宋体" w:eastAsia="宋体" w:cs="宋体"/>
                <w:bCs/>
                <w:color w:val="auto"/>
                <w:highlight w:val="none"/>
              </w:rPr>
              <w:t>《中华人民共和国政府采购法》第二十二条对供应商的要求</w:t>
            </w:r>
          </w:p>
        </w:tc>
        <w:tc>
          <w:tcPr>
            <w:tcW w:w="1690" w:type="pct"/>
            <w:shd w:val="clear" w:color="auto" w:fill="auto"/>
            <w:tcMar>
              <w:top w:w="0" w:type="dxa"/>
              <w:left w:w="105" w:type="dxa"/>
              <w:bottom w:w="0" w:type="dxa"/>
              <w:right w:w="105" w:type="dxa"/>
            </w:tcMar>
            <w:vAlign w:val="center"/>
          </w:tcPr>
          <w:p w14:paraId="3047A61C">
            <w:pPr>
              <w:pStyle w:val="19"/>
              <w:widowControl/>
              <w:spacing w:beforeAutospacing="0" w:afterAutospacing="0" w:line="360" w:lineRule="exact"/>
              <w:jc w:val="both"/>
              <w:rPr>
                <w:rFonts w:ascii="宋体" w:hAnsi="宋体" w:eastAsia="宋体" w:cs="宋体"/>
                <w:color w:val="auto"/>
                <w:highlight w:val="none"/>
              </w:rPr>
            </w:pPr>
            <w:r>
              <w:rPr>
                <w:rStyle w:val="25"/>
                <w:rFonts w:hint="eastAsia" w:ascii="宋体" w:hAnsi="宋体" w:eastAsia="宋体" w:cs="宋体"/>
                <w:bCs/>
                <w:color w:val="auto"/>
                <w:highlight w:val="none"/>
              </w:rPr>
              <w:t>供应商对是否符合要求做如实声明</w:t>
            </w:r>
          </w:p>
        </w:tc>
      </w:tr>
      <w:tr w14:paraId="7FA9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55058812">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（1）具有独立承担民事责任的能力</w:t>
            </w:r>
          </w:p>
        </w:tc>
        <w:tc>
          <w:tcPr>
            <w:tcW w:w="1690" w:type="pct"/>
            <w:shd w:val="clear" w:color="auto" w:fill="auto"/>
            <w:tcMar>
              <w:top w:w="0" w:type="dxa"/>
              <w:left w:w="105" w:type="dxa"/>
              <w:bottom w:w="0" w:type="dxa"/>
              <w:right w:w="105" w:type="dxa"/>
            </w:tcMar>
            <w:vAlign w:val="center"/>
          </w:tcPr>
          <w:p w14:paraId="28E47D82">
            <w:pPr>
              <w:widowControl/>
              <w:spacing w:line="360" w:lineRule="exact"/>
              <w:jc w:val="left"/>
              <w:rPr>
                <w:rFonts w:ascii="宋体" w:hAnsi="宋体" w:eastAsia="宋体" w:cs="宋体"/>
                <w:color w:val="auto"/>
                <w:sz w:val="24"/>
                <w:highlight w:val="none"/>
              </w:rPr>
            </w:pPr>
          </w:p>
        </w:tc>
      </w:tr>
      <w:tr w14:paraId="31490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5A42119A">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w:t>
            </w:r>
          </w:p>
        </w:tc>
        <w:tc>
          <w:tcPr>
            <w:tcW w:w="1690" w:type="pct"/>
            <w:shd w:val="clear" w:color="auto" w:fill="auto"/>
            <w:tcMar>
              <w:top w:w="0" w:type="dxa"/>
              <w:left w:w="105" w:type="dxa"/>
              <w:bottom w:w="0" w:type="dxa"/>
              <w:right w:w="105" w:type="dxa"/>
            </w:tcMar>
            <w:vAlign w:val="center"/>
          </w:tcPr>
          <w:p w14:paraId="13867337">
            <w:pPr>
              <w:widowControl/>
              <w:spacing w:line="360" w:lineRule="exact"/>
              <w:jc w:val="left"/>
              <w:rPr>
                <w:rFonts w:ascii="宋体" w:hAnsi="宋体" w:eastAsia="宋体" w:cs="宋体"/>
                <w:color w:val="auto"/>
                <w:sz w:val="24"/>
                <w:highlight w:val="none"/>
              </w:rPr>
            </w:pPr>
          </w:p>
        </w:tc>
      </w:tr>
      <w:tr w14:paraId="1B58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099FBA79">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（3）具有履行合同所必需的设备和专业技术能力</w:t>
            </w:r>
          </w:p>
        </w:tc>
        <w:tc>
          <w:tcPr>
            <w:tcW w:w="1690" w:type="pct"/>
            <w:shd w:val="clear" w:color="auto" w:fill="auto"/>
            <w:tcMar>
              <w:top w:w="0" w:type="dxa"/>
              <w:left w:w="105" w:type="dxa"/>
              <w:bottom w:w="0" w:type="dxa"/>
              <w:right w:w="105" w:type="dxa"/>
            </w:tcMar>
            <w:vAlign w:val="center"/>
          </w:tcPr>
          <w:p w14:paraId="75864E7D">
            <w:pPr>
              <w:widowControl/>
              <w:spacing w:line="360" w:lineRule="exact"/>
              <w:jc w:val="left"/>
              <w:rPr>
                <w:rFonts w:ascii="宋体" w:hAnsi="宋体" w:eastAsia="宋体" w:cs="宋体"/>
                <w:color w:val="auto"/>
                <w:sz w:val="24"/>
                <w:highlight w:val="none"/>
              </w:rPr>
            </w:pPr>
          </w:p>
        </w:tc>
      </w:tr>
      <w:tr w14:paraId="1FCE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179EDC16">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w:t>
            </w:r>
          </w:p>
        </w:tc>
        <w:tc>
          <w:tcPr>
            <w:tcW w:w="1690" w:type="pct"/>
            <w:shd w:val="clear" w:color="auto" w:fill="auto"/>
            <w:tcMar>
              <w:top w:w="0" w:type="dxa"/>
              <w:left w:w="105" w:type="dxa"/>
              <w:bottom w:w="0" w:type="dxa"/>
              <w:right w:w="105" w:type="dxa"/>
            </w:tcMar>
            <w:vAlign w:val="center"/>
          </w:tcPr>
          <w:p w14:paraId="04F1F2E6">
            <w:pPr>
              <w:widowControl/>
              <w:spacing w:line="360" w:lineRule="exact"/>
              <w:jc w:val="left"/>
              <w:rPr>
                <w:rFonts w:ascii="宋体" w:hAnsi="宋体" w:eastAsia="宋体" w:cs="宋体"/>
                <w:color w:val="auto"/>
                <w:sz w:val="24"/>
                <w:highlight w:val="none"/>
              </w:rPr>
            </w:pPr>
          </w:p>
        </w:tc>
      </w:tr>
      <w:tr w14:paraId="1389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7714109B">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（5）参加政府采购活动前三年内，在经营活动中没有重大违法记录</w:t>
            </w:r>
          </w:p>
        </w:tc>
        <w:tc>
          <w:tcPr>
            <w:tcW w:w="1690" w:type="pct"/>
            <w:shd w:val="clear" w:color="auto" w:fill="auto"/>
            <w:tcMar>
              <w:top w:w="0" w:type="dxa"/>
              <w:left w:w="105" w:type="dxa"/>
              <w:bottom w:w="0" w:type="dxa"/>
              <w:right w:w="105" w:type="dxa"/>
            </w:tcMar>
            <w:vAlign w:val="center"/>
          </w:tcPr>
          <w:p w14:paraId="66751054">
            <w:pPr>
              <w:widowControl/>
              <w:spacing w:line="360" w:lineRule="exact"/>
              <w:jc w:val="left"/>
              <w:rPr>
                <w:rFonts w:ascii="宋体" w:hAnsi="宋体" w:eastAsia="宋体" w:cs="宋体"/>
                <w:color w:val="auto"/>
                <w:sz w:val="24"/>
                <w:highlight w:val="none"/>
              </w:rPr>
            </w:pPr>
          </w:p>
        </w:tc>
      </w:tr>
      <w:tr w14:paraId="3E45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43DDF983">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（6）法律、行政法规规定的其他条件。</w:t>
            </w:r>
          </w:p>
        </w:tc>
        <w:tc>
          <w:tcPr>
            <w:tcW w:w="1690" w:type="pct"/>
            <w:shd w:val="clear" w:color="auto" w:fill="auto"/>
            <w:tcMar>
              <w:top w:w="0" w:type="dxa"/>
              <w:left w:w="105" w:type="dxa"/>
              <w:bottom w:w="0" w:type="dxa"/>
              <w:right w:w="105" w:type="dxa"/>
            </w:tcMar>
            <w:vAlign w:val="center"/>
          </w:tcPr>
          <w:p w14:paraId="2927F424">
            <w:pPr>
              <w:widowControl/>
              <w:spacing w:line="360" w:lineRule="exact"/>
              <w:jc w:val="left"/>
              <w:rPr>
                <w:rFonts w:ascii="宋体" w:hAnsi="宋体" w:eastAsia="宋体" w:cs="宋体"/>
                <w:color w:val="auto"/>
                <w:sz w:val="24"/>
                <w:highlight w:val="none"/>
              </w:rPr>
            </w:pPr>
          </w:p>
        </w:tc>
      </w:tr>
      <w:tr w14:paraId="24BBF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32EE4FB3">
            <w:pPr>
              <w:pStyle w:val="19"/>
              <w:widowControl/>
              <w:spacing w:beforeAutospacing="0" w:afterAutospacing="0" w:line="360" w:lineRule="exact"/>
              <w:jc w:val="both"/>
              <w:rPr>
                <w:rFonts w:ascii="宋体" w:hAnsi="宋体" w:eastAsia="宋体" w:cs="宋体"/>
                <w:color w:val="auto"/>
                <w:highlight w:val="none"/>
              </w:rPr>
            </w:pPr>
            <w:r>
              <w:rPr>
                <w:rStyle w:val="25"/>
                <w:rFonts w:hint="eastAsia" w:ascii="宋体" w:hAnsi="宋体" w:eastAsia="宋体" w:cs="宋体"/>
                <w:bCs/>
                <w:color w:val="auto"/>
                <w:highlight w:val="none"/>
              </w:rPr>
              <w:t>磋商文件对合格供应商的一般规定</w:t>
            </w:r>
          </w:p>
        </w:tc>
        <w:tc>
          <w:tcPr>
            <w:tcW w:w="1690" w:type="pct"/>
            <w:shd w:val="clear" w:color="auto" w:fill="auto"/>
            <w:tcMar>
              <w:top w:w="0" w:type="dxa"/>
              <w:left w:w="105" w:type="dxa"/>
              <w:bottom w:w="0" w:type="dxa"/>
              <w:right w:w="105" w:type="dxa"/>
            </w:tcMar>
            <w:vAlign w:val="center"/>
          </w:tcPr>
          <w:p w14:paraId="4C82CC58">
            <w:pPr>
              <w:pStyle w:val="19"/>
              <w:widowControl/>
              <w:spacing w:beforeAutospacing="0" w:afterAutospacing="0" w:line="360" w:lineRule="exact"/>
              <w:jc w:val="both"/>
              <w:rPr>
                <w:rFonts w:ascii="宋体" w:hAnsi="宋体" w:eastAsia="宋体" w:cs="宋体"/>
                <w:color w:val="auto"/>
                <w:highlight w:val="none"/>
              </w:rPr>
            </w:pPr>
            <w:r>
              <w:rPr>
                <w:rStyle w:val="25"/>
                <w:rFonts w:hint="eastAsia" w:ascii="宋体" w:hAnsi="宋体" w:eastAsia="宋体" w:cs="宋体"/>
                <w:bCs/>
                <w:color w:val="auto"/>
                <w:highlight w:val="none"/>
              </w:rPr>
              <w:t>供应商对是否违反一般规定做如实声明</w:t>
            </w:r>
          </w:p>
        </w:tc>
      </w:tr>
      <w:tr w14:paraId="4F1A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6EE3426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供应商应当遵守中国的有关法律、法规和规章的规定，参加政府采购活动时已经自觉检查并按照政府采购相关法律规定，主动回避相应利害关系。</w:t>
            </w:r>
          </w:p>
        </w:tc>
        <w:tc>
          <w:tcPr>
            <w:tcW w:w="1690" w:type="pct"/>
            <w:shd w:val="clear" w:color="auto" w:fill="auto"/>
            <w:tcMar>
              <w:top w:w="0" w:type="dxa"/>
              <w:left w:w="105" w:type="dxa"/>
              <w:bottom w:w="0" w:type="dxa"/>
              <w:right w:w="105" w:type="dxa"/>
            </w:tcMar>
            <w:vAlign w:val="center"/>
          </w:tcPr>
          <w:p w14:paraId="4D9CBD6D">
            <w:pPr>
              <w:widowControl/>
              <w:spacing w:line="360" w:lineRule="exact"/>
              <w:jc w:val="left"/>
              <w:rPr>
                <w:rFonts w:ascii="宋体" w:hAnsi="宋体" w:eastAsia="宋体" w:cs="宋体"/>
                <w:color w:val="auto"/>
                <w:sz w:val="24"/>
                <w:highlight w:val="none"/>
              </w:rPr>
            </w:pPr>
          </w:p>
        </w:tc>
      </w:tr>
      <w:tr w14:paraId="6C53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6DAA5220">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为采购项目提供整体设计、规范编制或项目管理、监理、检测等服务的供应商，不得再参加该采购项目除整体设计、规范编制和项目管理、监理、检测等服务之外的其他采购活动。</w:t>
            </w:r>
          </w:p>
        </w:tc>
        <w:tc>
          <w:tcPr>
            <w:tcW w:w="1690" w:type="pct"/>
            <w:shd w:val="clear" w:color="auto" w:fill="auto"/>
            <w:tcMar>
              <w:top w:w="0" w:type="dxa"/>
              <w:left w:w="105" w:type="dxa"/>
              <w:bottom w:w="0" w:type="dxa"/>
              <w:right w:w="105" w:type="dxa"/>
            </w:tcMar>
            <w:vAlign w:val="center"/>
          </w:tcPr>
          <w:p w14:paraId="4FEB0379">
            <w:pPr>
              <w:widowControl/>
              <w:spacing w:line="360" w:lineRule="exact"/>
              <w:jc w:val="left"/>
              <w:rPr>
                <w:rFonts w:ascii="宋体" w:hAnsi="宋体" w:eastAsia="宋体" w:cs="宋体"/>
                <w:color w:val="auto"/>
                <w:sz w:val="24"/>
                <w:highlight w:val="none"/>
              </w:rPr>
            </w:pPr>
          </w:p>
        </w:tc>
      </w:tr>
      <w:tr w14:paraId="0A72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50B49D2F">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列入失信被执行人、重大税收违法案件当事人名单、政府采购严重违法失信行为记录名单的供应商，不得参加政府采购活动。</w:t>
            </w:r>
          </w:p>
        </w:tc>
        <w:tc>
          <w:tcPr>
            <w:tcW w:w="1690" w:type="pct"/>
            <w:shd w:val="clear" w:color="auto" w:fill="auto"/>
            <w:tcMar>
              <w:top w:w="0" w:type="dxa"/>
              <w:left w:w="105" w:type="dxa"/>
              <w:bottom w:w="0" w:type="dxa"/>
              <w:right w:w="105" w:type="dxa"/>
            </w:tcMar>
            <w:vAlign w:val="center"/>
          </w:tcPr>
          <w:p w14:paraId="0749EEA9">
            <w:pPr>
              <w:widowControl/>
              <w:spacing w:line="360" w:lineRule="exact"/>
              <w:jc w:val="left"/>
              <w:rPr>
                <w:rFonts w:ascii="宋体" w:hAnsi="宋体" w:eastAsia="宋体" w:cs="宋体"/>
                <w:color w:val="auto"/>
                <w:sz w:val="24"/>
                <w:highlight w:val="none"/>
              </w:rPr>
            </w:pPr>
          </w:p>
        </w:tc>
      </w:tr>
    </w:tbl>
    <w:p w14:paraId="7218B496">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2、我方对上述声明的真实性、合法性、准确性、有效性负责，并愿意根据磋商文件和磋商过程中贵方要求提供全部现有资料、数据、文件等予以证实。</w:t>
      </w:r>
    </w:p>
    <w:p w14:paraId="48E92FF5">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备注：对于接受联合体形式的磋商且供应商是联合体的，则联合体各成员都应当提交本资格证明文件。</w:t>
      </w:r>
    </w:p>
    <w:p w14:paraId="46465A57">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5D0BA654">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4E2F60B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4DF36354">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2DFED41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附件3-3             </w:t>
      </w:r>
      <w:r>
        <w:rPr>
          <w:rStyle w:val="25"/>
          <w:rFonts w:hint="eastAsia" w:ascii="宋体" w:hAnsi="宋体" w:eastAsia="宋体" w:cs="宋体"/>
          <w:bCs/>
          <w:color w:val="auto"/>
          <w:highlight w:val="none"/>
        </w:rPr>
        <w:t>单位负责人授权书</w:t>
      </w:r>
      <w:r>
        <w:rPr>
          <w:rFonts w:hint="eastAsia" w:ascii="宋体" w:hAnsi="宋体" w:eastAsia="宋体" w:cs="宋体"/>
          <w:color w:val="auto"/>
          <w:highlight w:val="none"/>
        </w:rPr>
        <w:t> </w:t>
      </w:r>
    </w:p>
    <w:p w14:paraId="3ED0A02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578D3643">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我方的单位负责人</w:t>
      </w:r>
      <w:r>
        <w:rPr>
          <w:rFonts w:hint="eastAsia" w:ascii="宋体" w:hAnsi="宋体" w:eastAsia="宋体" w:cs="宋体"/>
          <w:color w:val="auto"/>
          <w:highlight w:val="none"/>
          <w:u w:val="single"/>
        </w:rPr>
        <w:t>（填写“单位负责人全名”）</w:t>
      </w:r>
      <w:r>
        <w:rPr>
          <w:rFonts w:hint="eastAsia" w:ascii="宋体" w:hAnsi="宋体" w:eastAsia="宋体" w:cs="宋体"/>
          <w:color w:val="auto"/>
          <w:highlight w:val="none"/>
        </w:rPr>
        <w:t>授权</w:t>
      </w:r>
      <w:r>
        <w:rPr>
          <w:rFonts w:hint="eastAsia" w:ascii="宋体" w:hAnsi="宋体" w:eastAsia="宋体" w:cs="宋体"/>
          <w:color w:val="auto"/>
          <w:highlight w:val="none"/>
          <w:u w:val="single"/>
        </w:rPr>
        <w:t>（填写“供应商代表全名”）</w:t>
      </w:r>
      <w:r>
        <w:rPr>
          <w:rFonts w:hint="eastAsia" w:ascii="宋体" w:hAnsi="宋体" w:eastAsia="宋体" w:cs="宋体"/>
          <w:color w:val="auto"/>
          <w:highlight w:val="none"/>
        </w:rPr>
        <w:t>为我方的供应商代表，代表我方参加</w:t>
      </w:r>
      <w:r>
        <w:rPr>
          <w:rFonts w:hint="eastAsia" w:ascii="宋体" w:hAnsi="宋体" w:eastAsia="宋体" w:cs="宋体"/>
          <w:color w:val="auto"/>
          <w:highlight w:val="none"/>
          <w:u w:val="single"/>
        </w:rPr>
        <w:t>  （填写“项目名称”）   </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的响应磋商，全权代表我方处理响应磋商过程的一切事宜，包括但不限于：递交响应文件、参与磋商、澄清、签约等工作。供应商代表在响应磋商过程中所签署的一切文件和处理与之有关的一切事务，我方均予以认可并对此承担责任。</w:t>
      </w:r>
    </w:p>
    <w:p w14:paraId="0638606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供应商代表无转委权。特此授权。</w:t>
      </w:r>
    </w:p>
    <w:p w14:paraId="2E735CFD">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（以下无正文）</w:t>
      </w:r>
    </w:p>
    <w:p w14:paraId="696B8D8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单位负责人：</w:t>
      </w:r>
      <w:r>
        <w:rPr>
          <w:rFonts w:hint="eastAsia" w:ascii="宋体" w:hAnsi="宋体" w:eastAsia="宋体" w:cs="宋体"/>
          <w:color w:val="auto"/>
          <w:highlight w:val="none"/>
          <w:u w:val="single"/>
        </w:rPr>
        <w:t>      </w:t>
      </w:r>
      <w:r>
        <w:rPr>
          <w:rFonts w:hint="eastAsia" w:ascii="宋体" w:hAnsi="宋体" w:eastAsia="宋体" w:cs="宋体"/>
          <w:color w:val="auto"/>
          <w:highlight w:val="none"/>
        </w:rPr>
        <w:t>身份证号：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手机：</w:t>
      </w:r>
      <w:r>
        <w:rPr>
          <w:rFonts w:hint="eastAsia" w:ascii="宋体" w:hAnsi="宋体" w:eastAsia="宋体" w:cs="宋体"/>
          <w:color w:val="auto"/>
          <w:highlight w:val="none"/>
          <w:u w:val="single"/>
        </w:rPr>
        <w:t xml:space="preserve">        </w:t>
      </w:r>
    </w:p>
    <w:p w14:paraId="39B3A5C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w:t>
      </w:r>
      <w:r>
        <w:rPr>
          <w:rFonts w:hint="eastAsia" w:ascii="宋体" w:hAnsi="宋体" w:eastAsia="宋体" w:cs="宋体"/>
          <w:color w:val="auto"/>
          <w:highlight w:val="none"/>
        </w:rPr>
        <w:t>身份证号：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手机：</w:t>
      </w:r>
      <w:r>
        <w:rPr>
          <w:rFonts w:hint="eastAsia" w:ascii="宋体" w:hAnsi="宋体" w:eastAsia="宋体" w:cs="宋体"/>
          <w:color w:val="auto"/>
          <w:highlight w:val="none"/>
          <w:u w:val="single"/>
        </w:rPr>
        <w:t>        </w:t>
      </w:r>
    </w:p>
    <w:p w14:paraId="4AB4314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0853BDD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授权方</w:t>
      </w:r>
    </w:p>
    <w:p w14:paraId="23E7FBE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（全称并加盖单位公章）</w:t>
      </w:r>
    </w:p>
    <w:p w14:paraId="232D945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单位负责人签字或盖章：</w:t>
      </w:r>
      <w:r>
        <w:rPr>
          <w:rFonts w:hint="eastAsia" w:ascii="宋体" w:hAnsi="宋体" w:eastAsia="宋体" w:cs="宋体"/>
          <w:color w:val="auto"/>
          <w:highlight w:val="none"/>
          <w:u w:val="single"/>
        </w:rPr>
        <w:t>                   </w:t>
      </w:r>
    </w:p>
    <w:p w14:paraId="3DEC131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8E7B66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接受授权方</w:t>
      </w:r>
    </w:p>
    <w:p w14:paraId="7EB1AED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供应商代表签字：</w:t>
      </w:r>
      <w:r>
        <w:rPr>
          <w:rFonts w:hint="eastAsia" w:ascii="宋体" w:hAnsi="宋体" w:eastAsia="宋体" w:cs="宋体"/>
          <w:color w:val="auto"/>
          <w:highlight w:val="none"/>
          <w:u w:val="single"/>
        </w:rPr>
        <w:t>                   </w:t>
      </w:r>
    </w:p>
    <w:p w14:paraId="2058B332">
      <w:pPr>
        <w:pStyle w:val="19"/>
        <w:widowControl/>
        <w:spacing w:beforeAutospacing="0" w:afterAutospacing="0" w:line="360" w:lineRule="exact"/>
        <w:jc w:val="right"/>
        <w:rPr>
          <w:rFonts w:ascii="宋体" w:hAnsi="宋体" w:eastAsia="宋体" w:cs="宋体"/>
          <w:color w:val="auto"/>
          <w:highlight w:val="none"/>
        </w:rPr>
      </w:pPr>
      <w:r>
        <w:rPr>
          <w:rFonts w:hint="eastAsia" w:ascii="宋体" w:hAnsi="宋体" w:eastAsia="宋体" w:cs="宋体"/>
          <w:color w:val="auto"/>
          <w:highlight w:val="none"/>
        </w:rPr>
        <w:t>签署日期：</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 </w:t>
      </w:r>
    </w:p>
    <w:p w14:paraId="3C9F630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附：单位负责人、供应商代表的身份证正反面复印件</w:t>
      </w:r>
    </w:p>
    <w:tbl>
      <w:tblPr>
        <w:tblStyle w:val="22"/>
        <w:tblW w:w="856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8565"/>
      </w:tblGrid>
      <w:tr w14:paraId="05B9A1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645" w:hRule="atLeast"/>
        </w:trPr>
        <w:tc>
          <w:tcPr>
            <w:tcW w:w="8565" w:type="dxa"/>
            <w:tcBorders>
              <w:top w:val="nil"/>
              <w:left w:val="nil"/>
              <w:bottom w:val="nil"/>
              <w:right w:val="nil"/>
            </w:tcBorders>
            <w:shd w:val="clear" w:color="auto" w:fill="auto"/>
            <w:tcMar>
              <w:top w:w="0" w:type="dxa"/>
              <w:left w:w="105" w:type="dxa"/>
              <w:bottom w:w="0" w:type="dxa"/>
              <w:right w:w="105" w:type="dxa"/>
            </w:tcMar>
            <w:vAlign w:val="center"/>
          </w:tcPr>
          <w:p w14:paraId="746A9F5B">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p w14:paraId="42777AE5">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要求：真实、有效、清晰</w:t>
            </w:r>
          </w:p>
          <w:p w14:paraId="09C4C83B">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 </w:t>
            </w:r>
          </w:p>
        </w:tc>
      </w:tr>
    </w:tbl>
    <w:p w14:paraId="5F005987">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★注意：</w:t>
      </w:r>
    </w:p>
    <w:p w14:paraId="5A897B6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1、企业（银行、保险、石油石化、电力、电信等行业除外）、事业单位和社会团体法人的“单位负责人”指</w:t>
      </w:r>
      <w:r>
        <w:rPr>
          <w:rStyle w:val="25"/>
          <w:rFonts w:hint="eastAsia" w:ascii="宋体" w:hAnsi="宋体" w:eastAsia="宋体" w:cs="宋体"/>
          <w:bCs/>
          <w:color w:val="auto"/>
          <w:highlight w:val="none"/>
        </w:rPr>
        <w:t>法定代表人</w:t>
      </w:r>
      <w:r>
        <w:rPr>
          <w:rFonts w:hint="eastAsia" w:ascii="宋体" w:hAnsi="宋体" w:eastAsia="宋体" w:cs="宋体"/>
          <w:color w:val="auto"/>
          <w:highlight w:val="none"/>
        </w:rPr>
        <w:t>，即与实际提交的“营业执照等证明文件”载明的一致。</w:t>
      </w:r>
    </w:p>
    <w:p w14:paraId="63AEF5C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2、银行、保险、石油石化、电力、电信等行业：以法人身份参加磋商的，“单位负责人”指</w:t>
      </w:r>
      <w:r>
        <w:rPr>
          <w:rStyle w:val="25"/>
          <w:rFonts w:hint="eastAsia" w:ascii="宋体" w:hAnsi="宋体" w:eastAsia="宋体" w:cs="宋体"/>
          <w:bCs/>
          <w:color w:val="auto"/>
          <w:highlight w:val="none"/>
        </w:rPr>
        <w:t>法定代表人</w:t>
      </w:r>
      <w:r>
        <w:rPr>
          <w:rFonts w:hint="eastAsia" w:ascii="宋体" w:hAnsi="宋体" w:eastAsia="宋体" w:cs="宋体"/>
          <w:color w:val="auto"/>
          <w:highlight w:val="none"/>
        </w:rPr>
        <w:t>，即与实际提交的“营业执照等证明文件”载明的一致；以非法人身份参加磋商的，“单位负责人”指</w:t>
      </w:r>
      <w:r>
        <w:rPr>
          <w:rStyle w:val="25"/>
          <w:rFonts w:hint="eastAsia" w:ascii="宋体" w:hAnsi="宋体" w:eastAsia="宋体" w:cs="宋体"/>
          <w:bCs/>
          <w:color w:val="auto"/>
          <w:highlight w:val="none"/>
        </w:rPr>
        <w:t>代表单位行使职权的主要负责人</w:t>
      </w:r>
      <w:r>
        <w:rPr>
          <w:rFonts w:hint="eastAsia" w:ascii="宋体" w:hAnsi="宋体" w:eastAsia="宋体" w:cs="宋体"/>
          <w:color w:val="auto"/>
          <w:highlight w:val="none"/>
        </w:rPr>
        <w:t>，即与实际提交的“营业执照等证明文件”载明的一致。</w:t>
      </w:r>
    </w:p>
    <w:p w14:paraId="7161EC0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7A5BDC36">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4、对于接受联合体形式的磋商且供应商是联合体的，则只需要联合体的牵头方提交本授权书，在纸质响应文件正本中的本授权书应为原件。</w:t>
      </w:r>
    </w:p>
    <w:p w14:paraId="2F3693A4">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0042700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附件3-4 </w:t>
      </w:r>
      <w:r>
        <w:rPr>
          <w:rStyle w:val="25"/>
          <w:rFonts w:hint="eastAsia" w:ascii="宋体" w:hAnsi="宋体" w:eastAsia="宋体" w:cs="宋体"/>
          <w:bCs/>
          <w:color w:val="auto"/>
          <w:highlight w:val="none"/>
        </w:rPr>
        <w:t>            营业执照等证明文件</w:t>
      </w:r>
    </w:p>
    <w:p w14:paraId="15640D9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0CEA7F1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28436ECF">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）供应商为法人（包括企业、事业单位和社会团体）的</w:t>
      </w:r>
    </w:p>
    <w:p w14:paraId="02CE6C3C">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现附上由</w:t>
      </w:r>
      <w:r>
        <w:rPr>
          <w:rFonts w:hint="eastAsia" w:ascii="宋体" w:hAnsi="宋体" w:eastAsia="宋体" w:cs="宋体"/>
          <w:color w:val="auto"/>
          <w:highlight w:val="none"/>
          <w:u w:val="single"/>
        </w:rPr>
        <w:t>（填写“签发机关全称”）</w:t>
      </w:r>
      <w:r>
        <w:rPr>
          <w:rFonts w:hint="eastAsia" w:ascii="宋体" w:hAnsi="宋体" w:eastAsia="宋体" w:cs="宋体"/>
          <w:color w:val="auto"/>
          <w:highlight w:val="none"/>
        </w:rPr>
        <w:t>签发的我方统一社会信用代码</w:t>
      </w:r>
      <w:r>
        <w:rPr>
          <w:rFonts w:hint="eastAsia" w:ascii="宋体" w:hAnsi="宋体" w:eastAsia="宋体" w:cs="宋体"/>
          <w:color w:val="auto"/>
          <w:highlight w:val="none"/>
          <w:u w:val="single"/>
        </w:rPr>
        <w:t>（请填写法人的具体证照名称）</w:t>
      </w:r>
      <w:r>
        <w:rPr>
          <w:rFonts w:hint="eastAsia" w:ascii="宋体" w:hAnsi="宋体" w:eastAsia="宋体" w:cs="宋体"/>
          <w:color w:val="auto"/>
          <w:highlight w:val="none"/>
        </w:rPr>
        <w:t>复印件，该证明材料真实有效，否则我方负全部责任。</w:t>
      </w:r>
    </w:p>
    <w:p w14:paraId="0A3DCF67">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）供应商为非法人（包括其他组织、自然人）的</w:t>
      </w:r>
    </w:p>
    <w:p w14:paraId="570A9592">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□现附上由</w:t>
      </w:r>
      <w:r>
        <w:rPr>
          <w:rFonts w:hint="eastAsia" w:ascii="宋体" w:hAnsi="宋体" w:eastAsia="宋体" w:cs="宋体"/>
          <w:color w:val="auto"/>
          <w:highlight w:val="none"/>
          <w:u w:val="single"/>
        </w:rPr>
        <w:t>（填写“签发机关全称”）</w:t>
      </w:r>
      <w:r>
        <w:rPr>
          <w:rFonts w:hint="eastAsia" w:ascii="宋体" w:hAnsi="宋体" w:eastAsia="宋体" w:cs="宋体"/>
          <w:color w:val="auto"/>
          <w:highlight w:val="none"/>
        </w:rPr>
        <w:t>签发的我方</w:t>
      </w:r>
      <w:r>
        <w:rPr>
          <w:rFonts w:hint="eastAsia" w:ascii="宋体" w:hAnsi="宋体" w:eastAsia="宋体" w:cs="宋体"/>
          <w:color w:val="auto"/>
          <w:highlight w:val="none"/>
          <w:u w:val="single"/>
        </w:rPr>
        <w:t>（请填写非自然人的非法人的具体证照名称）</w:t>
      </w:r>
      <w:r>
        <w:rPr>
          <w:rFonts w:hint="eastAsia" w:ascii="宋体" w:hAnsi="宋体" w:eastAsia="宋体" w:cs="宋体"/>
          <w:color w:val="auto"/>
          <w:highlight w:val="none"/>
        </w:rPr>
        <w:t>复印件，该证明材料真实有效，否则我方负全部责任。</w:t>
      </w:r>
    </w:p>
    <w:p w14:paraId="4ECB9175">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□现附上由</w:t>
      </w:r>
      <w:r>
        <w:rPr>
          <w:rFonts w:hint="eastAsia" w:ascii="宋体" w:hAnsi="宋体" w:eastAsia="宋体" w:cs="宋体"/>
          <w:color w:val="auto"/>
          <w:highlight w:val="none"/>
          <w:u w:val="single"/>
        </w:rPr>
        <w:t>（填写“签发机关全称”）</w:t>
      </w:r>
      <w:r>
        <w:rPr>
          <w:rFonts w:hint="eastAsia" w:ascii="宋体" w:hAnsi="宋体" w:eastAsia="宋体" w:cs="宋体"/>
          <w:color w:val="auto"/>
          <w:highlight w:val="none"/>
        </w:rPr>
        <w:t>签发的我方</w:t>
      </w:r>
      <w:r>
        <w:rPr>
          <w:rFonts w:hint="eastAsia" w:ascii="宋体" w:hAnsi="宋体" w:eastAsia="宋体" w:cs="宋体"/>
          <w:color w:val="auto"/>
          <w:highlight w:val="none"/>
          <w:u w:val="single"/>
        </w:rPr>
        <w:t>（请填写自然人的身份证件名称）</w:t>
      </w:r>
      <w:r>
        <w:rPr>
          <w:rFonts w:hint="eastAsia" w:ascii="宋体" w:hAnsi="宋体" w:eastAsia="宋体" w:cs="宋体"/>
          <w:color w:val="auto"/>
          <w:highlight w:val="none"/>
        </w:rPr>
        <w:t>复印件，该证明材料真实有效，否则我方负全部责任。</w:t>
      </w:r>
    </w:p>
    <w:p w14:paraId="05DEB5B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244C8E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3D9E4B8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1、请供应商根据实际情况填写，在相应的（）中打“√”并选择相应的“□”（若有）后，再按照本格式的要求提供相应证明材料的复印件。</w:t>
      </w:r>
    </w:p>
    <w:p w14:paraId="0FE5C8E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3EAC6BC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3、供应商提供的相应证明材料复印件均应符合：内容完整、清晰、整洁，并由供应商加盖其单位公章。</w:t>
      </w:r>
    </w:p>
    <w:p w14:paraId="19869DF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4、对于接受联合体形式的磋商且供应商是联合体的，则联合体各成员都应当提交本资格证明文件。</w:t>
      </w:r>
    </w:p>
    <w:p w14:paraId="18EC591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89E70EB">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2CFAB028">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706CB44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2199BE5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31176F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003AA9C9">
      <w:pPr>
        <w:pStyle w:val="19"/>
        <w:widowControl/>
        <w:spacing w:beforeAutospacing="0" w:afterAutospacing="0" w:line="360" w:lineRule="exact"/>
        <w:rPr>
          <w:rFonts w:ascii="宋体" w:hAnsi="宋体" w:eastAsia="宋体" w:cs="宋体"/>
          <w:color w:val="auto"/>
          <w:highlight w:val="none"/>
        </w:rPr>
      </w:pPr>
    </w:p>
    <w:p w14:paraId="58881F11">
      <w:pPr>
        <w:pStyle w:val="19"/>
        <w:widowControl/>
        <w:spacing w:beforeAutospacing="0" w:afterAutospacing="0" w:line="360" w:lineRule="exact"/>
        <w:rPr>
          <w:rFonts w:ascii="宋体" w:hAnsi="宋体" w:eastAsia="宋体" w:cs="宋体"/>
          <w:color w:val="auto"/>
          <w:highlight w:val="none"/>
        </w:rPr>
      </w:pPr>
    </w:p>
    <w:p w14:paraId="474B9F28">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24F7790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附件3-5             </w:t>
      </w:r>
      <w:r>
        <w:rPr>
          <w:rStyle w:val="25"/>
          <w:rFonts w:hint="eastAsia" w:ascii="宋体" w:hAnsi="宋体" w:eastAsia="宋体" w:cs="宋体"/>
          <w:bCs/>
          <w:color w:val="auto"/>
          <w:highlight w:val="none"/>
        </w:rPr>
        <w:t>财务状况报告</w:t>
      </w:r>
    </w:p>
    <w:p w14:paraId="77CAA0F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B44DDE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7C983F38">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）供应商提供财务报告的</w:t>
      </w:r>
    </w:p>
    <w:p w14:paraId="68946509">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□企业适用：现附上我方</w:t>
      </w:r>
      <w:r>
        <w:rPr>
          <w:rFonts w:hint="eastAsia" w:ascii="宋体" w:hAnsi="宋体" w:eastAsia="宋体" w:cs="宋体"/>
          <w:color w:val="auto"/>
          <w:highlight w:val="none"/>
          <w:u w:val="single"/>
        </w:rPr>
        <w:t>（填写“具体的年度、或半年度、或季度”）</w:t>
      </w:r>
      <w:r>
        <w:rPr>
          <w:rFonts w:hint="eastAsia" w:ascii="宋体" w:hAnsi="宋体" w:eastAsia="宋体" w:cs="宋体"/>
          <w:color w:val="auto"/>
          <w:highlight w:val="none"/>
        </w:rPr>
        <w:t>财务报告复印件，包括资产负债表、利润表、现金流量表、所有者权益变动表及其附注（若有），上述证明材料真实有效，否则我方负全部责任。</w:t>
      </w:r>
    </w:p>
    <w:p w14:paraId="5E918D31">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□事业单位适用：现附上我方</w:t>
      </w:r>
      <w:r>
        <w:rPr>
          <w:rFonts w:hint="eastAsia" w:ascii="宋体" w:hAnsi="宋体" w:eastAsia="宋体" w:cs="宋体"/>
          <w:color w:val="auto"/>
          <w:highlight w:val="none"/>
          <w:u w:val="single"/>
        </w:rPr>
        <w:t>（填写“具体的年度、或半年度、或季度”）</w:t>
      </w:r>
      <w:r>
        <w:rPr>
          <w:rFonts w:hint="eastAsia" w:ascii="宋体" w:hAnsi="宋体" w:eastAsia="宋体" w:cs="宋体"/>
          <w:color w:val="auto"/>
          <w:highlight w:val="none"/>
        </w:rPr>
        <w:t>财务报告复印件，包括资产负债表、收入支出表或收入费用表、财政补助收入支出表（若有），上述证明材料真实有效，否则我方负全部责任。</w:t>
      </w:r>
    </w:p>
    <w:p w14:paraId="3A408477">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□社会团体适用：现附上我方</w:t>
      </w:r>
      <w:r>
        <w:rPr>
          <w:rFonts w:hint="eastAsia" w:ascii="宋体" w:hAnsi="宋体" w:eastAsia="宋体" w:cs="宋体"/>
          <w:color w:val="auto"/>
          <w:highlight w:val="none"/>
          <w:u w:val="single"/>
        </w:rPr>
        <w:t>（填写“具体的年度、或半年度、或季度”）</w:t>
      </w:r>
      <w:r>
        <w:rPr>
          <w:rFonts w:hint="eastAsia" w:ascii="宋体" w:hAnsi="宋体" w:eastAsia="宋体" w:cs="宋体"/>
          <w:color w:val="auto"/>
          <w:highlight w:val="none"/>
        </w:rPr>
        <w:t>财务报告复印件，包括资产负债表、业务活动表、现金流量表，上述证明材料真实有效，否则我方负全部责任。</w:t>
      </w:r>
    </w:p>
    <w:p w14:paraId="0ABD93CA">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）供应商提供资信证明的</w:t>
      </w:r>
    </w:p>
    <w:p w14:paraId="0FBB493C">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□非自然人适用：现附上我方银行：</w:t>
      </w:r>
      <w:r>
        <w:rPr>
          <w:rFonts w:hint="eastAsia" w:ascii="宋体" w:hAnsi="宋体" w:eastAsia="宋体" w:cs="宋体"/>
          <w:color w:val="auto"/>
          <w:highlight w:val="none"/>
          <w:u w:val="single"/>
        </w:rPr>
        <w:t>（填写“开户银行全称”）</w:t>
      </w:r>
      <w:r>
        <w:rPr>
          <w:rFonts w:hint="eastAsia" w:ascii="宋体" w:hAnsi="宋体" w:eastAsia="宋体" w:cs="宋体"/>
          <w:color w:val="auto"/>
          <w:highlight w:val="none"/>
        </w:rPr>
        <w:t>出具的资信证明复印件，上述证明材料真实有效，否则我方负全部责任。</w:t>
      </w:r>
    </w:p>
    <w:p w14:paraId="3C839AA1">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□自然人适用：现附上我方银行：</w:t>
      </w:r>
      <w:r>
        <w:rPr>
          <w:rFonts w:hint="eastAsia" w:ascii="宋体" w:hAnsi="宋体" w:eastAsia="宋体" w:cs="宋体"/>
          <w:color w:val="auto"/>
          <w:highlight w:val="none"/>
          <w:u w:val="single"/>
        </w:rPr>
        <w:t>（填写自然人的“个人账户的开户银行全称”）</w:t>
      </w:r>
      <w:r>
        <w:rPr>
          <w:rFonts w:hint="eastAsia" w:ascii="宋体" w:hAnsi="宋体" w:eastAsia="宋体" w:cs="宋体"/>
          <w:color w:val="auto"/>
          <w:highlight w:val="none"/>
        </w:rPr>
        <w:t>出具的资信证明复印件，上述证明材料真实有效，否则我方负全部责任。</w:t>
      </w:r>
    </w:p>
    <w:p w14:paraId="5221CE17">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）供应商提供投标担保函的</w:t>
      </w:r>
    </w:p>
    <w:p w14:paraId="51332F77">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现附上由财政部门认可的政府采购专业担保机构：</w:t>
      </w:r>
      <w:r>
        <w:rPr>
          <w:rFonts w:hint="eastAsia" w:ascii="宋体" w:hAnsi="宋体" w:eastAsia="宋体" w:cs="宋体"/>
          <w:color w:val="auto"/>
          <w:highlight w:val="none"/>
          <w:u w:val="single"/>
        </w:rPr>
        <w:t>（填写“担保机构全称”）</w:t>
      </w:r>
      <w:r>
        <w:rPr>
          <w:rFonts w:hint="eastAsia" w:ascii="宋体" w:hAnsi="宋体" w:eastAsia="宋体" w:cs="宋体"/>
          <w:color w:val="auto"/>
          <w:highlight w:val="none"/>
        </w:rPr>
        <w:t>出具的投标担保函复印件，上述证明材料真实有效，否则我方负全部责任。</w:t>
      </w:r>
    </w:p>
    <w:p w14:paraId="5FB09F8B">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1816765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★注意事项：</w:t>
      </w:r>
    </w:p>
    <w:p w14:paraId="7BEE0F92">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1、上文提供财务报告、资信证明、担保函共三大类型，请供应商按照自身实际情况编制填写，在其中相应的（）中打“√”并选择相应的“□”（若有）后，再按照本格式的要求提供相应证明材料的复印件即可。即供应商符合上述三大类型其中一种，并按要求提供相应证明资料即为满足。</w:t>
      </w:r>
    </w:p>
    <w:p w14:paraId="5809113A">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2、供应商提供的财务报告复印件（成立年限按照首次响应文件递交截止时间推算）应符合下列规定：</w:t>
      </w:r>
    </w:p>
    <w:p w14:paraId="3D8665BF">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2.1成立年限满1年及以上的供应商，提供经审计的上一年度的年度财务报告。</w:t>
      </w:r>
    </w:p>
    <w:p w14:paraId="3CB80A5B">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2.2成立年限满半年但不足1年的供应商，提供该半年度中任一季度的季度财务报告或该半年度的半年度财务报告。</w:t>
      </w:r>
    </w:p>
    <w:p w14:paraId="63D996AE">
      <w:pPr>
        <w:pStyle w:val="19"/>
        <w:widowControl/>
        <w:spacing w:beforeAutospacing="0" w:afterAutospacing="0" w:line="360" w:lineRule="exact"/>
        <w:ind w:firstLine="420"/>
        <w:rPr>
          <w:rFonts w:ascii="宋体" w:hAnsi="宋体" w:eastAsia="宋体" w:cs="宋体"/>
          <w:color w:val="auto"/>
          <w:highlight w:val="none"/>
        </w:rPr>
      </w:pPr>
      <w:r>
        <w:rPr>
          <w:rStyle w:val="25"/>
          <w:rFonts w:hint="eastAsia" w:ascii="宋体" w:hAnsi="宋体" w:eastAsia="宋体" w:cs="宋体"/>
          <w:bCs/>
          <w:color w:val="auto"/>
          <w:highlight w:val="none"/>
        </w:rPr>
        <w:t>※无法按照本格式注意事项第2.1、2.2条规定提供财务报告复印件的供应商，应按照本格式注意事项的要求选择提供资信证明复印件或投标担保函复印件。</w:t>
      </w:r>
    </w:p>
    <w:p w14:paraId="25095400">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3、“财政部门认可的政府采购专业担保机构”应符合《财政部关于开展政府采购信用担保试点工作方案》（财库[2011]124号）的规定。</w:t>
      </w:r>
    </w:p>
    <w:p w14:paraId="331B9C7F">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4、供应商提供的相应证明材料复印件均应符合：内容完整、清晰、整洁，并由供应商加盖其单位公章。</w:t>
      </w:r>
    </w:p>
    <w:p w14:paraId="14C6BDCC">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5、对于接受联合体形式的磋商且供应商是联合体的，则联合体各成员都应当提交本资格证明文件。</w:t>
      </w:r>
    </w:p>
    <w:p w14:paraId="0A08912D">
      <w:pPr>
        <w:pStyle w:val="19"/>
        <w:widowControl/>
        <w:spacing w:beforeAutospacing="0" w:afterAutospacing="0" w:line="360" w:lineRule="exact"/>
        <w:jc w:val="both"/>
        <w:rPr>
          <w:rFonts w:ascii="宋体" w:hAnsi="宋体" w:eastAsia="宋体" w:cs="宋体"/>
          <w:color w:val="auto"/>
          <w:highlight w:val="none"/>
        </w:rPr>
      </w:pPr>
      <w:r>
        <w:rPr>
          <w:rStyle w:val="25"/>
          <w:rFonts w:hint="eastAsia" w:ascii="宋体" w:hAnsi="宋体" w:eastAsia="宋体" w:cs="宋体"/>
          <w:bCs/>
          <w:color w:val="auto"/>
          <w:highlight w:val="none"/>
        </w:rPr>
        <w:t> </w:t>
      </w:r>
    </w:p>
    <w:p w14:paraId="6939D7B1">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0C6980C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EA707B5">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4BA00AF4">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30B29BF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2D3B777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512EC5C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3A3B394D">
      <w:pPr>
        <w:pStyle w:val="19"/>
        <w:widowControl/>
        <w:spacing w:beforeAutospacing="0" w:afterAutospacing="0" w:line="360" w:lineRule="exact"/>
        <w:rPr>
          <w:rFonts w:ascii="宋体" w:hAnsi="宋体" w:eastAsia="宋体" w:cs="宋体"/>
          <w:color w:val="auto"/>
          <w:highlight w:val="none"/>
        </w:rPr>
      </w:pPr>
    </w:p>
    <w:p w14:paraId="2E9C18D0">
      <w:pPr>
        <w:pStyle w:val="19"/>
        <w:widowControl/>
        <w:spacing w:beforeAutospacing="0" w:afterAutospacing="0" w:line="360" w:lineRule="exact"/>
        <w:rPr>
          <w:rFonts w:ascii="宋体" w:hAnsi="宋体" w:eastAsia="宋体" w:cs="宋体"/>
          <w:color w:val="auto"/>
          <w:highlight w:val="none"/>
        </w:rPr>
      </w:pPr>
    </w:p>
    <w:p w14:paraId="09A0B85D">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76DA728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附件3-6          </w:t>
      </w:r>
      <w:r>
        <w:rPr>
          <w:rStyle w:val="25"/>
          <w:rFonts w:hint="eastAsia" w:ascii="宋体" w:hAnsi="宋体" w:eastAsia="宋体" w:cs="宋体"/>
          <w:bCs/>
          <w:color w:val="auto"/>
          <w:highlight w:val="none"/>
        </w:rPr>
        <w:t>依法缴纳税收证明材料</w:t>
      </w:r>
    </w:p>
    <w:p w14:paraId="744FAA9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2C2624D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0542BE18">
      <w:pPr>
        <w:pStyle w:val="19"/>
        <w:widowControl/>
        <w:spacing w:beforeAutospacing="0" w:afterAutospacing="0" w:line="360" w:lineRule="exact"/>
        <w:ind w:firstLine="420"/>
        <w:rPr>
          <w:rFonts w:ascii="宋体" w:hAnsi="宋体" w:eastAsia="宋体" w:cs="宋体"/>
          <w:color w:val="auto"/>
          <w:highlight w:val="none"/>
        </w:rPr>
      </w:pPr>
      <w:r>
        <w:rPr>
          <w:rStyle w:val="25"/>
          <w:rFonts w:hint="eastAsia" w:ascii="宋体" w:hAnsi="宋体" w:eastAsia="宋体" w:cs="宋体"/>
          <w:bCs/>
          <w:color w:val="auto"/>
          <w:highlight w:val="none"/>
        </w:rPr>
        <w:t>1、依法缴纳税收的供应商</w:t>
      </w:r>
    </w:p>
    <w:p w14:paraId="748BCAE6">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）法人（包括企业、事业单位和社会团体）的</w:t>
      </w:r>
    </w:p>
    <w:p w14:paraId="58C38FCB">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现附上自</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日期间我方缴纳的</w:t>
      </w:r>
      <w:r>
        <w:rPr>
          <w:rFonts w:hint="eastAsia" w:ascii="宋体" w:hAnsi="宋体" w:eastAsia="宋体" w:cs="宋体"/>
          <w:color w:val="auto"/>
          <w:highlight w:val="none"/>
          <w:u w:val="single"/>
        </w:rPr>
        <w:t>（按照供应商实际缴纳的税种名称填写，如：增值税、所得税等）</w:t>
      </w:r>
      <w:r>
        <w:rPr>
          <w:rFonts w:hint="eastAsia" w:ascii="宋体" w:hAnsi="宋体" w:eastAsia="宋体" w:cs="宋体"/>
          <w:color w:val="auto"/>
          <w:highlight w:val="none"/>
        </w:rPr>
        <w:t>税收凭据复印件，上述证明材料真实有效，否则我方负全部责任。</w:t>
      </w:r>
    </w:p>
    <w:p w14:paraId="31BDFB7E">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）非法人（包括其他组织、自然人）的</w:t>
      </w:r>
    </w:p>
    <w:p w14:paraId="654AD9CC">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现附上自</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日期间我方缴纳的</w:t>
      </w:r>
      <w:r>
        <w:rPr>
          <w:rFonts w:hint="eastAsia" w:ascii="宋体" w:hAnsi="宋体" w:eastAsia="宋体" w:cs="宋体"/>
          <w:color w:val="auto"/>
          <w:highlight w:val="none"/>
          <w:u w:val="single"/>
        </w:rPr>
        <w:t>（按照供应商实际缴纳的税种名称填写）</w:t>
      </w:r>
      <w:r>
        <w:rPr>
          <w:rFonts w:hint="eastAsia" w:ascii="宋体" w:hAnsi="宋体" w:eastAsia="宋体" w:cs="宋体"/>
          <w:color w:val="auto"/>
          <w:highlight w:val="none"/>
        </w:rPr>
        <w:t>税收凭据复印件，上述证明材料真实有效，否则我方负全部责任。</w:t>
      </w:r>
    </w:p>
    <w:p w14:paraId="16158385">
      <w:pPr>
        <w:pStyle w:val="19"/>
        <w:widowControl/>
        <w:spacing w:beforeAutospacing="0" w:afterAutospacing="0" w:line="360" w:lineRule="exact"/>
        <w:ind w:firstLine="420"/>
        <w:rPr>
          <w:rFonts w:ascii="宋体" w:hAnsi="宋体" w:eastAsia="宋体" w:cs="宋体"/>
          <w:color w:val="auto"/>
          <w:highlight w:val="none"/>
        </w:rPr>
      </w:pPr>
      <w:r>
        <w:rPr>
          <w:rStyle w:val="25"/>
          <w:rFonts w:hint="eastAsia" w:ascii="宋体" w:hAnsi="宋体" w:eastAsia="宋体" w:cs="宋体"/>
          <w:bCs/>
          <w:color w:val="auto"/>
          <w:highlight w:val="none"/>
        </w:rPr>
        <w:t>2、依法免税的供应商</w:t>
      </w:r>
    </w:p>
    <w:p w14:paraId="62F92583">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）现附上我方依法免税证明材料复印件，上述证明材料真实有效，否则我方负全部责任。</w:t>
      </w:r>
    </w:p>
    <w:p w14:paraId="34D6B3E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6DC43E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0354D87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1、请供应商根据实际情况填写，在相应的（）中打“√”，并按照本格式的要求提供相应证明材料的复印件。</w:t>
      </w:r>
    </w:p>
    <w:p w14:paraId="1F0B863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2、供应商提供的税收凭据复印件应符合下列规定：</w:t>
      </w:r>
    </w:p>
    <w:p w14:paraId="7AEEC69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2.1首次响应文件递交截止时间前（不含截止时间的当月）已依法缴纳税收的供应商，提供首次响应文件递交截止时间前六个月（不含截止时间的当月）中任一月份的税收凭据复印件。</w:t>
      </w:r>
    </w:p>
    <w:p w14:paraId="22430FA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2.2首次响应文件递交截止时间的当月成立且已依法缴纳税收的供应商，提供截止时间当月的税收凭据复印件。</w:t>
      </w:r>
    </w:p>
    <w:p w14:paraId="0C76942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2.3首次响应文件递交截止时间的当月成立但因税务机关原因而尚未依法缴纳税收的供应商，提供依法缴纳税收承诺书原件（格式自拟），该承诺书视同税收凭据。</w:t>
      </w:r>
    </w:p>
    <w:p w14:paraId="56A31E1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3、供应商提供的相应证明材料复印件均应符合：内容完整、清晰、整洁，并由供应商加盖其单位公章。</w:t>
      </w:r>
    </w:p>
    <w:p w14:paraId="5C28F05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4、</w:t>
      </w:r>
      <w:r>
        <w:rPr>
          <w:rStyle w:val="25"/>
          <w:rFonts w:hint="eastAsia" w:ascii="宋体" w:hAnsi="宋体" w:eastAsia="宋体" w:cs="宋体"/>
          <w:bCs/>
          <w:color w:val="auto"/>
          <w:highlight w:val="none"/>
        </w:rPr>
        <w:t>“依法缴纳税收证明材料”</w:t>
      </w:r>
      <w:r>
        <w:rPr>
          <w:rFonts w:hint="eastAsia" w:ascii="宋体" w:hAnsi="宋体" w:eastAsia="宋体" w:cs="宋体"/>
          <w:color w:val="auto"/>
          <w:highlight w:val="none"/>
        </w:rPr>
        <w:t>有欠缴记录的，视为</w:t>
      </w:r>
      <w:r>
        <w:rPr>
          <w:rStyle w:val="25"/>
          <w:rFonts w:hint="eastAsia" w:ascii="宋体" w:hAnsi="宋体" w:eastAsia="宋体" w:cs="宋体"/>
          <w:bCs/>
          <w:color w:val="auto"/>
          <w:highlight w:val="none"/>
        </w:rPr>
        <w:t>未依法缴纳税收</w:t>
      </w:r>
      <w:r>
        <w:rPr>
          <w:rFonts w:hint="eastAsia" w:ascii="宋体" w:hAnsi="宋体" w:eastAsia="宋体" w:cs="宋体"/>
          <w:color w:val="auto"/>
          <w:highlight w:val="none"/>
        </w:rPr>
        <w:t>。</w:t>
      </w:r>
    </w:p>
    <w:p w14:paraId="081A0D5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5、对于接受联合体形式的磋商且供应商是联合体的，则联合体各成员都应当提交本资格证明文件。</w:t>
      </w:r>
    </w:p>
    <w:p w14:paraId="3F2126D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86847B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49A7ECE0">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780AF3E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65815BDD">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3837CF7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附件3-7       </w:t>
      </w:r>
      <w:r>
        <w:rPr>
          <w:rStyle w:val="25"/>
          <w:rFonts w:hint="eastAsia" w:ascii="宋体" w:hAnsi="宋体" w:eastAsia="宋体" w:cs="宋体"/>
          <w:bCs/>
          <w:color w:val="auto"/>
          <w:highlight w:val="none"/>
        </w:rPr>
        <w:t>依法缴纳社会保障资金证明材料</w:t>
      </w:r>
    </w:p>
    <w:p w14:paraId="5A23911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5C5257E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5C278F6F">
      <w:pPr>
        <w:pStyle w:val="19"/>
        <w:widowControl/>
        <w:spacing w:beforeAutospacing="0" w:afterAutospacing="0" w:line="360" w:lineRule="exact"/>
        <w:ind w:firstLine="480"/>
        <w:rPr>
          <w:rFonts w:ascii="宋体" w:hAnsi="宋体" w:eastAsia="宋体" w:cs="宋体"/>
          <w:color w:val="auto"/>
          <w:highlight w:val="none"/>
        </w:rPr>
      </w:pPr>
      <w:r>
        <w:rPr>
          <w:rStyle w:val="25"/>
          <w:rFonts w:hint="eastAsia" w:ascii="宋体" w:hAnsi="宋体" w:eastAsia="宋体" w:cs="宋体"/>
          <w:bCs/>
          <w:color w:val="auto"/>
          <w:highlight w:val="none"/>
        </w:rPr>
        <w:t>1、依法缴纳社会保障资金的供应商</w:t>
      </w:r>
    </w:p>
    <w:p w14:paraId="7DC605F1">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）法人（包括企业、事业单位和社会团体）的</w:t>
      </w:r>
    </w:p>
    <w:p w14:paraId="2B12D233">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现附上自</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44F6F979">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）非法人（包括其他组织、自然人）的</w:t>
      </w:r>
    </w:p>
    <w:p w14:paraId="34F3FEAF">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自</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5C8F0385">
      <w:pPr>
        <w:pStyle w:val="19"/>
        <w:widowControl/>
        <w:spacing w:beforeAutospacing="0" w:afterAutospacing="0" w:line="360" w:lineRule="exact"/>
        <w:ind w:firstLine="480"/>
        <w:rPr>
          <w:rFonts w:ascii="宋体" w:hAnsi="宋体" w:eastAsia="宋体" w:cs="宋体"/>
          <w:color w:val="auto"/>
          <w:highlight w:val="none"/>
        </w:rPr>
      </w:pPr>
      <w:r>
        <w:rPr>
          <w:rStyle w:val="25"/>
          <w:rFonts w:hint="eastAsia" w:ascii="宋体" w:hAnsi="宋体" w:eastAsia="宋体" w:cs="宋体"/>
          <w:bCs/>
          <w:color w:val="auto"/>
          <w:highlight w:val="none"/>
        </w:rPr>
        <w:t>2、依法不需要缴纳社会保障资金的供应商</w:t>
      </w:r>
    </w:p>
    <w:p w14:paraId="583AD221">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）现附上我方依法不需要缴纳社会保障资金证明材料复印件，上述证明材料真实有效，否则我方负全部责任。</w:t>
      </w:r>
    </w:p>
    <w:p w14:paraId="0ACF3AE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2A59D0E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2C8E817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1、请供应商根据实际情况填写，在相应的（）中打“√”，并按照本格式的要求提供相应证明材料的复印件。</w:t>
      </w:r>
    </w:p>
    <w:p w14:paraId="154A980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2、供应商提供的社会保险凭据复印件应符合下列规定：</w:t>
      </w:r>
    </w:p>
    <w:p w14:paraId="4AC5FD9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2.1首次响应文件递交截止时间前（不含截止时间的当月）已依法缴纳社会保障资金的投供应商，提供首次响应文件递交截止时间前六个月（不含截止时间的当月）中任一月份的社会保险凭据复印件。</w:t>
      </w:r>
    </w:p>
    <w:p w14:paraId="698C84D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2.2首次响应文件递交截止时间的当月成立且已依法缴纳社会保障资金的供应商，提供首次响应文件递交截止时间当月的社会保险凭据复印件。</w:t>
      </w:r>
    </w:p>
    <w:p w14:paraId="1DE8388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2.3首次响应文件递交截止时间的当月成立但因税务机关/社会保障资金管理机关原因而尚未依法缴纳社会保障资金的供应商，提供依法缴纳社会保障资金承诺书原件（格式自拟），该承诺书视同社会保险凭据。</w:t>
      </w:r>
    </w:p>
    <w:p w14:paraId="4E36736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3、供应商提供的相应证明材料复印件均应符合：内容完整、清晰、整洁，并由供应商加盖其单位公章。</w:t>
      </w:r>
    </w:p>
    <w:p w14:paraId="3C64223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4、“</w:t>
      </w:r>
      <w:r>
        <w:rPr>
          <w:rStyle w:val="25"/>
          <w:rFonts w:hint="eastAsia" w:ascii="宋体" w:hAnsi="宋体" w:eastAsia="宋体" w:cs="宋体"/>
          <w:bCs/>
          <w:color w:val="auto"/>
          <w:highlight w:val="none"/>
        </w:rPr>
        <w:t>依法缴纳社会保障资金证明材料</w:t>
      </w:r>
      <w:r>
        <w:rPr>
          <w:rFonts w:hint="eastAsia" w:ascii="宋体" w:hAnsi="宋体" w:eastAsia="宋体" w:cs="宋体"/>
          <w:color w:val="auto"/>
          <w:highlight w:val="none"/>
        </w:rPr>
        <w:t>”有欠缴记录的，视为</w:t>
      </w:r>
      <w:r>
        <w:rPr>
          <w:rStyle w:val="25"/>
          <w:rFonts w:hint="eastAsia" w:ascii="宋体" w:hAnsi="宋体" w:eastAsia="宋体" w:cs="宋体"/>
          <w:bCs/>
          <w:color w:val="auto"/>
          <w:highlight w:val="none"/>
        </w:rPr>
        <w:t>未依法缴纳社会保障资金</w:t>
      </w:r>
      <w:r>
        <w:rPr>
          <w:rFonts w:hint="eastAsia" w:ascii="宋体" w:hAnsi="宋体" w:eastAsia="宋体" w:cs="宋体"/>
          <w:color w:val="auto"/>
          <w:highlight w:val="none"/>
        </w:rPr>
        <w:t>。</w:t>
      </w:r>
    </w:p>
    <w:p w14:paraId="7908165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5、对于接受联合体形式的磋商且供应商是联合体的，则联合体各成员都应当提交本资格证明文件。</w:t>
      </w:r>
    </w:p>
    <w:p w14:paraId="0FB91EF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F4CB59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4AED8151">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0DDAB01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519FF961">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662B4EC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附件3-8   </w:t>
      </w:r>
      <w:r>
        <w:rPr>
          <w:rStyle w:val="25"/>
          <w:rFonts w:hint="eastAsia" w:ascii="宋体" w:hAnsi="宋体" w:eastAsia="宋体" w:cs="宋体"/>
          <w:bCs/>
          <w:color w:val="auto"/>
          <w:highlight w:val="none"/>
        </w:rPr>
        <w:t>具备履行合同所必需设备和专业技术能力证明材料</w:t>
      </w:r>
    </w:p>
    <w:p w14:paraId="0E46D43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3A4953D">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声明函</w:t>
      </w:r>
    </w:p>
    <w:p w14:paraId="585789F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06C2B403">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我方具备履行合同所必需的设备和专业技术能力，并对本声明承诺的真实性负责，否则产生不利后果由我方承担责任。</w:t>
      </w:r>
    </w:p>
    <w:p w14:paraId="61627CAB">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特此声明。</w:t>
      </w:r>
    </w:p>
    <w:p w14:paraId="4F3CEC0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2CA54949">
      <w:pPr>
        <w:pStyle w:val="19"/>
        <w:widowControl/>
        <w:spacing w:beforeAutospacing="0" w:afterAutospacing="0" w:line="360" w:lineRule="exact"/>
        <w:ind w:firstLine="480"/>
        <w:rPr>
          <w:rFonts w:ascii="宋体" w:hAnsi="宋体" w:eastAsia="宋体" w:cs="宋体"/>
          <w:color w:val="auto"/>
          <w:highlight w:val="none"/>
        </w:rPr>
      </w:pPr>
      <w:r>
        <w:rPr>
          <w:rStyle w:val="25"/>
          <w:rFonts w:hint="eastAsia" w:ascii="宋体" w:hAnsi="宋体" w:eastAsia="宋体" w:cs="宋体"/>
          <w:bCs/>
          <w:color w:val="auto"/>
          <w:highlight w:val="none"/>
        </w:rPr>
        <w:t>1.磋商文件“供应商的资格”中特定资格条件如果没有特别规定，则由供应商在响应文件中按上述格式提供其具备履行合同所必需的设备和专业技术能力的声明即可，声明函应加盖供应商单位公章。</w:t>
      </w:r>
    </w:p>
    <w:p w14:paraId="3A9BF8D5">
      <w:pPr>
        <w:pStyle w:val="19"/>
        <w:widowControl/>
        <w:spacing w:beforeAutospacing="0" w:afterAutospacing="0" w:line="360" w:lineRule="exact"/>
        <w:ind w:firstLine="480"/>
        <w:rPr>
          <w:rFonts w:ascii="宋体" w:hAnsi="宋体" w:eastAsia="宋体" w:cs="宋体"/>
          <w:color w:val="auto"/>
          <w:highlight w:val="none"/>
        </w:rPr>
      </w:pPr>
      <w:r>
        <w:rPr>
          <w:rStyle w:val="25"/>
          <w:rFonts w:hint="eastAsia" w:ascii="宋体" w:hAnsi="宋体" w:eastAsia="宋体" w:cs="宋体"/>
          <w:bCs/>
          <w:color w:val="auto"/>
          <w:highlight w:val="none"/>
        </w:rPr>
        <w:t>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p>
    <w:p w14:paraId="07D4F298">
      <w:pPr>
        <w:pStyle w:val="19"/>
        <w:widowControl/>
        <w:spacing w:beforeAutospacing="0" w:afterAutospacing="0" w:line="360" w:lineRule="exact"/>
        <w:jc w:val="both"/>
        <w:rPr>
          <w:rStyle w:val="25"/>
          <w:rFonts w:ascii="宋体" w:hAnsi="宋体" w:eastAsia="宋体" w:cs="宋体"/>
          <w:bCs/>
          <w:color w:val="auto"/>
          <w:highlight w:val="none"/>
        </w:rPr>
      </w:pPr>
      <w:r>
        <w:rPr>
          <w:rStyle w:val="25"/>
          <w:rFonts w:hint="eastAsia" w:ascii="宋体" w:hAnsi="宋体" w:eastAsia="宋体" w:cs="宋体"/>
          <w:bCs/>
          <w:color w:val="auto"/>
          <w:highlight w:val="none"/>
        </w:rPr>
        <w:t>  3.对于接受联合体形式的磋商且供应商是联合体的，则联合体各成员都应当提交本资格证明文件。</w:t>
      </w:r>
    </w:p>
    <w:p w14:paraId="3A06BDF9">
      <w:pPr>
        <w:pStyle w:val="19"/>
        <w:widowControl/>
        <w:spacing w:beforeAutospacing="0" w:afterAutospacing="0" w:line="360" w:lineRule="exact"/>
        <w:jc w:val="both"/>
        <w:rPr>
          <w:rStyle w:val="25"/>
          <w:rFonts w:ascii="宋体" w:hAnsi="宋体" w:eastAsia="宋体" w:cs="宋体"/>
          <w:bCs/>
          <w:color w:val="auto"/>
          <w:highlight w:val="none"/>
        </w:rPr>
      </w:pPr>
    </w:p>
    <w:p w14:paraId="3391C66A">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2DD18F65">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0675BA1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r>
        <w:rPr>
          <w:rFonts w:hint="eastAsia" w:ascii="宋体" w:hAnsi="宋体" w:eastAsia="宋体" w:cs="宋体"/>
          <w:color w:val="auto"/>
          <w:highlight w:val="none"/>
        </w:rPr>
        <w:br w:type="page"/>
      </w:r>
    </w:p>
    <w:p w14:paraId="3F7056E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附件3-9    </w:t>
      </w:r>
      <w:r>
        <w:rPr>
          <w:rStyle w:val="25"/>
          <w:rFonts w:hint="eastAsia" w:ascii="宋体" w:hAnsi="宋体" w:eastAsia="宋体" w:cs="宋体"/>
          <w:bCs/>
          <w:color w:val="auto"/>
          <w:highlight w:val="none"/>
        </w:rPr>
        <w:t>参加采购活动前三年内在经营活动中</w:t>
      </w:r>
    </w:p>
    <w:p w14:paraId="3E5B96C0">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5C7869C9">
      <w:pPr>
        <w:pStyle w:val="19"/>
        <w:widowControl/>
        <w:spacing w:beforeAutospacing="0" w:afterAutospacing="0" w:line="360" w:lineRule="exact"/>
        <w:ind w:firstLine="1935"/>
        <w:rPr>
          <w:rFonts w:ascii="宋体" w:hAnsi="宋体" w:eastAsia="宋体" w:cs="宋体"/>
          <w:color w:val="auto"/>
          <w:highlight w:val="none"/>
        </w:rPr>
      </w:pPr>
      <w:r>
        <w:rPr>
          <w:rStyle w:val="25"/>
          <w:rFonts w:hint="eastAsia" w:ascii="宋体" w:hAnsi="宋体" w:eastAsia="宋体" w:cs="宋体"/>
          <w:bCs/>
          <w:color w:val="auto"/>
          <w:highlight w:val="none"/>
        </w:rPr>
        <w:t>没有重大违法记录书面声明</w:t>
      </w:r>
    </w:p>
    <w:p w14:paraId="0F14EF4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D4E208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致：（采购人或采购代理机构）</w:t>
      </w:r>
    </w:p>
    <w:p w14:paraId="7BB4C6A5">
      <w:pPr>
        <w:pStyle w:val="19"/>
        <w:widowControl/>
        <w:spacing w:beforeAutospacing="0" w:afterAutospacing="0" w:line="360" w:lineRule="exact"/>
        <w:ind w:firstLine="720" w:firstLineChars="300"/>
        <w:rPr>
          <w:rFonts w:ascii="宋体" w:hAnsi="宋体" w:eastAsia="宋体" w:cs="宋体"/>
          <w:color w:val="auto"/>
          <w:highlight w:val="none"/>
        </w:rPr>
      </w:pPr>
      <w:r>
        <w:rPr>
          <w:rFonts w:hint="eastAsia" w:ascii="宋体" w:hAnsi="宋体" w:eastAsia="宋体" w:cs="宋体"/>
          <w:color w:val="auto"/>
          <w:highlight w:val="none"/>
        </w:rPr>
        <w:t>参加采购活动前三年内，我方在经营活动中没有重大违法记录，即没有因违法经营受到刑事处罚或责令停产停业、吊销许可证或执照、较大数额罚款等行政处罚。否则产生不利后果由我方承担责任。</w:t>
      </w:r>
    </w:p>
    <w:p w14:paraId="4E8FEB2B">
      <w:pPr>
        <w:pStyle w:val="19"/>
        <w:widowControl/>
        <w:spacing w:beforeAutospacing="0" w:afterAutospacing="0" w:line="360" w:lineRule="exact"/>
        <w:rPr>
          <w:rFonts w:ascii="宋体" w:hAnsi="宋体" w:eastAsia="宋体" w:cs="宋体"/>
          <w:color w:val="auto"/>
          <w:highlight w:val="none"/>
        </w:rPr>
      </w:pPr>
    </w:p>
    <w:p w14:paraId="1434705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特此申明。</w:t>
      </w:r>
    </w:p>
    <w:p w14:paraId="2BB68968">
      <w:pPr>
        <w:pStyle w:val="19"/>
        <w:widowControl/>
        <w:spacing w:beforeAutospacing="0" w:afterAutospacing="0" w:line="360" w:lineRule="exact"/>
        <w:rPr>
          <w:rFonts w:ascii="宋体" w:hAnsi="宋体" w:eastAsia="宋体" w:cs="宋体"/>
          <w:color w:val="auto"/>
          <w:highlight w:val="none"/>
        </w:rPr>
      </w:pPr>
    </w:p>
    <w:p w14:paraId="67ACDA83">
      <w:pPr>
        <w:pStyle w:val="19"/>
        <w:widowControl/>
        <w:spacing w:beforeAutospacing="0" w:afterAutospacing="0" w:line="360" w:lineRule="exact"/>
        <w:rPr>
          <w:rFonts w:ascii="宋体" w:hAnsi="宋体" w:eastAsia="宋体" w:cs="宋体"/>
          <w:color w:val="auto"/>
          <w:highlight w:val="none"/>
        </w:rPr>
      </w:pPr>
    </w:p>
    <w:p w14:paraId="001E5A8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供应商名称　　　　　（全称并加盖公章）</w:t>
      </w:r>
    </w:p>
    <w:p w14:paraId="2166B60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日期：　　年　　月　　日</w:t>
      </w:r>
    </w:p>
    <w:p w14:paraId="18DE9EA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121CD4F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72BAF5E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2、请供应商根据实际情况如实声明，否则视为提供虚假材料。</w:t>
      </w:r>
    </w:p>
    <w:p w14:paraId="26C74C5A">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08DA23B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附件3-10       </w:t>
      </w:r>
      <w:r>
        <w:rPr>
          <w:rStyle w:val="25"/>
          <w:rFonts w:hint="eastAsia" w:ascii="宋体" w:hAnsi="宋体" w:eastAsia="宋体" w:cs="宋体"/>
          <w:bCs/>
          <w:color w:val="auto"/>
          <w:highlight w:val="none"/>
        </w:rPr>
        <w:t>信用记录查询结果</w:t>
      </w:r>
    </w:p>
    <w:p w14:paraId="4C1F660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22C27A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p>
    <w:p w14:paraId="27E51E51">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现附上截至</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w:t>
      </w:r>
      <w:r>
        <w:rPr>
          <w:rFonts w:hint="eastAsia" w:ascii="宋体" w:hAnsi="宋体" w:eastAsia="宋体" w:cs="宋体"/>
          <w:color w:val="auto"/>
          <w:highlight w:val="none"/>
        </w:rPr>
        <w:t>时我方通过“信用中国”网站（www.creditchina.gov.cn）获取的我方信用信息查询结果</w:t>
      </w:r>
      <w:r>
        <w:rPr>
          <w:rFonts w:hint="eastAsia" w:ascii="宋体" w:hAnsi="宋体" w:eastAsia="宋体" w:cs="宋体"/>
          <w:color w:val="auto"/>
          <w:highlight w:val="none"/>
          <w:u w:val="single"/>
        </w:rPr>
        <w:t>（填写具体份数）</w:t>
      </w:r>
      <w:r>
        <w:rPr>
          <w:rFonts w:hint="eastAsia" w:ascii="宋体" w:hAnsi="宋体" w:eastAsia="宋体" w:cs="宋体"/>
          <w:color w:val="auto"/>
          <w:highlight w:val="none"/>
        </w:rPr>
        <w:t>份、通过中国政府采购网（www.ccgp.gov.cn）获取的我方信用信息查询结果</w:t>
      </w:r>
      <w:r>
        <w:rPr>
          <w:rFonts w:hint="eastAsia" w:ascii="宋体" w:hAnsi="宋体" w:eastAsia="宋体" w:cs="宋体"/>
          <w:color w:val="auto"/>
          <w:highlight w:val="none"/>
          <w:u w:val="single"/>
        </w:rPr>
        <w:t>（填写具体份数）</w:t>
      </w:r>
      <w:r>
        <w:rPr>
          <w:rFonts w:hint="eastAsia" w:ascii="宋体" w:hAnsi="宋体" w:eastAsia="宋体" w:cs="宋体"/>
          <w:color w:val="auto"/>
          <w:highlight w:val="none"/>
        </w:rPr>
        <w:t>份，上述信用信息查询结果真实有效，否则我方负全部责任。</w:t>
      </w:r>
    </w:p>
    <w:p w14:paraId="7836890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54A5B7A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4211306D">
      <w:pPr>
        <w:pStyle w:val="19"/>
        <w:widowControl/>
        <w:numPr>
          <w:ilvl w:val="0"/>
          <w:numId w:val="4"/>
        </w:numPr>
        <w:spacing w:beforeAutospacing="0" w:afterAutospacing="0" w:line="360" w:lineRule="exact"/>
        <w:rPr>
          <w:rStyle w:val="25"/>
          <w:rFonts w:ascii="宋体" w:hAnsi="宋体" w:eastAsia="宋体" w:cs="宋体"/>
          <w:bCs/>
          <w:color w:val="auto"/>
          <w:highlight w:val="none"/>
        </w:rPr>
      </w:pPr>
      <w:r>
        <w:rPr>
          <w:rFonts w:hint="eastAsia" w:ascii="宋体" w:hAnsi="宋体" w:eastAsia="宋体" w:cs="宋体"/>
          <w:color w:val="auto"/>
          <w:highlight w:val="none"/>
        </w:rPr>
        <w:t>供应商应</w:t>
      </w:r>
      <w:r>
        <w:rPr>
          <w:rStyle w:val="25"/>
          <w:rFonts w:hint="eastAsia" w:ascii="宋体" w:hAnsi="宋体" w:eastAsia="宋体" w:cs="宋体"/>
          <w:bCs/>
          <w:color w:val="auto"/>
          <w:highlight w:val="none"/>
        </w:rPr>
        <w:t>同时提供</w:t>
      </w:r>
      <w:r>
        <w:rPr>
          <w:rFonts w:hint="eastAsia" w:ascii="宋体" w:hAnsi="宋体" w:eastAsia="宋体" w:cs="宋体"/>
          <w:color w:val="auto"/>
          <w:highlight w:val="none"/>
        </w:rPr>
        <w:t>在磋商文件要求的首次响应文件递交截止时点前通过上述2个网站获取的信用信息查询结果，信用信息查询结果应为从上述网站获取的查询结果原始页面的打印件或完整截图</w:t>
      </w:r>
      <w:r>
        <w:rPr>
          <w:rStyle w:val="25"/>
          <w:rFonts w:hint="eastAsia" w:ascii="宋体" w:hAnsi="宋体" w:eastAsia="宋体" w:cs="宋体"/>
          <w:bCs/>
          <w:color w:val="auto"/>
          <w:highlight w:val="none"/>
        </w:rPr>
        <w:t>。</w:t>
      </w:r>
    </w:p>
    <w:p w14:paraId="16520984">
      <w:pPr>
        <w:pStyle w:val="19"/>
        <w:widowControl/>
        <w:spacing w:beforeAutospacing="0" w:afterAutospacing="0" w:line="360" w:lineRule="exact"/>
        <w:rPr>
          <w:rStyle w:val="25"/>
          <w:rFonts w:ascii="宋体" w:hAnsi="宋体" w:eastAsia="宋体" w:cs="宋体"/>
          <w:b w:val="0"/>
          <w:color w:val="auto"/>
          <w:highlight w:val="none"/>
        </w:rPr>
      </w:pPr>
      <w:r>
        <w:rPr>
          <w:rStyle w:val="25"/>
          <w:rFonts w:hint="eastAsia" w:ascii="宋体" w:hAnsi="宋体" w:eastAsia="宋体" w:cs="宋体"/>
          <w:bCs/>
          <w:color w:val="auto"/>
          <w:highlight w:val="none"/>
        </w:rPr>
        <w:t xml:space="preserve"> </w:t>
      </w:r>
      <w:r>
        <w:rPr>
          <w:rStyle w:val="25"/>
          <w:rFonts w:hint="eastAsia" w:ascii="宋体" w:hAnsi="宋体" w:eastAsia="宋体" w:cs="宋体"/>
          <w:b w:val="0"/>
          <w:color w:val="auto"/>
          <w:highlight w:val="none"/>
        </w:rP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 3、供应商应了解自身的信用记录情况。当供应商受到200万以上罚款的行政处罚且该罚款不属较大数额罚款时，供应商应在电子响应文件中提供此项罚款不属于较大数额罚款的依据（如提供：相关法律制度的规定、行政执法机构对该罚款不属于较大数额罚款的认定或者其他有效依据）。</w:t>
      </w:r>
    </w:p>
    <w:p w14:paraId="453BCBA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3、若本项目接受联合体响应磋商且供应商为联合体，则联合体各成员均应</w:t>
      </w:r>
      <w:r>
        <w:rPr>
          <w:rStyle w:val="25"/>
          <w:rFonts w:hint="eastAsia" w:ascii="宋体" w:hAnsi="宋体" w:eastAsia="宋体" w:cs="宋体"/>
          <w:bCs/>
          <w:color w:val="auto"/>
          <w:highlight w:val="none"/>
        </w:rPr>
        <w:t>同时提供</w:t>
      </w:r>
      <w:r>
        <w:rPr>
          <w:rFonts w:hint="eastAsia" w:ascii="宋体" w:hAnsi="宋体" w:eastAsia="宋体" w:cs="宋体"/>
          <w:color w:val="auto"/>
          <w:highlight w:val="none"/>
        </w:rPr>
        <w:t>在磋商文件要求的首次响应文件截止时点前通过上述2个网站获取的联合体各方的信用信息查询结果，信用信息查询结果应为从上述网站获取的查询结果原始页面的完整截图或打印件。</w:t>
      </w:r>
    </w:p>
    <w:p w14:paraId="6665478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4、联合体成员存在不良信用记录的，视同联合体存在不良信用记录，</w:t>
      </w:r>
      <w:r>
        <w:rPr>
          <w:rStyle w:val="25"/>
          <w:rFonts w:hint="eastAsia" w:ascii="宋体" w:hAnsi="宋体" w:eastAsia="宋体" w:cs="宋体"/>
          <w:bCs/>
          <w:color w:val="auto"/>
          <w:highlight w:val="none"/>
        </w:rPr>
        <w:t>其响应文件将被否决。</w:t>
      </w:r>
    </w:p>
    <w:p w14:paraId="322D98CE">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※除上述规定外，信用记录的其他有关规定（包括但不限于：信用信息的查询渠道及截止时点、查询记录和证据留存的具体方式、使用规则等内容）详见磋商文件第一章。 </w:t>
      </w:r>
    </w:p>
    <w:p w14:paraId="7BFB44B1">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供应商代表：</w:t>
      </w:r>
      <w:r>
        <w:rPr>
          <w:rFonts w:hint="eastAsia" w:ascii="宋体" w:hAnsi="宋体" w:eastAsia="宋体" w:cs="宋体"/>
          <w:color w:val="auto"/>
          <w:highlight w:val="none"/>
          <w:u w:val="single"/>
        </w:rPr>
        <w:t>             （签字） </w:t>
      </w:r>
    </w:p>
    <w:p w14:paraId="7A53D0D2">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05825BC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 </w:t>
      </w:r>
    </w:p>
    <w:p w14:paraId="42473B6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8B5C5F7">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71B4B4F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附件3-11   </w:t>
      </w:r>
      <w:r>
        <w:rPr>
          <w:rStyle w:val="25"/>
          <w:rFonts w:hint="eastAsia" w:ascii="宋体" w:hAnsi="宋体" w:eastAsia="宋体" w:cs="宋体"/>
          <w:bCs/>
          <w:color w:val="auto"/>
          <w:highlight w:val="none"/>
        </w:rPr>
        <w:t> 联合体协议</w:t>
      </w:r>
    </w:p>
    <w:p w14:paraId="5AA13637">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（接受联合体的项目使用）</w:t>
      </w:r>
    </w:p>
    <w:p w14:paraId="2F4AEF5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DE1FFD2">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(采购人或采购代理机构)    </w:t>
      </w:r>
      <w:r>
        <w:rPr>
          <w:rFonts w:hint="eastAsia" w:ascii="宋体" w:hAnsi="宋体" w:eastAsia="宋体" w:cs="宋体"/>
          <w:color w:val="auto"/>
          <w:highlight w:val="none"/>
        </w:rPr>
        <w:t> </w:t>
      </w:r>
    </w:p>
    <w:p w14:paraId="225D6903">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兹有（</w:t>
      </w:r>
      <w:r>
        <w:rPr>
          <w:rFonts w:hint="eastAsia" w:ascii="宋体" w:hAnsi="宋体" w:eastAsia="宋体" w:cs="宋体"/>
          <w:color w:val="auto"/>
          <w:highlight w:val="none"/>
          <w:u w:val="single"/>
        </w:rPr>
        <w:t>填写“联合体中各方的全称”，各方的全称之间请用“、”分割</w:t>
      </w:r>
      <w:r>
        <w:rPr>
          <w:rFonts w:hint="eastAsia" w:ascii="宋体" w:hAnsi="宋体" w:eastAsia="宋体" w:cs="宋体"/>
          <w:color w:val="auto"/>
          <w:highlight w:val="none"/>
        </w:rPr>
        <w:t>）自愿组成联合体，共同参加（填写</w:t>
      </w:r>
      <w:r>
        <w:rPr>
          <w:rFonts w:hint="eastAsia" w:ascii="宋体" w:hAnsi="宋体" w:eastAsia="宋体" w:cs="宋体"/>
          <w:color w:val="auto"/>
          <w:highlight w:val="none"/>
          <w:u w:val="single"/>
        </w:rPr>
        <w:t>         “项目名称”           </w:t>
      </w:r>
      <w:r>
        <w:rPr>
          <w:rFonts w:hint="eastAsia" w:ascii="宋体" w:hAnsi="宋体" w:eastAsia="宋体" w:cs="宋体"/>
          <w:color w:val="auto"/>
          <w:highlight w:val="none"/>
        </w:rPr>
        <w:t>） 项目（项目编号：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）的响应磋商。现就联合体参加本项目响应磋商的有关事宜达成下列协议：</w:t>
      </w:r>
    </w:p>
    <w:p w14:paraId="13E05267">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一、联合体各方应承担的工作和义务具体如下：</w:t>
      </w:r>
    </w:p>
    <w:p w14:paraId="3C2B7754">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1联合体牵头方单位名称：  </w:t>
      </w:r>
    </w:p>
    <w:p w14:paraId="19009C96">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u w:val="single"/>
        </w:rPr>
        <w:t>      （填写“工作及义务的具体内容”）          </w:t>
      </w:r>
      <w:r>
        <w:rPr>
          <w:rFonts w:hint="eastAsia" w:ascii="宋体" w:hAnsi="宋体" w:eastAsia="宋体" w:cs="宋体"/>
          <w:color w:val="auto"/>
          <w:highlight w:val="none"/>
        </w:rPr>
        <w:t> ；</w:t>
      </w:r>
    </w:p>
    <w:p w14:paraId="3B8FAF99">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2、联合体成员方单位名称：                       </w:t>
      </w:r>
    </w:p>
    <w:p w14:paraId="5DCDE48F">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2.1（成员一的全称）：</w:t>
      </w:r>
      <w:r>
        <w:rPr>
          <w:rFonts w:hint="eastAsia" w:ascii="宋体" w:hAnsi="宋体" w:eastAsia="宋体" w:cs="宋体"/>
          <w:color w:val="auto"/>
          <w:highlight w:val="none"/>
          <w:u w:val="single"/>
        </w:rPr>
        <w:t> （填写“工作及义务的具体内容”）      </w:t>
      </w:r>
      <w:r>
        <w:rPr>
          <w:rFonts w:hint="eastAsia" w:ascii="宋体" w:hAnsi="宋体" w:eastAsia="宋体" w:cs="宋体"/>
          <w:color w:val="auto"/>
          <w:highlight w:val="none"/>
        </w:rPr>
        <w:t>；  </w:t>
      </w:r>
    </w:p>
    <w:p w14:paraId="057E9D73">
      <w:pPr>
        <w:pStyle w:val="19"/>
        <w:widowControl/>
        <w:spacing w:beforeAutospacing="0" w:afterAutospacing="0" w:line="36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1A7D047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1BB74CF0">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二、联合体各方约定由（</w:t>
      </w:r>
      <w:r>
        <w:rPr>
          <w:rFonts w:hint="eastAsia" w:ascii="宋体" w:hAnsi="宋体" w:eastAsia="宋体" w:cs="宋体"/>
          <w:color w:val="auto"/>
          <w:highlight w:val="none"/>
          <w:u w:val="single"/>
        </w:rPr>
        <w:t>填写“牵头方的全称”</w:t>
      </w:r>
      <w:r>
        <w:rPr>
          <w:rFonts w:hint="eastAsia" w:ascii="宋体" w:hAnsi="宋体" w:eastAsia="宋体" w:cs="宋体"/>
          <w:color w:val="auto"/>
          <w:highlight w:val="none"/>
        </w:rPr>
        <w:t>）代表联合体办理参加本项目响应磋商的有关事宜（包括但不限于：派出供应商代表、提交响应文件及参加磋商、澄清等工作），在此过程中，供应商代表签署的一切文件和处理结果，联合体各方均予以认可并对此承担责任。</w:t>
      </w:r>
    </w:p>
    <w:p w14:paraId="2C6E6FB0">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三、联合体各方约定由（填写</w:t>
      </w:r>
      <w:r>
        <w:rPr>
          <w:rFonts w:hint="eastAsia" w:ascii="宋体" w:hAnsi="宋体" w:eastAsia="宋体" w:cs="宋体"/>
          <w:color w:val="auto"/>
          <w:highlight w:val="none"/>
          <w:u w:val="single"/>
        </w:rPr>
        <w:t>填写“牵头方的全称”</w:t>
      </w:r>
      <w:r>
        <w:rPr>
          <w:rFonts w:hint="eastAsia" w:ascii="宋体" w:hAnsi="宋体" w:eastAsia="宋体" w:cs="宋体"/>
          <w:color w:val="auto"/>
          <w:highlight w:val="none"/>
        </w:rPr>
        <w:t>）代表联合体办理磋商保证金事宜。</w:t>
      </w:r>
    </w:p>
    <w:p w14:paraId="69D8C5F8">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四、若成交，牵头方将代表联合体与采购人就合同签订事宜进行协商；若协商一致，则联合体各方将共同与采购人签订政府采购合同，并就政府采购合同约定的事项对采购人承担连带责任。</w:t>
      </w:r>
    </w:p>
    <w:p w14:paraId="25151946">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五、本协议自签署之日起生效，政府采购合同履行完毕后自动失效。</w:t>
      </w:r>
    </w:p>
    <w:p w14:paraId="571757E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六、本协议一式（填写具体份数）份，联合体各方各执一份，响应文件中提交一份。</w:t>
      </w:r>
    </w:p>
    <w:p w14:paraId="42D9850E">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（以下无正文）</w:t>
      </w:r>
    </w:p>
    <w:p w14:paraId="76BACC64">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52491F30">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牵头方：</w:t>
      </w:r>
      <w:r>
        <w:rPr>
          <w:rFonts w:hint="eastAsia" w:ascii="宋体" w:hAnsi="宋体" w:eastAsia="宋体" w:cs="宋体"/>
          <w:color w:val="auto"/>
          <w:highlight w:val="none"/>
          <w:u w:val="single"/>
        </w:rPr>
        <w:t>（全称并加盖单位公章）</w:t>
      </w:r>
    </w:p>
    <w:p w14:paraId="54AD673E">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（签字或盖章）  </w:t>
      </w:r>
    </w:p>
    <w:p w14:paraId="2FD61014">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3B6A6FC0">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成员一：</w:t>
      </w:r>
      <w:r>
        <w:rPr>
          <w:rFonts w:hint="eastAsia" w:ascii="宋体" w:hAnsi="宋体" w:eastAsia="宋体" w:cs="宋体"/>
          <w:color w:val="auto"/>
          <w:highlight w:val="none"/>
          <w:u w:val="single"/>
        </w:rPr>
        <w:t>（全称并加盖成员一的单位公章）</w:t>
      </w:r>
    </w:p>
    <w:p w14:paraId="3E8A1C57">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（签字或盖章）  </w:t>
      </w:r>
    </w:p>
    <w:p w14:paraId="23F5AA0B">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w:t>
      </w:r>
    </w:p>
    <w:p w14:paraId="3DD0B835">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3F805DFE">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成员**：</w:t>
      </w:r>
      <w:r>
        <w:rPr>
          <w:rFonts w:hint="eastAsia" w:ascii="宋体" w:hAnsi="宋体" w:eastAsia="宋体" w:cs="宋体"/>
          <w:color w:val="auto"/>
          <w:highlight w:val="none"/>
          <w:u w:val="single"/>
        </w:rPr>
        <w:t>（全称并加盖成员**的单位公章）</w:t>
      </w:r>
    </w:p>
    <w:p w14:paraId="02AE04A8">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（签字或盖章）  </w:t>
      </w:r>
    </w:p>
    <w:p w14:paraId="5324388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438A071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40C0C37B">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签署日期：</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6CFC058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CCAF51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D5124C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38F9D43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1、若磋商文件规定接受联合体形式且供应商为联合体的，则供应商应提供本协议；否则无须提供。</w:t>
      </w:r>
    </w:p>
    <w:p w14:paraId="414F470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2、本协议中的供应商代表如果不是竞争性磋商须知中定义的“单位负责人”，则还必须提供“单位负责人授权书”。</w:t>
      </w:r>
    </w:p>
    <w:p w14:paraId="7B98ACC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3、若磋商文件规定接受联合体形式且供应商为联合体的，纸质响应文件正本中的本协议应为原件。</w:t>
      </w:r>
    </w:p>
    <w:p w14:paraId="580024D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87B3FCB">
      <w:pPr>
        <w:pStyle w:val="19"/>
        <w:widowControl/>
        <w:spacing w:beforeAutospacing="0" w:afterAutospacing="0" w:line="360" w:lineRule="exact"/>
        <w:rPr>
          <w:rFonts w:ascii="宋体" w:hAnsi="宋体" w:eastAsia="宋体" w:cs="宋体"/>
          <w:color w:val="auto"/>
          <w:highlight w:val="none"/>
        </w:rPr>
      </w:pPr>
    </w:p>
    <w:p w14:paraId="3282289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1C73AD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994ECA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4B0964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041AE2C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17E5B4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209957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0201852">
      <w:pPr>
        <w:pStyle w:val="19"/>
        <w:widowControl/>
        <w:spacing w:beforeAutospacing="0" w:afterAutospacing="0" w:line="360" w:lineRule="exact"/>
        <w:rPr>
          <w:rFonts w:ascii="宋体" w:hAnsi="宋体" w:eastAsia="宋体" w:cs="宋体"/>
          <w:color w:val="auto"/>
          <w:highlight w:val="none"/>
        </w:rPr>
      </w:pPr>
    </w:p>
    <w:p w14:paraId="00D62C68">
      <w:pPr>
        <w:pStyle w:val="19"/>
        <w:widowControl/>
        <w:spacing w:beforeAutospacing="0" w:afterAutospacing="0" w:line="360" w:lineRule="exact"/>
        <w:rPr>
          <w:rFonts w:ascii="宋体" w:hAnsi="宋体" w:eastAsia="宋体" w:cs="宋体"/>
          <w:color w:val="auto"/>
          <w:highlight w:val="none"/>
        </w:rPr>
      </w:pPr>
    </w:p>
    <w:p w14:paraId="5D9B2DE5">
      <w:pPr>
        <w:pStyle w:val="19"/>
        <w:widowControl/>
        <w:spacing w:beforeAutospacing="0" w:afterAutospacing="0" w:line="360" w:lineRule="exact"/>
        <w:rPr>
          <w:rFonts w:ascii="宋体" w:hAnsi="宋体" w:eastAsia="宋体" w:cs="宋体"/>
          <w:color w:val="auto"/>
          <w:highlight w:val="none"/>
        </w:rPr>
      </w:pPr>
    </w:p>
    <w:p w14:paraId="2EC38D03">
      <w:pPr>
        <w:pStyle w:val="19"/>
        <w:widowControl/>
        <w:spacing w:beforeAutospacing="0" w:afterAutospacing="0" w:line="360" w:lineRule="exact"/>
        <w:rPr>
          <w:rFonts w:ascii="宋体" w:hAnsi="宋体" w:eastAsia="宋体" w:cs="宋体"/>
          <w:color w:val="auto"/>
          <w:highlight w:val="none"/>
        </w:rPr>
      </w:pPr>
    </w:p>
    <w:p w14:paraId="3EBF6BE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30140934">
      <w:pPr>
        <w:pStyle w:val="7"/>
        <w:widowControl/>
        <w:spacing w:before="0" w:beforeAutospacing="0" w:after="0" w:afterAutospacing="0" w:line="360" w:lineRule="exact"/>
        <w:jc w:val="center"/>
        <w:rPr>
          <w:rFonts w:hint="default" w:cs="宋体"/>
          <w:color w:val="auto"/>
          <w:highlight w:val="none"/>
        </w:rPr>
      </w:pPr>
    </w:p>
    <w:p w14:paraId="39664E6C">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6377ECC8">
      <w:pPr>
        <w:pStyle w:val="7"/>
        <w:widowControl/>
        <w:spacing w:before="0" w:beforeAutospacing="0" w:after="0" w:afterAutospacing="0" w:line="360" w:lineRule="exact"/>
        <w:jc w:val="center"/>
        <w:rPr>
          <w:rFonts w:hint="default" w:cs="宋体"/>
          <w:color w:val="auto"/>
          <w:highlight w:val="none"/>
        </w:rPr>
      </w:pPr>
      <w:r>
        <w:rPr>
          <w:rFonts w:cs="宋体"/>
          <w:color w:val="auto"/>
          <w:highlight w:val="none"/>
        </w:rPr>
        <w:t>附件3-12       附件3-12分包意向协议（若有）</w:t>
      </w:r>
    </w:p>
    <w:p w14:paraId="1CD2C4A5">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甲方（总包方）：</w:t>
      </w:r>
      <w:r>
        <w:rPr>
          <w:rFonts w:hint="eastAsia" w:ascii="宋体" w:hAnsi="宋体" w:eastAsia="宋体" w:cs="宋体"/>
          <w:color w:val="auto"/>
          <w:highlight w:val="none"/>
          <w:u w:val="single"/>
        </w:rPr>
        <w:t>　　　　　　　</w:t>
      </w:r>
      <w:r>
        <w:rPr>
          <w:rFonts w:hint="eastAsia" w:ascii="宋体" w:hAnsi="宋体" w:eastAsia="宋体" w:cs="宋体"/>
          <w:color w:val="auto"/>
          <w:highlight w:val="none"/>
        </w:rPr>
        <w:t>（即本项目的供应商）</w:t>
      </w:r>
    </w:p>
    <w:p w14:paraId="24AC5560">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乙方（分包方）：</w:t>
      </w:r>
      <w:r>
        <w:rPr>
          <w:rFonts w:hint="eastAsia" w:ascii="宋体" w:hAnsi="宋体" w:eastAsia="宋体" w:cs="宋体"/>
          <w:color w:val="auto"/>
          <w:highlight w:val="none"/>
          <w:u w:val="single"/>
        </w:rPr>
        <w:t>　　　　　　　</w:t>
      </w:r>
    </w:p>
    <w:p w14:paraId="49BB7CDA">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兹有甲方参加</w:t>
      </w:r>
      <w:r>
        <w:rPr>
          <w:rFonts w:hint="eastAsia" w:ascii="宋体" w:hAnsi="宋体" w:eastAsia="宋体" w:cs="宋体"/>
          <w:color w:val="auto"/>
          <w:highlight w:val="none"/>
          <w:u w:val="single"/>
        </w:rPr>
        <w:t>（填写“项目名称”）</w:t>
      </w:r>
      <w:r>
        <w:rPr>
          <w:rFonts w:hint="eastAsia" w:ascii="宋体" w:hAnsi="宋体" w:eastAsia="宋体" w:cs="宋体"/>
          <w:color w:val="auto"/>
          <w:highlight w:val="none"/>
        </w:rPr>
        <w:t> 项目（项目编号：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）的政府采购活动。甲方期望将采购项目的部分采购标的分包给乙方完成，而乙方保证能够向甲方提供本协议项下的采购标的，甲、乙双方就合同分包的有关事宜达成下列协议：</w:t>
      </w:r>
    </w:p>
    <w:p w14:paraId="248ABF3E">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一、分包标的</w:t>
      </w:r>
    </w:p>
    <w:p w14:paraId="5980DA4B">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u w:val="single"/>
        </w:rPr>
        <w:t>（根据双方的意向填写，可以是表格或文字描述）。</w:t>
      </w:r>
    </w:p>
    <w:p w14:paraId="6841CD7D">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二、分包合同金额占比</w:t>
      </w:r>
    </w:p>
    <w:p w14:paraId="721C13CC">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分包合同价占投标总价的比例：</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p w14:paraId="13911AA7">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三、其他条款</w:t>
      </w:r>
    </w:p>
    <w:p w14:paraId="09ADF7B4">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2"/>
        <w:tblW w:w="5000" w:type="pct"/>
        <w:tblInd w:w="0" w:type="dxa"/>
        <w:tblLayout w:type="autofit"/>
        <w:tblCellMar>
          <w:top w:w="0" w:type="dxa"/>
          <w:left w:w="0" w:type="dxa"/>
          <w:bottom w:w="0" w:type="dxa"/>
          <w:right w:w="0" w:type="dxa"/>
        </w:tblCellMar>
      </w:tblPr>
      <w:tblGrid>
        <w:gridCol w:w="4993"/>
        <w:gridCol w:w="4993"/>
      </w:tblGrid>
      <w:tr w14:paraId="48624240">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F499D29">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甲方：</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CAAC99A">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乙方：</w:t>
            </w:r>
          </w:p>
        </w:tc>
      </w:tr>
      <w:tr w14:paraId="23ECC493">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2696BA82">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住所：</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E0C97F5">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住所：</w:t>
            </w:r>
          </w:p>
        </w:tc>
      </w:tr>
      <w:tr w14:paraId="180C5B7D">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078A3EA">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单位负责人或委托代理人：</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6A82AE1B">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单位负责人或委托代理人：</w:t>
            </w:r>
          </w:p>
        </w:tc>
      </w:tr>
      <w:tr w14:paraId="0D8D8727">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95B4D78">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联系方法：</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4DFA64D6">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联系方法：</w:t>
            </w:r>
          </w:p>
        </w:tc>
      </w:tr>
      <w:tr w14:paraId="7E0D85B1">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73A103A0">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开户银行：</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D7A2CBC">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开户银行：</w:t>
            </w:r>
          </w:p>
        </w:tc>
      </w:tr>
      <w:tr w14:paraId="4D191261">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DE09D80">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账号：</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1E1112BE">
            <w:pPr>
              <w:pStyle w:val="19"/>
              <w:widowControl/>
              <w:wordWrap w:val="0"/>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账号：</w:t>
            </w:r>
          </w:p>
        </w:tc>
      </w:tr>
      <w:tr w14:paraId="6CA92066">
        <w:tblPrEx>
          <w:tblCellMar>
            <w:top w:w="0" w:type="dxa"/>
            <w:left w:w="0" w:type="dxa"/>
            <w:bottom w:w="0" w:type="dxa"/>
            <w:right w:w="0" w:type="dxa"/>
          </w:tblCellMar>
        </w:tblPrEx>
        <w:tc>
          <w:tcPr>
            <w:tcW w:w="5000" w:type="pct"/>
            <w:gridSpan w:val="2"/>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7AF4EC5C">
            <w:pPr>
              <w:pStyle w:val="19"/>
              <w:widowControl/>
              <w:wordWrap w:val="0"/>
              <w:spacing w:beforeAutospacing="0" w:afterAutospacing="0" w:line="360" w:lineRule="exact"/>
              <w:jc w:val="right"/>
              <w:rPr>
                <w:rFonts w:ascii="宋体" w:hAnsi="宋体" w:eastAsia="宋体" w:cs="宋体"/>
                <w:color w:val="auto"/>
                <w:highlight w:val="none"/>
              </w:rPr>
            </w:pPr>
            <w:r>
              <w:rPr>
                <w:rFonts w:hint="eastAsia" w:ascii="宋体" w:hAnsi="宋体" w:eastAsia="宋体" w:cs="宋体"/>
                <w:color w:val="auto"/>
                <w:highlight w:val="none"/>
              </w:rPr>
              <w:t>签订地点：</w:t>
            </w:r>
            <w:r>
              <w:rPr>
                <w:rFonts w:hint="eastAsia" w:ascii="宋体" w:hAnsi="宋体" w:eastAsia="宋体" w:cs="宋体"/>
                <w:color w:val="auto"/>
                <w:highlight w:val="none"/>
                <w:u w:val="single"/>
              </w:rPr>
              <w:t>　　　　　　　　　　</w:t>
            </w:r>
          </w:p>
          <w:p w14:paraId="60E8EA95">
            <w:pPr>
              <w:pStyle w:val="19"/>
              <w:widowControl/>
              <w:wordWrap w:val="0"/>
              <w:spacing w:beforeAutospacing="0" w:afterAutospacing="0" w:line="360" w:lineRule="exact"/>
              <w:jc w:val="right"/>
              <w:rPr>
                <w:rFonts w:ascii="宋体" w:hAnsi="宋体" w:eastAsia="宋体" w:cs="宋体"/>
                <w:color w:val="auto"/>
                <w:highlight w:val="none"/>
              </w:rPr>
            </w:pPr>
            <w:r>
              <w:rPr>
                <w:rFonts w:hint="eastAsia" w:ascii="宋体" w:hAnsi="宋体" w:eastAsia="宋体" w:cs="宋体"/>
                <w:color w:val="auto"/>
                <w:highlight w:val="none"/>
              </w:rPr>
              <w:t>签约日期：</w:t>
            </w:r>
            <w:r>
              <w:rPr>
                <w:rFonts w:hint="eastAsia" w:ascii="宋体" w:hAnsi="宋体" w:eastAsia="宋体" w:cs="宋体"/>
                <w:color w:val="auto"/>
                <w:highlight w:val="none"/>
                <w:u w:val="single"/>
              </w:rPr>
              <w:t>　　年　　月　　日</w:t>
            </w:r>
          </w:p>
        </w:tc>
      </w:tr>
    </w:tbl>
    <w:p w14:paraId="59075215">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※注意：</w:t>
      </w:r>
    </w:p>
    <w:p w14:paraId="6829142B">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1.招标文件接受合同分包且供应商拟将合同分包的，应提供本协议；否则无须提供。</w:t>
      </w:r>
    </w:p>
    <w:p w14:paraId="7AB86716">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2.本协议由委托代理人签字或盖章的，应按照本章载明的格式提供“单位授权书”。</w:t>
      </w:r>
    </w:p>
    <w:p w14:paraId="7BAD3293">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3.在以合同分包形式落实中小企业预留份额项目中，供应商除了要提供《中小企业声明函》，还需提供本协议。</w:t>
      </w:r>
    </w:p>
    <w:p w14:paraId="48C3D90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FAB1EBC">
      <w:pPr>
        <w:pStyle w:val="19"/>
        <w:widowControl/>
        <w:spacing w:beforeAutospacing="0" w:afterAutospacing="0" w:line="360" w:lineRule="exact"/>
        <w:rPr>
          <w:rFonts w:ascii="宋体" w:hAnsi="宋体" w:eastAsia="宋体" w:cs="宋体"/>
          <w:color w:val="auto"/>
          <w:highlight w:val="none"/>
        </w:rPr>
      </w:pPr>
    </w:p>
    <w:p w14:paraId="3139558A">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0EC7B692">
      <w:pPr>
        <w:pStyle w:val="19"/>
        <w:widowControl/>
        <w:spacing w:beforeAutospacing="0" w:afterAutospacing="0" w:line="360" w:lineRule="exact"/>
        <w:rPr>
          <w:rStyle w:val="25"/>
          <w:rFonts w:ascii="宋体" w:hAnsi="宋体" w:eastAsia="宋体" w:cs="宋体"/>
          <w:bCs/>
          <w:color w:val="auto"/>
          <w:highlight w:val="none"/>
        </w:rPr>
      </w:pPr>
      <w:r>
        <w:rPr>
          <w:rFonts w:hint="eastAsia" w:ascii="宋体" w:hAnsi="宋体" w:eastAsia="宋体" w:cs="宋体"/>
          <w:color w:val="auto"/>
          <w:highlight w:val="none"/>
        </w:rPr>
        <w:t>附件3-13          </w:t>
      </w:r>
      <w:r>
        <w:rPr>
          <w:rStyle w:val="25"/>
          <w:rFonts w:hint="eastAsia" w:ascii="宋体" w:hAnsi="宋体" w:eastAsia="宋体" w:cs="宋体"/>
          <w:bCs/>
          <w:color w:val="auto"/>
          <w:highlight w:val="none"/>
        </w:rPr>
        <w:t>其它资格证明文件</w:t>
      </w:r>
    </w:p>
    <w:p w14:paraId="66688EAF">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（如果有的话）</w:t>
      </w:r>
    </w:p>
    <w:p w14:paraId="0D7DD2E1">
      <w:pPr>
        <w:pStyle w:val="19"/>
        <w:widowControl/>
        <w:spacing w:beforeAutospacing="0" w:afterAutospacing="0" w:line="360" w:lineRule="exact"/>
        <w:rPr>
          <w:rFonts w:ascii="宋体" w:hAnsi="宋体" w:eastAsia="宋体" w:cs="宋体"/>
          <w:color w:val="auto"/>
          <w:highlight w:val="none"/>
        </w:rPr>
      </w:pPr>
    </w:p>
    <w:p w14:paraId="63A0E6D6">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说明：</w:t>
      </w:r>
    </w:p>
    <w:p w14:paraId="62FE677F">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1、采购人或采购代理机构可以根据项目的特点和需要，在磋商文件“供应商的资格”中特定资格条件，对其它资格证明文件进行具体规定，供应商应按照磋商文件要求，在此项下提供相关证明材料，并加盖供应商单位公章。</w:t>
      </w:r>
    </w:p>
    <w:p w14:paraId="37AB36B0">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2、若磋商文件规定接受联合体形式且供应商为联合体的，涉及联合体成员的其它资格证明文件在此处提供相关证明材料，并加盖供应商单位公章。</w:t>
      </w:r>
    </w:p>
    <w:p w14:paraId="6415FAAD">
      <w:pPr>
        <w:pStyle w:val="19"/>
        <w:widowControl/>
        <w:spacing w:beforeAutospacing="0" w:afterAutospacing="0" w:line="360" w:lineRule="exact"/>
        <w:ind w:firstLine="480"/>
        <w:rPr>
          <w:rFonts w:ascii="宋体" w:hAnsi="宋体" w:eastAsia="宋体" w:cs="宋体"/>
          <w:color w:val="auto"/>
          <w:highlight w:val="none"/>
        </w:rPr>
      </w:pPr>
    </w:p>
    <w:p w14:paraId="4A6B20C9">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w:t>
      </w:r>
    </w:p>
    <w:p w14:paraId="49CE30A3">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4DED8FE3">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338E28C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3A2E59AD">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7FAE1D2B">
      <w:pPr>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（1）落实政府采购政策的证明材料（专门面向中小企业采购）</w:t>
      </w:r>
    </w:p>
    <w:p w14:paraId="3A061975">
      <w:pPr>
        <w:jc w:val="center"/>
        <w:rPr>
          <w:rFonts w:ascii="宋体" w:hAnsi="宋体" w:eastAsia="宋体" w:cs="宋体"/>
          <w:b/>
          <w:bCs/>
          <w:color w:val="auto"/>
          <w:kern w:val="0"/>
          <w:sz w:val="24"/>
          <w:highlight w:val="none"/>
        </w:rPr>
      </w:pPr>
    </w:p>
    <w:p w14:paraId="3E2FBF58">
      <w:pPr>
        <w:jc w:val="center"/>
        <w:rPr>
          <w:rFonts w:ascii="宋体" w:hAnsi="宋体" w:eastAsia="宋体" w:cs="宋体"/>
          <w:color w:val="auto"/>
          <w:sz w:val="24"/>
          <w:highlight w:val="none"/>
        </w:rPr>
      </w:pPr>
      <w:r>
        <w:rPr>
          <w:rFonts w:hint="eastAsia" w:ascii="宋体" w:hAnsi="宋体" w:eastAsia="宋体" w:cs="宋体"/>
          <w:b/>
          <w:color w:val="auto"/>
          <w:sz w:val="24"/>
          <w:highlight w:val="none"/>
        </w:rPr>
        <w:t>中小企业声明函（工程、服务）</w:t>
      </w:r>
    </w:p>
    <w:p w14:paraId="1F2FE65E">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本公司</w:t>
      </w:r>
      <w:r>
        <w:rPr>
          <w:rFonts w:ascii="宋体" w:hAnsi="宋体" w:eastAsia="宋体" w:cs="宋体"/>
          <w:color w:val="auto"/>
          <w:sz w:val="24"/>
          <w:szCs w:val="24"/>
          <w:highlight w:val="none"/>
          <w:u w:val="single"/>
        </w:rPr>
        <w:t>（联合体）</w:t>
      </w:r>
      <w:r>
        <w:rPr>
          <w:rFonts w:ascii="宋体" w:hAnsi="宋体" w:eastAsia="宋体" w:cs="宋体"/>
          <w:color w:val="auto"/>
          <w:sz w:val="24"/>
          <w:szCs w:val="24"/>
          <w:highlight w:val="none"/>
        </w:rPr>
        <w:t>郑重声明，根据《政府采购促进中小企业发展管理办法》（财库﹝2020﹞46号）的规定，本公司</w:t>
      </w:r>
      <w:r>
        <w:rPr>
          <w:rFonts w:ascii="宋体" w:hAnsi="宋体" w:eastAsia="宋体" w:cs="宋体"/>
          <w:color w:val="auto"/>
          <w:sz w:val="24"/>
          <w:szCs w:val="24"/>
          <w:highlight w:val="none"/>
          <w:u w:val="single"/>
        </w:rPr>
        <w:t>（联合体）</w:t>
      </w:r>
      <w:r>
        <w:rPr>
          <w:rFonts w:ascii="宋体" w:hAnsi="宋体" w:eastAsia="宋体" w:cs="宋体"/>
          <w:color w:val="auto"/>
          <w:sz w:val="24"/>
          <w:szCs w:val="24"/>
          <w:highlight w:val="none"/>
        </w:rPr>
        <w:t>参加</w:t>
      </w:r>
      <w:r>
        <w:rPr>
          <w:rFonts w:ascii="宋体" w:hAnsi="宋体" w:eastAsia="宋体" w:cs="宋体"/>
          <w:color w:val="auto"/>
          <w:sz w:val="24"/>
          <w:szCs w:val="24"/>
          <w:highlight w:val="none"/>
          <w:u w:val="single"/>
        </w:rPr>
        <w:t>（单位名称）</w:t>
      </w:r>
      <w:r>
        <w:rPr>
          <w:rFonts w:ascii="宋体" w:hAnsi="宋体" w:eastAsia="宋体" w:cs="宋体"/>
          <w:color w:val="auto"/>
          <w:sz w:val="24"/>
          <w:szCs w:val="24"/>
          <w:highlight w:val="none"/>
        </w:rPr>
        <w:t>的</w:t>
      </w:r>
      <w:r>
        <w:rPr>
          <w:rFonts w:ascii="宋体" w:hAnsi="宋体" w:eastAsia="宋体" w:cs="宋体"/>
          <w:color w:val="auto"/>
          <w:sz w:val="24"/>
          <w:szCs w:val="24"/>
          <w:highlight w:val="none"/>
          <w:u w:val="single"/>
        </w:rPr>
        <w:t>（项目名称）</w:t>
      </w:r>
      <w:r>
        <w:rPr>
          <w:rFonts w:ascii="宋体" w:hAnsi="宋体" w:eastAsia="宋体" w:cs="宋体"/>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A35D3AC">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z w:val="24"/>
          <w:szCs w:val="24"/>
          <w:highlight w:val="none"/>
          <w:u w:val="single"/>
        </w:rPr>
        <w:t>（标的名称）</w:t>
      </w:r>
      <w:r>
        <w:rPr>
          <w:rFonts w:ascii="宋体" w:hAnsi="宋体" w:eastAsia="宋体" w:cs="宋体"/>
          <w:color w:val="auto"/>
          <w:sz w:val="24"/>
          <w:szCs w:val="24"/>
          <w:highlight w:val="none"/>
        </w:rPr>
        <w:t>，属于</w:t>
      </w:r>
      <w:r>
        <w:rPr>
          <w:rFonts w:ascii="宋体" w:hAnsi="宋体" w:eastAsia="宋体" w:cs="宋体"/>
          <w:color w:val="auto"/>
          <w:sz w:val="24"/>
          <w:szCs w:val="24"/>
          <w:highlight w:val="none"/>
          <w:u w:val="single"/>
        </w:rPr>
        <w:t>（采购文件中明确的所属行业）</w:t>
      </w:r>
      <w:r>
        <w:rPr>
          <w:rFonts w:ascii="宋体" w:hAnsi="宋体" w:eastAsia="宋体" w:cs="宋体"/>
          <w:color w:val="auto"/>
          <w:sz w:val="24"/>
          <w:szCs w:val="24"/>
          <w:highlight w:val="none"/>
        </w:rPr>
        <w:t>行业；承建（承接）企业为</w:t>
      </w:r>
      <w:r>
        <w:rPr>
          <w:rFonts w:ascii="宋体" w:hAnsi="宋体" w:eastAsia="宋体" w:cs="宋体"/>
          <w:color w:val="auto"/>
          <w:sz w:val="24"/>
          <w:szCs w:val="24"/>
          <w:highlight w:val="none"/>
          <w:u w:val="single"/>
        </w:rPr>
        <w:t>（企业名称）</w:t>
      </w:r>
      <w:r>
        <w:rPr>
          <w:rFonts w:ascii="宋体" w:hAnsi="宋体" w:eastAsia="宋体" w:cs="宋体"/>
          <w:color w:val="auto"/>
          <w:sz w:val="24"/>
          <w:szCs w:val="24"/>
          <w:highlight w:val="none"/>
        </w:rPr>
        <w:t>，从业人员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万元，属于</w:t>
      </w:r>
      <w:r>
        <w:rPr>
          <w:rFonts w:ascii="宋体" w:hAnsi="宋体" w:eastAsia="宋体" w:cs="宋体"/>
          <w:color w:val="auto"/>
          <w:sz w:val="24"/>
          <w:szCs w:val="24"/>
          <w:highlight w:val="none"/>
          <w:u w:val="single"/>
        </w:rPr>
        <w:t>（中型企业、小型企业、微型企业）</w:t>
      </w:r>
      <w:r>
        <w:rPr>
          <w:rFonts w:ascii="宋体" w:hAnsi="宋体" w:eastAsia="宋体" w:cs="宋体"/>
          <w:color w:val="auto"/>
          <w:sz w:val="24"/>
          <w:szCs w:val="24"/>
          <w:highlight w:val="none"/>
        </w:rPr>
        <w:t>；</w:t>
      </w:r>
    </w:p>
    <w:p w14:paraId="039D659D">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z w:val="24"/>
          <w:szCs w:val="24"/>
          <w:highlight w:val="none"/>
          <w:u w:val="single"/>
        </w:rPr>
        <w:t>（标的名称）</w:t>
      </w:r>
      <w:r>
        <w:rPr>
          <w:rFonts w:ascii="宋体" w:hAnsi="宋体" w:eastAsia="宋体" w:cs="宋体"/>
          <w:color w:val="auto"/>
          <w:sz w:val="24"/>
          <w:szCs w:val="24"/>
          <w:highlight w:val="none"/>
        </w:rPr>
        <w:t>，属于</w:t>
      </w:r>
      <w:r>
        <w:rPr>
          <w:rFonts w:ascii="宋体" w:hAnsi="宋体" w:eastAsia="宋体" w:cs="宋体"/>
          <w:color w:val="auto"/>
          <w:sz w:val="24"/>
          <w:szCs w:val="24"/>
          <w:highlight w:val="none"/>
          <w:u w:val="single"/>
        </w:rPr>
        <w:t>（采购文件中明确的所属行业）</w:t>
      </w:r>
      <w:r>
        <w:rPr>
          <w:rFonts w:ascii="宋体" w:hAnsi="宋体" w:eastAsia="宋体" w:cs="宋体"/>
          <w:color w:val="auto"/>
          <w:sz w:val="24"/>
          <w:szCs w:val="24"/>
          <w:highlight w:val="none"/>
        </w:rPr>
        <w:t>行业；承建（承接）企业为</w:t>
      </w:r>
      <w:r>
        <w:rPr>
          <w:rFonts w:ascii="宋体" w:hAnsi="宋体" w:eastAsia="宋体" w:cs="宋体"/>
          <w:color w:val="auto"/>
          <w:sz w:val="24"/>
          <w:szCs w:val="24"/>
          <w:highlight w:val="none"/>
          <w:u w:val="single"/>
        </w:rPr>
        <w:t>（企业名称）</w:t>
      </w:r>
      <w:r>
        <w:rPr>
          <w:rFonts w:ascii="宋体" w:hAnsi="宋体" w:eastAsia="宋体" w:cs="宋体"/>
          <w:color w:val="auto"/>
          <w:sz w:val="24"/>
          <w:szCs w:val="24"/>
          <w:highlight w:val="none"/>
        </w:rPr>
        <w:t>，从业人员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万元，属于</w:t>
      </w:r>
      <w:r>
        <w:rPr>
          <w:rFonts w:ascii="宋体" w:hAnsi="宋体" w:eastAsia="宋体" w:cs="宋体"/>
          <w:color w:val="auto"/>
          <w:sz w:val="24"/>
          <w:szCs w:val="24"/>
          <w:highlight w:val="none"/>
          <w:u w:val="single"/>
        </w:rPr>
        <w:t>（中型企业、小型企业、微型企业）</w:t>
      </w:r>
      <w:r>
        <w:rPr>
          <w:rFonts w:ascii="宋体" w:hAnsi="宋体" w:eastAsia="宋体" w:cs="宋体"/>
          <w:color w:val="auto"/>
          <w:sz w:val="24"/>
          <w:szCs w:val="24"/>
          <w:highlight w:val="none"/>
        </w:rPr>
        <w:t>；</w:t>
      </w:r>
    </w:p>
    <w:p w14:paraId="3DA7861F">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p>
    <w:p w14:paraId="7898903D">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63CE321B">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本企业对上述声明内容的真实性负责。如有虚假，将依法承担相应责任。</w:t>
      </w:r>
    </w:p>
    <w:p w14:paraId="0E620412">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企业名称（盖章）：</w:t>
      </w:r>
    </w:p>
    <w:p w14:paraId="3030914C">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月</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日</w:t>
      </w:r>
    </w:p>
    <w:p w14:paraId="511E8726">
      <w:pPr>
        <w:pStyle w:val="38"/>
        <w:spacing w:line="360" w:lineRule="exact"/>
        <w:ind w:firstLine="480"/>
        <w:rPr>
          <w:rFonts w:hint="default" w:ascii="宋体" w:hAnsi="宋体" w:eastAsia="宋体" w:cs="宋体"/>
          <w:color w:val="auto"/>
          <w:sz w:val="24"/>
          <w:szCs w:val="24"/>
          <w:highlight w:val="none"/>
        </w:rPr>
      </w:pPr>
    </w:p>
    <w:p w14:paraId="327F5901">
      <w:pPr>
        <w:pStyle w:val="38"/>
        <w:spacing w:line="360" w:lineRule="exact"/>
        <w:ind w:firstLine="480"/>
        <w:rPr>
          <w:rFonts w:hint="default" w:ascii="宋体" w:hAnsi="宋体" w:eastAsia="宋体" w:cs="宋体"/>
          <w:color w:val="auto"/>
          <w:sz w:val="24"/>
          <w:szCs w:val="24"/>
          <w:highlight w:val="none"/>
        </w:rPr>
      </w:pPr>
    </w:p>
    <w:p w14:paraId="22EF78ED">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※注意：</w:t>
      </w:r>
    </w:p>
    <w:p w14:paraId="4D6851B2">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1、从业人员、营业收入、资产总额填报上一年度数据，无上一年度数据的新成立企业可不填报。</w:t>
      </w:r>
    </w:p>
    <w:p w14:paraId="6D0E02B7">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36F6D428">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5BE1A5F5">
      <w:pPr>
        <w:pStyle w:val="38"/>
        <w:spacing w:line="360" w:lineRule="exact"/>
        <w:ind w:firstLine="480"/>
        <w:rPr>
          <w:rFonts w:hint="default" w:ascii="宋体" w:hAnsi="宋体" w:eastAsia="宋体" w:cs="宋体"/>
          <w:color w:val="auto"/>
          <w:sz w:val="24"/>
          <w:szCs w:val="24"/>
          <w:highlight w:val="none"/>
        </w:rPr>
      </w:pPr>
    </w:p>
    <w:p w14:paraId="6BBB3D72">
      <w:pPr>
        <w:pStyle w:val="38"/>
        <w:spacing w:line="360" w:lineRule="exact"/>
        <w:ind w:firstLine="480"/>
        <w:rPr>
          <w:rFonts w:hint="default" w:ascii="宋体" w:hAnsi="宋体" w:eastAsia="宋体" w:cs="宋体"/>
          <w:color w:val="auto"/>
          <w:sz w:val="24"/>
          <w:szCs w:val="24"/>
          <w:highlight w:val="none"/>
        </w:rPr>
      </w:pPr>
    </w:p>
    <w:p w14:paraId="5AD311F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303607A">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48AC4010">
      <w:pPr>
        <w:pStyle w:val="19"/>
        <w:widowControl/>
        <w:spacing w:beforeAutospacing="0" w:afterAutospacing="0" w:line="360" w:lineRule="exact"/>
        <w:ind w:firstLine="480"/>
        <w:jc w:val="both"/>
        <w:rPr>
          <w:rFonts w:ascii="宋体" w:hAnsi="宋体" w:eastAsia="宋体" w:cs="宋体"/>
          <w:color w:val="auto"/>
          <w:highlight w:val="none"/>
        </w:rPr>
      </w:pPr>
    </w:p>
    <w:p w14:paraId="5DF9ABA4">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残疾人福利性单位声明函（如果有的话）</w:t>
      </w:r>
    </w:p>
    <w:p w14:paraId="49093B4D">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6CE37D49">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本供应商郑重声明，根据《财政部 民政部 中国残疾人联合会关于促进残疾人就业政府采购政策的通知》（财库[2017]141号）、《政府采购促进中小企业发展管理办法》（财库〔2020〕46号）的规定，本供应商为符合条件的残疾人福利性单位，且本供应商参加贵单位的</w:t>
      </w:r>
      <w:r>
        <w:rPr>
          <w:rFonts w:hint="eastAsia" w:ascii="宋体" w:hAnsi="宋体" w:eastAsia="宋体" w:cs="宋体"/>
          <w:color w:val="auto"/>
          <w:highlight w:val="none"/>
          <w:u w:val="single"/>
        </w:rPr>
        <w:t>（填写“项目名称”）</w:t>
      </w:r>
      <w:r>
        <w:rPr>
          <w:rFonts w:hint="eastAsia" w:ascii="宋体" w:hAnsi="宋体" w:eastAsia="宋体" w:cs="宋体"/>
          <w:color w:val="auto"/>
          <w:highlight w:val="none"/>
        </w:rPr>
        <w:t>项目采购活动：</w:t>
      </w:r>
    </w:p>
    <w:p w14:paraId="6A47A13D">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 ）提供本供应商制造的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货物，或提供其他残疾人福利性单位制造的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货物（不包括使用非残疾人福利性单位注册商标的货物）。（说明：只有部分货物由残疾人福利企业制造的，在该货物后标</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w:t>
      </w:r>
    </w:p>
    <w:p w14:paraId="5ACF55AC">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）由本供应商承建的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工程</w:t>
      </w:r>
    </w:p>
    <w:p w14:paraId="52268BBF">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）由本供应商承接的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服务；</w:t>
      </w:r>
    </w:p>
    <w:p w14:paraId="6380124C">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本供应商对上述声明的真实性负责。如有虚假，将依法承担相应责任。</w:t>
      </w:r>
    </w:p>
    <w:p w14:paraId="221DB66D">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4F41A11E">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2C305A2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196EDC1C">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1ED32C1F">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15944728">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备注：</w:t>
      </w:r>
    </w:p>
    <w:p w14:paraId="530B7248">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1）若供应商不符合残疾人福利性单位，不用提供本声明函，否则视为提供虚假材料。供应商在提交最后报价前，如果已向磋商小组提交上述声明函，视同为供应商符合残疾人福利性单位，享受价格扣除的优惠政策。</w:t>
      </w:r>
    </w:p>
    <w:p w14:paraId="1F463577">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（2）请供应商按照实际情况编制填写本声明函，并在相应的（）中打“√”。</w:t>
      </w:r>
    </w:p>
    <w:p w14:paraId="5E8FF74B">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（3）纸质响应文件正本中的本声明函（若有）应为原件。</w:t>
      </w:r>
    </w:p>
    <w:p w14:paraId="6BC96567">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（4）若《残疾人福利性单位声明函》内容不真实，视为提供虚假材料。</w:t>
      </w:r>
    </w:p>
    <w:p w14:paraId="61DAD2E1">
      <w:pPr>
        <w:pStyle w:val="19"/>
        <w:widowControl/>
        <w:spacing w:beforeAutospacing="0" w:afterAutospacing="0" w:line="360" w:lineRule="exact"/>
        <w:ind w:firstLine="420"/>
        <w:jc w:val="both"/>
        <w:rPr>
          <w:rFonts w:ascii="宋体" w:hAnsi="宋体" w:eastAsia="宋体" w:cs="宋体"/>
          <w:color w:val="auto"/>
          <w:highlight w:val="none"/>
        </w:rPr>
      </w:pPr>
    </w:p>
    <w:p w14:paraId="5C71B6A1">
      <w:pPr>
        <w:spacing w:line="360" w:lineRule="exact"/>
        <w:jc w:val="center"/>
        <w:rPr>
          <w:rFonts w:ascii="宋体" w:hAnsi="宋体" w:eastAsia="宋体" w:cs="宋体"/>
          <w:color w:val="auto"/>
          <w:sz w:val="24"/>
          <w:highlight w:val="none"/>
        </w:rPr>
      </w:pPr>
    </w:p>
    <w:p w14:paraId="7B90F0A7">
      <w:pPr>
        <w:spacing w:line="360" w:lineRule="exact"/>
        <w:jc w:val="center"/>
        <w:rPr>
          <w:rFonts w:ascii="宋体" w:hAnsi="宋体" w:eastAsia="宋体" w:cs="宋体"/>
          <w:color w:val="auto"/>
          <w:sz w:val="24"/>
          <w:highlight w:val="none"/>
        </w:rPr>
      </w:pPr>
    </w:p>
    <w:p w14:paraId="26FA7E75">
      <w:pPr>
        <w:spacing w:line="360" w:lineRule="exact"/>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b/>
          <w:bCs/>
          <w:color w:val="auto"/>
          <w:sz w:val="24"/>
          <w:highlight w:val="none"/>
        </w:rPr>
        <w:t>监狱企业证明材料</w:t>
      </w:r>
    </w:p>
    <w:p w14:paraId="40B40848">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供应商为监狱企业，提供本单位制造的货物（承接的服务），并在电子投标文件中提供省级以上监狱管理局、戒毒管理局（含新疆生产建设兵团）出具的属于监狱企业的证明文件。</w:t>
      </w:r>
    </w:p>
    <w:p w14:paraId="5F3CEAD1">
      <w:pPr>
        <w:rPr>
          <w:rFonts w:ascii="宋体" w:hAnsi="宋体" w:eastAsia="宋体" w:cs="宋体"/>
          <w:b/>
          <w:bCs/>
          <w:color w:val="auto"/>
          <w:sz w:val="28"/>
          <w:szCs w:val="28"/>
          <w:highlight w:val="none"/>
        </w:rPr>
      </w:pPr>
    </w:p>
    <w:p w14:paraId="5CE49BCF">
      <w:pP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1B49CCC9">
      <w:pPr>
        <w:spacing w:line="360" w:lineRule="exact"/>
        <w:jc w:val="center"/>
        <w:rPr>
          <w:rFonts w:ascii="宋体" w:hAnsi="宋体" w:eastAsia="宋体" w:cs="宋体"/>
          <w:color w:val="auto"/>
          <w:sz w:val="24"/>
          <w:highlight w:val="none"/>
        </w:rPr>
      </w:pPr>
      <w:r>
        <w:rPr>
          <w:rFonts w:hint="eastAsia" w:ascii="宋体" w:hAnsi="宋体" w:eastAsia="宋体" w:cs="宋体"/>
          <w:b/>
          <w:bCs/>
          <w:color w:val="auto"/>
          <w:sz w:val="28"/>
          <w:szCs w:val="28"/>
          <w:highlight w:val="none"/>
        </w:rPr>
        <w:t>（2）福建省政府采购供应商资格承诺函</w:t>
      </w:r>
    </w:p>
    <w:p w14:paraId="314320AD">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致(采购人或政府采购代理机构):</w:t>
      </w:r>
    </w:p>
    <w:p w14:paraId="3158F51D">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单位名称(自然人姓名):</w:t>
      </w:r>
    </w:p>
    <w:p w14:paraId="3FAC7CC7">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统一社会信用代码(身份证号码):</w:t>
      </w:r>
    </w:p>
    <w:p w14:paraId="28394578">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法定代表人(负责人):</w:t>
      </w:r>
    </w:p>
    <w:p w14:paraId="2114492D">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联系地址和电话:</w:t>
      </w:r>
    </w:p>
    <w:p w14:paraId="1FF3DDDA">
      <w:pPr>
        <w:spacing w:line="360" w:lineRule="exact"/>
        <w:rPr>
          <w:rFonts w:ascii="宋体" w:hAnsi="宋体" w:eastAsia="宋体" w:cs="宋体"/>
          <w:color w:val="auto"/>
          <w:sz w:val="24"/>
          <w:highlight w:val="none"/>
        </w:rPr>
      </w:pPr>
    </w:p>
    <w:p w14:paraId="76B6289A">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我单位(本人)自愿参加本次政府采购活动，严格遵守《中华人民共和国政府采购法》及相关法律法规，坚守公开、公平公正和诚实信用等原则，依法诚信经营，并郑重承诺:</w:t>
      </w:r>
    </w:p>
    <w:p w14:paraId="2E250F1B">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一、我单位(本人)具备采购文件要求以及《中华人民共和国政府采购法》第二十二条规定的条件:</w:t>
      </w:r>
    </w:p>
    <w:p w14:paraId="063A1BD0">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14:paraId="06E92989">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2.具有良好的商业信誉和健全的财务会计制度;</w:t>
      </w:r>
    </w:p>
    <w:p w14:paraId="69C7147B">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14:paraId="07D52A0B">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14:paraId="160B74D6">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5.参加政府采购活动前三年内，在经营活动中没有重大违法记录；</w:t>
      </w:r>
    </w:p>
    <w:p w14:paraId="79C06301">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6.法律、行政法规规定的其他条件。</w:t>
      </w:r>
    </w:p>
    <w:p w14:paraId="04EBD4A5">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1B5F7D29">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D6A8300">
      <w:pPr>
        <w:spacing w:line="360" w:lineRule="exact"/>
        <w:rPr>
          <w:rFonts w:ascii="宋体" w:hAnsi="宋体" w:eastAsia="宋体" w:cs="宋体"/>
          <w:color w:val="auto"/>
          <w:sz w:val="24"/>
          <w:highlight w:val="none"/>
        </w:rPr>
      </w:pPr>
    </w:p>
    <w:p w14:paraId="3A4AE55A">
      <w:pPr>
        <w:spacing w:line="360" w:lineRule="exact"/>
        <w:ind w:firstLine="2640" w:firstLineChars="1100"/>
        <w:rPr>
          <w:rFonts w:ascii="宋体" w:hAnsi="宋体" w:eastAsia="宋体" w:cs="宋体"/>
          <w:color w:val="auto"/>
          <w:sz w:val="24"/>
          <w:highlight w:val="none"/>
        </w:rPr>
      </w:pPr>
      <w:r>
        <w:rPr>
          <w:rFonts w:hint="eastAsia" w:ascii="宋体" w:hAnsi="宋体" w:eastAsia="宋体" w:cs="宋体"/>
          <w:color w:val="auto"/>
          <w:sz w:val="24"/>
          <w:highlight w:val="none"/>
        </w:rPr>
        <w:t>供应商名称(单位公章):</w:t>
      </w:r>
    </w:p>
    <w:p w14:paraId="52B9D48A">
      <w:pPr>
        <w:spacing w:line="360" w:lineRule="exact"/>
        <w:ind w:firstLine="2640" w:firstLineChars="1100"/>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E77700E">
      <w:pPr>
        <w:spacing w:line="360" w:lineRule="exact"/>
        <w:rPr>
          <w:rFonts w:ascii="宋体" w:hAnsi="宋体" w:eastAsia="宋体" w:cs="宋体"/>
          <w:color w:val="auto"/>
          <w:sz w:val="24"/>
          <w:highlight w:val="none"/>
        </w:rPr>
      </w:pPr>
    </w:p>
    <w:p w14:paraId="1BC1C9FE">
      <w:pPr>
        <w:spacing w:line="360" w:lineRule="exact"/>
        <w:rPr>
          <w:rFonts w:ascii="宋体" w:hAnsi="宋体" w:eastAsia="宋体" w:cs="宋体"/>
          <w:color w:val="auto"/>
          <w:sz w:val="24"/>
          <w:highlight w:val="none"/>
        </w:rPr>
      </w:pPr>
    </w:p>
    <w:p w14:paraId="22E78332">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注:</w:t>
      </w:r>
    </w:p>
    <w:p w14:paraId="668E2038">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1.我单位(本人)专指参加政府采购活动的供应商(含自然人)；</w:t>
      </w:r>
    </w:p>
    <w:p w14:paraId="3EECCB8B">
      <w:pPr>
        <w:spacing w:line="36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2.资格承诺的供应商应在投标(响应)文件中按此模板提供承诺函，否则，视为未按照招标文件规定提交供应商的资格及资信文件，按资格审查不通过处理。</w:t>
      </w:r>
    </w:p>
    <w:p w14:paraId="3B59DF78">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244D24B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附件4        </w:t>
      </w:r>
      <w:r>
        <w:rPr>
          <w:rStyle w:val="25"/>
          <w:rFonts w:hint="eastAsia" w:ascii="宋体" w:hAnsi="宋体" w:eastAsia="宋体" w:cs="宋体"/>
          <w:bCs/>
          <w:color w:val="auto"/>
          <w:highlight w:val="none"/>
        </w:rPr>
        <w:t>磋商保证金凭证</w:t>
      </w:r>
    </w:p>
    <w:p w14:paraId="3FA5AC66">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0A1A3E7">
      <w:pPr>
        <w:pStyle w:val="19"/>
        <w:widowControl/>
        <w:spacing w:beforeAutospacing="0" w:afterAutospacing="0" w:line="360" w:lineRule="exact"/>
        <w:ind w:firstLine="3360"/>
        <w:jc w:val="both"/>
        <w:rPr>
          <w:rFonts w:ascii="宋体" w:hAnsi="宋体" w:eastAsia="宋体" w:cs="宋体"/>
          <w:color w:val="auto"/>
          <w:highlight w:val="none"/>
        </w:rPr>
      </w:pPr>
      <w:r>
        <w:rPr>
          <w:rFonts w:hint="eastAsia" w:ascii="宋体" w:hAnsi="宋体" w:eastAsia="宋体" w:cs="宋体"/>
          <w:color w:val="auto"/>
          <w:highlight w:val="none"/>
        </w:rPr>
        <w:t>编制说明</w:t>
      </w:r>
    </w:p>
    <w:p w14:paraId="192BA45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3E1CE3C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1、在此项下提交的“</w:t>
      </w:r>
      <w:r>
        <w:rPr>
          <w:rStyle w:val="25"/>
          <w:rFonts w:hint="eastAsia" w:ascii="宋体" w:hAnsi="宋体" w:eastAsia="宋体" w:cs="宋体"/>
          <w:bCs/>
          <w:color w:val="auto"/>
          <w:highlight w:val="none"/>
        </w:rPr>
        <w:t>磋商保证金</w:t>
      </w:r>
      <w:r>
        <w:rPr>
          <w:rFonts w:hint="eastAsia" w:ascii="宋体" w:hAnsi="宋体" w:eastAsia="宋体" w:cs="宋体"/>
          <w:color w:val="auto"/>
          <w:highlight w:val="none"/>
        </w:rPr>
        <w:t>”材料可使用转账凭证复印件。</w:t>
      </w:r>
    </w:p>
    <w:p w14:paraId="499C3C2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2、磋商保证金是否已提交按照磋商文件规定执行。</w:t>
      </w:r>
    </w:p>
    <w:p w14:paraId="0BC348CC">
      <w:pPr>
        <w:pStyle w:val="19"/>
        <w:widowControl/>
        <w:spacing w:beforeAutospacing="0" w:afterAutospacing="0" w:line="360" w:lineRule="exact"/>
        <w:rPr>
          <w:rFonts w:ascii="宋体" w:hAnsi="宋体" w:eastAsia="宋体" w:cs="宋体"/>
          <w:color w:val="auto"/>
          <w:highlight w:val="none"/>
        </w:rPr>
      </w:pPr>
    </w:p>
    <w:p w14:paraId="6037AA20">
      <w:pPr>
        <w:pStyle w:val="19"/>
        <w:widowControl/>
        <w:spacing w:beforeAutospacing="0" w:afterAutospacing="0" w:line="360" w:lineRule="exact"/>
        <w:rPr>
          <w:rFonts w:ascii="宋体" w:hAnsi="宋体" w:eastAsia="宋体" w:cs="宋体"/>
          <w:color w:val="auto"/>
          <w:highlight w:val="none"/>
        </w:rPr>
      </w:pPr>
    </w:p>
    <w:p w14:paraId="23FA0C5C">
      <w:pPr>
        <w:pStyle w:val="19"/>
        <w:widowControl/>
        <w:spacing w:beforeAutospacing="0" w:afterAutospacing="0" w:line="360" w:lineRule="exact"/>
        <w:rPr>
          <w:rFonts w:ascii="宋体" w:hAnsi="宋体" w:eastAsia="宋体" w:cs="宋体"/>
          <w:color w:val="auto"/>
          <w:highlight w:val="none"/>
        </w:rPr>
      </w:pPr>
    </w:p>
    <w:p w14:paraId="16723929">
      <w:pPr>
        <w:pStyle w:val="19"/>
        <w:widowControl/>
        <w:spacing w:beforeAutospacing="0" w:afterAutospacing="0" w:line="360" w:lineRule="exact"/>
        <w:rPr>
          <w:rFonts w:ascii="宋体" w:hAnsi="宋体" w:eastAsia="宋体" w:cs="宋体"/>
          <w:color w:val="auto"/>
          <w:highlight w:val="none"/>
        </w:rPr>
      </w:pPr>
    </w:p>
    <w:p w14:paraId="7DD45ACB">
      <w:pPr>
        <w:pStyle w:val="19"/>
        <w:widowControl/>
        <w:spacing w:beforeAutospacing="0" w:afterAutospacing="0" w:line="360" w:lineRule="exact"/>
        <w:rPr>
          <w:rFonts w:ascii="宋体" w:hAnsi="宋体" w:eastAsia="宋体" w:cs="宋体"/>
          <w:color w:val="auto"/>
          <w:highlight w:val="none"/>
        </w:rPr>
      </w:pPr>
    </w:p>
    <w:p w14:paraId="0445971B">
      <w:pPr>
        <w:pStyle w:val="19"/>
        <w:widowControl/>
        <w:spacing w:beforeAutospacing="0" w:afterAutospacing="0" w:line="360" w:lineRule="exact"/>
        <w:rPr>
          <w:rFonts w:ascii="宋体" w:hAnsi="宋体" w:eastAsia="宋体" w:cs="宋体"/>
          <w:color w:val="auto"/>
          <w:highlight w:val="none"/>
        </w:rPr>
      </w:pPr>
    </w:p>
    <w:p w14:paraId="6B7373F8">
      <w:pPr>
        <w:pStyle w:val="19"/>
        <w:widowControl/>
        <w:spacing w:beforeAutospacing="0" w:afterAutospacing="0" w:line="360" w:lineRule="exact"/>
        <w:rPr>
          <w:rFonts w:ascii="宋体" w:hAnsi="宋体" w:eastAsia="宋体" w:cs="宋体"/>
          <w:color w:val="auto"/>
          <w:highlight w:val="none"/>
        </w:rPr>
      </w:pPr>
    </w:p>
    <w:p w14:paraId="059F0B7D">
      <w:pPr>
        <w:pStyle w:val="19"/>
        <w:widowControl/>
        <w:spacing w:beforeAutospacing="0" w:afterAutospacing="0" w:line="360" w:lineRule="exact"/>
        <w:rPr>
          <w:rFonts w:ascii="宋体" w:hAnsi="宋体" w:eastAsia="宋体" w:cs="宋体"/>
          <w:color w:val="auto"/>
          <w:highlight w:val="none"/>
        </w:rPr>
      </w:pPr>
    </w:p>
    <w:p w14:paraId="5AA9FD25">
      <w:pPr>
        <w:pStyle w:val="19"/>
        <w:widowControl/>
        <w:spacing w:beforeAutospacing="0" w:afterAutospacing="0" w:line="360" w:lineRule="exact"/>
        <w:rPr>
          <w:rFonts w:ascii="宋体" w:hAnsi="宋体" w:eastAsia="宋体" w:cs="宋体"/>
          <w:color w:val="auto"/>
          <w:highlight w:val="none"/>
        </w:rPr>
      </w:pPr>
    </w:p>
    <w:p w14:paraId="447F70F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3A16A13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67AA46D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10B08E3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8D7F20A">
      <w:pPr>
        <w:pStyle w:val="19"/>
        <w:widowControl/>
        <w:spacing w:beforeAutospacing="0" w:afterAutospacing="0" w:line="360" w:lineRule="exact"/>
        <w:rPr>
          <w:rFonts w:ascii="宋体" w:hAnsi="宋体" w:eastAsia="宋体" w:cs="宋体"/>
          <w:color w:val="auto"/>
          <w:highlight w:val="none"/>
        </w:rPr>
      </w:pPr>
    </w:p>
    <w:p w14:paraId="319A7C81">
      <w:pPr>
        <w:pStyle w:val="19"/>
        <w:widowControl/>
        <w:spacing w:beforeAutospacing="0" w:afterAutospacing="0" w:line="360" w:lineRule="exact"/>
        <w:rPr>
          <w:rFonts w:ascii="宋体" w:hAnsi="宋体" w:eastAsia="宋体" w:cs="宋体"/>
          <w:color w:val="auto"/>
          <w:highlight w:val="none"/>
        </w:rPr>
      </w:pPr>
    </w:p>
    <w:p w14:paraId="61923F12">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rPr>
        <w:t xml:space="preserve">附件5：          </w:t>
      </w:r>
      <w:r>
        <w:rPr>
          <w:rFonts w:hint="eastAsia" w:ascii="宋体" w:hAnsi="宋体" w:eastAsia="宋体" w:cs="宋体"/>
          <w:b/>
          <w:bCs/>
          <w:color w:val="auto"/>
          <w:sz w:val="24"/>
          <w:highlight w:val="none"/>
        </w:rPr>
        <w:t>技术商务部分评分内容对应表</w:t>
      </w:r>
    </w:p>
    <w:p w14:paraId="2E8C37E5">
      <w:pPr>
        <w:spacing w:line="360" w:lineRule="exact"/>
        <w:rPr>
          <w:rFonts w:ascii="宋体" w:hAnsi="宋体" w:eastAsia="宋体" w:cs="宋体"/>
          <w:color w:val="auto"/>
          <w:sz w:val="24"/>
          <w:highlight w:val="none"/>
        </w:rPr>
      </w:pPr>
    </w:p>
    <w:p w14:paraId="14A6ABCD">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供应商名称(全称并加盖公章)：项目编号∶</w:t>
      </w:r>
    </w:p>
    <w:tbl>
      <w:tblPr>
        <w:tblStyle w:val="22"/>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2880"/>
        <w:gridCol w:w="2700"/>
        <w:gridCol w:w="1440"/>
        <w:gridCol w:w="1221"/>
      </w:tblGrid>
      <w:tr w14:paraId="4A856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8" w:type="dxa"/>
            <w:gridSpan w:val="2"/>
            <w:vAlign w:val="center"/>
          </w:tcPr>
          <w:p w14:paraId="3D370DF7">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w:t>
            </w:r>
          </w:p>
        </w:tc>
        <w:tc>
          <w:tcPr>
            <w:tcW w:w="2880" w:type="dxa"/>
            <w:vAlign w:val="center"/>
          </w:tcPr>
          <w:p w14:paraId="0BCD0DAB">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评分内容</w:t>
            </w:r>
          </w:p>
        </w:tc>
        <w:tc>
          <w:tcPr>
            <w:tcW w:w="2700" w:type="dxa"/>
            <w:vAlign w:val="center"/>
          </w:tcPr>
          <w:p w14:paraId="6FAAC4EB">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响应文件响应情况</w:t>
            </w:r>
          </w:p>
        </w:tc>
        <w:tc>
          <w:tcPr>
            <w:tcW w:w="1440" w:type="dxa"/>
            <w:vAlign w:val="center"/>
          </w:tcPr>
          <w:p w14:paraId="7C90A22A">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证明材料</w:t>
            </w:r>
          </w:p>
        </w:tc>
        <w:tc>
          <w:tcPr>
            <w:tcW w:w="1221" w:type="dxa"/>
            <w:vAlign w:val="center"/>
          </w:tcPr>
          <w:p w14:paraId="1BF4B9FE">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响应文件对应页码</w:t>
            </w:r>
          </w:p>
        </w:tc>
      </w:tr>
      <w:tr w14:paraId="67EB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14:paraId="74DDADD0">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技</w:t>
            </w:r>
          </w:p>
          <w:p w14:paraId="40C8059F">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术</w:t>
            </w:r>
          </w:p>
          <w:p w14:paraId="23CDA08C">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部</w:t>
            </w:r>
          </w:p>
          <w:p w14:paraId="627F8C0E">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分</w:t>
            </w:r>
          </w:p>
        </w:tc>
        <w:tc>
          <w:tcPr>
            <w:tcW w:w="1080" w:type="dxa"/>
            <w:vAlign w:val="center"/>
          </w:tcPr>
          <w:p w14:paraId="4E73F4FB">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2880" w:type="dxa"/>
          </w:tcPr>
          <w:p w14:paraId="3F44A472">
            <w:pPr>
              <w:spacing w:line="360" w:lineRule="exact"/>
              <w:rPr>
                <w:rFonts w:ascii="宋体" w:hAnsi="宋体" w:eastAsia="宋体" w:cs="宋体"/>
                <w:b/>
                <w:color w:val="auto"/>
                <w:sz w:val="24"/>
                <w:highlight w:val="none"/>
              </w:rPr>
            </w:pPr>
          </w:p>
        </w:tc>
        <w:tc>
          <w:tcPr>
            <w:tcW w:w="2700" w:type="dxa"/>
          </w:tcPr>
          <w:p w14:paraId="451102D7">
            <w:pPr>
              <w:spacing w:line="360" w:lineRule="exact"/>
              <w:rPr>
                <w:rFonts w:ascii="宋体" w:hAnsi="宋体" w:eastAsia="宋体" w:cs="宋体"/>
                <w:b/>
                <w:color w:val="auto"/>
                <w:sz w:val="24"/>
                <w:highlight w:val="none"/>
              </w:rPr>
            </w:pPr>
          </w:p>
        </w:tc>
        <w:tc>
          <w:tcPr>
            <w:tcW w:w="1440" w:type="dxa"/>
          </w:tcPr>
          <w:p w14:paraId="289409F2">
            <w:pPr>
              <w:spacing w:line="360" w:lineRule="exact"/>
              <w:rPr>
                <w:rFonts w:ascii="宋体" w:hAnsi="宋体" w:eastAsia="宋体" w:cs="宋体"/>
                <w:b/>
                <w:color w:val="auto"/>
                <w:sz w:val="24"/>
                <w:highlight w:val="none"/>
              </w:rPr>
            </w:pPr>
          </w:p>
        </w:tc>
        <w:tc>
          <w:tcPr>
            <w:tcW w:w="1221" w:type="dxa"/>
          </w:tcPr>
          <w:p w14:paraId="46F312BB">
            <w:pPr>
              <w:spacing w:line="360" w:lineRule="exact"/>
              <w:rPr>
                <w:rFonts w:ascii="宋体" w:hAnsi="宋体" w:eastAsia="宋体" w:cs="宋体"/>
                <w:b/>
                <w:color w:val="auto"/>
                <w:sz w:val="24"/>
                <w:highlight w:val="none"/>
              </w:rPr>
            </w:pPr>
          </w:p>
        </w:tc>
      </w:tr>
      <w:tr w14:paraId="729CC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51199BF4">
            <w:pPr>
              <w:spacing w:line="360" w:lineRule="exact"/>
              <w:rPr>
                <w:rFonts w:ascii="宋体" w:hAnsi="宋体" w:eastAsia="宋体" w:cs="宋体"/>
                <w:b/>
                <w:color w:val="auto"/>
                <w:sz w:val="24"/>
                <w:highlight w:val="none"/>
              </w:rPr>
            </w:pPr>
          </w:p>
        </w:tc>
        <w:tc>
          <w:tcPr>
            <w:tcW w:w="1080" w:type="dxa"/>
            <w:vAlign w:val="center"/>
          </w:tcPr>
          <w:p w14:paraId="0E3FFD1C">
            <w:pPr>
              <w:spacing w:line="360" w:lineRule="exact"/>
              <w:jc w:val="center"/>
              <w:rPr>
                <w:rFonts w:ascii="宋体" w:hAnsi="宋体" w:eastAsia="宋体" w:cs="宋体"/>
                <w:color w:val="auto"/>
                <w:sz w:val="24"/>
                <w:highlight w:val="none"/>
              </w:rPr>
            </w:pPr>
          </w:p>
        </w:tc>
        <w:tc>
          <w:tcPr>
            <w:tcW w:w="2880" w:type="dxa"/>
          </w:tcPr>
          <w:p w14:paraId="06996505">
            <w:pPr>
              <w:spacing w:line="360" w:lineRule="exact"/>
              <w:rPr>
                <w:rFonts w:ascii="宋体" w:hAnsi="宋体" w:eastAsia="宋体" w:cs="宋体"/>
                <w:b/>
                <w:color w:val="auto"/>
                <w:sz w:val="24"/>
                <w:highlight w:val="none"/>
              </w:rPr>
            </w:pPr>
          </w:p>
        </w:tc>
        <w:tc>
          <w:tcPr>
            <w:tcW w:w="2700" w:type="dxa"/>
          </w:tcPr>
          <w:p w14:paraId="49C50AAC">
            <w:pPr>
              <w:spacing w:line="360" w:lineRule="exact"/>
              <w:rPr>
                <w:rFonts w:ascii="宋体" w:hAnsi="宋体" w:eastAsia="宋体" w:cs="宋体"/>
                <w:b/>
                <w:color w:val="auto"/>
                <w:sz w:val="24"/>
                <w:highlight w:val="none"/>
              </w:rPr>
            </w:pPr>
          </w:p>
        </w:tc>
        <w:tc>
          <w:tcPr>
            <w:tcW w:w="1440" w:type="dxa"/>
          </w:tcPr>
          <w:p w14:paraId="21AC457A">
            <w:pPr>
              <w:spacing w:line="360" w:lineRule="exact"/>
              <w:rPr>
                <w:rFonts w:ascii="宋体" w:hAnsi="宋体" w:eastAsia="宋体" w:cs="宋体"/>
                <w:b/>
                <w:color w:val="auto"/>
                <w:sz w:val="24"/>
                <w:highlight w:val="none"/>
              </w:rPr>
            </w:pPr>
          </w:p>
        </w:tc>
        <w:tc>
          <w:tcPr>
            <w:tcW w:w="1221" w:type="dxa"/>
          </w:tcPr>
          <w:p w14:paraId="13C242FA">
            <w:pPr>
              <w:spacing w:line="360" w:lineRule="exact"/>
              <w:rPr>
                <w:rFonts w:ascii="宋体" w:hAnsi="宋体" w:eastAsia="宋体" w:cs="宋体"/>
                <w:b/>
                <w:color w:val="auto"/>
                <w:sz w:val="24"/>
                <w:highlight w:val="none"/>
              </w:rPr>
            </w:pPr>
          </w:p>
        </w:tc>
      </w:tr>
      <w:tr w14:paraId="24A1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69E4C219">
            <w:pPr>
              <w:spacing w:line="360" w:lineRule="exact"/>
              <w:rPr>
                <w:rFonts w:ascii="宋体" w:hAnsi="宋体" w:eastAsia="宋体" w:cs="宋体"/>
                <w:b/>
                <w:color w:val="auto"/>
                <w:sz w:val="24"/>
                <w:highlight w:val="none"/>
              </w:rPr>
            </w:pPr>
          </w:p>
        </w:tc>
        <w:tc>
          <w:tcPr>
            <w:tcW w:w="1080" w:type="dxa"/>
            <w:vAlign w:val="center"/>
          </w:tcPr>
          <w:p w14:paraId="56EE6F3B">
            <w:pPr>
              <w:spacing w:line="360" w:lineRule="exact"/>
              <w:jc w:val="center"/>
              <w:rPr>
                <w:rFonts w:ascii="宋体" w:hAnsi="宋体" w:eastAsia="宋体" w:cs="宋体"/>
                <w:color w:val="auto"/>
                <w:sz w:val="24"/>
                <w:highlight w:val="none"/>
              </w:rPr>
            </w:pPr>
          </w:p>
        </w:tc>
        <w:tc>
          <w:tcPr>
            <w:tcW w:w="2880" w:type="dxa"/>
          </w:tcPr>
          <w:p w14:paraId="6A4DA341">
            <w:pPr>
              <w:spacing w:line="360" w:lineRule="exact"/>
              <w:rPr>
                <w:rFonts w:ascii="宋体" w:hAnsi="宋体" w:eastAsia="宋体" w:cs="宋体"/>
                <w:b/>
                <w:color w:val="auto"/>
                <w:sz w:val="24"/>
                <w:highlight w:val="none"/>
              </w:rPr>
            </w:pPr>
          </w:p>
        </w:tc>
        <w:tc>
          <w:tcPr>
            <w:tcW w:w="2700" w:type="dxa"/>
          </w:tcPr>
          <w:p w14:paraId="3BB48773">
            <w:pPr>
              <w:spacing w:line="360" w:lineRule="exact"/>
              <w:rPr>
                <w:rFonts w:ascii="宋体" w:hAnsi="宋体" w:eastAsia="宋体" w:cs="宋体"/>
                <w:b/>
                <w:color w:val="auto"/>
                <w:sz w:val="24"/>
                <w:highlight w:val="none"/>
              </w:rPr>
            </w:pPr>
          </w:p>
        </w:tc>
        <w:tc>
          <w:tcPr>
            <w:tcW w:w="1440" w:type="dxa"/>
          </w:tcPr>
          <w:p w14:paraId="7CD4AA84">
            <w:pPr>
              <w:spacing w:line="360" w:lineRule="exact"/>
              <w:rPr>
                <w:rFonts w:ascii="宋体" w:hAnsi="宋体" w:eastAsia="宋体" w:cs="宋体"/>
                <w:b/>
                <w:color w:val="auto"/>
                <w:sz w:val="24"/>
                <w:highlight w:val="none"/>
              </w:rPr>
            </w:pPr>
          </w:p>
        </w:tc>
        <w:tc>
          <w:tcPr>
            <w:tcW w:w="1221" w:type="dxa"/>
          </w:tcPr>
          <w:p w14:paraId="361BA8EE">
            <w:pPr>
              <w:spacing w:line="360" w:lineRule="exact"/>
              <w:rPr>
                <w:rFonts w:ascii="宋体" w:hAnsi="宋体" w:eastAsia="宋体" w:cs="宋体"/>
                <w:b/>
                <w:color w:val="auto"/>
                <w:sz w:val="24"/>
                <w:highlight w:val="none"/>
              </w:rPr>
            </w:pPr>
          </w:p>
        </w:tc>
      </w:tr>
      <w:tr w14:paraId="4381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1850E6E6">
            <w:pPr>
              <w:spacing w:line="360" w:lineRule="exact"/>
              <w:rPr>
                <w:rFonts w:ascii="宋体" w:hAnsi="宋体" w:eastAsia="宋体" w:cs="宋体"/>
                <w:b/>
                <w:color w:val="auto"/>
                <w:sz w:val="24"/>
                <w:highlight w:val="none"/>
              </w:rPr>
            </w:pPr>
          </w:p>
        </w:tc>
        <w:tc>
          <w:tcPr>
            <w:tcW w:w="1080" w:type="dxa"/>
            <w:vAlign w:val="center"/>
          </w:tcPr>
          <w:p w14:paraId="641744C1">
            <w:pPr>
              <w:spacing w:line="360" w:lineRule="exact"/>
              <w:jc w:val="center"/>
              <w:rPr>
                <w:rFonts w:ascii="宋体" w:hAnsi="宋体" w:eastAsia="宋体" w:cs="宋体"/>
                <w:color w:val="auto"/>
                <w:sz w:val="24"/>
                <w:highlight w:val="none"/>
              </w:rPr>
            </w:pPr>
          </w:p>
        </w:tc>
        <w:tc>
          <w:tcPr>
            <w:tcW w:w="2880" w:type="dxa"/>
          </w:tcPr>
          <w:p w14:paraId="6A637FA5">
            <w:pPr>
              <w:spacing w:line="360" w:lineRule="exact"/>
              <w:rPr>
                <w:rFonts w:ascii="宋体" w:hAnsi="宋体" w:eastAsia="宋体" w:cs="宋体"/>
                <w:b/>
                <w:color w:val="auto"/>
                <w:sz w:val="24"/>
                <w:highlight w:val="none"/>
              </w:rPr>
            </w:pPr>
          </w:p>
        </w:tc>
        <w:tc>
          <w:tcPr>
            <w:tcW w:w="2700" w:type="dxa"/>
          </w:tcPr>
          <w:p w14:paraId="19F4CD4E">
            <w:pPr>
              <w:spacing w:line="360" w:lineRule="exact"/>
              <w:rPr>
                <w:rFonts w:ascii="宋体" w:hAnsi="宋体" w:eastAsia="宋体" w:cs="宋体"/>
                <w:b/>
                <w:color w:val="auto"/>
                <w:sz w:val="24"/>
                <w:highlight w:val="none"/>
              </w:rPr>
            </w:pPr>
          </w:p>
        </w:tc>
        <w:tc>
          <w:tcPr>
            <w:tcW w:w="1440" w:type="dxa"/>
          </w:tcPr>
          <w:p w14:paraId="13572FF9">
            <w:pPr>
              <w:spacing w:line="360" w:lineRule="exact"/>
              <w:rPr>
                <w:rFonts w:ascii="宋体" w:hAnsi="宋体" w:eastAsia="宋体" w:cs="宋体"/>
                <w:b/>
                <w:color w:val="auto"/>
                <w:sz w:val="24"/>
                <w:highlight w:val="none"/>
              </w:rPr>
            </w:pPr>
          </w:p>
        </w:tc>
        <w:tc>
          <w:tcPr>
            <w:tcW w:w="1221" w:type="dxa"/>
          </w:tcPr>
          <w:p w14:paraId="1672CA6E">
            <w:pPr>
              <w:spacing w:line="360" w:lineRule="exact"/>
              <w:rPr>
                <w:rFonts w:ascii="宋体" w:hAnsi="宋体" w:eastAsia="宋体" w:cs="宋体"/>
                <w:b/>
                <w:color w:val="auto"/>
                <w:sz w:val="24"/>
                <w:highlight w:val="none"/>
              </w:rPr>
            </w:pPr>
          </w:p>
        </w:tc>
      </w:tr>
      <w:tr w14:paraId="2B5C7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234B5FC9">
            <w:pPr>
              <w:spacing w:line="360" w:lineRule="exact"/>
              <w:rPr>
                <w:rFonts w:ascii="宋体" w:hAnsi="宋体" w:eastAsia="宋体" w:cs="宋体"/>
                <w:b/>
                <w:color w:val="auto"/>
                <w:sz w:val="24"/>
                <w:highlight w:val="none"/>
              </w:rPr>
            </w:pPr>
          </w:p>
        </w:tc>
        <w:tc>
          <w:tcPr>
            <w:tcW w:w="1080" w:type="dxa"/>
            <w:vAlign w:val="center"/>
          </w:tcPr>
          <w:p w14:paraId="2FB468C4">
            <w:pPr>
              <w:spacing w:line="360" w:lineRule="exact"/>
              <w:jc w:val="center"/>
              <w:rPr>
                <w:rFonts w:ascii="宋体" w:hAnsi="宋体" w:eastAsia="宋体" w:cs="宋体"/>
                <w:color w:val="auto"/>
                <w:sz w:val="24"/>
                <w:highlight w:val="none"/>
              </w:rPr>
            </w:pPr>
          </w:p>
        </w:tc>
        <w:tc>
          <w:tcPr>
            <w:tcW w:w="2880" w:type="dxa"/>
          </w:tcPr>
          <w:p w14:paraId="7FD592BC">
            <w:pPr>
              <w:spacing w:line="360" w:lineRule="exact"/>
              <w:rPr>
                <w:rFonts w:ascii="宋体" w:hAnsi="宋体" w:eastAsia="宋体" w:cs="宋体"/>
                <w:b/>
                <w:color w:val="auto"/>
                <w:sz w:val="24"/>
                <w:highlight w:val="none"/>
              </w:rPr>
            </w:pPr>
          </w:p>
        </w:tc>
        <w:tc>
          <w:tcPr>
            <w:tcW w:w="2700" w:type="dxa"/>
          </w:tcPr>
          <w:p w14:paraId="43CADEDD">
            <w:pPr>
              <w:spacing w:line="360" w:lineRule="exact"/>
              <w:rPr>
                <w:rFonts w:ascii="宋体" w:hAnsi="宋体" w:eastAsia="宋体" w:cs="宋体"/>
                <w:b/>
                <w:color w:val="auto"/>
                <w:sz w:val="24"/>
                <w:highlight w:val="none"/>
              </w:rPr>
            </w:pPr>
          </w:p>
        </w:tc>
        <w:tc>
          <w:tcPr>
            <w:tcW w:w="1440" w:type="dxa"/>
          </w:tcPr>
          <w:p w14:paraId="7ECD49CB">
            <w:pPr>
              <w:spacing w:line="360" w:lineRule="exact"/>
              <w:rPr>
                <w:rFonts w:ascii="宋体" w:hAnsi="宋体" w:eastAsia="宋体" w:cs="宋体"/>
                <w:b/>
                <w:color w:val="auto"/>
                <w:sz w:val="24"/>
                <w:highlight w:val="none"/>
              </w:rPr>
            </w:pPr>
          </w:p>
        </w:tc>
        <w:tc>
          <w:tcPr>
            <w:tcW w:w="1221" w:type="dxa"/>
          </w:tcPr>
          <w:p w14:paraId="5F18597D">
            <w:pPr>
              <w:spacing w:line="360" w:lineRule="exact"/>
              <w:rPr>
                <w:rFonts w:ascii="宋体" w:hAnsi="宋体" w:eastAsia="宋体" w:cs="宋体"/>
                <w:b/>
                <w:color w:val="auto"/>
                <w:sz w:val="24"/>
                <w:highlight w:val="none"/>
              </w:rPr>
            </w:pPr>
          </w:p>
        </w:tc>
      </w:tr>
      <w:tr w14:paraId="5BB1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14:paraId="115BA288">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商</w:t>
            </w:r>
          </w:p>
          <w:p w14:paraId="13316724">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务</w:t>
            </w:r>
          </w:p>
          <w:p w14:paraId="534EF4C6">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部</w:t>
            </w:r>
          </w:p>
          <w:p w14:paraId="4BF725FD">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分</w:t>
            </w:r>
          </w:p>
        </w:tc>
        <w:tc>
          <w:tcPr>
            <w:tcW w:w="1080" w:type="dxa"/>
            <w:vAlign w:val="center"/>
          </w:tcPr>
          <w:p w14:paraId="554D8F43">
            <w:pPr>
              <w:spacing w:line="36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2880" w:type="dxa"/>
          </w:tcPr>
          <w:p w14:paraId="5E05CAAD">
            <w:pPr>
              <w:spacing w:line="360" w:lineRule="exact"/>
              <w:rPr>
                <w:rFonts w:ascii="宋体" w:hAnsi="宋体" w:eastAsia="宋体" w:cs="宋体"/>
                <w:b/>
                <w:color w:val="auto"/>
                <w:sz w:val="24"/>
                <w:highlight w:val="none"/>
              </w:rPr>
            </w:pPr>
          </w:p>
        </w:tc>
        <w:tc>
          <w:tcPr>
            <w:tcW w:w="2700" w:type="dxa"/>
          </w:tcPr>
          <w:p w14:paraId="46391F0E">
            <w:pPr>
              <w:spacing w:line="360" w:lineRule="exact"/>
              <w:rPr>
                <w:rFonts w:ascii="宋体" w:hAnsi="宋体" w:eastAsia="宋体" w:cs="宋体"/>
                <w:b/>
                <w:color w:val="auto"/>
                <w:sz w:val="24"/>
                <w:highlight w:val="none"/>
              </w:rPr>
            </w:pPr>
          </w:p>
        </w:tc>
        <w:tc>
          <w:tcPr>
            <w:tcW w:w="1440" w:type="dxa"/>
          </w:tcPr>
          <w:p w14:paraId="3E435A88">
            <w:pPr>
              <w:spacing w:line="360" w:lineRule="exact"/>
              <w:rPr>
                <w:rFonts w:ascii="宋体" w:hAnsi="宋体" w:eastAsia="宋体" w:cs="宋体"/>
                <w:b/>
                <w:color w:val="auto"/>
                <w:sz w:val="24"/>
                <w:highlight w:val="none"/>
              </w:rPr>
            </w:pPr>
          </w:p>
        </w:tc>
        <w:tc>
          <w:tcPr>
            <w:tcW w:w="1221" w:type="dxa"/>
          </w:tcPr>
          <w:p w14:paraId="4B76D6C5">
            <w:pPr>
              <w:spacing w:line="360" w:lineRule="exact"/>
              <w:rPr>
                <w:rFonts w:ascii="宋体" w:hAnsi="宋体" w:eastAsia="宋体" w:cs="宋体"/>
                <w:b/>
                <w:color w:val="auto"/>
                <w:sz w:val="24"/>
                <w:highlight w:val="none"/>
              </w:rPr>
            </w:pPr>
          </w:p>
        </w:tc>
      </w:tr>
      <w:tr w14:paraId="5F50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0F157275">
            <w:pPr>
              <w:spacing w:line="360" w:lineRule="exact"/>
              <w:rPr>
                <w:rFonts w:ascii="宋体" w:hAnsi="宋体" w:eastAsia="宋体" w:cs="宋体"/>
                <w:b/>
                <w:color w:val="auto"/>
                <w:sz w:val="24"/>
                <w:highlight w:val="none"/>
              </w:rPr>
            </w:pPr>
          </w:p>
        </w:tc>
        <w:tc>
          <w:tcPr>
            <w:tcW w:w="1080" w:type="dxa"/>
            <w:vAlign w:val="center"/>
          </w:tcPr>
          <w:p w14:paraId="2AA27F8A">
            <w:pPr>
              <w:spacing w:line="360" w:lineRule="exact"/>
              <w:jc w:val="center"/>
              <w:rPr>
                <w:rFonts w:ascii="宋体" w:hAnsi="宋体" w:eastAsia="宋体" w:cs="宋体"/>
                <w:color w:val="auto"/>
                <w:sz w:val="24"/>
                <w:highlight w:val="none"/>
              </w:rPr>
            </w:pPr>
          </w:p>
        </w:tc>
        <w:tc>
          <w:tcPr>
            <w:tcW w:w="2880" w:type="dxa"/>
          </w:tcPr>
          <w:p w14:paraId="3FF1C6CF">
            <w:pPr>
              <w:spacing w:line="360" w:lineRule="exact"/>
              <w:rPr>
                <w:rFonts w:ascii="宋体" w:hAnsi="宋体" w:eastAsia="宋体" w:cs="宋体"/>
                <w:b/>
                <w:color w:val="auto"/>
                <w:sz w:val="24"/>
                <w:highlight w:val="none"/>
              </w:rPr>
            </w:pPr>
          </w:p>
        </w:tc>
        <w:tc>
          <w:tcPr>
            <w:tcW w:w="2700" w:type="dxa"/>
          </w:tcPr>
          <w:p w14:paraId="0D2B9D36">
            <w:pPr>
              <w:spacing w:line="360" w:lineRule="exact"/>
              <w:rPr>
                <w:rFonts w:ascii="宋体" w:hAnsi="宋体" w:eastAsia="宋体" w:cs="宋体"/>
                <w:b/>
                <w:color w:val="auto"/>
                <w:sz w:val="24"/>
                <w:highlight w:val="none"/>
              </w:rPr>
            </w:pPr>
          </w:p>
        </w:tc>
        <w:tc>
          <w:tcPr>
            <w:tcW w:w="1440" w:type="dxa"/>
          </w:tcPr>
          <w:p w14:paraId="08AC10DB">
            <w:pPr>
              <w:spacing w:line="360" w:lineRule="exact"/>
              <w:rPr>
                <w:rFonts w:ascii="宋体" w:hAnsi="宋体" w:eastAsia="宋体" w:cs="宋体"/>
                <w:b/>
                <w:color w:val="auto"/>
                <w:sz w:val="24"/>
                <w:highlight w:val="none"/>
              </w:rPr>
            </w:pPr>
          </w:p>
        </w:tc>
        <w:tc>
          <w:tcPr>
            <w:tcW w:w="1221" w:type="dxa"/>
          </w:tcPr>
          <w:p w14:paraId="2F9BF312">
            <w:pPr>
              <w:spacing w:line="360" w:lineRule="exact"/>
              <w:rPr>
                <w:rFonts w:ascii="宋体" w:hAnsi="宋体" w:eastAsia="宋体" w:cs="宋体"/>
                <w:b/>
                <w:color w:val="auto"/>
                <w:sz w:val="24"/>
                <w:highlight w:val="none"/>
              </w:rPr>
            </w:pPr>
          </w:p>
        </w:tc>
      </w:tr>
      <w:tr w14:paraId="4999A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670D519C">
            <w:pPr>
              <w:spacing w:line="360" w:lineRule="exact"/>
              <w:rPr>
                <w:rFonts w:ascii="宋体" w:hAnsi="宋体" w:eastAsia="宋体" w:cs="宋体"/>
                <w:b/>
                <w:color w:val="auto"/>
                <w:sz w:val="24"/>
                <w:highlight w:val="none"/>
              </w:rPr>
            </w:pPr>
          </w:p>
        </w:tc>
        <w:tc>
          <w:tcPr>
            <w:tcW w:w="1080" w:type="dxa"/>
            <w:vAlign w:val="center"/>
          </w:tcPr>
          <w:p w14:paraId="56A4EE0D">
            <w:pPr>
              <w:spacing w:line="360" w:lineRule="exact"/>
              <w:jc w:val="center"/>
              <w:rPr>
                <w:rFonts w:ascii="宋体" w:hAnsi="宋体" w:eastAsia="宋体" w:cs="宋体"/>
                <w:color w:val="auto"/>
                <w:sz w:val="24"/>
                <w:highlight w:val="none"/>
              </w:rPr>
            </w:pPr>
          </w:p>
        </w:tc>
        <w:tc>
          <w:tcPr>
            <w:tcW w:w="2880" w:type="dxa"/>
          </w:tcPr>
          <w:p w14:paraId="25183F96">
            <w:pPr>
              <w:spacing w:line="360" w:lineRule="exact"/>
              <w:rPr>
                <w:rFonts w:ascii="宋体" w:hAnsi="宋体" w:eastAsia="宋体" w:cs="宋体"/>
                <w:b/>
                <w:color w:val="auto"/>
                <w:sz w:val="24"/>
                <w:highlight w:val="none"/>
              </w:rPr>
            </w:pPr>
          </w:p>
        </w:tc>
        <w:tc>
          <w:tcPr>
            <w:tcW w:w="2700" w:type="dxa"/>
          </w:tcPr>
          <w:p w14:paraId="049D25E6">
            <w:pPr>
              <w:spacing w:line="360" w:lineRule="exact"/>
              <w:rPr>
                <w:rFonts w:ascii="宋体" w:hAnsi="宋体" w:eastAsia="宋体" w:cs="宋体"/>
                <w:b/>
                <w:color w:val="auto"/>
                <w:sz w:val="24"/>
                <w:highlight w:val="none"/>
              </w:rPr>
            </w:pPr>
          </w:p>
        </w:tc>
        <w:tc>
          <w:tcPr>
            <w:tcW w:w="1440" w:type="dxa"/>
          </w:tcPr>
          <w:p w14:paraId="5670E08B">
            <w:pPr>
              <w:spacing w:line="360" w:lineRule="exact"/>
              <w:rPr>
                <w:rFonts w:ascii="宋体" w:hAnsi="宋体" w:eastAsia="宋体" w:cs="宋体"/>
                <w:b/>
                <w:color w:val="auto"/>
                <w:sz w:val="24"/>
                <w:highlight w:val="none"/>
              </w:rPr>
            </w:pPr>
          </w:p>
        </w:tc>
        <w:tc>
          <w:tcPr>
            <w:tcW w:w="1221" w:type="dxa"/>
          </w:tcPr>
          <w:p w14:paraId="32788307">
            <w:pPr>
              <w:spacing w:line="360" w:lineRule="exact"/>
              <w:rPr>
                <w:rFonts w:ascii="宋体" w:hAnsi="宋体" w:eastAsia="宋体" w:cs="宋体"/>
                <w:b/>
                <w:color w:val="auto"/>
                <w:sz w:val="24"/>
                <w:highlight w:val="none"/>
              </w:rPr>
            </w:pPr>
          </w:p>
        </w:tc>
      </w:tr>
      <w:tr w14:paraId="2244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510057BD">
            <w:pPr>
              <w:spacing w:line="360" w:lineRule="exact"/>
              <w:rPr>
                <w:rFonts w:ascii="宋体" w:hAnsi="宋体" w:eastAsia="宋体" w:cs="宋体"/>
                <w:b/>
                <w:color w:val="auto"/>
                <w:sz w:val="24"/>
                <w:highlight w:val="none"/>
              </w:rPr>
            </w:pPr>
          </w:p>
        </w:tc>
        <w:tc>
          <w:tcPr>
            <w:tcW w:w="1080" w:type="dxa"/>
            <w:vAlign w:val="center"/>
          </w:tcPr>
          <w:p w14:paraId="71D790EA">
            <w:pPr>
              <w:spacing w:line="360" w:lineRule="exact"/>
              <w:jc w:val="center"/>
              <w:rPr>
                <w:rFonts w:ascii="宋体" w:hAnsi="宋体" w:eastAsia="宋体" w:cs="宋体"/>
                <w:color w:val="auto"/>
                <w:sz w:val="24"/>
                <w:highlight w:val="none"/>
              </w:rPr>
            </w:pPr>
          </w:p>
        </w:tc>
        <w:tc>
          <w:tcPr>
            <w:tcW w:w="2880" w:type="dxa"/>
          </w:tcPr>
          <w:p w14:paraId="015E03CE">
            <w:pPr>
              <w:spacing w:line="360" w:lineRule="exact"/>
              <w:rPr>
                <w:rFonts w:ascii="宋体" w:hAnsi="宋体" w:eastAsia="宋体" w:cs="宋体"/>
                <w:b/>
                <w:color w:val="auto"/>
                <w:sz w:val="24"/>
                <w:highlight w:val="none"/>
              </w:rPr>
            </w:pPr>
          </w:p>
        </w:tc>
        <w:tc>
          <w:tcPr>
            <w:tcW w:w="2700" w:type="dxa"/>
          </w:tcPr>
          <w:p w14:paraId="2258B28B">
            <w:pPr>
              <w:spacing w:line="360" w:lineRule="exact"/>
              <w:rPr>
                <w:rFonts w:ascii="宋体" w:hAnsi="宋体" w:eastAsia="宋体" w:cs="宋体"/>
                <w:b/>
                <w:color w:val="auto"/>
                <w:sz w:val="24"/>
                <w:highlight w:val="none"/>
              </w:rPr>
            </w:pPr>
          </w:p>
        </w:tc>
        <w:tc>
          <w:tcPr>
            <w:tcW w:w="1440" w:type="dxa"/>
          </w:tcPr>
          <w:p w14:paraId="23CC1681">
            <w:pPr>
              <w:spacing w:line="360" w:lineRule="exact"/>
              <w:rPr>
                <w:rFonts w:ascii="宋体" w:hAnsi="宋体" w:eastAsia="宋体" w:cs="宋体"/>
                <w:b/>
                <w:color w:val="auto"/>
                <w:sz w:val="24"/>
                <w:highlight w:val="none"/>
              </w:rPr>
            </w:pPr>
          </w:p>
        </w:tc>
        <w:tc>
          <w:tcPr>
            <w:tcW w:w="1221" w:type="dxa"/>
          </w:tcPr>
          <w:p w14:paraId="36BD251E">
            <w:pPr>
              <w:spacing w:line="360" w:lineRule="exact"/>
              <w:rPr>
                <w:rFonts w:ascii="宋体" w:hAnsi="宋体" w:eastAsia="宋体" w:cs="宋体"/>
                <w:b/>
                <w:color w:val="auto"/>
                <w:sz w:val="24"/>
                <w:highlight w:val="none"/>
              </w:rPr>
            </w:pPr>
          </w:p>
        </w:tc>
      </w:tr>
      <w:tr w14:paraId="57E7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7F4AA483">
            <w:pPr>
              <w:spacing w:line="360" w:lineRule="exact"/>
              <w:rPr>
                <w:rFonts w:ascii="宋体" w:hAnsi="宋体" w:eastAsia="宋体" w:cs="宋体"/>
                <w:b/>
                <w:color w:val="auto"/>
                <w:sz w:val="24"/>
                <w:highlight w:val="none"/>
              </w:rPr>
            </w:pPr>
          </w:p>
        </w:tc>
        <w:tc>
          <w:tcPr>
            <w:tcW w:w="1080" w:type="dxa"/>
            <w:vAlign w:val="center"/>
          </w:tcPr>
          <w:p w14:paraId="722DEAF3">
            <w:pPr>
              <w:spacing w:line="360" w:lineRule="exact"/>
              <w:jc w:val="center"/>
              <w:rPr>
                <w:rFonts w:ascii="宋体" w:hAnsi="宋体" w:eastAsia="宋体" w:cs="宋体"/>
                <w:color w:val="auto"/>
                <w:sz w:val="24"/>
                <w:highlight w:val="none"/>
              </w:rPr>
            </w:pPr>
          </w:p>
        </w:tc>
        <w:tc>
          <w:tcPr>
            <w:tcW w:w="2880" w:type="dxa"/>
          </w:tcPr>
          <w:p w14:paraId="2975F335">
            <w:pPr>
              <w:spacing w:line="360" w:lineRule="exact"/>
              <w:rPr>
                <w:rFonts w:ascii="宋体" w:hAnsi="宋体" w:eastAsia="宋体" w:cs="宋体"/>
                <w:b/>
                <w:color w:val="auto"/>
                <w:sz w:val="24"/>
                <w:highlight w:val="none"/>
              </w:rPr>
            </w:pPr>
          </w:p>
        </w:tc>
        <w:tc>
          <w:tcPr>
            <w:tcW w:w="2700" w:type="dxa"/>
          </w:tcPr>
          <w:p w14:paraId="29D26340">
            <w:pPr>
              <w:spacing w:line="360" w:lineRule="exact"/>
              <w:rPr>
                <w:rFonts w:ascii="宋体" w:hAnsi="宋体" w:eastAsia="宋体" w:cs="宋体"/>
                <w:b/>
                <w:color w:val="auto"/>
                <w:sz w:val="24"/>
                <w:highlight w:val="none"/>
              </w:rPr>
            </w:pPr>
          </w:p>
        </w:tc>
        <w:tc>
          <w:tcPr>
            <w:tcW w:w="1440" w:type="dxa"/>
          </w:tcPr>
          <w:p w14:paraId="65B76F24">
            <w:pPr>
              <w:spacing w:line="360" w:lineRule="exact"/>
              <w:rPr>
                <w:rFonts w:ascii="宋体" w:hAnsi="宋体" w:eastAsia="宋体" w:cs="宋体"/>
                <w:b/>
                <w:color w:val="auto"/>
                <w:sz w:val="24"/>
                <w:highlight w:val="none"/>
              </w:rPr>
            </w:pPr>
          </w:p>
        </w:tc>
        <w:tc>
          <w:tcPr>
            <w:tcW w:w="1221" w:type="dxa"/>
          </w:tcPr>
          <w:p w14:paraId="6D01DF6C">
            <w:pPr>
              <w:spacing w:line="360" w:lineRule="exact"/>
              <w:rPr>
                <w:rFonts w:ascii="宋体" w:hAnsi="宋体" w:eastAsia="宋体" w:cs="宋体"/>
                <w:b/>
                <w:color w:val="auto"/>
                <w:sz w:val="24"/>
                <w:highlight w:val="none"/>
              </w:rPr>
            </w:pPr>
          </w:p>
        </w:tc>
      </w:tr>
      <w:tr w14:paraId="5B37F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77E72634">
            <w:pPr>
              <w:spacing w:line="360" w:lineRule="exact"/>
              <w:rPr>
                <w:rFonts w:ascii="宋体" w:hAnsi="宋体" w:eastAsia="宋体" w:cs="宋体"/>
                <w:b/>
                <w:color w:val="auto"/>
                <w:sz w:val="24"/>
                <w:highlight w:val="none"/>
              </w:rPr>
            </w:pPr>
          </w:p>
        </w:tc>
        <w:tc>
          <w:tcPr>
            <w:tcW w:w="1080" w:type="dxa"/>
            <w:vAlign w:val="center"/>
          </w:tcPr>
          <w:p w14:paraId="1C4C097A">
            <w:pPr>
              <w:spacing w:line="360" w:lineRule="exact"/>
              <w:jc w:val="center"/>
              <w:rPr>
                <w:rFonts w:ascii="宋体" w:hAnsi="宋体" w:eastAsia="宋体" w:cs="宋体"/>
                <w:color w:val="auto"/>
                <w:sz w:val="24"/>
                <w:highlight w:val="none"/>
              </w:rPr>
            </w:pPr>
          </w:p>
        </w:tc>
        <w:tc>
          <w:tcPr>
            <w:tcW w:w="2880" w:type="dxa"/>
          </w:tcPr>
          <w:p w14:paraId="75DD0605">
            <w:pPr>
              <w:spacing w:line="360" w:lineRule="exact"/>
              <w:rPr>
                <w:rFonts w:ascii="宋体" w:hAnsi="宋体" w:eastAsia="宋体" w:cs="宋体"/>
                <w:b/>
                <w:color w:val="auto"/>
                <w:sz w:val="24"/>
                <w:highlight w:val="none"/>
              </w:rPr>
            </w:pPr>
          </w:p>
        </w:tc>
        <w:tc>
          <w:tcPr>
            <w:tcW w:w="2700" w:type="dxa"/>
          </w:tcPr>
          <w:p w14:paraId="48124297">
            <w:pPr>
              <w:spacing w:line="360" w:lineRule="exact"/>
              <w:rPr>
                <w:rFonts w:ascii="宋体" w:hAnsi="宋体" w:eastAsia="宋体" w:cs="宋体"/>
                <w:b/>
                <w:color w:val="auto"/>
                <w:sz w:val="24"/>
                <w:highlight w:val="none"/>
              </w:rPr>
            </w:pPr>
          </w:p>
        </w:tc>
        <w:tc>
          <w:tcPr>
            <w:tcW w:w="1440" w:type="dxa"/>
          </w:tcPr>
          <w:p w14:paraId="1E631A58">
            <w:pPr>
              <w:spacing w:line="360" w:lineRule="exact"/>
              <w:rPr>
                <w:rFonts w:ascii="宋体" w:hAnsi="宋体" w:eastAsia="宋体" w:cs="宋体"/>
                <w:b/>
                <w:color w:val="auto"/>
                <w:sz w:val="24"/>
                <w:highlight w:val="none"/>
              </w:rPr>
            </w:pPr>
          </w:p>
        </w:tc>
        <w:tc>
          <w:tcPr>
            <w:tcW w:w="1221" w:type="dxa"/>
          </w:tcPr>
          <w:p w14:paraId="1A9552A1">
            <w:pPr>
              <w:spacing w:line="360" w:lineRule="exact"/>
              <w:rPr>
                <w:rFonts w:ascii="宋体" w:hAnsi="宋体" w:eastAsia="宋体" w:cs="宋体"/>
                <w:b/>
                <w:color w:val="auto"/>
                <w:sz w:val="24"/>
                <w:highlight w:val="none"/>
              </w:rPr>
            </w:pPr>
          </w:p>
        </w:tc>
      </w:tr>
    </w:tbl>
    <w:p w14:paraId="542A7E6A">
      <w:pPr>
        <w:spacing w:line="360" w:lineRule="exact"/>
        <w:rPr>
          <w:rFonts w:ascii="宋体" w:hAnsi="宋体" w:eastAsia="宋体" w:cs="宋体"/>
          <w:b/>
          <w:color w:val="auto"/>
          <w:sz w:val="24"/>
          <w:highlight w:val="none"/>
        </w:rPr>
      </w:pPr>
      <w:r>
        <w:rPr>
          <w:rFonts w:hint="eastAsia" w:ascii="宋体" w:hAnsi="宋体" w:eastAsia="宋体" w:cs="宋体"/>
          <w:color w:val="auto"/>
          <w:sz w:val="24"/>
          <w:highlight w:val="none"/>
        </w:rPr>
        <w:t>注：供应商必须将响应文件中的相关内容按上述要求及以上格式，逐条对应填写</w:t>
      </w:r>
      <w:r>
        <w:rPr>
          <w:rFonts w:hint="eastAsia" w:ascii="宋体" w:hAnsi="宋体" w:eastAsia="宋体" w:cs="宋体"/>
          <w:snapToGrid w:val="0"/>
          <w:color w:val="auto"/>
          <w:kern w:val="0"/>
          <w:sz w:val="24"/>
          <w:highlight w:val="none"/>
        </w:rPr>
        <w:t>，以便磋商小组进行评审，未按以上格式逐条填写导致条理不清，解释不明的，</w:t>
      </w:r>
      <w:r>
        <w:rPr>
          <w:rFonts w:hint="eastAsia" w:ascii="宋体" w:hAnsi="宋体" w:eastAsia="宋体" w:cs="宋体"/>
          <w:color w:val="auto"/>
          <w:sz w:val="24"/>
          <w:highlight w:val="none"/>
        </w:rPr>
        <w:t>磋商小组</w:t>
      </w:r>
      <w:r>
        <w:rPr>
          <w:rFonts w:hint="eastAsia" w:ascii="宋体" w:hAnsi="宋体" w:eastAsia="宋体" w:cs="宋体"/>
          <w:snapToGrid w:val="0"/>
          <w:color w:val="auto"/>
          <w:kern w:val="0"/>
          <w:sz w:val="24"/>
          <w:highlight w:val="none"/>
        </w:rPr>
        <w:t>将做出不利于供应商的</w:t>
      </w:r>
      <w:r>
        <w:rPr>
          <w:rFonts w:hint="eastAsia" w:ascii="宋体" w:hAnsi="宋体" w:eastAsia="宋体" w:cs="宋体"/>
          <w:color w:val="auto"/>
          <w:sz w:val="24"/>
          <w:highlight w:val="none"/>
        </w:rPr>
        <w:t>判断</w:t>
      </w:r>
      <w:r>
        <w:rPr>
          <w:rFonts w:hint="eastAsia" w:ascii="宋体" w:hAnsi="宋体" w:eastAsia="宋体" w:cs="宋体"/>
          <w:snapToGrid w:val="0"/>
          <w:color w:val="auto"/>
          <w:kern w:val="0"/>
          <w:sz w:val="24"/>
          <w:highlight w:val="none"/>
        </w:rPr>
        <w:t>。</w:t>
      </w:r>
    </w:p>
    <w:p w14:paraId="3C6CB096">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供应商代表签名：</w:t>
      </w:r>
    </w:p>
    <w:p w14:paraId="70C5B9F1">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3869FA9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附件6-1  </w:t>
      </w:r>
      <w:r>
        <w:rPr>
          <w:rStyle w:val="25"/>
          <w:rFonts w:hint="eastAsia" w:ascii="宋体" w:hAnsi="宋体" w:eastAsia="宋体" w:cs="宋体"/>
          <w:bCs/>
          <w:color w:val="auto"/>
          <w:highlight w:val="none"/>
        </w:rPr>
        <w:t>    技术和服务要求响应表</w:t>
      </w:r>
      <w:r>
        <w:rPr>
          <w:rFonts w:hint="eastAsia" w:ascii="宋体" w:hAnsi="宋体" w:eastAsia="宋体" w:cs="宋体"/>
          <w:color w:val="auto"/>
          <w:highlight w:val="none"/>
        </w:rPr>
        <w:t> </w:t>
      </w:r>
    </w:p>
    <w:p w14:paraId="6B01542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（全称加盖单位公章）</w:t>
      </w:r>
      <w:r>
        <w:rPr>
          <w:rFonts w:hint="eastAsia" w:ascii="宋体" w:hAnsi="宋体" w:eastAsia="宋体" w:cs="宋体"/>
          <w:color w:val="auto"/>
          <w:highlight w:val="none"/>
        </w:rPr>
        <w:t>  项目编号∶</w:t>
      </w:r>
      <w:r>
        <w:rPr>
          <w:rFonts w:hint="eastAsia" w:ascii="宋体" w:hAnsi="宋体" w:eastAsia="宋体" w:cs="宋体"/>
          <w:color w:val="auto"/>
          <w:highlight w:val="none"/>
          <w:u w:val="single"/>
        </w:rPr>
        <w:t>       </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82"/>
        <w:gridCol w:w="1806"/>
        <w:gridCol w:w="3037"/>
        <w:gridCol w:w="2728"/>
        <w:gridCol w:w="1499"/>
      </w:tblGrid>
      <w:tr w14:paraId="5E7A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5" w:hRule="atLeast"/>
        </w:trPr>
        <w:tc>
          <w:tcPr>
            <w:tcW w:w="443" w:type="pct"/>
            <w:shd w:val="clear" w:color="auto" w:fill="auto"/>
            <w:tcMar>
              <w:top w:w="0" w:type="dxa"/>
              <w:left w:w="105" w:type="dxa"/>
              <w:bottom w:w="0" w:type="dxa"/>
              <w:right w:w="105" w:type="dxa"/>
            </w:tcMar>
            <w:vAlign w:val="center"/>
          </w:tcPr>
          <w:p w14:paraId="2D30F08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采购包</w:t>
            </w:r>
          </w:p>
        </w:tc>
        <w:tc>
          <w:tcPr>
            <w:tcW w:w="907" w:type="pct"/>
            <w:shd w:val="clear" w:color="auto" w:fill="auto"/>
            <w:tcMar>
              <w:top w:w="0" w:type="dxa"/>
              <w:left w:w="105" w:type="dxa"/>
              <w:bottom w:w="0" w:type="dxa"/>
              <w:right w:w="105" w:type="dxa"/>
            </w:tcMar>
            <w:vAlign w:val="center"/>
          </w:tcPr>
          <w:p w14:paraId="4CFA455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章节条目号</w:t>
            </w:r>
          </w:p>
        </w:tc>
        <w:tc>
          <w:tcPr>
            <w:tcW w:w="1525" w:type="pct"/>
            <w:shd w:val="clear" w:color="auto" w:fill="auto"/>
            <w:tcMar>
              <w:top w:w="0" w:type="dxa"/>
              <w:left w:w="105" w:type="dxa"/>
              <w:bottom w:w="0" w:type="dxa"/>
              <w:right w:w="105" w:type="dxa"/>
            </w:tcMar>
            <w:vAlign w:val="center"/>
          </w:tcPr>
          <w:p w14:paraId="4B2A5E8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竞争性磋商文件规定的技术和服务要求</w:t>
            </w:r>
          </w:p>
        </w:tc>
        <w:tc>
          <w:tcPr>
            <w:tcW w:w="1370" w:type="pct"/>
            <w:shd w:val="clear" w:color="auto" w:fill="auto"/>
            <w:tcMar>
              <w:top w:w="0" w:type="dxa"/>
              <w:left w:w="105" w:type="dxa"/>
              <w:bottom w:w="0" w:type="dxa"/>
              <w:right w:w="105" w:type="dxa"/>
            </w:tcMar>
            <w:vAlign w:val="center"/>
          </w:tcPr>
          <w:p w14:paraId="316F469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响应文件响应承诺</w:t>
            </w:r>
          </w:p>
        </w:tc>
        <w:tc>
          <w:tcPr>
            <w:tcW w:w="752" w:type="pct"/>
            <w:shd w:val="clear" w:color="auto" w:fill="auto"/>
            <w:tcMar>
              <w:top w:w="0" w:type="dxa"/>
              <w:left w:w="105" w:type="dxa"/>
              <w:bottom w:w="0" w:type="dxa"/>
              <w:right w:w="105" w:type="dxa"/>
            </w:tcMar>
            <w:vAlign w:val="center"/>
          </w:tcPr>
          <w:p w14:paraId="088BF08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是否偏离及说明</w:t>
            </w:r>
          </w:p>
        </w:tc>
      </w:tr>
      <w:tr w14:paraId="741C9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321EBF1">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56227649">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551D22B4">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6667DC08">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1FCCB55A">
            <w:pPr>
              <w:widowControl/>
              <w:spacing w:line="360" w:lineRule="exact"/>
              <w:jc w:val="left"/>
              <w:rPr>
                <w:rFonts w:ascii="宋体" w:hAnsi="宋体" w:eastAsia="宋体" w:cs="宋体"/>
                <w:color w:val="auto"/>
                <w:sz w:val="24"/>
                <w:highlight w:val="none"/>
              </w:rPr>
            </w:pPr>
          </w:p>
        </w:tc>
      </w:tr>
      <w:tr w14:paraId="2E48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BC7287F">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17168FE9">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60EA07B1">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3B758257">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704B7996">
            <w:pPr>
              <w:widowControl/>
              <w:spacing w:line="360" w:lineRule="exact"/>
              <w:jc w:val="left"/>
              <w:rPr>
                <w:rFonts w:ascii="宋体" w:hAnsi="宋体" w:eastAsia="宋体" w:cs="宋体"/>
                <w:color w:val="auto"/>
                <w:sz w:val="24"/>
                <w:highlight w:val="none"/>
              </w:rPr>
            </w:pPr>
          </w:p>
        </w:tc>
      </w:tr>
      <w:tr w14:paraId="7594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13837F61">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4EF39CDC">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6AAAC7D0">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08C51203">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0E049755">
            <w:pPr>
              <w:widowControl/>
              <w:spacing w:line="360" w:lineRule="exact"/>
              <w:jc w:val="left"/>
              <w:rPr>
                <w:rFonts w:ascii="宋体" w:hAnsi="宋体" w:eastAsia="宋体" w:cs="宋体"/>
                <w:color w:val="auto"/>
                <w:sz w:val="24"/>
                <w:highlight w:val="none"/>
              </w:rPr>
            </w:pPr>
          </w:p>
        </w:tc>
      </w:tr>
      <w:tr w14:paraId="701C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DF0F452">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66A35CC1">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31D6B88E">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2E2F5D53">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3D86DA27">
            <w:pPr>
              <w:widowControl/>
              <w:spacing w:line="360" w:lineRule="exact"/>
              <w:jc w:val="left"/>
              <w:rPr>
                <w:rFonts w:ascii="宋体" w:hAnsi="宋体" w:eastAsia="宋体" w:cs="宋体"/>
                <w:color w:val="auto"/>
                <w:sz w:val="24"/>
                <w:highlight w:val="none"/>
              </w:rPr>
            </w:pPr>
          </w:p>
        </w:tc>
      </w:tr>
      <w:tr w14:paraId="308C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762DB6EA">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14535D66">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600F047">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21F9AB17">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2FE834B8">
            <w:pPr>
              <w:widowControl/>
              <w:spacing w:line="360" w:lineRule="exact"/>
              <w:jc w:val="left"/>
              <w:rPr>
                <w:rFonts w:ascii="宋体" w:hAnsi="宋体" w:eastAsia="宋体" w:cs="宋体"/>
                <w:color w:val="auto"/>
                <w:sz w:val="24"/>
                <w:highlight w:val="none"/>
              </w:rPr>
            </w:pPr>
          </w:p>
        </w:tc>
      </w:tr>
      <w:tr w14:paraId="5076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F9947EC">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1585E1B9">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6AEF99F3">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1CB077A4">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46BAA9CC">
            <w:pPr>
              <w:widowControl/>
              <w:spacing w:line="360" w:lineRule="exact"/>
              <w:jc w:val="left"/>
              <w:rPr>
                <w:rFonts w:ascii="宋体" w:hAnsi="宋体" w:eastAsia="宋体" w:cs="宋体"/>
                <w:color w:val="auto"/>
                <w:sz w:val="24"/>
                <w:highlight w:val="none"/>
              </w:rPr>
            </w:pPr>
          </w:p>
        </w:tc>
      </w:tr>
      <w:tr w14:paraId="41E70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1DA44389">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0B9DF3C4">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B3A0C78">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044EBAF8">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75B42C48">
            <w:pPr>
              <w:widowControl/>
              <w:spacing w:line="360" w:lineRule="exact"/>
              <w:jc w:val="left"/>
              <w:rPr>
                <w:rFonts w:ascii="宋体" w:hAnsi="宋体" w:eastAsia="宋体" w:cs="宋体"/>
                <w:color w:val="auto"/>
                <w:sz w:val="24"/>
                <w:highlight w:val="none"/>
              </w:rPr>
            </w:pPr>
          </w:p>
        </w:tc>
      </w:tr>
      <w:tr w14:paraId="3D36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EF2D41D">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6A8278CF">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459519DD">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5F767049">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4221CAC4">
            <w:pPr>
              <w:widowControl/>
              <w:spacing w:line="360" w:lineRule="exact"/>
              <w:jc w:val="left"/>
              <w:rPr>
                <w:rFonts w:ascii="宋体" w:hAnsi="宋体" w:eastAsia="宋体" w:cs="宋体"/>
                <w:color w:val="auto"/>
                <w:sz w:val="24"/>
                <w:highlight w:val="none"/>
              </w:rPr>
            </w:pPr>
          </w:p>
        </w:tc>
      </w:tr>
      <w:tr w14:paraId="3B3A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F74E23D">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2C5DC654">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1098EEC5">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149166C9">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44A5C193">
            <w:pPr>
              <w:widowControl/>
              <w:spacing w:line="360" w:lineRule="exact"/>
              <w:jc w:val="left"/>
              <w:rPr>
                <w:rFonts w:ascii="宋体" w:hAnsi="宋体" w:eastAsia="宋体" w:cs="宋体"/>
                <w:color w:val="auto"/>
                <w:sz w:val="24"/>
                <w:highlight w:val="none"/>
              </w:rPr>
            </w:pPr>
          </w:p>
        </w:tc>
      </w:tr>
      <w:tr w14:paraId="1788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E35E13B">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523A57A0">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1944DA9">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151EB11D">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0C6BABB7">
            <w:pPr>
              <w:widowControl/>
              <w:spacing w:line="360" w:lineRule="exact"/>
              <w:jc w:val="left"/>
              <w:rPr>
                <w:rFonts w:ascii="宋体" w:hAnsi="宋体" w:eastAsia="宋体" w:cs="宋体"/>
                <w:color w:val="auto"/>
                <w:sz w:val="24"/>
                <w:highlight w:val="none"/>
              </w:rPr>
            </w:pPr>
          </w:p>
        </w:tc>
      </w:tr>
      <w:tr w14:paraId="7182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645FF0B">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00A2031C">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421774A7">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64E7A7D4">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72767D42">
            <w:pPr>
              <w:widowControl/>
              <w:spacing w:line="360" w:lineRule="exact"/>
              <w:jc w:val="left"/>
              <w:rPr>
                <w:rFonts w:ascii="宋体" w:hAnsi="宋体" w:eastAsia="宋体" w:cs="宋体"/>
                <w:color w:val="auto"/>
                <w:sz w:val="24"/>
                <w:highlight w:val="none"/>
              </w:rPr>
            </w:pPr>
          </w:p>
        </w:tc>
      </w:tr>
      <w:tr w14:paraId="2972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AC329C9">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64DBC8D9">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4452619E">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567F551F">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5A727EC6">
            <w:pPr>
              <w:widowControl/>
              <w:spacing w:line="360" w:lineRule="exact"/>
              <w:jc w:val="left"/>
              <w:rPr>
                <w:rFonts w:ascii="宋体" w:hAnsi="宋体" w:eastAsia="宋体" w:cs="宋体"/>
                <w:color w:val="auto"/>
                <w:sz w:val="24"/>
                <w:highlight w:val="none"/>
              </w:rPr>
            </w:pPr>
          </w:p>
        </w:tc>
      </w:tr>
    </w:tbl>
    <w:p w14:paraId="71D7BA0A">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2ABEAA0F">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59500645">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供应商代表签字： ________________</w:t>
      </w:r>
    </w:p>
    <w:p w14:paraId="4AC9084A">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59B0336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附件6-2      </w:t>
      </w:r>
      <w:r>
        <w:rPr>
          <w:rStyle w:val="25"/>
          <w:rFonts w:hint="eastAsia" w:ascii="宋体" w:hAnsi="宋体" w:eastAsia="宋体" w:cs="宋体"/>
          <w:bCs/>
          <w:color w:val="auto"/>
          <w:highlight w:val="none"/>
        </w:rPr>
        <w:t> 商务条件和其它事项响应表 </w:t>
      </w:r>
    </w:p>
    <w:p w14:paraId="45FBC7D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（全称加盖单位公章）</w:t>
      </w:r>
      <w:r>
        <w:rPr>
          <w:rFonts w:hint="eastAsia" w:ascii="宋体" w:hAnsi="宋体" w:eastAsia="宋体" w:cs="宋体"/>
          <w:color w:val="auto"/>
          <w:highlight w:val="none"/>
        </w:rPr>
        <w:t>  项目编号∶</w:t>
      </w:r>
      <w:r>
        <w:rPr>
          <w:rFonts w:hint="eastAsia" w:ascii="宋体" w:hAnsi="宋体" w:eastAsia="宋体" w:cs="宋体"/>
          <w:color w:val="auto"/>
          <w:highlight w:val="none"/>
          <w:u w:val="single"/>
        </w:rPr>
        <w:t>       </w:t>
      </w:r>
    </w:p>
    <w:tbl>
      <w:tblPr>
        <w:tblStyle w:val="2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82"/>
        <w:gridCol w:w="1806"/>
        <w:gridCol w:w="3037"/>
        <w:gridCol w:w="2728"/>
        <w:gridCol w:w="1499"/>
      </w:tblGrid>
      <w:tr w14:paraId="7241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5" w:hRule="atLeast"/>
        </w:trPr>
        <w:tc>
          <w:tcPr>
            <w:tcW w:w="443" w:type="pct"/>
            <w:shd w:val="clear" w:color="auto" w:fill="auto"/>
            <w:tcMar>
              <w:top w:w="0" w:type="dxa"/>
              <w:left w:w="105" w:type="dxa"/>
              <w:bottom w:w="0" w:type="dxa"/>
              <w:right w:w="105" w:type="dxa"/>
            </w:tcMar>
            <w:vAlign w:val="center"/>
          </w:tcPr>
          <w:p w14:paraId="3166F90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采购包</w:t>
            </w:r>
          </w:p>
        </w:tc>
        <w:tc>
          <w:tcPr>
            <w:tcW w:w="907" w:type="pct"/>
            <w:shd w:val="clear" w:color="auto" w:fill="auto"/>
            <w:tcMar>
              <w:top w:w="0" w:type="dxa"/>
              <w:left w:w="105" w:type="dxa"/>
              <w:bottom w:w="0" w:type="dxa"/>
              <w:right w:w="105" w:type="dxa"/>
            </w:tcMar>
            <w:vAlign w:val="center"/>
          </w:tcPr>
          <w:p w14:paraId="0F29E62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章节条目号</w:t>
            </w:r>
          </w:p>
        </w:tc>
        <w:tc>
          <w:tcPr>
            <w:tcW w:w="1525" w:type="pct"/>
            <w:shd w:val="clear" w:color="auto" w:fill="auto"/>
            <w:tcMar>
              <w:top w:w="0" w:type="dxa"/>
              <w:left w:w="105" w:type="dxa"/>
              <w:bottom w:w="0" w:type="dxa"/>
              <w:right w:w="105" w:type="dxa"/>
            </w:tcMar>
            <w:vAlign w:val="center"/>
          </w:tcPr>
          <w:p w14:paraId="1646097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竞争性磋商文件规定的商务条件要求</w:t>
            </w:r>
          </w:p>
        </w:tc>
        <w:tc>
          <w:tcPr>
            <w:tcW w:w="1370" w:type="pct"/>
            <w:shd w:val="clear" w:color="auto" w:fill="auto"/>
            <w:tcMar>
              <w:top w:w="0" w:type="dxa"/>
              <w:left w:w="105" w:type="dxa"/>
              <w:bottom w:w="0" w:type="dxa"/>
              <w:right w:w="105" w:type="dxa"/>
            </w:tcMar>
            <w:vAlign w:val="center"/>
          </w:tcPr>
          <w:p w14:paraId="43AAA6D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响应文件响应承诺</w:t>
            </w:r>
          </w:p>
        </w:tc>
        <w:tc>
          <w:tcPr>
            <w:tcW w:w="752" w:type="pct"/>
            <w:shd w:val="clear" w:color="auto" w:fill="auto"/>
            <w:tcMar>
              <w:top w:w="0" w:type="dxa"/>
              <w:left w:w="105" w:type="dxa"/>
              <w:bottom w:w="0" w:type="dxa"/>
              <w:right w:w="105" w:type="dxa"/>
            </w:tcMar>
            <w:vAlign w:val="center"/>
          </w:tcPr>
          <w:p w14:paraId="0FD6B98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是否偏离及说明</w:t>
            </w:r>
          </w:p>
        </w:tc>
      </w:tr>
      <w:tr w14:paraId="711C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76EEF9A2">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79C03492">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64E7370D">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73BE41FD">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68BB28CD">
            <w:pPr>
              <w:widowControl/>
              <w:spacing w:line="360" w:lineRule="exact"/>
              <w:jc w:val="left"/>
              <w:rPr>
                <w:rFonts w:ascii="宋体" w:hAnsi="宋体" w:eastAsia="宋体" w:cs="宋体"/>
                <w:color w:val="auto"/>
                <w:sz w:val="24"/>
                <w:highlight w:val="none"/>
              </w:rPr>
            </w:pPr>
          </w:p>
        </w:tc>
      </w:tr>
      <w:tr w14:paraId="4DED0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73E940BB">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50891C99">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143710B">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095667FC">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071511AD">
            <w:pPr>
              <w:widowControl/>
              <w:spacing w:line="360" w:lineRule="exact"/>
              <w:jc w:val="left"/>
              <w:rPr>
                <w:rFonts w:ascii="宋体" w:hAnsi="宋体" w:eastAsia="宋体" w:cs="宋体"/>
                <w:color w:val="auto"/>
                <w:sz w:val="24"/>
                <w:highlight w:val="none"/>
              </w:rPr>
            </w:pPr>
          </w:p>
        </w:tc>
      </w:tr>
      <w:tr w14:paraId="0D21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3670FFF2">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708E4C00">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F549F17">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6ECB8D0C">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0208CC57">
            <w:pPr>
              <w:widowControl/>
              <w:spacing w:line="360" w:lineRule="exact"/>
              <w:jc w:val="left"/>
              <w:rPr>
                <w:rFonts w:ascii="宋体" w:hAnsi="宋体" w:eastAsia="宋体" w:cs="宋体"/>
                <w:color w:val="auto"/>
                <w:sz w:val="24"/>
                <w:highlight w:val="none"/>
              </w:rPr>
            </w:pPr>
          </w:p>
        </w:tc>
      </w:tr>
      <w:tr w14:paraId="12EF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5C2E814C">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4125A268">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508F29DA">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287271E9">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2B26A53B">
            <w:pPr>
              <w:widowControl/>
              <w:spacing w:line="360" w:lineRule="exact"/>
              <w:jc w:val="left"/>
              <w:rPr>
                <w:rFonts w:ascii="宋体" w:hAnsi="宋体" w:eastAsia="宋体" w:cs="宋体"/>
                <w:color w:val="auto"/>
                <w:sz w:val="24"/>
                <w:highlight w:val="none"/>
              </w:rPr>
            </w:pPr>
          </w:p>
        </w:tc>
      </w:tr>
      <w:tr w14:paraId="1725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2DF66A3B">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55DBF905">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64386E09">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27D49B9D">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5198A81B">
            <w:pPr>
              <w:widowControl/>
              <w:spacing w:line="360" w:lineRule="exact"/>
              <w:jc w:val="left"/>
              <w:rPr>
                <w:rFonts w:ascii="宋体" w:hAnsi="宋体" w:eastAsia="宋体" w:cs="宋体"/>
                <w:color w:val="auto"/>
                <w:sz w:val="24"/>
                <w:highlight w:val="none"/>
              </w:rPr>
            </w:pPr>
          </w:p>
        </w:tc>
      </w:tr>
      <w:tr w14:paraId="2A9C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D2784B8">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059DF0EC">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7176DE62">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3FBDCFE6">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632B2B22">
            <w:pPr>
              <w:widowControl/>
              <w:spacing w:line="360" w:lineRule="exact"/>
              <w:jc w:val="left"/>
              <w:rPr>
                <w:rFonts w:ascii="宋体" w:hAnsi="宋体" w:eastAsia="宋体" w:cs="宋体"/>
                <w:color w:val="auto"/>
                <w:sz w:val="24"/>
                <w:highlight w:val="none"/>
              </w:rPr>
            </w:pPr>
          </w:p>
        </w:tc>
      </w:tr>
      <w:tr w14:paraId="19F5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63E5BCB">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2CC19B32">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3F8C8CB8">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41BDF57E">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252D1E7A">
            <w:pPr>
              <w:widowControl/>
              <w:spacing w:line="360" w:lineRule="exact"/>
              <w:jc w:val="left"/>
              <w:rPr>
                <w:rFonts w:ascii="宋体" w:hAnsi="宋体" w:eastAsia="宋体" w:cs="宋体"/>
                <w:color w:val="auto"/>
                <w:sz w:val="24"/>
                <w:highlight w:val="none"/>
              </w:rPr>
            </w:pPr>
          </w:p>
        </w:tc>
      </w:tr>
      <w:tr w14:paraId="1945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264B22DB">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4345ABCC">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8A1605B">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357CC38D">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39FBC2DC">
            <w:pPr>
              <w:widowControl/>
              <w:spacing w:line="360" w:lineRule="exact"/>
              <w:jc w:val="left"/>
              <w:rPr>
                <w:rFonts w:ascii="宋体" w:hAnsi="宋体" w:eastAsia="宋体" w:cs="宋体"/>
                <w:color w:val="auto"/>
                <w:sz w:val="24"/>
                <w:highlight w:val="none"/>
              </w:rPr>
            </w:pPr>
          </w:p>
        </w:tc>
      </w:tr>
      <w:tr w14:paraId="16C8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308A89BB">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7E16A06B">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27DD90F">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5F5B64A1">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76F5D9E3">
            <w:pPr>
              <w:widowControl/>
              <w:spacing w:line="360" w:lineRule="exact"/>
              <w:jc w:val="left"/>
              <w:rPr>
                <w:rFonts w:ascii="宋体" w:hAnsi="宋体" w:eastAsia="宋体" w:cs="宋体"/>
                <w:color w:val="auto"/>
                <w:sz w:val="24"/>
                <w:highlight w:val="none"/>
              </w:rPr>
            </w:pPr>
          </w:p>
        </w:tc>
      </w:tr>
      <w:tr w14:paraId="2709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443" w:type="pct"/>
            <w:shd w:val="clear" w:color="auto" w:fill="auto"/>
            <w:tcMar>
              <w:top w:w="0" w:type="dxa"/>
              <w:left w:w="105" w:type="dxa"/>
              <w:bottom w:w="0" w:type="dxa"/>
              <w:right w:w="105" w:type="dxa"/>
            </w:tcMar>
            <w:vAlign w:val="center"/>
          </w:tcPr>
          <w:p w14:paraId="2AB3FD86">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5B73E6C5">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5FAB30EB">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2DC9C075">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5D74B023">
            <w:pPr>
              <w:widowControl/>
              <w:spacing w:line="360" w:lineRule="exact"/>
              <w:jc w:val="left"/>
              <w:rPr>
                <w:rFonts w:ascii="宋体" w:hAnsi="宋体" w:eastAsia="宋体" w:cs="宋体"/>
                <w:color w:val="auto"/>
                <w:sz w:val="24"/>
                <w:highlight w:val="none"/>
              </w:rPr>
            </w:pPr>
          </w:p>
        </w:tc>
      </w:tr>
      <w:tr w14:paraId="2122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8299E94">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3C730D2D">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09FF6A34">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6B0676A6">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3D399AE7">
            <w:pPr>
              <w:widowControl/>
              <w:spacing w:line="360" w:lineRule="exact"/>
              <w:jc w:val="left"/>
              <w:rPr>
                <w:rFonts w:ascii="宋体" w:hAnsi="宋体" w:eastAsia="宋体" w:cs="宋体"/>
                <w:color w:val="auto"/>
                <w:sz w:val="24"/>
                <w:highlight w:val="none"/>
              </w:rPr>
            </w:pPr>
          </w:p>
        </w:tc>
      </w:tr>
      <w:tr w14:paraId="6243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1029AAE1">
            <w:pPr>
              <w:widowControl/>
              <w:spacing w:line="360" w:lineRule="exact"/>
              <w:jc w:val="left"/>
              <w:rPr>
                <w:rFonts w:ascii="宋体" w:hAnsi="宋体" w:eastAsia="宋体" w:cs="宋体"/>
                <w:color w:val="auto"/>
                <w:sz w:val="24"/>
                <w:highlight w:val="none"/>
              </w:rPr>
            </w:pPr>
          </w:p>
        </w:tc>
        <w:tc>
          <w:tcPr>
            <w:tcW w:w="907" w:type="pct"/>
            <w:shd w:val="clear" w:color="auto" w:fill="auto"/>
            <w:tcMar>
              <w:top w:w="0" w:type="dxa"/>
              <w:left w:w="105" w:type="dxa"/>
              <w:bottom w:w="0" w:type="dxa"/>
              <w:right w:w="105" w:type="dxa"/>
            </w:tcMar>
            <w:vAlign w:val="center"/>
          </w:tcPr>
          <w:p w14:paraId="7DD28044">
            <w:pPr>
              <w:widowControl/>
              <w:spacing w:line="360" w:lineRule="exact"/>
              <w:jc w:val="left"/>
              <w:rPr>
                <w:rFonts w:ascii="宋体" w:hAnsi="宋体" w:eastAsia="宋体" w:cs="宋体"/>
                <w:color w:val="auto"/>
                <w:sz w:val="24"/>
                <w:highlight w:val="none"/>
              </w:rPr>
            </w:pPr>
          </w:p>
        </w:tc>
        <w:tc>
          <w:tcPr>
            <w:tcW w:w="1525" w:type="pct"/>
            <w:shd w:val="clear" w:color="auto" w:fill="auto"/>
            <w:tcMar>
              <w:top w:w="0" w:type="dxa"/>
              <w:left w:w="105" w:type="dxa"/>
              <w:bottom w:w="0" w:type="dxa"/>
              <w:right w:w="105" w:type="dxa"/>
            </w:tcMar>
            <w:vAlign w:val="center"/>
          </w:tcPr>
          <w:p w14:paraId="62CA4177">
            <w:pPr>
              <w:widowControl/>
              <w:spacing w:line="360" w:lineRule="exact"/>
              <w:jc w:val="left"/>
              <w:rPr>
                <w:rFonts w:ascii="宋体" w:hAnsi="宋体" w:eastAsia="宋体" w:cs="宋体"/>
                <w:color w:val="auto"/>
                <w:sz w:val="24"/>
                <w:highlight w:val="none"/>
              </w:rPr>
            </w:pPr>
          </w:p>
        </w:tc>
        <w:tc>
          <w:tcPr>
            <w:tcW w:w="1370" w:type="pct"/>
            <w:shd w:val="clear" w:color="auto" w:fill="auto"/>
            <w:tcMar>
              <w:top w:w="0" w:type="dxa"/>
              <w:left w:w="105" w:type="dxa"/>
              <w:bottom w:w="0" w:type="dxa"/>
              <w:right w:w="105" w:type="dxa"/>
            </w:tcMar>
            <w:vAlign w:val="center"/>
          </w:tcPr>
          <w:p w14:paraId="4A4EF746">
            <w:pPr>
              <w:widowControl/>
              <w:spacing w:line="360" w:lineRule="exact"/>
              <w:jc w:val="left"/>
              <w:rPr>
                <w:rFonts w:ascii="宋体" w:hAnsi="宋体" w:eastAsia="宋体" w:cs="宋体"/>
                <w:color w:val="auto"/>
                <w:sz w:val="24"/>
                <w:highlight w:val="none"/>
              </w:rPr>
            </w:pPr>
          </w:p>
        </w:tc>
        <w:tc>
          <w:tcPr>
            <w:tcW w:w="752" w:type="pct"/>
            <w:shd w:val="clear" w:color="auto" w:fill="auto"/>
            <w:tcMar>
              <w:top w:w="0" w:type="dxa"/>
              <w:left w:w="105" w:type="dxa"/>
              <w:bottom w:w="0" w:type="dxa"/>
              <w:right w:w="105" w:type="dxa"/>
            </w:tcMar>
            <w:vAlign w:val="center"/>
          </w:tcPr>
          <w:p w14:paraId="72055FC4">
            <w:pPr>
              <w:widowControl/>
              <w:spacing w:line="360" w:lineRule="exact"/>
              <w:jc w:val="left"/>
              <w:rPr>
                <w:rFonts w:ascii="宋体" w:hAnsi="宋体" w:eastAsia="宋体" w:cs="宋体"/>
                <w:color w:val="auto"/>
                <w:sz w:val="24"/>
                <w:highlight w:val="none"/>
              </w:rPr>
            </w:pPr>
          </w:p>
        </w:tc>
      </w:tr>
    </w:tbl>
    <w:p w14:paraId="77B4143E">
      <w:pPr>
        <w:pStyle w:val="19"/>
        <w:widowControl/>
        <w:spacing w:beforeAutospacing="0" w:afterAutospacing="0" w:line="360" w:lineRule="exact"/>
        <w:rPr>
          <w:rStyle w:val="25"/>
          <w:rFonts w:ascii="宋体" w:hAnsi="宋体" w:eastAsia="宋体" w:cs="宋体"/>
          <w:bCs/>
          <w:color w:val="auto"/>
          <w:highlight w:val="none"/>
        </w:rPr>
      </w:pPr>
      <w:r>
        <w:rPr>
          <w:rStyle w:val="25"/>
          <w:rFonts w:hint="eastAsia" w:ascii="宋体" w:hAnsi="宋体" w:eastAsia="宋体" w:cs="宋体"/>
          <w:bCs/>
          <w:color w:val="auto"/>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502051DE">
      <w:pPr>
        <w:pStyle w:val="19"/>
        <w:widowControl/>
        <w:spacing w:beforeAutospacing="0" w:afterAutospacing="0" w:line="360" w:lineRule="exact"/>
        <w:rPr>
          <w:rStyle w:val="25"/>
          <w:rFonts w:ascii="宋体" w:hAnsi="宋体" w:eastAsia="宋体" w:cs="宋体"/>
          <w:bCs/>
          <w:color w:val="auto"/>
          <w:highlight w:val="none"/>
        </w:rPr>
      </w:pPr>
      <w:r>
        <w:rPr>
          <w:rStyle w:val="25"/>
          <w:rFonts w:hint="eastAsia" w:ascii="宋体" w:hAnsi="宋体" w:eastAsia="宋体" w:cs="宋体"/>
          <w:bCs/>
          <w:color w:val="auto"/>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59C4A8F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供应商代表签字： _________________</w:t>
      </w:r>
    </w:p>
    <w:p w14:paraId="2635F0D9">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0B75F01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附件7    </w:t>
      </w:r>
      <w:r>
        <w:rPr>
          <w:rStyle w:val="25"/>
          <w:rFonts w:hint="eastAsia" w:ascii="宋体" w:hAnsi="宋体" w:eastAsia="宋体" w:cs="宋体"/>
          <w:bCs/>
          <w:color w:val="auto"/>
          <w:highlight w:val="none"/>
        </w:rPr>
        <w:t>  相关技术、商务、服务响应承诺及资料</w:t>
      </w:r>
    </w:p>
    <w:p w14:paraId="43FE6B0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2DAE7CAA">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说明：    </w:t>
      </w:r>
    </w:p>
    <w:p w14:paraId="7E5FC73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1.采购人或采购代理机构可以根据项目的特点和需要，在磋商文件中对供应商需要提供的相关技术、商务、服务响应承诺及资料进行具体规定或附表格式，供应商应按照磋商文件要求提供相关承诺及材料，并加盖供应商单位公章。</w:t>
      </w:r>
    </w:p>
    <w:p w14:paraId="5EB0194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2.如果没有特别要求的，供应商根据磋商文件的要求以及特点，提供相关技术、商务、服务响应承诺及资料，格式自拟。</w:t>
      </w:r>
    </w:p>
    <w:p w14:paraId="428A3620">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4F0EDD06">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3D12CB56">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w:t>
      </w:r>
    </w:p>
    <w:p w14:paraId="28D28CD0">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w:t>
      </w:r>
    </w:p>
    <w:p w14:paraId="5B539546">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679399C9">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0D24761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770B6B59">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w:t>
      </w:r>
    </w:p>
    <w:p w14:paraId="4B4E5EA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74FEEF9F">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73BA8A1E">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5151474D">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18934A12">
      <w:pPr>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766DAC4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附件8    </w:t>
      </w:r>
      <w:r>
        <w:rPr>
          <w:rStyle w:val="25"/>
          <w:rFonts w:hint="eastAsia" w:ascii="宋体" w:hAnsi="宋体" w:eastAsia="宋体" w:cs="宋体"/>
          <w:bCs/>
          <w:color w:val="auto"/>
          <w:highlight w:val="none"/>
        </w:rPr>
        <w:t>供应商提交符合政府采购政策的证明材料</w:t>
      </w:r>
    </w:p>
    <w:p w14:paraId="38A5BF61">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 </w:t>
      </w:r>
    </w:p>
    <w:p w14:paraId="2613BCB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附件8-1-1        </w:t>
      </w:r>
      <w:r>
        <w:rPr>
          <w:rStyle w:val="25"/>
          <w:rFonts w:hint="eastAsia" w:ascii="宋体" w:hAnsi="宋体" w:eastAsia="宋体" w:cs="宋体"/>
          <w:bCs/>
          <w:color w:val="auto"/>
          <w:highlight w:val="none"/>
        </w:rPr>
        <w:t>中小企业声明函（如果有的话）</w:t>
      </w:r>
    </w:p>
    <w:p w14:paraId="57D46C72">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6060A859">
      <w:pPr>
        <w:pStyle w:val="38"/>
        <w:spacing w:line="360" w:lineRule="exact"/>
        <w:ind w:firstLine="480"/>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中小企业声明函（货物）</w:t>
      </w:r>
    </w:p>
    <w:p w14:paraId="5727FB23">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本公司</w:t>
      </w:r>
      <w:r>
        <w:rPr>
          <w:rFonts w:ascii="宋体" w:hAnsi="宋体" w:eastAsia="宋体" w:cs="宋体"/>
          <w:color w:val="auto"/>
          <w:sz w:val="24"/>
          <w:szCs w:val="24"/>
          <w:highlight w:val="none"/>
          <w:u w:val="single"/>
        </w:rPr>
        <w:t>（联合体）</w:t>
      </w:r>
      <w:r>
        <w:rPr>
          <w:rFonts w:ascii="宋体" w:hAnsi="宋体" w:eastAsia="宋体" w:cs="宋体"/>
          <w:color w:val="auto"/>
          <w:sz w:val="24"/>
          <w:szCs w:val="24"/>
          <w:highlight w:val="none"/>
        </w:rPr>
        <w:t>郑重声明，根据《政府采购促进中小企业发展管理办法》（财库﹝2020﹞46号）的规定，本公司</w:t>
      </w:r>
      <w:r>
        <w:rPr>
          <w:rFonts w:ascii="宋体" w:hAnsi="宋体" w:eastAsia="宋体" w:cs="宋体"/>
          <w:color w:val="auto"/>
          <w:sz w:val="24"/>
          <w:szCs w:val="24"/>
          <w:highlight w:val="none"/>
          <w:u w:val="single"/>
        </w:rPr>
        <w:t>（联合体）</w:t>
      </w:r>
      <w:r>
        <w:rPr>
          <w:rFonts w:ascii="宋体" w:hAnsi="宋体" w:eastAsia="宋体" w:cs="宋体"/>
          <w:color w:val="auto"/>
          <w:sz w:val="24"/>
          <w:szCs w:val="24"/>
          <w:highlight w:val="none"/>
        </w:rPr>
        <w:t>参加</w:t>
      </w:r>
      <w:r>
        <w:rPr>
          <w:rFonts w:ascii="宋体" w:hAnsi="宋体" w:eastAsia="宋体" w:cs="宋体"/>
          <w:color w:val="auto"/>
          <w:sz w:val="24"/>
          <w:szCs w:val="24"/>
          <w:highlight w:val="none"/>
          <w:u w:val="single"/>
        </w:rPr>
        <w:t>（单位名称）</w:t>
      </w:r>
      <w:r>
        <w:rPr>
          <w:rFonts w:ascii="宋体" w:hAnsi="宋体" w:eastAsia="宋体" w:cs="宋体"/>
          <w:color w:val="auto"/>
          <w:sz w:val="24"/>
          <w:szCs w:val="24"/>
          <w:highlight w:val="none"/>
        </w:rPr>
        <w:t>的</w:t>
      </w:r>
      <w:r>
        <w:rPr>
          <w:rFonts w:ascii="宋体" w:hAnsi="宋体" w:eastAsia="宋体" w:cs="宋体"/>
          <w:color w:val="auto"/>
          <w:sz w:val="24"/>
          <w:szCs w:val="24"/>
          <w:highlight w:val="none"/>
          <w:u w:val="single"/>
        </w:rPr>
        <w:t>（项目名称）</w:t>
      </w:r>
      <w:r>
        <w:rPr>
          <w:rFonts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1513B2B4">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z w:val="24"/>
          <w:szCs w:val="24"/>
          <w:highlight w:val="none"/>
          <w:u w:val="single"/>
        </w:rPr>
        <w:t>（标的名称）</w:t>
      </w:r>
      <w:r>
        <w:rPr>
          <w:rFonts w:ascii="宋体" w:hAnsi="宋体" w:eastAsia="宋体" w:cs="宋体"/>
          <w:color w:val="auto"/>
          <w:sz w:val="24"/>
          <w:szCs w:val="24"/>
          <w:highlight w:val="none"/>
        </w:rPr>
        <w:t>，属于</w:t>
      </w:r>
      <w:r>
        <w:rPr>
          <w:rFonts w:ascii="宋体" w:hAnsi="宋体" w:eastAsia="宋体" w:cs="宋体"/>
          <w:color w:val="auto"/>
          <w:sz w:val="24"/>
          <w:szCs w:val="24"/>
          <w:highlight w:val="none"/>
          <w:u w:val="single"/>
        </w:rPr>
        <w:t>（采购文件中明确的所属行业）</w:t>
      </w:r>
      <w:r>
        <w:rPr>
          <w:rFonts w:ascii="宋体" w:hAnsi="宋体" w:eastAsia="宋体" w:cs="宋体"/>
          <w:color w:val="auto"/>
          <w:sz w:val="24"/>
          <w:szCs w:val="24"/>
          <w:highlight w:val="none"/>
        </w:rPr>
        <w:t>行业；制造商为</w:t>
      </w:r>
      <w:r>
        <w:rPr>
          <w:rFonts w:ascii="宋体" w:hAnsi="宋体" w:eastAsia="宋体" w:cs="宋体"/>
          <w:color w:val="auto"/>
          <w:sz w:val="24"/>
          <w:szCs w:val="24"/>
          <w:highlight w:val="none"/>
          <w:u w:val="single"/>
        </w:rPr>
        <w:t>（企业名称）</w:t>
      </w:r>
      <w:r>
        <w:rPr>
          <w:rFonts w:ascii="宋体" w:hAnsi="宋体" w:eastAsia="宋体" w:cs="宋体"/>
          <w:color w:val="auto"/>
          <w:sz w:val="24"/>
          <w:szCs w:val="24"/>
          <w:highlight w:val="none"/>
        </w:rPr>
        <w:t>，从业人员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万元，属于</w:t>
      </w:r>
      <w:r>
        <w:rPr>
          <w:rFonts w:ascii="宋体" w:hAnsi="宋体" w:eastAsia="宋体" w:cs="宋体"/>
          <w:color w:val="auto"/>
          <w:sz w:val="24"/>
          <w:szCs w:val="24"/>
          <w:highlight w:val="none"/>
          <w:u w:val="single"/>
        </w:rPr>
        <w:t>（中型企业、小型企业、微型企业）</w:t>
      </w:r>
      <w:r>
        <w:rPr>
          <w:rFonts w:ascii="宋体" w:hAnsi="宋体" w:eastAsia="宋体" w:cs="宋体"/>
          <w:color w:val="auto"/>
          <w:sz w:val="24"/>
          <w:szCs w:val="24"/>
          <w:highlight w:val="none"/>
        </w:rPr>
        <w:t>；</w:t>
      </w:r>
    </w:p>
    <w:p w14:paraId="6553C1E7">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ascii="宋体" w:hAnsi="宋体" w:eastAsia="宋体" w:cs="宋体"/>
          <w:color w:val="auto"/>
          <w:sz w:val="24"/>
          <w:szCs w:val="24"/>
          <w:highlight w:val="none"/>
          <w:u w:val="single"/>
        </w:rPr>
        <w:t>（标的名称）</w:t>
      </w:r>
      <w:r>
        <w:rPr>
          <w:rFonts w:ascii="宋体" w:hAnsi="宋体" w:eastAsia="宋体" w:cs="宋体"/>
          <w:color w:val="auto"/>
          <w:sz w:val="24"/>
          <w:szCs w:val="24"/>
          <w:highlight w:val="none"/>
        </w:rPr>
        <w:t>，属于</w:t>
      </w:r>
      <w:r>
        <w:rPr>
          <w:rFonts w:ascii="宋体" w:hAnsi="宋体" w:eastAsia="宋体" w:cs="宋体"/>
          <w:color w:val="auto"/>
          <w:sz w:val="24"/>
          <w:szCs w:val="24"/>
          <w:highlight w:val="none"/>
          <w:u w:val="single"/>
        </w:rPr>
        <w:t>（采购文件中明确的所属行业）</w:t>
      </w:r>
      <w:r>
        <w:rPr>
          <w:rFonts w:ascii="宋体" w:hAnsi="宋体" w:eastAsia="宋体" w:cs="宋体"/>
          <w:color w:val="auto"/>
          <w:sz w:val="24"/>
          <w:szCs w:val="24"/>
          <w:highlight w:val="none"/>
        </w:rPr>
        <w:t>行业；制造商为</w:t>
      </w:r>
      <w:r>
        <w:rPr>
          <w:rFonts w:ascii="宋体" w:hAnsi="宋体" w:eastAsia="宋体" w:cs="宋体"/>
          <w:color w:val="auto"/>
          <w:sz w:val="24"/>
          <w:szCs w:val="24"/>
          <w:highlight w:val="none"/>
          <w:u w:val="single"/>
        </w:rPr>
        <w:t>（企业名称）</w:t>
      </w:r>
      <w:r>
        <w:rPr>
          <w:rFonts w:ascii="宋体" w:hAnsi="宋体" w:eastAsia="宋体" w:cs="宋体"/>
          <w:color w:val="auto"/>
          <w:sz w:val="24"/>
          <w:szCs w:val="24"/>
          <w:highlight w:val="none"/>
        </w:rPr>
        <w:t>，从业人员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万元，属于</w:t>
      </w:r>
      <w:r>
        <w:rPr>
          <w:rFonts w:ascii="宋体" w:hAnsi="宋体" w:eastAsia="宋体" w:cs="宋体"/>
          <w:color w:val="auto"/>
          <w:sz w:val="24"/>
          <w:szCs w:val="24"/>
          <w:highlight w:val="none"/>
          <w:u w:val="single"/>
        </w:rPr>
        <w:t>（中型企业、小型企业、微型企业）</w:t>
      </w:r>
      <w:r>
        <w:rPr>
          <w:rFonts w:ascii="宋体" w:hAnsi="宋体" w:eastAsia="宋体" w:cs="宋体"/>
          <w:color w:val="auto"/>
          <w:sz w:val="24"/>
          <w:szCs w:val="24"/>
          <w:highlight w:val="none"/>
        </w:rPr>
        <w:t>；</w:t>
      </w:r>
    </w:p>
    <w:p w14:paraId="04474E7E">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p>
    <w:p w14:paraId="0646F079">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391AD01">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本企业对上述声明内容的真实性负责。如有虚假，将依法承担相应责任。</w:t>
      </w:r>
    </w:p>
    <w:p w14:paraId="07B991CF">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企业名称（盖章）：</w:t>
      </w:r>
    </w:p>
    <w:p w14:paraId="36E45D18">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月</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日</w:t>
      </w:r>
    </w:p>
    <w:p w14:paraId="2F31A818">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※注意：</w:t>
      </w:r>
    </w:p>
    <w:p w14:paraId="172121D7">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1、从业人员、营业收入、资产总额填报上一年度数据，无上一年度数据的新成立企业可不填报。</w:t>
      </w:r>
    </w:p>
    <w:p w14:paraId="31BF69C2">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584A7BCA">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01540CA7">
      <w:pPr>
        <w:pStyle w:val="19"/>
        <w:widowControl/>
        <w:spacing w:beforeAutospacing="0" w:afterAutospacing="0" w:line="360" w:lineRule="exact"/>
        <w:ind w:firstLine="2880"/>
        <w:rPr>
          <w:rFonts w:ascii="宋体" w:hAnsi="宋体" w:eastAsia="宋体" w:cs="宋体"/>
          <w:color w:val="auto"/>
          <w:highlight w:val="none"/>
        </w:rPr>
      </w:pPr>
      <w:r>
        <w:rPr>
          <w:rFonts w:hint="eastAsia" w:ascii="宋体" w:hAnsi="宋体" w:eastAsia="宋体" w:cs="宋体"/>
          <w:color w:val="auto"/>
          <w:highlight w:val="none"/>
        </w:rPr>
        <w:t xml:space="preserve"> </w:t>
      </w:r>
    </w:p>
    <w:p w14:paraId="3333BA88">
      <w:pPr>
        <w:pStyle w:val="19"/>
        <w:widowControl/>
        <w:spacing w:beforeAutospacing="0" w:afterAutospacing="0" w:line="360" w:lineRule="exact"/>
        <w:ind w:firstLine="2880"/>
        <w:rPr>
          <w:rFonts w:ascii="宋体" w:hAnsi="宋体" w:eastAsia="宋体" w:cs="宋体"/>
          <w:color w:val="auto"/>
          <w:highlight w:val="none"/>
        </w:rPr>
      </w:pPr>
      <w:r>
        <w:rPr>
          <w:rFonts w:hint="eastAsia" w:ascii="宋体" w:hAnsi="宋体" w:eastAsia="宋体" w:cs="宋体"/>
          <w:color w:val="auto"/>
          <w:highlight w:val="none"/>
        </w:rPr>
        <w:t xml:space="preserve">                                        </w:t>
      </w:r>
    </w:p>
    <w:p w14:paraId="05216F86">
      <w:pPr>
        <w:pStyle w:val="38"/>
        <w:spacing w:line="360" w:lineRule="exact"/>
        <w:jc w:val="center"/>
        <w:outlineLvl w:val="3"/>
        <w:rPr>
          <w:rFonts w:hint="default"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 </w:t>
      </w:r>
    </w:p>
    <w:p w14:paraId="2C1FC9C1">
      <w:pPr>
        <w:rPr>
          <w:rFonts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524C8185">
      <w:pPr>
        <w:pStyle w:val="38"/>
        <w:spacing w:line="360" w:lineRule="exact"/>
        <w:jc w:val="center"/>
        <w:outlineLvl w:val="3"/>
        <w:rPr>
          <w:rFonts w:hint="default" w:ascii="宋体" w:hAnsi="宋体" w:eastAsia="宋体" w:cs="宋体"/>
          <w:color w:val="auto"/>
          <w:sz w:val="24"/>
          <w:szCs w:val="24"/>
          <w:highlight w:val="none"/>
        </w:rPr>
      </w:pPr>
      <w:r>
        <w:rPr>
          <w:rFonts w:ascii="宋体" w:hAnsi="宋体" w:eastAsia="宋体" w:cs="宋体"/>
          <w:b/>
          <w:color w:val="auto"/>
          <w:sz w:val="24"/>
          <w:szCs w:val="24"/>
          <w:highlight w:val="none"/>
        </w:rPr>
        <w:t>中小企业声明函（工程、服务）</w:t>
      </w:r>
    </w:p>
    <w:p w14:paraId="15769484">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本公司</w:t>
      </w:r>
      <w:r>
        <w:rPr>
          <w:rFonts w:ascii="宋体" w:hAnsi="宋体" w:eastAsia="宋体" w:cs="宋体"/>
          <w:color w:val="auto"/>
          <w:sz w:val="24"/>
          <w:szCs w:val="24"/>
          <w:highlight w:val="none"/>
          <w:u w:val="single"/>
        </w:rPr>
        <w:t>（联合体）</w:t>
      </w:r>
      <w:r>
        <w:rPr>
          <w:rFonts w:ascii="宋体" w:hAnsi="宋体" w:eastAsia="宋体" w:cs="宋体"/>
          <w:color w:val="auto"/>
          <w:sz w:val="24"/>
          <w:szCs w:val="24"/>
          <w:highlight w:val="none"/>
        </w:rPr>
        <w:t>郑重声明，根据《政府采购促进中小企业发展管理办法》（财库﹝2020﹞46号）的规定，本公司</w:t>
      </w:r>
      <w:r>
        <w:rPr>
          <w:rFonts w:ascii="宋体" w:hAnsi="宋体" w:eastAsia="宋体" w:cs="宋体"/>
          <w:color w:val="auto"/>
          <w:sz w:val="24"/>
          <w:szCs w:val="24"/>
          <w:highlight w:val="none"/>
          <w:u w:val="single"/>
        </w:rPr>
        <w:t>（联合体）</w:t>
      </w:r>
      <w:r>
        <w:rPr>
          <w:rFonts w:ascii="宋体" w:hAnsi="宋体" w:eastAsia="宋体" w:cs="宋体"/>
          <w:color w:val="auto"/>
          <w:sz w:val="24"/>
          <w:szCs w:val="24"/>
          <w:highlight w:val="none"/>
        </w:rPr>
        <w:t>参加</w:t>
      </w:r>
      <w:r>
        <w:rPr>
          <w:rFonts w:ascii="宋体" w:hAnsi="宋体" w:eastAsia="宋体" w:cs="宋体"/>
          <w:color w:val="auto"/>
          <w:sz w:val="24"/>
          <w:szCs w:val="24"/>
          <w:highlight w:val="none"/>
          <w:u w:val="single"/>
        </w:rPr>
        <w:t>（单位名称）</w:t>
      </w:r>
      <w:r>
        <w:rPr>
          <w:rFonts w:ascii="宋体" w:hAnsi="宋体" w:eastAsia="宋体" w:cs="宋体"/>
          <w:color w:val="auto"/>
          <w:sz w:val="24"/>
          <w:szCs w:val="24"/>
          <w:highlight w:val="none"/>
        </w:rPr>
        <w:t>的</w:t>
      </w:r>
      <w:r>
        <w:rPr>
          <w:rFonts w:ascii="宋体" w:hAnsi="宋体" w:eastAsia="宋体" w:cs="宋体"/>
          <w:color w:val="auto"/>
          <w:sz w:val="24"/>
          <w:szCs w:val="24"/>
          <w:highlight w:val="none"/>
          <w:u w:val="single"/>
        </w:rPr>
        <w:t>（项目名称）</w:t>
      </w:r>
      <w:r>
        <w:rPr>
          <w:rFonts w:ascii="宋体" w:hAnsi="宋体" w:eastAsia="宋体" w:cs="宋体"/>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D739F67">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z w:val="24"/>
          <w:szCs w:val="24"/>
          <w:highlight w:val="none"/>
          <w:u w:val="single"/>
        </w:rPr>
        <w:t>（标的名称）</w:t>
      </w:r>
      <w:r>
        <w:rPr>
          <w:rFonts w:ascii="宋体" w:hAnsi="宋体" w:eastAsia="宋体" w:cs="宋体"/>
          <w:color w:val="auto"/>
          <w:sz w:val="24"/>
          <w:szCs w:val="24"/>
          <w:highlight w:val="none"/>
        </w:rPr>
        <w:t>，属于</w:t>
      </w:r>
      <w:r>
        <w:rPr>
          <w:rFonts w:ascii="宋体" w:hAnsi="宋体" w:eastAsia="宋体" w:cs="宋体"/>
          <w:color w:val="auto"/>
          <w:sz w:val="24"/>
          <w:szCs w:val="24"/>
          <w:highlight w:val="none"/>
          <w:u w:val="single"/>
        </w:rPr>
        <w:t>（采购文件中明确的所属行业）</w:t>
      </w:r>
      <w:r>
        <w:rPr>
          <w:rFonts w:ascii="宋体" w:hAnsi="宋体" w:eastAsia="宋体" w:cs="宋体"/>
          <w:color w:val="auto"/>
          <w:sz w:val="24"/>
          <w:szCs w:val="24"/>
          <w:highlight w:val="none"/>
        </w:rPr>
        <w:t>行业；承建（承接）企业为</w:t>
      </w:r>
      <w:r>
        <w:rPr>
          <w:rFonts w:ascii="宋体" w:hAnsi="宋体" w:eastAsia="宋体" w:cs="宋体"/>
          <w:color w:val="auto"/>
          <w:sz w:val="24"/>
          <w:szCs w:val="24"/>
          <w:highlight w:val="none"/>
          <w:u w:val="single"/>
        </w:rPr>
        <w:t>（企业名称）</w:t>
      </w:r>
      <w:r>
        <w:rPr>
          <w:rFonts w:ascii="宋体" w:hAnsi="宋体" w:eastAsia="宋体" w:cs="宋体"/>
          <w:color w:val="auto"/>
          <w:sz w:val="24"/>
          <w:szCs w:val="24"/>
          <w:highlight w:val="none"/>
        </w:rPr>
        <w:t>，从业人员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万元，属于</w:t>
      </w:r>
      <w:r>
        <w:rPr>
          <w:rFonts w:ascii="宋体" w:hAnsi="宋体" w:eastAsia="宋体" w:cs="宋体"/>
          <w:color w:val="auto"/>
          <w:sz w:val="24"/>
          <w:szCs w:val="24"/>
          <w:highlight w:val="none"/>
          <w:u w:val="single"/>
        </w:rPr>
        <w:t>（中型企业、小型企业、微型企业）</w:t>
      </w:r>
      <w:r>
        <w:rPr>
          <w:rFonts w:ascii="宋体" w:hAnsi="宋体" w:eastAsia="宋体" w:cs="宋体"/>
          <w:color w:val="auto"/>
          <w:sz w:val="24"/>
          <w:szCs w:val="24"/>
          <w:highlight w:val="none"/>
        </w:rPr>
        <w:t>；</w:t>
      </w:r>
    </w:p>
    <w:p w14:paraId="6BE35B83">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z w:val="24"/>
          <w:szCs w:val="24"/>
          <w:highlight w:val="none"/>
          <w:u w:val="single"/>
        </w:rPr>
        <w:t>（标的名称）</w:t>
      </w:r>
      <w:r>
        <w:rPr>
          <w:rFonts w:ascii="宋体" w:hAnsi="宋体" w:eastAsia="宋体" w:cs="宋体"/>
          <w:color w:val="auto"/>
          <w:sz w:val="24"/>
          <w:szCs w:val="24"/>
          <w:highlight w:val="none"/>
        </w:rPr>
        <w:t>，属于</w:t>
      </w:r>
      <w:r>
        <w:rPr>
          <w:rFonts w:ascii="宋体" w:hAnsi="宋体" w:eastAsia="宋体" w:cs="宋体"/>
          <w:color w:val="auto"/>
          <w:sz w:val="24"/>
          <w:szCs w:val="24"/>
          <w:highlight w:val="none"/>
          <w:u w:val="single"/>
        </w:rPr>
        <w:t>（采购文件中明确的所属行业）</w:t>
      </w:r>
      <w:r>
        <w:rPr>
          <w:rFonts w:ascii="宋体" w:hAnsi="宋体" w:eastAsia="宋体" w:cs="宋体"/>
          <w:color w:val="auto"/>
          <w:sz w:val="24"/>
          <w:szCs w:val="24"/>
          <w:highlight w:val="none"/>
        </w:rPr>
        <w:t>行业；承建（承接）企业为</w:t>
      </w:r>
      <w:r>
        <w:rPr>
          <w:rFonts w:ascii="宋体" w:hAnsi="宋体" w:eastAsia="宋体" w:cs="宋体"/>
          <w:color w:val="auto"/>
          <w:sz w:val="24"/>
          <w:szCs w:val="24"/>
          <w:highlight w:val="none"/>
          <w:u w:val="single"/>
        </w:rPr>
        <w:t>（企业名称）</w:t>
      </w:r>
      <w:r>
        <w:rPr>
          <w:rFonts w:ascii="宋体" w:hAnsi="宋体" w:eastAsia="宋体" w:cs="宋体"/>
          <w:color w:val="auto"/>
          <w:sz w:val="24"/>
          <w:szCs w:val="24"/>
          <w:highlight w:val="none"/>
        </w:rPr>
        <w:t>，从业人员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万元，属于</w:t>
      </w:r>
      <w:r>
        <w:rPr>
          <w:rFonts w:ascii="宋体" w:hAnsi="宋体" w:eastAsia="宋体" w:cs="宋体"/>
          <w:color w:val="auto"/>
          <w:sz w:val="24"/>
          <w:szCs w:val="24"/>
          <w:highlight w:val="none"/>
          <w:u w:val="single"/>
        </w:rPr>
        <w:t>（中型企业、小型企业、微型企业）</w:t>
      </w:r>
      <w:r>
        <w:rPr>
          <w:rFonts w:ascii="宋体" w:hAnsi="宋体" w:eastAsia="宋体" w:cs="宋体"/>
          <w:color w:val="auto"/>
          <w:sz w:val="24"/>
          <w:szCs w:val="24"/>
          <w:highlight w:val="none"/>
        </w:rPr>
        <w:t>；</w:t>
      </w:r>
    </w:p>
    <w:p w14:paraId="12C51272">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p>
    <w:p w14:paraId="35EC03D1">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1D860C6">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本企业对上述声明内容的真实性负责。如有虚假，将依法承担相应责任。</w:t>
      </w:r>
    </w:p>
    <w:p w14:paraId="47B5BE0C">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企业名称（盖章）：</w:t>
      </w:r>
    </w:p>
    <w:p w14:paraId="21C5F2B9">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年</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月</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日</w:t>
      </w:r>
    </w:p>
    <w:p w14:paraId="49C4B490">
      <w:pPr>
        <w:pStyle w:val="38"/>
        <w:spacing w:line="360" w:lineRule="exact"/>
        <w:ind w:firstLine="480"/>
        <w:rPr>
          <w:rFonts w:hint="default" w:ascii="宋体" w:hAnsi="宋体" w:eastAsia="宋体" w:cs="宋体"/>
          <w:color w:val="auto"/>
          <w:sz w:val="24"/>
          <w:szCs w:val="24"/>
          <w:highlight w:val="none"/>
        </w:rPr>
      </w:pPr>
    </w:p>
    <w:p w14:paraId="63158F14">
      <w:pPr>
        <w:pStyle w:val="38"/>
        <w:spacing w:line="360" w:lineRule="exact"/>
        <w:ind w:firstLine="480"/>
        <w:rPr>
          <w:rFonts w:hint="default" w:ascii="宋体" w:hAnsi="宋体" w:eastAsia="宋体" w:cs="宋体"/>
          <w:color w:val="auto"/>
          <w:sz w:val="24"/>
          <w:szCs w:val="24"/>
          <w:highlight w:val="none"/>
        </w:rPr>
      </w:pPr>
    </w:p>
    <w:p w14:paraId="45A0821E">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※注意：</w:t>
      </w:r>
    </w:p>
    <w:p w14:paraId="5E6FE761">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1、从业人员、营业收入、资产总额填报上一年度数据，无上一年度数据的新成立企业可不填报。</w:t>
      </w:r>
    </w:p>
    <w:p w14:paraId="26548EA7">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 xml:space="preserve"> 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2469FE2E">
      <w:pPr>
        <w:pStyle w:val="38"/>
        <w:spacing w:line="360" w:lineRule="exact"/>
        <w:ind w:firstLine="480"/>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38C8B7AF">
      <w:pPr>
        <w:pStyle w:val="38"/>
        <w:spacing w:line="360" w:lineRule="exact"/>
        <w:ind w:firstLine="480"/>
        <w:rPr>
          <w:rFonts w:hint="default" w:ascii="宋体" w:hAnsi="宋体" w:eastAsia="宋体" w:cs="宋体"/>
          <w:color w:val="auto"/>
          <w:sz w:val="24"/>
          <w:szCs w:val="24"/>
          <w:highlight w:val="none"/>
        </w:rPr>
      </w:pPr>
    </w:p>
    <w:p w14:paraId="7F2B533D">
      <w:pPr>
        <w:pStyle w:val="38"/>
        <w:spacing w:line="360" w:lineRule="exact"/>
        <w:ind w:firstLine="480"/>
        <w:rPr>
          <w:rFonts w:hint="default" w:ascii="宋体" w:hAnsi="宋体" w:eastAsia="宋体" w:cs="宋体"/>
          <w:color w:val="auto"/>
          <w:sz w:val="24"/>
          <w:szCs w:val="24"/>
          <w:highlight w:val="none"/>
        </w:rPr>
      </w:pPr>
    </w:p>
    <w:p w14:paraId="2A797FB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05376A56">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701ACDD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附件8-1-2</w:t>
      </w:r>
    </w:p>
    <w:p w14:paraId="3CB70646">
      <w:pPr>
        <w:pStyle w:val="19"/>
        <w:widowControl/>
        <w:spacing w:beforeAutospacing="0" w:afterAutospacing="0" w:line="360" w:lineRule="exact"/>
        <w:ind w:firstLine="480"/>
        <w:jc w:val="both"/>
        <w:rPr>
          <w:rFonts w:ascii="宋体" w:hAnsi="宋体" w:eastAsia="宋体" w:cs="宋体"/>
          <w:color w:val="auto"/>
          <w:highlight w:val="none"/>
        </w:rPr>
      </w:pPr>
    </w:p>
    <w:p w14:paraId="1C4B8762">
      <w:pPr>
        <w:pStyle w:val="19"/>
        <w:widowControl/>
        <w:spacing w:beforeAutospacing="0" w:afterAutospacing="0" w:line="360" w:lineRule="exact"/>
        <w:jc w:val="center"/>
        <w:rPr>
          <w:rFonts w:ascii="宋体" w:hAnsi="宋体" w:eastAsia="宋体" w:cs="宋体"/>
          <w:color w:val="auto"/>
          <w:highlight w:val="none"/>
        </w:rPr>
      </w:pPr>
      <w:r>
        <w:rPr>
          <w:rStyle w:val="25"/>
          <w:rFonts w:hint="eastAsia" w:ascii="宋体" w:hAnsi="宋体" w:eastAsia="宋体" w:cs="宋体"/>
          <w:bCs/>
          <w:color w:val="auto"/>
          <w:highlight w:val="none"/>
        </w:rPr>
        <w:t>残疾人福利性单位声明函（如果有的话）</w:t>
      </w:r>
    </w:p>
    <w:p w14:paraId="50F06A5F">
      <w:pPr>
        <w:pStyle w:val="19"/>
        <w:widowControl/>
        <w:spacing w:beforeAutospacing="0" w:afterAutospacing="0" w:line="360" w:lineRule="exact"/>
        <w:rPr>
          <w:rFonts w:ascii="宋体" w:hAnsi="宋体" w:eastAsia="宋体" w:cs="宋体"/>
          <w:color w:val="auto"/>
          <w:highlight w:val="none"/>
        </w:rPr>
      </w:pPr>
      <w:r>
        <w:rPr>
          <w:rStyle w:val="25"/>
          <w:rFonts w:hint="eastAsia" w:ascii="宋体" w:hAnsi="宋体" w:eastAsia="宋体" w:cs="宋体"/>
          <w:bCs/>
          <w:color w:val="auto"/>
          <w:highlight w:val="none"/>
        </w:rPr>
        <w:t> </w:t>
      </w:r>
    </w:p>
    <w:p w14:paraId="44953061">
      <w:pPr>
        <w:pStyle w:val="19"/>
        <w:widowControl/>
        <w:spacing w:beforeAutospacing="0" w:afterAutospacing="0" w:line="360" w:lineRule="exact"/>
        <w:jc w:val="both"/>
        <w:rPr>
          <w:rFonts w:ascii="宋体" w:hAnsi="宋体" w:eastAsia="宋体" w:cs="宋体"/>
          <w:color w:val="auto"/>
          <w:highlight w:val="none"/>
        </w:rPr>
      </w:pPr>
      <w:r>
        <w:rPr>
          <w:rStyle w:val="25"/>
          <w:rFonts w:hint="eastAsia" w:ascii="宋体" w:hAnsi="宋体" w:eastAsia="宋体" w:cs="宋体"/>
          <w:bCs/>
          <w:color w:val="auto"/>
          <w:highlight w:val="none"/>
        </w:rPr>
        <w:t> </w:t>
      </w:r>
    </w:p>
    <w:p w14:paraId="735D57AA">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本供应商郑重声明，根据《财政部 民政部 中国残疾人联合会关于促进残疾人就业政府采购政策的通知》（财库[2017]141号）、《政府采购促进中小企业发展管理办法》（财库〔2020〕46号）的规定，本供应商为符合条件的残疾人福利性单位，且本供应商参加贵单位的</w:t>
      </w:r>
      <w:r>
        <w:rPr>
          <w:rFonts w:hint="eastAsia" w:ascii="宋体" w:hAnsi="宋体" w:eastAsia="宋体" w:cs="宋体"/>
          <w:color w:val="auto"/>
          <w:highlight w:val="none"/>
          <w:u w:val="single"/>
        </w:rPr>
        <w:t>（填写“项目名称”）</w:t>
      </w:r>
      <w:r>
        <w:rPr>
          <w:rFonts w:hint="eastAsia" w:ascii="宋体" w:hAnsi="宋体" w:eastAsia="宋体" w:cs="宋体"/>
          <w:color w:val="auto"/>
          <w:highlight w:val="none"/>
        </w:rPr>
        <w:t>项目采购活动：</w:t>
      </w:r>
    </w:p>
    <w:p w14:paraId="5296322C">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 ）提供本供应商制造的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货物，或提供其他残疾人福利性单位制造的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货物（不包括使用非残疾人福利性单位注册商标的货物）。（说明：只有部分货物由残疾人福利企业制造的，在该货物后标</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w:t>
      </w:r>
    </w:p>
    <w:p w14:paraId="1759947E">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）由本供应商承建的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工程</w:t>
      </w:r>
    </w:p>
    <w:p w14:paraId="7D922DFE">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 ）由本供应商承接的</w:t>
      </w:r>
      <w:r>
        <w:rPr>
          <w:rFonts w:hint="eastAsia" w:ascii="宋体" w:hAnsi="宋体" w:eastAsia="宋体" w:cs="宋体"/>
          <w:color w:val="auto"/>
          <w:highlight w:val="none"/>
          <w:u w:val="single"/>
        </w:rPr>
        <w:t>（填写“所投采购包、品目号”）</w:t>
      </w:r>
      <w:r>
        <w:rPr>
          <w:rFonts w:hint="eastAsia" w:ascii="宋体" w:hAnsi="宋体" w:eastAsia="宋体" w:cs="宋体"/>
          <w:color w:val="auto"/>
          <w:highlight w:val="none"/>
        </w:rPr>
        <w:t>服务；</w:t>
      </w:r>
    </w:p>
    <w:p w14:paraId="01147AA4">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本供应商对上述声明的真实性负责。如有虚假，将依法承担相应责任。</w:t>
      </w:r>
    </w:p>
    <w:p w14:paraId="4C5EBB10">
      <w:pPr>
        <w:pStyle w:val="19"/>
        <w:widowControl/>
        <w:spacing w:beforeAutospacing="0" w:afterAutospacing="0" w:line="36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9B2F60D">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p w14:paraId="28989351">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059E8BDC">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48A37CD5">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38921E3D">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备注：</w:t>
      </w:r>
    </w:p>
    <w:p w14:paraId="0C2D19CE">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1）若供应商不符合残疾人福利性单位，不用提供本声明函，否则视为提供虚假材料。供应商在提交最后报价前，如果已向磋商小组提交上述声明函，视同为供应商符合残疾人福利性单位，享受价格扣除的优惠政策。</w:t>
      </w:r>
    </w:p>
    <w:p w14:paraId="49961176">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（2）请供应商按照实际情况编制填写本声明函，并在相应的（）中打“√”。</w:t>
      </w:r>
    </w:p>
    <w:p w14:paraId="468E559F">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（3）纸质响应文件正本中的本声明函（若有）应为原件。</w:t>
      </w:r>
    </w:p>
    <w:p w14:paraId="3019E1AC">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（4）若《残疾人福利性单位声明函》内容不真实，视为提供虚假材料。</w:t>
      </w:r>
    </w:p>
    <w:p w14:paraId="5224B95A">
      <w:pPr>
        <w:pStyle w:val="19"/>
        <w:widowControl/>
        <w:spacing w:beforeAutospacing="0" w:afterAutospacing="0" w:line="360" w:lineRule="exact"/>
        <w:ind w:firstLine="420"/>
        <w:jc w:val="both"/>
        <w:rPr>
          <w:rFonts w:ascii="宋体" w:hAnsi="宋体" w:eastAsia="宋体" w:cs="宋体"/>
          <w:color w:val="auto"/>
          <w:highlight w:val="none"/>
        </w:rPr>
      </w:pPr>
    </w:p>
    <w:p w14:paraId="7BE5F525">
      <w:pPr>
        <w:spacing w:line="360" w:lineRule="exact"/>
        <w:jc w:val="center"/>
        <w:rPr>
          <w:rFonts w:ascii="宋体" w:hAnsi="宋体" w:eastAsia="宋体" w:cs="宋体"/>
          <w:color w:val="auto"/>
          <w:sz w:val="24"/>
          <w:highlight w:val="none"/>
        </w:rPr>
      </w:pPr>
    </w:p>
    <w:p w14:paraId="4355EC64">
      <w:pPr>
        <w:spacing w:line="360" w:lineRule="exact"/>
        <w:jc w:val="center"/>
        <w:rPr>
          <w:rFonts w:ascii="宋体" w:hAnsi="宋体" w:eastAsia="宋体" w:cs="宋体"/>
          <w:color w:val="auto"/>
          <w:sz w:val="24"/>
          <w:highlight w:val="none"/>
        </w:rPr>
      </w:pPr>
    </w:p>
    <w:p w14:paraId="3325794C">
      <w:pPr>
        <w:spacing w:line="360" w:lineRule="exact"/>
        <w:jc w:val="center"/>
        <w:rPr>
          <w:rFonts w:ascii="宋体" w:hAnsi="宋体" w:eastAsia="宋体" w:cs="宋体"/>
          <w:b/>
          <w:bCs/>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b/>
          <w:bCs/>
          <w:color w:val="auto"/>
          <w:sz w:val="24"/>
          <w:highlight w:val="none"/>
        </w:rPr>
        <w:t>附件8-1-3 监狱企业证明材料</w:t>
      </w:r>
    </w:p>
    <w:p w14:paraId="6A46B79F">
      <w:pPr>
        <w:pStyle w:val="19"/>
        <w:widowControl/>
        <w:spacing w:beforeAutospacing="0" w:afterAutospacing="0" w:line="360" w:lineRule="exact"/>
        <w:ind w:firstLine="420"/>
        <w:rPr>
          <w:rFonts w:ascii="宋体" w:hAnsi="宋体" w:eastAsia="宋体" w:cs="宋体"/>
          <w:color w:val="auto"/>
          <w:highlight w:val="none"/>
        </w:rPr>
      </w:pPr>
      <w:r>
        <w:rPr>
          <w:rFonts w:hint="eastAsia" w:ascii="宋体" w:hAnsi="宋体" w:eastAsia="宋体" w:cs="宋体"/>
          <w:color w:val="auto"/>
          <w:highlight w:val="none"/>
        </w:rPr>
        <w:t>供应商为监狱企业，提供本单位制造的货物（承接的服务），并在电子投标文件中提供省级以上监狱管理局、戒毒管理局（含新疆生产建设兵团）出具的属于监狱企业的证明文件。</w:t>
      </w:r>
    </w:p>
    <w:p w14:paraId="5D9BCDDF">
      <w:pPr>
        <w:spacing w:line="360" w:lineRule="exact"/>
        <w:rPr>
          <w:rFonts w:ascii="宋体" w:hAnsi="宋体" w:eastAsia="宋体" w:cs="宋体"/>
          <w:color w:val="auto"/>
          <w:sz w:val="24"/>
          <w:highlight w:val="none"/>
        </w:rPr>
      </w:pPr>
    </w:p>
    <w:p w14:paraId="45A2AFD8">
      <w:pPr>
        <w:pStyle w:val="19"/>
        <w:widowControl/>
        <w:spacing w:beforeAutospacing="0" w:afterAutospacing="0" w:line="360" w:lineRule="exact"/>
        <w:rPr>
          <w:rFonts w:ascii="宋体" w:hAnsi="宋体" w:eastAsia="宋体" w:cs="宋体"/>
          <w:color w:val="auto"/>
          <w:highlight w:val="none"/>
        </w:rPr>
      </w:pPr>
    </w:p>
    <w:p w14:paraId="440DE554">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564BC4BD">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附件8-2</w:t>
      </w:r>
      <w:r>
        <w:rPr>
          <w:rStyle w:val="25"/>
          <w:rFonts w:hint="eastAsia" w:ascii="宋体" w:hAnsi="宋体" w:eastAsia="宋体" w:cs="宋体"/>
          <w:bCs/>
          <w:color w:val="auto"/>
          <w:highlight w:val="none"/>
        </w:rPr>
        <w:t>优先类节能产品、环境标志产品价格扣除证明材料（如果有的话）</w:t>
      </w:r>
    </w:p>
    <w:p w14:paraId="5B6CBF7F">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              </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417"/>
        <w:gridCol w:w="1417"/>
        <w:gridCol w:w="1418"/>
        <w:gridCol w:w="1418"/>
        <w:gridCol w:w="1418"/>
        <w:gridCol w:w="1418"/>
        <w:gridCol w:w="1448"/>
      </w:tblGrid>
      <w:tr w14:paraId="4ED9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6D61EFD5">
            <w:pPr>
              <w:widowControl/>
              <w:spacing w:line="360" w:lineRule="exact"/>
              <w:jc w:val="left"/>
              <w:rPr>
                <w:rFonts w:ascii="宋体" w:hAnsi="宋体" w:eastAsia="宋体" w:cs="宋体"/>
                <w:color w:val="auto"/>
                <w:sz w:val="24"/>
                <w:highlight w:val="none"/>
              </w:rPr>
            </w:pPr>
          </w:p>
        </w:tc>
        <w:tc>
          <w:tcPr>
            <w:tcW w:w="4287" w:type="pct"/>
            <w:gridSpan w:val="6"/>
            <w:shd w:val="clear" w:color="auto" w:fill="auto"/>
            <w:tcMar>
              <w:top w:w="0" w:type="dxa"/>
              <w:left w:w="105" w:type="dxa"/>
              <w:bottom w:w="0" w:type="dxa"/>
              <w:right w:w="105" w:type="dxa"/>
            </w:tcMar>
            <w:vAlign w:val="center"/>
          </w:tcPr>
          <w:p w14:paraId="4B791A5A">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本采购包内属于节能、环境标志产品的情况</w:t>
            </w:r>
          </w:p>
        </w:tc>
      </w:tr>
      <w:tr w14:paraId="2B7C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1015861F">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采购包</w:t>
            </w:r>
          </w:p>
        </w:tc>
        <w:tc>
          <w:tcPr>
            <w:tcW w:w="712" w:type="pct"/>
            <w:shd w:val="clear" w:color="auto" w:fill="auto"/>
            <w:tcMar>
              <w:top w:w="0" w:type="dxa"/>
              <w:left w:w="105" w:type="dxa"/>
              <w:bottom w:w="0" w:type="dxa"/>
              <w:right w:w="105" w:type="dxa"/>
            </w:tcMar>
            <w:vAlign w:val="center"/>
          </w:tcPr>
          <w:p w14:paraId="2FE03C40">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品目号</w:t>
            </w:r>
          </w:p>
        </w:tc>
        <w:tc>
          <w:tcPr>
            <w:tcW w:w="712" w:type="pct"/>
            <w:shd w:val="clear" w:color="auto" w:fill="auto"/>
            <w:tcMar>
              <w:top w:w="0" w:type="dxa"/>
              <w:left w:w="105" w:type="dxa"/>
              <w:bottom w:w="0" w:type="dxa"/>
              <w:right w:w="105" w:type="dxa"/>
            </w:tcMar>
            <w:vAlign w:val="center"/>
          </w:tcPr>
          <w:p w14:paraId="68BF07E0">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产品名称</w:t>
            </w:r>
          </w:p>
        </w:tc>
        <w:tc>
          <w:tcPr>
            <w:tcW w:w="712" w:type="pct"/>
            <w:shd w:val="clear" w:color="auto" w:fill="auto"/>
            <w:tcMar>
              <w:top w:w="0" w:type="dxa"/>
              <w:left w:w="105" w:type="dxa"/>
              <w:bottom w:w="0" w:type="dxa"/>
              <w:right w:w="105" w:type="dxa"/>
            </w:tcMar>
            <w:vAlign w:val="center"/>
          </w:tcPr>
          <w:p w14:paraId="37192517">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最后报价单价</w:t>
            </w:r>
          </w:p>
          <w:p w14:paraId="72838420">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（现场）</w:t>
            </w:r>
          </w:p>
        </w:tc>
        <w:tc>
          <w:tcPr>
            <w:tcW w:w="712" w:type="pct"/>
            <w:shd w:val="clear" w:color="auto" w:fill="auto"/>
            <w:tcMar>
              <w:top w:w="0" w:type="dxa"/>
              <w:left w:w="105" w:type="dxa"/>
              <w:bottom w:w="0" w:type="dxa"/>
              <w:right w:w="105" w:type="dxa"/>
            </w:tcMar>
            <w:vAlign w:val="center"/>
          </w:tcPr>
          <w:p w14:paraId="24C4692E">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数量</w:t>
            </w:r>
          </w:p>
        </w:tc>
        <w:tc>
          <w:tcPr>
            <w:tcW w:w="712" w:type="pct"/>
            <w:shd w:val="clear" w:color="auto" w:fill="auto"/>
            <w:tcMar>
              <w:top w:w="0" w:type="dxa"/>
              <w:left w:w="105" w:type="dxa"/>
              <w:bottom w:w="0" w:type="dxa"/>
              <w:right w:w="105" w:type="dxa"/>
            </w:tcMar>
            <w:vAlign w:val="center"/>
          </w:tcPr>
          <w:p w14:paraId="6C6C62BD">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最后报价总价</w:t>
            </w:r>
          </w:p>
          <w:p w14:paraId="62DB0A2C">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（现场）</w:t>
            </w:r>
          </w:p>
        </w:tc>
        <w:tc>
          <w:tcPr>
            <w:tcW w:w="723" w:type="pct"/>
            <w:shd w:val="clear" w:color="auto" w:fill="auto"/>
            <w:tcMar>
              <w:top w:w="0" w:type="dxa"/>
              <w:left w:w="105" w:type="dxa"/>
              <w:bottom w:w="0" w:type="dxa"/>
              <w:right w:w="105" w:type="dxa"/>
            </w:tcMar>
            <w:vAlign w:val="center"/>
          </w:tcPr>
          <w:p w14:paraId="79BEA58E">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认证种类</w:t>
            </w:r>
          </w:p>
        </w:tc>
      </w:tr>
      <w:tr w14:paraId="12C29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vMerge w:val="restart"/>
            <w:shd w:val="clear" w:color="auto" w:fill="auto"/>
            <w:tcMar>
              <w:top w:w="0" w:type="dxa"/>
              <w:left w:w="105" w:type="dxa"/>
              <w:bottom w:w="0" w:type="dxa"/>
              <w:right w:w="105" w:type="dxa"/>
            </w:tcMar>
            <w:vAlign w:val="center"/>
          </w:tcPr>
          <w:p w14:paraId="5DCC07DF">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712" w:type="pct"/>
            <w:shd w:val="clear" w:color="auto" w:fill="auto"/>
            <w:tcMar>
              <w:top w:w="0" w:type="dxa"/>
              <w:left w:w="105" w:type="dxa"/>
              <w:bottom w:w="0" w:type="dxa"/>
              <w:right w:w="105" w:type="dxa"/>
            </w:tcMar>
            <w:vAlign w:val="center"/>
          </w:tcPr>
          <w:p w14:paraId="661AD1B5">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712" w:type="pct"/>
            <w:shd w:val="clear" w:color="auto" w:fill="auto"/>
            <w:tcMar>
              <w:top w:w="0" w:type="dxa"/>
              <w:left w:w="105" w:type="dxa"/>
              <w:bottom w:w="0" w:type="dxa"/>
              <w:right w:w="105" w:type="dxa"/>
            </w:tcMar>
            <w:vAlign w:val="center"/>
          </w:tcPr>
          <w:p w14:paraId="4100A0F0">
            <w:pPr>
              <w:widowControl/>
              <w:spacing w:line="360" w:lineRule="exact"/>
              <w:jc w:val="left"/>
              <w:rPr>
                <w:rFonts w:ascii="宋体" w:hAnsi="宋体" w:eastAsia="宋体" w:cs="宋体"/>
                <w:color w:val="auto"/>
                <w:sz w:val="24"/>
                <w:highlight w:val="none"/>
              </w:rPr>
            </w:pPr>
          </w:p>
        </w:tc>
        <w:tc>
          <w:tcPr>
            <w:tcW w:w="712" w:type="pct"/>
            <w:shd w:val="clear" w:color="auto" w:fill="auto"/>
            <w:tcMar>
              <w:top w:w="0" w:type="dxa"/>
              <w:left w:w="105" w:type="dxa"/>
              <w:bottom w:w="0" w:type="dxa"/>
              <w:right w:w="105" w:type="dxa"/>
            </w:tcMar>
            <w:vAlign w:val="center"/>
          </w:tcPr>
          <w:p w14:paraId="6F1F5551">
            <w:pPr>
              <w:widowControl/>
              <w:spacing w:line="360" w:lineRule="exact"/>
              <w:jc w:val="left"/>
              <w:rPr>
                <w:rFonts w:ascii="宋体" w:hAnsi="宋体" w:eastAsia="宋体" w:cs="宋体"/>
                <w:color w:val="auto"/>
                <w:sz w:val="24"/>
                <w:highlight w:val="none"/>
              </w:rPr>
            </w:pPr>
          </w:p>
        </w:tc>
        <w:tc>
          <w:tcPr>
            <w:tcW w:w="712" w:type="pct"/>
            <w:shd w:val="clear" w:color="auto" w:fill="auto"/>
            <w:tcMar>
              <w:top w:w="0" w:type="dxa"/>
              <w:left w:w="105" w:type="dxa"/>
              <w:bottom w:w="0" w:type="dxa"/>
              <w:right w:w="105" w:type="dxa"/>
            </w:tcMar>
            <w:vAlign w:val="center"/>
          </w:tcPr>
          <w:p w14:paraId="308045B0">
            <w:pPr>
              <w:widowControl/>
              <w:spacing w:line="360" w:lineRule="exact"/>
              <w:jc w:val="left"/>
              <w:rPr>
                <w:rFonts w:ascii="宋体" w:hAnsi="宋体" w:eastAsia="宋体" w:cs="宋体"/>
                <w:color w:val="auto"/>
                <w:sz w:val="24"/>
                <w:highlight w:val="none"/>
              </w:rPr>
            </w:pPr>
          </w:p>
        </w:tc>
        <w:tc>
          <w:tcPr>
            <w:tcW w:w="712" w:type="pct"/>
            <w:shd w:val="clear" w:color="auto" w:fill="auto"/>
            <w:tcMar>
              <w:top w:w="0" w:type="dxa"/>
              <w:left w:w="105" w:type="dxa"/>
              <w:bottom w:w="0" w:type="dxa"/>
              <w:right w:w="105" w:type="dxa"/>
            </w:tcMar>
            <w:vAlign w:val="center"/>
          </w:tcPr>
          <w:p w14:paraId="4712012C">
            <w:pPr>
              <w:widowControl/>
              <w:spacing w:line="360" w:lineRule="exact"/>
              <w:jc w:val="left"/>
              <w:rPr>
                <w:rFonts w:ascii="宋体" w:hAnsi="宋体" w:eastAsia="宋体" w:cs="宋体"/>
                <w:color w:val="auto"/>
                <w:sz w:val="24"/>
                <w:highlight w:val="none"/>
              </w:rPr>
            </w:pPr>
          </w:p>
        </w:tc>
        <w:tc>
          <w:tcPr>
            <w:tcW w:w="723" w:type="pct"/>
            <w:shd w:val="clear" w:color="auto" w:fill="auto"/>
            <w:tcMar>
              <w:top w:w="0" w:type="dxa"/>
              <w:left w:w="105" w:type="dxa"/>
              <w:bottom w:w="0" w:type="dxa"/>
              <w:right w:w="105" w:type="dxa"/>
            </w:tcMar>
            <w:vAlign w:val="center"/>
          </w:tcPr>
          <w:p w14:paraId="0B980DEE">
            <w:pPr>
              <w:widowControl/>
              <w:spacing w:line="360" w:lineRule="exact"/>
              <w:jc w:val="left"/>
              <w:rPr>
                <w:rFonts w:ascii="宋体" w:hAnsi="宋体" w:eastAsia="宋体" w:cs="宋体"/>
                <w:color w:val="auto"/>
                <w:sz w:val="24"/>
                <w:highlight w:val="none"/>
              </w:rPr>
            </w:pPr>
          </w:p>
        </w:tc>
      </w:tr>
      <w:tr w14:paraId="3707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vMerge w:val="continue"/>
            <w:shd w:val="clear" w:color="auto" w:fill="auto"/>
            <w:tcMar>
              <w:top w:w="0" w:type="dxa"/>
              <w:left w:w="105" w:type="dxa"/>
              <w:bottom w:w="0" w:type="dxa"/>
              <w:right w:w="105" w:type="dxa"/>
            </w:tcMar>
            <w:vAlign w:val="center"/>
          </w:tcPr>
          <w:p w14:paraId="0794D7F1">
            <w:pPr>
              <w:spacing w:line="360" w:lineRule="exact"/>
              <w:rPr>
                <w:rFonts w:ascii="宋体" w:hAnsi="宋体" w:eastAsia="宋体" w:cs="宋体"/>
                <w:color w:val="auto"/>
                <w:sz w:val="24"/>
                <w:highlight w:val="none"/>
              </w:rPr>
            </w:pPr>
          </w:p>
        </w:tc>
        <w:tc>
          <w:tcPr>
            <w:tcW w:w="712" w:type="pct"/>
            <w:shd w:val="clear" w:color="auto" w:fill="auto"/>
            <w:tcMar>
              <w:top w:w="0" w:type="dxa"/>
              <w:left w:w="105" w:type="dxa"/>
              <w:bottom w:w="0" w:type="dxa"/>
              <w:right w:w="105" w:type="dxa"/>
            </w:tcMar>
            <w:vAlign w:val="center"/>
          </w:tcPr>
          <w:p w14:paraId="3D6D5F70">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712" w:type="pct"/>
            <w:shd w:val="clear" w:color="auto" w:fill="auto"/>
            <w:tcMar>
              <w:top w:w="0" w:type="dxa"/>
              <w:left w:w="105" w:type="dxa"/>
              <w:bottom w:w="0" w:type="dxa"/>
              <w:right w:w="105" w:type="dxa"/>
            </w:tcMar>
            <w:vAlign w:val="center"/>
          </w:tcPr>
          <w:p w14:paraId="3310CF4B">
            <w:pPr>
              <w:widowControl/>
              <w:spacing w:line="360" w:lineRule="exact"/>
              <w:jc w:val="left"/>
              <w:rPr>
                <w:rFonts w:ascii="宋体" w:hAnsi="宋体" w:eastAsia="宋体" w:cs="宋体"/>
                <w:color w:val="auto"/>
                <w:sz w:val="24"/>
                <w:highlight w:val="none"/>
              </w:rPr>
            </w:pPr>
          </w:p>
        </w:tc>
        <w:tc>
          <w:tcPr>
            <w:tcW w:w="712" w:type="pct"/>
            <w:shd w:val="clear" w:color="auto" w:fill="auto"/>
            <w:tcMar>
              <w:top w:w="0" w:type="dxa"/>
              <w:left w:w="105" w:type="dxa"/>
              <w:bottom w:w="0" w:type="dxa"/>
              <w:right w:w="105" w:type="dxa"/>
            </w:tcMar>
            <w:vAlign w:val="center"/>
          </w:tcPr>
          <w:p w14:paraId="1EC8E85D">
            <w:pPr>
              <w:widowControl/>
              <w:spacing w:line="360" w:lineRule="exact"/>
              <w:jc w:val="left"/>
              <w:rPr>
                <w:rFonts w:ascii="宋体" w:hAnsi="宋体" w:eastAsia="宋体" w:cs="宋体"/>
                <w:color w:val="auto"/>
                <w:sz w:val="24"/>
                <w:highlight w:val="none"/>
              </w:rPr>
            </w:pPr>
          </w:p>
        </w:tc>
        <w:tc>
          <w:tcPr>
            <w:tcW w:w="712" w:type="pct"/>
            <w:shd w:val="clear" w:color="auto" w:fill="auto"/>
            <w:tcMar>
              <w:top w:w="0" w:type="dxa"/>
              <w:left w:w="105" w:type="dxa"/>
              <w:bottom w:w="0" w:type="dxa"/>
              <w:right w:w="105" w:type="dxa"/>
            </w:tcMar>
            <w:vAlign w:val="center"/>
          </w:tcPr>
          <w:p w14:paraId="789145B2">
            <w:pPr>
              <w:widowControl/>
              <w:spacing w:line="360" w:lineRule="exact"/>
              <w:jc w:val="left"/>
              <w:rPr>
                <w:rFonts w:ascii="宋体" w:hAnsi="宋体" w:eastAsia="宋体" w:cs="宋体"/>
                <w:color w:val="auto"/>
                <w:sz w:val="24"/>
                <w:highlight w:val="none"/>
              </w:rPr>
            </w:pPr>
          </w:p>
        </w:tc>
        <w:tc>
          <w:tcPr>
            <w:tcW w:w="712" w:type="pct"/>
            <w:shd w:val="clear" w:color="auto" w:fill="auto"/>
            <w:tcMar>
              <w:top w:w="0" w:type="dxa"/>
              <w:left w:w="105" w:type="dxa"/>
              <w:bottom w:w="0" w:type="dxa"/>
              <w:right w:w="105" w:type="dxa"/>
            </w:tcMar>
            <w:vAlign w:val="center"/>
          </w:tcPr>
          <w:p w14:paraId="34852850">
            <w:pPr>
              <w:widowControl/>
              <w:spacing w:line="360" w:lineRule="exact"/>
              <w:jc w:val="left"/>
              <w:rPr>
                <w:rFonts w:ascii="宋体" w:hAnsi="宋体" w:eastAsia="宋体" w:cs="宋体"/>
                <w:color w:val="auto"/>
                <w:sz w:val="24"/>
                <w:highlight w:val="none"/>
              </w:rPr>
            </w:pPr>
          </w:p>
        </w:tc>
        <w:tc>
          <w:tcPr>
            <w:tcW w:w="723" w:type="pct"/>
            <w:shd w:val="clear" w:color="auto" w:fill="auto"/>
            <w:tcMar>
              <w:top w:w="0" w:type="dxa"/>
              <w:left w:w="105" w:type="dxa"/>
              <w:bottom w:w="0" w:type="dxa"/>
              <w:right w:w="105" w:type="dxa"/>
            </w:tcMar>
            <w:vAlign w:val="center"/>
          </w:tcPr>
          <w:p w14:paraId="71777A77">
            <w:pPr>
              <w:widowControl/>
              <w:spacing w:line="360" w:lineRule="exact"/>
              <w:jc w:val="left"/>
              <w:rPr>
                <w:rFonts w:ascii="宋体" w:hAnsi="宋体" w:eastAsia="宋体" w:cs="宋体"/>
                <w:color w:val="auto"/>
                <w:sz w:val="24"/>
                <w:highlight w:val="none"/>
              </w:rPr>
            </w:pPr>
          </w:p>
        </w:tc>
      </w:tr>
      <w:tr w14:paraId="34F5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2AC54E57">
            <w:pPr>
              <w:pStyle w:val="19"/>
              <w:widowControl/>
              <w:spacing w:beforeAutospacing="0" w:afterAutospacing="0" w:line="360" w:lineRule="exact"/>
              <w:jc w:val="center"/>
              <w:rPr>
                <w:rFonts w:ascii="宋体" w:hAnsi="宋体" w:eastAsia="宋体" w:cs="宋体"/>
                <w:color w:val="auto"/>
                <w:highlight w:val="none"/>
              </w:rPr>
            </w:pPr>
            <w:r>
              <w:rPr>
                <w:rFonts w:hint="eastAsia" w:ascii="宋体" w:hAnsi="宋体" w:eastAsia="宋体" w:cs="宋体"/>
                <w:color w:val="auto"/>
                <w:highlight w:val="none"/>
              </w:rPr>
              <w:t>备注</w:t>
            </w:r>
          </w:p>
        </w:tc>
        <w:tc>
          <w:tcPr>
            <w:tcW w:w="4287" w:type="pct"/>
            <w:gridSpan w:val="6"/>
            <w:shd w:val="clear" w:color="auto" w:fill="auto"/>
            <w:tcMar>
              <w:top w:w="0" w:type="dxa"/>
              <w:left w:w="105" w:type="dxa"/>
              <w:bottom w:w="0" w:type="dxa"/>
              <w:right w:w="105" w:type="dxa"/>
            </w:tcMar>
          </w:tcPr>
          <w:p w14:paraId="66F6B6A7">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a.本采购包内属于节能、环境标志产品的合计最后报价总金额：      ；</w:t>
            </w:r>
          </w:p>
          <w:p w14:paraId="4FB293E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b.本采购包最后报价总价：</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p w14:paraId="7326F6E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c.本采购包内属于节能、环境标志产品的合计最后报价总金额占本采购包最后报价总价的比例（以%列示）：</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tc>
      </w:tr>
    </w:tbl>
    <w:p w14:paraId="26C03543">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★注意：</w:t>
      </w:r>
    </w:p>
    <w:p w14:paraId="6FB6330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1.供应商提供的产品属于《节能产品政策采购清单》，应提供产品所在最新一期《节能产品政府采购清单》所在页复印件，并划线注明对应的产品，以利磋商小组审阅。未按要求提供证明资料并划线注明的，磋商小组将不予认定，不享受价格扣除的优惠政策。</w:t>
      </w:r>
    </w:p>
    <w:p w14:paraId="7F9BF9FB">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2.供应商提供的产品属于《环境标志产品政府采购清单》，应提供产品所在最新一期《环境标志产品政府采购清单》所在页复印件，并划线注明对应的产品，以利磋商小组审阅。未按要求提供证明资料并划线注明的，磋商小组将不予认定，不享受价格扣除的优惠政策。</w:t>
      </w:r>
    </w:p>
    <w:p w14:paraId="5A2F8E8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3、具体统计、计算：</w:t>
      </w:r>
    </w:p>
    <w:p w14:paraId="562BDDE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3.1若同一采购包内的单个或多个货物取得或同时取得节能、环境标志产品等两项或多项认证的，均按照单个货物对应一项认证的原则统计、计算1次。</w:t>
      </w:r>
    </w:p>
    <w:p w14:paraId="0D12DCA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3.2计算结果若除不尽，可四舍五入保留到小数点后两位。</w:t>
      </w:r>
    </w:p>
    <w:p w14:paraId="20F7F87F">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3.3供应商应按照磋商文件上表要求认真统计、计算，否则磋商小组可不予认定。</w:t>
      </w:r>
    </w:p>
    <w:p w14:paraId="74CA832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3.4若无节能、环境标志产品，不填写本表，否则，视为提供虚假材料。</w:t>
      </w:r>
    </w:p>
    <w:p w14:paraId="5F95ABA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3.5强制类节能产品不享受价格扣除。</w:t>
      </w:r>
    </w:p>
    <w:p w14:paraId="62A77BE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4、本表以采购包为单位，不同采购包请分别填写；同一采购包请按照顺序分别填写，以方便磋商小组审阅。供应商在提交最后报价前，如果已向磋商小组提交上表内容并附相应证明资料，视同为供应商的产品属于节能、环境标志产品，享受价格扣除的优惠政策。</w:t>
      </w:r>
    </w:p>
    <w:p w14:paraId="7399D8A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5、纸质响应文件正本中的本表（若有）应为原件。</w:t>
      </w:r>
    </w:p>
    <w:p w14:paraId="393D63F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6AA8000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 </w:t>
      </w:r>
    </w:p>
    <w:p w14:paraId="1024B610">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3393B217">
      <w:pPr>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1F7CA87E">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附件9       </w:t>
      </w:r>
      <w:r>
        <w:rPr>
          <w:rStyle w:val="25"/>
          <w:rFonts w:hint="eastAsia" w:ascii="宋体" w:hAnsi="宋体" w:eastAsia="宋体" w:cs="宋体"/>
          <w:bCs/>
          <w:color w:val="auto"/>
          <w:highlight w:val="none"/>
        </w:rPr>
        <w:t>要求作为响应文件组成部分的其他内容（若有）</w:t>
      </w:r>
    </w:p>
    <w:p w14:paraId="5A3FE728">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A9715ED">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说明：</w:t>
      </w:r>
    </w:p>
    <w:p w14:paraId="601A9ECD">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1、采购人或采购代理机构可以根据项目的特点和需要，在磋商文件中对要求作为响应文件组成部分的其他内容进行具体规定或附表格式，供应商应按照磋商文件要求提供相关承诺及材料，并加盖供应商单位公章。</w:t>
      </w:r>
    </w:p>
    <w:p w14:paraId="66067EE0">
      <w:pPr>
        <w:pStyle w:val="19"/>
        <w:widowControl/>
        <w:spacing w:beforeAutospacing="0" w:afterAutospacing="0" w:line="360" w:lineRule="exact"/>
        <w:ind w:firstLine="480"/>
        <w:rPr>
          <w:rFonts w:ascii="宋体" w:hAnsi="宋体" w:eastAsia="宋体" w:cs="宋体"/>
          <w:color w:val="auto"/>
          <w:highlight w:val="none"/>
        </w:rPr>
      </w:pPr>
      <w:r>
        <w:rPr>
          <w:rFonts w:hint="eastAsia" w:ascii="宋体" w:hAnsi="宋体" w:eastAsia="宋体" w:cs="宋体"/>
          <w:color w:val="auto"/>
          <w:highlight w:val="none"/>
        </w:rPr>
        <w:t>2、供应商根据自身实际情况编写有关资料包括如供应商单位简介、竞争性磋商文件要求提供或供应商自已认为体现自身优势，需要补充说明的其它资料，格式自拟。</w:t>
      </w:r>
    </w:p>
    <w:p w14:paraId="3A7BFE9C">
      <w:pPr>
        <w:pStyle w:val="19"/>
        <w:widowControl/>
        <w:spacing w:beforeAutospacing="0" w:afterAutospacing="0" w:line="360" w:lineRule="exact"/>
        <w:jc w:val="both"/>
        <w:rPr>
          <w:rFonts w:ascii="宋体" w:hAnsi="宋体" w:eastAsia="宋体" w:cs="宋体"/>
          <w:color w:val="auto"/>
          <w:highlight w:val="none"/>
        </w:rPr>
      </w:pPr>
    </w:p>
    <w:p w14:paraId="5B8A0B1B">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（签字） </w:t>
      </w:r>
    </w:p>
    <w:p w14:paraId="4FD63600">
      <w:pPr>
        <w:pStyle w:val="19"/>
        <w:widowControl/>
        <w:spacing w:beforeAutospacing="0" w:afterAutospacing="0" w:line="360" w:lineRule="exact"/>
        <w:jc w:val="both"/>
        <w:rPr>
          <w:rFonts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（全称并加盖公章）              </w:t>
      </w:r>
    </w:p>
    <w:p w14:paraId="579E19C4">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日  期： </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 </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 </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w:t>
      </w:r>
    </w:p>
    <w:p w14:paraId="226DE629">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5A348EE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5DA1172A">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5B8DFC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46BCE1B1">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200A1B8C">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25115B22">
      <w:pPr>
        <w:pStyle w:val="19"/>
        <w:widowControl/>
        <w:spacing w:beforeAutospacing="0" w:afterAutospacing="0" w:line="360" w:lineRule="exact"/>
        <w:rPr>
          <w:rFonts w:ascii="宋体" w:hAnsi="宋体" w:eastAsia="宋体" w:cs="宋体"/>
          <w:color w:val="auto"/>
          <w:highlight w:val="none"/>
        </w:rPr>
      </w:pPr>
      <w:r>
        <w:rPr>
          <w:rFonts w:hint="eastAsia" w:ascii="宋体" w:hAnsi="宋体" w:eastAsia="宋体" w:cs="宋体"/>
          <w:color w:val="auto"/>
          <w:highlight w:val="none"/>
        </w:rPr>
        <w:t> </w:t>
      </w:r>
    </w:p>
    <w:p w14:paraId="263B66B4">
      <w:pPr>
        <w:spacing w:line="360" w:lineRule="exact"/>
        <w:rPr>
          <w:rFonts w:ascii="宋体" w:hAnsi="宋体" w:eastAsia="宋体" w:cs="宋体"/>
          <w:color w:val="auto"/>
          <w:sz w:val="24"/>
          <w:highlight w:val="none"/>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6B70">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B7D309">
                          <w:pPr>
                            <w:pStyle w:val="14"/>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67B7D309">
                    <w:pPr>
                      <w:pStyle w:val="14"/>
                    </w:pPr>
                    <w:r>
                      <w:fldChar w:fldCharType="begin"/>
                    </w:r>
                    <w:r>
                      <w:instrText xml:space="preserve"> PAGE  \* MERGEFORMAT </w:instrText>
                    </w:r>
                    <w:r>
                      <w:fldChar w:fldCharType="separate"/>
                    </w:r>
                    <w:r>
                      <w:t>23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B8533"/>
    <w:multiLevelType w:val="multilevel"/>
    <w:tmpl w:val="8EEB8533"/>
    <w:lvl w:ilvl="0" w:tentative="0">
      <w:start w:val="1"/>
      <w:numFmt w:val="chineseCountingThousand"/>
      <w:pStyle w:val="4"/>
      <w:lvlText w:val="%1、"/>
      <w:lvlJc w:val="left"/>
      <w:pPr>
        <w:ind w:left="642" w:hanging="432"/>
      </w:pPr>
      <w:rPr>
        <w:rFonts w:hint="default" w:ascii="Times New Roman" w:hAnsi="Times New Roman" w:cs="Times New Roman"/>
        <w:color w:val="auto"/>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312ED5E"/>
    <w:multiLevelType w:val="singleLevel"/>
    <w:tmpl w:val="9312ED5E"/>
    <w:lvl w:ilvl="0" w:tentative="0">
      <w:start w:val="1"/>
      <w:numFmt w:val="chineseCounting"/>
      <w:suff w:val="nothing"/>
      <w:lvlText w:val="%1、"/>
      <w:lvlJc w:val="left"/>
      <w:rPr>
        <w:rFonts w:hint="eastAsia"/>
      </w:rPr>
    </w:lvl>
  </w:abstractNum>
  <w:abstractNum w:abstractNumId="2">
    <w:nsid w:val="2744F2A8"/>
    <w:multiLevelType w:val="singleLevel"/>
    <w:tmpl w:val="2744F2A8"/>
    <w:lvl w:ilvl="0" w:tentative="0">
      <w:start w:val="1"/>
      <w:numFmt w:val="decimal"/>
      <w:suff w:val="nothing"/>
      <w:lvlText w:val="%1、"/>
      <w:lvlJc w:val="left"/>
    </w:lvl>
  </w:abstractNum>
  <w:abstractNum w:abstractNumId="3">
    <w:nsid w:val="7ADA78D5"/>
    <w:multiLevelType w:val="singleLevel"/>
    <w:tmpl w:val="7ADA78D5"/>
    <w:lvl w:ilvl="0" w:tentative="0">
      <w:start w:val="6"/>
      <w:numFmt w:val="decimal"/>
      <w:lvlText w:val="%1."/>
      <w:lvlJc w:val="left"/>
      <w:pPr>
        <w:tabs>
          <w:tab w:val="left" w:pos="312"/>
        </w:tabs>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embedSystemFonts/>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2ZDJjZTBkZmNmMjk0M2U4NmE2MWM2ZDFiZGVhY2IifQ=="/>
  </w:docVars>
  <w:rsids>
    <w:rsidRoot w:val="00DD6853"/>
    <w:rsid w:val="00040396"/>
    <w:rsid w:val="000D1E00"/>
    <w:rsid w:val="000D387A"/>
    <w:rsid w:val="000E1652"/>
    <w:rsid w:val="000E2707"/>
    <w:rsid w:val="0010314F"/>
    <w:rsid w:val="00115B56"/>
    <w:rsid w:val="00211D99"/>
    <w:rsid w:val="002826D9"/>
    <w:rsid w:val="002C6344"/>
    <w:rsid w:val="00306DB5"/>
    <w:rsid w:val="0032175C"/>
    <w:rsid w:val="003345C5"/>
    <w:rsid w:val="003C6D2C"/>
    <w:rsid w:val="003D6656"/>
    <w:rsid w:val="003E5B47"/>
    <w:rsid w:val="00417BED"/>
    <w:rsid w:val="004D5624"/>
    <w:rsid w:val="004F5150"/>
    <w:rsid w:val="005225E7"/>
    <w:rsid w:val="005245DD"/>
    <w:rsid w:val="005574FC"/>
    <w:rsid w:val="00575182"/>
    <w:rsid w:val="00586A83"/>
    <w:rsid w:val="005879B2"/>
    <w:rsid w:val="005D5EE8"/>
    <w:rsid w:val="005E3DF6"/>
    <w:rsid w:val="005E4708"/>
    <w:rsid w:val="00667372"/>
    <w:rsid w:val="006679B3"/>
    <w:rsid w:val="00671C8D"/>
    <w:rsid w:val="006A0FAD"/>
    <w:rsid w:val="006A539D"/>
    <w:rsid w:val="006E66EE"/>
    <w:rsid w:val="00787986"/>
    <w:rsid w:val="007D10D4"/>
    <w:rsid w:val="007E02AD"/>
    <w:rsid w:val="008A3508"/>
    <w:rsid w:val="009B7BBE"/>
    <w:rsid w:val="009D213C"/>
    <w:rsid w:val="00A010BF"/>
    <w:rsid w:val="00A02FCC"/>
    <w:rsid w:val="00A2152C"/>
    <w:rsid w:val="00A344E7"/>
    <w:rsid w:val="00A40483"/>
    <w:rsid w:val="00A76D64"/>
    <w:rsid w:val="00A843BD"/>
    <w:rsid w:val="00A8786B"/>
    <w:rsid w:val="00AA7FFE"/>
    <w:rsid w:val="00AE4DE1"/>
    <w:rsid w:val="00AF1CE1"/>
    <w:rsid w:val="00AF5522"/>
    <w:rsid w:val="00B253E1"/>
    <w:rsid w:val="00B644CF"/>
    <w:rsid w:val="00B87DB2"/>
    <w:rsid w:val="00BF58CD"/>
    <w:rsid w:val="00BF7993"/>
    <w:rsid w:val="00CD5222"/>
    <w:rsid w:val="00D1327B"/>
    <w:rsid w:val="00D42881"/>
    <w:rsid w:val="00DC2B96"/>
    <w:rsid w:val="00DD6853"/>
    <w:rsid w:val="00E3675F"/>
    <w:rsid w:val="00EF0FE6"/>
    <w:rsid w:val="00F44C9D"/>
    <w:rsid w:val="00F97550"/>
    <w:rsid w:val="00FC05C0"/>
    <w:rsid w:val="01497B09"/>
    <w:rsid w:val="01A6102B"/>
    <w:rsid w:val="01AE3368"/>
    <w:rsid w:val="01C7267B"/>
    <w:rsid w:val="01FA3D45"/>
    <w:rsid w:val="02053E88"/>
    <w:rsid w:val="02DB7485"/>
    <w:rsid w:val="02E9115D"/>
    <w:rsid w:val="02FC2BD5"/>
    <w:rsid w:val="03127926"/>
    <w:rsid w:val="03555124"/>
    <w:rsid w:val="04074FB1"/>
    <w:rsid w:val="040D06BB"/>
    <w:rsid w:val="04267B2D"/>
    <w:rsid w:val="04294973"/>
    <w:rsid w:val="0443020F"/>
    <w:rsid w:val="04553B2A"/>
    <w:rsid w:val="046643CE"/>
    <w:rsid w:val="048C3708"/>
    <w:rsid w:val="04AC299C"/>
    <w:rsid w:val="04C704B3"/>
    <w:rsid w:val="04DF6644"/>
    <w:rsid w:val="05701658"/>
    <w:rsid w:val="05971CB3"/>
    <w:rsid w:val="05D15877"/>
    <w:rsid w:val="05E11832"/>
    <w:rsid w:val="05E159AA"/>
    <w:rsid w:val="06D65863"/>
    <w:rsid w:val="07027CB2"/>
    <w:rsid w:val="07051E94"/>
    <w:rsid w:val="072D2F81"/>
    <w:rsid w:val="075C3866"/>
    <w:rsid w:val="076624BA"/>
    <w:rsid w:val="07B43019"/>
    <w:rsid w:val="07EA10FF"/>
    <w:rsid w:val="07F60B29"/>
    <w:rsid w:val="082425D6"/>
    <w:rsid w:val="08B756D1"/>
    <w:rsid w:val="08D653BC"/>
    <w:rsid w:val="0A4D43EA"/>
    <w:rsid w:val="0A8532C4"/>
    <w:rsid w:val="0AD44B2D"/>
    <w:rsid w:val="0AEE0C79"/>
    <w:rsid w:val="0AF001B6"/>
    <w:rsid w:val="0B0E4E77"/>
    <w:rsid w:val="0B11454C"/>
    <w:rsid w:val="0B4B7650"/>
    <w:rsid w:val="0B4E6870"/>
    <w:rsid w:val="0B8B2716"/>
    <w:rsid w:val="0BE50BEA"/>
    <w:rsid w:val="0C01301E"/>
    <w:rsid w:val="0C105273"/>
    <w:rsid w:val="0C904673"/>
    <w:rsid w:val="0CA81B29"/>
    <w:rsid w:val="0CC8112D"/>
    <w:rsid w:val="0CCE294A"/>
    <w:rsid w:val="0CE50442"/>
    <w:rsid w:val="0D5C252A"/>
    <w:rsid w:val="0D615C2D"/>
    <w:rsid w:val="0DDB4C01"/>
    <w:rsid w:val="0DFA6122"/>
    <w:rsid w:val="0E0B6311"/>
    <w:rsid w:val="0E15651D"/>
    <w:rsid w:val="0E28242B"/>
    <w:rsid w:val="0E455054"/>
    <w:rsid w:val="0EA8609C"/>
    <w:rsid w:val="0EF65538"/>
    <w:rsid w:val="0EF83E74"/>
    <w:rsid w:val="0F7E1042"/>
    <w:rsid w:val="0FA47B58"/>
    <w:rsid w:val="0FB029A1"/>
    <w:rsid w:val="0FE64208"/>
    <w:rsid w:val="10611EED"/>
    <w:rsid w:val="113D6E47"/>
    <w:rsid w:val="124675EC"/>
    <w:rsid w:val="126A51FF"/>
    <w:rsid w:val="126E2D03"/>
    <w:rsid w:val="12892386"/>
    <w:rsid w:val="129169B3"/>
    <w:rsid w:val="12EA7F78"/>
    <w:rsid w:val="12EF37E0"/>
    <w:rsid w:val="12FC7CAB"/>
    <w:rsid w:val="136D66C0"/>
    <w:rsid w:val="13736A42"/>
    <w:rsid w:val="13893C35"/>
    <w:rsid w:val="13BB7933"/>
    <w:rsid w:val="13F900BF"/>
    <w:rsid w:val="14596177"/>
    <w:rsid w:val="14A405FA"/>
    <w:rsid w:val="14D32046"/>
    <w:rsid w:val="1506241F"/>
    <w:rsid w:val="15067670"/>
    <w:rsid w:val="1548367B"/>
    <w:rsid w:val="157643FE"/>
    <w:rsid w:val="15D867AD"/>
    <w:rsid w:val="161A0F18"/>
    <w:rsid w:val="16206200"/>
    <w:rsid w:val="1715250F"/>
    <w:rsid w:val="17603C87"/>
    <w:rsid w:val="178E1FB5"/>
    <w:rsid w:val="17B517D9"/>
    <w:rsid w:val="18427B7F"/>
    <w:rsid w:val="18CB23AE"/>
    <w:rsid w:val="18E6772B"/>
    <w:rsid w:val="190A3122"/>
    <w:rsid w:val="193310C8"/>
    <w:rsid w:val="195C14A3"/>
    <w:rsid w:val="19EB3D17"/>
    <w:rsid w:val="19F94F44"/>
    <w:rsid w:val="1A037B71"/>
    <w:rsid w:val="1A165B48"/>
    <w:rsid w:val="1A284ADA"/>
    <w:rsid w:val="1A636BED"/>
    <w:rsid w:val="1B0119CF"/>
    <w:rsid w:val="1B830F69"/>
    <w:rsid w:val="1B950F86"/>
    <w:rsid w:val="1B9F6C0E"/>
    <w:rsid w:val="1BC16115"/>
    <w:rsid w:val="1BCD6D5F"/>
    <w:rsid w:val="1BF76438"/>
    <w:rsid w:val="1C024584"/>
    <w:rsid w:val="1C6B1BCB"/>
    <w:rsid w:val="1C9E77A3"/>
    <w:rsid w:val="1D0E0FD5"/>
    <w:rsid w:val="1D1439C8"/>
    <w:rsid w:val="1D2D6F56"/>
    <w:rsid w:val="1D336104"/>
    <w:rsid w:val="1D4D62D5"/>
    <w:rsid w:val="1D745748"/>
    <w:rsid w:val="1DAC05C0"/>
    <w:rsid w:val="1DD83FB9"/>
    <w:rsid w:val="1E2527AC"/>
    <w:rsid w:val="1E612510"/>
    <w:rsid w:val="1EC91389"/>
    <w:rsid w:val="1ECA760C"/>
    <w:rsid w:val="1FBC0EEE"/>
    <w:rsid w:val="1FC917E2"/>
    <w:rsid w:val="1FCD0869"/>
    <w:rsid w:val="1FCD33A1"/>
    <w:rsid w:val="2059498F"/>
    <w:rsid w:val="207C6CC7"/>
    <w:rsid w:val="20C5758D"/>
    <w:rsid w:val="20DE6C42"/>
    <w:rsid w:val="20EC135F"/>
    <w:rsid w:val="211F4945"/>
    <w:rsid w:val="220C2143"/>
    <w:rsid w:val="22122C9D"/>
    <w:rsid w:val="2217510B"/>
    <w:rsid w:val="221F2DFC"/>
    <w:rsid w:val="222114DC"/>
    <w:rsid w:val="22631313"/>
    <w:rsid w:val="22B8599C"/>
    <w:rsid w:val="22C6006A"/>
    <w:rsid w:val="22FB2B87"/>
    <w:rsid w:val="23437E94"/>
    <w:rsid w:val="23AC1491"/>
    <w:rsid w:val="24776744"/>
    <w:rsid w:val="24A7521B"/>
    <w:rsid w:val="24D924EB"/>
    <w:rsid w:val="253B1660"/>
    <w:rsid w:val="25766A29"/>
    <w:rsid w:val="25F27417"/>
    <w:rsid w:val="25F767DC"/>
    <w:rsid w:val="2692582E"/>
    <w:rsid w:val="26F1465A"/>
    <w:rsid w:val="270C4509"/>
    <w:rsid w:val="270E5857"/>
    <w:rsid w:val="272A498F"/>
    <w:rsid w:val="279966B3"/>
    <w:rsid w:val="279A6EB9"/>
    <w:rsid w:val="27B84691"/>
    <w:rsid w:val="2842636E"/>
    <w:rsid w:val="284E0B51"/>
    <w:rsid w:val="28934859"/>
    <w:rsid w:val="28BD7465"/>
    <w:rsid w:val="28CE0207"/>
    <w:rsid w:val="292E20BE"/>
    <w:rsid w:val="29B1511C"/>
    <w:rsid w:val="29B82726"/>
    <w:rsid w:val="2A034FBE"/>
    <w:rsid w:val="2A4611B8"/>
    <w:rsid w:val="2A4A19FA"/>
    <w:rsid w:val="2A5C57A7"/>
    <w:rsid w:val="2A6E7289"/>
    <w:rsid w:val="2A783C63"/>
    <w:rsid w:val="2AF50A5B"/>
    <w:rsid w:val="2BD23688"/>
    <w:rsid w:val="2BD77EAC"/>
    <w:rsid w:val="2BD96984"/>
    <w:rsid w:val="2C435DCC"/>
    <w:rsid w:val="2C7013EE"/>
    <w:rsid w:val="2C8C7149"/>
    <w:rsid w:val="2D031D99"/>
    <w:rsid w:val="2D7D5981"/>
    <w:rsid w:val="2D8E00ED"/>
    <w:rsid w:val="2DA70CDA"/>
    <w:rsid w:val="2E8B0409"/>
    <w:rsid w:val="2E9D585F"/>
    <w:rsid w:val="2E9E309D"/>
    <w:rsid w:val="2EEB70FA"/>
    <w:rsid w:val="2EF9389F"/>
    <w:rsid w:val="2F133251"/>
    <w:rsid w:val="2F210121"/>
    <w:rsid w:val="2F593E09"/>
    <w:rsid w:val="2FE877E0"/>
    <w:rsid w:val="2FEB7CCF"/>
    <w:rsid w:val="30067888"/>
    <w:rsid w:val="30314378"/>
    <w:rsid w:val="303E14AB"/>
    <w:rsid w:val="30AE03DF"/>
    <w:rsid w:val="311373EE"/>
    <w:rsid w:val="312A1D0A"/>
    <w:rsid w:val="313C3B24"/>
    <w:rsid w:val="31501985"/>
    <w:rsid w:val="3159528A"/>
    <w:rsid w:val="31FC2434"/>
    <w:rsid w:val="3205419A"/>
    <w:rsid w:val="320814E3"/>
    <w:rsid w:val="323E597C"/>
    <w:rsid w:val="32A00B15"/>
    <w:rsid w:val="32C34D53"/>
    <w:rsid w:val="32D849DE"/>
    <w:rsid w:val="335A484E"/>
    <w:rsid w:val="337771AE"/>
    <w:rsid w:val="33922B01"/>
    <w:rsid w:val="33E54F7B"/>
    <w:rsid w:val="343F40C7"/>
    <w:rsid w:val="34B31A1F"/>
    <w:rsid w:val="35467961"/>
    <w:rsid w:val="35704203"/>
    <w:rsid w:val="35870381"/>
    <w:rsid w:val="35DA3658"/>
    <w:rsid w:val="364A5420"/>
    <w:rsid w:val="364D2448"/>
    <w:rsid w:val="36611F7C"/>
    <w:rsid w:val="36853990"/>
    <w:rsid w:val="371073F6"/>
    <w:rsid w:val="372F3A5B"/>
    <w:rsid w:val="37313B18"/>
    <w:rsid w:val="37A4456E"/>
    <w:rsid w:val="38172D0E"/>
    <w:rsid w:val="38261DB7"/>
    <w:rsid w:val="38431BAF"/>
    <w:rsid w:val="38BD5663"/>
    <w:rsid w:val="38C05153"/>
    <w:rsid w:val="38DC26B6"/>
    <w:rsid w:val="39263CDC"/>
    <w:rsid w:val="39BA4298"/>
    <w:rsid w:val="3A6A5103"/>
    <w:rsid w:val="3A8829E6"/>
    <w:rsid w:val="3AD11F6B"/>
    <w:rsid w:val="3AEB0AF9"/>
    <w:rsid w:val="3BAB0D7B"/>
    <w:rsid w:val="3BE41159"/>
    <w:rsid w:val="3BF76670"/>
    <w:rsid w:val="3C0339FD"/>
    <w:rsid w:val="3C29300F"/>
    <w:rsid w:val="3C5C33E5"/>
    <w:rsid w:val="3C716E15"/>
    <w:rsid w:val="3C7626F9"/>
    <w:rsid w:val="3C8D7B2D"/>
    <w:rsid w:val="3C8F1F46"/>
    <w:rsid w:val="3CF04E29"/>
    <w:rsid w:val="3CFD7A2D"/>
    <w:rsid w:val="3D150477"/>
    <w:rsid w:val="3D3D6D72"/>
    <w:rsid w:val="3D660308"/>
    <w:rsid w:val="3DC01751"/>
    <w:rsid w:val="3DD37D94"/>
    <w:rsid w:val="3DEB0EC4"/>
    <w:rsid w:val="3DF5589F"/>
    <w:rsid w:val="3DFF37CD"/>
    <w:rsid w:val="3E342C0B"/>
    <w:rsid w:val="3E5A1BA6"/>
    <w:rsid w:val="3EEF576A"/>
    <w:rsid w:val="40447660"/>
    <w:rsid w:val="40BD3397"/>
    <w:rsid w:val="42085A83"/>
    <w:rsid w:val="420B4483"/>
    <w:rsid w:val="42265C13"/>
    <w:rsid w:val="422F3868"/>
    <w:rsid w:val="425F778B"/>
    <w:rsid w:val="426A4838"/>
    <w:rsid w:val="42A11B51"/>
    <w:rsid w:val="42DA32B5"/>
    <w:rsid w:val="42E679D0"/>
    <w:rsid w:val="43375B7B"/>
    <w:rsid w:val="436067B2"/>
    <w:rsid w:val="43C34A34"/>
    <w:rsid w:val="441C4BB0"/>
    <w:rsid w:val="44512380"/>
    <w:rsid w:val="450308A1"/>
    <w:rsid w:val="45064056"/>
    <w:rsid w:val="45154A79"/>
    <w:rsid w:val="451764AF"/>
    <w:rsid w:val="451E56DB"/>
    <w:rsid w:val="453C4474"/>
    <w:rsid w:val="46E65A28"/>
    <w:rsid w:val="46E97F6B"/>
    <w:rsid w:val="480B55CB"/>
    <w:rsid w:val="488345BE"/>
    <w:rsid w:val="488C22C4"/>
    <w:rsid w:val="48A00AFD"/>
    <w:rsid w:val="48DA22F3"/>
    <w:rsid w:val="48DB2BB4"/>
    <w:rsid w:val="48E04F31"/>
    <w:rsid w:val="49514730"/>
    <w:rsid w:val="49A40179"/>
    <w:rsid w:val="4A2336D4"/>
    <w:rsid w:val="4AED505A"/>
    <w:rsid w:val="4B0B6702"/>
    <w:rsid w:val="4B254837"/>
    <w:rsid w:val="4B6A2451"/>
    <w:rsid w:val="4BCC1986"/>
    <w:rsid w:val="4BCF6D67"/>
    <w:rsid w:val="4BDB78EF"/>
    <w:rsid w:val="4BF41C94"/>
    <w:rsid w:val="4C2F01CE"/>
    <w:rsid w:val="4C73422E"/>
    <w:rsid w:val="4C995353"/>
    <w:rsid w:val="4D0D18D2"/>
    <w:rsid w:val="4D44694A"/>
    <w:rsid w:val="4D706CF0"/>
    <w:rsid w:val="4D731395"/>
    <w:rsid w:val="4DB3760C"/>
    <w:rsid w:val="4DCF2485"/>
    <w:rsid w:val="4EA01857"/>
    <w:rsid w:val="4F380332"/>
    <w:rsid w:val="4F5148FF"/>
    <w:rsid w:val="4F8261D4"/>
    <w:rsid w:val="4FB614A3"/>
    <w:rsid w:val="503C70C6"/>
    <w:rsid w:val="5080141E"/>
    <w:rsid w:val="50BC7DBC"/>
    <w:rsid w:val="51272CD1"/>
    <w:rsid w:val="51577383"/>
    <w:rsid w:val="51650773"/>
    <w:rsid w:val="51935C98"/>
    <w:rsid w:val="52382459"/>
    <w:rsid w:val="523D5D38"/>
    <w:rsid w:val="524922F9"/>
    <w:rsid w:val="52903990"/>
    <w:rsid w:val="53737878"/>
    <w:rsid w:val="538C23AA"/>
    <w:rsid w:val="5396506F"/>
    <w:rsid w:val="53D167AB"/>
    <w:rsid w:val="53F1220D"/>
    <w:rsid w:val="54703A7A"/>
    <w:rsid w:val="55256612"/>
    <w:rsid w:val="552705DC"/>
    <w:rsid w:val="554536A2"/>
    <w:rsid w:val="56093B80"/>
    <w:rsid w:val="56C274F3"/>
    <w:rsid w:val="56F313F8"/>
    <w:rsid w:val="572676F9"/>
    <w:rsid w:val="57931F59"/>
    <w:rsid w:val="57A44C89"/>
    <w:rsid w:val="57EF0EEF"/>
    <w:rsid w:val="581D41D3"/>
    <w:rsid w:val="58550FBC"/>
    <w:rsid w:val="58795D4F"/>
    <w:rsid w:val="58A16B4D"/>
    <w:rsid w:val="58AF311F"/>
    <w:rsid w:val="58BB6DD9"/>
    <w:rsid w:val="594B0611"/>
    <w:rsid w:val="597931D9"/>
    <w:rsid w:val="59811520"/>
    <w:rsid w:val="59A81AA1"/>
    <w:rsid w:val="59CA3C2C"/>
    <w:rsid w:val="5A3BBDDE"/>
    <w:rsid w:val="5A6A5B9E"/>
    <w:rsid w:val="5A9656BE"/>
    <w:rsid w:val="5AA41BB2"/>
    <w:rsid w:val="5AE8436A"/>
    <w:rsid w:val="5B880CF5"/>
    <w:rsid w:val="5BBC75A4"/>
    <w:rsid w:val="5BE84759"/>
    <w:rsid w:val="5C25339C"/>
    <w:rsid w:val="5C427AAA"/>
    <w:rsid w:val="5C6D4F59"/>
    <w:rsid w:val="5CE879B4"/>
    <w:rsid w:val="5CEA540F"/>
    <w:rsid w:val="5D1968BC"/>
    <w:rsid w:val="5D6D59B9"/>
    <w:rsid w:val="5D83188D"/>
    <w:rsid w:val="5DF43455"/>
    <w:rsid w:val="5DFA5AA3"/>
    <w:rsid w:val="5E052FA1"/>
    <w:rsid w:val="5E0E0093"/>
    <w:rsid w:val="5E3873B6"/>
    <w:rsid w:val="5E8A3C41"/>
    <w:rsid w:val="5EB81C22"/>
    <w:rsid w:val="5F0B55A5"/>
    <w:rsid w:val="5F1A426D"/>
    <w:rsid w:val="5F1C180F"/>
    <w:rsid w:val="5F66544A"/>
    <w:rsid w:val="5FE30F40"/>
    <w:rsid w:val="5FEFB263"/>
    <w:rsid w:val="60101162"/>
    <w:rsid w:val="60946B9C"/>
    <w:rsid w:val="60D304C3"/>
    <w:rsid w:val="60D6228D"/>
    <w:rsid w:val="60DC4E56"/>
    <w:rsid w:val="619353C3"/>
    <w:rsid w:val="61AA73E9"/>
    <w:rsid w:val="61ED55C9"/>
    <w:rsid w:val="62077012"/>
    <w:rsid w:val="62256C53"/>
    <w:rsid w:val="62695767"/>
    <w:rsid w:val="62983AB0"/>
    <w:rsid w:val="631347DA"/>
    <w:rsid w:val="63560F2E"/>
    <w:rsid w:val="63F7334F"/>
    <w:rsid w:val="64961917"/>
    <w:rsid w:val="64CC0858"/>
    <w:rsid w:val="64D7099B"/>
    <w:rsid w:val="650514D5"/>
    <w:rsid w:val="653C3B29"/>
    <w:rsid w:val="661E662D"/>
    <w:rsid w:val="66356B22"/>
    <w:rsid w:val="663D12E2"/>
    <w:rsid w:val="66484C60"/>
    <w:rsid w:val="66816D86"/>
    <w:rsid w:val="66B94F97"/>
    <w:rsid w:val="66DC4F75"/>
    <w:rsid w:val="66F4081E"/>
    <w:rsid w:val="66FE04DE"/>
    <w:rsid w:val="67104EC9"/>
    <w:rsid w:val="67272DD7"/>
    <w:rsid w:val="673F2C72"/>
    <w:rsid w:val="676701C8"/>
    <w:rsid w:val="67AB496E"/>
    <w:rsid w:val="67CA2856"/>
    <w:rsid w:val="68522BD9"/>
    <w:rsid w:val="68705FC7"/>
    <w:rsid w:val="688E2F30"/>
    <w:rsid w:val="68BD2C65"/>
    <w:rsid w:val="69397425"/>
    <w:rsid w:val="694C7B73"/>
    <w:rsid w:val="694D2AB9"/>
    <w:rsid w:val="695A0B28"/>
    <w:rsid w:val="69B39E2D"/>
    <w:rsid w:val="69CF4947"/>
    <w:rsid w:val="69E50CB7"/>
    <w:rsid w:val="69F9B733"/>
    <w:rsid w:val="6A4308DD"/>
    <w:rsid w:val="6A5D01A4"/>
    <w:rsid w:val="6AA71B36"/>
    <w:rsid w:val="6AED2434"/>
    <w:rsid w:val="6B2018FE"/>
    <w:rsid w:val="6B5275DD"/>
    <w:rsid w:val="6B905E65"/>
    <w:rsid w:val="6BD634AF"/>
    <w:rsid w:val="6BD91D78"/>
    <w:rsid w:val="6BFF61D6"/>
    <w:rsid w:val="6C5F63CA"/>
    <w:rsid w:val="6C6176F8"/>
    <w:rsid w:val="6D0F41B1"/>
    <w:rsid w:val="6D3B2A1F"/>
    <w:rsid w:val="6DF17581"/>
    <w:rsid w:val="6DFD1018"/>
    <w:rsid w:val="6E5D6311"/>
    <w:rsid w:val="6E777A87"/>
    <w:rsid w:val="6E7B0FAB"/>
    <w:rsid w:val="6E8EC100"/>
    <w:rsid w:val="6EB011EB"/>
    <w:rsid w:val="6EE24B4E"/>
    <w:rsid w:val="6EE80616"/>
    <w:rsid w:val="6F1C062E"/>
    <w:rsid w:val="6F2246A0"/>
    <w:rsid w:val="6F2F3288"/>
    <w:rsid w:val="6F49624C"/>
    <w:rsid w:val="6F791846"/>
    <w:rsid w:val="6F974FB6"/>
    <w:rsid w:val="6FCB5D1D"/>
    <w:rsid w:val="6FFDFD63"/>
    <w:rsid w:val="6FFF70A2"/>
    <w:rsid w:val="70125ECA"/>
    <w:rsid w:val="70453BB5"/>
    <w:rsid w:val="70884F39"/>
    <w:rsid w:val="70946132"/>
    <w:rsid w:val="709561A1"/>
    <w:rsid w:val="70980D42"/>
    <w:rsid w:val="70A307A5"/>
    <w:rsid w:val="70AB34A4"/>
    <w:rsid w:val="71077AC1"/>
    <w:rsid w:val="71B8755F"/>
    <w:rsid w:val="72084E9A"/>
    <w:rsid w:val="725400DF"/>
    <w:rsid w:val="726F1340"/>
    <w:rsid w:val="72897D89"/>
    <w:rsid w:val="728D3298"/>
    <w:rsid w:val="72CE4FA8"/>
    <w:rsid w:val="72D03319"/>
    <w:rsid w:val="72DE6716"/>
    <w:rsid w:val="7302117D"/>
    <w:rsid w:val="734939BC"/>
    <w:rsid w:val="73667A62"/>
    <w:rsid w:val="739C1D3D"/>
    <w:rsid w:val="73D94D40"/>
    <w:rsid w:val="745F3563"/>
    <w:rsid w:val="749653EB"/>
    <w:rsid w:val="74CB18A2"/>
    <w:rsid w:val="74E93AA8"/>
    <w:rsid w:val="750C45CC"/>
    <w:rsid w:val="750F4C96"/>
    <w:rsid w:val="759F78C3"/>
    <w:rsid w:val="75C74EBC"/>
    <w:rsid w:val="75CE1F56"/>
    <w:rsid w:val="75D61BE9"/>
    <w:rsid w:val="75D7705D"/>
    <w:rsid w:val="75F2111C"/>
    <w:rsid w:val="76216D6A"/>
    <w:rsid w:val="76293BBC"/>
    <w:rsid w:val="768617E1"/>
    <w:rsid w:val="76DF2734"/>
    <w:rsid w:val="76E77774"/>
    <w:rsid w:val="76FE2716"/>
    <w:rsid w:val="775E11E4"/>
    <w:rsid w:val="77BF0883"/>
    <w:rsid w:val="77CE623E"/>
    <w:rsid w:val="77D27871"/>
    <w:rsid w:val="77FF0E60"/>
    <w:rsid w:val="780A6876"/>
    <w:rsid w:val="78D37959"/>
    <w:rsid w:val="79646E59"/>
    <w:rsid w:val="796A42B2"/>
    <w:rsid w:val="796D74A3"/>
    <w:rsid w:val="7A1253F6"/>
    <w:rsid w:val="7A7F35AE"/>
    <w:rsid w:val="7AFB4A3A"/>
    <w:rsid w:val="7B034450"/>
    <w:rsid w:val="7B1737D6"/>
    <w:rsid w:val="7B29461C"/>
    <w:rsid w:val="7B3A2BB5"/>
    <w:rsid w:val="7BEE690F"/>
    <w:rsid w:val="7C613B24"/>
    <w:rsid w:val="7C887303"/>
    <w:rsid w:val="7C9D6CFE"/>
    <w:rsid w:val="7CA57455"/>
    <w:rsid w:val="7D165DED"/>
    <w:rsid w:val="7D33726F"/>
    <w:rsid w:val="7D7B1DDD"/>
    <w:rsid w:val="7DA267FC"/>
    <w:rsid w:val="7DC0441F"/>
    <w:rsid w:val="7DC44AEB"/>
    <w:rsid w:val="7DD50326"/>
    <w:rsid w:val="7E198D18"/>
    <w:rsid w:val="7E6873EC"/>
    <w:rsid w:val="7E7975CA"/>
    <w:rsid w:val="7E7D2DCC"/>
    <w:rsid w:val="7EA91BB4"/>
    <w:rsid w:val="7EAC429B"/>
    <w:rsid w:val="7FC5E834"/>
    <w:rsid w:val="7FD8234F"/>
    <w:rsid w:val="AFFC315B"/>
    <w:rsid w:val="DFDFBE8B"/>
    <w:rsid w:val="E7D78F88"/>
    <w:rsid w:val="F7F6BED3"/>
    <w:rsid w:val="FAFFCA3A"/>
    <w:rsid w:val="FCFB2751"/>
    <w:rsid w:val="FFABE5DE"/>
    <w:rsid w:val="FFF7F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46"/>
    <w:qFormat/>
    <w:uiPriority w:val="0"/>
    <w:pPr>
      <w:keepNext/>
      <w:keepLines/>
      <w:numPr>
        <w:ilvl w:val="0"/>
        <w:numId w:val="1"/>
      </w:numPr>
      <w:spacing w:before="80" w:after="80"/>
      <w:ind w:firstLine="0"/>
      <w:outlineLvl w:val="0"/>
    </w:pPr>
    <w:rPr>
      <w:rFonts w:ascii="Times New Roman" w:hAnsi="Times New Roman"/>
      <w:b/>
      <w:color w:val="2E75B5"/>
      <w:kern w:val="44"/>
      <w:sz w:val="30"/>
    </w:rPr>
  </w:style>
  <w:style w:type="paragraph" w:styleId="5">
    <w:name w:val="heading 2"/>
    <w:basedOn w:val="1"/>
    <w:next w:val="1"/>
    <w:unhideWhenUsed/>
    <w:qFormat/>
    <w:uiPriority w:val="9"/>
    <w:pPr>
      <w:keepNext/>
      <w:keepLines/>
      <w:spacing w:line="360" w:lineRule="auto"/>
      <w:outlineLvl w:val="1"/>
    </w:pPr>
    <w:rPr>
      <w:rFonts w:eastAsia="仿宋" w:asciiTheme="majorHAnsi" w:hAnsiTheme="majorHAnsi" w:cstheme="majorBidi"/>
      <w:b/>
      <w:bCs/>
      <w:sz w:val="28"/>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7">
    <w:name w:val="heading 4"/>
    <w:basedOn w:val="1"/>
    <w:next w:val="1"/>
    <w:unhideWhenUsed/>
    <w:qFormat/>
    <w:uiPriority w:val="0"/>
    <w:pPr>
      <w:spacing w:before="100" w:beforeAutospacing="1" w:after="100" w:afterAutospacing="1"/>
      <w:jc w:val="left"/>
      <w:outlineLvl w:val="3"/>
    </w:pPr>
    <w:rPr>
      <w:rFonts w:hint="eastAsia" w:ascii="宋体" w:hAnsi="宋体" w:eastAsia="宋体" w:cs="Times New Roman"/>
      <w:b/>
      <w:bCs/>
      <w:kern w:val="0"/>
      <w:sz w:val="24"/>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ascii="Calibri" w:hAnsi="Calibri" w:eastAsia="宋体"/>
    </w:rPr>
  </w:style>
  <w:style w:type="paragraph" w:styleId="3">
    <w:name w:val="Body Text Indent"/>
    <w:basedOn w:val="1"/>
    <w:next w:val="1"/>
    <w:unhideWhenUsed/>
    <w:qFormat/>
    <w:uiPriority w:val="99"/>
    <w:pPr>
      <w:spacing w:after="120"/>
      <w:ind w:left="420" w:leftChars="200"/>
    </w:pPr>
  </w:style>
  <w:style w:type="paragraph" w:styleId="8">
    <w:name w:val="Normal Indent"/>
    <w:basedOn w:val="1"/>
    <w:qFormat/>
    <w:uiPriority w:val="99"/>
    <w:pPr>
      <w:ind w:firstLine="420"/>
    </w:pPr>
  </w:style>
  <w:style w:type="paragraph" w:styleId="9">
    <w:name w:val="annotation text"/>
    <w:basedOn w:val="1"/>
    <w:link w:val="47"/>
    <w:semiHidden/>
    <w:qFormat/>
    <w:uiPriority w:val="0"/>
    <w:pPr>
      <w:jc w:val="left"/>
    </w:pPr>
    <w:rPr>
      <w:color w:val="FF0000"/>
    </w:rPr>
  </w:style>
  <w:style w:type="paragraph" w:styleId="10">
    <w:name w:val="Body Text"/>
    <w:basedOn w:val="1"/>
    <w:next w:val="1"/>
    <w:qFormat/>
    <w:uiPriority w:val="99"/>
    <w:rPr>
      <w:rFonts w:ascii="黑体" w:hAnsi="Courier New" w:eastAsia="黑体"/>
      <w:sz w:val="30"/>
      <w:shd w:val="pct10" w:color="auto" w:fill="FFFFFF"/>
    </w:rPr>
  </w:style>
  <w:style w:type="paragraph" w:styleId="11">
    <w:name w:val="Plain Text"/>
    <w:basedOn w:val="1"/>
    <w:qFormat/>
    <w:uiPriority w:val="0"/>
    <w:rPr>
      <w:rFonts w:ascii="宋体" w:hAnsi="Courier New"/>
      <w:szCs w:val="20"/>
    </w:rPr>
  </w:style>
  <w:style w:type="paragraph" w:styleId="12">
    <w:name w:val="endnote text"/>
    <w:basedOn w:val="1"/>
    <w:unhideWhenUsed/>
    <w:qFormat/>
    <w:uiPriority w:val="99"/>
    <w:pPr>
      <w:snapToGrid w:val="0"/>
      <w:jc w:val="left"/>
    </w:pPr>
    <w:rPr>
      <w:rFonts w:ascii="Times New Roman" w:hAnsi="Times New Roman" w:eastAsia="宋体" w:cs="Times New Roman"/>
    </w:rPr>
  </w:style>
  <w:style w:type="paragraph" w:styleId="13">
    <w:name w:val="Balloon Text"/>
    <w:basedOn w:val="1"/>
    <w:next w:val="12"/>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0"/>
    <w:pPr>
      <w:spacing w:before="120" w:after="120"/>
    </w:pPr>
    <w:rPr>
      <w:rFonts w:ascii="Times New Roman" w:hAnsi="Times New Roman" w:eastAsia="宋体" w:cs="Times New Roman"/>
      <w:b/>
      <w:bCs/>
      <w:caps/>
    </w:rPr>
  </w:style>
  <w:style w:type="paragraph" w:styleId="17">
    <w:name w:val="toc 2"/>
    <w:basedOn w:val="1"/>
    <w:next w:val="1"/>
    <w:qFormat/>
    <w:uiPriority w:val="99"/>
    <w:pPr>
      <w:ind w:left="420" w:leftChars="200"/>
    </w:pPr>
  </w:style>
  <w:style w:type="paragraph" w:styleId="1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9">
    <w:name w:val="Normal (Web)"/>
    <w:basedOn w:val="1"/>
    <w:qFormat/>
    <w:uiPriority w:val="0"/>
    <w:pPr>
      <w:spacing w:beforeAutospacing="1" w:afterAutospacing="1"/>
      <w:jc w:val="left"/>
    </w:pPr>
    <w:rPr>
      <w:rFonts w:cs="Times New Roman"/>
      <w:kern w:val="0"/>
      <w:sz w:val="24"/>
    </w:rPr>
  </w:style>
  <w:style w:type="paragraph" w:styleId="20">
    <w:name w:val="Title"/>
    <w:basedOn w:val="1"/>
    <w:next w:val="1"/>
    <w:qFormat/>
    <w:uiPriority w:val="99"/>
    <w:pPr>
      <w:spacing w:before="240" w:after="60"/>
      <w:jc w:val="center"/>
      <w:outlineLvl w:val="0"/>
    </w:pPr>
    <w:rPr>
      <w:rFonts w:ascii="Cambria" w:hAnsi="Cambria"/>
      <w:b/>
      <w:bCs/>
      <w:sz w:val="32"/>
      <w:szCs w:val="32"/>
    </w:rPr>
  </w:style>
  <w:style w:type="paragraph" w:styleId="21">
    <w:name w:val="annotation subject"/>
    <w:basedOn w:val="9"/>
    <w:next w:val="9"/>
    <w:link w:val="48"/>
    <w:qFormat/>
    <w:uiPriority w:val="0"/>
    <w:rPr>
      <w:b/>
      <w:bCs/>
      <w:color w:val="auto"/>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Hyperlink"/>
    <w:basedOn w:val="24"/>
    <w:qFormat/>
    <w:uiPriority w:val="0"/>
    <w:rPr>
      <w:color w:val="0000FF"/>
      <w:u w:val="single"/>
    </w:rPr>
  </w:style>
  <w:style w:type="character" w:styleId="27">
    <w:name w:val="annotation reference"/>
    <w:basedOn w:val="24"/>
    <w:qFormat/>
    <w:uiPriority w:val="0"/>
    <w:rPr>
      <w:sz w:val="21"/>
      <w:szCs w:val="21"/>
    </w:rPr>
  </w:style>
  <w:style w:type="paragraph" w:customStyle="1" w:styleId="28">
    <w:name w:val="样式 标题 3 + (中文) 黑体 小四 非加粗 段前: 7.8 磅 段后: 0 磅 行距: 固定值 20 磅"/>
    <w:basedOn w:val="6"/>
    <w:qFormat/>
    <w:uiPriority w:val="0"/>
    <w:pPr>
      <w:spacing w:line="400" w:lineRule="exact"/>
    </w:pPr>
    <w:rPr>
      <w:rFonts w:ascii="Times New Roman" w:hAnsi="Times New Roman" w:eastAsia="黑体" w:cs="宋体"/>
      <w:b w:val="0"/>
      <w:kern w:val="2"/>
      <w:sz w:val="24"/>
      <w:szCs w:val="20"/>
    </w:rPr>
  </w:style>
  <w:style w:type="paragraph" w:customStyle="1" w:styleId="29">
    <w:name w:val="Default"/>
    <w:next w:val="30"/>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0">
    <w:name w:val="表格文字"/>
    <w:basedOn w:val="1"/>
    <w:qFormat/>
    <w:uiPriority w:val="0"/>
    <w:pPr>
      <w:autoSpaceDE w:val="0"/>
      <w:autoSpaceDN w:val="0"/>
      <w:adjustRightInd w:val="0"/>
      <w:spacing w:line="420" w:lineRule="atLeast"/>
      <w:textAlignment w:val="baseline"/>
    </w:pPr>
    <w:rPr>
      <w:rFonts w:ascii="Times New Roman" w:hAnsi="Times New Roman" w:cs="Times New Roman"/>
      <w:kern w:val="0"/>
      <w:szCs w:val="20"/>
      <w:lang w:val="zh-CN" w:bidi="zh-CN"/>
    </w:rPr>
  </w:style>
  <w:style w:type="paragraph" w:customStyle="1" w:styleId="31">
    <w:name w:val="Fließtext"/>
    <w:basedOn w:val="1"/>
    <w:qFormat/>
    <w:uiPriority w:val="0"/>
    <w:pPr>
      <w:overflowPunct w:val="0"/>
      <w:autoSpaceDE w:val="0"/>
      <w:autoSpaceDN w:val="0"/>
      <w:adjustRightInd w:val="0"/>
      <w:textAlignment w:val="baseline"/>
    </w:pPr>
    <w:rPr>
      <w:kern w:val="28"/>
      <w:szCs w:val="20"/>
    </w:rPr>
  </w:style>
  <w:style w:type="paragraph" w:customStyle="1" w:styleId="32">
    <w:name w:val="正文首行缩进 21"/>
    <w:basedOn w:val="3"/>
    <w:qFormat/>
    <w:uiPriority w:val="0"/>
    <w:pPr>
      <w:ind w:firstLine="420"/>
    </w:pPr>
    <w:rPr>
      <w:rFonts w:eastAsia="仿宋_GB2312" w:cs="Times New Roman"/>
      <w:kern w:val="1"/>
      <w:sz w:val="32"/>
    </w:rPr>
  </w:style>
  <w:style w:type="character" w:customStyle="1" w:styleId="33">
    <w:name w:val="NormalCharacter"/>
    <w:qFormat/>
    <w:uiPriority w:val="0"/>
    <w:rPr>
      <w:rFonts w:ascii="Tahoma" w:hAnsi="Tahoma"/>
      <w:sz w:val="24"/>
    </w:rPr>
  </w:style>
  <w:style w:type="paragraph" w:customStyle="1" w:styleId="34">
    <w:name w:val="NormalIndent"/>
    <w:basedOn w:val="1"/>
    <w:qFormat/>
    <w:uiPriority w:val="0"/>
    <w:pPr>
      <w:ind w:firstLine="420"/>
    </w:pPr>
  </w:style>
  <w:style w:type="character" w:customStyle="1" w:styleId="35">
    <w:name w:val="font31"/>
    <w:basedOn w:val="24"/>
    <w:qFormat/>
    <w:uiPriority w:val="0"/>
    <w:rPr>
      <w:rFonts w:hint="eastAsia" w:ascii="宋体" w:hAnsi="宋体" w:eastAsia="宋体" w:cs="宋体"/>
      <w:b/>
      <w:bCs/>
      <w:color w:val="000000"/>
      <w:sz w:val="20"/>
      <w:szCs w:val="20"/>
      <w:u w:val="none"/>
    </w:rPr>
  </w:style>
  <w:style w:type="character" w:customStyle="1" w:styleId="36">
    <w:name w:val="批注框文本 Char"/>
    <w:basedOn w:val="24"/>
    <w:link w:val="13"/>
    <w:qFormat/>
    <w:uiPriority w:val="0"/>
    <w:rPr>
      <w:rFonts w:asciiTheme="minorHAnsi" w:hAnsiTheme="minorHAnsi" w:eastAsiaTheme="minorEastAsia" w:cstheme="minorBidi"/>
      <w:kern w:val="2"/>
      <w:sz w:val="18"/>
      <w:szCs w:val="18"/>
    </w:rPr>
  </w:style>
  <w:style w:type="paragraph" w:customStyle="1" w:styleId="37">
    <w:name w:val="标准"/>
    <w:basedOn w:val="1"/>
    <w:qFormat/>
    <w:uiPriority w:val="0"/>
    <w:pPr>
      <w:spacing w:line="360" w:lineRule="auto"/>
      <w:ind w:firstLine="200" w:firstLineChars="200"/>
    </w:pPr>
    <w:rPr>
      <w:rFonts w:cs="宋体"/>
      <w:szCs w:val="20"/>
    </w:rPr>
  </w:style>
  <w:style w:type="paragraph" w:customStyle="1" w:styleId="38">
    <w:name w:val="null3"/>
    <w:hidden/>
    <w:qFormat/>
    <w:uiPriority w:val="0"/>
    <w:rPr>
      <w:rFonts w:hint="eastAsia" w:asciiTheme="minorHAnsi" w:hAnsiTheme="minorHAnsi" w:eastAsiaTheme="minorEastAsia" w:cstheme="minorBidi"/>
      <w:lang w:val="en-US" w:eastAsia="zh-CN" w:bidi="ar-SA"/>
    </w:rPr>
  </w:style>
  <w:style w:type="paragraph" w:customStyle="1" w:styleId="39">
    <w:name w:val="_Style 3"/>
    <w:basedOn w:val="1"/>
    <w:qFormat/>
    <w:uiPriority w:val="0"/>
    <w:pPr>
      <w:ind w:firstLine="420" w:firstLineChars="200"/>
    </w:pPr>
    <w:rPr>
      <w:rFonts w:ascii="Calibri" w:hAnsi="Calibri"/>
      <w:sz w:val="20"/>
    </w:rPr>
  </w:style>
  <w:style w:type="table" w:customStyle="1" w:styleId="40">
    <w:name w:val="Table Normal"/>
    <w:unhideWhenUsed/>
    <w:qFormat/>
    <w:uiPriority w:val="0"/>
    <w:tblPr>
      <w:tblCellMar>
        <w:top w:w="0" w:type="dxa"/>
        <w:left w:w="0" w:type="dxa"/>
        <w:bottom w:w="0" w:type="dxa"/>
        <w:right w:w="0" w:type="dxa"/>
      </w:tblCellMar>
    </w:tblPr>
  </w:style>
  <w:style w:type="character" w:customStyle="1" w:styleId="41">
    <w:name w:val="UserStyle_124"/>
    <w:qFormat/>
    <w:uiPriority w:val="0"/>
    <w:rPr>
      <w:rFonts w:ascii="Tahoma" w:hAnsi="Tahoma"/>
      <w:sz w:val="24"/>
    </w:rPr>
  </w:style>
  <w:style w:type="paragraph" w:customStyle="1" w:styleId="42">
    <w:name w:val="Other|1"/>
    <w:basedOn w:val="1"/>
    <w:qFormat/>
    <w:uiPriority w:val="0"/>
    <w:pPr>
      <w:spacing w:line="306" w:lineRule="exact"/>
    </w:pPr>
    <w:rPr>
      <w:rFonts w:ascii="宋体" w:hAnsi="宋体" w:eastAsia="宋体" w:cs="宋体"/>
      <w:lang w:val="zh-TW" w:eastAsia="zh-TW" w:bidi="zh-TW"/>
    </w:rPr>
  </w:style>
  <w:style w:type="character" w:customStyle="1" w:styleId="43">
    <w:name w:val="font21"/>
    <w:basedOn w:val="24"/>
    <w:qFormat/>
    <w:uiPriority w:val="0"/>
    <w:rPr>
      <w:rFonts w:hint="eastAsia" w:ascii="宋体" w:hAnsi="宋体" w:eastAsia="宋体" w:cs="宋体"/>
      <w:color w:val="000000"/>
      <w:sz w:val="21"/>
      <w:szCs w:val="21"/>
      <w:u w:val="none"/>
    </w:rPr>
  </w:style>
  <w:style w:type="paragraph" w:styleId="44">
    <w:name w:val="List Paragraph"/>
    <w:basedOn w:val="1"/>
    <w:qFormat/>
    <w:uiPriority w:val="34"/>
    <w:pPr>
      <w:ind w:firstLine="420" w:firstLineChars="200"/>
    </w:pPr>
  </w:style>
  <w:style w:type="paragraph" w:customStyle="1" w:styleId="45">
    <w:name w:val="首行缩进"/>
    <w:basedOn w:val="1"/>
    <w:qFormat/>
    <w:uiPriority w:val="0"/>
    <w:pPr>
      <w:ind w:firstLine="480" w:firstLineChars="200"/>
    </w:pPr>
    <w:rPr>
      <w:lang w:val="zh-CN"/>
    </w:rPr>
  </w:style>
  <w:style w:type="character" w:customStyle="1" w:styleId="46">
    <w:name w:val="标题 1 Char"/>
    <w:link w:val="4"/>
    <w:qFormat/>
    <w:uiPriority w:val="0"/>
    <w:rPr>
      <w:rFonts w:ascii="Times New Roman" w:hAnsi="Times New Roman"/>
      <w:b/>
      <w:color w:val="2E75B5"/>
      <w:kern w:val="44"/>
      <w:sz w:val="30"/>
    </w:rPr>
  </w:style>
  <w:style w:type="character" w:customStyle="1" w:styleId="47">
    <w:name w:val="批注文字 Char"/>
    <w:basedOn w:val="24"/>
    <w:link w:val="9"/>
    <w:semiHidden/>
    <w:qFormat/>
    <w:uiPriority w:val="0"/>
    <w:rPr>
      <w:rFonts w:asciiTheme="minorHAnsi" w:hAnsiTheme="minorHAnsi" w:eastAsiaTheme="minorEastAsia" w:cstheme="minorBidi"/>
      <w:color w:val="FF0000"/>
      <w:kern w:val="2"/>
      <w:sz w:val="21"/>
      <w:szCs w:val="24"/>
    </w:rPr>
  </w:style>
  <w:style w:type="character" w:customStyle="1" w:styleId="48">
    <w:name w:val="批注主题 Char"/>
    <w:basedOn w:val="47"/>
    <w:link w:val="21"/>
    <w:qFormat/>
    <w:uiPriority w:val="0"/>
    <w:rPr>
      <w:rFonts w:asciiTheme="minorHAnsi" w:hAnsiTheme="minorHAnsi" w:eastAsiaTheme="minorEastAsia" w:cstheme="minorBidi"/>
      <w:b/>
      <w:bCs/>
      <w:color w:val="FF0000"/>
      <w:kern w:val="2"/>
      <w:sz w:val="21"/>
      <w:szCs w:val="24"/>
    </w:rPr>
  </w:style>
  <w:style w:type="character" w:customStyle="1" w:styleId="49">
    <w:name w:val="font01"/>
    <w:basedOn w:val="24"/>
    <w:qFormat/>
    <w:uiPriority w:val="0"/>
    <w:rPr>
      <w:rFonts w:hint="eastAsia" w:ascii="宋体" w:hAnsi="宋体" w:eastAsia="宋体" w:cs="宋体"/>
      <w:color w:val="000000"/>
      <w:sz w:val="22"/>
      <w:szCs w:val="22"/>
      <w:u w:val="none"/>
    </w:rPr>
  </w:style>
  <w:style w:type="character" w:customStyle="1" w:styleId="50">
    <w:name w:val="font11"/>
    <w:basedOn w:val="24"/>
    <w:qFormat/>
    <w:uiPriority w:val="0"/>
    <w:rPr>
      <w:rFonts w:hint="eastAsia" w:ascii="宋体" w:hAnsi="宋体" w:eastAsia="宋体" w:cs="宋体"/>
      <w:b/>
      <w:bCs/>
      <w:color w:val="000000"/>
      <w:sz w:val="22"/>
      <w:szCs w:val="22"/>
      <w:u w:val="none"/>
    </w:rPr>
  </w:style>
  <w:style w:type="paragraph" w:customStyle="1" w:styleId="51">
    <w:name w:val="Table Text"/>
    <w:basedOn w:val="1"/>
    <w:semiHidden/>
    <w:qFormat/>
    <w:uiPriority w:val="0"/>
    <w:rPr>
      <w:rFonts w:ascii="Arial" w:hAnsi="Arial" w:eastAsia="Arial" w:cs="Arial"/>
      <w:szCs w:val="21"/>
      <w:lang w:eastAsia="en-US"/>
    </w:rPr>
  </w:style>
  <w:style w:type="paragraph" w:customStyle="1" w:styleId="52">
    <w:name w:val="一级条标题"/>
    <w:basedOn w:val="53"/>
    <w:next w:val="54"/>
    <w:qFormat/>
    <w:uiPriority w:val="0"/>
    <w:pPr>
      <w:spacing w:line="240" w:lineRule="auto"/>
      <w:ind w:left="420"/>
      <w:outlineLvl w:val="2"/>
    </w:pPr>
  </w:style>
  <w:style w:type="paragraph" w:customStyle="1" w:styleId="53">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54">
    <w:name w:val="段"/>
    <w:next w:val="1"/>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75</Pages>
  <Words>5412</Words>
  <Characters>5768</Characters>
  <Lines>386</Lines>
  <Paragraphs>108</Paragraphs>
  <TotalTime>0</TotalTime>
  <ScaleCrop>false</ScaleCrop>
  <LinksUpToDate>false</LinksUpToDate>
  <CharactersWithSpaces>5857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2026-03-10T08:52:00Z</dcterms:created>
  <dc:creator>Administrator.SKY-20170627GOK</dc:creator>
  <cp:lastModifiedBy>福建信发招标代理有限公司</cp:lastModifiedBy>
  <cp:lastPrinted>2025-08-29T09:49:00Z</cp:lastPrinted>
  <dcterms:modified xsi:type="dcterms:W3CDTF">2026-05-08T02:29:02Z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B264D2BA77A049AE8CC3C1F5F9C8C417_13</vt:lpwstr>
  </property>
  <property fmtid="{D5CDD505-2E9C-101B-9397-08002B2CF9AE}" pid="4" name="KSOTemplateDocerSaveRecord">
    <vt:lpwstr>eyJoZGlkIjoiNWYxMzI4YzY1ZGZkNGM3Zjc1M2Y3YzFmYTI2ZTMxNDEiLCJ1c2VySWQiOiIxODA5MDczMTg4In0=</vt:lpwstr>
  </property>
</Properties>
</file>