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459A650">
      <w:pPr>
        <w:pStyle w:val="23"/>
        <w:autoSpaceDE w:val="0"/>
        <w:autoSpaceDN w:val="0"/>
        <w:adjustRightInd w:val="0"/>
        <w:jc w:val="left"/>
        <w:rPr>
          <w:rFonts w:hint="eastAsia" w:ascii="仿宋" w:hAnsi="仿宋" w:eastAsia="仿宋" w:cs="仿宋"/>
          <w:bCs/>
          <w:sz w:val="24"/>
          <w:szCs w:val="24"/>
        </w:rPr>
      </w:pPr>
      <w:r>
        <w:rPr>
          <w:rFonts w:hint="eastAsia" w:ascii="仿宋" w:hAnsi="仿宋" w:eastAsia="仿宋" w:cs="仿宋"/>
          <w:bCs/>
          <w:szCs w:val="24"/>
        </w:rPr>
        <w:drawing>
          <wp:anchor distT="0" distB="0" distL="114300" distR="114300" simplePos="0" relativeHeight="251659264" behindDoc="0" locked="0" layoutInCell="1" allowOverlap="1">
            <wp:simplePos x="0" y="0"/>
            <wp:positionH relativeFrom="column">
              <wp:posOffset>-20320</wp:posOffset>
            </wp:positionH>
            <wp:positionV relativeFrom="paragraph">
              <wp:posOffset>31115</wp:posOffset>
            </wp:positionV>
            <wp:extent cx="1380490" cy="800100"/>
            <wp:effectExtent l="0" t="0" r="10160" b="0"/>
            <wp:wrapSquare wrapText="bothSides"/>
            <wp:docPr id="1" name="图片 1" descr="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
                    <pic:cNvPicPr>
                      <a:picLocks noChangeAspect="1"/>
                    </pic:cNvPicPr>
                  </pic:nvPicPr>
                  <pic:blipFill>
                    <a:blip r:embed="rId10"/>
                    <a:stretch>
                      <a:fillRect/>
                    </a:stretch>
                  </pic:blipFill>
                  <pic:spPr>
                    <a:xfrm>
                      <a:off x="0" y="0"/>
                      <a:ext cx="1380490" cy="800100"/>
                    </a:xfrm>
                    <a:prstGeom prst="rect">
                      <a:avLst/>
                    </a:prstGeom>
                    <a:noFill/>
                    <a:ln>
                      <a:noFill/>
                    </a:ln>
                  </pic:spPr>
                </pic:pic>
              </a:graphicData>
            </a:graphic>
          </wp:anchor>
        </w:drawing>
      </w:r>
      <w:r>
        <w:rPr>
          <w:rFonts w:hint="eastAsia" w:ascii="仿宋" w:hAnsi="仿宋" w:eastAsia="仿宋" w:cs="仿宋"/>
          <w:bCs/>
          <w:sz w:val="24"/>
          <w:szCs w:val="24"/>
        </w:rPr>
        <w:t xml:space="preserve">                                </w:t>
      </w:r>
    </w:p>
    <w:p w14:paraId="658D5D6F">
      <w:pPr>
        <w:pStyle w:val="23"/>
        <w:autoSpaceDE w:val="0"/>
        <w:autoSpaceDN w:val="0"/>
        <w:adjustRightInd w:val="0"/>
        <w:jc w:val="left"/>
        <w:rPr>
          <w:rFonts w:hint="eastAsia" w:ascii="仿宋" w:hAnsi="仿宋" w:eastAsia="仿宋" w:cs="仿宋"/>
          <w:bCs/>
          <w:sz w:val="24"/>
          <w:szCs w:val="24"/>
        </w:rPr>
      </w:pPr>
    </w:p>
    <w:p w14:paraId="6861F825">
      <w:pPr>
        <w:pStyle w:val="23"/>
        <w:autoSpaceDE w:val="0"/>
        <w:autoSpaceDN w:val="0"/>
        <w:adjustRightInd w:val="0"/>
        <w:jc w:val="left"/>
        <w:rPr>
          <w:rFonts w:hint="eastAsia" w:ascii="仿宋" w:hAnsi="仿宋" w:eastAsia="仿宋" w:cs="仿宋"/>
          <w:bCs/>
          <w:sz w:val="24"/>
          <w:szCs w:val="24"/>
        </w:rPr>
      </w:pPr>
    </w:p>
    <w:p w14:paraId="22645354">
      <w:pPr>
        <w:pStyle w:val="23"/>
        <w:autoSpaceDE w:val="0"/>
        <w:autoSpaceDN w:val="0"/>
        <w:adjustRightInd w:val="0"/>
        <w:jc w:val="center"/>
        <w:rPr>
          <w:rFonts w:hint="eastAsia" w:ascii="仿宋" w:hAnsi="仿宋" w:eastAsia="仿宋" w:cs="仿宋"/>
          <w:b/>
          <w:bCs/>
          <w:sz w:val="28"/>
          <w:szCs w:val="28"/>
          <w:lang w:eastAsia="zh-CN"/>
        </w:rPr>
      </w:pPr>
      <w:r>
        <w:rPr>
          <w:rFonts w:hint="eastAsia" w:ascii="仿宋" w:hAnsi="仿宋" w:eastAsia="仿宋" w:cs="仿宋"/>
          <w:b/>
          <w:bCs/>
          <w:sz w:val="32"/>
          <w:szCs w:val="32"/>
        </w:rPr>
        <w:t xml:space="preserve">                 </w:t>
      </w:r>
      <w:r>
        <w:rPr>
          <w:rFonts w:hint="eastAsia" w:ascii="仿宋" w:hAnsi="仿宋" w:eastAsia="仿宋" w:cs="仿宋"/>
          <w:b/>
          <w:bCs/>
          <w:sz w:val="28"/>
          <w:szCs w:val="28"/>
        </w:rPr>
        <w:t>招标编号：</w:t>
      </w:r>
      <w:r>
        <w:rPr>
          <w:rFonts w:hint="eastAsia" w:ascii="仿宋" w:hAnsi="仿宋" w:eastAsia="仿宋" w:cs="仿宋"/>
          <w:b/>
          <w:bCs/>
          <w:sz w:val="28"/>
          <w:szCs w:val="28"/>
          <w:lang w:eastAsia="zh-CN"/>
        </w:rPr>
        <w:t>CXZB-XY-202409-CJ04</w:t>
      </w:r>
    </w:p>
    <w:p w14:paraId="6716D863">
      <w:pPr>
        <w:pStyle w:val="23"/>
        <w:autoSpaceDE w:val="0"/>
        <w:autoSpaceDN w:val="0"/>
        <w:adjustRightInd w:val="0"/>
        <w:jc w:val="center"/>
        <w:rPr>
          <w:rFonts w:hint="eastAsia" w:ascii="仿宋" w:hAnsi="仿宋" w:eastAsia="仿宋" w:cs="仿宋"/>
          <w:b/>
          <w:bCs/>
          <w:sz w:val="28"/>
          <w:szCs w:val="28"/>
        </w:rPr>
      </w:pPr>
    </w:p>
    <w:p w14:paraId="7586CC08">
      <w:pPr>
        <w:pStyle w:val="23"/>
        <w:tabs>
          <w:tab w:val="left" w:pos="8340"/>
        </w:tabs>
        <w:autoSpaceDE w:val="0"/>
        <w:autoSpaceDN w:val="0"/>
        <w:adjustRightInd w:val="0"/>
        <w:jc w:val="left"/>
        <w:rPr>
          <w:rFonts w:hint="eastAsia" w:ascii="仿宋" w:hAnsi="仿宋" w:eastAsia="仿宋" w:cs="仿宋"/>
          <w:bCs/>
          <w:sz w:val="48"/>
        </w:rPr>
      </w:pPr>
    </w:p>
    <w:p w14:paraId="395773BF">
      <w:pPr>
        <w:pStyle w:val="23"/>
        <w:autoSpaceDE w:val="0"/>
        <w:autoSpaceDN w:val="0"/>
        <w:adjustRightInd w:val="0"/>
        <w:spacing w:line="360" w:lineRule="auto"/>
        <w:ind w:right="206" w:rightChars="98"/>
        <w:jc w:val="center"/>
        <w:rPr>
          <w:rFonts w:hint="eastAsia" w:ascii="仿宋" w:hAnsi="仿宋" w:eastAsia="仿宋" w:cs="仿宋"/>
          <w:kern w:val="0"/>
          <w:sz w:val="52"/>
          <w:szCs w:val="52"/>
          <w:lang w:eastAsia="zh-CN"/>
        </w:rPr>
      </w:pPr>
      <w:r>
        <w:rPr>
          <w:rFonts w:hint="eastAsia" w:ascii="仿宋" w:hAnsi="仿宋" w:eastAsia="仿宋" w:cs="仿宋"/>
          <w:kern w:val="0"/>
          <w:sz w:val="52"/>
          <w:szCs w:val="52"/>
          <w:lang w:eastAsia="zh-CN"/>
        </w:rPr>
        <w:t>祥云县人民医院2024年洁净手术室层流净化系统维保服务项目</w:t>
      </w:r>
    </w:p>
    <w:p w14:paraId="7ECBB012">
      <w:pPr>
        <w:rPr>
          <w:rFonts w:hint="eastAsia"/>
          <w:lang w:eastAsia="zh-CN"/>
        </w:rPr>
      </w:pPr>
    </w:p>
    <w:p w14:paraId="17E1F58E">
      <w:pPr>
        <w:pStyle w:val="23"/>
        <w:autoSpaceDE w:val="0"/>
        <w:autoSpaceDN w:val="0"/>
        <w:adjustRightInd w:val="0"/>
        <w:spacing w:line="360" w:lineRule="auto"/>
        <w:jc w:val="center"/>
        <w:rPr>
          <w:rFonts w:hint="eastAsia" w:ascii="仿宋" w:hAnsi="仿宋" w:eastAsia="仿宋" w:cs="仿宋"/>
          <w:b/>
          <w:bCs/>
          <w:kern w:val="0"/>
          <w:sz w:val="96"/>
          <w:szCs w:val="96"/>
        </w:rPr>
      </w:pPr>
      <w:r>
        <w:rPr>
          <w:rFonts w:hint="eastAsia" w:ascii="仿宋" w:hAnsi="仿宋" w:eastAsia="仿宋" w:cs="仿宋"/>
          <w:b/>
          <w:bCs/>
          <w:kern w:val="0"/>
          <w:sz w:val="96"/>
          <w:szCs w:val="96"/>
        </w:rPr>
        <w:t>招</w:t>
      </w:r>
    </w:p>
    <w:p w14:paraId="4715AE28">
      <w:pPr>
        <w:pStyle w:val="23"/>
        <w:autoSpaceDE w:val="0"/>
        <w:autoSpaceDN w:val="0"/>
        <w:adjustRightInd w:val="0"/>
        <w:spacing w:line="360" w:lineRule="auto"/>
        <w:jc w:val="center"/>
        <w:rPr>
          <w:rFonts w:hint="eastAsia" w:ascii="仿宋" w:hAnsi="仿宋" w:eastAsia="仿宋" w:cs="仿宋"/>
          <w:b/>
          <w:bCs/>
          <w:kern w:val="0"/>
          <w:sz w:val="96"/>
          <w:szCs w:val="96"/>
        </w:rPr>
      </w:pPr>
      <w:r>
        <w:rPr>
          <w:rFonts w:hint="eastAsia" w:ascii="仿宋" w:hAnsi="仿宋" w:eastAsia="仿宋" w:cs="仿宋"/>
          <w:b/>
          <w:bCs/>
          <w:kern w:val="0"/>
          <w:sz w:val="96"/>
          <w:szCs w:val="96"/>
        </w:rPr>
        <w:t>标</w:t>
      </w:r>
    </w:p>
    <w:p w14:paraId="017DD39B">
      <w:pPr>
        <w:pStyle w:val="23"/>
        <w:autoSpaceDE w:val="0"/>
        <w:autoSpaceDN w:val="0"/>
        <w:adjustRightInd w:val="0"/>
        <w:spacing w:line="360" w:lineRule="auto"/>
        <w:jc w:val="center"/>
        <w:rPr>
          <w:rFonts w:hint="eastAsia" w:ascii="仿宋" w:hAnsi="仿宋" w:eastAsia="仿宋" w:cs="仿宋"/>
          <w:b/>
          <w:bCs/>
          <w:kern w:val="0"/>
          <w:sz w:val="96"/>
          <w:szCs w:val="96"/>
        </w:rPr>
      </w:pPr>
      <w:r>
        <w:rPr>
          <w:rFonts w:hint="eastAsia" w:ascii="仿宋" w:hAnsi="仿宋" w:eastAsia="仿宋" w:cs="仿宋"/>
          <w:b/>
          <w:bCs/>
          <w:kern w:val="0"/>
          <w:sz w:val="96"/>
          <w:szCs w:val="96"/>
        </w:rPr>
        <w:t>文</w:t>
      </w:r>
    </w:p>
    <w:p w14:paraId="2C0133B2">
      <w:pPr>
        <w:pStyle w:val="23"/>
        <w:autoSpaceDE w:val="0"/>
        <w:autoSpaceDN w:val="0"/>
        <w:adjustRightInd w:val="0"/>
        <w:spacing w:line="360" w:lineRule="auto"/>
        <w:jc w:val="center"/>
        <w:rPr>
          <w:rFonts w:hint="eastAsia" w:ascii="仿宋" w:hAnsi="仿宋" w:eastAsia="仿宋" w:cs="仿宋"/>
          <w:b/>
          <w:bCs/>
          <w:sz w:val="28"/>
          <w:szCs w:val="28"/>
        </w:rPr>
      </w:pPr>
      <w:r>
        <w:rPr>
          <w:rFonts w:hint="eastAsia" w:ascii="仿宋" w:hAnsi="仿宋" w:eastAsia="仿宋" w:cs="仿宋"/>
          <w:b/>
          <w:bCs/>
          <w:kern w:val="0"/>
          <w:sz w:val="96"/>
          <w:szCs w:val="96"/>
        </w:rPr>
        <w:t>件</w:t>
      </w:r>
    </w:p>
    <w:p w14:paraId="719E2AB0">
      <w:pPr>
        <w:pStyle w:val="23"/>
        <w:spacing w:line="360" w:lineRule="auto"/>
        <w:jc w:val="left"/>
        <w:rPr>
          <w:rFonts w:hint="eastAsia" w:ascii="仿宋" w:hAnsi="仿宋" w:eastAsia="仿宋" w:cs="仿宋"/>
          <w:b/>
          <w:bCs/>
          <w:sz w:val="32"/>
          <w:szCs w:val="32"/>
          <w:lang w:eastAsia="zh-CN"/>
        </w:rPr>
      </w:pPr>
      <w:r>
        <w:rPr>
          <w:rFonts w:hint="eastAsia" w:ascii="仿宋" w:hAnsi="仿宋" w:eastAsia="仿宋" w:cs="仿宋"/>
          <w:b/>
          <w:bCs/>
          <w:sz w:val="32"/>
          <w:szCs w:val="32"/>
        </w:rPr>
        <w:t>采购人：</w:t>
      </w:r>
      <w:r>
        <w:rPr>
          <w:rFonts w:hint="eastAsia" w:ascii="仿宋" w:hAnsi="仿宋" w:eastAsia="仿宋" w:cs="仿宋"/>
          <w:b/>
          <w:bCs/>
          <w:sz w:val="32"/>
          <w:szCs w:val="32"/>
          <w:lang w:eastAsia="zh-CN"/>
        </w:rPr>
        <w:t>祥云县人民医院</w:t>
      </w:r>
    </w:p>
    <w:p w14:paraId="6B7168D4">
      <w:pPr>
        <w:pStyle w:val="23"/>
        <w:spacing w:line="360" w:lineRule="auto"/>
        <w:jc w:val="left"/>
        <w:rPr>
          <w:rFonts w:hint="eastAsia" w:ascii="仿宋" w:hAnsi="仿宋" w:eastAsia="仿宋" w:cs="仿宋"/>
          <w:b/>
          <w:bCs/>
          <w:sz w:val="32"/>
          <w:szCs w:val="32"/>
        </w:rPr>
      </w:pPr>
      <w:r>
        <w:rPr>
          <w:rFonts w:hint="eastAsia" w:ascii="仿宋" w:hAnsi="仿宋" w:eastAsia="仿宋" w:cs="仿宋"/>
          <w:b/>
          <w:bCs/>
          <w:sz w:val="32"/>
          <w:szCs w:val="32"/>
        </w:rPr>
        <w:t>采购代理机构：</w:t>
      </w:r>
      <w:r>
        <w:rPr>
          <w:rFonts w:hint="eastAsia" w:ascii="仿宋" w:hAnsi="仿宋" w:eastAsia="仿宋" w:cs="仿宋"/>
          <w:b/>
          <w:color w:val="000000"/>
          <w:kern w:val="0"/>
          <w:sz w:val="32"/>
          <w:szCs w:val="32"/>
        </w:rPr>
        <w:t>云南晨兴招标咨询有限公司</w:t>
      </w:r>
    </w:p>
    <w:p w14:paraId="6E8BB81E">
      <w:pPr>
        <w:pStyle w:val="23"/>
        <w:spacing w:line="360" w:lineRule="auto"/>
        <w:jc w:val="left"/>
        <w:rPr>
          <w:rFonts w:hint="eastAsia" w:ascii="仿宋" w:hAnsi="仿宋" w:eastAsia="仿宋" w:cs="仿宋"/>
          <w:b/>
          <w:sz w:val="32"/>
          <w:szCs w:val="32"/>
        </w:rPr>
        <w:sectPr>
          <w:headerReference r:id="rId4" w:type="first"/>
          <w:footerReference r:id="rId6" w:type="first"/>
          <w:headerReference r:id="rId3" w:type="default"/>
          <w:footerReference r:id="rId5" w:type="default"/>
          <w:pgSz w:w="11910" w:h="16840"/>
          <w:pgMar w:top="1191" w:right="1191" w:bottom="1191" w:left="1191" w:header="907" w:footer="975" w:gutter="0"/>
          <w:pgNumType w:start="1"/>
          <w:cols w:space="0" w:num="1"/>
          <w:titlePg/>
          <w:rtlGutter w:val="0"/>
          <w:docGrid w:linePitch="0" w:charSpace="0"/>
        </w:sectPr>
      </w:pPr>
      <w:r>
        <w:rPr>
          <w:rFonts w:hint="eastAsia" w:ascii="仿宋" w:hAnsi="仿宋" w:eastAsia="仿宋" w:cs="仿宋"/>
          <w:b/>
          <w:sz w:val="32"/>
          <w:szCs w:val="32"/>
        </w:rPr>
        <w:t>日期：二〇二</w:t>
      </w:r>
      <w:r>
        <w:rPr>
          <w:rFonts w:hint="eastAsia" w:ascii="仿宋" w:hAnsi="仿宋" w:eastAsia="仿宋" w:cs="仿宋"/>
          <w:b/>
          <w:sz w:val="32"/>
          <w:szCs w:val="32"/>
          <w:lang w:val="en-US" w:eastAsia="zh-CN"/>
        </w:rPr>
        <w:t>四</w:t>
      </w:r>
      <w:r>
        <w:rPr>
          <w:rFonts w:hint="eastAsia" w:ascii="仿宋" w:hAnsi="仿宋" w:eastAsia="仿宋" w:cs="仿宋"/>
          <w:b/>
          <w:sz w:val="32"/>
          <w:szCs w:val="32"/>
        </w:rPr>
        <w:t>年</w:t>
      </w:r>
      <w:r>
        <w:rPr>
          <w:rFonts w:hint="eastAsia" w:ascii="仿宋" w:hAnsi="仿宋" w:eastAsia="仿宋" w:cs="仿宋"/>
          <w:b/>
          <w:sz w:val="32"/>
          <w:szCs w:val="32"/>
          <w:lang w:val="en-US" w:eastAsia="zh-CN"/>
        </w:rPr>
        <w:t>九</w:t>
      </w:r>
      <w:r>
        <w:rPr>
          <w:rFonts w:hint="eastAsia" w:ascii="仿宋" w:hAnsi="仿宋" w:eastAsia="仿宋" w:cs="仿宋"/>
          <w:b/>
          <w:sz w:val="32"/>
          <w:szCs w:val="32"/>
        </w:rPr>
        <w:t>月</w:t>
      </w:r>
    </w:p>
    <w:p w14:paraId="0333DA94">
      <w:pPr>
        <w:spacing w:line="360" w:lineRule="auto"/>
        <w:jc w:val="center"/>
        <w:outlineLvl w:val="9"/>
        <w:rPr>
          <w:rFonts w:hint="eastAsia" w:ascii="仿宋" w:hAnsi="仿宋" w:eastAsia="仿宋" w:cs="仿宋"/>
          <w:b/>
          <w:bCs w:val="0"/>
        </w:rPr>
      </w:pPr>
      <w:bookmarkStart w:id="0" w:name="_Toc9230"/>
      <w:bookmarkStart w:id="1" w:name="_Toc26923"/>
      <w:bookmarkStart w:id="2" w:name="_Toc31451"/>
      <w:bookmarkStart w:id="3" w:name="_Toc27354"/>
      <w:bookmarkStart w:id="4" w:name="_Toc11845"/>
      <w:r>
        <w:rPr>
          <w:rFonts w:hint="eastAsia" w:ascii="仿宋" w:hAnsi="仿宋" w:eastAsia="仿宋" w:cs="仿宋"/>
          <w:b/>
          <w:bCs w:val="0"/>
          <w:sz w:val="40"/>
          <w:szCs w:val="40"/>
        </w:rPr>
        <w:t>注意事项</w:t>
      </w:r>
      <w:bookmarkEnd w:id="0"/>
      <w:bookmarkEnd w:id="1"/>
    </w:p>
    <w:p w14:paraId="19E0839D">
      <w:pPr>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8"/>
        </w:rPr>
      </w:pPr>
      <w:r>
        <w:rPr>
          <w:rFonts w:hint="eastAsia" w:ascii="仿宋" w:hAnsi="仿宋" w:eastAsia="仿宋" w:cs="仿宋"/>
          <w:color w:val="auto"/>
          <w:sz w:val="22"/>
          <w:szCs w:val="28"/>
        </w:rPr>
        <w:t>各投标供应商：</w:t>
      </w:r>
    </w:p>
    <w:p w14:paraId="077F2D9E">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color w:val="auto"/>
          <w:sz w:val="22"/>
          <w:szCs w:val="28"/>
          <w:lang w:eastAsia="zh-CN"/>
        </w:rPr>
      </w:pPr>
      <w:r>
        <w:rPr>
          <w:rFonts w:hint="eastAsia" w:ascii="仿宋" w:hAnsi="仿宋" w:eastAsia="仿宋" w:cs="仿宋"/>
          <w:color w:val="auto"/>
          <w:sz w:val="22"/>
          <w:szCs w:val="28"/>
        </w:rPr>
        <w:t>一、投标供应商</w:t>
      </w:r>
      <w:r>
        <w:rPr>
          <w:rFonts w:hint="eastAsia" w:ascii="仿宋" w:hAnsi="仿宋" w:eastAsia="仿宋" w:cs="仿宋"/>
          <w:b/>
          <w:bCs/>
          <w:color w:val="auto"/>
          <w:sz w:val="22"/>
          <w:szCs w:val="28"/>
          <w:lang w:val="en-US" w:eastAsia="zh-CN"/>
        </w:rPr>
        <w:t>仅支持远程解密</w:t>
      </w:r>
      <w:r>
        <w:rPr>
          <w:rFonts w:hint="eastAsia" w:ascii="仿宋" w:hAnsi="仿宋" w:eastAsia="仿宋" w:cs="仿宋"/>
          <w:b w:val="0"/>
          <w:bCs w:val="0"/>
          <w:color w:val="auto"/>
          <w:sz w:val="22"/>
          <w:szCs w:val="28"/>
          <w:lang w:val="en-US" w:eastAsia="zh-CN"/>
        </w:rPr>
        <w:t>；</w:t>
      </w:r>
    </w:p>
    <w:p w14:paraId="5AAA8F92">
      <w:pPr>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仿宋" w:hAnsi="仿宋" w:eastAsia="仿宋" w:cs="仿宋"/>
          <w:sz w:val="22"/>
          <w:szCs w:val="28"/>
          <w:lang w:val="en-US" w:eastAsia="zh-CN"/>
        </w:rPr>
      </w:pPr>
      <w:r>
        <w:rPr>
          <w:rFonts w:hint="eastAsia" w:ascii="仿宋" w:hAnsi="仿宋" w:eastAsia="仿宋" w:cs="仿宋"/>
          <w:sz w:val="22"/>
          <w:szCs w:val="28"/>
        </w:rPr>
        <w:t>二、投标供应商选择远程解密电子投标文件的，登录</w:t>
      </w:r>
      <w:r>
        <w:rPr>
          <w:rFonts w:hint="eastAsia" w:ascii="仿宋" w:hAnsi="仿宋" w:eastAsia="仿宋" w:cs="仿宋"/>
          <w:b/>
          <w:bCs/>
          <w:sz w:val="22"/>
          <w:szCs w:val="28"/>
          <w:u w:val="single"/>
        </w:rPr>
        <w:t>政采云平台电子开标厅</w:t>
      </w:r>
      <w:r>
        <w:rPr>
          <w:rFonts w:hint="eastAsia" w:ascii="仿宋" w:hAnsi="仿宋" w:eastAsia="仿宋" w:cs="仿宋"/>
          <w:sz w:val="22"/>
          <w:szCs w:val="28"/>
        </w:rPr>
        <w:t>完成远程解密、查看开标一览表和签名确认等相关操作。</w:t>
      </w:r>
      <w:r>
        <w:rPr>
          <w:rFonts w:hint="eastAsia" w:ascii="仿宋" w:hAnsi="仿宋" w:eastAsia="仿宋" w:cs="仿宋"/>
          <w:sz w:val="22"/>
          <w:szCs w:val="28"/>
          <w:lang w:val="en-US" w:eastAsia="zh-CN"/>
        </w:rPr>
        <w:t>若有不清楚操作的，提前查看视频学习（https://e-learning.zcygov.cn/live/detail?roomId=2044）；</w:t>
      </w:r>
    </w:p>
    <w:p w14:paraId="472A6E79">
      <w:pPr>
        <w:keepNext w:val="0"/>
        <w:keepLines w:val="0"/>
        <w:pageBreakBefore w:val="0"/>
        <w:widowControl w:val="0"/>
        <w:kinsoku/>
        <w:wordWrap/>
        <w:overflowPunct/>
        <w:topLinePunct w:val="0"/>
        <w:autoSpaceDE/>
        <w:autoSpaceDN/>
        <w:bidi w:val="0"/>
        <w:adjustRightInd/>
        <w:snapToGrid/>
        <w:spacing w:line="360" w:lineRule="auto"/>
        <w:ind w:firstLine="442" w:firstLineChars="200"/>
        <w:jc w:val="left"/>
        <w:textAlignment w:val="auto"/>
        <w:rPr>
          <w:rFonts w:hint="eastAsia" w:ascii="仿宋" w:hAnsi="仿宋" w:eastAsia="仿宋" w:cs="仿宋"/>
          <w:b/>
          <w:bCs/>
          <w:color w:val="FF0000"/>
          <w:kern w:val="2"/>
          <w:sz w:val="22"/>
          <w:szCs w:val="21"/>
          <w:shd w:val="clear" w:color="FFFFFF" w:fill="D9D9D9"/>
          <w:lang w:val="en-US" w:eastAsia="zh-CN" w:bidi="ar-SA"/>
        </w:rPr>
      </w:pPr>
      <w:r>
        <w:rPr>
          <w:rFonts w:hint="eastAsia" w:ascii="仿宋" w:hAnsi="仿宋" w:eastAsia="仿宋" w:cs="仿宋"/>
          <w:b/>
          <w:bCs/>
          <w:color w:val="FF0000"/>
          <w:kern w:val="2"/>
          <w:sz w:val="22"/>
          <w:szCs w:val="21"/>
          <w:shd w:val="clear" w:color="FFFFFF" w:fill="D9D9D9"/>
          <w:lang w:val="en-US" w:eastAsia="zh-CN" w:bidi="ar-SA"/>
        </w:rPr>
        <w:t>三、不同单位的投标文件若芯片序列号、硬盘序列号、网卡序列号一致，视为由同一台电脑编制。</w:t>
      </w:r>
    </w:p>
    <w:p w14:paraId="4E10D411">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仿宋" w:hAnsi="仿宋" w:eastAsia="仿宋" w:cs="仿宋"/>
          <w:color w:val="auto"/>
          <w:sz w:val="44"/>
          <w:szCs w:val="44"/>
          <w:lang w:val="zh-CN"/>
        </w:rPr>
      </w:pPr>
      <w:r>
        <w:rPr>
          <w:rFonts w:hint="eastAsia" w:ascii="仿宋" w:hAnsi="仿宋" w:eastAsia="仿宋" w:cs="仿宋"/>
          <w:b/>
          <w:bCs/>
          <w:color w:val="FF0000"/>
          <w:kern w:val="2"/>
          <w:sz w:val="22"/>
          <w:szCs w:val="21"/>
          <w:shd w:val="clear" w:color="FFFFFF" w:fill="D9D9D9"/>
          <w:lang w:val="en-US" w:eastAsia="zh-CN" w:bidi="ar-SA"/>
        </w:rPr>
        <w:t>四、因政采云投标文件编制系统中格式问题，请投标单位将完整的投标文件上传至商务技术响应文件板块，其余板块按要求进行上传。</w:t>
      </w:r>
    </w:p>
    <w:p w14:paraId="478FD9A6">
      <w:pPr>
        <w:rPr>
          <w:rFonts w:hint="eastAsia" w:ascii="仿宋" w:hAnsi="仿宋" w:eastAsia="仿宋" w:cs="仿宋"/>
          <w:color w:val="auto"/>
          <w:sz w:val="44"/>
          <w:szCs w:val="44"/>
          <w:lang w:val="zh-CN"/>
        </w:rPr>
      </w:pPr>
      <w:r>
        <w:rPr>
          <w:rFonts w:hint="eastAsia" w:ascii="仿宋" w:hAnsi="仿宋" w:eastAsia="仿宋" w:cs="仿宋"/>
          <w:color w:val="auto"/>
          <w:sz w:val="44"/>
          <w:szCs w:val="44"/>
          <w:lang w:val="zh-CN"/>
        </w:rPr>
        <w:br w:type="page"/>
      </w:r>
    </w:p>
    <w:p w14:paraId="47CB431B">
      <w:pPr>
        <w:spacing w:line="360" w:lineRule="auto"/>
        <w:jc w:val="center"/>
        <w:rPr>
          <w:rFonts w:hint="eastAsia" w:ascii="仿宋" w:hAnsi="仿宋" w:eastAsia="仿宋" w:cs="仿宋"/>
          <w:color w:val="auto"/>
          <w:sz w:val="44"/>
          <w:szCs w:val="44"/>
        </w:rPr>
      </w:pPr>
      <w:r>
        <w:rPr>
          <w:rFonts w:hint="eastAsia" w:ascii="仿宋" w:hAnsi="仿宋" w:eastAsia="仿宋" w:cs="仿宋"/>
          <w:color w:val="auto"/>
          <w:sz w:val="44"/>
          <w:szCs w:val="44"/>
          <w:lang w:val="zh-CN"/>
        </w:rPr>
        <w:t>目录</w:t>
      </w:r>
      <w:bookmarkEnd w:id="2"/>
      <w:bookmarkEnd w:id="3"/>
      <w:bookmarkEnd w:id="4"/>
    </w:p>
    <w:p w14:paraId="5D3166B2">
      <w:pPr>
        <w:pStyle w:val="31"/>
        <w:tabs>
          <w:tab w:val="right" w:leader="dot" w:pos="9496"/>
          <w:tab w:val="clear" w:pos="9628"/>
        </w:tabs>
        <w:spacing w:line="360" w:lineRule="auto"/>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TOC \o "1-3" \h \z \u </w:instrText>
      </w:r>
      <w:r>
        <w:rPr>
          <w:rFonts w:hint="eastAsia" w:ascii="仿宋" w:hAnsi="仿宋" w:eastAsia="仿宋" w:cs="仿宋"/>
          <w:sz w:val="21"/>
          <w:szCs w:val="21"/>
        </w:rPr>
        <w:fldChar w:fldCharType="separate"/>
      </w:r>
      <w:r>
        <w:rPr>
          <w:rFonts w:hint="eastAsia" w:ascii="仿宋" w:hAnsi="仿宋" w:eastAsia="仿宋" w:cs="仿宋"/>
          <w:szCs w:val="21"/>
        </w:rPr>
        <w:fldChar w:fldCharType="begin"/>
      </w:r>
      <w:r>
        <w:rPr>
          <w:rFonts w:hint="eastAsia" w:ascii="仿宋" w:hAnsi="仿宋" w:eastAsia="仿宋" w:cs="仿宋"/>
          <w:szCs w:val="21"/>
        </w:rPr>
        <w:instrText xml:space="preserve"> HYPERLINK \l _Toc25862 </w:instrText>
      </w:r>
      <w:r>
        <w:rPr>
          <w:rFonts w:hint="eastAsia" w:ascii="仿宋" w:hAnsi="仿宋" w:eastAsia="仿宋" w:cs="仿宋"/>
          <w:szCs w:val="21"/>
        </w:rPr>
        <w:fldChar w:fldCharType="separate"/>
      </w:r>
      <w:r>
        <w:rPr>
          <w:rFonts w:hint="eastAsia" w:ascii="仿宋" w:hAnsi="仿宋" w:eastAsia="仿宋" w:cs="仿宋"/>
          <w:kern w:val="0"/>
        </w:rPr>
        <w:t>第一章 招标公告</w:t>
      </w:r>
      <w:r>
        <w:tab/>
      </w:r>
      <w:r>
        <w:fldChar w:fldCharType="begin"/>
      </w:r>
      <w:r>
        <w:instrText xml:space="preserve"> PAGEREF _Toc25862 \h </w:instrText>
      </w:r>
      <w:r>
        <w:fldChar w:fldCharType="separate"/>
      </w:r>
      <w:r>
        <w:t>5</w:t>
      </w:r>
      <w:r>
        <w:fldChar w:fldCharType="end"/>
      </w:r>
      <w:r>
        <w:rPr>
          <w:rFonts w:hint="eastAsia" w:ascii="仿宋" w:hAnsi="仿宋" w:eastAsia="仿宋" w:cs="仿宋"/>
          <w:szCs w:val="21"/>
        </w:rPr>
        <w:fldChar w:fldCharType="end"/>
      </w:r>
    </w:p>
    <w:p w14:paraId="64404A8D">
      <w:pPr>
        <w:pStyle w:val="31"/>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_Toc6594 </w:instrText>
      </w:r>
      <w:r>
        <w:rPr>
          <w:rFonts w:hint="eastAsia" w:ascii="仿宋" w:hAnsi="仿宋" w:eastAsia="仿宋" w:cs="仿宋"/>
          <w:szCs w:val="21"/>
        </w:rPr>
        <w:fldChar w:fldCharType="separate"/>
      </w:r>
      <w:r>
        <w:rPr>
          <w:rFonts w:hint="eastAsia" w:ascii="仿宋" w:hAnsi="仿宋" w:eastAsia="仿宋" w:cs="仿宋"/>
          <w:szCs w:val="44"/>
        </w:rPr>
        <w:t>第二章 投标人须知</w:t>
      </w:r>
      <w:r>
        <w:tab/>
      </w:r>
      <w:r>
        <w:fldChar w:fldCharType="begin"/>
      </w:r>
      <w:r>
        <w:instrText xml:space="preserve"> PAGEREF _Toc6594 \h </w:instrText>
      </w:r>
      <w:r>
        <w:fldChar w:fldCharType="separate"/>
      </w:r>
      <w:r>
        <w:t>8</w:t>
      </w:r>
      <w:r>
        <w:fldChar w:fldCharType="end"/>
      </w:r>
      <w:r>
        <w:rPr>
          <w:rFonts w:hint="eastAsia" w:ascii="仿宋" w:hAnsi="仿宋" w:eastAsia="仿宋" w:cs="仿宋"/>
          <w:szCs w:val="21"/>
        </w:rPr>
        <w:fldChar w:fldCharType="end"/>
      </w:r>
    </w:p>
    <w:p w14:paraId="6F3AF68A">
      <w:pPr>
        <w:pStyle w:val="34"/>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_Toc28180 </w:instrText>
      </w:r>
      <w:r>
        <w:rPr>
          <w:rFonts w:hint="eastAsia" w:ascii="仿宋" w:hAnsi="仿宋" w:eastAsia="仿宋" w:cs="仿宋"/>
          <w:szCs w:val="21"/>
        </w:rPr>
        <w:fldChar w:fldCharType="separate"/>
      </w:r>
      <w:r>
        <w:rPr>
          <w:rFonts w:hint="eastAsia" w:ascii="仿宋" w:hAnsi="仿宋" w:eastAsia="仿宋" w:cs="仿宋"/>
          <w:szCs w:val="32"/>
        </w:rPr>
        <w:t>投标人须知前附表</w:t>
      </w:r>
      <w:r>
        <w:tab/>
      </w:r>
      <w:r>
        <w:fldChar w:fldCharType="begin"/>
      </w:r>
      <w:r>
        <w:instrText xml:space="preserve"> PAGEREF _Toc28180 \h </w:instrText>
      </w:r>
      <w:r>
        <w:fldChar w:fldCharType="separate"/>
      </w:r>
      <w:r>
        <w:t>8</w:t>
      </w:r>
      <w:r>
        <w:fldChar w:fldCharType="end"/>
      </w:r>
      <w:r>
        <w:rPr>
          <w:rFonts w:hint="eastAsia" w:ascii="仿宋" w:hAnsi="仿宋" w:eastAsia="仿宋" w:cs="仿宋"/>
          <w:szCs w:val="21"/>
        </w:rPr>
        <w:fldChar w:fldCharType="end"/>
      </w:r>
    </w:p>
    <w:p w14:paraId="27287BC4">
      <w:pPr>
        <w:pStyle w:val="34"/>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_Toc26747 </w:instrText>
      </w:r>
      <w:r>
        <w:rPr>
          <w:rFonts w:hint="eastAsia" w:ascii="仿宋" w:hAnsi="仿宋" w:eastAsia="仿宋" w:cs="仿宋"/>
          <w:szCs w:val="21"/>
        </w:rPr>
        <w:fldChar w:fldCharType="separate"/>
      </w:r>
      <w:r>
        <w:rPr>
          <w:rFonts w:hint="eastAsia" w:ascii="仿宋" w:hAnsi="仿宋" w:eastAsia="仿宋" w:cs="仿宋"/>
          <w:szCs w:val="30"/>
        </w:rPr>
        <w:t>一、总  则</w:t>
      </w:r>
      <w:r>
        <w:tab/>
      </w:r>
      <w:r>
        <w:fldChar w:fldCharType="begin"/>
      </w:r>
      <w:r>
        <w:instrText xml:space="preserve"> PAGEREF _Toc26747 \h </w:instrText>
      </w:r>
      <w:r>
        <w:fldChar w:fldCharType="separate"/>
      </w:r>
      <w:r>
        <w:t>13</w:t>
      </w:r>
      <w:r>
        <w:fldChar w:fldCharType="end"/>
      </w:r>
      <w:r>
        <w:rPr>
          <w:rFonts w:hint="eastAsia" w:ascii="仿宋" w:hAnsi="仿宋" w:eastAsia="仿宋" w:cs="仿宋"/>
          <w:szCs w:val="21"/>
        </w:rPr>
        <w:fldChar w:fldCharType="end"/>
      </w:r>
    </w:p>
    <w:p w14:paraId="1D3DA509">
      <w:pPr>
        <w:pStyle w:val="34"/>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_Toc26211 </w:instrText>
      </w:r>
      <w:r>
        <w:rPr>
          <w:rFonts w:hint="eastAsia" w:ascii="仿宋" w:hAnsi="仿宋" w:eastAsia="仿宋" w:cs="仿宋"/>
          <w:szCs w:val="21"/>
        </w:rPr>
        <w:fldChar w:fldCharType="separate"/>
      </w:r>
      <w:r>
        <w:rPr>
          <w:rFonts w:hint="eastAsia" w:ascii="仿宋" w:hAnsi="仿宋" w:eastAsia="仿宋" w:cs="仿宋"/>
          <w:szCs w:val="30"/>
        </w:rPr>
        <w:t>二、招标文件</w:t>
      </w:r>
      <w:r>
        <w:tab/>
      </w:r>
      <w:r>
        <w:fldChar w:fldCharType="begin"/>
      </w:r>
      <w:r>
        <w:instrText xml:space="preserve"> PAGEREF _Toc26211 \h </w:instrText>
      </w:r>
      <w:r>
        <w:fldChar w:fldCharType="separate"/>
      </w:r>
      <w:r>
        <w:t>14</w:t>
      </w:r>
      <w:r>
        <w:fldChar w:fldCharType="end"/>
      </w:r>
      <w:r>
        <w:rPr>
          <w:rFonts w:hint="eastAsia" w:ascii="仿宋" w:hAnsi="仿宋" w:eastAsia="仿宋" w:cs="仿宋"/>
          <w:szCs w:val="21"/>
        </w:rPr>
        <w:fldChar w:fldCharType="end"/>
      </w:r>
    </w:p>
    <w:p w14:paraId="136365EB">
      <w:pPr>
        <w:pStyle w:val="34"/>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_Toc27583 </w:instrText>
      </w:r>
      <w:r>
        <w:rPr>
          <w:rFonts w:hint="eastAsia" w:ascii="仿宋" w:hAnsi="仿宋" w:eastAsia="仿宋" w:cs="仿宋"/>
          <w:szCs w:val="21"/>
        </w:rPr>
        <w:fldChar w:fldCharType="separate"/>
      </w:r>
      <w:r>
        <w:rPr>
          <w:rFonts w:hint="eastAsia" w:ascii="仿宋" w:hAnsi="仿宋" w:eastAsia="仿宋" w:cs="仿宋"/>
          <w:szCs w:val="30"/>
        </w:rPr>
        <w:t>三、投标文件</w:t>
      </w:r>
      <w:r>
        <w:tab/>
      </w:r>
      <w:r>
        <w:fldChar w:fldCharType="begin"/>
      </w:r>
      <w:r>
        <w:instrText xml:space="preserve"> PAGEREF _Toc27583 \h </w:instrText>
      </w:r>
      <w:r>
        <w:fldChar w:fldCharType="separate"/>
      </w:r>
      <w:r>
        <w:t>15</w:t>
      </w:r>
      <w:r>
        <w:fldChar w:fldCharType="end"/>
      </w:r>
      <w:r>
        <w:rPr>
          <w:rFonts w:hint="eastAsia" w:ascii="仿宋" w:hAnsi="仿宋" w:eastAsia="仿宋" w:cs="仿宋"/>
          <w:szCs w:val="21"/>
        </w:rPr>
        <w:fldChar w:fldCharType="end"/>
      </w:r>
    </w:p>
    <w:p w14:paraId="7663FAC2">
      <w:pPr>
        <w:pStyle w:val="34"/>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_Toc19234 </w:instrText>
      </w:r>
      <w:r>
        <w:rPr>
          <w:rFonts w:hint="eastAsia" w:ascii="仿宋" w:hAnsi="仿宋" w:eastAsia="仿宋" w:cs="仿宋"/>
          <w:szCs w:val="21"/>
        </w:rPr>
        <w:fldChar w:fldCharType="separate"/>
      </w:r>
      <w:r>
        <w:rPr>
          <w:rFonts w:hint="eastAsia" w:ascii="仿宋" w:hAnsi="仿宋" w:eastAsia="仿宋" w:cs="仿宋"/>
          <w:szCs w:val="30"/>
        </w:rPr>
        <w:t>四、投标文件的提交</w:t>
      </w:r>
      <w:r>
        <w:tab/>
      </w:r>
      <w:r>
        <w:fldChar w:fldCharType="begin"/>
      </w:r>
      <w:r>
        <w:instrText xml:space="preserve"> PAGEREF _Toc19234 \h </w:instrText>
      </w:r>
      <w:r>
        <w:fldChar w:fldCharType="separate"/>
      </w:r>
      <w:r>
        <w:t>17</w:t>
      </w:r>
      <w:r>
        <w:fldChar w:fldCharType="end"/>
      </w:r>
      <w:r>
        <w:rPr>
          <w:rFonts w:hint="eastAsia" w:ascii="仿宋" w:hAnsi="仿宋" w:eastAsia="仿宋" w:cs="仿宋"/>
          <w:szCs w:val="21"/>
        </w:rPr>
        <w:fldChar w:fldCharType="end"/>
      </w:r>
    </w:p>
    <w:p w14:paraId="1DE799AF">
      <w:pPr>
        <w:pStyle w:val="34"/>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_Toc22663 </w:instrText>
      </w:r>
      <w:r>
        <w:rPr>
          <w:rFonts w:hint="eastAsia" w:ascii="仿宋" w:hAnsi="仿宋" w:eastAsia="仿宋" w:cs="仿宋"/>
          <w:szCs w:val="21"/>
        </w:rPr>
        <w:fldChar w:fldCharType="separate"/>
      </w:r>
      <w:r>
        <w:rPr>
          <w:rFonts w:hint="eastAsia" w:ascii="仿宋" w:hAnsi="仿宋" w:eastAsia="仿宋" w:cs="仿宋"/>
          <w:szCs w:val="30"/>
        </w:rPr>
        <w:t>五、开标与评标</w:t>
      </w:r>
      <w:r>
        <w:tab/>
      </w:r>
      <w:r>
        <w:fldChar w:fldCharType="begin"/>
      </w:r>
      <w:r>
        <w:instrText xml:space="preserve"> PAGEREF _Toc22663 \h </w:instrText>
      </w:r>
      <w:r>
        <w:fldChar w:fldCharType="separate"/>
      </w:r>
      <w:r>
        <w:t>17</w:t>
      </w:r>
      <w:r>
        <w:fldChar w:fldCharType="end"/>
      </w:r>
      <w:r>
        <w:rPr>
          <w:rFonts w:hint="eastAsia" w:ascii="仿宋" w:hAnsi="仿宋" w:eastAsia="仿宋" w:cs="仿宋"/>
          <w:szCs w:val="21"/>
        </w:rPr>
        <w:fldChar w:fldCharType="end"/>
      </w:r>
    </w:p>
    <w:p w14:paraId="2E1FE9C5">
      <w:pPr>
        <w:pStyle w:val="34"/>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_Toc32731 </w:instrText>
      </w:r>
      <w:r>
        <w:rPr>
          <w:rFonts w:hint="eastAsia" w:ascii="仿宋" w:hAnsi="仿宋" w:eastAsia="仿宋" w:cs="仿宋"/>
          <w:szCs w:val="21"/>
        </w:rPr>
        <w:fldChar w:fldCharType="separate"/>
      </w:r>
      <w:r>
        <w:rPr>
          <w:rFonts w:hint="eastAsia" w:ascii="仿宋" w:hAnsi="仿宋" w:eastAsia="仿宋" w:cs="仿宋"/>
          <w:szCs w:val="30"/>
        </w:rPr>
        <w:t>六、中标结果</w:t>
      </w:r>
      <w:r>
        <w:tab/>
      </w:r>
      <w:r>
        <w:fldChar w:fldCharType="begin"/>
      </w:r>
      <w:r>
        <w:instrText xml:space="preserve"> PAGEREF _Toc32731 \h </w:instrText>
      </w:r>
      <w:r>
        <w:fldChar w:fldCharType="separate"/>
      </w:r>
      <w:r>
        <w:t>20</w:t>
      </w:r>
      <w:r>
        <w:fldChar w:fldCharType="end"/>
      </w:r>
      <w:r>
        <w:rPr>
          <w:rFonts w:hint="eastAsia" w:ascii="仿宋" w:hAnsi="仿宋" w:eastAsia="仿宋" w:cs="仿宋"/>
          <w:szCs w:val="21"/>
        </w:rPr>
        <w:fldChar w:fldCharType="end"/>
      </w:r>
    </w:p>
    <w:p w14:paraId="26746131">
      <w:pPr>
        <w:pStyle w:val="34"/>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_Toc25798 </w:instrText>
      </w:r>
      <w:r>
        <w:rPr>
          <w:rFonts w:hint="eastAsia" w:ascii="仿宋" w:hAnsi="仿宋" w:eastAsia="仿宋" w:cs="仿宋"/>
          <w:szCs w:val="21"/>
        </w:rPr>
        <w:fldChar w:fldCharType="separate"/>
      </w:r>
      <w:r>
        <w:rPr>
          <w:rFonts w:hint="eastAsia" w:ascii="仿宋" w:hAnsi="仿宋" w:eastAsia="仿宋" w:cs="仿宋"/>
          <w:szCs w:val="30"/>
        </w:rPr>
        <w:t>七、其他事项</w:t>
      </w:r>
      <w:r>
        <w:tab/>
      </w:r>
      <w:r>
        <w:fldChar w:fldCharType="begin"/>
      </w:r>
      <w:r>
        <w:instrText xml:space="preserve"> PAGEREF _Toc25798 \h </w:instrText>
      </w:r>
      <w:r>
        <w:fldChar w:fldCharType="separate"/>
      </w:r>
      <w:r>
        <w:t>20</w:t>
      </w:r>
      <w:r>
        <w:fldChar w:fldCharType="end"/>
      </w:r>
      <w:r>
        <w:rPr>
          <w:rFonts w:hint="eastAsia" w:ascii="仿宋" w:hAnsi="仿宋" w:eastAsia="仿宋" w:cs="仿宋"/>
          <w:szCs w:val="21"/>
        </w:rPr>
        <w:fldChar w:fldCharType="end"/>
      </w:r>
    </w:p>
    <w:p w14:paraId="73FD5211">
      <w:pPr>
        <w:pStyle w:val="31"/>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_Toc2308 </w:instrText>
      </w:r>
      <w:r>
        <w:rPr>
          <w:rFonts w:hint="eastAsia" w:ascii="仿宋" w:hAnsi="仿宋" w:eastAsia="仿宋" w:cs="仿宋"/>
          <w:szCs w:val="21"/>
        </w:rPr>
        <w:fldChar w:fldCharType="separate"/>
      </w:r>
      <w:r>
        <w:rPr>
          <w:rFonts w:hint="eastAsia" w:ascii="仿宋" w:hAnsi="仿宋" w:eastAsia="仿宋" w:cs="仿宋"/>
        </w:rPr>
        <w:t>第三章 合同书样式及主要条款</w:t>
      </w:r>
      <w:r>
        <w:tab/>
      </w:r>
      <w:r>
        <w:fldChar w:fldCharType="begin"/>
      </w:r>
      <w:r>
        <w:instrText xml:space="preserve"> PAGEREF _Toc2308 \h </w:instrText>
      </w:r>
      <w:r>
        <w:fldChar w:fldCharType="separate"/>
      </w:r>
      <w:r>
        <w:t>21</w:t>
      </w:r>
      <w:r>
        <w:fldChar w:fldCharType="end"/>
      </w:r>
      <w:r>
        <w:rPr>
          <w:rFonts w:hint="eastAsia" w:ascii="仿宋" w:hAnsi="仿宋" w:eastAsia="仿宋" w:cs="仿宋"/>
          <w:szCs w:val="21"/>
        </w:rPr>
        <w:fldChar w:fldCharType="end"/>
      </w:r>
    </w:p>
    <w:p w14:paraId="53119B80">
      <w:pPr>
        <w:pStyle w:val="31"/>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_Toc14392 </w:instrText>
      </w:r>
      <w:r>
        <w:rPr>
          <w:rFonts w:hint="eastAsia" w:ascii="仿宋" w:hAnsi="仿宋" w:eastAsia="仿宋" w:cs="仿宋"/>
          <w:szCs w:val="21"/>
        </w:rPr>
        <w:fldChar w:fldCharType="separate"/>
      </w:r>
      <w:r>
        <w:rPr>
          <w:rFonts w:hint="eastAsia" w:ascii="仿宋" w:hAnsi="仿宋" w:eastAsia="仿宋" w:cs="仿宋"/>
        </w:rPr>
        <w:t>第四章 投标文件格式</w:t>
      </w:r>
      <w:r>
        <w:tab/>
      </w:r>
      <w:r>
        <w:fldChar w:fldCharType="begin"/>
      </w:r>
      <w:r>
        <w:instrText xml:space="preserve"> PAGEREF _Toc14392 \h </w:instrText>
      </w:r>
      <w:r>
        <w:fldChar w:fldCharType="separate"/>
      </w:r>
      <w:r>
        <w:t>25</w:t>
      </w:r>
      <w:r>
        <w:fldChar w:fldCharType="end"/>
      </w:r>
      <w:r>
        <w:rPr>
          <w:rFonts w:hint="eastAsia" w:ascii="仿宋" w:hAnsi="仿宋" w:eastAsia="仿宋" w:cs="仿宋"/>
          <w:szCs w:val="21"/>
        </w:rPr>
        <w:fldChar w:fldCharType="end"/>
      </w:r>
    </w:p>
    <w:p w14:paraId="1A02DF55">
      <w:pPr>
        <w:pStyle w:val="34"/>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_Toc22529 </w:instrText>
      </w:r>
      <w:r>
        <w:rPr>
          <w:rFonts w:hint="eastAsia" w:ascii="仿宋" w:hAnsi="仿宋" w:eastAsia="仿宋" w:cs="仿宋"/>
          <w:szCs w:val="21"/>
        </w:rPr>
        <w:fldChar w:fldCharType="separate"/>
      </w:r>
      <w:r>
        <w:rPr>
          <w:rFonts w:hint="eastAsia" w:ascii="仿宋" w:hAnsi="仿宋" w:eastAsia="仿宋" w:cs="仿宋"/>
          <w:bCs/>
          <w:szCs w:val="22"/>
          <w:lang w:val="en-US" w:eastAsia="zh-CN"/>
        </w:rPr>
        <w:t>一、</w:t>
      </w:r>
      <w:r>
        <w:rPr>
          <w:rFonts w:hint="eastAsia" w:ascii="仿宋" w:hAnsi="仿宋" w:eastAsia="仿宋" w:cs="仿宋"/>
          <w:bCs/>
          <w:szCs w:val="32"/>
          <w:lang w:val="en-US" w:eastAsia="zh-CN"/>
        </w:rPr>
        <w:t>报价部分</w:t>
      </w:r>
      <w:r>
        <w:tab/>
      </w:r>
      <w:r>
        <w:fldChar w:fldCharType="begin"/>
      </w:r>
      <w:r>
        <w:instrText xml:space="preserve"> PAGEREF _Toc22529 \h </w:instrText>
      </w:r>
      <w:r>
        <w:fldChar w:fldCharType="separate"/>
      </w:r>
      <w:r>
        <w:t>25</w:t>
      </w:r>
      <w:r>
        <w:fldChar w:fldCharType="end"/>
      </w:r>
      <w:r>
        <w:rPr>
          <w:rFonts w:hint="eastAsia" w:ascii="仿宋" w:hAnsi="仿宋" w:eastAsia="仿宋" w:cs="仿宋"/>
          <w:szCs w:val="21"/>
        </w:rPr>
        <w:fldChar w:fldCharType="end"/>
      </w:r>
    </w:p>
    <w:p w14:paraId="2E2C9183">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_Toc11498 </w:instrText>
      </w:r>
      <w:r>
        <w:rPr>
          <w:rFonts w:hint="eastAsia" w:ascii="仿宋" w:hAnsi="仿宋" w:eastAsia="仿宋" w:cs="仿宋"/>
          <w:szCs w:val="21"/>
        </w:rPr>
        <w:fldChar w:fldCharType="separate"/>
      </w:r>
      <w:r>
        <w:rPr>
          <w:rFonts w:hint="eastAsia" w:ascii="仿宋" w:hAnsi="仿宋" w:eastAsia="仿宋" w:cs="仿宋"/>
          <w:szCs w:val="24"/>
        </w:rPr>
        <w:t>格式：封面</w:t>
      </w:r>
      <w:r>
        <w:tab/>
      </w:r>
      <w:r>
        <w:fldChar w:fldCharType="begin"/>
      </w:r>
      <w:r>
        <w:instrText xml:space="preserve"> PAGEREF _Toc11498 \h </w:instrText>
      </w:r>
      <w:r>
        <w:fldChar w:fldCharType="separate"/>
      </w:r>
      <w:r>
        <w:t>25</w:t>
      </w:r>
      <w:r>
        <w:fldChar w:fldCharType="end"/>
      </w:r>
      <w:r>
        <w:rPr>
          <w:rFonts w:hint="eastAsia" w:ascii="仿宋" w:hAnsi="仿宋" w:eastAsia="仿宋" w:cs="仿宋"/>
          <w:szCs w:val="21"/>
        </w:rPr>
        <w:fldChar w:fldCharType="end"/>
      </w:r>
    </w:p>
    <w:p w14:paraId="405F1C69">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_Toc7189 </w:instrText>
      </w:r>
      <w:r>
        <w:rPr>
          <w:rFonts w:hint="eastAsia" w:ascii="仿宋" w:hAnsi="仿宋" w:eastAsia="仿宋" w:cs="仿宋"/>
          <w:szCs w:val="21"/>
        </w:rPr>
        <w:fldChar w:fldCharType="separate"/>
      </w:r>
      <w:r>
        <w:rPr>
          <w:rFonts w:hint="eastAsia" w:ascii="仿宋" w:hAnsi="仿宋" w:eastAsia="仿宋" w:cs="仿宋"/>
          <w:szCs w:val="24"/>
        </w:rPr>
        <w:t>格式1：开标一览表</w:t>
      </w:r>
      <w:r>
        <w:tab/>
      </w:r>
      <w:r>
        <w:fldChar w:fldCharType="begin"/>
      </w:r>
      <w:r>
        <w:instrText xml:space="preserve"> PAGEREF _Toc7189 \h </w:instrText>
      </w:r>
      <w:r>
        <w:fldChar w:fldCharType="separate"/>
      </w:r>
      <w:r>
        <w:t>26</w:t>
      </w:r>
      <w:r>
        <w:fldChar w:fldCharType="end"/>
      </w:r>
      <w:r>
        <w:rPr>
          <w:rFonts w:hint="eastAsia" w:ascii="仿宋" w:hAnsi="仿宋" w:eastAsia="仿宋" w:cs="仿宋"/>
          <w:szCs w:val="21"/>
        </w:rPr>
        <w:fldChar w:fldCharType="end"/>
      </w:r>
    </w:p>
    <w:p w14:paraId="15E2E597">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_Toc9423 </w:instrText>
      </w:r>
      <w:r>
        <w:rPr>
          <w:rFonts w:hint="eastAsia" w:ascii="仿宋" w:hAnsi="仿宋" w:eastAsia="仿宋" w:cs="仿宋"/>
          <w:szCs w:val="21"/>
        </w:rPr>
        <w:fldChar w:fldCharType="separate"/>
      </w:r>
      <w:r>
        <w:rPr>
          <w:rFonts w:hint="eastAsia" w:ascii="仿宋" w:hAnsi="仿宋" w:eastAsia="仿宋" w:cs="仿宋"/>
          <w:szCs w:val="24"/>
        </w:rPr>
        <w:t>格式2：投标函</w:t>
      </w:r>
      <w:r>
        <w:tab/>
      </w:r>
      <w:r>
        <w:fldChar w:fldCharType="begin"/>
      </w:r>
      <w:r>
        <w:instrText xml:space="preserve"> PAGEREF _Toc9423 \h </w:instrText>
      </w:r>
      <w:r>
        <w:fldChar w:fldCharType="separate"/>
      </w:r>
      <w:r>
        <w:t>28</w:t>
      </w:r>
      <w:r>
        <w:fldChar w:fldCharType="end"/>
      </w:r>
      <w:r>
        <w:rPr>
          <w:rFonts w:hint="eastAsia" w:ascii="仿宋" w:hAnsi="仿宋" w:eastAsia="仿宋" w:cs="仿宋"/>
          <w:szCs w:val="21"/>
        </w:rPr>
        <w:fldChar w:fldCharType="end"/>
      </w:r>
    </w:p>
    <w:p w14:paraId="46E9DA82">
      <w:pPr>
        <w:pStyle w:val="34"/>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_Toc26658 </w:instrText>
      </w:r>
      <w:r>
        <w:rPr>
          <w:rFonts w:hint="eastAsia" w:ascii="仿宋" w:hAnsi="仿宋" w:eastAsia="仿宋" w:cs="仿宋"/>
          <w:szCs w:val="21"/>
        </w:rPr>
        <w:fldChar w:fldCharType="separate"/>
      </w:r>
      <w:r>
        <w:rPr>
          <w:rFonts w:hint="eastAsia" w:ascii="仿宋" w:hAnsi="仿宋" w:eastAsia="仿宋" w:cs="仿宋"/>
          <w:bCs/>
          <w:kern w:val="2"/>
          <w:szCs w:val="32"/>
          <w:lang w:val="en-US" w:eastAsia="zh-CN" w:bidi="ar-SA"/>
        </w:rPr>
        <w:t>二、</w:t>
      </w:r>
      <w:r>
        <w:rPr>
          <w:rFonts w:hint="eastAsia" w:ascii="仿宋" w:hAnsi="仿宋" w:eastAsia="仿宋" w:cs="仿宋"/>
          <w:bCs/>
          <w:szCs w:val="32"/>
          <w:lang w:val="en-US" w:eastAsia="zh-CN"/>
        </w:rPr>
        <w:t>资格审查</w:t>
      </w:r>
      <w:r>
        <w:tab/>
      </w:r>
      <w:r>
        <w:fldChar w:fldCharType="begin"/>
      </w:r>
      <w:r>
        <w:instrText xml:space="preserve"> PAGEREF _Toc26658 \h </w:instrText>
      </w:r>
      <w:r>
        <w:fldChar w:fldCharType="separate"/>
      </w:r>
      <w:r>
        <w:t>30</w:t>
      </w:r>
      <w:r>
        <w:fldChar w:fldCharType="end"/>
      </w:r>
      <w:r>
        <w:rPr>
          <w:rFonts w:hint="eastAsia" w:ascii="仿宋" w:hAnsi="仿宋" w:eastAsia="仿宋" w:cs="仿宋"/>
          <w:szCs w:val="21"/>
        </w:rPr>
        <w:fldChar w:fldCharType="end"/>
      </w:r>
    </w:p>
    <w:p w14:paraId="442D3B99">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_Toc9492 </w:instrText>
      </w:r>
      <w:r>
        <w:rPr>
          <w:rFonts w:hint="eastAsia" w:ascii="仿宋" w:hAnsi="仿宋" w:eastAsia="仿宋" w:cs="仿宋"/>
          <w:szCs w:val="21"/>
        </w:rPr>
        <w:fldChar w:fldCharType="separate"/>
      </w:r>
      <w:r>
        <w:rPr>
          <w:rFonts w:hint="eastAsia" w:ascii="仿宋" w:hAnsi="仿宋" w:eastAsia="仿宋" w:cs="仿宋"/>
        </w:rPr>
        <w:t>格式</w:t>
      </w:r>
      <w:r>
        <w:rPr>
          <w:rFonts w:hint="eastAsia" w:ascii="仿宋" w:hAnsi="仿宋" w:eastAsia="仿宋" w:cs="仿宋"/>
          <w:lang w:val="en-US" w:eastAsia="zh-CN"/>
        </w:rPr>
        <w:t>1</w:t>
      </w:r>
      <w:r>
        <w:rPr>
          <w:rFonts w:hint="eastAsia" w:ascii="仿宋" w:hAnsi="仿宋" w:eastAsia="仿宋" w:cs="仿宋"/>
        </w:rPr>
        <w:t>：基本资格要求</w:t>
      </w:r>
      <w:r>
        <w:tab/>
      </w:r>
      <w:r>
        <w:fldChar w:fldCharType="begin"/>
      </w:r>
      <w:r>
        <w:instrText xml:space="preserve"> PAGEREF _Toc9492 \h </w:instrText>
      </w:r>
      <w:r>
        <w:fldChar w:fldCharType="separate"/>
      </w:r>
      <w:r>
        <w:t>30</w:t>
      </w:r>
      <w:r>
        <w:fldChar w:fldCharType="end"/>
      </w:r>
      <w:r>
        <w:rPr>
          <w:rFonts w:hint="eastAsia" w:ascii="仿宋" w:hAnsi="仿宋" w:eastAsia="仿宋" w:cs="仿宋"/>
          <w:szCs w:val="21"/>
        </w:rPr>
        <w:fldChar w:fldCharType="end"/>
      </w:r>
    </w:p>
    <w:p w14:paraId="669C8775">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_Toc15145 </w:instrText>
      </w:r>
      <w:r>
        <w:rPr>
          <w:rFonts w:hint="eastAsia" w:ascii="仿宋" w:hAnsi="仿宋" w:eastAsia="仿宋" w:cs="仿宋"/>
          <w:szCs w:val="21"/>
        </w:rPr>
        <w:fldChar w:fldCharType="separate"/>
      </w:r>
      <w:r>
        <w:rPr>
          <w:rFonts w:hint="eastAsia" w:ascii="仿宋" w:hAnsi="仿宋" w:eastAsia="仿宋" w:cs="仿宋"/>
          <w:szCs w:val="24"/>
        </w:rPr>
        <w:t>格式</w:t>
      </w:r>
      <w:r>
        <w:rPr>
          <w:rFonts w:hint="eastAsia" w:ascii="仿宋" w:hAnsi="仿宋" w:eastAsia="仿宋" w:cs="仿宋"/>
          <w:szCs w:val="24"/>
          <w:lang w:val="en-US" w:eastAsia="zh-CN"/>
        </w:rPr>
        <w:t>2</w:t>
      </w:r>
      <w:r>
        <w:rPr>
          <w:rFonts w:hint="eastAsia" w:ascii="仿宋" w:hAnsi="仿宋" w:eastAsia="仿宋" w:cs="仿宋"/>
          <w:szCs w:val="24"/>
        </w:rPr>
        <w:t>：中小企业优惠政策</w:t>
      </w:r>
      <w:r>
        <w:tab/>
      </w:r>
      <w:r>
        <w:fldChar w:fldCharType="begin"/>
      </w:r>
      <w:r>
        <w:instrText xml:space="preserve"> PAGEREF _Toc15145 \h </w:instrText>
      </w:r>
      <w:r>
        <w:fldChar w:fldCharType="separate"/>
      </w:r>
      <w:r>
        <w:t>32</w:t>
      </w:r>
      <w:r>
        <w:fldChar w:fldCharType="end"/>
      </w:r>
      <w:r>
        <w:rPr>
          <w:rFonts w:hint="eastAsia" w:ascii="仿宋" w:hAnsi="仿宋" w:eastAsia="仿宋" w:cs="仿宋"/>
          <w:szCs w:val="21"/>
        </w:rPr>
        <w:fldChar w:fldCharType="end"/>
      </w:r>
    </w:p>
    <w:p w14:paraId="57394B5B">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_Toc11549 </w:instrText>
      </w:r>
      <w:r>
        <w:rPr>
          <w:rFonts w:hint="eastAsia" w:ascii="仿宋" w:hAnsi="仿宋" w:eastAsia="仿宋" w:cs="仿宋"/>
          <w:szCs w:val="21"/>
        </w:rPr>
        <w:fldChar w:fldCharType="separate"/>
      </w:r>
      <w:r>
        <w:rPr>
          <w:rFonts w:hint="eastAsia" w:ascii="仿宋" w:hAnsi="仿宋" w:eastAsia="仿宋" w:cs="仿宋"/>
          <w:szCs w:val="24"/>
        </w:rPr>
        <w:t>格式</w:t>
      </w:r>
      <w:r>
        <w:rPr>
          <w:rFonts w:hint="eastAsia" w:ascii="仿宋" w:hAnsi="仿宋" w:eastAsia="仿宋" w:cs="仿宋"/>
          <w:szCs w:val="24"/>
          <w:lang w:val="en-US" w:eastAsia="zh-CN"/>
        </w:rPr>
        <w:t>3</w:t>
      </w:r>
      <w:r>
        <w:rPr>
          <w:rFonts w:hint="eastAsia" w:ascii="仿宋" w:hAnsi="仿宋" w:eastAsia="仿宋" w:cs="仿宋"/>
          <w:szCs w:val="24"/>
        </w:rPr>
        <w:t>：特定资格要求</w:t>
      </w:r>
      <w:r>
        <w:tab/>
      </w:r>
      <w:r>
        <w:fldChar w:fldCharType="begin"/>
      </w:r>
      <w:r>
        <w:instrText xml:space="preserve"> PAGEREF _Toc11549 \h </w:instrText>
      </w:r>
      <w:r>
        <w:fldChar w:fldCharType="separate"/>
      </w:r>
      <w:r>
        <w:t>36</w:t>
      </w:r>
      <w:r>
        <w:fldChar w:fldCharType="end"/>
      </w:r>
      <w:r>
        <w:rPr>
          <w:rFonts w:hint="eastAsia" w:ascii="仿宋" w:hAnsi="仿宋" w:eastAsia="仿宋" w:cs="仿宋"/>
          <w:szCs w:val="21"/>
        </w:rPr>
        <w:fldChar w:fldCharType="end"/>
      </w:r>
    </w:p>
    <w:p w14:paraId="449DA673">
      <w:pPr>
        <w:pStyle w:val="34"/>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_Toc10713 </w:instrText>
      </w:r>
      <w:r>
        <w:rPr>
          <w:rFonts w:hint="eastAsia" w:ascii="仿宋" w:hAnsi="仿宋" w:eastAsia="仿宋" w:cs="仿宋"/>
          <w:szCs w:val="21"/>
        </w:rPr>
        <w:fldChar w:fldCharType="separate"/>
      </w:r>
      <w:r>
        <w:rPr>
          <w:rFonts w:hint="eastAsia" w:ascii="仿宋" w:hAnsi="仿宋" w:eastAsia="仿宋" w:cs="仿宋"/>
          <w:kern w:val="2"/>
          <w:szCs w:val="32"/>
          <w:lang w:val="en-US" w:eastAsia="zh-CN" w:bidi="ar-SA"/>
        </w:rPr>
        <w:t>三、</w:t>
      </w:r>
      <w:r>
        <w:rPr>
          <w:rFonts w:hint="eastAsia" w:ascii="仿宋" w:hAnsi="仿宋" w:eastAsia="仿宋" w:cs="仿宋"/>
          <w:bCs/>
          <w:szCs w:val="22"/>
          <w:lang w:val="en-US" w:eastAsia="zh-CN"/>
        </w:rPr>
        <w:t>商务</w:t>
      </w:r>
      <w:r>
        <w:rPr>
          <w:rFonts w:hint="eastAsia" w:ascii="仿宋" w:hAnsi="仿宋" w:eastAsia="仿宋" w:cs="仿宋"/>
          <w:szCs w:val="32"/>
          <w:lang w:val="en-US" w:eastAsia="zh-CN"/>
        </w:rPr>
        <w:t>技术部分</w:t>
      </w:r>
      <w:r>
        <w:tab/>
      </w:r>
      <w:r>
        <w:fldChar w:fldCharType="begin"/>
      </w:r>
      <w:r>
        <w:instrText xml:space="preserve"> PAGEREF _Toc10713 \h </w:instrText>
      </w:r>
      <w:r>
        <w:fldChar w:fldCharType="separate"/>
      </w:r>
      <w:r>
        <w:t>37</w:t>
      </w:r>
      <w:r>
        <w:fldChar w:fldCharType="end"/>
      </w:r>
      <w:r>
        <w:rPr>
          <w:rFonts w:hint="eastAsia" w:ascii="仿宋" w:hAnsi="仿宋" w:eastAsia="仿宋" w:cs="仿宋"/>
          <w:szCs w:val="21"/>
        </w:rPr>
        <w:fldChar w:fldCharType="end"/>
      </w:r>
    </w:p>
    <w:p w14:paraId="59EBE7CE">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_Toc11849 </w:instrText>
      </w:r>
      <w:r>
        <w:rPr>
          <w:rFonts w:hint="eastAsia" w:ascii="仿宋" w:hAnsi="仿宋" w:eastAsia="仿宋" w:cs="仿宋"/>
          <w:szCs w:val="21"/>
        </w:rPr>
        <w:fldChar w:fldCharType="separate"/>
      </w:r>
      <w:r>
        <w:rPr>
          <w:rFonts w:hint="eastAsia" w:ascii="仿宋" w:hAnsi="仿宋" w:eastAsia="仿宋" w:cs="仿宋"/>
          <w:szCs w:val="24"/>
        </w:rPr>
        <w:t>格式：封面</w:t>
      </w:r>
      <w:r>
        <w:tab/>
      </w:r>
      <w:r>
        <w:fldChar w:fldCharType="begin"/>
      </w:r>
      <w:r>
        <w:instrText xml:space="preserve"> PAGEREF _Toc11849 \h </w:instrText>
      </w:r>
      <w:r>
        <w:fldChar w:fldCharType="separate"/>
      </w:r>
      <w:r>
        <w:t>37</w:t>
      </w:r>
      <w:r>
        <w:fldChar w:fldCharType="end"/>
      </w:r>
      <w:r>
        <w:rPr>
          <w:rFonts w:hint="eastAsia" w:ascii="仿宋" w:hAnsi="仿宋" w:eastAsia="仿宋" w:cs="仿宋"/>
          <w:szCs w:val="21"/>
        </w:rPr>
        <w:fldChar w:fldCharType="end"/>
      </w:r>
    </w:p>
    <w:p w14:paraId="19650384">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_Toc29420 </w:instrText>
      </w:r>
      <w:r>
        <w:rPr>
          <w:rFonts w:hint="eastAsia" w:ascii="仿宋" w:hAnsi="仿宋" w:eastAsia="仿宋" w:cs="仿宋"/>
          <w:szCs w:val="21"/>
        </w:rPr>
        <w:fldChar w:fldCharType="separate"/>
      </w:r>
      <w:r>
        <w:rPr>
          <w:rFonts w:hint="eastAsia" w:ascii="仿宋" w:hAnsi="仿宋" w:eastAsia="仿宋" w:cs="仿宋"/>
          <w:bCs/>
          <w:szCs w:val="32"/>
          <w:lang w:val="en-US" w:eastAsia="zh-CN"/>
        </w:rPr>
        <w:t>一、技术部分</w:t>
      </w:r>
      <w:r>
        <w:tab/>
      </w:r>
      <w:r>
        <w:fldChar w:fldCharType="begin"/>
      </w:r>
      <w:r>
        <w:instrText xml:space="preserve"> PAGEREF _Toc29420 \h </w:instrText>
      </w:r>
      <w:r>
        <w:fldChar w:fldCharType="separate"/>
      </w:r>
      <w:r>
        <w:t>38</w:t>
      </w:r>
      <w:r>
        <w:fldChar w:fldCharType="end"/>
      </w:r>
      <w:r>
        <w:rPr>
          <w:rFonts w:hint="eastAsia" w:ascii="仿宋" w:hAnsi="仿宋" w:eastAsia="仿宋" w:cs="仿宋"/>
          <w:szCs w:val="21"/>
        </w:rPr>
        <w:fldChar w:fldCharType="end"/>
      </w:r>
    </w:p>
    <w:p w14:paraId="6B93DC02">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_Toc17118 </w:instrText>
      </w:r>
      <w:r>
        <w:rPr>
          <w:rFonts w:hint="eastAsia" w:ascii="仿宋" w:hAnsi="仿宋" w:eastAsia="仿宋" w:cs="仿宋"/>
          <w:szCs w:val="21"/>
        </w:rPr>
        <w:fldChar w:fldCharType="separate"/>
      </w:r>
      <w:r>
        <w:rPr>
          <w:rFonts w:hint="eastAsia" w:ascii="仿宋" w:hAnsi="仿宋" w:eastAsia="仿宋" w:cs="仿宋"/>
          <w:szCs w:val="24"/>
        </w:rPr>
        <w:t>格式</w:t>
      </w:r>
      <w:r>
        <w:rPr>
          <w:rFonts w:hint="eastAsia" w:ascii="仿宋" w:hAnsi="仿宋" w:eastAsia="仿宋" w:cs="仿宋"/>
          <w:szCs w:val="24"/>
          <w:lang w:val="en-US" w:eastAsia="zh-CN"/>
        </w:rPr>
        <w:t>1</w:t>
      </w:r>
      <w:r>
        <w:rPr>
          <w:rFonts w:hint="eastAsia" w:ascii="仿宋" w:hAnsi="仿宋" w:eastAsia="仿宋" w:cs="仿宋"/>
          <w:szCs w:val="24"/>
        </w:rPr>
        <w:t>：技术</w:t>
      </w:r>
      <w:r>
        <w:rPr>
          <w:rFonts w:hint="eastAsia" w:ascii="仿宋" w:hAnsi="仿宋" w:eastAsia="仿宋" w:cs="仿宋"/>
          <w:szCs w:val="24"/>
          <w:lang w:val="en-US" w:eastAsia="zh-CN"/>
        </w:rPr>
        <w:t>部分响应</w:t>
      </w:r>
      <w:r>
        <w:rPr>
          <w:rFonts w:hint="eastAsia" w:ascii="仿宋" w:hAnsi="仿宋" w:eastAsia="仿宋" w:cs="仿宋"/>
          <w:szCs w:val="24"/>
        </w:rPr>
        <w:t>表</w:t>
      </w:r>
      <w:r>
        <w:tab/>
      </w:r>
      <w:r>
        <w:fldChar w:fldCharType="begin"/>
      </w:r>
      <w:r>
        <w:instrText xml:space="preserve"> PAGEREF _Toc17118 \h </w:instrText>
      </w:r>
      <w:r>
        <w:fldChar w:fldCharType="separate"/>
      </w:r>
      <w:r>
        <w:t>38</w:t>
      </w:r>
      <w:r>
        <w:fldChar w:fldCharType="end"/>
      </w:r>
      <w:r>
        <w:rPr>
          <w:rFonts w:hint="eastAsia" w:ascii="仿宋" w:hAnsi="仿宋" w:eastAsia="仿宋" w:cs="仿宋"/>
          <w:szCs w:val="21"/>
        </w:rPr>
        <w:fldChar w:fldCharType="end"/>
      </w:r>
    </w:p>
    <w:p w14:paraId="68C96E23">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_Toc30251 </w:instrText>
      </w:r>
      <w:r>
        <w:rPr>
          <w:rFonts w:hint="eastAsia" w:ascii="仿宋" w:hAnsi="仿宋" w:eastAsia="仿宋" w:cs="仿宋"/>
          <w:szCs w:val="21"/>
        </w:rPr>
        <w:fldChar w:fldCharType="separate"/>
      </w:r>
      <w:r>
        <w:rPr>
          <w:rFonts w:hint="eastAsia" w:ascii="仿宋" w:hAnsi="仿宋" w:eastAsia="仿宋" w:cs="仿宋"/>
          <w:bCs/>
          <w:szCs w:val="32"/>
          <w:lang w:val="en-US" w:eastAsia="zh-CN"/>
        </w:rPr>
        <w:t>二、商务部分</w:t>
      </w:r>
      <w:r>
        <w:tab/>
      </w:r>
      <w:r>
        <w:fldChar w:fldCharType="begin"/>
      </w:r>
      <w:r>
        <w:instrText xml:space="preserve"> PAGEREF _Toc30251 \h </w:instrText>
      </w:r>
      <w:r>
        <w:fldChar w:fldCharType="separate"/>
      </w:r>
      <w:r>
        <w:t>39</w:t>
      </w:r>
      <w:r>
        <w:fldChar w:fldCharType="end"/>
      </w:r>
      <w:r>
        <w:rPr>
          <w:rFonts w:hint="eastAsia" w:ascii="仿宋" w:hAnsi="仿宋" w:eastAsia="仿宋" w:cs="仿宋"/>
          <w:szCs w:val="21"/>
        </w:rPr>
        <w:fldChar w:fldCharType="end"/>
      </w:r>
    </w:p>
    <w:p w14:paraId="529EFC28">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_Toc4743 </w:instrText>
      </w:r>
      <w:r>
        <w:rPr>
          <w:rFonts w:hint="eastAsia" w:ascii="仿宋" w:hAnsi="仿宋" w:eastAsia="仿宋" w:cs="仿宋"/>
          <w:szCs w:val="21"/>
        </w:rPr>
        <w:fldChar w:fldCharType="separate"/>
      </w:r>
      <w:r>
        <w:rPr>
          <w:rFonts w:hint="eastAsia" w:ascii="仿宋" w:hAnsi="仿宋" w:eastAsia="仿宋" w:cs="仿宋"/>
          <w:szCs w:val="24"/>
        </w:rPr>
        <w:t>格式1：开标一览表</w:t>
      </w:r>
      <w:r>
        <w:tab/>
      </w:r>
      <w:r>
        <w:fldChar w:fldCharType="begin"/>
      </w:r>
      <w:r>
        <w:instrText xml:space="preserve"> PAGEREF _Toc4743 \h </w:instrText>
      </w:r>
      <w:r>
        <w:fldChar w:fldCharType="separate"/>
      </w:r>
      <w:r>
        <w:t>39</w:t>
      </w:r>
      <w:r>
        <w:fldChar w:fldCharType="end"/>
      </w:r>
      <w:r>
        <w:rPr>
          <w:rFonts w:hint="eastAsia" w:ascii="仿宋" w:hAnsi="仿宋" w:eastAsia="仿宋" w:cs="仿宋"/>
          <w:szCs w:val="21"/>
        </w:rPr>
        <w:fldChar w:fldCharType="end"/>
      </w:r>
    </w:p>
    <w:p w14:paraId="64F18C81">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_Toc31642 </w:instrText>
      </w:r>
      <w:r>
        <w:rPr>
          <w:rFonts w:hint="eastAsia" w:ascii="仿宋" w:hAnsi="仿宋" w:eastAsia="仿宋" w:cs="仿宋"/>
          <w:szCs w:val="21"/>
        </w:rPr>
        <w:fldChar w:fldCharType="separate"/>
      </w:r>
      <w:r>
        <w:rPr>
          <w:rFonts w:hint="eastAsia" w:ascii="仿宋" w:hAnsi="仿宋" w:eastAsia="仿宋" w:cs="仿宋"/>
          <w:szCs w:val="24"/>
        </w:rPr>
        <w:t>格式2：投标函</w:t>
      </w:r>
      <w:r>
        <w:tab/>
      </w:r>
      <w:r>
        <w:fldChar w:fldCharType="begin"/>
      </w:r>
      <w:r>
        <w:instrText xml:space="preserve"> PAGEREF _Toc31642 \h </w:instrText>
      </w:r>
      <w:r>
        <w:fldChar w:fldCharType="separate"/>
      </w:r>
      <w:r>
        <w:t>41</w:t>
      </w:r>
      <w:r>
        <w:fldChar w:fldCharType="end"/>
      </w:r>
      <w:r>
        <w:rPr>
          <w:rFonts w:hint="eastAsia" w:ascii="仿宋" w:hAnsi="仿宋" w:eastAsia="仿宋" w:cs="仿宋"/>
          <w:szCs w:val="21"/>
        </w:rPr>
        <w:fldChar w:fldCharType="end"/>
      </w:r>
    </w:p>
    <w:p w14:paraId="1A76E109">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_Toc8991 </w:instrText>
      </w:r>
      <w:r>
        <w:rPr>
          <w:rFonts w:hint="eastAsia" w:ascii="仿宋" w:hAnsi="仿宋" w:eastAsia="仿宋" w:cs="仿宋"/>
          <w:szCs w:val="21"/>
        </w:rPr>
        <w:fldChar w:fldCharType="separate"/>
      </w:r>
      <w:r>
        <w:rPr>
          <w:rFonts w:hint="eastAsia" w:ascii="仿宋" w:hAnsi="仿宋" w:eastAsia="仿宋" w:cs="仿宋"/>
          <w:szCs w:val="24"/>
        </w:rPr>
        <w:t>格式3：</w:t>
      </w:r>
      <w:r>
        <w:rPr>
          <w:rFonts w:hint="eastAsia" w:ascii="仿宋" w:hAnsi="仿宋" w:eastAsia="仿宋" w:cs="仿宋"/>
          <w:szCs w:val="24"/>
          <w:lang w:eastAsia="zh-CN"/>
        </w:rPr>
        <w:t>法定代表人（负责人）</w:t>
      </w:r>
      <w:r>
        <w:rPr>
          <w:rFonts w:hint="eastAsia" w:ascii="仿宋" w:hAnsi="仿宋" w:eastAsia="仿宋" w:cs="仿宋"/>
          <w:szCs w:val="24"/>
        </w:rPr>
        <w:t>身份证明书</w:t>
      </w:r>
      <w:r>
        <w:tab/>
      </w:r>
      <w:r>
        <w:fldChar w:fldCharType="begin"/>
      </w:r>
      <w:r>
        <w:instrText xml:space="preserve"> PAGEREF _Toc8991 \h </w:instrText>
      </w:r>
      <w:r>
        <w:fldChar w:fldCharType="separate"/>
      </w:r>
      <w:r>
        <w:t>43</w:t>
      </w:r>
      <w:r>
        <w:fldChar w:fldCharType="end"/>
      </w:r>
      <w:r>
        <w:rPr>
          <w:rFonts w:hint="eastAsia" w:ascii="仿宋" w:hAnsi="仿宋" w:eastAsia="仿宋" w:cs="仿宋"/>
          <w:szCs w:val="21"/>
        </w:rPr>
        <w:fldChar w:fldCharType="end"/>
      </w:r>
    </w:p>
    <w:p w14:paraId="7EBC76B6">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_Toc27843 </w:instrText>
      </w:r>
      <w:r>
        <w:rPr>
          <w:rFonts w:hint="eastAsia" w:ascii="仿宋" w:hAnsi="仿宋" w:eastAsia="仿宋" w:cs="仿宋"/>
          <w:szCs w:val="21"/>
        </w:rPr>
        <w:fldChar w:fldCharType="separate"/>
      </w:r>
      <w:r>
        <w:rPr>
          <w:rFonts w:hint="eastAsia" w:ascii="仿宋" w:hAnsi="仿宋" w:eastAsia="仿宋" w:cs="仿宋"/>
          <w:szCs w:val="24"/>
        </w:rPr>
        <w:t>格式4：</w:t>
      </w:r>
      <w:r>
        <w:rPr>
          <w:rFonts w:hint="eastAsia" w:ascii="仿宋" w:hAnsi="仿宋" w:eastAsia="仿宋" w:cs="仿宋"/>
          <w:szCs w:val="24"/>
          <w:lang w:eastAsia="zh-CN"/>
        </w:rPr>
        <w:t>法定代表人（负责人）</w:t>
      </w:r>
      <w:r>
        <w:rPr>
          <w:rFonts w:hint="eastAsia" w:ascii="仿宋" w:hAnsi="仿宋" w:eastAsia="仿宋" w:cs="仿宋"/>
          <w:szCs w:val="24"/>
        </w:rPr>
        <w:t>授权委托书</w:t>
      </w:r>
      <w:r>
        <w:tab/>
      </w:r>
      <w:r>
        <w:fldChar w:fldCharType="begin"/>
      </w:r>
      <w:r>
        <w:instrText xml:space="preserve"> PAGEREF _Toc27843 \h </w:instrText>
      </w:r>
      <w:r>
        <w:fldChar w:fldCharType="separate"/>
      </w:r>
      <w:r>
        <w:t>44</w:t>
      </w:r>
      <w:r>
        <w:fldChar w:fldCharType="end"/>
      </w:r>
      <w:r>
        <w:rPr>
          <w:rFonts w:hint="eastAsia" w:ascii="仿宋" w:hAnsi="仿宋" w:eastAsia="仿宋" w:cs="仿宋"/>
          <w:szCs w:val="21"/>
        </w:rPr>
        <w:fldChar w:fldCharType="end"/>
      </w:r>
    </w:p>
    <w:p w14:paraId="195C3135">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_Toc22001 </w:instrText>
      </w:r>
      <w:r>
        <w:rPr>
          <w:rFonts w:hint="eastAsia" w:ascii="仿宋" w:hAnsi="仿宋" w:eastAsia="仿宋" w:cs="仿宋"/>
          <w:szCs w:val="21"/>
        </w:rPr>
        <w:fldChar w:fldCharType="separate"/>
      </w:r>
      <w:r>
        <w:rPr>
          <w:rFonts w:hint="eastAsia" w:ascii="仿宋" w:hAnsi="仿宋" w:eastAsia="仿宋" w:cs="仿宋"/>
          <w:szCs w:val="24"/>
        </w:rPr>
        <w:t>格式5：合同履约承诺书</w:t>
      </w:r>
      <w:r>
        <w:tab/>
      </w:r>
      <w:r>
        <w:fldChar w:fldCharType="begin"/>
      </w:r>
      <w:r>
        <w:instrText xml:space="preserve"> PAGEREF _Toc22001 \h </w:instrText>
      </w:r>
      <w:r>
        <w:fldChar w:fldCharType="separate"/>
      </w:r>
      <w:r>
        <w:t>45</w:t>
      </w:r>
      <w:r>
        <w:fldChar w:fldCharType="end"/>
      </w:r>
      <w:r>
        <w:rPr>
          <w:rFonts w:hint="eastAsia" w:ascii="仿宋" w:hAnsi="仿宋" w:eastAsia="仿宋" w:cs="仿宋"/>
          <w:szCs w:val="21"/>
        </w:rPr>
        <w:fldChar w:fldCharType="end"/>
      </w:r>
    </w:p>
    <w:p w14:paraId="42EE6EBE">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_Toc29703 </w:instrText>
      </w:r>
      <w:r>
        <w:rPr>
          <w:rFonts w:hint="eastAsia" w:ascii="仿宋" w:hAnsi="仿宋" w:eastAsia="仿宋" w:cs="仿宋"/>
          <w:szCs w:val="21"/>
        </w:rPr>
        <w:fldChar w:fldCharType="separate"/>
      </w:r>
      <w:r>
        <w:rPr>
          <w:rFonts w:hint="eastAsia" w:ascii="仿宋" w:hAnsi="仿宋" w:eastAsia="仿宋" w:cs="仿宋"/>
        </w:rPr>
        <w:t>格式</w:t>
      </w:r>
      <w:r>
        <w:rPr>
          <w:rFonts w:hint="eastAsia" w:ascii="仿宋" w:hAnsi="仿宋" w:eastAsia="仿宋" w:cs="仿宋"/>
          <w:lang w:val="en-US" w:eastAsia="zh-CN"/>
        </w:rPr>
        <w:t>6</w:t>
      </w:r>
      <w:r>
        <w:rPr>
          <w:rFonts w:hint="eastAsia" w:ascii="仿宋" w:hAnsi="仿宋" w:eastAsia="仿宋" w:cs="仿宋"/>
        </w:rPr>
        <w:t>：投标人信息表</w:t>
      </w:r>
      <w:r>
        <w:tab/>
      </w:r>
      <w:r>
        <w:fldChar w:fldCharType="begin"/>
      </w:r>
      <w:r>
        <w:instrText xml:space="preserve"> PAGEREF _Toc29703 \h </w:instrText>
      </w:r>
      <w:r>
        <w:fldChar w:fldCharType="separate"/>
      </w:r>
      <w:r>
        <w:t>46</w:t>
      </w:r>
      <w:r>
        <w:fldChar w:fldCharType="end"/>
      </w:r>
      <w:r>
        <w:rPr>
          <w:rFonts w:hint="eastAsia" w:ascii="仿宋" w:hAnsi="仿宋" w:eastAsia="仿宋" w:cs="仿宋"/>
          <w:szCs w:val="21"/>
        </w:rPr>
        <w:fldChar w:fldCharType="end"/>
      </w:r>
    </w:p>
    <w:p w14:paraId="403370FA">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_Toc18706 </w:instrText>
      </w:r>
      <w:r>
        <w:rPr>
          <w:rFonts w:hint="eastAsia" w:ascii="仿宋" w:hAnsi="仿宋" w:eastAsia="仿宋" w:cs="仿宋"/>
          <w:szCs w:val="21"/>
        </w:rPr>
        <w:fldChar w:fldCharType="separate"/>
      </w:r>
      <w:r>
        <w:rPr>
          <w:rFonts w:hint="eastAsia" w:ascii="仿宋" w:hAnsi="仿宋" w:eastAsia="仿宋" w:cs="仿宋"/>
          <w:szCs w:val="24"/>
        </w:rPr>
        <w:t>格式</w:t>
      </w:r>
      <w:r>
        <w:rPr>
          <w:rFonts w:hint="eastAsia" w:ascii="仿宋" w:hAnsi="仿宋" w:eastAsia="仿宋" w:cs="仿宋"/>
          <w:szCs w:val="24"/>
          <w:lang w:val="en-US" w:eastAsia="zh-CN"/>
        </w:rPr>
        <w:t>7</w:t>
      </w:r>
      <w:r>
        <w:rPr>
          <w:rFonts w:hint="eastAsia" w:ascii="仿宋" w:hAnsi="仿宋" w:eastAsia="仿宋" w:cs="仿宋"/>
          <w:szCs w:val="24"/>
        </w:rPr>
        <w:t>：商务条款偏离表</w:t>
      </w:r>
      <w:r>
        <w:tab/>
      </w:r>
      <w:r>
        <w:fldChar w:fldCharType="begin"/>
      </w:r>
      <w:r>
        <w:instrText xml:space="preserve"> PAGEREF _Toc18706 \h </w:instrText>
      </w:r>
      <w:r>
        <w:fldChar w:fldCharType="separate"/>
      </w:r>
      <w:r>
        <w:t>47</w:t>
      </w:r>
      <w:r>
        <w:fldChar w:fldCharType="end"/>
      </w:r>
      <w:r>
        <w:rPr>
          <w:rFonts w:hint="eastAsia" w:ascii="仿宋" w:hAnsi="仿宋" w:eastAsia="仿宋" w:cs="仿宋"/>
          <w:szCs w:val="21"/>
        </w:rPr>
        <w:fldChar w:fldCharType="end"/>
      </w:r>
    </w:p>
    <w:p w14:paraId="570EFA49">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_Toc18301 </w:instrText>
      </w:r>
      <w:r>
        <w:rPr>
          <w:rFonts w:hint="eastAsia" w:ascii="仿宋" w:hAnsi="仿宋" w:eastAsia="仿宋" w:cs="仿宋"/>
          <w:szCs w:val="21"/>
        </w:rPr>
        <w:fldChar w:fldCharType="separate"/>
      </w:r>
      <w:r>
        <w:rPr>
          <w:rFonts w:hint="eastAsia" w:ascii="仿宋" w:hAnsi="仿宋" w:eastAsia="仿宋" w:cs="仿宋"/>
          <w:szCs w:val="24"/>
        </w:rPr>
        <w:t>格式</w:t>
      </w:r>
      <w:r>
        <w:rPr>
          <w:rFonts w:hint="eastAsia" w:ascii="仿宋" w:hAnsi="仿宋" w:eastAsia="仿宋" w:cs="仿宋"/>
          <w:szCs w:val="24"/>
          <w:lang w:val="en-US" w:eastAsia="zh-CN"/>
        </w:rPr>
        <w:t>8</w:t>
      </w:r>
      <w:r>
        <w:rPr>
          <w:rFonts w:hint="eastAsia" w:ascii="仿宋" w:hAnsi="仿宋" w:eastAsia="仿宋" w:cs="仿宋"/>
          <w:szCs w:val="24"/>
        </w:rPr>
        <w:t>：服务方案</w:t>
      </w:r>
      <w:r>
        <w:tab/>
      </w:r>
      <w:r>
        <w:fldChar w:fldCharType="begin"/>
      </w:r>
      <w:r>
        <w:instrText xml:space="preserve"> PAGEREF _Toc18301 \h </w:instrText>
      </w:r>
      <w:r>
        <w:fldChar w:fldCharType="separate"/>
      </w:r>
      <w:r>
        <w:t>48</w:t>
      </w:r>
      <w:r>
        <w:fldChar w:fldCharType="end"/>
      </w:r>
      <w:r>
        <w:rPr>
          <w:rFonts w:hint="eastAsia" w:ascii="仿宋" w:hAnsi="仿宋" w:eastAsia="仿宋" w:cs="仿宋"/>
          <w:szCs w:val="21"/>
        </w:rPr>
        <w:fldChar w:fldCharType="end"/>
      </w:r>
    </w:p>
    <w:p w14:paraId="60143BE0">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_Toc29000 </w:instrText>
      </w:r>
      <w:r>
        <w:rPr>
          <w:rFonts w:hint="eastAsia" w:ascii="仿宋" w:hAnsi="仿宋" w:eastAsia="仿宋" w:cs="仿宋"/>
          <w:szCs w:val="21"/>
        </w:rPr>
        <w:fldChar w:fldCharType="separate"/>
      </w:r>
      <w:r>
        <w:rPr>
          <w:rFonts w:hint="eastAsia" w:ascii="仿宋" w:hAnsi="仿宋" w:eastAsia="仿宋" w:cs="仿宋"/>
          <w:szCs w:val="24"/>
        </w:rPr>
        <w:t>格式</w:t>
      </w:r>
      <w:r>
        <w:rPr>
          <w:rFonts w:hint="eastAsia" w:ascii="仿宋" w:hAnsi="仿宋" w:eastAsia="仿宋" w:cs="仿宋"/>
          <w:szCs w:val="24"/>
          <w:lang w:val="en-US" w:eastAsia="zh-CN"/>
        </w:rPr>
        <w:t>9</w:t>
      </w:r>
      <w:r>
        <w:rPr>
          <w:rFonts w:hint="eastAsia" w:ascii="仿宋" w:hAnsi="仿宋" w:eastAsia="仿宋" w:cs="仿宋"/>
          <w:szCs w:val="24"/>
        </w:rPr>
        <w:t>：</w:t>
      </w:r>
      <w:r>
        <w:rPr>
          <w:rFonts w:hint="eastAsia" w:ascii="仿宋" w:hAnsi="仿宋" w:eastAsia="仿宋" w:cs="仿宋"/>
          <w:szCs w:val="24"/>
          <w:lang w:eastAsia="zh-CN"/>
        </w:rPr>
        <w:t>服务人员团队资质能力</w:t>
      </w:r>
      <w:r>
        <w:tab/>
      </w:r>
      <w:r>
        <w:fldChar w:fldCharType="begin"/>
      </w:r>
      <w:r>
        <w:instrText xml:space="preserve"> PAGEREF _Toc29000 \h </w:instrText>
      </w:r>
      <w:r>
        <w:fldChar w:fldCharType="separate"/>
      </w:r>
      <w:r>
        <w:t>48</w:t>
      </w:r>
      <w:r>
        <w:fldChar w:fldCharType="end"/>
      </w:r>
      <w:r>
        <w:rPr>
          <w:rFonts w:hint="eastAsia" w:ascii="仿宋" w:hAnsi="仿宋" w:eastAsia="仿宋" w:cs="仿宋"/>
          <w:szCs w:val="21"/>
        </w:rPr>
        <w:fldChar w:fldCharType="end"/>
      </w:r>
    </w:p>
    <w:p w14:paraId="1F94790E">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_Toc27570 </w:instrText>
      </w:r>
      <w:r>
        <w:rPr>
          <w:rFonts w:hint="eastAsia" w:ascii="仿宋" w:hAnsi="仿宋" w:eastAsia="仿宋" w:cs="仿宋"/>
          <w:szCs w:val="21"/>
        </w:rPr>
        <w:fldChar w:fldCharType="separate"/>
      </w:r>
      <w:r>
        <w:rPr>
          <w:rFonts w:hint="eastAsia" w:ascii="仿宋" w:hAnsi="仿宋" w:eastAsia="仿宋" w:cs="仿宋"/>
          <w:szCs w:val="24"/>
        </w:rPr>
        <w:t>格式</w:t>
      </w:r>
      <w:r>
        <w:rPr>
          <w:rFonts w:hint="eastAsia" w:ascii="仿宋" w:hAnsi="仿宋" w:eastAsia="仿宋" w:cs="仿宋"/>
          <w:szCs w:val="24"/>
          <w:lang w:val="en-US" w:eastAsia="zh-CN"/>
        </w:rPr>
        <w:t>10</w:t>
      </w:r>
      <w:r>
        <w:rPr>
          <w:rFonts w:hint="eastAsia" w:ascii="仿宋" w:hAnsi="仿宋" w:eastAsia="仿宋" w:cs="仿宋"/>
          <w:szCs w:val="24"/>
        </w:rPr>
        <w:t>：服务承诺及保障措施</w:t>
      </w:r>
      <w:r>
        <w:tab/>
      </w:r>
      <w:r>
        <w:fldChar w:fldCharType="begin"/>
      </w:r>
      <w:r>
        <w:instrText xml:space="preserve"> PAGEREF _Toc27570 \h </w:instrText>
      </w:r>
      <w:r>
        <w:fldChar w:fldCharType="separate"/>
      </w:r>
      <w:r>
        <w:t>48</w:t>
      </w:r>
      <w:r>
        <w:fldChar w:fldCharType="end"/>
      </w:r>
      <w:r>
        <w:rPr>
          <w:rFonts w:hint="eastAsia" w:ascii="仿宋" w:hAnsi="仿宋" w:eastAsia="仿宋" w:cs="仿宋"/>
          <w:szCs w:val="21"/>
        </w:rPr>
        <w:fldChar w:fldCharType="end"/>
      </w:r>
    </w:p>
    <w:p w14:paraId="16DD6A40">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_Toc8265 </w:instrText>
      </w:r>
      <w:r>
        <w:rPr>
          <w:rFonts w:hint="eastAsia" w:ascii="仿宋" w:hAnsi="仿宋" w:eastAsia="仿宋" w:cs="仿宋"/>
          <w:szCs w:val="21"/>
        </w:rPr>
        <w:fldChar w:fldCharType="separate"/>
      </w:r>
      <w:r>
        <w:rPr>
          <w:rFonts w:hint="eastAsia" w:ascii="仿宋" w:hAnsi="仿宋" w:eastAsia="仿宋" w:cs="仿宋"/>
          <w:szCs w:val="24"/>
        </w:rPr>
        <w:t>格式</w:t>
      </w:r>
      <w:r>
        <w:rPr>
          <w:rFonts w:hint="eastAsia" w:ascii="仿宋" w:hAnsi="仿宋" w:eastAsia="仿宋" w:cs="仿宋"/>
          <w:szCs w:val="24"/>
          <w:lang w:val="en-US" w:eastAsia="zh-CN"/>
        </w:rPr>
        <w:t>11</w:t>
      </w:r>
      <w:r>
        <w:rPr>
          <w:rFonts w:hint="eastAsia" w:ascii="仿宋" w:hAnsi="仿宋" w:eastAsia="仿宋" w:cs="仿宋"/>
          <w:szCs w:val="24"/>
        </w:rPr>
        <w:t>：售后服务保障方案</w:t>
      </w:r>
      <w:r>
        <w:tab/>
      </w:r>
      <w:r>
        <w:fldChar w:fldCharType="begin"/>
      </w:r>
      <w:r>
        <w:instrText xml:space="preserve"> PAGEREF _Toc8265 \h </w:instrText>
      </w:r>
      <w:r>
        <w:fldChar w:fldCharType="separate"/>
      </w:r>
      <w:r>
        <w:t>49</w:t>
      </w:r>
      <w:r>
        <w:fldChar w:fldCharType="end"/>
      </w:r>
      <w:r>
        <w:rPr>
          <w:rFonts w:hint="eastAsia" w:ascii="仿宋" w:hAnsi="仿宋" w:eastAsia="仿宋" w:cs="仿宋"/>
          <w:szCs w:val="21"/>
        </w:rPr>
        <w:fldChar w:fldCharType="end"/>
      </w:r>
    </w:p>
    <w:p w14:paraId="296FA59E">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_Toc13684 </w:instrText>
      </w:r>
      <w:r>
        <w:rPr>
          <w:rFonts w:hint="eastAsia" w:ascii="仿宋" w:hAnsi="仿宋" w:eastAsia="仿宋" w:cs="仿宋"/>
          <w:szCs w:val="21"/>
        </w:rPr>
        <w:fldChar w:fldCharType="separate"/>
      </w:r>
      <w:r>
        <w:rPr>
          <w:rFonts w:hint="eastAsia" w:ascii="仿宋" w:hAnsi="仿宋" w:eastAsia="仿宋" w:cs="仿宋"/>
          <w:szCs w:val="24"/>
        </w:rPr>
        <w:t>格式</w:t>
      </w:r>
      <w:r>
        <w:rPr>
          <w:rFonts w:hint="eastAsia" w:ascii="仿宋" w:hAnsi="仿宋" w:eastAsia="仿宋" w:cs="仿宋"/>
          <w:szCs w:val="24"/>
          <w:lang w:val="en-US" w:eastAsia="zh-CN"/>
        </w:rPr>
        <w:t>12</w:t>
      </w:r>
      <w:r>
        <w:rPr>
          <w:rFonts w:hint="eastAsia" w:ascii="仿宋" w:hAnsi="仿宋" w:eastAsia="仿宋" w:cs="仿宋"/>
          <w:szCs w:val="24"/>
        </w:rPr>
        <w:t>：企业实力</w:t>
      </w:r>
      <w:r>
        <w:tab/>
      </w:r>
      <w:r>
        <w:fldChar w:fldCharType="begin"/>
      </w:r>
      <w:r>
        <w:instrText xml:space="preserve"> PAGEREF _Toc13684 \h </w:instrText>
      </w:r>
      <w:r>
        <w:fldChar w:fldCharType="separate"/>
      </w:r>
      <w:r>
        <w:t>49</w:t>
      </w:r>
      <w:r>
        <w:fldChar w:fldCharType="end"/>
      </w:r>
      <w:r>
        <w:rPr>
          <w:rFonts w:hint="eastAsia" w:ascii="仿宋" w:hAnsi="仿宋" w:eastAsia="仿宋" w:cs="仿宋"/>
          <w:szCs w:val="21"/>
        </w:rPr>
        <w:fldChar w:fldCharType="end"/>
      </w:r>
    </w:p>
    <w:p w14:paraId="5CCDEC1C">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_Toc16846 </w:instrText>
      </w:r>
      <w:r>
        <w:rPr>
          <w:rFonts w:hint="eastAsia" w:ascii="仿宋" w:hAnsi="仿宋" w:eastAsia="仿宋" w:cs="仿宋"/>
          <w:szCs w:val="21"/>
        </w:rPr>
        <w:fldChar w:fldCharType="separate"/>
      </w:r>
      <w:r>
        <w:rPr>
          <w:rFonts w:hint="eastAsia" w:ascii="仿宋" w:hAnsi="仿宋" w:eastAsia="仿宋" w:cs="仿宋"/>
          <w:szCs w:val="24"/>
        </w:rPr>
        <w:t>格式</w:t>
      </w:r>
      <w:r>
        <w:rPr>
          <w:rFonts w:hint="eastAsia" w:ascii="仿宋" w:hAnsi="仿宋" w:eastAsia="仿宋" w:cs="仿宋"/>
          <w:szCs w:val="24"/>
          <w:lang w:val="en-US" w:eastAsia="zh-CN"/>
        </w:rPr>
        <w:t>13</w:t>
      </w:r>
      <w:r>
        <w:rPr>
          <w:rFonts w:hint="eastAsia" w:ascii="仿宋" w:hAnsi="仿宋" w:eastAsia="仿宋" w:cs="仿宋"/>
          <w:szCs w:val="24"/>
        </w:rPr>
        <w:t>：类似案例</w:t>
      </w:r>
      <w:r>
        <w:tab/>
      </w:r>
      <w:r>
        <w:fldChar w:fldCharType="begin"/>
      </w:r>
      <w:r>
        <w:instrText xml:space="preserve"> PAGEREF _Toc16846 \h </w:instrText>
      </w:r>
      <w:r>
        <w:fldChar w:fldCharType="separate"/>
      </w:r>
      <w:r>
        <w:t>50</w:t>
      </w:r>
      <w:r>
        <w:fldChar w:fldCharType="end"/>
      </w:r>
      <w:r>
        <w:rPr>
          <w:rFonts w:hint="eastAsia" w:ascii="仿宋" w:hAnsi="仿宋" w:eastAsia="仿宋" w:cs="仿宋"/>
          <w:szCs w:val="21"/>
        </w:rPr>
        <w:fldChar w:fldCharType="end"/>
      </w:r>
    </w:p>
    <w:p w14:paraId="381B64A5">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_Toc19230 </w:instrText>
      </w:r>
      <w:r>
        <w:rPr>
          <w:rFonts w:hint="eastAsia" w:ascii="仿宋" w:hAnsi="仿宋" w:eastAsia="仿宋" w:cs="仿宋"/>
          <w:szCs w:val="21"/>
        </w:rPr>
        <w:fldChar w:fldCharType="separate"/>
      </w:r>
      <w:r>
        <w:rPr>
          <w:rFonts w:hint="eastAsia" w:ascii="仿宋" w:hAnsi="仿宋" w:eastAsia="仿宋" w:cs="仿宋"/>
          <w:szCs w:val="24"/>
        </w:rPr>
        <w:t>格式</w:t>
      </w:r>
      <w:r>
        <w:rPr>
          <w:rFonts w:hint="eastAsia" w:ascii="仿宋" w:hAnsi="仿宋" w:eastAsia="仿宋" w:cs="仿宋"/>
          <w:szCs w:val="24"/>
          <w:lang w:val="en-US" w:eastAsia="zh-CN"/>
        </w:rPr>
        <w:t>14</w:t>
      </w:r>
      <w:r>
        <w:rPr>
          <w:rFonts w:hint="eastAsia" w:ascii="仿宋" w:hAnsi="仿宋" w:eastAsia="仿宋" w:cs="仿宋"/>
          <w:szCs w:val="24"/>
        </w:rPr>
        <w:t>：用户评价</w:t>
      </w:r>
      <w:r>
        <w:tab/>
      </w:r>
      <w:r>
        <w:fldChar w:fldCharType="begin"/>
      </w:r>
      <w:r>
        <w:instrText xml:space="preserve"> PAGEREF _Toc19230 \h </w:instrText>
      </w:r>
      <w:r>
        <w:fldChar w:fldCharType="separate"/>
      </w:r>
      <w:r>
        <w:t>51</w:t>
      </w:r>
      <w:r>
        <w:fldChar w:fldCharType="end"/>
      </w:r>
      <w:r>
        <w:rPr>
          <w:rFonts w:hint="eastAsia" w:ascii="仿宋" w:hAnsi="仿宋" w:eastAsia="仿宋" w:cs="仿宋"/>
          <w:szCs w:val="21"/>
        </w:rPr>
        <w:fldChar w:fldCharType="end"/>
      </w:r>
    </w:p>
    <w:p w14:paraId="6AE7F6DF">
      <w:pPr>
        <w:pStyle w:val="22"/>
        <w:tabs>
          <w:tab w:val="right" w:leader="dot" w:pos="9496"/>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_Toc11847 </w:instrText>
      </w:r>
      <w:r>
        <w:rPr>
          <w:rFonts w:hint="eastAsia" w:ascii="仿宋" w:hAnsi="仿宋" w:eastAsia="仿宋" w:cs="仿宋"/>
          <w:szCs w:val="21"/>
        </w:rPr>
        <w:fldChar w:fldCharType="separate"/>
      </w:r>
      <w:r>
        <w:rPr>
          <w:rFonts w:hint="eastAsia" w:ascii="仿宋" w:hAnsi="仿宋" w:eastAsia="仿宋" w:cs="仿宋"/>
          <w:szCs w:val="24"/>
        </w:rPr>
        <w:t>格式</w:t>
      </w:r>
      <w:r>
        <w:rPr>
          <w:rFonts w:hint="eastAsia" w:ascii="仿宋" w:hAnsi="仿宋" w:eastAsia="仿宋" w:cs="仿宋"/>
          <w:szCs w:val="24"/>
          <w:lang w:val="en-US" w:eastAsia="zh-CN"/>
        </w:rPr>
        <w:t>15</w:t>
      </w:r>
      <w:r>
        <w:rPr>
          <w:rFonts w:hint="eastAsia" w:ascii="仿宋" w:hAnsi="仿宋" w:eastAsia="仿宋" w:cs="仿宋"/>
          <w:szCs w:val="24"/>
        </w:rPr>
        <w:t>：企业相关资料</w:t>
      </w:r>
      <w:r>
        <w:tab/>
      </w:r>
      <w:r>
        <w:fldChar w:fldCharType="begin"/>
      </w:r>
      <w:r>
        <w:instrText xml:space="preserve"> PAGEREF _Toc11847 \h </w:instrText>
      </w:r>
      <w:r>
        <w:fldChar w:fldCharType="separate"/>
      </w:r>
      <w:r>
        <w:t>51</w:t>
      </w:r>
      <w:r>
        <w:fldChar w:fldCharType="end"/>
      </w:r>
      <w:r>
        <w:rPr>
          <w:rFonts w:hint="eastAsia" w:ascii="仿宋" w:hAnsi="仿宋" w:eastAsia="仿宋" w:cs="仿宋"/>
          <w:szCs w:val="21"/>
        </w:rPr>
        <w:fldChar w:fldCharType="end"/>
      </w:r>
    </w:p>
    <w:p w14:paraId="68818711">
      <w:pPr>
        <w:pStyle w:val="31"/>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_Toc10480 </w:instrText>
      </w:r>
      <w:r>
        <w:rPr>
          <w:rFonts w:hint="eastAsia" w:ascii="仿宋" w:hAnsi="仿宋" w:eastAsia="仿宋" w:cs="仿宋"/>
          <w:szCs w:val="21"/>
        </w:rPr>
        <w:fldChar w:fldCharType="separate"/>
      </w:r>
      <w:r>
        <w:rPr>
          <w:rFonts w:hint="eastAsia" w:ascii="仿宋" w:hAnsi="仿宋" w:eastAsia="仿宋" w:cs="仿宋"/>
        </w:rPr>
        <w:t xml:space="preserve">第五章 </w:t>
      </w:r>
      <w:r>
        <w:rPr>
          <w:rFonts w:hint="eastAsia" w:ascii="仿宋" w:hAnsi="仿宋" w:eastAsia="仿宋" w:cs="仿宋"/>
          <w:lang w:eastAsia="zh-CN"/>
        </w:rPr>
        <w:t>服务内容及技术要求</w:t>
      </w:r>
      <w:r>
        <w:tab/>
      </w:r>
      <w:r>
        <w:fldChar w:fldCharType="begin"/>
      </w:r>
      <w:r>
        <w:instrText xml:space="preserve"> PAGEREF _Toc10480 \h </w:instrText>
      </w:r>
      <w:r>
        <w:fldChar w:fldCharType="separate"/>
      </w:r>
      <w:r>
        <w:t>52</w:t>
      </w:r>
      <w:r>
        <w:fldChar w:fldCharType="end"/>
      </w:r>
      <w:r>
        <w:rPr>
          <w:rFonts w:hint="eastAsia" w:ascii="仿宋" w:hAnsi="仿宋" w:eastAsia="仿宋" w:cs="仿宋"/>
          <w:szCs w:val="21"/>
        </w:rPr>
        <w:fldChar w:fldCharType="end"/>
      </w:r>
    </w:p>
    <w:p w14:paraId="26D16B30">
      <w:pPr>
        <w:pStyle w:val="31"/>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_Toc10298 </w:instrText>
      </w:r>
      <w:r>
        <w:rPr>
          <w:rFonts w:hint="eastAsia" w:ascii="仿宋" w:hAnsi="仿宋" w:eastAsia="仿宋" w:cs="仿宋"/>
          <w:szCs w:val="21"/>
        </w:rPr>
        <w:fldChar w:fldCharType="separate"/>
      </w:r>
      <w:r>
        <w:rPr>
          <w:rFonts w:hint="eastAsia" w:ascii="仿宋" w:hAnsi="仿宋" w:eastAsia="仿宋" w:cs="仿宋"/>
        </w:rPr>
        <w:t>第六章 资格审查</w:t>
      </w:r>
      <w:r>
        <w:tab/>
      </w:r>
      <w:r>
        <w:fldChar w:fldCharType="begin"/>
      </w:r>
      <w:r>
        <w:instrText xml:space="preserve"> PAGEREF _Toc10298 \h </w:instrText>
      </w:r>
      <w:r>
        <w:fldChar w:fldCharType="separate"/>
      </w:r>
      <w:r>
        <w:t>59</w:t>
      </w:r>
      <w:r>
        <w:fldChar w:fldCharType="end"/>
      </w:r>
      <w:r>
        <w:rPr>
          <w:rFonts w:hint="eastAsia" w:ascii="仿宋" w:hAnsi="仿宋" w:eastAsia="仿宋" w:cs="仿宋"/>
          <w:szCs w:val="21"/>
        </w:rPr>
        <w:fldChar w:fldCharType="end"/>
      </w:r>
    </w:p>
    <w:p w14:paraId="46996A67">
      <w:pPr>
        <w:pStyle w:val="31"/>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_Toc2427 </w:instrText>
      </w:r>
      <w:r>
        <w:rPr>
          <w:rFonts w:hint="eastAsia" w:ascii="仿宋" w:hAnsi="仿宋" w:eastAsia="仿宋" w:cs="仿宋"/>
          <w:szCs w:val="21"/>
        </w:rPr>
        <w:fldChar w:fldCharType="separate"/>
      </w:r>
      <w:r>
        <w:rPr>
          <w:rFonts w:hint="eastAsia" w:ascii="仿宋" w:hAnsi="仿宋" w:eastAsia="仿宋" w:cs="仿宋"/>
        </w:rPr>
        <w:t>第七章 评标方法（综合评分法）</w:t>
      </w:r>
      <w:r>
        <w:tab/>
      </w:r>
      <w:r>
        <w:fldChar w:fldCharType="begin"/>
      </w:r>
      <w:r>
        <w:instrText xml:space="preserve"> PAGEREF _Toc2427 \h </w:instrText>
      </w:r>
      <w:r>
        <w:fldChar w:fldCharType="separate"/>
      </w:r>
      <w:r>
        <w:t>60</w:t>
      </w:r>
      <w:r>
        <w:fldChar w:fldCharType="end"/>
      </w:r>
      <w:r>
        <w:rPr>
          <w:rFonts w:hint="eastAsia" w:ascii="仿宋" w:hAnsi="仿宋" w:eastAsia="仿宋" w:cs="仿宋"/>
          <w:szCs w:val="21"/>
        </w:rPr>
        <w:fldChar w:fldCharType="end"/>
      </w:r>
    </w:p>
    <w:p w14:paraId="7C02AA17">
      <w:pPr>
        <w:pStyle w:val="34"/>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_Toc402 </w:instrText>
      </w:r>
      <w:r>
        <w:rPr>
          <w:rFonts w:hint="eastAsia" w:ascii="仿宋" w:hAnsi="仿宋" w:eastAsia="仿宋" w:cs="仿宋"/>
          <w:szCs w:val="21"/>
        </w:rPr>
        <w:fldChar w:fldCharType="separate"/>
      </w:r>
      <w:r>
        <w:rPr>
          <w:rFonts w:hint="eastAsia" w:ascii="仿宋" w:hAnsi="仿宋" w:eastAsia="仿宋" w:cs="仿宋"/>
        </w:rPr>
        <w:t>评标方法前附表</w:t>
      </w:r>
      <w:r>
        <w:tab/>
      </w:r>
      <w:r>
        <w:fldChar w:fldCharType="begin"/>
      </w:r>
      <w:r>
        <w:instrText xml:space="preserve"> PAGEREF _Toc402 \h </w:instrText>
      </w:r>
      <w:r>
        <w:fldChar w:fldCharType="separate"/>
      </w:r>
      <w:r>
        <w:t>60</w:t>
      </w:r>
      <w:r>
        <w:fldChar w:fldCharType="end"/>
      </w:r>
      <w:r>
        <w:rPr>
          <w:rFonts w:hint="eastAsia" w:ascii="仿宋" w:hAnsi="仿宋" w:eastAsia="仿宋" w:cs="仿宋"/>
          <w:szCs w:val="21"/>
        </w:rPr>
        <w:fldChar w:fldCharType="end"/>
      </w:r>
    </w:p>
    <w:p w14:paraId="596F338E">
      <w:pPr>
        <w:pStyle w:val="34"/>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_Toc23085 </w:instrText>
      </w:r>
      <w:r>
        <w:rPr>
          <w:rFonts w:hint="eastAsia" w:ascii="仿宋" w:hAnsi="仿宋" w:eastAsia="仿宋" w:cs="仿宋"/>
          <w:szCs w:val="21"/>
        </w:rPr>
        <w:fldChar w:fldCharType="separate"/>
      </w:r>
      <w:r>
        <w:rPr>
          <w:rFonts w:hint="eastAsia" w:ascii="仿宋" w:hAnsi="仿宋" w:eastAsia="仿宋" w:cs="仿宋"/>
        </w:rPr>
        <w:t>（一）符合性评审</w:t>
      </w:r>
      <w:r>
        <w:tab/>
      </w:r>
      <w:r>
        <w:fldChar w:fldCharType="begin"/>
      </w:r>
      <w:r>
        <w:instrText xml:space="preserve"> PAGEREF _Toc23085 \h </w:instrText>
      </w:r>
      <w:r>
        <w:fldChar w:fldCharType="separate"/>
      </w:r>
      <w:r>
        <w:t>60</w:t>
      </w:r>
      <w:r>
        <w:fldChar w:fldCharType="end"/>
      </w:r>
      <w:r>
        <w:rPr>
          <w:rFonts w:hint="eastAsia" w:ascii="仿宋" w:hAnsi="仿宋" w:eastAsia="仿宋" w:cs="仿宋"/>
          <w:szCs w:val="21"/>
        </w:rPr>
        <w:fldChar w:fldCharType="end"/>
      </w:r>
    </w:p>
    <w:p w14:paraId="5289986C">
      <w:pPr>
        <w:pStyle w:val="34"/>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_Toc4199 </w:instrText>
      </w:r>
      <w:r>
        <w:rPr>
          <w:rFonts w:hint="eastAsia" w:ascii="仿宋" w:hAnsi="仿宋" w:eastAsia="仿宋" w:cs="仿宋"/>
          <w:szCs w:val="21"/>
        </w:rPr>
        <w:fldChar w:fldCharType="separate"/>
      </w:r>
      <w:r>
        <w:rPr>
          <w:rFonts w:hint="eastAsia" w:ascii="仿宋" w:hAnsi="仿宋" w:eastAsia="仿宋" w:cs="仿宋"/>
          <w:szCs w:val="21"/>
          <w:lang w:eastAsia="zh-CN"/>
        </w:rPr>
        <w:t>（</w:t>
      </w:r>
      <w:r>
        <w:rPr>
          <w:rFonts w:hint="eastAsia" w:ascii="仿宋" w:hAnsi="仿宋" w:eastAsia="仿宋" w:cs="仿宋"/>
          <w:szCs w:val="21"/>
          <w:lang w:val="en-US" w:eastAsia="zh-CN"/>
        </w:rPr>
        <w:t>二</w:t>
      </w:r>
      <w:r>
        <w:rPr>
          <w:rFonts w:hint="eastAsia" w:ascii="仿宋" w:hAnsi="仿宋" w:eastAsia="仿宋" w:cs="仿宋"/>
          <w:szCs w:val="21"/>
          <w:lang w:eastAsia="zh-CN"/>
        </w:rPr>
        <w:t>）</w:t>
      </w:r>
      <w:r>
        <w:rPr>
          <w:rFonts w:hint="eastAsia" w:ascii="仿宋" w:hAnsi="仿宋" w:eastAsia="仿宋" w:cs="仿宋"/>
          <w:szCs w:val="21"/>
        </w:rPr>
        <w:t>详细评审</w:t>
      </w:r>
      <w:r>
        <w:tab/>
      </w:r>
      <w:r>
        <w:fldChar w:fldCharType="begin"/>
      </w:r>
      <w:r>
        <w:instrText xml:space="preserve"> PAGEREF _Toc4199 \h </w:instrText>
      </w:r>
      <w:r>
        <w:fldChar w:fldCharType="separate"/>
      </w:r>
      <w:r>
        <w:t>60</w:t>
      </w:r>
      <w:r>
        <w:fldChar w:fldCharType="end"/>
      </w:r>
      <w:r>
        <w:rPr>
          <w:rFonts w:hint="eastAsia" w:ascii="仿宋" w:hAnsi="仿宋" w:eastAsia="仿宋" w:cs="仿宋"/>
          <w:szCs w:val="21"/>
        </w:rPr>
        <w:fldChar w:fldCharType="end"/>
      </w:r>
    </w:p>
    <w:p w14:paraId="4DBEA45C">
      <w:pPr>
        <w:pStyle w:val="34"/>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_Toc25986 </w:instrText>
      </w:r>
      <w:r>
        <w:rPr>
          <w:rFonts w:hint="eastAsia" w:ascii="仿宋" w:hAnsi="仿宋" w:eastAsia="仿宋" w:cs="仿宋"/>
          <w:szCs w:val="21"/>
        </w:rPr>
        <w:fldChar w:fldCharType="separate"/>
      </w:r>
      <w:r>
        <w:rPr>
          <w:rFonts w:hint="eastAsia" w:ascii="仿宋" w:hAnsi="仿宋" w:eastAsia="仿宋" w:cs="仿宋"/>
          <w:szCs w:val="21"/>
          <w:lang w:val="en-US" w:eastAsia="zh-CN"/>
        </w:rPr>
        <w:t>（三）</w:t>
      </w:r>
      <w:r>
        <w:rPr>
          <w:rFonts w:hint="eastAsia" w:ascii="仿宋" w:hAnsi="仿宋" w:eastAsia="仿宋" w:cs="仿宋"/>
          <w:szCs w:val="21"/>
        </w:rPr>
        <w:t>评标内容及标准（满分为100分）</w:t>
      </w:r>
      <w:r>
        <w:tab/>
      </w:r>
      <w:r>
        <w:fldChar w:fldCharType="begin"/>
      </w:r>
      <w:r>
        <w:instrText xml:space="preserve"> PAGEREF _Toc25986 \h </w:instrText>
      </w:r>
      <w:r>
        <w:fldChar w:fldCharType="separate"/>
      </w:r>
      <w:r>
        <w:t>62</w:t>
      </w:r>
      <w:r>
        <w:fldChar w:fldCharType="end"/>
      </w:r>
      <w:r>
        <w:rPr>
          <w:rFonts w:hint="eastAsia" w:ascii="仿宋" w:hAnsi="仿宋" w:eastAsia="仿宋" w:cs="仿宋"/>
          <w:szCs w:val="21"/>
        </w:rPr>
        <w:fldChar w:fldCharType="end"/>
      </w:r>
    </w:p>
    <w:p w14:paraId="1E8B901A">
      <w:pPr>
        <w:pStyle w:val="34"/>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_Toc5897 </w:instrText>
      </w:r>
      <w:r>
        <w:rPr>
          <w:rFonts w:hint="eastAsia" w:ascii="仿宋" w:hAnsi="仿宋" w:eastAsia="仿宋" w:cs="仿宋"/>
          <w:szCs w:val="21"/>
        </w:rPr>
        <w:fldChar w:fldCharType="separate"/>
      </w:r>
      <w:r>
        <w:rPr>
          <w:rFonts w:hint="eastAsia" w:ascii="仿宋" w:hAnsi="仿宋" w:eastAsia="仿宋" w:cs="仿宋"/>
          <w:szCs w:val="21"/>
        </w:rPr>
        <w:t>（四）统分原则</w:t>
      </w:r>
      <w:r>
        <w:tab/>
      </w:r>
      <w:r>
        <w:fldChar w:fldCharType="begin"/>
      </w:r>
      <w:r>
        <w:instrText xml:space="preserve"> PAGEREF _Toc5897 \h </w:instrText>
      </w:r>
      <w:r>
        <w:fldChar w:fldCharType="separate"/>
      </w:r>
      <w:r>
        <w:t>65</w:t>
      </w:r>
      <w:r>
        <w:fldChar w:fldCharType="end"/>
      </w:r>
      <w:r>
        <w:rPr>
          <w:rFonts w:hint="eastAsia" w:ascii="仿宋" w:hAnsi="仿宋" w:eastAsia="仿宋" w:cs="仿宋"/>
          <w:szCs w:val="21"/>
        </w:rPr>
        <w:fldChar w:fldCharType="end"/>
      </w:r>
    </w:p>
    <w:p w14:paraId="57D89FB7">
      <w:pPr>
        <w:pStyle w:val="34"/>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_Toc26463 </w:instrText>
      </w:r>
      <w:r>
        <w:rPr>
          <w:rFonts w:hint="eastAsia" w:ascii="仿宋" w:hAnsi="仿宋" w:eastAsia="仿宋" w:cs="仿宋"/>
          <w:szCs w:val="21"/>
        </w:rPr>
        <w:fldChar w:fldCharType="separate"/>
      </w:r>
      <w:r>
        <w:rPr>
          <w:rFonts w:hint="eastAsia" w:ascii="仿宋" w:hAnsi="仿宋" w:eastAsia="仿宋" w:cs="仿宋"/>
          <w:spacing w:val="6"/>
          <w:szCs w:val="21"/>
        </w:rPr>
        <w:t>（五）推荐</w:t>
      </w:r>
      <w:r>
        <w:tab/>
      </w:r>
      <w:r>
        <w:fldChar w:fldCharType="begin"/>
      </w:r>
      <w:r>
        <w:instrText xml:space="preserve"> PAGEREF _Toc26463 \h </w:instrText>
      </w:r>
      <w:r>
        <w:fldChar w:fldCharType="separate"/>
      </w:r>
      <w:r>
        <w:t>65</w:t>
      </w:r>
      <w:r>
        <w:fldChar w:fldCharType="end"/>
      </w:r>
      <w:r>
        <w:rPr>
          <w:rFonts w:hint="eastAsia" w:ascii="仿宋" w:hAnsi="仿宋" w:eastAsia="仿宋" w:cs="仿宋"/>
          <w:szCs w:val="21"/>
        </w:rPr>
        <w:fldChar w:fldCharType="end"/>
      </w:r>
    </w:p>
    <w:p w14:paraId="706FA4B0">
      <w:pPr>
        <w:pStyle w:val="34"/>
        <w:tabs>
          <w:tab w:val="right" w:leader="dot" w:pos="9496"/>
          <w:tab w:val="clear" w:pos="9628"/>
        </w:tabs>
        <w:spacing w:line="360" w:lineRule="auto"/>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_Toc8526 </w:instrText>
      </w:r>
      <w:r>
        <w:rPr>
          <w:rFonts w:hint="eastAsia" w:ascii="仿宋" w:hAnsi="仿宋" w:eastAsia="仿宋" w:cs="仿宋"/>
          <w:szCs w:val="21"/>
        </w:rPr>
        <w:fldChar w:fldCharType="separate"/>
      </w:r>
      <w:r>
        <w:rPr>
          <w:rFonts w:hint="eastAsia" w:ascii="仿宋" w:hAnsi="仿宋" w:eastAsia="仿宋" w:cs="仿宋"/>
          <w:szCs w:val="21"/>
        </w:rPr>
        <w:t>（六）评标报告</w:t>
      </w:r>
      <w:r>
        <w:tab/>
      </w:r>
      <w:r>
        <w:fldChar w:fldCharType="begin"/>
      </w:r>
      <w:r>
        <w:instrText xml:space="preserve"> PAGEREF _Toc8526 \h </w:instrText>
      </w:r>
      <w:r>
        <w:fldChar w:fldCharType="separate"/>
      </w:r>
      <w:r>
        <w:t>65</w:t>
      </w:r>
      <w:r>
        <w:fldChar w:fldCharType="end"/>
      </w:r>
      <w:r>
        <w:rPr>
          <w:rFonts w:hint="eastAsia" w:ascii="仿宋" w:hAnsi="仿宋" w:eastAsia="仿宋" w:cs="仿宋"/>
          <w:szCs w:val="21"/>
        </w:rPr>
        <w:fldChar w:fldCharType="end"/>
      </w:r>
    </w:p>
    <w:p w14:paraId="10D7FD12">
      <w:pPr>
        <w:spacing w:line="360" w:lineRule="auto"/>
        <w:rPr>
          <w:rFonts w:hint="eastAsia" w:ascii="仿宋" w:hAnsi="仿宋" w:eastAsia="仿宋" w:cs="仿宋"/>
          <w:szCs w:val="21"/>
        </w:rPr>
      </w:pPr>
      <w:r>
        <w:rPr>
          <w:rFonts w:hint="eastAsia" w:ascii="仿宋" w:hAnsi="仿宋" w:eastAsia="仿宋" w:cs="仿宋"/>
          <w:szCs w:val="21"/>
        </w:rPr>
        <w:fldChar w:fldCharType="end"/>
      </w:r>
    </w:p>
    <w:p w14:paraId="66FDD757">
      <w:pPr>
        <w:keepNext/>
        <w:keepLines/>
        <w:tabs>
          <w:tab w:val="left" w:pos="0"/>
        </w:tabs>
        <w:adjustRightInd w:val="0"/>
        <w:textAlignment w:val="baseline"/>
        <w:rPr>
          <w:rFonts w:hint="eastAsia" w:ascii="仿宋" w:hAnsi="仿宋" w:eastAsia="仿宋" w:cs="仿宋"/>
          <w:kern w:val="0"/>
          <w:sz w:val="36"/>
        </w:rPr>
      </w:pPr>
    </w:p>
    <w:p w14:paraId="5E364813">
      <w:pPr>
        <w:rPr>
          <w:rFonts w:hint="eastAsia" w:ascii="仿宋" w:hAnsi="仿宋" w:eastAsia="仿宋" w:cs="仿宋"/>
          <w:kern w:val="0"/>
          <w:sz w:val="36"/>
        </w:rPr>
      </w:pPr>
      <w:r>
        <w:rPr>
          <w:rFonts w:hint="eastAsia" w:ascii="仿宋" w:hAnsi="仿宋" w:eastAsia="仿宋" w:cs="仿宋"/>
          <w:kern w:val="0"/>
          <w:sz w:val="36"/>
        </w:rPr>
        <w:br w:type="page"/>
      </w:r>
    </w:p>
    <w:p w14:paraId="493F8459">
      <w:pPr>
        <w:pStyle w:val="4"/>
        <w:tabs>
          <w:tab w:val="left" w:pos="0"/>
          <w:tab w:val="clear" w:pos="360"/>
        </w:tabs>
        <w:spacing w:line="360" w:lineRule="auto"/>
        <w:jc w:val="center"/>
        <w:rPr>
          <w:rFonts w:hint="eastAsia" w:ascii="仿宋" w:hAnsi="仿宋" w:eastAsia="仿宋" w:cs="仿宋"/>
          <w:kern w:val="0"/>
          <w:sz w:val="18"/>
          <w:szCs w:val="18"/>
        </w:rPr>
      </w:pPr>
      <w:bookmarkStart w:id="5" w:name="_Toc25862"/>
      <w:r>
        <w:rPr>
          <w:rFonts w:hint="eastAsia" w:ascii="仿宋" w:hAnsi="仿宋" w:eastAsia="仿宋" w:cs="仿宋"/>
          <w:kern w:val="0"/>
          <w:sz w:val="36"/>
        </w:rPr>
        <w:t>第一章 招标公告</w:t>
      </w:r>
      <w:bookmarkEnd w:id="5"/>
    </w:p>
    <w:p w14:paraId="6C22C969">
      <w:pPr>
        <w:keepNext w:val="0"/>
        <w:keepLines w:val="0"/>
        <w:pageBreakBefore w:val="0"/>
        <w:widowControl/>
        <w:kinsoku/>
        <w:wordWrap/>
        <w:overflowPunct/>
        <w:topLinePunct w:val="0"/>
        <w:autoSpaceDE/>
        <w:autoSpaceDN/>
        <w:bidi w:val="0"/>
        <w:adjustRightInd/>
        <w:snapToGrid/>
        <w:spacing w:line="360" w:lineRule="auto"/>
        <w:ind w:left="0" w:leftChars="0" w:right="67" w:rightChars="32" w:firstLine="422" w:firstLineChars="150"/>
        <w:jc w:val="center"/>
        <w:textAlignment w:val="auto"/>
        <w:rPr>
          <w:rFonts w:hint="eastAsia" w:ascii="仿宋" w:hAnsi="仿宋" w:eastAsia="仿宋" w:cs="仿宋"/>
          <w:b/>
          <w:bCs/>
          <w:color w:val="000000"/>
          <w:kern w:val="0"/>
          <w:sz w:val="28"/>
          <w:szCs w:val="28"/>
          <w:lang w:eastAsia="zh-CN"/>
        </w:rPr>
      </w:pPr>
      <w:r>
        <w:rPr>
          <w:rFonts w:hint="eastAsia" w:ascii="仿宋" w:hAnsi="仿宋" w:eastAsia="仿宋" w:cs="仿宋"/>
          <w:b/>
          <w:bCs/>
          <w:color w:val="000000"/>
          <w:kern w:val="0"/>
          <w:sz w:val="28"/>
          <w:szCs w:val="28"/>
          <w:lang w:eastAsia="zh-CN"/>
        </w:rPr>
        <w:t>祥云县人民医院2024年洁净手术室层流净化系统维保服务项目</w:t>
      </w:r>
    </w:p>
    <w:p w14:paraId="48830D7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lang w:val="en-US" w:eastAsia="zh-CN"/>
        </w:rPr>
        <w:t>公开</w:t>
      </w:r>
      <w:r>
        <w:rPr>
          <w:rFonts w:hint="eastAsia" w:ascii="仿宋" w:hAnsi="仿宋" w:eastAsia="仿宋" w:cs="仿宋"/>
          <w:b/>
          <w:bCs/>
          <w:color w:val="000000"/>
          <w:kern w:val="0"/>
          <w:sz w:val="28"/>
          <w:szCs w:val="28"/>
        </w:rPr>
        <w:t>招标公告</w:t>
      </w:r>
    </w:p>
    <w:p w14:paraId="1B92C219">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rPr>
      </w:pPr>
      <w:bookmarkStart w:id="6" w:name="_Toc35393798"/>
      <w:bookmarkStart w:id="7" w:name="_Toc28359089"/>
      <w:bookmarkStart w:id="8" w:name="_Toc28359012"/>
      <w:bookmarkStart w:id="9" w:name="_Toc35393629"/>
      <w:r>
        <w:rPr>
          <w:rFonts w:hint="eastAsia" w:ascii="仿宋" w:hAnsi="仿宋" w:eastAsia="仿宋" w:cs="仿宋"/>
          <w:color w:val="000000"/>
          <w:sz w:val="24"/>
          <w:szCs w:val="24"/>
        </w:rPr>
        <w:t>项目概况：</w:t>
      </w:r>
      <w:r>
        <w:rPr>
          <w:rFonts w:hint="eastAsia" w:ascii="仿宋" w:hAnsi="仿宋" w:eastAsia="仿宋" w:cs="仿宋"/>
          <w:b/>
          <w:bCs/>
          <w:color w:val="000000"/>
          <w:sz w:val="24"/>
          <w:szCs w:val="24"/>
          <w:u w:val="single"/>
          <w:lang w:eastAsia="zh-CN"/>
        </w:rPr>
        <w:t>祥云县人民医院2024年洁净手术室层流净化系统维保服务项目</w:t>
      </w:r>
      <w:r>
        <w:rPr>
          <w:rFonts w:hint="eastAsia" w:ascii="仿宋" w:hAnsi="仿宋" w:eastAsia="仿宋" w:cs="仿宋"/>
          <w:color w:val="000000"/>
          <w:sz w:val="24"/>
          <w:szCs w:val="24"/>
        </w:rPr>
        <w:t>的潜在供应商应在</w:t>
      </w:r>
      <w:r>
        <w:rPr>
          <w:rFonts w:hint="eastAsia" w:ascii="仿宋" w:hAnsi="仿宋" w:eastAsia="仿宋" w:cs="仿宋"/>
          <w:b/>
          <w:bCs/>
          <w:sz w:val="24"/>
          <w:szCs w:val="24"/>
          <w:u w:val="single"/>
          <w:lang w:eastAsia="zh-CN"/>
        </w:rPr>
        <w:t>政采云平台（https://www.zcygov.cn/）</w:t>
      </w:r>
      <w:r>
        <w:rPr>
          <w:rFonts w:hint="eastAsia" w:ascii="仿宋" w:hAnsi="仿宋" w:eastAsia="仿宋" w:cs="仿宋"/>
          <w:color w:val="000000"/>
          <w:sz w:val="24"/>
          <w:szCs w:val="24"/>
        </w:rPr>
        <w:t>获取采购文件，并于</w:t>
      </w:r>
      <w:r>
        <w:rPr>
          <w:rFonts w:hint="eastAsia" w:ascii="仿宋" w:hAnsi="仿宋" w:eastAsia="仿宋" w:cs="仿宋"/>
          <w:color w:val="FF0000"/>
          <w:sz w:val="24"/>
          <w:szCs w:val="24"/>
          <w:u w:val="single"/>
          <w:lang w:eastAsia="zh-CN"/>
        </w:rPr>
        <w:t>2024年</w:t>
      </w:r>
      <w:r>
        <w:rPr>
          <w:rFonts w:hint="eastAsia" w:ascii="仿宋" w:hAnsi="仿宋" w:eastAsia="仿宋" w:cs="仿宋"/>
          <w:color w:val="FF0000"/>
          <w:sz w:val="24"/>
          <w:szCs w:val="24"/>
          <w:u w:val="single"/>
          <w:lang w:val="en-US" w:eastAsia="zh-CN"/>
        </w:rPr>
        <w:t>10</w:t>
      </w:r>
      <w:r>
        <w:rPr>
          <w:rFonts w:hint="eastAsia" w:ascii="仿宋" w:hAnsi="仿宋" w:eastAsia="仿宋" w:cs="仿宋"/>
          <w:color w:val="FF0000"/>
          <w:sz w:val="24"/>
          <w:szCs w:val="24"/>
          <w:u w:val="single"/>
          <w:lang w:eastAsia="zh-CN"/>
        </w:rPr>
        <w:t>月</w:t>
      </w:r>
      <w:r>
        <w:rPr>
          <w:rFonts w:hint="eastAsia" w:ascii="仿宋" w:hAnsi="仿宋" w:eastAsia="仿宋" w:cs="仿宋"/>
          <w:color w:val="FF0000"/>
          <w:sz w:val="24"/>
          <w:szCs w:val="24"/>
          <w:u w:val="single"/>
          <w:lang w:val="en-US" w:eastAsia="zh-CN"/>
        </w:rPr>
        <w:t>14</w:t>
      </w:r>
      <w:r>
        <w:rPr>
          <w:rFonts w:hint="eastAsia" w:ascii="仿宋" w:hAnsi="仿宋" w:eastAsia="仿宋" w:cs="仿宋"/>
          <w:color w:val="FF0000"/>
          <w:sz w:val="24"/>
          <w:szCs w:val="24"/>
          <w:u w:val="single"/>
          <w:lang w:eastAsia="zh-CN"/>
        </w:rPr>
        <w:t>日</w:t>
      </w:r>
      <w:r>
        <w:rPr>
          <w:rFonts w:hint="eastAsia" w:ascii="仿宋" w:hAnsi="仿宋" w:eastAsia="仿宋" w:cs="仿宋"/>
          <w:bCs/>
          <w:color w:val="FF0000"/>
          <w:sz w:val="24"/>
          <w:szCs w:val="24"/>
          <w:u w:val="single"/>
          <w:lang w:val="en-US" w:eastAsia="zh-CN"/>
        </w:rPr>
        <w:t>14</w:t>
      </w:r>
      <w:r>
        <w:rPr>
          <w:rFonts w:hint="eastAsia" w:ascii="仿宋" w:hAnsi="仿宋" w:eastAsia="仿宋" w:cs="仿宋"/>
          <w:bCs/>
          <w:color w:val="FF0000"/>
          <w:sz w:val="24"/>
          <w:szCs w:val="24"/>
          <w:u w:val="single"/>
        </w:rPr>
        <w:t>时</w:t>
      </w:r>
      <w:r>
        <w:rPr>
          <w:rFonts w:hint="eastAsia" w:ascii="仿宋" w:hAnsi="仿宋" w:eastAsia="仿宋" w:cs="仿宋"/>
          <w:bCs/>
          <w:color w:val="FF0000"/>
          <w:sz w:val="24"/>
          <w:szCs w:val="24"/>
          <w:u w:val="single"/>
          <w:lang w:val="en-US" w:eastAsia="zh-CN"/>
        </w:rPr>
        <w:t>30</w:t>
      </w:r>
      <w:r>
        <w:rPr>
          <w:rFonts w:hint="eastAsia" w:ascii="仿宋" w:hAnsi="仿宋" w:eastAsia="仿宋" w:cs="仿宋"/>
          <w:bCs/>
          <w:color w:val="FF0000"/>
          <w:sz w:val="24"/>
          <w:szCs w:val="24"/>
          <w:u w:val="single"/>
        </w:rPr>
        <w:t>分</w:t>
      </w:r>
      <w:r>
        <w:rPr>
          <w:rFonts w:hint="eastAsia" w:ascii="仿宋" w:hAnsi="仿宋" w:eastAsia="仿宋" w:cs="仿宋"/>
          <w:bCs/>
          <w:color w:val="000000"/>
          <w:sz w:val="24"/>
          <w:szCs w:val="24"/>
        </w:rPr>
        <w:t>（北京时间）前提交响应文件</w:t>
      </w:r>
      <w:r>
        <w:rPr>
          <w:rFonts w:hint="eastAsia" w:ascii="仿宋" w:hAnsi="仿宋" w:eastAsia="仿宋" w:cs="仿宋"/>
          <w:color w:val="000000"/>
          <w:sz w:val="24"/>
          <w:szCs w:val="24"/>
        </w:rPr>
        <w:t>。</w:t>
      </w:r>
    </w:p>
    <w:p w14:paraId="1F8D6C4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4"/>
          <w:szCs w:val="24"/>
        </w:rPr>
      </w:pPr>
      <w:r>
        <w:rPr>
          <w:rFonts w:hint="eastAsia" w:ascii="仿宋" w:hAnsi="仿宋" w:eastAsia="仿宋" w:cs="仿宋"/>
          <w:b/>
          <w:color w:val="000000"/>
          <w:sz w:val="24"/>
          <w:szCs w:val="24"/>
        </w:rPr>
        <w:t>一、项目基本情况</w:t>
      </w:r>
      <w:bookmarkEnd w:id="6"/>
      <w:bookmarkEnd w:id="7"/>
      <w:bookmarkEnd w:id="8"/>
      <w:bookmarkEnd w:id="9"/>
    </w:p>
    <w:p w14:paraId="35677467">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auto"/>
          <w:kern w:val="0"/>
          <w:sz w:val="24"/>
          <w:szCs w:val="24"/>
          <w:highlight w:val="none"/>
        </w:rPr>
        <w:t>采购计划编号：4532923JH202400732</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000000"/>
          <w:kern w:val="0"/>
          <w:sz w:val="24"/>
          <w:szCs w:val="24"/>
        </w:rPr>
        <w:t>招标编号：</w:t>
      </w:r>
      <w:r>
        <w:rPr>
          <w:rFonts w:hint="eastAsia" w:ascii="仿宋" w:hAnsi="仿宋" w:eastAsia="仿宋" w:cs="仿宋"/>
          <w:color w:val="000000"/>
          <w:kern w:val="0"/>
          <w:sz w:val="24"/>
          <w:szCs w:val="24"/>
          <w:lang w:eastAsia="zh-CN"/>
        </w:rPr>
        <w:t>CXZB-XY-202409-CJ04）</w:t>
      </w:r>
    </w:p>
    <w:p w14:paraId="7F1F51C0">
      <w:pPr>
        <w:pStyle w:val="19"/>
        <w:keepNext w:val="0"/>
        <w:keepLines w:val="0"/>
        <w:pageBreakBefore w:val="0"/>
        <w:tabs>
          <w:tab w:val="left" w:pos="9450"/>
        </w:tabs>
        <w:kinsoku/>
        <w:wordWrap/>
        <w:overflowPunct/>
        <w:topLinePunct w:val="0"/>
        <w:autoSpaceDE/>
        <w:autoSpaceDN/>
        <w:bidi w:val="0"/>
        <w:adjustRightInd/>
        <w:snapToGrid/>
        <w:spacing w:after="0" w:line="360" w:lineRule="auto"/>
        <w:ind w:left="1439" w:leftChars="228" w:right="210" w:hanging="960" w:hangingChars="400"/>
        <w:textAlignment w:val="auto"/>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rPr>
        <w:t>项目名称：</w:t>
      </w:r>
      <w:r>
        <w:rPr>
          <w:rFonts w:hint="eastAsia" w:ascii="仿宋" w:hAnsi="仿宋" w:eastAsia="仿宋" w:cs="仿宋"/>
          <w:color w:val="000000"/>
          <w:kern w:val="0"/>
          <w:sz w:val="24"/>
          <w:szCs w:val="24"/>
          <w:lang w:eastAsia="zh-CN"/>
        </w:rPr>
        <w:t>祥云县人民医院2024年洁净手术室层流净化系统维保服务项目</w:t>
      </w:r>
    </w:p>
    <w:p w14:paraId="2A7506D4">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采购方式：公开招标</w:t>
      </w:r>
    </w:p>
    <w:p w14:paraId="5DA27A49">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color w:val="auto"/>
          <w:kern w:val="0"/>
          <w:sz w:val="24"/>
          <w:szCs w:val="24"/>
          <w:lang w:val="en-US" w:eastAsia="zh-CN"/>
        </w:rPr>
      </w:pPr>
      <w:r>
        <w:rPr>
          <w:rFonts w:hint="eastAsia" w:ascii="仿宋" w:hAnsi="仿宋" w:eastAsia="仿宋" w:cs="仿宋"/>
          <w:color w:val="000000"/>
          <w:kern w:val="0"/>
          <w:sz w:val="24"/>
          <w:szCs w:val="24"/>
        </w:rPr>
        <w:t>预算金</w:t>
      </w:r>
      <w:r>
        <w:rPr>
          <w:rFonts w:hint="eastAsia" w:ascii="仿宋" w:hAnsi="仿宋" w:eastAsia="仿宋" w:cs="仿宋"/>
          <w:color w:val="auto"/>
          <w:kern w:val="0"/>
          <w:sz w:val="24"/>
          <w:szCs w:val="24"/>
        </w:rPr>
        <w:t>额：</w:t>
      </w:r>
      <w:r>
        <w:rPr>
          <w:rFonts w:hint="eastAsia" w:ascii="仿宋" w:hAnsi="仿宋" w:eastAsia="仿宋" w:cs="仿宋"/>
          <w:color w:val="auto"/>
          <w:kern w:val="0"/>
          <w:sz w:val="24"/>
          <w:szCs w:val="24"/>
          <w:lang w:val="en-US" w:eastAsia="zh-CN"/>
        </w:rPr>
        <w:t>2000000.00</w:t>
      </w:r>
      <w:r>
        <w:rPr>
          <w:rFonts w:hint="eastAsia" w:ascii="仿宋" w:hAnsi="仿宋" w:eastAsia="仿宋" w:cs="仿宋"/>
          <w:color w:val="auto"/>
          <w:kern w:val="0"/>
          <w:sz w:val="24"/>
          <w:szCs w:val="24"/>
        </w:rPr>
        <w:t>元</w:t>
      </w:r>
    </w:p>
    <w:p w14:paraId="71888837">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auto"/>
          <w:kern w:val="0"/>
          <w:sz w:val="24"/>
          <w:szCs w:val="24"/>
        </w:rPr>
        <w:t>最高限价：</w:t>
      </w:r>
      <w:r>
        <w:rPr>
          <w:rFonts w:hint="eastAsia" w:ascii="仿宋" w:hAnsi="仿宋" w:eastAsia="仿宋" w:cs="仿宋"/>
          <w:color w:val="auto"/>
          <w:kern w:val="0"/>
          <w:sz w:val="24"/>
          <w:szCs w:val="24"/>
          <w:lang w:val="en-US" w:eastAsia="zh-CN"/>
        </w:rPr>
        <w:t>2000000.00</w:t>
      </w:r>
      <w:r>
        <w:rPr>
          <w:rFonts w:hint="eastAsia" w:ascii="仿宋" w:hAnsi="仿宋" w:eastAsia="仿宋" w:cs="仿宋"/>
          <w:color w:val="auto"/>
          <w:kern w:val="0"/>
          <w:sz w:val="24"/>
          <w:szCs w:val="24"/>
        </w:rPr>
        <w:t>元</w:t>
      </w:r>
    </w:p>
    <w:p w14:paraId="14BAB365">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default" w:ascii="仿宋" w:hAnsi="仿宋" w:eastAsia="仿宋" w:cs="仿宋"/>
          <w:strike w:val="0"/>
          <w:dstrike w:val="0"/>
          <w:color w:val="0000FF"/>
          <w:kern w:val="0"/>
          <w:sz w:val="24"/>
          <w:szCs w:val="24"/>
          <w:highlight w:val="none"/>
          <w:lang w:val="en-US" w:eastAsia="zh-CN"/>
        </w:rPr>
      </w:pPr>
      <w:r>
        <w:rPr>
          <w:rFonts w:hint="eastAsia" w:ascii="仿宋" w:hAnsi="仿宋" w:eastAsia="仿宋" w:cs="仿宋"/>
          <w:color w:val="000000"/>
          <w:kern w:val="0"/>
          <w:sz w:val="24"/>
          <w:szCs w:val="24"/>
        </w:rPr>
        <w:t>采购需求：本项目不划分标段，</w:t>
      </w:r>
      <w:r>
        <w:rPr>
          <w:rFonts w:hint="eastAsia" w:ascii="仿宋" w:hAnsi="仿宋" w:eastAsia="仿宋" w:cs="仿宋"/>
          <w:color w:val="auto"/>
          <w:kern w:val="0"/>
          <w:sz w:val="24"/>
          <w:szCs w:val="24"/>
          <w:highlight w:val="none"/>
          <w:lang w:val="en-US" w:eastAsia="zh-CN"/>
        </w:rPr>
        <w:t>具体采购内容为层流室内、室外机组、送风天花、自控系统、自动门、洗手池、洁净墙地面等的维护保养工作以及过滤网更换（滤网由投标人按要求提供）、清洁保养、设备维修维护的全面维保工作，包含洁净手术室、ICU、眼科手术室、儿科静配中心、消毒供应中心、感染科等区域的所有塑胶地面打蜡维保。手术室维保面积：2194㎡，ICU一病区维保面积：325㎡，ICU二病区维保面积：275㎡，儿科静配中心维保面积：45㎡，医技楼眼科手术室维保面积：692㎡，中心消毒供应室维保面积：240㎡，感染科维保面积：480㎡。合计约4251㎡。</w:t>
      </w:r>
    </w:p>
    <w:p w14:paraId="46E51BD5">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color w:val="000000"/>
          <w:kern w:val="0"/>
          <w:sz w:val="24"/>
          <w:szCs w:val="24"/>
          <w:lang w:val="en-US"/>
        </w:rPr>
      </w:pPr>
      <w:r>
        <w:rPr>
          <w:rFonts w:hint="eastAsia" w:ascii="仿宋" w:hAnsi="仿宋" w:eastAsia="仿宋" w:cs="仿宋"/>
          <w:color w:val="000000"/>
          <w:kern w:val="0"/>
          <w:sz w:val="24"/>
          <w:szCs w:val="24"/>
          <w:lang w:eastAsia="zh-CN"/>
        </w:rPr>
        <w:t>服务期限</w:t>
      </w: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val="en-US" w:eastAsia="zh-CN"/>
        </w:rPr>
        <w:t>3年（合同一次签订，每年服务期结束前医院会对服务进行年度考评，若考评不合格甲方有权无责终止合同）</w:t>
      </w:r>
    </w:p>
    <w:p w14:paraId="6DF58D68">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本项目不接受联合体。</w:t>
      </w:r>
    </w:p>
    <w:p w14:paraId="54D6A1C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color w:val="000000"/>
          <w:sz w:val="24"/>
          <w:szCs w:val="24"/>
        </w:rPr>
      </w:pPr>
      <w:bookmarkStart w:id="10" w:name="_Toc35393630"/>
      <w:bookmarkStart w:id="11" w:name="_Toc28359090"/>
      <w:bookmarkStart w:id="12" w:name="_Toc35393799"/>
      <w:bookmarkStart w:id="13" w:name="_Toc28359013"/>
      <w:r>
        <w:rPr>
          <w:rFonts w:hint="eastAsia" w:ascii="仿宋" w:hAnsi="仿宋" w:eastAsia="仿宋" w:cs="仿宋"/>
          <w:b/>
          <w:color w:val="000000"/>
          <w:sz w:val="24"/>
          <w:szCs w:val="24"/>
        </w:rPr>
        <w:t>二、申请人的资格要求：</w:t>
      </w:r>
      <w:bookmarkEnd w:id="10"/>
      <w:bookmarkEnd w:id="11"/>
      <w:bookmarkEnd w:id="12"/>
      <w:bookmarkEnd w:id="13"/>
    </w:p>
    <w:p w14:paraId="24FE0032">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1.满足《中华人民共和国政府采购法》第二十二条规定；</w:t>
      </w:r>
    </w:p>
    <w:p w14:paraId="7343361D">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color w:val="000000"/>
          <w:kern w:val="0"/>
          <w:sz w:val="24"/>
          <w:szCs w:val="24"/>
        </w:rPr>
      </w:pPr>
      <w:bookmarkStart w:id="14" w:name="_Toc28359014"/>
      <w:bookmarkStart w:id="15" w:name="_Toc28359091"/>
      <w:r>
        <w:rPr>
          <w:rFonts w:hint="eastAsia" w:ascii="仿宋" w:hAnsi="仿宋" w:eastAsia="仿宋" w:cs="仿宋"/>
          <w:color w:val="000000"/>
          <w:kern w:val="0"/>
          <w:sz w:val="24"/>
          <w:szCs w:val="24"/>
        </w:rPr>
        <w:t>2.落实政府采购政策需满足的资格要求：本项目为</w:t>
      </w:r>
      <w:r>
        <w:rPr>
          <w:rFonts w:hint="eastAsia" w:ascii="仿宋" w:hAnsi="仿宋" w:eastAsia="仿宋" w:cs="仿宋"/>
          <w:color w:val="000000"/>
          <w:kern w:val="0"/>
          <w:sz w:val="24"/>
          <w:szCs w:val="24"/>
          <w:lang w:val="en-US" w:eastAsia="zh-CN"/>
        </w:rPr>
        <w:t>非</w:t>
      </w:r>
      <w:r>
        <w:rPr>
          <w:rFonts w:hint="eastAsia" w:ascii="仿宋" w:hAnsi="仿宋" w:eastAsia="仿宋" w:cs="仿宋"/>
          <w:color w:val="000000"/>
          <w:kern w:val="0"/>
          <w:sz w:val="24"/>
          <w:szCs w:val="24"/>
        </w:rPr>
        <w:t>专门面向中小微企业采购项目；</w:t>
      </w:r>
    </w:p>
    <w:p w14:paraId="34DDC3AA">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3.本项目的特定资格要求：</w:t>
      </w:r>
      <w:bookmarkStart w:id="16" w:name="_Toc35393631"/>
      <w:bookmarkStart w:id="17" w:name="_Toc35393800"/>
    </w:p>
    <w:p w14:paraId="51AB02FE">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3.1</w:t>
      </w:r>
      <w:r>
        <w:rPr>
          <w:rFonts w:hint="eastAsia" w:ascii="仿宋" w:hAnsi="仿宋" w:eastAsia="仿宋" w:cs="仿宋"/>
          <w:kern w:val="0"/>
          <w:sz w:val="24"/>
          <w:szCs w:val="24"/>
        </w:rPr>
        <w:t>根据《中华人民共和国政府采购法实施条例》第十八条规定，单位负责人为同一人或者存在直接控股、管理关系的不同供应商，不得参加同一合同项下的政府采购活动</w:t>
      </w:r>
      <w:r>
        <w:rPr>
          <w:rFonts w:hint="eastAsia" w:ascii="仿宋" w:hAnsi="仿宋" w:eastAsia="仿宋" w:cs="仿宋"/>
          <w:kern w:val="0"/>
          <w:sz w:val="24"/>
          <w:szCs w:val="24"/>
          <w:lang w:eastAsia="zh-CN"/>
        </w:rPr>
        <w:t>；除单一来源采购项目外，为采购项目提供整体设计、规范编制或者项目管理、监理、检测等服务的供应商，不得再参加该采购项目的其他采购活动。</w:t>
      </w:r>
    </w:p>
    <w:p w14:paraId="66F0D549">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kern w:val="0"/>
          <w:sz w:val="24"/>
          <w:szCs w:val="24"/>
        </w:rPr>
        <w:t>3.2信誉要求：根据财库〔2016〕125号文件《财政部关于在政府采购活动中查询及使用信用记录有关问题的通知》规定，</w:t>
      </w:r>
      <w:r>
        <w:rPr>
          <w:rFonts w:hint="eastAsia" w:ascii="仿宋" w:hAnsi="仿宋" w:eastAsia="仿宋" w:cs="仿宋"/>
          <w:kern w:val="0"/>
          <w:sz w:val="24"/>
          <w:szCs w:val="24"/>
          <w:lang w:val="en-US" w:eastAsia="zh-CN"/>
        </w:rPr>
        <w:t>在投标截止时间前</w:t>
      </w:r>
      <w:r>
        <w:rPr>
          <w:rFonts w:hint="eastAsia" w:ascii="仿宋" w:hAnsi="仿宋" w:eastAsia="仿宋" w:cs="仿宋"/>
          <w:kern w:val="0"/>
          <w:sz w:val="24"/>
          <w:szCs w:val="24"/>
        </w:rPr>
        <w:t>投标人未被列入“信用中国（中国执行信息公开网）”网站失信被执行人、重大税收违法失信主体、政府采购严重违法失信行为记录名单及“中国政府采购网”政府采购严重违法失信行为记录名单。</w:t>
      </w:r>
    </w:p>
    <w:p w14:paraId="5D07810C">
      <w:pPr>
        <w:pStyle w:val="19"/>
        <w:keepNext w:val="0"/>
        <w:keepLines w:val="0"/>
        <w:pageBreakBefore w:val="0"/>
        <w:kinsoku/>
        <w:wordWrap/>
        <w:overflowPunct/>
        <w:topLinePunct w:val="0"/>
        <w:autoSpaceDE/>
        <w:autoSpaceDN/>
        <w:bidi w:val="0"/>
        <w:adjustRightInd/>
        <w:snapToGrid/>
        <w:spacing w:after="0" w:line="360" w:lineRule="auto"/>
        <w:ind w:left="0" w:leftChars="0" w:right="210"/>
        <w:textAlignment w:val="auto"/>
        <w:rPr>
          <w:rFonts w:hint="eastAsia" w:ascii="仿宋" w:hAnsi="仿宋" w:eastAsia="仿宋" w:cs="仿宋"/>
          <w:b/>
          <w:color w:val="000000"/>
          <w:sz w:val="24"/>
          <w:szCs w:val="24"/>
        </w:rPr>
      </w:pPr>
      <w:r>
        <w:rPr>
          <w:rFonts w:hint="eastAsia" w:ascii="仿宋" w:hAnsi="仿宋" w:eastAsia="仿宋" w:cs="仿宋"/>
          <w:b/>
          <w:color w:val="000000"/>
          <w:sz w:val="24"/>
          <w:szCs w:val="24"/>
        </w:rPr>
        <w:t>三、获取招标文件</w:t>
      </w:r>
      <w:bookmarkEnd w:id="14"/>
      <w:bookmarkEnd w:id="15"/>
      <w:bookmarkEnd w:id="16"/>
      <w:bookmarkEnd w:id="17"/>
    </w:p>
    <w:p w14:paraId="2DC080A8">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时间：</w:t>
      </w:r>
      <w:r>
        <w:rPr>
          <w:rFonts w:hint="eastAsia" w:ascii="仿宋" w:hAnsi="仿宋" w:eastAsia="仿宋" w:cs="仿宋"/>
          <w:color w:val="FF0000"/>
          <w:kern w:val="0"/>
          <w:sz w:val="24"/>
          <w:szCs w:val="24"/>
        </w:rPr>
        <w:t>202</w:t>
      </w:r>
      <w:r>
        <w:rPr>
          <w:rFonts w:hint="eastAsia" w:ascii="仿宋" w:hAnsi="仿宋" w:eastAsia="仿宋" w:cs="仿宋"/>
          <w:color w:val="FF0000"/>
          <w:kern w:val="0"/>
          <w:sz w:val="24"/>
          <w:szCs w:val="24"/>
          <w:lang w:val="en-US" w:eastAsia="zh-CN"/>
        </w:rPr>
        <w:t>4</w:t>
      </w:r>
      <w:r>
        <w:rPr>
          <w:rFonts w:hint="eastAsia" w:ascii="仿宋" w:hAnsi="仿宋" w:eastAsia="仿宋" w:cs="仿宋"/>
          <w:color w:val="FF0000"/>
          <w:kern w:val="0"/>
          <w:sz w:val="24"/>
          <w:szCs w:val="24"/>
        </w:rPr>
        <w:t>年</w:t>
      </w:r>
      <w:r>
        <w:rPr>
          <w:rFonts w:hint="eastAsia" w:ascii="仿宋" w:hAnsi="仿宋" w:eastAsia="仿宋" w:cs="仿宋"/>
          <w:color w:val="FF0000"/>
          <w:kern w:val="0"/>
          <w:sz w:val="24"/>
          <w:szCs w:val="24"/>
          <w:lang w:val="en-US" w:eastAsia="zh-CN"/>
        </w:rPr>
        <w:t>9</w:t>
      </w:r>
      <w:r>
        <w:rPr>
          <w:rFonts w:hint="eastAsia" w:ascii="仿宋" w:hAnsi="仿宋" w:eastAsia="仿宋" w:cs="仿宋"/>
          <w:color w:val="FF0000"/>
          <w:kern w:val="0"/>
          <w:sz w:val="24"/>
          <w:szCs w:val="24"/>
        </w:rPr>
        <w:t>月</w:t>
      </w:r>
      <w:r>
        <w:rPr>
          <w:rFonts w:hint="eastAsia" w:ascii="仿宋" w:hAnsi="仿宋" w:eastAsia="仿宋" w:cs="仿宋"/>
          <w:color w:val="FF0000"/>
          <w:kern w:val="0"/>
          <w:sz w:val="24"/>
          <w:szCs w:val="24"/>
          <w:lang w:val="en-US" w:eastAsia="zh-CN"/>
        </w:rPr>
        <w:t>23</w:t>
      </w:r>
      <w:r>
        <w:rPr>
          <w:rFonts w:hint="eastAsia" w:ascii="仿宋" w:hAnsi="仿宋" w:eastAsia="仿宋" w:cs="仿宋"/>
          <w:color w:val="FF0000"/>
          <w:kern w:val="0"/>
          <w:sz w:val="24"/>
          <w:szCs w:val="24"/>
        </w:rPr>
        <w:t>日</w:t>
      </w:r>
      <w:r>
        <w:rPr>
          <w:rFonts w:hint="eastAsia" w:ascii="仿宋" w:hAnsi="仿宋" w:eastAsia="仿宋" w:cs="仿宋"/>
          <w:color w:val="FF0000"/>
          <w:kern w:val="0"/>
          <w:sz w:val="24"/>
          <w:szCs w:val="24"/>
          <w:lang w:eastAsia="zh-CN"/>
        </w:rPr>
        <w:t>（</w:t>
      </w:r>
      <w:r>
        <w:rPr>
          <w:rFonts w:hint="eastAsia" w:ascii="仿宋" w:hAnsi="仿宋" w:eastAsia="仿宋" w:cs="仿宋"/>
          <w:color w:val="FF0000"/>
          <w:kern w:val="0"/>
          <w:sz w:val="24"/>
          <w:szCs w:val="24"/>
          <w:lang w:val="en-US" w:eastAsia="zh-CN"/>
        </w:rPr>
        <w:t>发布之日起</w:t>
      </w:r>
      <w:r>
        <w:rPr>
          <w:rFonts w:hint="eastAsia" w:ascii="仿宋" w:hAnsi="仿宋" w:eastAsia="仿宋" w:cs="仿宋"/>
          <w:color w:val="FF0000"/>
          <w:kern w:val="0"/>
          <w:sz w:val="24"/>
          <w:szCs w:val="24"/>
          <w:lang w:eastAsia="zh-CN"/>
        </w:rPr>
        <w:t>）</w:t>
      </w:r>
      <w:r>
        <w:rPr>
          <w:rFonts w:hint="eastAsia" w:ascii="仿宋" w:hAnsi="仿宋" w:eastAsia="仿宋" w:cs="仿宋"/>
          <w:color w:val="FF0000"/>
          <w:kern w:val="0"/>
          <w:sz w:val="24"/>
          <w:szCs w:val="24"/>
        </w:rPr>
        <w:t>至</w:t>
      </w:r>
      <w:r>
        <w:rPr>
          <w:rFonts w:hint="eastAsia" w:ascii="仿宋" w:hAnsi="仿宋" w:eastAsia="仿宋" w:cs="仿宋"/>
          <w:color w:val="FF0000"/>
          <w:kern w:val="0"/>
          <w:sz w:val="24"/>
          <w:szCs w:val="24"/>
          <w:lang w:eastAsia="zh-CN"/>
        </w:rPr>
        <w:t>2024年</w:t>
      </w:r>
      <w:r>
        <w:rPr>
          <w:rFonts w:hint="eastAsia" w:ascii="仿宋" w:hAnsi="仿宋" w:eastAsia="仿宋" w:cs="仿宋"/>
          <w:color w:val="FF0000"/>
          <w:kern w:val="0"/>
          <w:sz w:val="24"/>
          <w:szCs w:val="24"/>
          <w:lang w:val="en-US" w:eastAsia="zh-CN"/>
        </w:rPr>
        <w:t>9</w:t>
      </w:r>
      <w:r>
        <w:rPr>
          <w:rFonts w:hint="eastAsia" w:ascii="仿宋" w:hAnsi="仿宋" w:eastAsia="仿宋" w:cs="仿宋"/>
          <w:color w:val="FF0000"/>
          <w:kern w:val="0"/>
          <w:sz w:val="24"/>
          <w:szCs w:val="24"/>
          <w:lang w:eastAsia="zh-CN"/>
        </w:rPr>
        <w:t>月</w:t>
      </w:r>
      <w:r>
        <w:rPr>
          <w:rFonts w:hint="eastAsia" w:ascii="仿宋" w:hAnsi="仿宋" w:eastAsia="仿宋" w:cs="仿宋"/>
          <w:color w:val="FF0000"/>
          <w:kern w:val="0"/>
          <w:sz w:val="24"/>
          <w:szCs w:val="24"/>
          <w:lang w:val="en-US" w:eastAsia="zh-CN"/>
        </w:rPr>
        <w:t>30</w:t>
      </w:r>
      <w:r>
        <w:rPr>
          <w:rFonts w:hint="eastAsia" w:ascii="仿宋" w:hAnsi="仿宋" w:eastAsia="仿宋" w:cs="仿宋"/>
          <w:color w:val="FF0000"/>
          <w:kern w:val="0"/>
          <w:sz w:val="24"/>
          <w:szCs w:val="24"/>
        </w:rPr>
        <w:t>日</w:t>
      </w:r>
      <w:r>
        <w:rPr>
          <w:rFonts w:hint="eastAsia" w:ascii="仿宋" w:hAnsi="仿宋" w:eastAsia="仿宋" w:cs="仿宋"/>
          <w:color w:val="000000"/>
          <w:kern w:val="0"/>
          <w:sz w:val="24"/>
          <w:szCs w:val="24"/>
        </w:rPr>
        <w:t>，每天上午0</w:t>
      </w:r>
      <w:r>
        <w:rPr>
          <w:rFonts w:hint="eastAsia" w:ascii="仿宋" w:hAnsi="仿宋" w:eastAsia="仿宋" w:cs="仿宋"/>
          <w:color w:val="000000"/>
          <w:kern w:val="0"/>
          <w:sz w:val="24"/>
          <w:szCs w:val="24"/>
          <w:lang w:val="en-US" w:eastAsia="zh-CN"/>
        </w:rPr>
        <w:t>0</w:t>
      </w:r>
      <w:r>
        <w:rPr>
          <w:rFonts w:hint="eastAsia" w:ascii="仿宋" w:hAnsi="仿宋" w:eastAsia="仿宋" w:cs="仿宋"/>
          <w:color w:val="000000"/>
          <w:kern w:val="0"/>
          <w:sz w:val="24"/>
          <w:szCs w:val="24"/>
        </w:rPr>
        <w:t>:00至12:00，下午1</w:t>
      </w:r>
      <w:r>
        <w:rPr>
          <w:rFonts w:hint="eastAsia" w:ascii="仿宋" w:hAnsi="仿宋" w:eastAsia="仿宋" w:cs="仿宋"/>
          <w:color w:val="000000"/>
          <w:kern w:val="0"/>
          <w:sz w:val="24"/>
          <w:szCs w:val="24"/>
          <w:lang w:val="en-US" w:eastAsia="zh-CN"/>
        </w:rPr>
        <w:t>2</w:t>
      </w:r>
      <w:r>
        <w:rPr>
          <w:rFonts w:hint="eastAsia" w:ascii="仿宋" w:hAnsi="仿宋" w:eastAsia="仿宋" w:cs="仿宋"/>
          <w:color w:val="000000"/>
          <w:kern w:val="0"/>
          <w:sz w:val="24"/>
          <w:szCs w:val="24"/>
        </w:rPr>
        <w:t>:00至</w:t>
      </w:r>
      <w:r>
        <w:rPr>
          <w:rFonts w:hint="eastAsia" w:ascii="仿宋" w:hAnsi="仿宋" w:eastAsia="仿宋" w:cs="仿宋"/>
          <w:color w:val="000000"/>
          <w:kern w:val="0"/>
          <w:sz w:val="24"/>
          <w:szCs w:val="24"/>
          <w:lang w:val="en-US" w:eastAsia="zh-CN"/>
        </w:rPr>
        <w:t>23</w:t>
      </w: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val="en-US" w:eastAsia="zh-CN"/>
        </w:rPr>
        <w:t>59</w:t>
      </w:r>
      <w:r>
        <w:rPr>
          <w:rFonts w:hint="eastAsia" w:ascii="仿宋" w:hAnsi="仿宋" w:eastAsia="仿宋" w:cs="仿宋"/>
          <w:color w:val="000000"/>
          <w:kern w:val="0"/>
          <w:sz w:val="24"/>
          <w:szCs w:val="24"/>
        </w:rPr>
        <w:t>（北京时间，法定节假日除外）；</w:t>
      </w:r>
    </w:p>
    <w:p w14:paraId="303B1260">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地点：政采云平台（https://www.zcygov.cn/）；</w:t>
      </w:r>
    </w:p>
    <w:p w14:paraId="2A6C3EF9">
      <w:pPr>
        <w:pStyle w:val="19"/>
        <w:keepNext w:val="0"/>
        <w:keepLines w:val="0"/>
        <w:pageBreakBefore w:val="0"/>
        <w:widowControl w:val="0"/>
        <w:kinsoku/>
        <w:wordWrap/>
        <w:overflowPunct/>
        <w:topLinePunct w:val="0"/>
        <w:autoSpaceDE/>
        <w:autoSpaceDN/>
        <w:bidi w:val="0"/>
        <w:adjustRightInd/>
        <w:snapToGrid/>
        <w:spacing w:after="0" w:line="360" w:lineRule="auto"/>
        <w:ind w:left="0" w:leftChars="0" w:right="210" w:firstLine="480" w:firstLineChars="200"/>
        <w:jc w:val="left"/>
        <w:textAlignment w:val="auto"/>
        <w:rPr>
          <w:rFonts w:hint="eastAsia" w:ascii="仿宋" w:hAnsi="仿宋" w:eastAsia="仿宋" w:cs="仿宋"/>
          <w:kern w:val="0"/>
          <w:sz w:val="24"/>
          <w:szCs w:val="24"/>
          <w:lang w:val="en-US" w:eastAsia="zh-CN"/>
        </w:rPr>
      </w:pPr>
      <w:r>
        <w:rPr>
          <w:rFonts w:hint="eastAsia" w:ascii="仿宋" w:hAnsi="仿宋" w:eastAsia="仿宋" w:cs="仿宋"/>
          <w:color w:val="000000"/>
          <w:kern w:val="0"/>
          <w:sz w:val="24"/>
          <w:szCs w:val="24"/>
        </w:rPr>
        <w:t>方式：</w:t>
      </w:r>
      <w:r>
        <w:rPr>
          <w:rFonts w:hint="eastAsia" w:ascii="仿宋" w:hAnsi="仿宋" w:eastAsia="仿宋" w:cs="仿宋"/>
          <w:kern w:val="0"/>
          <w:sz w:val="24"/>
          <w:szCs w:val="24"/>
          <w:lang w:val="en-US" w:eastAsia="zh-CN"/>
        </w:rPr>
        <w:t>（1）凡有意参加投标者，须在政采云平台办理数字证书（CA），并在政采云绑定数字证书（CA）后线上获取采购文件及其他采购资料。CA申领链接：https://middle.zcygov.cn/ca/apply/list?_app_=zcy.sys，CA申领后需登陆政采云平台完成数字证书（CA）绑定才可以使用，数字证书（CA）详见其办理流程。</w:t>
      </w:r>
    </w:p>
    <w:p w14:paraId="35F6CCA2">
      <w:pPr>
        <w:pStyle w:val="19"/>
        <w:keepNext w:val="0"/>
        <w:keepLines w:val="0"/>
        <w:pageBreakBefore w:val="0"/>
        <w:widowControl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（2）按上述要求获取文件的供应商视为合法获取了本项目采购文件，具备本项目的投标资格。</w:t>
      </w:r>
    </w:p>
    <w:p w14:paraId="2FC40DA5">
      <w:pPr>
        <w:pStyle w:val="19"/>
        <w:keepNext w:val="0"/>
        <w:keepLines w:val="0"/>
        <w:pageBreakBefore w:val="0"/>
        <w:widowControl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（3）如有问题可拨打政采云客户服务热线：95763进行咨询，CA数字证书问题可咨询24小时技术支持热线：0871-67276028（紧急办理可拨：19988166369）</w:t>
      </w:r>
    </w:p>
    <w:p w14:paraId="4E9DE719">
      <w:pPr>
        <w:keepNext w:val="0"/>
        <w:keepLines w:val="0"/>
        <w:pageBreakBefore w:val="0"/>
        <w:tabs>
          <w:tab w:val="left" w:pos="360"/>
        </w:tabs>
        <w:kinsoku/>
        <w:wordWrap/>
        <w:overflowPunct/>
        <w:topLinePunct w:val="0"/>
        <w:autoSpaceDE/>
        <w:autoSpaceDN/>
        <w:bidi w:val="0"/>
        <w:adjustRightInd/>
        <w:snapToGrid/>
        <w:spacing w:line="360" w:lineRule="auto"/>
        <w:ind w:left="0" w:leftChars="0" w:right="208" w:firstLine="420" w:firstLineChars="0"/>
        <w:textAlignment w:val="auto"/>
        <w:rPr>
          <w:rFonts w:hint="eastAsia" w:ascii="仿宋" w:hAnsi="仿宋" w:eastAsia="仿宋" w:cs="仿宋"/>
          <w:color w:val="000000"/>
          <w:kern w:val="0"/>
          <w:sz w:val="24"/>
          <w:szCs w:val="24"/>
        </w:rPr>
      </w:pPr>
      <w:r>
        <w:rPr>
          <w:rFonts w:hint="eastAsia" w:ascii="仿宋" w:hAnsi="仿宋" w:eastAsia="仿宋" w:cs="仿宋"/>
          <w:kern w:val="0"/>
          <w:sz w:val="24"/>
          <w:szCs w:val="24"/>
          <w:lang w:val="en-US" w:eastAsia="zh-CN"/>
        </w:rPr>
        <w:t>注：供应商如之前已在云南 CA在线数字证书办理网进行过注册并办理过企业CA数字证书的，直接绑定即可，无需重复办理（2022年1月1日前在云南省公共资源交易平台办理过云南CA证书的需到原办理点进行升级后方可使用）。外省供应商在政采云平台办理的其他CA可直接使用，无需重复办理。</w:t>
      </w:r>
    </w:p>
    <w:p w14:paraId="7940C152">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rPr>
        <w:t>售价：</w:t>
      </w:r>
      <w:r>
        <w:rPr>
          <w:rFonts w:hint="eastAsia" w:ascii="仿宋" w:hAnsi="仿宋" w:eastAsia="仿宋" w:cs="仿宋"/>
          <w:color w:val="000000"/>
          <w:kern w:val="0"/>
          <w:sz w:val="24"/>
          <w:szCs w:val="24"/>
          <w:lang w:val="en-US" w:eastAsia="zh-CN"/>
        </w:rPr>
        <w:t>0</w:t>
      </w:r>
      <w:r>
        <w:rPr>
          <w:rFonts w:hint="eastAsia" w:ascii="仿宋" w:hAnsi="仿宋" w:eastAsia="仿宋" w:cs="仿宋"/>
          <w:sz w:val="24"/>
          <w:szCs w:val="24"/>
        </w:rPr>
        <w:t>；</w:t>
      </w:r>
    </w:p>
    <w:p w14:paraId="4C77E48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color w:val="000000"/>
          <w:sz w:val="24"/>
          <w:szCs w:val="24"/>
        </w:rPr>
      </w:pPr>
      <w:bookmarkStart w:id="18" w:name="_Toc28359092"/>
      <w:bookmarkStart w:id="19" w:name="_Toc35393801"/>
      <w:bookmarkStart w:id="20" w:name="_Toc35393632"/>
      <w:bookmarkStart w:id="21" w:name="_Toc28359015"/>
      <w:r>
        <w:rPr>
          <w:rFonts w:hint="eastAsia" w:ascii="仿宋" w:hAnsi="仿宋" w:eastAsia="仿宋" w:cs="仿宋"/>
          <w:b/>
          <w:color w:val="000000"/>
          <w:sz w:val="24"/>
          <w:szCs w:val="24"/>
        </w:rPr>
        <w:t>四、</w:t>
      </w:r>
      <w:bookmarkEnd w:id="18"/>
      <w:bookmarkEnd w:id="19"/>
      <w:bookmarkEnd w:id="20"/>
      <w:bookmarkEnd w:id="21"/>
      <w:r>
        <w:rPr>
          <w:rFonts w:hint="eastAsia" w:ascii="仿宋" w:hAnsi="仿宋" w:eastAsia="仿宋" w:cs="仿宋"/>
          <w:b/>
          <w:color w:val="000000"/>
          <w:sz w:val="24"/>
          <w:szCs w:val="24"/>
        </w:rPr>
        <w:t>提交投标文件截止时间、开标时间和地点</w:t>
      </w:r>
    </w:p>
    <w:p w14:paraId="3B8A3BBC">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时间：</w:t>
      </w:r>
      <w:r>
        <w:rPr>
          <w:rFonts w:hint="eastAsia" w:ascii="仿宋" w:hAnsi="仿宋" w:eastAsia="仿宋" w:cs="仿宋"/>
          <w:color w:val="FF0000"/>
          <w:sz w:val="24"/>
          <w:szCs w:val="24"/>
          <w:lang w:eastAsia="zh-CN"/>
        </w:rPr>
        <w:t>2024年</w:t>
      </w:r>
      <w:r>
        <w:rPr>
          <w:rFonts w:hint="eastAsia" w:ascii="仿宋" w:hAnsi="仿宋" w:eastAsia="仿宋" w:cs="仿宋"/>
          <w:color w:val="FF0000"/>
          <w:sz w:val="24"/>
          <w:szCs w:val="24"/>
          <w:lang w:val="en-US" w:eastAsia="zh-CN"/>
        </w:rPr>
        <w:t>10</w:t>
      </w:r>
      <w:r>
        <w:rPr>
          <w:rFonts w:hint="eastAsia" w:ascii="仿宋" w:hAnsi="仿宋" w:eastAsia="仿宋" w:cs="仿宋"/>
          <w:color w:val="FF0000"/>
          <w:sz w:val="24"/>
          <w:szCs w:val="24"/>
          <w:lang w:eastAsia="zh-CN"/>
        </w:rPr>
        <w:t>月</w:t>
      </w:r>
      <w:r>
        <w:rPr>
          <w:rFonts w:hint="eastAsia" w:ascii="仿宋" w:hAnsi="仿宋" w:eastAsia="仿宋" w:cs="仿宋"/>
          <w:color w:val="FF0000"/>
          <w:sz w:val="24"/>
          <w:szCs w:val="24"/>
          <w:lang w:val="en-US" w:eastAsia="zh-CN"/>
        </w:rPr>
        <w:t>14</w:t>
      </w:r>
      <w:r>
        <w:rPr>
          <w:rFonts w:hint="eastAsia" w:ascii="仿宋" w:hAnsi="仿宋" w:eastAsia="仿宋" w:cs="仿宋"/>
          <w:color w:val="FF0000"/>
          <w:sz w:val="24"/>
          <w:szCs w:val="24"/>
          <w:lang w:eastAsia="zh-CN"/>
        </w:rPr>
        <w:t>日</w:t>
      </w:r>
      <w:r>
        <w:rPr>
          <w:rFonts w:hint="eastAsia" w:ascii="仿宋" w:hAnsi="仿宋" w:eastAsia="仿宋" w:cs="仿宋"/>
          <w:color w:val="FF0000"/>
          <w:sz w:val="24"/>
          <w:szCs w:val="24"/>
          <w:lang w:val="en-US" w:eastAsia="zh-CN"/>
        </w:rPr>
        <w:t>14时30分</w:t>
      </w:r>
      <w:r>
        <w:rPr>
          <w:rFonts w:hint="eastAsia" w:ascii="仿宋" w:hAnsi="仿宋" w:eastAsia="仿宋" w:cs="仿宋"/>
          <w:color w:val="000000"/>
          <w:kern w:val="0"/>
          <w:sz w:val="24"/>
          <w:szCs w:val="24"/>
        </w:rPr>
        <w:t>（北京时间）；</w:t>
      </w:r>
    </w:p>
    <w:p w14:paraId="575E326B">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地点：</w:t>
      </w:r>
      <w:r>
        <w:rPr>
          <w:rFonts w:hint="eastAsia" w:ascii="仿宋" w:hAnsi="仿宋" w:eastAsia="仿宋" w:cs="仿宋"/>
          <w:kern w:val="0"/>
          <w:sz w:val="24"/>
          <w:szCs w:val="24"/>
        </w:rPr>
        <w:t>云南省大理白族自治州大理市太和街道龙泉社区居委会第九居民小组109号二楼开标室一</w:t>
      </w:r>
      <w:r>
        <w:rPr>
          <w:rFonts w:hint="eastAsia" w:ascii="仿宋" w:hAnsi="仿宋" w:eastAsia="仿宋" w:cs="仿宋"/>
          <w:kern w:val="0"/>
          <w:sz w:val="24"/>
          <w:szCs w:val="24"/>
          <w:lang w:eastAsia="zh-CN"/>
        </w:rPr>
        <w:t>（</w:t>
      </w:r>
      <w:r>
        <w:rPr>
          <w:rFonts w:hint="eastAsia" w:ascii="仿宋" w:hAnsi="仿宋" w:eastAsia="仿宋" w:cs="仿宋"/>
          <w:kern w:val="0"/>
          <w:sz w:val="24"/>
          <w:szCs w:val="24"/>
          <w:lang w:val="en-US" w:eastAsia="zh-CN"/>
        </w:rPr>
        <w:t>政采云平台电子开标室</w:t>
      </w:r>
      <w:r>
        <w:rPr>
          <w:rFonts w:hint="eastAsia" w:ascii="仿宋" w:hAnsi="仿宋" w:eastAsia="仿宋" w:cs="仿宋"/>
          <w:kern w:val="0"/>
          <w:sz w:val="24"/>
          <w:szCs w:val="24"/>
          <w:lang w:eastAsia="zh-CN"/>
        </w:rPr>
        <w:t>）</w:t>
      </w:r>
    </w:p>
    <w:p w14:paraId="3DFF5298">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color w:val="000000"/>
          <w:sz w:val="24"/>
          <w:szCs w:val="24"/>
        </w:rPr>
      </w:pPr>
      <w:bookmarkStart w:id="22" w:name="_Toc28359017"/>
      <w:bookmarkStart w:id="23" w:name="_Toc28359094"/>
      <w:bookmarkStart w:id="24" w:name="_Toc35393803"/>
      <w:bookmarkStart w:id="25" w:name="_Toc35393634"/>
      <w:r>
        <w:rPr>
          <w:rFonts w:hint="eastAsia" w:ascii="仿宋" w:hAnsi="仿宋" w:eastAsia="仿宋" w:cs="仿宋"/>
          <w:b/>
          <w:color w:val="000000"/>
          <w:sz w:val="24"/>
          <w:szCs w:val="24"/>
        </w:rPr>
        <w:t>五、公告期限</w:t>
      </w:r>
      <w:bookmarkEnd w:id="22"/>
      <w:bookmarkEnd w:id="23"/>
      <w:bookmarkEnd w:id="24"/>
      <w:bookmarkEnd w:id="25"/>
    </w:p>
    <w:p w14:paraId="14BE30B9">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自本公告发布之日起5个工作日。</w:t>
      </w:r>
    </w:p>
    <w:p w14:paraId="0C36E064">
      <w:pPr>
        <w:keepNext w:val="0"/>
        <w:keepLines w:val="0"/>
        <w:pageBreakBefore w:val="0"/>
        <w:widowControl/>
        <w:numPr>
          <w:ilvl w:val="0"/>
          <w:numId w:val="1"/>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color w:val="000000"/>
          <w:sz w:val="24"/>
          <w:szCs w:val="24"/>
        </w:rPr>
      </w:pPr>
      <w:bookmarkStart w:id="26" w:name="_Toc35393804"/>
      <w:bookmarkStart w:id="27" w:name="_Toc35393635"/>
      <w:r>
        <w:rPr>
          <w:rFonts w:hint="eastAsia" w:ascii="仿宋" w:hAnsi="仿宋" w:eastAsia="仿宋" w:cs="仿宋"/>
          <w:b/>
          <w:color w:val="000000"/>
          <w:sz w:val="24"/>
          <w:szCs w:val="24"/>
        </w:rPr>
        <w:t>其他补充事宜</w:t>
      </w:r>
      <w:bookmarkEnd w:id="26"/>
      <w:bookmarkEnd w:id="27"/>
    </w:p>
    <w:p w14:paraId="09411C83">
      <w:pPr>
        <w:pStyle w:val="18"/>
        <w:keepNext w:val="0"/>
        <w:keepLines w:val="0"/>
        <w:pageBreakBefore w:val="0"/>
        <w:kinsoku/>
        <w:wordWrap/>
        <w:overflowPunct/>
        <w:topLinePunct w:val="0"/>
        <w:autoSpaceDE/>
        <w:autoSpaceDN/>
        <w:bidi w:val="0"/>
        <w:adjustRightInd/>
        <w:snapToGrid/>
        <w:spacing w:after="0" w:line="360" w:lineRule="auto"/>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电子投标文件的编制</w:t>
      </w:r>
    </w:p>
    <w:p w14:paraId="1BD26F39">
      <w:pPr>
        <w:pStyle w:val="18"/>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kern w:val="0"/>
          <w:sz w:val="24"/>
          <w:szCs w:val="24"/>
          <w:lang w:val="en-US" w:eastAsia="zh-CN"/>
        </w:rPr>
        <w:t xml:space="preserve">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或5763进行咨询。如因供应商自身原因导致在规定时间内无法正常解密的（如：浏览器故障、未安装相关驱动、网络故障、加密CA与解密CA不一致等），代理机构不予异常处理，视为供应商自动弃标。 </w:t>
      </w:r>
    </w:p>
    <w:p w14:paraId="48C52021">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b/>
          <w:sz w:val="24"/>
          <w:szCs w:val="24"/>
        </w:rPr>
      </w:pPr>
      <w:r>
        <w:rPr>
          <w:rFonts w:hint="eastAsia" w:ascii="仿宋" w:hAnsi="仿宋" w:eastAsia="仿宋" w:cs="仿宋"/>
          <w:b/>
          <w:sz w:val="24"/>
          <w:szCs w:val="24"/>
          <w:lang w:val="en-US" w:eastAsia="zh-CN"/>
        </w:rPr>
        <w:t>2.</w:t>
      </w:r>
      <w:r>
        <w:rPr>
          <w:rFonts w:hint="eastAsia" w:ascii="仿宋" w:hAnsi="仿宋" w:eastAsia="仿宋" w:cs="仿宋"/>
          <w:b/>
          <w:sz w:val="24"/>
          <w:szCs w:val="24"/>
        </w:rPr>
        <w:t>投标文件的递交</w:t>
      </w:r>
    </w:p>
    <w:p w14:paraId="789C5D49">
      <w:pPr>
        <w:keepNext w:val="0"/>
        <w:keepLines w:val="0"/>
        <w:pageBreakBefore w:val="0"/>
        <w:tabs>
          <w:tab w:val="left" w:pos="360"/>
        </w:tabs>
        <w:kinsoku/>
        <w:wordWrap/>
        <w:overflowPunct/>
        <w:topLinePunct w:val="0"/>
        <w:autoSpaceDE/>
        <w:autoSpaceDN/>
        <w:bidi w:val="0"/>
        <w:adjustRightInd/>
        <w:snapToGrid/>
        <w:spacing w:line="360" w:lineRule="auto"/>
        <w:ind w:right="208" w:firstLine="480"/>
        <w:textAlignment w:val="auto"/>
        <w:rPr>
          <w:rFonts w:hint="eastAsia" w:ascii="仿宋" w:hAnsi="仿宋" w:eastAsia="仿宋" w:cs="仿宋"/>
          <w:sz w:val="24"/>
          <w:szCs w:val="24"/>
        </w:rPr>
      </w:pPr>
      <w:r>
        <w:rPr>
          <w:rFonts w:hint="eastAsia" w:ascii="仿宋" w:hAnsi="仿宋" w:eastAsia="仿宋" w:cs="仿宋"/>
          <w:sz w:val="24"/>
          <w:szCs w:val="24"/>
        </w:rPr>
        <w:t>2.1本项目评标采用电子评标，投标供应商需在网上递交电子投标文件。</w:t>
      </w:r>
    </w:p>
    <w:p w14:paraId="6E370B69">
      <w:pPr>
        <w:keepNext w:val="0"/>
        <w:keepLines w:val="0"/>
        <w:pageBreakBefore w:val="0"/>
        <w:tabs>
          <w:tab w:val="left" w:pos="360"/>
        </w:tabs>
        <w:kinsoku/>
        <w:wordWrap/>
        <w:overflowPunct/>
        <w:topLinePunct w:val="0"/>
        <w:autoSpaceDE/>
        <w:autoSpaceDN/>
        <w:bidi w:val="0"/>
        <w:adjustRightInd/>
        <w:snapToGrid/>
        <w:spacing w:line="360" w:lineRule="auto"/>
        <w:ind w:right="208" w:firstLine="480"/>
        <w:textAlignment w:val="auto"/>
        <w:rPr>
          <w:rFonts w:hint="eastAsia" w:ascii="仿宋" w:hAnsi="仿宋" w:eastAsia="仿宋" w:cs="仿宋"/>
          <w:b/>
          <w:bCs/>
          <w:sz w:val="24"/>
          <w:szCs w:val="24"/>
        </w:rPr>
      </w:pPr>
      <w:r>
        <w:rPr>
          <w:rFonts w:hint="eastAsia" w:ascii="仿宋" w:hAnsi="仿宋" w:eastAsia="仿宋" w:cs="仿宋"/>
          <w:sz w:val="24"/>
          <w:szCs w:val="24"/>
        </w:rPr>
        <w:t>2.2供应商应按照本项目</w:t>
      </w:r>
      <w:r>
        <w:rPr>
          <w:rFonts w:hint="eastAsia" w:ascii="仿宋" w:hAnsi="仿宋" w:eastAsia="仿宋" w:cs="仿宋"/>
          <w:sz w:val="24"/>
          <w:szCs w:val="24"/>
          <w:lang w:val="en-US" w:eastAsia="zh-CN"/>
        </w:rPr>
        <w:t>招标</w:t>
      </w:r>
      <w:r>
        <w:rPr>
          <w:rFonts w:hint="eastAsia" w:ascii="仿宋" w:hAnsi="仿宋" w:eastAsia="仿宋" w:cs="仿宋"/>
          <w:sz w:val="24"/>
          <w:szCs w:val="24"/>
        </w:rPr>
        <w:t>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w:t>
      </w:r>
      <w:r>
        <w:rPr>
          <w:rFonts w:hint="eastAsia" w:ascii="仿宋" w:hAnsi="仿宋" w:eastAsia="仿宋" w:cs="仿宋"/>
          <w:b/>
          <w:bCs/>
          <w:sz w:val="24"/>
          <w:szCs w:val="24"/>
        </w:rPr>
        <w:t>。</w:t>
      </w:r>
    </w:p>
    <w:p w14:paraId="4A90DF99">
      <w:pPr>
        <w:keepNext w:val="0"/>
        <w:keepLines w:val="0"/>
        <w:pageBreakBefore w:val="0"/>
        <w:tabs>
          <w:tab w:val="left" w:pos="360"/>
        </w:tabs>
        <w:kinsoku/>
        <w:wordWrap/>
        <w:overflowPunct/>
        <w:topLinePunct w:val="0"/>
        <w:autoSpaceDE/>
        <w:autoSpaceDN/>
        <w:bidi w:val="0"/>
        <w:adjustRightInd/>
        <w:snapToGrid/>
        <w:spacing w:line="360" w:lineRule="auto"/>
        <w:ind w:right="208" w:firstLine="480"/>
        <w:textAlignment w:val="auto"/>
        <w:rPr>
          <w:rFonts w:hint="eastAsia" w:ascii="仿宋" w:hAnsi="仿宋" w:eastAsia="仿宋" w:cs="仿宋"/>
          <w:sz w:val="24"/>
          <w:szCs w:val="24"/>
        </w:rPr>
      </w:pPr>
      <w:r>
        <w:rPr>
          <w:rFonts w:hint="eastAsia" w:ascii="仿宋" w:hAnsi="仿宋" w:eastAsia="仿宋" w:cs="仿宋"/>
          <w:sz w:val="24"/>
          <w:szCs w:val="24"/>
        </w:rPr>
        <w:t>2.3网上递交时间：</w:t>
      </w:r>
      <w:r>
        <w:rPr>
          <w:rFonts w:hint="eastAsia" w:ascii="仿宋" w:hAnsi="仿宋" w:eastAsia="仿宋" w:cs="仿宋"/>
          <w:b/>
          <w:bCs/>
          <w:sz w:val="24"/>
          <w:szCs w:val="24"/>
        </w:rPr>
        <w:t>公告发布之日起至</w:t>
      </w:r>
      <w:r>
        <w:rPr>
          <w:rFonts w:hint="eastAsia" w:ascii="仿宋" w:hAnsi="仿宋" w:eastAsia="仿宋" w:cs="仿宋"/>
          <w:b/>
          <w:bCs/>
          <w:color w:val="auto"/>
          <w:sz w:val="24"/>
          <w:szCs w:val="24"/>
          <w:u w:val="none"/>
          <w:lang w:val="en-US" w:eastAsia="zh-CN"/>
        </w:rPr>
        <w:t>开标时间</w:t>
      </w:r>
      <w:r>
        <w:rPr>
          <w:rFonts w:hint="eastAsia" w:ascii="仿宋" w:hAnsi="仿宋" w:eastAsia="仿宋" w:cs="仿宋"/>
          <w:b/>
          <w:bCs/>
          <w:color w:val="auto"/>
          <w:sz w:val="24"/>
          <w:szCs w:val="24"/>
        </w:rPr>
        <w:t>前</w:t>
      </w:r>
      <w:r>
        <w:rPr>
          <w:rFonts w:hint="eastAsia" w:ascii="仿宋" w:hAnsi="仿宋" w:eastAsia="仿宋" w:cs="仿宋"/>
          <w:sz w:val="24"/>
          <w:szCs w:val="24"/>
        </w:rPr>
        <w:t>，均可递交。投标截止时间前未完成投标文件传输的，视为撤回投标文件。</w:t>
      </w:r>
    </w:p>
    <w:p w14:paraId="18026250">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2" w:firstLineChars="200"/>
        <w:textAlignment w:val="auto"/>
        <w:rPr>
          <w:rFonts w:hint="eastAsia" w:ascii="仿宋" w:hAnsi="仿宋" w:eastAsia="仿宋" w:cs="仿宋"/>
          <w:kern w:val="0"/>
          <w:sz w:val="24"/>
          <w:szCs w:val="24"/>
          <w:lang w:val="en-US" w:eastAsia="zh-CN"/>
        </w:rPr>
      </w:pPr>
      <w:r>
        <w:rPr>
          <w:rFonts w:hint="eastAsia" w:ascii="仿宋" w:hAnsi="仿宋" w:eastAsia="仿宋" w:cs="仿宋"/>
          <w:b/>
          <w:bCs/>
          <w:kern w:val="0"/>
          <w:sz w:val="24"/>
          <w:szCs w:val="24"/>
          <w:lang w:val="en-US" w:eastAsia="zh-CN"/>
        </w:rPr>
        <w:t>3.其他事宜</w:t>
      </w:r>
    </w:p>
    <w:p w14:paraId="2B2DCF6E">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0" w:firstLineChars="200"/>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3.1各供应商应在开标前应确保成为政采云平台供应商，并完成CA数字证书申领。因未注册入库、未办理CA数字证书等原因造成无法投标或投标失败等后果由供应商自行承担。</w:t>
      </w:r>
    </w:p>
    <w:p w14:paraId="10FCFFBD">
      <w:pPr>
        <w:pStyle w:val="19"/>
        <w:keepNext w:val="0"/>
        <w:keepLines w:val="0"/>
        <w:pageBreakBefore w:val="0"/>
        <w:kinsoku/>
        <w:wordWrap/>
        <w:overflowPunct/>
        <w:topLinePunct w:val="0"/>
        <w:autoSpaceDE/>
        <w:autoSpaceDN/>
        <w:bidi w:val="0"/>
        <w:adjustRightInd/>
        <w:snapToGrid/>
        <w:spacing w:after="0" w:line="360" w:lineRule="auto"/>
        <w:ind w:left="0" w:leftChars="0" w:right="210" w:firstLine="482" w:firstLineChars="200"/>
        <w:textAlignment w:val="auto"/>
        <w:rPr>
          <w:rFonts w:hint="eastAsia" w:ascii="仿宋" w:hAnsi="仿宋" w:eastAsia="仿宋" w:cs="仿宋"/>
          <w:color w:val="000000"/>
          <w:kern w:val="0"/>
          <w:sz w:val="24"/>
          <w:szCs w:val="24"/>
        </w:rPr>
      </w:pPr>
      <w:r>
        <w:rPr>
          <w:rFonts w:hint="eastAsia" w:ascii="仿宋" w:hAnsi="仿宋" w:eastAsia="仿宋" w:cs="仿宋"/>
          <w:b/>
          <w:bCs/>
          <w:kern w:val="0"/>
          <w:sz w:val="24"/>
          <w:szCs w:val="24"/>
          <w:lang w:val="en-US" w:eastAsia="zh-CN"/>
        </w:rPr>
        <w:t>4.</w:t>
      </w:r>
      <w:r>
        <w:rPr>
          <w:rFonts w:hint="eastAsia" w:ascii="仿宋" w:hAnsi="仿宋" w:eastAsia="仿宋" w:cs="仿宋"/>
          <w:b/>
          <w:bCs/>
          <w:kern w:val="0"/>
          <w:sz w:val="24"/>
          <w:szCs w:val="24"/>
        </w:rPr>
        <w:t>采购信息、中标公告均在以下媒体发布：</w:t>
      </w:r>
      <w:r>
        <w:rPr>
          <w:rFonts w:hint="eastAsia" w:ascii="仿宋" w:hAnsi="仿宋" w:eastAsia="仿宋" w:cs="仿宋"/>
          <w:kern w:val="0"/>
          <w:sz w:val="24"/>
          <w:szCs w:val="24"/>
        </w:rPr>
        <w:t>云南省政府采购网</w:t>
      </w:r>
      <w:r>
        <w:rPr>
          <w:rFonts w:hint="eastAsia" w:ascii="仿宋" w:hAnsi="仿宋" w:eastAsia="仿宋" w:cs="仿宋"/>
          <w:kern w:val="0"/>
          <w:sz w:val="24"/>
          <w:szCs w:val="24"/>
          <w:lang w:val="en-US" w:eastAsia="zh-CN"/>
        </w:rPr>
        <w:t>及</w:t>
      </w:r>
      <w:r>
        <w:rPr>
          <w:rFonts w:hint="eastAsia" w:ascii="仿宋" w:hAnsi="仿宋" w:eastAsia="仿宋" w:cs="仿宋"/>
          <w:kern w:val="0"/>
          <w:sz w:val="24"/>
          <w:szCs w:val="24"/>
        </w:rPr>
        <w:t>政府采购云平台</w:t>
      </w:r>
      <w:r>
        <w:rPr>
          <w:rFonts w:hint="eastAsia" w:ascii="仿宋" w:hAnsi="仿宋" w:eastAsia="仿宋" w:cs="仿宋"/>
          <w:kern w:val="0"/>
          <w:sz w:val="24"/>
          <w:szCs w:val="24"/>
          <w:lang w:val="en-US" w:eastAsia="zh-CN"/>
        </w:rPr>
        <w:t>网站</w:t>
      </w:r>
      <w:r>
        <w:rPr>
          <w:rFonts w:hint="eastAsia" w:ascii="仿宋" w:hAnsi="仿宋" w:eastAsia="仿宋" w:cs="仿宋"/>
          <w:kern w:val="0"/>
          <w:sz w:val="24"/>
          <w:szCs w:val="24"/>
        </w:rPr>
        <w:t>，采购人及采购代理机构对其他网站或媒体转载的公告及内容概不负责。</w:t>
      </w:r>
    </w:p>
    <w:p w14:paraId="796E7C58">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color w:val="000000"/>
          <w:sz w:val="24"/>
          <w:szCs w:val="24"/>
        </w:rPr>
      </w:pPr>
      <w:bookmarkStart w:id="28" w:name="_Toc35393805"/>
      <w:bookmarkStart w:id="29" w:name="_Toc28359018"/>
      <w:bookmarkStart w:id="30" w:name="_Toc28359095"/>
      <w:bookmarkStart w:id="31" w:name="_Toc35393636"/>
      <w:r>
        <w:rPr>
          <w:rFonts w:hint="eastAsia" w:ascii="仿宋" w:hAnsi="仿宋" w:eastAsia="仿宋" w:cs="仿宋"/>
          <w:b/>
          <w:color w:val="000000"/>
          <w:sz w:val="24"/>
          <w:szCs w:val="24"/>
        </w:rPr>
        <w:t>七、凡对本次采购提出询问，请按以下方式联系。</w:t>
      </w:r>
      <w:bookmarkEnd w:id="28"/>
      <w:bookmarkEnd w:id="29"/>
      <w:bookmarkEnd w:id="30"/>
      <w:bookmarkEnd w:id="31"/>
    </w:p>
    <w:p w14:paraId="72AB62D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1.采购人信息</w:t>
      </w:r>
    </w:p>
    <w:p w14:paraId="7796EA2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rPr>
        <w:t>名称：</w:t>
      </w:r>
      <w:r>
        <w:rPr>
          <w:rFonts w:hint="eastAsia" w:ascii="仿宋" w:hAnsi="仿宋" w:eastAsia="仿宋" w:cs="仿宋"/>
          <w:color w:val="000000"/>
          <w:kern w:val="0"/>
          <w:sz w:val="24"/>
          <w:szCs w:val="24"/>
          <w:lang w:eastAsia="zh-CN"/>
        </w:rPr>
        <w:t>祥云县人民医院</w:t>
      </w:r>
    </w:p>
    <w:p w14:paraId="59090DF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rPr>
        <w:t>地址：</w:t>
      </w:r>
      <w:r>
        <w:rPr>
          <w:rFonts w:hint="eastAsia" w:ascii="仿宋" w:hAnsi="仿宋" w:eastAsia="仿宋" w:cs="仿宋"/>
          <w:color w:val="000000"/>
          <w:kern w:val="0"/>
          <w:sz w:val="24"/>
          <w:szCs w:val="24"/>
          <w:lang w:eastAsia="zh-CN"/>
        </w:rPr>
        <w:t>祥云县祥城镇清红路223号</w:t>
      </w:r>
    </w:p>
    <w:p w14:paraId="3A424B0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rPr>
        <w:t>联系方式：</w:t>
      </w:r>
      <w:r>
        <w:rPr>
          <w:rFonts w:hint="eastAsia" w:ascii="仿宋" w:hAnsi="仿宋" w:eastAsia="仿宋" w:cs="仿宋"/>
          <w:color w:val="000000"/>
          <w:kern w:val="0"/>
          <w:sz w:val="24"/>
          <w:szCs w:val="24"/>
          <w:lang w:eastAsia="zh-CN"/>
        </w:rPr>
        <w:t>宋先生0872-3121129</w:t>
      </w:r>
    </w:p>
    <w:p w14:paraId="27030DA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2.采购代理机构信息</w:t>
      </w:r>
    </w:p>
    <w:p w14:paraId="196954F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名称：云南晨兴招标咨询有限公司</w:t>
      </w:r>
    </w:p>
    <w:p w14:paraId="42C6095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rPr>
        <w:t>地址：大理市洱河北路河畔阳光往西前行400米杨武诊所旁</w:t>
      </w:r>
      <w:r>
        <w:rPr>
          <w:rFonts w:hint="eastAsia" w:ascii="仿宋" w:hAnsi="仿宋" w:eastAsia="仿宋" w:cs="仿宋"/>
          <w:color w:val="000000"/>
          <w:kern w:val="0"/>
          <w:sz w:val="24"/>
          <w:szCs w:val="24"/>
          <w:lang w:eastAsia="zh-CN"/>
        </w:rPr>
        <w:t>（</w:t>
      </w:r>
      <w:r>
        <w:rPr>
          <w:rFonts w:hint="eastAsia" w:ascii="仿宋" w:hAnsi="仿宋" w:eastAsia="仿宋" w:cs="仿宋"/>
          <w:color w:val="000000"/>
          <w:kern w:val="0"/>
          <w:sz w:val="24"/>
          <w:szCs w:val="24"/>
          <w:lang w:val="en-US" w:eastAsia="zh-CN"/>
        </w:rPr>
        <w:t>打渔村</w:t>
      </w:r>
      <w:r>
        <w:rPr>
          <w:rFonts w:hint="eastAsia" w:ascii="仿宋" w:hAnsi="仿宋" w:eastAsia="仿宋" w:cs="仿宋"/>
          <w:color w:val="000000"/>
          <w:kern w:val="0"/>
          <w:sz w:val="24"/>
          <w:szCs w:val="24"/>
          <w:lang w:eastAsia="zh-CN"/>
        </w:rPr>
        <w:t>）</w:t>
      </w:r>
    </w:p>
    <w:p w14:paraId="79CDB8C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rPr>
        <w:t>联系方式：</w:t>
      </w:r>
      <w:r>
        <w:rPr>
          <w:rFonts w:hint="eastAsia" w:ascii="仿宋" w:hAnsi="仿宋" w:eastAsia="仿宋" w:cs="仿宋"/>
          <w:color w:val="000000"/>
          <w:kern w:val="0"/>
          <w:sz w:val="24"/>
          <w:szCs w:val="24"/>
          <w:lang w:eastAsia="zh-CN"/>
        </w:rPr>
        <w:t>王康兴、赵文晨、杨晓霞、董平贵、段殷荣0872-2211699</w:t>
      </w:r>
    </w:p>
    <w:p w14:paraId="5C87D2D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3.项目联系方式</w:t>
      </w:r>
    </w:p>
    <w:p w14:paraId="0BD8217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项目联系人：王康兴、赵文晨、杨晓霞、董平贵、段殷荣</w:t>
      </w:r>
    </w:p>
    <w:p w14:paraId="0C47C5D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电话：13987280788、18313157695、0872-2211699</w:t>
      </w:r>
    </w:p>
    <w:p w14:paraId="0E7EDBC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日期：202</w:t>
      </w:r>
      <w:r>
        <w:rPr>
          <w:rFonts w:hint="eastAsia" w:ascii="仿宋" w:hAnsi="仿宋" w:eastAsia="仿宋" w:cs="仿宋"/>
          <w:color w:val="000000"/>
          <w:kern w:val="0"/>
          <w:sz w:val="24"/>
          <w:szCs w:val="24"/>
          <w:lang w:val="en-US" w:eastAsia="zh-CN"/>
        </w:rPr>
        <w:t>4</w:t>
      </w:r>
      <w:r>
        <w:rPr>
          <w:rFonts w:hint="eastAsia" w:ascii="仿宋" w:hAnsi="仿宋" w:eastAsia="仿宋" w:cs="仿宋"/>
          <w:color w:val="000000"/>
          <w:kern w:val="0"/>
          <w:sz w:val="24"/>
          <w:szCs w:val="24"/>
        </w:rPr>
        <w:t>年</w:t>
      </w:r>
      <w:r>
        <w:rPr>
          <w:rFonts w:hint="eastAsia" w:ascii="仿宋" w:hAnsi="仿宋" w:eastAsia="仿宋" w:cs="仿宋"/>
          <w:color w:val="000000"/>
          <w:kern w:val="0"/>
          <w:sz w:val="24"/>
          <w:szCs w:val="24"/>
          <w:lang w:val="en-US" w:eastAsia="zh-CN"/>
        </w:rPr>
        <w:t>9</w:t>
      </w:r>
      <w:r>
        <w:rPr>
          <w:rFonts w:hint="eastAsia" w:ascii="仿宋" w:hAnsi="仿宋" w:eastAsia="仿宋" w:cs="仿宋"/>
          <w:color w:val="000000"/>
          <w:kern w:val="0"/>
          <w:sz w:val="24"/>
          <w:szCs w:val="24"/>
        </w:rPr>
        <w:t>月</w:t>
      </w:r>
      <w:r>
        <w:rPr>
          <w:rFonts w:hint="eastAsia" w:ascii="仿宋" w:hAnsi="仿宋" w:eastAsia="仿宋" w:cs="仿宋"/>
          <w:color w:val="000000"/>
          <w:kern w:val="0"/>
          <w:sz w:val="24"/>
          <w:szCs w:val="24"/>
          <w:lang w:val="en-US" w:eastAsia="zh-CN"/>
        </w:rPr>
        <w:t>23</w:t>
      </w:r>
      <w:r>
        <w:rPr>
          <w:rFonts w:hint="eastAsia" w:ascii="仿宋" w:hAnsi="仿宋" w:eastAsia="仿宋" w:cs="仿宋"/>
          <w:color w:val="000000"/>
          <w:kern w:val="0"/>
          <w:sz w:val="24"/>
          <w:szCs w:val="24"/>
        </w:rPr>
        <w:t>日</w:t>
      </w:r>
      <w:bookmarkStart w:id="32" w:name="_Toc393354828"/>
    </w:p>
    <w:p w14:paraId="61C01BD5">
      <w:pPr>
        <w:keepNext w:val="0"/>
        <w:keepLines w:val="0"/>
        <w:pageBreakBefore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b/>
          <w:sz w:val="44"/>
          <w:szCs w:val="44"/>
        </w:rPr>
      </w:pPr>
      <w:bookmarkStart w:id="33" w:name="_Toc6594"/>
      <w:r>
        <w:rPr>
          <w:rFonts w:hint="eastAsia" w:ascii="仿宋" w:hAnsi="仿宋" w:eastAsia="仿宋" w:cs="仿宋"/>
          <w:b/>
          <w:sz w:val="40"/>
          <w:szCs w:val="44"/>
        </w:rPr>
        <w:t>第二章 投标人须知</w:t>
      </w:r>
      <w:bookmarkEnd w:id="32"/>
      <w:bookmarkEnd w:id="33"/>
    </w:p>
    <w:p w14:paraId="36E4DC2C">
      <w:pPr>
        <w:pStyle w:val="5"/>
        <w:keepLines w:val="0"/>
        <w:pageBreakBefore w:val="0"/>
        <w:kinsoku/>
        <w:wordWrap/>
        <w:overflowPunct/>
        <w:topLinePunct w:val="0"/>
        <w:bidi w:val="0"/>
        <w:spacing w:before="0" w:line="360" w:lineRule="auto"/>
        <w:ind w:left="425" w:firstLine="0"/>
        <w:jc w:val="center"/>
        <w:rPr>
          <w:rFonts w:hint="eastAsia" w:ascii="仿宋" w:hAnsi="仿宋" w:eastAsia="仿宋" w:cs="仿宋"/>
          <w:szCs w:val="28"/>
        </w:rPr>
      </w:pPr>
      <w:bookmarkStart w:id="34" w:name="_Toc28180"/>
      <w:bookmarkStart w:id="35" w:name="_Toc475291679"/>
      <w:bookmarkStart w:id="36" w:name="_Toc481583777"/>
      <w:bookmarkStart w:id="37" w:name="_Toc393354829"/>
      <w:r>
        <w:rPr>
          <w:rFonts w:hint="eastAsia" w:ascii="仿宋" w:hAnsi="仿宋" w:eastAsia="仿宋" w:cs="仿宋"/>
          <w:sz w:val="32"/>
          <w:szCs w:val="32"/>
        </w:rPr>
        <w:t>投标人须知前附表</w:t>
      </w:r>
      <w:bookmarkEnd w:id="34"/>
      <w:bookmarkEnd w:id="35"/>
      <w:bookmarkEnd w:id="36"/>
      <w:bookmarkEnd w:id="37"/>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1"/>
        <w:gridCol w:w="1493"/>
        <w:gridCol w:w="7338"/>
      </w:tblGrid>
      <w:tr w14:paraId="34AB3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891" w:type="dxa"/>
            <w:noWrap w:val="0"/>
            <w:vAlign w:val="center"/>
          </w:tcPr>
          <w:p w14:paraId="2F3C7133">
            <w:pPr>
              <w:pStyle w:val="23"/>
              <w:keepLines w:val="0"/>
              <w:pageBreakBefore w:val="0"/>
              <w:kinsoku/>
              <w:wordWrap/>
              <w:overflowPunct/>
              <w:topLinePunct w:val="0"/>
              <w:bidi w:val="0"/>
              <w:spacing w:line="360" w:lineRule="auto"/>
              <w:jc w:val="center"/>
              <w:rPr>
                <w:rFonts w:hint="eastAsia" w:ascii="仿宋" w:hAnsi="仿宋" w:eastAsia="仿宋" w:cs="仿宋"/>
                <w:b/>
                <w:sz w:val="22"/>
                <w:szCs w:val="22"/>
              </w:rPr>
            </w:pPr>
            <w:r>
              <w:rPr>
                <w:rFonts w:hint="eastAsia" w:ascii="仿宋" w:hAnsi="仿宋" w:eastAsia="仿宋" w:cs="仿宋"/>
                <w:b/>
                <w:sz w:val="22"/>
                <w:szCs w:val="22"/>
              </w:rPr>
              <w:t>条款号</w:t>
            </w:r>
          </w:p>
        </w:tc>
        <w:tc>
          <w:tcPr>
            <w:tcW w:w="1516" w:type="dxa"/>
            <w:noWrap w:val="0"/>
            <w:vAlign w:val="center"/>
          </w:tcPr>
          <w:p w14:paraId="3CB5BD00">
            <w:pPr>
              <w:pStyle w:val="23"/>
              <w:keepLines w:val="0"/>
              <w:pageBreakBefore w:val="0"/>
              <w:kinsoku/>
              <w:wordWrap/>
              <w:overflowPunct/>
              <w:topLinePunct w:val="0"/>
              <w:bidi w:val="0"/>
              <w:spacing w:line="360" w:lineRule="auto"/>
              <w:jc w:val="center"/>
              <w:rPr>
                <w:rFonts w:hint="eastAsia" w:ascii="仿宋" w:hAnsi="仿宋" w:eastAsia="仿宋" w:cs="仿宋"/>
                <w:b/>
                <w:sz w:val="22"/>
                <w:szCs w:val="22"/>
              </w:rPr>
            </w:pPr>
            <w:r>
              <w:rPr>
                <w:rFonts w:hint="eastAsia" w:ascii="仿宋" w:hAnsi="仿宋" w:eastAsia="仿宋" w:cs="仿宋"/>
                <w:b/>
                <w:sz w:val="22"/>
                <w:szCs w:val="22"/>
              </w:rPr>
              <w:t>条 款 名 称</w:t>
            </w:r>
          </w:p>
        </w:tc>
        <w:tc>
          <w:tcPr>
            <w:tcW w:w="7413" w:type="dxa"/>
            <w:noWrap w:val="0"/>
            <w:vAlign w:val="center"/>
          </w:tcPr>
          <w:p w14:paraId="2E9231B7">
            <w:pPr>
              <w:pStyle w:val="23"/>
              <w:keepLines w:val="0"/>
              <w:pageBreakBefore w:val="0"/>
              <w:kinsoku/>
              <w:wordWrap/>
              <w:overflowPunct/>
              <w:topLinePunct w:val="0"/>
              <w:bidi w:val="0"/>
              <w:spacing w:line="360" w:lineRule="auto"/>
              <w:jc w:val="center"/>
              <w:rPr>
                <w:rFonts w:hint="eastAsia" w:ascii="仿宋" w:hAnsi="仿宋" w:eastAsia="仿宋" w:cs="仿宋"/>
                <w:b/>
                <w:sz w:val="22"/>
                <w:szCs w:val="22"/>
              </w:rPr>
            </w:pPr>
            <w:r>
              <w:rPr>
                <w:rFonts w:hint="eastAsia" w:ascii="仿宋" w:hAnsi="仿宋" w:eastAsia="仿宋" w:cs="仿宋"/>
                <w:b/>
                <w:sz w:val="22"/>
                <w:szCs w:val="22"/>
              </w:rPr>
              <w:t>编 列 内 容</w:t>
            </w:r>
          </w:p>
        </w:tc>
      </w:tr>
      <w:tr w14:paraId="4093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891" w:type="dxa"/>
            <w:vMerge w:val="restart"/>
            <w:noWrap w:val="0"/>
            <w:vAlign w:val="center"/>
          </w:tcPr>
          <w:p w14:paraId="17085DA6">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1</w:t>
            </w:r>
          </w:p>
        </w:tc>
        <w:tc>
          <w:tcPr>
            <w:tcW w:w="1516" w:type="dxa"/>
            <w:noWrap w:val="0"/>
            <w:vAlign w:val="center"/>
          </w:tcPr>
          <w:p w14:paraId="02276EA7">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bCs/>
                <w:sz w:val="22"/>
                <w:szCs w:val="22"/>
              </w:rPr>
              <w:t>采购人</w:t>
            </w:r>
          </w:p>
        </w:tc>
        <w:tc>
          <w:tcPr>
            <w:tcW w:w="7413" w:type="dxa"/>
            <w:noWrap w:val="0"/>
            <w:vAlign w:val="center"/>
          </w:tcPr>
          <w:p w14:paraId="16DC9F84">
            <w:pPr>
              <w:pStyle w:val="23"/>
              <w:keepLines w:val="0"/>
              <w:pageBreakBefore w:val="0"/>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sz w:val="22"/>
                <w:szCs w:val="22"/>
              </w:rPr>
              <w:t>采购人：</w:t>
            </w:r>
            <w:r>
              <w:rPr>
                <w:rFonts w:hint="eastAsia" w:ascii="仿宋" w:hAnsi="仿宋" w:eastAsia="仿宋" w:cs="仿宋"/>
                <w:sz w:val="22"/>
                <w:szCs w:val="22"/>
                <w:lang w:eastAsia="zh-CN"/>
              </w:rPr>
              <w:t>祥云县人民医院</w:t>
            </w:r>
          </w:p>
          <w:p w14:paraId="51AAA92C">
            <w:pPr>
              <w:pStyle w:val="23"/>
              <w:keepLines w:val="0"/>
              <w:pageBreakBefore w:val="0"/>
              <w:kinsoku/>
              <w:wordWrap/>
              <w:overflowPunct/>
              <w:topLinePunct w:val="0"/>
              <w:bidi w:val="0"/>
              <w:spacing w:line="360" w:lineRule="auto"/>
              <w:rPr>
                <w:rFonts w:hint="eastAsia" w:ascii="仿宋" w:hAnsi="仿宋" w:eastAsia="仿宋" w:cs="仿宋"/>
                <w:sz w:val="22"/>
                <w:szCs w:val="22"/>
                <w:lang w:eastAsia="zh-CN"/>
              </w:rPr>
            </w:pPr>
            <w:r>
              <w:rPr>
                <w:rFonts w:hint="eastAsia" w:ascii="仿宋" w:hAnsi="仿宋" w:eastAsia="仿宋" w:cs="仿宋"/>
                <w:sz w:val="22"/>
                <w:szCs w:val="22"/>
              </w:rPr>
              <w:t>地址：</w:t>
            </w:r>
            <w:r>
              <w:rPr>
                <w:rFonts w:hint="eastAsia" w:ascii="仿宋" w:hAnsi="仿宋" w:eastAsia="仿宋" w:cs="仿宋"/>
                <w:sz w:val="22"/>
                <w:szCs w:val="22"/>
                <w:lang w:eastAsia="zh-CN"/>
              </w:rPr>
              <w:t>祥云县祥城镇清红路223号</w:t>
            </w:r>
          </w:p>
          <w:p w14:paraId="626D340F">
            <w:pPr>
              <w:pStyle w:val="23"/>
              <w:keepLines w:val="0"/>
              <w:pageBreakBefore w:val="0"/>
              <w:kinsoku/>
              <w:wordWrap/>
              <w:overflowPunct/>
              <w:topLinePunct w:val="0"/>
              <w:bidi w:val="0"/>
              <w:spacing w:line="360" w:lineRule="auto"/>
              <w:rPr>
                <w:rFonts w:hint="eastAsia" w:ascii="仿宋" w:hAnsi="仿宋" w:eastAsia="仿宋" w:cs="仿宋"/>
                <w:sz w:val="22"/>
                <w:szCs w:val="22"/>
                <w:lang w:eastAsia="zh-CN"/>
              </w:rPr>
            </w:pPr>
            <w:r>
              <w:rPr>
                <w:rFonts w:hint="eastAsia" w:ascii="仿宋" w:hAnsi="仿宋" w:eastAsia="仿宋" w:cs="仿宋"/>
                <w:sz w:val="22"/>
                <w:szCs w:val="22"/>
              </w:rPr>
              <w:t>联系人：</w:t>
            </w:r>
            <w:r>
              <w:rPr>
                <w:rFonts w:hint="eastAsia" w:ascii="仿宋" w:hAnsi="仿宋" w:eastAsia="仿宋" w:cs="仿宋"/>
                <w:sz w:val="22"/>
                <w:szCs w:val="22"/>
                <w:lang w:eastAsia="zh-CN"/>
              </w:rPr>
              <w:t>宋先生</w:t>
            </w:r>
          </w:p>
          <w:p w14:paraId="5F145B87">
            <w:pPr>
              <w:pStyle w:val="23"/>
              <w:keepLines w:val="0"/>
              <w:pageBreakBefore w:val="0"/>
              <w:kinsoku/>
              <w:wordWrap/>
              <w:overflowPunct/>
              <w:topLinePunct w:val="0"/>
              <w:bidi w:val="0"/>
              <w:spacing w:line="360" w:lineRule="auto"/>
              <w:rPr>
                <w:rFonts w:hint="eastAsia" w:ascii="仿宋" w:hAnsi="仿宋" w:eastAsia="仿宋" w:cs="仿宋"/>
                <w:sz w:val="22"/>
                <w:szCs w:val="22"/>
                <w:lang w:eastAsia="zh-CN"/>
              </w:rPr>
            </w:pPr>
            <w:r>
              <w:rPr>
                <w:rFonts w:hint="eastAsia" w:ascii="仿宋" w:hAnsi="仿宋" w:eastAsia="仿宋" w:cs="仿宋"/>
                <w:sz w:val="22"/>
                <w:szCs w:val="22"/>
              </w:rPr>
              <w:t>联系电话：</w:t>
            </w:r>
            <w:r>
              <w:rPr>
                <w:rFonts w:hint="eastAsia" w:ascii="仿宋" w:hAnsi="仿宋" w:eastAsia="仿宋" w:cs="仿宋"/>
                <w:sz w:val="22"/>
                <w:szCs w:val="22"/>
                <w:lang w:eastAsia="zh-CN"/>
              </w:rPr>
              <w:t>0872-3121129</w:t>
            </w:r>
          </w:p>
        </w:tc>
      </w:tr>
      <w:tr w14:paraId="5DA5F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891" w:type="dxa"/>
            <w:vMerge w:val="continue"/>
            <w:noWrap w:val="0"/>
            <w:vAlign w:val="center"/>
          </w:tcPr>
          <w:p w14:paraId="10F9D2AA">
            <w:pPr>
              <w:keepLines w:val="0"/>
              <w:pageBreakBefore w:val="0"/>
              <w:kinsoku/>
              <w:wordWrap/>
              <w:overflowPunct/>
              <w:topLinePunct w:val="0"/>
              <w:bidi w:val="0"/>
              <w:spacing w:line="360" w:lineRule="auto"/>
              <w:rPr>
                <w:rFonts w:hint="eastAsia" w:ascii="仿宋" w:hAnsi="仿宋" w:eastAsia="仿宋" w:cs="仿宋"/>
                <w:sz w:val="22"/>
                <w:szCs w:val="22"/>
              </w:rPr>
            </w:pPr>
          </w:p>
        </w:tc>
        <w:tc>
          <w:tcPr>
            <w:tcW w:w="1516" w:type="dxa"/>
            <w:noWrap w:val="0"/>
            <w:vAlign w:val="center"/>
          </w:tcPr>
          <w:p w14:paraId="432BA83D">
            <w:pPr>
              <w:pStyle w:val="23"/>
              <w:keepLines w:val="0"/>
              <w:pageBreakBefore w:val="0"/>
              <w:kinsoku/>
              <w:wordWrap/>
              <w:overflowPunct/>
              <w:topLinePunct w:val="0"/>
              <w:bidi w:val="0"/>
              <w:spacing w:line="360" w:lineRule="auto"/>
              <w:jc w:val="center"/>
              <w:rPr>
                <w:rFonts w:hint="eastAsia" w:ascii="仿宋" w:hAnsi="仿宋" w:eastAsia="仿宋" w:cs="仿宋"/>
                <w:bCs/>
                <w:sz w:val="22"/>
                <w:szCs w:val="22"/>
              </w:rPr>
            </w:pPr>
            <w:r>
              <w:rPr>
                <w:rFonts w:hint="eastAsia" w:ascii="仿宋" w:hAnsi="仿宋" w:eastAsia="仿宋" w:cs="仿宋"/>
                <w:bCs/>
                <w:sz w:val="22"/>
                <w:szCs w:val="22"/>
              </w:rPr>
              <w:t>采购代理机构</w:t>
            </w:r>
          </w:p>
        </w:tc>
        <w:tc>
          <w:tcPr>
            <w:tcW w:w="7413" w:type="dxa"/>
            <w:noWrap w:val="0"/>
            <w:vAlign w:val="center"/>
          </w:tcPr>
          <w:p w14:paraId="3A52F3E2">
            <w:pPr>
              <w:pStyle w:val="23"/>
              <w:keepLines w:val="0"/>
              <w:pageBreakBefore w:val="0"/>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sz w:val="22"/>
                <w:szCs w:val="22"/>
              </w:rPr>
              <w:t>代理机构：云南晨兴招标咨询有限公司</w:t>
            </w:r>
          </w:p>
          <w:p w14:paraId="52175A7A">
            <w:pPr>
              <w:pStyle w:val="23"/>
              <w:keepLines w:val="0"/>
              <w:pageBreakBefore w:val="0"/>
              <w:kinsoku/>
              <w:wordWrap/>
              <w:overflowPunct/>
              <w:topLinePunct w:val="0"/>
              <w:bidi w:val="0"/>
              <w:spacing w:line="360" w:lineRule="auto"/>
              <w:rPr>
                <w:rFonts w:hint="eastAsia" w:ascii="仿宋" w:hAnsi="仿宋" w:eastAsia="仿宋" w:cs="仿宋"/>
                <w:sz w:val="22"/>
                <w:szCs w:val="22"/>
                <w:lang w:eastAsia="zh-CN"/>
              </w:rPr>
            </w:pPr>
            <w:r>
              <w:rPr>
                <w:rFonts w:hint="eastAsia" w:ascii="仿宋" w:hAnsi="仿宋" w:eastAsia="仿宋" w:cs="仿宋"/>
                <w:sz w:val="22"/>
                <w:szCs w:val="22"/>
              </w:rPr>
              <w:t>地址：大理市洱河北路河畔阳光往西前行400米杨武诊所旁</w:t>
            </w:r>
            <w:r>
              <w:rPr>
                <w:rFonts w:hint="eastAsia" w:ascii="仿宋" w:hAnsi="仿宋" w:eastAsia="仿宋" w:cs="仿宋"/>
                <w:sz w:val="22"/>
                <w:szCs w:val="22"/>
                <w:lang w:eastAsia="zh-CN"/>
              </w:rPr>
              <w:t>（</w:t>
            </w:r>
            <w:r>
              <w:rPr>
                <w:rFonts w:hint="eastAsia" w:ascii="仿宋" w:hAnsi="仿宋" w:eastAsia="仿宋" w:cs="仿宋"/>
                <w:sz w:val="22"/>
                <w:szCs w:val="22"/>
                <w:lang w:val="en-US" w:eastAsia="zh-CN"/>
              </w:rPr>
              <w:t>打渔村</w:t>
            </w:r>
            <w:r>
              <w:rPr>
                <w:rFonts w:hint="eastAsia" w:ascii="仿宋" w:hAnsi="仿宋" w:eastAsia="仿宋" w:cs="仿宋"/>
                <w:sz w:val="22"/>
                <w:szCs w:val="22"/>
                <w:lang w:eastAsia="zh-CN"/>
              </w:rPr>
              <w:t>）</w:t>
            </w:r>
          </w:p>
          <w:p w14:paraId="36FE25B2">
            <w:pPr>
              <w:pStyle w:val="23"/>
              <w:keepLines w:val="0"/>
              <w:pageBreakBefore w:val="0"/>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sz w:val="22"/>
                <w:szCs w:val="22"/>
              </w:rPr>
              <w:t>联系人：</w:t>
            </w:r>
            <w:r>
              <w:rPr>
                <w:rFonts w:hint="eastAsia" w:ascii="仿宋" w:hAnsi="仿宋" w:eastAsia="仿宋" w:cs="仿宋"/>
                <w:color w:val="000000"/>
                <w:kern w:val="0"/>
                <w:sz w:val="22"/>
                <w:szCs w:val="22"/>
                <w:lang w:val="en-US" w:eastAsia="zh-CN"/>
              </w:rPr>
              <w:t>王康兴、赵文晨、杨晓霞、董平贵、段殷荣</w:t>
            </w:r>
          </w:p>
          <w:p w14:paraId="0F79AE6B">
            <w:pPr>
              <w:pStyle w:val="23"/>
              <w:keepLines w:val="0"/>
              <w:pageBreakBefore w:val="0"/>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sz w:val="22"/>
                <w:szCs w:val="22"/>
              </w:rPr>
              <w:t>联系电话：13987280788、18183729256、0872-2211699</w:t>
            </w:r>
          </w:p>
        </w:tc>
      </w:tr>
      <w:tr w14:paraId="3446B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jc w:val="center"/>
        </w:trPr>
        <w:tc>
          <w:tcPr>
            <w:tcW w:w="891" w:type="dxa"/>
            <w:vMerge w:val="continue"/>
            <w:noWrap w:val="0"/>
            <w:vAlign w:val="center"/>
          </w:tcPr>
          <w:p w14:paraId="2B577CFB">
            <w:pPr>
              <w:keepLines w:val="0"/>
              <w:pageBreakBefore w:val="0"/>
              <w:kinsoku/>
              <w:wordWrap/>
              <w:overflowPunct/>
              <w:topLinePunct w:val="0"/>
              <w:bidi w:val="0"/>
              <w:spacing w:line="360" w:lineRule="auto"/>
              <w:rPr>
                <w:rFonts w:hint="eastAsia" w:ascii="仿宋" w:hAnsi="仿宋" w:eastAsia="仿宋" w:cs="仿宋"/>
                <w:sz w:val="22"/>
                <w:szCs w:val="22"/>
              </w:rPr>
            </w:pPr>
          </w:p>
        </w:tc>
        <w:tc>
          <w:tcPr>
            <w:tcW w:w="1516" w:type="dxa"/>
            <w:noWrap w:val="0"/>
            <w:vAlign w:val="center"/>
          </w:tcPr>
          <w:p w14:paraId="1C0504AD">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项目名称及招标编号</w:t>
            </w:r>
          </w:p>
        </w:tc>
        <w:tc>
          <w:tcPr>
            <w:tcW w:w="7413" w:type="dxa"/>
            <w:noWrap w:val="0"/>
            <w:vAlign w:val="center"/>
          </w:tcPr>
          <w:p w14:paraId="2E24BC09">
            <w:pPr>
              <w:pStyle w:val="23"/>
              <w:keepLines w:val="0"/>
              <w:pageBreakBefore w:val="0"/>
              <w:kinsoku/>
              <w:wordWrap/>
              <w:overflowPunct/>
              <w:topLinePunct w:val="0"/>
              <w:bidi w:val="0"/>
              <w:spacing w:line="360" w:lineRule="auto"/>
              <w:rPr>
                <w:rFonts w:hint="eastAsia" w:ascii="仿宋" w:hAnsi="仿宋" w:eastAsia="仿宋" w:cs="仿宋"/>
                <w:sz w:val="22"/>
                <w:szCs w:val="22"/>
                <w:lang w:eastAsia="zh-CN"/>
              </w:rPr>
            </w:pPr>
            <w:r>
              <w:rPr>
                <w:rFonts w:hint="eastAsia" w:ascii="仿宋" w:hAnsi="仿宋" w:eastAsia="仿宋" w:cs="仿宋"/>
                <w:sz w:val="22"/>
                <w:szCs w:val="22"/>
              </w:rPr>
              <w:t>项目名称：</w:t>
            </w:r>
            <w:r>
              <w:rPr>
                <w:rFonts w:hint="eastAsia" w:ascii="仿宋" w:hAnsi="仿宋" w:eastAsia="仿宋" w:cs="仿宋"/>
                <w:b/>
                <w:bCs/>
                <w:sz w:val="22"/>
                <w:szCs w:val="22"/>
                <w:lang w:eastAsia="zh-CN"/>
              </w:rPr>
              <w:t>祥云县人民医院2024年洁净手术室层流净化系统维保服务项目</w:t>
            </w:r>
          </w:p>
          <w:p w14:paraId="479B52E4">
            <w:pPr>
              <w:pStyle w:val="23"/>
              <w:keepLines w:val="0"/>
              <w:pageBreakBefore w:val="0"/>
              <w:kinsoku/>
              <w:wordWrap/>
              <w:overflowPunct/>
              <w:topLinePunct w:val="0"/>
              <w:bidi w:val="0"/>
              <w:spacing w:line="360" w:lineRule="auto"/>
              <w:rPr>
                <w:rFonts w:hint="eastAsia" w:ascii="仿宋" w:hAnsi="仿宋" w:eastAsia="仿宋" w:cs="仿宋"/>
                <w:bCs/>
                <w:sz w:val="22"/>
                <w:szCs w:val="22"/>
                <w:lang w:eastAsia="zh-CN"/>
              </w:rPr>
            </w:pPr>
            <w:r>
              <w:rPr>
                <w:rFonts w:hint="eastAsia" w:ascii="仿宋" w:hAnsi="仿宋" w:eastAsia="仿宋" w:cs="仿宋"/>
                <w:bCs/>
                <w:sz w:val="22"/>
                <w:szCs w:val="22"/>
              </w:rPr>
              <w:t>招标编号：</w:t>
            </w:r>
            <w:r>
              <w:rPr>
                <w:rFonts w:hint="eastAsia" w:ascii="仿宋" w:hAnsi="仿宋" w:eastAsia="仿宋" w:cs="仿宋"/>
                <w:b/>
                <w:sz w:val="22"/>
                <w:szCs w:val="22"/>
                <w:lang w:eastAsia="zh-CN"/>
              </w:rPr>
              <w:t>CXZB-XY-202409-CJ04</w:t>
            </w:r>
          </w:p>
        </w:tc>
      </w:tr>
      <w:tr w14:paraId="317D4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891" w:type="dxa"/>
            <w:noWrap w:val="0"/>
            <w:vAlign w:val="center"/>
          </w:tcPr>
          <w:p w14:paraId="4B56CF9D">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2</w:t>
            </w:r>
          </w:p>
        </w:tc>
        <w:tc>
          <w:tcPr>
            <w:tcW w:w="1516" w:type="dxa"/>
            <w:noWrap w:val="0"/>
            <w:vAlign w:val="center"/>
          </w:tcPr>
          <w:p w14:paraId="4D68AE8E">
            <w:pPr>
              <w:pStyle w:val="23"/>
              <w:keepLines w:val="0"/>
              <w:pageBreakBefore w:val="0"/>
              <w:kinsoku/>
              <w:wordWrap/>
              <w:overflowPunct/>
              <w:topLinePunct w:val="0"/>
              <w:bidi w:val="0"/>
              <w:spacing w:line="360"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lang w:eastAsia="zh-CN"/>
              </w:rPr>
              <w:t>▲</w:t>
            </w:r>
            <w:r>
              <w:rPr>
                <w:rFonts w:hint="eastAsia" w:ascii="仿宋" w:hAnsi="仿宋" w:eastAsia="仿宋" w:cs="仿宋"/>
                <w:sz w:val="22"/>
                <w:szCs w:val="22"/>
                <w:highlight w:val="none"/>
              </w:rPr>
              <w:t>招标范围及预算金额</w:t>
            </w:r>
          </w:p>
        </w:tc>
        <w:tc>
          <w:tcPr>
            <w:tcW w:w="7413" w:type="dxa"/>
            <w:noWrap w:val="0"/>
            <w:vAlign w:val="center"/>
          </w:tcPr>
          <w:p w14:paraId="5A66CD7F">
            <w:pPr>
              <w:pStyle w:val="23"/>
              <w:keepLines w:val="0"/>
              <w:pageBreakBefore w:val="0"/>
              <w:kinsoku/>
              <w:wordWrap/>
              <w:overflowPunct/>
              <w:topLinePunct w:val="0"/>
              <w:bidi w:val="0"/>
              <w:spacing w:line="360" w:lineRule="auto"/>
              <w:jc w:val="left"/>
              <w:rPr>
                <w:rFonts w:hint="eastAsia" w:ascii="仿宋" w:hAnsi="仿宋" w:eastAsia="仿宋" w:cs="仿宋"/>
                <w:b/>
                <w:sz w:val="22"/>
                <w:szCs w:val="22"/>
                <w:highlight w:val="none"/>
              </w:rPr>
            </w:pPr>
            <w:r>
              <w:rPr>
                <w:rFonts w:hint="eastAsia" w:ascii="仿宋" w:hAnsi="仿宋" w:eastAsia="仿宋" w:cs="仿宋"/>
                <w:bCs/>
                <w:sz w:val="22"/>
                <w:szCs w:val="22"/>
                <w:highlight w:val="none"/>
              </w:rPr>
              <w:t>招标范围：</w:t>
            </w:r>
            <w:r>
              <w:rPr>
                <w:rFonts w:hint="eastAsia" w:ascii="仿宋" w:hAnsi="仿宋" w:eastAsia="仿宋" w:cs="仿宋"/>
                <w:b/>
                <w:sz w:val="22"/>
                <w:szCs w:val="22"/>
                <w:highlight w:val="none"/>
              </w:rPr>
              <w:t xml:space="preserve">详见《第五章  </w:t>
            </w:r>
            <w:r>
              <w:rPr>
                <w:rFonts w:hint="eastAsia" w:ascii="仿宋" w:hAnsi="仿宋" w:eastAsia="仿宋" w:cs="仿宋"/>
                <w:b/>
                <w:sz w:val="22"/>
                <w:szCs w:val="22"/>
                <w:highlight w:val="none"/>
                <w:lang w:eastAsia="zh-CN"/>
              </w:rPr>
              <w:t>服务内容及技术要求</w:t>
            </w:r>
            <w:r>
              <w:rPr>
                <w:rFonts w:hint="eastAsia" w:ascii="仿宋" w:hAnsi="仿宋" w:eastAsia="仿宋" w:cs="仿宋"/>
                <w:b/>
                <w:sz w:val="22"/>
                <w:szCs w:val="22"/>
                <w:highlight w:val="none"/>
              </w:rPr>
              <w:t>》</w:t>
            </w:r>
          </w:p>
          <w:p w14:paraId="2E83E9E7">
            <w:pPr>
              <w:pStyle w:val="23"/>
              <w:keepLines w:val="0"/>
              <w:pageBreakBefore w:val="0"/>
              <w:kinsoku/>
              <w:wordWrap/>
              <w:overflowPunct/>
              <w:topLinePunct w:val="0"/>
              <w:bidi w:val="0"/>
              <w:spacing w:line="360" w:lineRule="auto"/>
              <w:jc w:val="left"/>
              <w:rPr>
                <w:rFonts w:hint="default" w:ascii="仿宋" w:hAnsi="仿宋" w:eastAsia="仿宋" w:cs="仿宋"/>
                <w:sz w:val="22"/>
                <w:szCs w:val="22"/>
                <w:highlight w:val="none"/>
                <w:lang w:val="en-US" w:eastAsia="zh-CN"/>
              </w:rPr>
            </w:pPr>
            <w:r>
              <w:rPr>
                <w:rFonts w:hint="eastAsia" w:ascii="仿宋" w:hAnsi="仿宋" w:eastAsia="仿宋" w:cs="仿宋"/>
                <w:sz w:val="22"/>
                <w:szCs w:val="22"/>
                <w:highlight w:val="none"/>
              </w:rPr>
              <w:t>采购预算价：2000000.00元</w:t>
            </w:r>
          </w:p>
          <w:p w14:paraId="21321B56">
            <w:pPr>
              <w:pStyle w:val="23"/>
              <w:keepLines w:val="0"/>
              <w:pageBreakBefore w:val="0"/>
              <w:kinsoku/>
              <w:wordWrap/>
              <w:overflowPunct/>
              <w:topLinePunct w:val="0"/>
              <w:bidi w:val="0"/>
              <w:spacing w:line="360" w:lineRule="auto"/>
              <w:jc w:val="left"/>
              <w:rPr>
                <w:rFonts w:hint="eastAsia" w:ascii="仿宋" w:hAnsi="仿宋" w:eastAsia="仿宋" w:cs="仿宋"/>
                <w:b/>
                <w:bCs/>
                <w:color w:val="FF0000"/>
                <w:sz w:val="22"/>
                <w:szCs w:val="22"/>
                <w:highlight w:val="yellow"/>
              </w:rPr>
            </w:pPr>
            <w:r>
              <w:rPr>
                <w:rFonts w:hint="eastAsia" w:ascii="仿宋" w:hAnsi="仿宋" w:eastAsia="仿宋" w:cs="仿宋"/>
                <w:sz w:val="22"/>
                <w:szCs w:val="22"/>
                <w:highlight w:val="none"/>
              </w:rPr>
              <w:t>最高限价：2000000.00元</w:t>
            </w:r>
          </w:p>
          <w:p w14:paraId="6DF49B67">
            <w:pPr>
              <w:pStyle w:val="23"/>
              <w:keepLines w:val="0"/>
              <w:pageBreakBefore w:val="0"/>
              <w:kinsoku/>
              <w:wordWrap/>
              <w:overflowPunct/>
              <w:topLinePunct w:val="0"/>
              <w:bidi w:val="0"/>
              <w:spacing w:line="360"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资金来源：</w:t>
            </w:r>
            <w:r>
              <w:rPr>
                <w:rFonts w:hint="eastAsia" w:ascii="仿宋" w:hAnsi="仿宋" w:eastAsia="仿宋" w:cs="仿宋"/>
                <w:b/>
                <w:bCs/>
                <w:color w:val="FF0000"/>
                <w:sz w:val="22"/>
                <w:szCs w:val="22"/>
                <w:highlight w:val="none"/>
                <w:lang w:val="en-US" w:eastAsia="zh-CN"/>
              </w:rPr>
              <w:t>自筹</w:t>
            </w:r>
            <w:r>
              <w:rPr>
                <w:rFonts w:hint="eastAsia" w:ascii="仿宋" w:hAnsi="仿宋" w:eastAsia="仿宋" w:cs="仿宋"/>
                <w:b/>
                <w:bCs/>
                <w:color w:val="FF0000"/>
                <w:sz w:val="22"/>
                <w:szCs w:val="22"/>
                <w:highlight w:val="none"/>
              </w:rPr>
              <w:t>资金</w:t>
            </w:r>
          </w:p>
          <w:p w14:paraId="78C301EA">
            <w:pPr>
              <w:pStyle w:val="23"/>
              <w:keepLines w:val="0"/>
              <w:pageBreakBefore w:val="0"/>
              <w:kinsoku/>
              <w:wordWrap/>
              <w:overflowPunct/>
              <w:topLinePunct w:val="0"/>
              <w:bidi w:val="0"/>
              <w:spacing w:line="360" w:lineRule="auto"/>
              <w:jc w:val="left"/>
              <w:rPr>
                <w:rFonts w:hint="eastAsia" w:ascii="仿宋" w:hAnsi="仿宋" w:eastAsia="仿宋" w:cs="仿宋"/>
                <w:color w:val="FF0000"/>
                <w:sz w:val="22"/>
                <w:szCs w:val="22"/>
                <w:highlight w:val="none"/>
              </w:rPr>
            </w:pPr>
            <w:r>
              <w:rPr>
                <w:rFonts w:hint="eastAsia" w:ascii="仿宋" w:hAnsi="仿宋" w:eastAsia="仿宋" w:cs="仿宋"/>
                <w:b/>
                <w:color w:val="FF0000"/>
                <w:sz w:val="22"/>
                <w:szCs w:val="22"/>
                <w:highlight w:val="none"/>
              </w:rPr>
              <w:t>注：投标报价总价不能高于</w:t>
            </w:r>
            <w:r>
              <w:rPr>
                <w:rFonts w:hint="eastAsia" w:ascii="仿宋" w:hAnsi="仿宋" w:eastAsia="仿宋" w:cs="仿宋"/>
                <w:b/>
                <w:color w:val="FF0000"/>
                <w:sz w:val="22"/>
                <w:szCs w:val="22"/>
                <w:highlight w:val="none"/>
                <w:lang w:val="en-US" w:eastAsia="zh-CN"/>
              </w:rPr>
              <w:t>最高限价</w:t>
            </w:r>
            <w:r>
              <w:rPr>
                <w:rFonts w:hint="eastAsia" w:ascii="仿宋" w:hAnsi="仿宋" w:eastAsia="仿宋" w:cs="仿宋"/>
                <w:b/>
                <w:color w:val="FF0000"/>
                <w:sz w:val="22"/>
                <w:szCs w:val="22"/>
                <w:highlight w:val="none"/>
              </w:rPr>
              <w:t>，否则按无效投标处理。</w:t>
            </w:r>
          </w:p>
        </w:tc>
      </w:tr>
      <w:tr w14:paraId="2CBC2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91" w:type="dxa"/>
            <w:noWrap w:val="0"/>
            <w:vAlign w:val="center"/>
          </w:tcPr>
          <w:p w14:paraId="7D424801">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3</w:t>
            </w:r>
          </w:p>
        </w:tc>
        <w:tc>
          <w:tcPr>
            <w:tcW w:w="1516" w:type="dxa"/>
            <w:noWrap w:val="0"/>
            <w:vAlign w:val="center"/>
          </w:tcPr>
          <w:p w14:paraId="1B3DB0AC">
            <w:pPr>
              <w:pStyle w:val="23"/>
              <w:keepLines w:val="0"/>
              <w:pageBreakBefore w:val="0"/>
              <w:kinsoku/>
              <w:wordWrap/>
              <w:overflowPunct/>
              <w:topLinePunct w:val="0"/>
              <w:bidi w:val="0"/>
              <w:spacing w:line="360"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lang w:eastAsia="zh-CN"/>
              </w:rPr>
              <w:t>▲</w:t>
            </w:r>
            <w:r>
              <w:rPr>
                <w:rFonts w:hint="eastAsia" w:ascii="仿宋" w:hAnsi="仿宋" w:eastAsia="仿宋" w:cs="仿宋"/>
                <w:sz w:val="22"/>
                <w:szCs w:val="22"/>
                <w:highlight w:val="none"/>
                <w:lang w:val="en-US" w:eastAsia="zh-CN"/>
              </w:rPr>
              <w:t>服务期限</w:t>
            </w:r>
            <w:r>
              <w:rPr>
                <w:rFonts w:hint="eastAsia" w:ascii="仿宋" w:hAnsi="仿宋" w:eastAsia="仿宋" w:cs="仿宋"/>
                <w:sz w:val="22"/>
                <w:szCs w:val="22"/>
                <w:highlight w:val="none"/>
              </w:rPr>
              <w:t>及要求</w:t>
            </w:r>
          </w:p>
        </w:tc>
        <w:tc>
          <w:tcPr>
            <w:tcW w:w="7413" w:type="dxa"/>
            <w:noWrap w:val="0"/>
            <w:vAlign w:val="center"/>
          </w:tcPr>
          <w:p w14:paraId="30742B0A">
            <w:pPr>
              <w:pStyle w:val="23"/>
              <w:keepLines w:val="0"/>
              <w:pageBreakBefore w:val="0"/>
              <w:kinsoku/>
              <w:wordWrap/>
              <w:overflowPunct/>
              <w:topLinePunct w:val="0"/>
              <w:bidi w:val="0"/>
              <w:spacing w:line="360" w:lineRule="auto"/>
              <w:rPr>
                <w:rFonts w:hint="eastAsia" w:ascii="仿宋" w:hAnsi="仿宋" w:eastAsia="仿宋" w:cs="仿宋"/>
                <w:b/>
                <w:bCs/>
                <w:sz w:val="22"/>
                <w:szCs w:val="22"/>
                <w:highlight w:val="none"/>
                <w:lang w:val="en-US" w:eastAsia="zh-CN"/>
              </w:rPr>
            </w:pPr>
            <w:r>
              <w:rPr>
                <w:rFonts w:hint="eastAsia" w:ascii="仿宋" w:hAnsi="仿宋" w:eastAsia="仿宋" w:cs="仿宋"/>
                <w:b/>
                <w:bCs/>
                <w:sz w:val="22"/>
                <w:szCs w:val="22"/>
                <w:highlight w:val="none"/>
                <w:lang w:val="en-US" w:eastAsia="zh-CN"/>
              </w:rPr>
              <w:t>服务范围：本项目不划分标段，具体采购内容为层流室内、室外机组、送风天花、自控系统、自动门、洗手池、洁净墙地面等的维护保养工作以及过滤网更换（滤网由投标人按要求提供）、清洁保养、设备维修维护的全面维保工作，包含洁净手术室、ICU、眼科手术室、儿科静配中心、消毒供应中心、感染科等区域的所有塑胶地面打蜡维保。手术室维保面积：2194㎡，ICU一病区维保面积：325㎡，ICU二病区维保面积：275㎡，儿科静配中心维保面积：45㎡，医技楼眼科手术室维保面积：692㎡，中心消毒供应室维保面积：240㎡，感染科维保面积：480㎡。合计约4251㎡。</w:t>
            </w:r>
          </w:p>
          <w:p w14:paraId="761EBAEC">
            <w:pPr>
              <w:pStyle w:val="23"/>
              <w:keepLines w:val="0"/>
              <w:pageBreakBefore w:val="0"/>
              <w:kinsoku/>
              <w:wordWrap/>
              <w:overflowPunct/>
              <w:topLinePunct w:val="0"/>
              <w:bidi w:val="0"/>
              <w:spacing w:line="360" w:lineRule="auto"/>
              <w:rPr>
                <w:rFonts w:hint="eastAsia" w:ascii="仿宋" w:hAnsi="仿宋" w:eastAsia="仿宋" w:cs="仿宋"/>
                <w:b/>
                <w:bCs/>
                <w:sz w:val="22"/>
                <w:szCs w:val="22"/>
                <w:highlight w:val="none"/>
                <w:lang w:eastAsia="zh-CN"/>
              </w:rPr>
            </w:pPr>
            <w:r>
              <w:rPr>
                <w:rFonts w:hint="eastAsia" w:ascii="仿宋" w:hAnsi="仿宋" w:eastAsia="仿宋" w:cs="仿宋"/>
                <w:b/>
                <w:bCs/>
                <w:sz w:val="22"/>
                <w:szCs w:val="22"/>
                <w:highlight w:val="none"/>
                <w:lang w:eastAsia="zh-CN"/>
              </w:rPr>
              <w:t>服务期限</w:t>
            </w:r>
            <w:r>
              <w:rPr>
                <w:rFonts w:hint="eastAsia" w:ascii="仿宋" w:hAnsi="仿宋" w:eastAsia="仿宋" w:cs="仿宋"/>
                <w:b/>
                <w:bCs/>
                <w:sz w:val="22"/>
                <w:szCs w:val="22"/>
                <w:highlight w:val="none"/>
              </w:rPr>
              <w:t>：3年（合同一次签订，每年服务期结束前医院会对服务进行年度考评，若考评不合格甲方有权无责终止合同）</w:t>
            </w:r>
          </w:p>
          <w:p w14:paraId="12B09833">
            <w:pPr>
              <w:pStyle w:val="23"/>
              <w:keepLines w:val="0"/>
              <w:pageBreakBefore w:val="0"/>
              <w:kinsoku/>
              <w:wordWrap/>
              <w:overflowPunct/>
              <w:topLinePunct w:val="0"/>
              <w:bidi w:val="0"/>
              <w:spacing w:line="360" w:lineRule="auto"/>
              <w:rPr>
                <w:rFonts w:hint="eastAsia" w:ascii="仿宋" w:hAnsi="仿宋" w:eastAsia="仿宋" w:cs="仿宋"/>
                <w:b/>
                <w:bCs/>
                <w:sz w:val="22"/>
                <w:szCs w:val="22"/>
                <w:highlight w:val="none"/>
                <w:lang w:val="en-US" w:eastAsia="zh-CN"/>
              </w:rPr>
            </w:pPr>
            <w:r>
              <w:rPr>
                <w:rFonts w:hint="eastAsia" w:ascii="仿宋" w:hAnsi="仿宋" w:eastAsia="仿宋" w:cs="仿宋"/>
                <w:b/>
                <w:bCs/>
                <w:sz w:val="22"/>
                <w:szCs w:val="22"/>
                <w:highlight w:val="none"/>
                <w:lang w:val="en-US" w:eastAsia="zh-CN"/>
              </w:rPr>
              <w:t>服务标准：</w:t>
            </w:r>
            <w:r>
              <w:rPr>
                <w:rFonts w:hint="eastAsia" w:ascii="仿宋" w:hAnsi="仿宋" w:eastAsia="仿宋" w:cs="仿宋"/>
                <w:b/>
                <w:bCs/>
                <w:sz w:val="22"/>
                <w:szCs w:val="22"/>
                <w:highlight w:val="none"/>
              </w:rPr>
              <w:t>符合国家相关标准、行业标准、地方标准或者其他标准、规范，</w:t>
            </w:r>
            <w:r>
              <w:rPr>
                <w:rFonts w:hint="eastAsia" w:ascii="仿宋" w:hAnsi="仿宋" w:eastAsia="仿宋" w:cs="仿宋"/>
                <w:b/>
                <w:bCs/>
                <w:sz w:val="22"/>
                <w:szCs w:val="22"/>
                <w:highlight w:val="none"/>
                <w:lang w:val="en-US" w:eastAsia="zh-CN"/>
              </w:rPr>
              <w:t>年检检测结果必须符合《医院洁净手术部建筑技术规范》（GB50333-2013）、《洁净手术部通用技术要求》（GBT42392-2023）中对洁净手术室的技术规范。</w:t>
            </w:r>
          </w:p>
          <w:p w14:paraId="6096186C">
            <w:pPr>
              <w:pStyle w:val="23"/>
              <w:keepLines w:val="0"/>
              <w:pageBreakBefore w:val="0"/>
              <w:kinsoku/>
              <w:wordWrap/>
              <w:overflowPunct/>
              <w:topLinePunct w:val="0"/>
              <w:bidi w:val="0"/>
              <w:spacing w:line="360" w:lineRule="auto"/>
              <w:rPr>
                <w:rFonts w:hint="eastAsia" w:ascii="仿宋" w:hAnsi="仿宋" w:eastAsia="仿宋" w:cs="仿宋"/>
                <w:b/>
                <w:bCs/>
                <w:sz w:val="22"/>
                <w:szCs w:val="22"/>
                <w:highlight w:val="none"/>
                <w:lang w:val="en-US" w:eastAsia="zh-CN"/>
              </w:rPr>
            </w:pPr>
            <w:r>
              <w:rPr>
                <w:rFonts w:hint="eastAsia" w:ascii="仿宋" w:hAnsi="仿宋" w:eastAsia="仿宋" w:cs="仿宋"/>
                <w:b/>
                <w:bCs/>
                <w:sz w:val="22"/>
                <w:szCs w:val="22"/>
                <w:highlight w:val="none"/>
                <w:lang w:val="en-US" w:eastAsia="zh-CN"/>
              </w:rPr>
              <w:t>服务</w:t>
            </w:r>
            <w:r>
              <w:rPr>
                <w:rFonts w:hint="eastAsia" w:ascii="仿宋" w:hAnsi="仿宋" w:eastAsia="仿宋" w:cs="仿宋"/>
                <w:b/>
                <w:bCs/>
                <w:sz w:val="22"/>
                <w:szCs w:val="22"/>
                <w:highlight w:val="none"/>
              </w:rPr>
              <w:t>地点：</w:t>
            </w:r>
            <w:r>
              <w:rPr>
                <w:rFonts w:hint="eastAsia" w:ascii="仿宋" w:hAnsi="仿宋" w:eastAsia="仿宋" w:cs="仿宋"/>
                <w:b/>
                <w:bCs/>
                <w:sz w:val="22"/>
                <w:szCs w:val="22"/>
                <w:highlight w:val="none"/>
                <w:lang w:eastAsia="zh-CN"/>
              </w:rPr>
              <w:t>祥云县人民医院</w:t>
            </w:r>
            <w:r>
              <w:rPr>
                <w:rFonts w:hint="eastAsia" w:ascii="仿宋" w:hAnsi="仿宋" w:eastAsia="仿宋" w:cs="仿宋"/>
                <w:b/>
                <w:bCs/>
                <w:sz w:val="22"/>
                <w:szCs w:val="22"/>
                <w:highlight w:val="none"/>
              </w:rPr>
              <w:t>（采购人指定地点）</w:t>
            </w:r>
          </w:p>
        </w:tc>
      </w:tr>
      <w:tr w14:paraId="40BBB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891" w:type="dxa"/>
            <w:noWrap w:val="0"/>
            <w:vAlign w:val="center"/>
          </w:tcPr>
          <w:p w14:paraId="0290D6DF">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4</w:t>
            </w:r>
          </w:p>
        </w:tc>
        <w:tc>
          <w:tcPr>
            <w:tcW w:w="1516" w:type="dxa"/>
            <w:noWrap w:val="0"/>
            <w:vAlign w:val="center"/>
          </w:tcPr>
          <w:p w14:paraId="04C030FC">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投标人资格要求</w:t>
            </w:r>
          </w:p>
        </w:tc>
        <w:tc>
          <w:tcPr>
            <w:tcW w:w="7413" w:type="dxa"/>
            <w:noWrap w:val="0"/>
            <w:vAlign w:val="center"/>
          </w:tcPr>
          <w:p w14:paraId="2BDD5587">
            <w:pPr>
              <w:keepLines w:val="0"/>
              <w:pageBreakBefore w:val="0"/>
              <w:kinsoku/>
              <w:wordWrap/>
              <w:overflowPunct/>
              <w:topLinePunct w:val="0"/>
              <w:autoSpaceDE w:val="0"/>
              <w:autoSpaceDN w:val="0"/>
              <w:bidi w:val="0"/>
              <w:snapToGrid w:val="0"/>
              <w:spacing w:line="360" w:lineRule="auto"/>
              <w:textAlignment w:val="bottom"/>
              <w:rPr>
                <w:rFonts w:hint="eastAsia" w:ascii="仿宋" w:hAnsi="仿宋" w:eastAsia="仿宋" w:cs="仿宋"/>
                <w:b/>
                <w:sz w:val="22"/>
                <w:szCs w:val="22"/>
              </w:rPr>
            </w:pPr>
            <w:r>
              <w:rPr>
                <w:rFonts w:hint="eastAsia" w:ascii="仿宋" w:hAnsi="仿宋" w:eastAsia="仿宋" w:cs="仿宋"/>
                <w:sz w:val="22"/>
                <w:szCs w:val="22"/>
              </w:rPr>
              <w:t>见第一章“招标公告”（二、申请人的资格要求）</w:t>
            </w:r>
          </w:p>
        </w:tc>
      </w:tr>
      <w:tr w14:paraId="16EFD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891" w:type="dxa"/>
            <w:noWrap w:val="0"/>
            <w:vAlign w:val="center"/>
          </w:tcPr>
          <w:p w14:paraId="4CE62A26">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5</w:t>
            </w:r>
          </w:p>
        </w:tc>
        <w:tc>
          <w:tcPr>
            <w:tcW w:w="1516" w:type="dxa"/>
            <w:noWrap w:val="0"/>
            <w:vAlign w:val="center"/>
          </w:tcPr>
          <w:p w14:paraId="05E5CB01">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是否接受联合体投标</w:t>
            </w:r>
          </w:p>
        </w:tc>
        <w:tc>
          <w:tcPr>
            <w:tcW w:w="7413" w:type="dxa"/>
            <w:noWrap w:val="0"/>
            <w:vAlign w:val="center"/>
          </w:tcPr>
          <w:p w14:paraId="307041C5">
            <w:pPr>
              <w:pStyle w:val="23"/>
              <w:keepLines w:val="0"/>
              <w:pageBreakBefore w:val="0"/>
              <w:kinsoku/>
              <w:wordWrap/>
              <w:overflowPunct/>
              <w:topLinePunct w:val="0"/>
              <w:bidi w:val="0"/>
              <w:spacing w:line="360" w:lineRule="auto"/>
              <w:jc w:val="left"/>
              <w:rPr>
                <w:rFonts w:hint="eastAsia" w:ascii="仿宋" w:hAnsi="仿宋" w:eastAsia="仿宋" w:cs="仿宋"/>
                <w:sz w:val="22"/>
                <w:szCs w:val="22"/>
              </w:rPr>
            </w:pPr>
            <w:r>
              <w:rPr>
                <w:rFonts w:hint="eastAsia" w:ascii="仿宋" w:hAnsi="仿宋" w:eastAsia="仿宋" w:cs="仿宋"/>
                <w:b/>
                <w:bCs/>
                <w:sz w:val="22"/>
                <w:szCs w:val="22"/>
              </w:rPr>
              <w:t>不接受</w:t>
            </w:r>
          </w:p>
        </w:tc>
      </w:tr>
      <w:tr w14:paraId="04597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891" w:type="dxa"/>
            <w:noWrap w:val="0"/>
            <w:vAlign w:val="center"/>
          </w:tcPr>
          <w:p w14:paraId="42BE5348">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6</w:t>
            </w:r>
          </w:p>
        </w:tc>
        <w:tc>
          <w:tcPr>
            <w:tcW w:w="1516" w:type="dxa"/>
            <w:noWrap w:val="0"/>
            <w:vAlign w:val="center"/>
          </w:tcPr>
          <w:p w14:paraId="672C0BB7">
            <w:pPr>
              <w:keepLines w:val="0"/>
              <w:pageBreakBefore w:val="0"/>
              <w:kinsoku/>
              <w:wordWrap/>
              <w:overflowPunct/>
              <w:topLinePunct w:val="0"/>
              <w:autoSpaceDE w:val="0"/>
              <w:autoSpaceDN w:val="0"/>
              <w:bidi w:val="0"/>
              <w:snapToGrid w:val="0"/>
              <w:spacing w:line="360" w:lineRule="auto"/>
              <w:jc w:val="center"/>
              <w:textAlignment w:val="bottom"/>
              <w:rPr>
                <w:rFonts w:hint="eastAsia" w:ascii="仿宋" w:hAnsi="仿宋" w:eastAsia="仿宋" w:cs="仿宋"/>
                <w:sz w:val="22"/>
                <w:szCs w:val="22"/>
              </w:rPr>
            </w:pPr>
            <w:r>
              <w:rPr>
                <w:rFonts w:hint="eastAsia" w:ascii="仿宋" w:hAnsi="仿宋" w:eastAsia="仿宋" w:cs="仿宋"/>
                <w:sz w:val="22"/>
                <w:szCs w:val="22"/>
              </w:rPr>
              <w:t>招标文件澄清截止时间</w:t>
            </w:r>
          </w:p>
        </w:tc>
        <w:tc>
          <w:tcPr>
            <w:tcW w:w="7413" w:type="dxa"/>
            <w:noWrap w:val="0"/>
            <w:vAlign w:val="center"/>
          </w:tcPr>
          <w:p w14:paraId="35E36C3F">
            <w:pPr>
              <w:pStyle w:val="23"/>
              <w:keepLines w:val="0"/>
              <w:pageBreakBefore w:val="0"/>
              <w:kinsoku/>
              <w:wordWrap/>
              <w:overflowPunct/>
              <w:topLinePunct w:val="0"/>
              <w:bidi w:val="0"/>
              <w:spacing w:line="360" w:lineRule="auto"/>
              <w:jc w:val="left"/>
              <w:rPr>
                <w:rFonts w:hint="eastAsia" w:ascii="仿宋" w:hAnsi="仿宋" w:eastAsia="仿宋" w:cs="仿宋"/>
                <w:bCs/>
                <w:sz w:val="22"/>
                <w:szCs w:val="22"/>
              </w:rPr>
            </w:pPr>
            <w:r>
              <w:rPr>
                <w:rFonts w:hint="eastAsia" w:ascii="仿宋" w:hAnsi="仿宋" w:eastAsia="仿宋" w:cs="仿宋"/>
                <w:sz w:val="22"/>
                <w:szCs w:val="22"/>
              </w:rPr>
              <w:t>提交投标文件截止时间十五日前</w:t>
            </w:r>
          </w:p>
        </w:tc>
      </w:tr>
      <w:tr w14:paraId="59955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 w:hRule="atLeast"/>
          <w:jc w:val="center"/>
        </w:trPr>
        <w:tc>
          <w:tcPr>
            <w:tcW w:w="891" w:type="dxa"/>
            <w:noWrap w:val="0"/>
            <w:vAlign w:val="center"/>
          </w:tcPr>
          <w:p w14:paraId="69C0C33E">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7</w:t>
            </w:r>
          </w:p>
        </w:tc>
        <w:tc>
          <w:tcPr>
            <w:tcW w:w="1516" w:type="dxa"/>
            <w:noWrap w:val="0"/>
            <w:vAlign w:val="center"/>
          </w:tcPr>
          <w:p w14:paraId="247C1D0E">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构成投标文件的其他资料</w:t>
            </w:r>
          </w:p>
        </w:tc>
        <w:tc>
          <w:tcPr>
            <w:tcW w:w="7413" w:type="dxa"/>
            <w:noWrap w:val="0"/>
            <w:vAlign w:val="center"/>
          </w:tcPr>
          <w:p w14:paraId="61F30C7B">
            <w:pPr>
              <w:keepLines w:val="0"/>
              <w:pageBreakBefore w:val="0"/>
              <w:kinsoku/>
              <w:wordWrap/>
              <w:overflowPunct/>
              <w:topLinePunct w:val="0"/>
              <w:autoSpaceDE w:val="0"/>
              <w:autoSpaceDN w:val="0"/>
              <w:bidi w:val="0"/>
              <w:snapToGrid w:val="0"/>
              <w:spacing w:line="360" w:lineRule="auto"/>
              <w:textAlignment w:val="bottom"/>
              <w:rPr>
                <w:rFonts w:hint="eastAsia" w:ascii="仿宋" w:hAnsi="仿宋" w:eastAsia="仿宋" w:cs="仿宋"/>
                <w:bCs/>
                <w:sz w:val="22"/>
                <w:szCs w:val="22"/>
              </w:rPr>
            </w:pPr>
            <w:r>
              <w:rPr>
                <w:rFonts w:hint="eastAsia" w:ascii="仿宋" w:hAnsi="仿宋" w:eastAsia="仿宋" w:cs="仿宋"/>
                <w:bCs/>
                <w:sz w:val="22"/>
                <w:szCs w:val="22"/>
              </w:rPr>
              <w:t>1、</w:t>
            </w:r>
            <w:r>
              <w:rPr>
                <w:rFonts w:hint="eastAsia" w:ascii="仿宋" w:hAnsi="仿宋" w:eastAsia="仿宋" w:cs="仿宋"/>
                <w:sz w:val="22"/>
                <w:szCs w:val="22"/>
              </w:rPr>
              <w:t>服务机构技术力量说明</w:t>
            </w:r>
            <w:r>
              <w:rPr>
                <w:rFonts w:hint="eastAsia" w:ascii="仿宋" w:hAnsi="仿宋" w:eastAsia="仿宋" w:cs="仿宋"/>
                <w:bCs/>
                <w:sz w:val="22"/>
                <w:szCs w:val="22"/>
              </w:rPr>
              <w:t>；</w:t>
            </w:r>
          </w:p>
          <w:p w14:paraId="47ABA1BD">
            <w:pPr>
              <w:keepLines w:val="0"/>
              <w:pageBreakBefore w:val="0"/>
              <w:kinsoku/>
              <w:wordWrap/>
              <w:overflowPunct/>
              <w:topLinePunct w:val="0"/>
              <w:autoSpaceDE w:val="0"/>
              <w:autoSpaceDN w:val="0"/>
              <w:bidi w:val="0"/>
              <w:snapToGrid w:val="0"/>
              <w:spacing w:line="360" w:lineRule="auto"/>
              <w:textAlignment w:val="bottom"/>
              <w:rPr>
                <w:rFonts w:hint="eastAsia" w:ascii="仿宋" w:hAnsi="仿宋" w:eastAsia="仿宋" w:cs="仿宋"/>
                <w:bCs/>
                <w:sz w:val="22"/>
                <w:szCs w:val="22"/>
              </w:rPr>
            </w:pPr>
            <w:r>
              <w:rPr>
                <w:rFonts w:hint="eastAsia" w:ascii="仿宋" w:hAnsi="仿宋" w:eastAsia="仿宋" w:cs="仿宋"/>
                <w:bCs/>
                <w:sz w:val="22"/>
                <w:szCs w:val="22"/>
                <w:lang w:val="en-US" w:eastAsia="zh-CN"/>
              </w:rPr>
              <w:t>2</w:t>
            </w:r>
            <w:r>
              <w:rPr>
                <w:rFonts w:hint="eastAsia" w:ascii="仿宋" w:hAnsi="仿宋" w:eastAsia="仿宋" w:cs="仿宋"/>
                <w:bCs/>
                <w:sz w:val="22"/>
                <w:szCs w:val="22"/>
              </w:rPr>
              <w:t>、第五章“</w:t>
            </w:r>
            <w:r>
              <w:rPr>
                <w:rFonts w:hint="eastAsia" w:ascii="仿宋" w:hAnsi="仿宋" w:eastAsia="仿宋" w:cs="仿宋"/>
                <w:bCs/>
                <w:sz w:val="22"/>
                <w:szCs w:val="22"/>
                <w:lang w:eastAsia="zh-CN"/>
              </w:rPr>
              <w:t>服务内容及技术要求</w:t>
            </w:r>
            <w:r>
              <w:rPr>
                <w:rFonts w:hint="eastAsia" w:ascii="仿宋" w:hAnsi="仿宋" w:eastAsia="仿宋" w:cs="仿宋"/>
                <w:bCs/>
                <w:sz w:val="22"/>
                <w:szCs w:val="22"/>
              </w:rPr>
              <w:t>”中要求提供的其他资料；</w:t>
            </w:r>
          </w:p>
          <w:p w14:paraId="72907AD7">
            <w:pPr>
              <w:keepLines w:val="0"/>
              <w:pageBreakBefore w:val="0"/>
              <w:kinsoku/>
              <w:wordWrap/>
              <w:overflowPunct/>
              <w:topLinePunct w:val="0"/>
              <w:autoSpaceDE w:val="0"/>
              <w:autoSpaceDN w:val="0"/>
              <w:bidi w:val="0"/>
              <w:snapToGrid w:val="0"/>
              <w:spacing w:line="360" w:lineRule="auto"/>
              <w:textAlignment w:val="bottom"/>
              <w:rPr>
                <w:rFonts w:hint="eastAsia" w:ascii="仿宋" w:hAnsi="仿宋" w:eastAsia="仿宋" w:cs="仿宋"/>
                <w:bCs/>
                <w:sz w:val="22"/>
                <w:szCs w:val="22"/>
              </w:rPr>
            </w:pPr>
            <w:r>
              <w:rPr>
                <w:rFonts w:hint="eastAsia" w:ascii="仿宋" w:hAnsi="仿宋" w:eastAsia="仿宋" w:cs="仿宋"/>
                <w:bCs/>
                <w:sz w:val="22"/>
                <w:szCs w:val="22"/>
                <w:lang w:val="en-US" w:eastAsia="zh-CN"/>
              </w:rPr>
              <w:t>3</w:t>
            </w:r>
            <w:r>
              <w:rPr>
                <w:rFonts w:hint="eastAsia" w:ascii="仿宋" w:hAnsi="仿宋" w:eastAsia="仿宋" w:cs="仿宋"/>
                <w:bCs/>
                <w:sz w:val="22"/>
                <w:szCs w:val="22"/>
              </w:rPr>
              <w:t>、招标文件中所</w:t>
            </w:r>
            <w:r>
              <w:rPr>
                <w:rFonts w:hint="eastAsia" w:ascii="仿宋" w:hAnsi="仿宋" w:eastAsia="仿宋" w:cs="仿宋"/>
                <w:bCs/>
                <w:sz w:val="22"/>
                <w:szCs w:val="22"/>
                <w:lang w:eastAsia="zh-CN"/>
              </w:rPr>
              <w:t>涉及的</w:t>
            </w:r>
            <w:r>
              <w:rPr>
                <w:rFonts w:hint="eastAsia" w:ascii="仿宋" w:hAnsi="仿宋" w:eastAsia="仿宋" w:cs="仿宋"/>
                <w:bCs/>
                <w:sz w:val="22"/>
                <w:szCs w:val="22"/>
              </w:rPr>
              <w:t>相关资料及证明文件或投标人认为必须提供的其他相关资料。</w:t>
            </w:r>
          </w:p>
        </w:tc>
      </w:tr>
      <w:tr w14:paraId="3ADB0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891" w:type="dxa"/>
            <w:noWrap w:val="0"/>
            <w:vAlign w:val="center"/>
          </w:tcPr>
          <w:p w14:paraId="53E836B6">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8</w:t>
            </w:r>
          </w:p>
        </w:tc>
        <w:tc>
          <w:tcPr>
            <w:tcW w:w="1516" w:type="dxa"/>
            <w:noWrap w:val="0"/>
            <w:vAlign w:val="center"/>
          </w:tcPr>
          <w:p w14:paraId="4A3F63FC">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投标文件有效期</w:t>
            </w:r>
          </w:p>
        </w:tc>
        <w:tc>
          <w:tcPr>
            <w:tcW w:w="7413" w:type="dxa"/>
            <w:noWrap w:val="0"/>
            <w:vAlign w:val="center"/>
          </w:tcPr>
          <w:p w14:paraId="0DE148D4">
            <w:pPr>
              <w:pStyle w:val="23"/>
              <w:keepLines w:val="0"/>
              <w:pageBreakBefore w:val="0"/>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sz w:val="22"/>
                <w:szCs w:val="22"/>
              </w:rPr>
              <w:t>从提交投标文件截止之日起</w:t>
            </w:r>
            <w:r>
              <w:rPr>
                <w:rFonts w:hint="eastAsia" w:ascii="仿宋" w:hAnsi="仿宋" w:eastAsia="仿宋" w:cs="仿宋"/>
                <w:sz w:val="22"/>
                <w:szCs w:val="22"/>
                <w:u w:val="single"/>
              </w:rPr>
              <w:t>90</w:t>
            </w:r>
            <w:r>
              <w:rPr>
                <w:rFonts w:hint="eastAsia" w:ascii="仿宋" w:hAnsi="仿宋" w:eastAsia="仿宋" w:cs="仿宋"/>
                <w:sz w:val="22"/>
                <w:szCs w:val="22"/>
              </w:rPr>
              <w:t>日历天</w:t>
            </w:r>
          </w:p>
        </w:tc>
      </w:tr>
      <w:tr w14:paraId="36B85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891" w:type="dxa"/>
            <w:noWrap w:val="0"/>
            <w:vAlign w:val="center"/>
          </w:tcPr>
          <w:p w14:paraId="74104E0C">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9</w:t>
            </w:r>
          </w:p>
        </w:tc>
        <w:tc>
          <w:tcPr>
            <w:tcW w:w="1516" w:type="dxa"/>
            <w:noWrap w:val="0"/>
            <w:vAlign w:val="center"/>
          </w:tcPr>
          <w:p w14:paraId="1FFE34BE">
            <w:pPr>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▲无效投标</w:t>
            </w:r>
          </w:p>
        </w:tc>
        <w:tc>
          <w:tcPr>
            <w:tcW w:w="7413" w:type="dxa"/>
            <w:noWrap w:val="0"/>
            <w:vAlign w:val="center"/>
          </w:tcPr>
          <w:p w14:paraId="53FBC3DF">
            <w:pPr>
              <w:keepNext w:val="0"/>
              <w:keepLines w:val="0"/>
              <w:pageBreakBefore w:val="0"/>
              <w:tabs>
                <w:tab w:val="left" w:pos="420"/>
              </w:tabs>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sz w:val="22"/>
                <w:szCs w:val="22"/>
              </w:rPr>
              <w:t>（1）投标文件未按要求上传；</w:t>
            </w:r>
          </w:p>
          <w:p w14:paraId="29234235">
            <w:pPr>
              <w:keepNext w:val="0"/>
              <w:keepLines w:val="0"/>
              <w:pageBreakBefore w:val="0"/>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sz w:val="22"/>
                <w:szCs w:val="22"/>
              </w:rPr>
              <w:t>（2）在投标文件中整包价格出现1个以上的报价；</w:t>
            </w:r>
          </w:p>
          <w:p w14:paraId="70E3CCBA">
            <w:pPr>
              <w:keepNext w:val="0"/>
              <w:keepLines w:val="0"/>
              <w:pageBreakBefore w:val="0"/>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sz w:val="22"/>
                <w:szCs w:val="22"/>
              </w:rPr>
              <w:t>（3）传真投标；</w:t>
            </w:r>
          </w:p>
          <w:p w14:paraId="2D5955F2">
            <w:pPr>
              <w:keepNext w:val="0"/>
              <w:keepLines w:val="0"/>
              <w:pageBreakBefore w:val="0"/>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sz w:val="22"/>
                <w:szCs w:val="22"/>
              </w:rPr>
              <w:t>（4）在投标截止时间后送达的投标文件；</w:t>
            </w:r>
          </w:p>
          <w:p w14:paraId="03729D0B">
            <w:pPr>
              <w:keepNext w:val="0"/>
              <w:keepLines w:val="0"/>
              <w:pageBreakBefore w:val="0"/>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sz w:val="22"/>
                <w:szCs w:val="22"/>
              </w:rPr>
              <w:t>（5）未提交投标保证金或投标保证金提交不足；</w:t>
            </w:r>
          </w:p>
          <w:p w14:paraId="363234C6">
            <w:pPr>
              <w:keepNext w:val="0"/>
              <w:keepLines w:val="0"/>
              <w:pageBreakBefore w:val="0"/>
              <w:kinsoku/>
              <w:wordWrap/>
              <w:overflowPunct/>
              <w:topLinePunct w:val="0"/>
              <w:bidi w:val="0"/>
              <w:spacing w:line="360" w:lineRule="auto"/>
              <w:ind w:left="525" w:hanging="550" w:hangingChars="250"/>
              <w:rPr>
                <w:rFonts w:hint="eastAsia" w:ascii="仿宋" w:hAnsi="仿宋" w:eastAsia="仿宋" w:cs="仿宋"/>
                <w:sz w:val="22"/>
                <w:szCs w:val="22"/>
              </w:rPr>
            </w:pPr>
            <w:r>
              <w:rPr>
                <w:rFonts w:hint="eastAsia" w:ascii="仿宋" w:hAnsi="仿宋" w:eastAsia="仿宋" w:cs="仿宋"/>
                <w:sz w:val="22"/>
                <w:szCs w:val="22"/>
              </w:rPr>
              <w:t>（6）投标文件无</w:t>
            </w:r>
            <w:r>
              <w:rPr>
                <w:rFonts w:hint="eastAsia" w:ascii="仿宋" w:hAnsi="仿宋" w:eastAsia="仿宋" w:cs="仿宋"/>
                <w:sz w:val="22"/>
                <w:szCs w:val="22"/>
                <w:lang w:eastAsia="zh-CN"/>
              </w:rPr>
              <w:t>法定代表人（负责人）</w:t>
            </w:r>
            <w:r>
              <w:rPr>
                <w:rFonts w:hint="eastAsia" w:ascii="仿宋" w:hAnsi="仿宋" w:eastAsia="仿宋" w:cs="仿宋"/>
                <w:sz w:val="22"/>
                <w:szCs w:val="22"/>
              </w:rPr>
              <w:t>签字</w:t>
            </w:r>
            <w:r>
              <w:rPr>
                <w:rFonts w:hint="eastAsia" w:ascii="仿宋" w:hAnsi="仿宋" w:eastAsia="仿宋" w:cs="仿宋"/>
                <w:sz w:val="22"/>
                <w:szCs w:val="22"/>
                <w:lang w:val="en-US" w:eastAsia="zh-CN"/>
              </w:rPr>
              <w:t>/签</w:t>
            </w:r>
            <w:r>
              <w:rPr>
                <w:rFonts w:hint="eastAsia" w:ascii="仿宋" w:hAnsi="仿宋" w:eastAsia="仿宋" w:cs="仿宋"/>
                <w:sz w:val="22"/>
                <w:szCs w:val="22"/>
              </w:rPr>
              <w:t>章</w:t>
            </w:r>
            <w:r>
              <w:rPr>
                <w:rFonts w:hint="eastAsia" w:ascii="仿宋" w:hAnsi="仿宋" w:eastAsia="仿宋" w:cs="仿宋"/>
                <w:sz w:val="22"/>
                <w:szCs w:val="22"/>
                <w:lang w:eastAsia="zh-CN"/>
              </w:rPr>
              <w:t>，</w:t>
            </w:r>
            <w:r>
              <w:rPr>
                <w:rFonts w:hint="eastAsia" w:ascii="仿宋" w:hAnsi="仿宋" w:eastAsia="仿宋" w:cs="仿宋"/>
                <w:sz w:val="22"/>
                <w:szCs w:val="22"/>
              </w:rPr>
              <w:t>或</w:t>
            </w:r>
            <w:r>
              <w:rPr>
                <w:rFonts w:hint="eastAsia" w:ascii="仿宋" w:hAnsi="仿宋" w:eastAsia="仿宋" w:cs="仿宋"/>
                <w:sz w:val="22"/>
                <w:szCs w:val="22"/>
                <w:lang w:val="en-US" w:eastAsia="zh-CN"/>
              </w:rPr>
              <w:t>有</w:t>
            </w:r>
            <w:r>
              <w:rPr>
                <w:rFonts w:hint="eastAsia" w:ascii="仿宋" w:hAnsi="仿宋" w:eastAsia="仿宋" w:cs="仿宋"/>
                <w:sz w:val="22"/>
                <w:szCs w:val="22"/>
              </w:rPr>
              <w:t>签字</w:t>
            </w:r>
            <w:r>
              <w:rPr>
                <w:rFonts w:hint="eastAsia" w:ascii="仿宋" w:hAnsi="仿宋" w:eastAsia="仿宋" w:cs="仿宋"/>
                <w:sz w:val="22"/>
                <w:szCs w:val="22"/>
                <w:lang w:val="en-US" w:eastAsia="zh-CN"/>
              </w:rPr>
              <w:t>/签</w:t>
            </w:r>
            <w:r>
              <w:rPr>
                <w:rFonts w:hint="eastAsia" w:ascii="仿宋" w:hAnsi="仿宋" w:eastAsia="仿宋" w:cs="仿宋"/>
                <w:sz w:val="22"/>
                <w:szCs w:val="22"/>
              </w:rPr>
              <w:t>章但无</w:t>
            </w:r>
            <w:r>
              <w:rPr>
                <w:rFonts w:hint="eastAsia" w:ascii="仿宋" w:hAnsi="仿宋" w:eastAsia="仿宋" w:cs="仿宋"/>
                <w:sz w:val="22"/>
                <w:szCs w:val="22"/>
                <w:lang w:eastAsia="zh-CN"/>
              </w:rPr>
              <w:t>法定代表人（负责人）</w:t>
            </w:r>
            <w:r>
              <w:rPr>
                <w:rFonts w:hint="eastAsia" w:ascii="仿宋" w:hAnsi="仿宋" w:eastAsia="仿宋" w:cs="仿宋"/>
                <w:sz w:val="22"/>
                <w:szCs w:val="22"/>
              </w:rPr>
              <w:t>有效委托书的；</w:t>
            </w:r>
          </w:p>
          <w:p w14:paraId="73F71C56">
            <w:pPr>
              <w:keepNext w:val="0"/>
              <w:keepLines w:val="0"/>
              <w:pageBreakBefore w:val="0"/>
              <w:tabs>
                <w:tab w:val="left" w:pos="1080"/>
              </w:tabs>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sz w:val="22"/>
                <w:szCs w:val="22"/>
              </w:rPr>
              <w:t>（7）投标有效期不足的；</w:t>
            </w:r>
          </w:p>
          <w:p w14:paraId="4A55FDC8">
            <w:pPr>
              <w:keepNext w:val="0"/>
              <w:keepLines w:val="0"/>
              <w:pageBreakBefore w:val="0"/>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sz w:val="22"/>
                <w:szCs w:val="22"/>
              </w:rPr>
              <w:t>（8）投标内容有损国家的形象和公民的利益；</w:t>
            </w:r>
          </w:p>
          <w:p w14:paraId="45BB3B68">
            <w:pPr>
              <w:keepNext w:val="0"/>
              <w:keepLines w:val="0"/>
              <w:pageBreakBefore w:val="0"/>
              <w:widowControl/>
              <w:kinsoku/>
              <w:wordWrap/>
              <w:overflowPunct/>
              <w:topLinePunct w:val="0"/>
              <w:bidi w:val="0"/>
              <w:spacing w:line="360" w:lineRule="auto"/>
              <w:ind w:left="630" w:hanging="660" w:hangingChars="300"/>
              <w:rPr>
                <w:rFonts w:hint="eastAsia" w:ascii="仿宋" w:hAnsi="仿宋" w:eastAsia="仿宋" w:cs="仿宋"/>
                <w:sz w:val="22"/>
                <w:szCs w:val="22"/>
              </w:rPr>
            </w:pPr>
            <w:r>
              <w:rPr>
                <w:rFonts w:hint="eastAsia" w:ascii="仿宋" w:hAnsi="仿宋" w:eastAsia="仿宋" w:cs="仿宋"/>
                <w:sz w:val="22"/>
                <w:szCs w:val="22"/>
              </w:rPr>
              <w:t>（9）不符合法律法规和招标文件中规定的其他实质性要求的；</w:t>
            </w:r>
          </w:p>
          <w:p w14:paraId="130917BA">
            <w:pPr>
              <w:keepNext w:val="0"/>
              <w:keepLines w:val="0"/>
              <w:pageBreakBefore w:val="0"/>
              <w:widowControl/>
              <w:kinsoku/>
              <w:wordWrap/>
              <w:overflowPunct/>
              <w:topLinePunct w:val="0"/>
              <w:bidi w:val="0"/>
              <w:spacing w:line="360" w:lineRule="auto"/>
              <w:ind w:left="630" w:hanging="660" w:hangingChars="300"/>
              <w:rPr>
                <w:rFonts w:hint="eastAsia" w:ascii="仿宋" w:hAnsi="仿宋" w:eastAsia="仿宋" w:cs="仿宋"/>
                <w:sz w:val="22"/>
                <w:szCs w:val="22"/>
              </w:rPr>
            </w:pPr>
            <w:r>
              <w:rPr>
                <w:rFonts w:hint="eastAsia" w:ascii="仿宋" w:hAnsi="仿宋" w:eastAsia="仿宋" w:cs="仿宋"/>
                <w:sz w:val="22"/>
                <w:szCs w:val="22"/>
              </w:rPr>
              <w:t>（10）</w:t>
            </w:r>
            <w:r>
              <w:rPr>
                <w:rFonts w:hint="eastAsia" w:ascii="仿宋" w:hAnsi="仿宋" w:eastAsia="仿宋" w:cs="仿宋"/>
                <w:b/>
                <w:sz w:val="22"/>
                <w:szCs w:val="22"/>
              </w:rPr>
              <w:t>投标报价总价高于</w:t>
            </w:r>
            <w:r>
              <w:rPr>
                <w:rFonts w:hint="eastAsia" w:ascii="仿宋" w:hAnsi="仿宋" w:eastAsia="仿宋" w:cs="仿宋"/>
                <w:b/>
                <w:color w:val="FF0000"/>
                <w:sz w:val="22"/>
                <w:szCs w:val="22"/>
                <w:lang w:val="en-US" w:eastAsia="zh-CN"/>
              </w:rPr>
              <w:t>最高限</w:t>
            </w:r>
            <w:r>
              <w:rPr>
                <w:rFonts w:hint="eastAsia" w:ascii="仿宋" w:hAnsi="仿宋" w:eastAsia="仿宋" w:cs="仿宋"/>
                <w:b/>
                <w:color w:val="FF0000"/>
                <w:sz w:val="22"/>
                <w:szCs w:val="22"/>
              </w:rPr>
              <w:t>价</w:t>
            </w:r>
            <w:r>
              <w:rPr>
                <w:rFonts w:hint="eastAsia" w:ascii="仿宋" w:hAnsi="仿宋" w:eastAsia="仿宋" w:cs="仿宋"/>
                <w:b/>
                <w:sz w:val="22"/>
                <w:szCs w:val="22"/>
              </w:rPr>
              <w:t>的；</w:t>
            </w:r>
          </w:p>
          <w:p w14:paraId="7A5B432F">
            <w:pPr>
              <w:keepNext w:val="0"/>
              <w:keepLines w:val="0"/>
              <w:pageBreakBefore w:val="0"/>
              <w:widowControl/>
              <w:kinsoku/>
              <w:wordWrap/>
              <w:overflowPunct/>
              <w:topLinePunct w:val="0"/>
              <w:bidi w:val="0"/>
              <w:spacing w:line="360" w:lineRule="auto"/>
              <w:ind w:left="525" w:hanging="550" w:hangingChars="250"/>
              <w:jc w:val="left"/>
              <w:rPr>
                <w:rFonts w:hint="eastAsia" w:ascii="仿宋" w:hAnsi="仿宋" w:eastAsia="仿宋" w:cs="仿宋"/>
                <w:sz w:val="22"/>
                <w:szCs w:val="22"/>
              </w:rPr>
            </w:pPr>
            <w:r>
              <w:rPr>
                <w:rFonts w:hint="eastAsia" w:ascii="仿宋" w:hAnsi="仿宋" w:eastAsia="仿宋" w:cs="仿宋"/>
                <w:sz w:val="22"/>
                <w:szCs w:val="22"/>
              </w:rPr>
              <w:t>（11）提供虚假的资料；</w:t>
            </w:r>
          </w:p>
          <w:p w14:paraId="3BB3C3C6">
            <w:pPr>
              <w:keepLines w:val="0"/>
              <w:pageBreakBefore w:val="0"/>
              <w:widowControl/>
              <w:kinsoku/>
              <w:wordWrap/>
              <w:overflowPunct/>
              <w:topLinePunct w:val="0"/>
              <w:bidi w:val="0"/>
              <w:spacing w:line="360" w:lineRule="auto"/>
              <w:ind w:left="525" w:hanging="550" w:hangingChars="250"/>
              <w:jc w:val="left"/>
              <w:rPr>
                <w:rFonts w:hint="eastAsia" w:ascii="仿宋" w:hAnsi="仿宋" w:eastAsia="仿宋" w:cs="仿宋"/>
                <w:sz w:val="22"/>
                <w:szCs w:val="22"/>
              </w:rPr>
            </w:pPr>
            <w:r>
              <w:rPr>
                <w:rFonts w:hint="eastAsia" w:ascii="仿宋" w:hAnsi="仿宋" w:eastAsia="仿宋" w:cs="仿宋"/>
                <w:sz w:val="22"/>
                <w:szCs w:val="22"/>
              </w:rPr>
              <w:t>（12）投标明细缺项漏项的。</w:t>
            </w:r>
          </w:p>
        </w:tc>
      </w:tr>
      <w:tr w14:paraId="11516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91" w:type="dxa"/>
            <w:noWrap w:val="0"/>
            <w:vAlign w:val="center"/>
          </w:tcPr>
          <w:p w14:paraId="21DC05D5">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10</w:t>
            </w:r>
          </w:p>
        </w:tc>
        <w:tc>
          <w:tcPr>
            <w:tcW w:w="1516" w:type="dxa"/>
            <w:noWrap w:val="0"/>
            <w:vAlign w:val="center"/>
          </w:tcPr>
          <w:p w14:paraId="0DFC6CDF">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投标保证金</w:t>
            </w:r>
          </w:p>
        </w:tc>
        <w:tc>
          <w:tcPr>
            <w:tcW w:w="7413" w:type="dxa"/>
            <w:noWrap w:val="0"/>
            <w:vAlign w:val="center"/>
          </w:tcPr>
          <w:p w14:paraId="5452F397">
            <w:pPr>
              <w:keepLines w:val="0"/>
              <w:pageBreakBefore w:val="0"/>
              <w:widowControl/>
              <w:kinsoku/>
              <w:wordWrap/>
              <w:overflowPunct/>
              <w:topLinePunct w:val="0"/>
              <w:bidi w:val="0"/>
              <w:spacing w:line="360" w:lineRule="auto"/>
              <w:jc w:val="left"/>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本项目无需缴纳保证金</w:t>
            </w:r>
          </w:p>
        </w:tc>
      </w:tr>
      <w:tr w14:paraId="13825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891" w:type="dxa"/>
            <w:noWrap w:val="0"/>
            <w:vAlign w:val="center"/>
          </w:tcPr>
          <w:p w14:paraId="46CF6252">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11</w:t>
            </w:r>
          </w:p>
        </w:tc>
        <w:tc>
          <w:tcPr>
            <w:tcW w:w="1516" w:type="dxa"/>
            <w:noWrap w:val="0"/>
            <w:vAlign w:val="center"/>
          </w:tcPr>
          <w:p w14:paraId="253B35D2">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投标文件份数</w:t>
            </w:r>
          </w:p>
        </w:tc>
        <w:tc>
          <w:tcPr>
            <w:tcW w:w="7413" w:type="dxa"/>
            <w:noWrap w:val="0"/>
            <w:vAlign w:val="center"/>
          </w:tcPr>
          <w:p w14:paraId="3171CF7E">
            <w:pPr>
              <w:keepNext w:val="0"/>
              <w:keepLines w:val="0"/>
              <w:pageBreakBefore w:val="0"/>
              <w:kinsoku/>
              <w:wordWrap/>
              <w:overflowPunct/>
              <w:topLinePunct w:val="0"/>
              <w:bidi w:val="0"/>
              <w:spacing w:line="360" w:lineRule="auto"/>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各投标供应商按规定要求上传电子投标文件。</w:t>
            </w:r>
          </w:p>
          <w:p w14:paraId="5666AA45">
            <w:pPr>
              <w:keepLines w:val="0"/>
              <w:pageBreakBefore w:val="0"/>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b/>
                <w:bCs/>
                <w:sz w:val="22"/>
                <w:szCs w:val="22"/>
              </w:rPr>
              <w:t>注：中标供应商在领取中标通知书前需向采购代理机构及甲方各提交一份纸质投标文件（文件为电子投标文件的打印件，可双面打印）。</w:t>
            </w:r>
          </w:p>
        </w:tc>
      </w:tr>
      <w:tr w14:paraId="0553A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891" w:type="dxa"/>
            <w:noWrap w:val="0"/>
            <w:vAlign w:val="center"/>
          </w:tcPr>
          <w:p w14:paraId="2821A585">
            <w:pPr>
              <w:pStyle w:val="23"/>
              <w:keepNext w:val="0"/>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12</w:t>
            </w:r>
          </w:p>
        </w:tc>
        <w:tc>
          <w:tcPr>
            <w:tcW w:w="1516" w:type="dxa"/>
            <w:noWrap w:val="0"/>
            <w:vAlign w:val="center"/>
          </w:tcPr>
          <w:p w14:paraId="699AF34D">
            <w:pPr>
              <w:pStyle w:val="23"/>
              <w:keepNext w:val="0"/>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lang w:val="en-US" w:eastAsia="zh-CN"/>
              </w:rPr>
              <w:t>电子</w:t>
            </w:r>
            <w:r>
              <w:rPr>
                <w:rFonts w:hint="eastAsia" w:ascii="仿宋" w:hAnsi="仿宋" w:eastAsia="仿宋" w:cs="仿宋"/>
                <w:sz w:val="22"/>
                <w:szCs w:val="22"/>
              </w:rPr>
              <w:t>投标文件提交时间和地点</w:t>
            </w:r>
          </w:p>
        </w:tc>
        <w:tc>
          <w:tcPr>
            <w:tcW w:w="7413" w:type="dxa"/>
            <w:noWrap w:val="0"/>
            <w:vAlign w:val="center"/>
          </w:tcPr>
          <w:p w14:paraId="15D25079">
            <w:pPr>
              <w:pStyle w:val="23"/>
              <w:keepNext w:val="0"/>
              <w:keepLines w:val="0"/>
              <w:pageBreakBefore w:val="0"/>
              <w:kinsoku/>
              <w:wordWrap/>
              <w:overflowPunct/>
              <w:topLinePunct w:val="0"/>
              <w:bidi w:val="0"/>
              <w:adjustRightInd/>
              <w:spacing w:line="360" w:lineRule="auto"/>
              <w:rPr>
                <w:rFonts w:hint="eastAsia" w:ascii="仿宋" w:hAnsi="仿宋" w:eastAsia="仿宋" w:cs="仿宋"/>
                <w:sz w:val="22"/>
                <w:szCs w:val="22"/>
              </w:rPr>
            </w:pPr>
            <w:r>
              <w:rPr>
                <w:rFonts w:hint="eastAsia" w:ascii="仿宋" w:hAnsi="仿宋" w:eastAsia="仿宋" w:cs="仿宋"/>
                <w:b/>
                <w:bCs/>
                <w:sz w:val="22"/>
                <w:szCs w:val="22"/>
                <w:lang w:val="en-US" w:eastAsia="zh-CN"/>
              </w:rPr>
              <w:t>网上递交</w:t>
            </w:r>
            <w:r>
              <w:rPr>
                <w:rFonts w:hint="eastAsia" w:ascii="仿宋" w:hAnsi="仿宋" w:eastAsia="仿宋" w:cs="仿宋"/>
                <w:b/>
                <w:bCs/>
                <w:sz w:val="22"/>
                <w:szCs w:val="22"/>
              </w:rPr>
              <w:t>时间：</w:t>
            </w:r>
            <w:r>
              <w:rPr>
                <w:rFonts w:hint="eastAsia" w:ascii="仿宋" w:hAnsi="仿宋" w:eastAsia="仿宋" w:cs="仿宋"/>
                <w:sz w:val="22"/>
                <w:szCs w:val="22"/>
              </w:rPr>
              <w:t>公告发布之日起至</w:t>
            </w:r>
            <w:r>
              <w:rPr>
                <w:rFonts w:hint="eastAsia" w:ascii="仿宋" w:hAnsi="仿宋" w:eastAsia="仿宋" w:cs="仿宋"/>
                <w:sz w:val="22"/>
                <w:szCs w:val="22"/>
                <w:lang w:val="en-US" w:eastAsia="zh-CN"/>
              </w:rPr>
              <w:t>投标截止时间</w:t>
            </w:r>
            <w:r>
              <w:rPr>
                <w:rFonts w:hint="eastAsia" w:ascii="仿宋" w:hAnsi="仿宋" w:eastAsia="仿宋" w:cs="仿宋"/>
                <w:sz w:val="22"/>
                <w:szCs w:val="22"/>
              </w:rPr>
              <w:t>前，均可递交。投标截止时间前未完成投标文件传输的，视为撤回投标文件。</w:t>
            </w:r>
          </w:p>
          <w:p w14:paraId="37BC663A">
            <w:pPr>
              <w:pStyle w:val="23"/>
              <w:keepNext w:val="0"/>
              <w:keepLines w:val="0"/>
              <w:pageBreakBefore w:val="0"/>
              <w:kinsoku/>
              <w:wordWrap/>
              <w:overflowPunct/>
              <w:topLinePunct w:val="0"/>
              <w:bidi w:val="0"/>
              <w:adjustRightInd/>
              <w:spacing w:line="360" w:lineRule="auto"/>
              <w:rPr>
                <w:rFonts w:hint="eastAsia" w:ascii="仿宋" w:hAnsi="仿宋" w:eastAsia="仿宋" w:cs="仿宋"/>
                <w:sz w:val="22"/>
                <w:szCs w:val="22"/>
              </w:rPr>
            </w:pPr>
            <w:r>
              <w:rPr>
                <w:rFonts w:hint="eastAsia" w:ascii="仿宋" w:hAnsi="仿宋" w:eastAsia="仿宋" w:cs="仿宋"/>
                <w:b/>
                <w:bCs/>
                <w:sz w:val="22"/>
                <w:szCs w:val="22"/>
                <w:lang w:val="en-US" w:eastAsia="zh-CN"/>
              </w:rPr>
              <w:t>网上递交</w:t>
            </w:r>
            <w:r>
              <w:rPr>
                <w:rFonts w:hint="eastAsia" w:ascii="仿宋" w:hAnsi="仿宋" w:eastAsia="仿宋" w:cs="仿宋"/>
                <w:b/>
                <w:bCs/>
                <w:sz w:val="22"/>
                <w:szCs w:val="22"/>
              </w:rPr>
              <w:t>地点：</w:t>
            </w:r>
            <w:r>
              <w:rPr>
                <w:rFonts w:hint="eastAsia" w:ascii="仿宋" w:hAnsi="仿宋" w:eastAsia="仿宋" w:cs="仿宋"/>
                <w:b w:val="0"/>
                <w:bCs w:val="0"/>
                <w:sz w:val="22"/>
                <w:szCs w:val="22"/>
              </w:rPr>
              <w:t>政采云平台（https://www.zcygov.cn/）</w:t>
            </w:r>
            <w:r>
              <w:rPr>
                <w:rFonts w:hint="eastAsia" w:ascii="仿宋" w:hAnsi="仿宋" w:eastAsia="仿宋" w:cs="仿宋"/>
                <w:b w:val="0"/>
                <w:bCs w:val="0"/>
                <w:sz w:val="22"/>
                <w:szCs w:val="22"/>
                <w:lang w:eastAsia="zh-CN"/>
              </w:rPr>
              <w:t>，供应商应按照本项目</w:t>
            </w:r>
            <w:r>
              <w:rPr>
                <w:rFonts w:hint="eastAsia" w:ascii="仿宋" w:hAnsi="仿宋" w:eastAsia="仿宋" w:cs="仿宋"/>
                <w:b w:val="0"/>
                <w:bCs w:val="0"/>
                <w:sz w:val="22"/>
                <w:szCs w:val="22"/>
                <w:lang w:val="en-US" w:eastAsia="zh-CN"/>
              </w:rPr>
              <w:t>招标</w:t>
            </w:r>
            <w:r>
              <w:rPr>
                <w:rFonts w:hint="eastAsia" w:ascii="仿宋" w:hAnsi="仿宋" w:eastAsia="仿宋" w:cs="仿宋"/>
                <w:b w:val="0"/>
                <w:bCs w:val="0"/>
                <w:sz w:val="22"/>
                <w:szCs w:val="22"/>
                <w:lang w:eastAsia="zh-CN"/>
              </w:rPr>
              <w:t>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选择远程解密的投标供应商填写）。</w:t>
            </w:r>
          </w:p>
        </w:tc>
      </w:tr>
      <w:tr w14:paraId="4B2CA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891" w:type="dxa"/>
            <w:noWrap w:val="0"/>
            <w:vAlign w:val="center"/>
          </w:tcPr>
          <w:p w14:paraId="4A3E446F">
            <w:pPr>
              <w:pStyle w:val="23"/>
              <w:keepLines w:val="0"/>
              <w:pageBreakBefore w:val="0"/>
              <w:kinsoku/>
              <w:wordWrap/>
              <w:overflowPunct/>
              <w:topLinePunct w:val="0"/>
              <w:bidi w:val="0"/>
              <w:spacing w:line="360" w:lineRule="auto"/>
              <w:jc w:val="center"/>
              <w:rPr>
                <w:rFonts w:hint="eastAsia" w:ascii="仿宋" w:hAnsi="仿宋" w:eastAsia="仿宋" w:cs="仿宋"/>
                <w:sz w:val="22"/>
                <w:szCs w:val="22"/>
                <w:lang w:val="en-US" w:eastAsia="zh-CN"/>
              </w:rPr>
            </w:pPr>
            <w:r>
              <w:rPr>
                <w:rFonts w:hint="eastAsia" w:ascii="仿宋" w:hAnsi="仿宋" w:eastAsia="仿宋" w:cs="仿宋"/>
                <w:sz w:val="22"/>
                <w:szCs w:val="22"/>
              </w:rPr>
              <w:t>1</w:t>
            </w:r>
            <w:r>
              <w:rPr>
                <w:rFonts w:hint="eastAsia" w:ascii="仿宋" w:hAnsi="仿宋" w:eastAsia="仿宋" w:cs="仿宋"/>
                <w:sz w:val="22"/>
                <w:szCs w:val="22"/>
                <w:lang w:val="en-US" w:eastAsia="zh-CN"/>
              </w:rPr>
              <w:t>3</w:t>
            </w:r>
          </w:p>
        </w:tc>
        <w:tc>
          <w:tcPr>
            <w:tcW w:w="1516" w:type="dxa"/>
            <w:noWrap w:val="0"/>
            <w:vAlign w:val="center"/>
          </w:tcPr>
          <w:p w14:paraId="35512ECC">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lang w:val="en-US" w:eastAsia="zh-CN"/>
              </w:rPr>
              <w:t>电子</w:t>
            </w:r>
            <w:r>
              <w:rPr>
                <w:rFonts w:hint="eastAsia" w:ascii="仿宋" w:hAnsi="仿宋" w:eastAsia="仿宋" w:cs="仿宋"/>
                <w:sz w:val="22"/>
                <w:szCs w:val="22"/>
              </w:rPr>
              <w:t>投标文件</w:t>
            </w:r>
            <w:r>
              <w:rPr>
                <w:rFonts w:hint="eastAsia" w:ascii="仿宋" w:hAnsi="仿宋" w:eastAsia="仿宋" w:cs="仿宋"/>
                <w:sz w:val="22"/>
                <w:szCs w:val="22"/>
                <w:lang w:val="en-US" w:eastAsia="zh-CN"/>
              </w:rPr>
              <w:t>截止</w:t>
            </w:r>
            <w:r>
              <w:rPr>
                <w:rFonts w:hint="eastAsia" w:ascii="仿宋" w:hAnsi="仿宋" w:eastAsia="仿宋" w:cs="仿宋"/>
                <w:sz w:val="22"/>
                <w:szCs w:val="22"/>
              </w:rPr>
              <w:t>时间和地点</w:t>
            </w:r>
          </w:p>
        </w:tc>
        <w:tc>
          <w:tcPr>
            <w:tcW w:w="7413" w:type="dxa"/>
            <w:noWrap w:val="0"/>
            <w:vAlign w:val="center"/>
          </w:tcPr>
          <w:p w14:paraId="089D0655">
            <w:pPr>
              <w:pStyle w:val="23"/>
              <w:keepLines w:val="0"/>
              <w:pageBreakBefore w:val="0"/>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sz w:val="22"/>
                <w:szCs w:val="22"/>
              </w:rPr>
              <w:t>时间：</w:t>
            </w:r>
            <w:r>
              <w:rPr>
                <w:rFonts w:hint="eastAsia" w:ascii="仿宋" w:hAnsi="仿宋" w:eastAsia="仿宋" w:cs="仿宋"/>
                <w:b/>
                <w:color w:val="FF0000"/>
                <w:sz w:val="22"/>
                <w:szCs w:val="22"/>
                <w:lang w:eastAsia="zh-CN"/>
              </w:rPr>
              <w:t>2024年</w:t>
            </w:r>
            <w:r>
              <w:rPr>
                <w:rFonts w:hint="eastAsia" w:ascii="仿宋" w:hAnsi="仿宋" w:eastAsia="仿宋" w:cs="仿宋"/>
                <w:b/>
                <w:color w:val="FF0000"/>
                <w:sz w:val="22"/>
                <w:szCs w:val="22"/>
                <w:lang w:val="en-US" w:eastAsia="zh-CN"/>
              </w:rPr>
              <w:t>10</w:t>
            </w:r>
            <w:r>
              <w:rPr>
                <w:rFonts w:hint="eastAsia" w:ascii="仿宋" w:hAnsi="仿宋" w:eastAsia="仿宋" w:cs="仿宋"/>
                <w:b/>
                <w:color w:val="FF0000"/>
                <w:sz w:val="22"/>
                <w:szCs w:val="22"/>
                <w:lang w:eastAsia="zh-CN"/>
              </w:rPr>
              <w:t>月</w:t>
            </w:r>
            <w:r>
              <w:rPr>
                <w:rFonts w:hint="eastAsia" w:ascii="仿宋" w:hAnsi="仿宋" w:eastAsia="仿宋" w:cs="仿宋"/>
                <w:b/>
                <w:color w:val="FF0000"/>
                <w:sz w:val="22"/>
                <w:szCs w:val="22"/>
                <w:lang w:val="en-US" w:eastAsia="zh-CN"/>
              </w:rPr>
              <w:t>14</w:t>
            </w:r>
            <w:r>
              <w:rPr>
                <w:rFonts w:hint="eastAsia" w:ascii="仿宋" w:hAnsi="仿宋" w:eastAsia="仿宋" w:cs="仿宋"/>
                <w:b/>
                <w:color w:val="FF0000"/>
                <w:sz w:val="22"/>
                <w:szCs w:val="22"/>
                <w:lang w:eastAsia="zh-CN"/>
              </w:rPr>
              <w:t>日</w:t>
            </w:r>
            <w:r>
              <w:rPr>
                <w:rFonts w:hint="eastAsia" w:ascii="仿宋" w:hAnsi="仿宋" w:eastAsia="仿宋" w:cs="仿宋"/>
                <w:b/>
                <w:color w:val="FF0000"/>
                <w:sz w:val="22"/>
                <w:szCs w:val="22"/>
                <w:lang w:val="en-US" w:eastAsia="zh-CN"/>
              </w:rPr>
              <w:t>14时30分</w:t>
            </w:r>
            <w:r>
              <w:rPr>
                <w:rFonts w:hint="eastAsia" w:ascii="仿宋" w:hAnsi="仿宋" w:eastAsia="仿宋" w:cs="仿宋"/>
                <w:b/>
                <w:sz w:val="22"/>
                <w:szCs w:val="22"/>
              </w:rPr>
              <w:t>（北京时间）</w:t>
            </w:r>
          </w:p>
          <w:p w14:paraId="2B8F8F7B">
            <w:pPr>
              <w:pStyle w:val="23"/>
              <w:keepLines w:val="0"/>
              <w:pageBreakBefore w:val="0"/>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sz w:val="22"/>
                <w:szCs w:val="22"/>
              </w:rPr>
              <w:t>地点：</w:t>
            </w:r>
            <w:r>
              <w:rPr>
                <w:rFonts w:hint="eastAsia" w:ascii="仿宋" w:hAnsi="仿宋" w:eastAsia="仿宋" w:cs="仿宋"/>
                <w:b/>
                <w:bCs/>
                <w:sz w:val="22"/>
                <w:szCs w:val="22"/>
              </w:rPr>
              <w:t>政采云平台（https://www.zcygov.cn/）</w:t>
            </w:r>
          </w:p>
        </w:tc>
      </w:tr>
      <w:tr w14:paraId="59B79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891" w:type="dxa"/>
            <w:noWrap w:val="0"/>
            <w:vAlign w:val="center"/>
          </w:tcPr>
          <w:p w14:paraId="67C4A835">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14</w:t>
            </w:r>
          </w:p>
        </w:tc>
        <w:tc>
          <w:tcPr>
            <w:tcW w:w="1516" w:type="dxa"/>
            <w:noWrap w:val="0"/>
            <w:vAlign w:val="center"/>
          </w:tcPr>
          <w:p w14:paraId="47FD1EB6">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开标时间和地点</w:t>
            </w:r>
          </w:p>
        </w:tc>
        <w:tc>
          <w:tcPr>
            <w:tcW w:w="7413" w:type="dxa"/>
            <w:noWrap w:val="0"/>
            <w:vAlign w:val="center"/>
          </w:tcPr>
          <w:p w14:paraId="28FCC68C">
            <w:pPr>
              <w:pStyle w:val="23"/>
              <w:keepLines w:val="0"/>
              <w:pageBreakBefore w:val="0"/>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sz w:val="22"/>
                <w:szCs w:val="22"/>
              </w:rPr>
              <w:t>开标时间：</w:t>
            </w:r>
            <w:r>
              <w:rPr>
                <w:rFonts w:hint="eastAsia" w:ascii="仿宋" w:hAnsi="仿宋" w:eastAsia="仿宋" w:cs="仿宋"/>
                <w:b/>
                <w:color w:val="FF0000"/>
                <w:sz w:val="22"/>
                <w:szCs w:val="22"/>
                <w:lang w:eastAsia="zh-CN"/>
              </w:rPr>
              <w:t>2024年</w:t>
            </w:r>
            <w:r>
              <w:rPr>
                <w:rFonts w:hint="eastAsia" w:ascii="仿宋" w:hAnsi="仿宋" w:eastAsia="仿宋" w:cs="仿宋"/>
                <w:b/>
                <w:color w:val="FF0000"/>
                <w:sz w:val="22"/>
                <w:szCs w:val="22"/>
                <w:lang w:val="en-US" w:eastAsia="zh-CN"/>
              </w:rPr>
              <w:t>10</w:t>
            </w:r>
            <w:r>
              <w:rPr>
                <w:rFonts w:hint="eastAsia" w:ascii="仿宋" w:hAnsi="仿宋" w:eastAsia="仿宋" w:cs="仿宋"/>
                <w:b/>
                <w:color w:val="FF0000"/>
                <w:sz w:val="22"/>
                <w:szCs w:val="22"/>
                <w:lang w:eastAsia="zh-CN"/>
              </w:rPr>
              <w:t>月</w:t>
            </w:r>
            <w:r>
              <w:rPr>
                <w:rFonts w:hint="eastAsia" w:ascii="仿宋" w:hAnsi="仿宋" w:eastAsia="仿宋" w:cs="仿宋"/>
                <w:b/>
                <w:color w:val="FF0000"/>
                <w:sz w:val="22"/>
                <w:szCs w:val="22"/>
                <w:lang w:val="en-US" w:eastAsia="zh-CN"/>
              </w:rPr>
              <w:t>14</w:t>
            </w:r>
            <w:r>
              <w:rPr>
                <w:rFonts w:hint="eastAsia" w:ascii="仿宋" w:hAnsi="仿宋" w:eastAsia="仿宋" w:cs="仿宋"/>
                <w:b/>
                <w:color w:val="FF0000"/>
                <w:sz w:val="22"/>
                <w:szCs w:val="22"/>
                <w:lang w:eastAsia="zh-CN"/>
              </w:rPr>
              <w:t>日</w:t>
            </w:r>
            <w:r>
              <w:rPr>
                <w:rFonts w:hint="eastAsia" w:ascii="仿宋" w:hAnsi="仿宋" w:eastAsia="仿宋" w:cs="仿宋"/>
                <w:b/>
                <w:color w:val="FF0000"/>
                <w:sz w:val="22"/>
                <w:szCs w:val="22"/>
                <w:lang w:val="en-US" w:eastAsia="zh-CN"/>
              </w:rPr>
              <w:t>14时30分</w:t>
            </w:r>
            <w:r>
              <w:rPr>
                <w:rFonts w:hint="eastAsia" w:ascii="仿宋" w:hAnsi="仿宋" w:eastAsia="仿宋" w:cs="仿宋"/>
                <w:b/>
                <w:sz w:val="22"/>
                <w:szCs w:val="22"/>
              </w:rPr>
              <w:t>（北京时间）</w:t>
            </w:r>
          </w:p>
          <w:p w14:paraId="0C6E8F56">
            <w:pPr>
              <w:pStyle w:val="23"/>
              <w:keepLines w:val="0"/>
              <w:pageBreakBefore w:val="0"/>
              <w:kinsoku/>
              <w:wordWrap/>
              <w:overflowPunct/>
              <w:topLinePunct w:val="0"/>
              <w:bidi w:val="0"/>
              <w:spacing w:line="360" w:lineRule="auto"/>
              <w:rPr>
                <w:rFonts w:hint="eastAsia" w:ascii="仿宋" w:hAnsi="仿宋" w:eastAsia="仿宋" w:cs="仿宋"/>
                <w:sz w:val="22"/>
                <w:szCs w:val="22"/>
                <w:u w:val="single"/>
              </w:rPr>
            </w:pPr>
            <w:r>
              <w:rPr>
                <w:rFonts w:hint="eastAsia" w:ascii="仿宋" w:hAnsi="仿宋" w:eastAsia="仿宋" w:cs="仿宋"/>
                <w:sz w:val="22"/>
                <w:szCs w:val="22"/>
              </w:rPr>
              <w:t>开标地点：</w:t>
            </w:r>
            <w:r>
              <w:rPr>
                <w:rFonts w:hint="eastAsia" w:ascii="仿宋" w:hAnsi="仿宋" w:eastAsia="仿宋" w:cs="仿宋"/>
                <w:b/>
                <w:bCs/>
                <w:sz w:val="22"/>
                <w:szCs w:val="22"/>
              </w:rPr>
              <w:t>政采云平台（https://www.zcygov.cn/）</w:t>
            </w:r>
          </w:p>
        </w:tc>
      </w:tr>
      <w:tr w14:paraId="6F96D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891" w:type="dxa"/>
            <w:noWrap w:val="0"/>
            <w:vAlign w:val="center"/>
          </w:tcPr>
          <w:p w14:paraId="2C16501F">
            <w:pPr>
              <w:pStyle w:val="23"/>
              <w:keepLines w:val="0"/>
              <w:pageBreakBefore w:val="0"/>
              <w:kinsoku/>
              <w:wordWrap/>
              <w:overflowPunct/>
              <w:topLinePunct w:val="0"/>
              <w:bidi w:val="0"/>
              <w:spacing w:line="360" w:lineRule="auto"/>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15</w:t>
            </w:r>
          </w:p>
        </w:tc>
        <w:tc>
          <w:tcPr>
            <w:tcW w:w="1516" w:type="dxa"/>
            <w:noWrap w:val="0"/>
            <w:vAlign w:val="center"/>
          </w:tcPr>
          <w:p w14:paraId="333B1905">
            <w:pPr>
              <w:pStyle w:val="23"/>
              <w:keepLines w:val="0"/>
              <w:pageBreakBefore w:val="0"/>
              <w:kinsoku/>
              <w:wordWrap/>
              <w:overflowPunct/>
              <w:topLinePunct w:val="0"/>
              <w:bidi w:val="0"/>
              <w:spacing w:line="360" w:lineRule="auto"/>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投标方式</w:t>
            </w:r>
          </w:p>
        </w:tc>
        <w:tc>
          <w:tcPr>
            <w:tcW w:w="7413" w:type="dxa"/>
            <w:noWrap w:val="0"/>
            <w:vAlign w:val="center"/>
          </w:tcPr>
          <w:p w14:paraId="7F135E1E">
            <w:pPr>
              <w:pStyle w:val="23"/>
              <w:keepLines w:val="0"/>
              <w:pageBreakBefore w:val="0"/>
              <w:kinsoku/>
              <w:wordWrap/>
              <w:overflowPunct/>
              <w:topLinePunct w:val="0"/>
              <w:bidi w:val="0"/>
              <w:spacing w:line="360" w:lineRule="auto"/>
              <w:jc w:val="left"/>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sym w:font="Wingdings" w:char="00A8"/>
            </w:r>
            <w:r>
              <w:rPr>
                <w:rFonts w:hint="eastAsia" w:ascii="仿宋" w:hAnsi="仿宋" w:eastAsia="仿宋" w:cs="仿宋"/>
                <w:b/>
                <w:bCs/>
                <w:sz w:val="22"/>
                <w:szCs w:val="22"/>
                <w:lang w:val="en-US" w:eastAsia="zh-CN"/>
              </w:rPr>
              <w:t>纸质投标</w:t>
            </w:r>
          </w:p>
          <w:p w14:paraId="0B7F5A31">
            <w:pPr>
              <w:pStyle w:val="23"/>
              <w:keepLines w:val="0"/>
              <w:pageBreakBefore w:val="0"/>
              <w:kinsoku/>
              <w:wordWrap/>
              <w:overflowPunct/>
              <w:topLinePunct w:val="0"/>
              <w:bidi w:val="0"/>
              <w:spacing w:line="360" w:lineRule="auto"/>
              <w:jc w:val="left"/>
              <w:rPr>
                <w:rFonts w:hint="eastAsia" w:ascii="仿宋" w:hAnsi="仿宋" w:eastAsia="仿宋" w:cs="仿宋"/>
                <w:sz w:val="22"/>
                <w:szCs w:val="22"/>
                <w:lang w:val="en-US" w:eastAsia="zh-CN"/>
              </w:rPr>
            </w:pPr>
            <w:r>
              <w:rPr>
                <w:rFonts w:hint="eastAsia" w:ascii="仿宋" w:hAnsi="仿宋" w:eastAsia="仿宋" w:cs="仿宋"/>
                <w:b/>
                <w:bCs/>
                <w:sz w:val="22"/>
                <w:szCs w:val="22"/>
                <w:lang w:val="en-US" w:eastAsia="zh-CN"/>
              </w:rPr>
              <w:sym w:font="Wingdings" w:char="00FE"/>
            </w:r>
            <w:r>
              <w:rPr>
                <w:rFonts w:hint="eastAsia" w:ascii="仿宋" w:hAnsi="仿宋" w:eastAsia="仿宋" w:cs="仿宋"/>
                <w:b/>
                <w:bCs/>
                <w:sz w:val="22"/>
                <w:szCs w:val="22"/>
                <w:lang w:val="en-US" w:eastAsia="zh-CN"/>
              </w:rPr>
              <w:t>电子投标</w:t>
            </w:r>
          </w:p>
        </w:tc>
      </w:tr>
      <w:tr w14:paraId="50631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891" w:type="dxa"/>
            <w:noWrap w:val="0"/>
            <w:vAlign w:val="center"/>
          </w:tcPr>
          <w:p w14:paraId="34078FBF">
            <w:pPr>
              <w:pStyle w:val="23"/>
              <w:keepLines w:val="0"/>
              <w:pageBreakBefore w:val="0"/>
              <w:kinsoku/>
              <w:wordWrap/>
              <w:overflowPunct/>
              <w:topLinePunct w:val="0"/>
              <w:bidi w:val="0"/>
              <w:spacing w:line="360" w:lineRule="auto"/>
              <w:jc w:val="center"/>
              <w:rPr>
                <w:rFonts w:hint="eastAsia" w:ascii="仿宋" w:hAnsi="仿宋" w:eastAsia="仿宋" w:cs="仿宋"/>
                <w:sz w:val="22"/>
                <w:szCs w:val="22"/>
                <w:lang w:eastAsia="zh-CN"/>
              </w:rPr>
            </w:pPr>
            <w:r>
              <w:rPr>
                <w:rFonts w:hint="eastAsia" w:ascii="仿宋" w:hAnsi="仿宋" w:eastAsia="仿宋" w:cs="仿宋"/>
                <w:sz w:val="22"/>
                <w:szCs w:val="22"/>
              </w:rPr>
              <w:t>1</w:t>
            </w:r>
            <w:r>
              <w:rPr>
                <w:rFonts w:hint="eastAsia" w:ascii="仿宋" w:hAnsi="仿宋" w:eastAsia="仿宋" w:cs="仿宋"/>
                <w:sz w:val="22"/>
                <w:szCs w:val="22"/>
                <w:lang w:val="en-US" w:eastAsia="zh-CN"/>
              </w:rPr>
              <w:t>6</w:t>
            </w:r>
          </w:p>
        </w:tc>
        <w:tc>
          <w:tcPr>
            <w:tcW w:w="1516" w:type="dxa"/>
            <w:noWrap w:val="0"/>
            <w:vAlign w:val="center"/>
          </w:tcPr>
          <w:p w14:paraId="314BC7AB">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r>
              <w:rPr>
                <w:rFonts w:hint="eastAsia" w:ascii="仿宋" w:hAnsi="仿宋" w:eastAsia="仿宋" w:cs="仿宋"/>
                <w:sz w:val="22"/>
                <w:szCs w:val="22"/>
              </w:rPr>
              <w:t>评标方法</w:t>
            </w:r>
          </w:p>
        </w:tc>
        <w:tc>
          <w:tcPr>
            <w:tcW w:w="7413" w:type="dxa"/>
            <w:noWrap w:val="0"/>
            <w:vAlign w:val="center"/>
          </w:tcPr>
          <w:p w14:paraId="2EBD4CCA">
            <w:pPr>
              <w:keepLines w:val="0"/>
              <w:pageBreakBefore w:val="0"/>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sz w:val="22"/>
                <w:szCs w:val="22"/>
              </w:rPr>
              <w:t>综合评分法</w:t>
            </w:r>
          </w:p>
        </w:tc>
      </w:tr>
      <w:tr w14:paraId="43123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891" w:type="dxa"/>
            <w:noWrap w:val="0"/>
            <w:vAlign w:val="center"/>
          </w:tcPr>
          <w:p w14:paraId="350B47A4">
            <w:pPr>
              <w:pStyle w:val="23"/>
              <w:keepLines w:val="0"/>
              <w:pageBreakBefore w:val="0"/>
              <w:kinsoku/>
              <w:wordWrap/>
              <w:overflowPunct/>
              <w:topLinePunct w:val="0"/>
              <w:bidi w:val="0"/>
              <w:spacing w:line="360" w:lineRule="auto"/>
              <w:jc w:val="center"/>
              <w:rPr>
                <w:rFonts w:hint="eastAsia" w:ascii="仿宋" w:hAnsi="仿宋" w:eastAsia="仿宋" w:cs="仿宋"/>
                <w:sz w:val="22"/>
                <w:szCs w:val="22"/>
                <w:lang w:eastAsia="zh-CN"/>
              </w:rPr>
            </w:pPr>
            <w:r>
              <w:rPr>
                <w:rFonts w:hint="eastAsia" w:ascii="仿宋" w:hAnsi="仿宋" w:eastAsia="仿宋" w:cs="仿宋"/>
                <w:sz w:val="22"/>
                <w:szCs w:val="22"/>
              </w:rPr>
              <w:t>1</w:t>
            </w:r>
            <w:r>
              <w:rPr>
                <w:rFonts w:hint="eastAsia" w:ascii="仿宋" w:hAnsi="仿宋" w:eastAsia="仿宋" w:cs="仿宋"/>
                <w:sz w:val="22"/>
                <w:szCs w:val="22"/>
                <w:lang w:val="en-US" w:eastAsia="zh-CN"/>
              </w:rPr>
              <w:t>7</w:t>
            </w:r>
          </w:p>
        </w:tc>
        <w:tc>
          <w:tcPr>
            <w:tcW w:w="1516" w:type="dxa"/>
            <w:noWrap w:val="0"/>
            <w:vAlign w:val="center"/>
          </w:tcPr>
          <w:p w14:paraId="291364F5">
            <w:pPr>
              <w:pStyle w:val="23"/>
              <w:keepLines w:val="0"/>
              <w:pageBreakBefore w:val="0"/>
              <w:kinsoku/>
              <w:wordWrap/>
              <w:overflowPunct/>
              <w:topLinePunct w:val="0"/>
              <w:bidi w:val="0"/>
              <w:spacing w:line="360" w:lineRule="auto"/>
              <w:jc w:val="center"/>
              <w:rPr>
                <w:rFonts w:hint="eastAsia" w:ascii="仿宋" w:hAnsi="仿宋" w:eastAsia="仿宋" w:cs="仿宋"/>
                <w:sz w:val="22"/>
                <w:szCs w:val="22"/>
                <w:highlight w:val="none"/>
              </w:rPr>
            </w:pPr>
            <w:r>
              <w:rPr>
                <w:rFonts w:hint="eastAsia" w:ascii="仿宋" w:hAnsi="仿宋" w:eastAsia="仿宋" w:cs="仿宋"/>
                <w:bCs/>
                <w:sz w:val="22"/>
                <w:szCs w:val="22"/>
                <w:highlight w:val="none"/>
              </w:rPr>
              <w:t>付款方式</w:t>
            </w:r>
          </w:p>
        </w:tc>
        <w:tc>
          <w:tcPr>
            <w:tcW w:w="7413" w:type="dxa"/>
            <w:noWrap w:val="0"/>
            <w:vAlign w:val="center"/>
          </w:tcPr>
          <w:p w14:paraId="2714D94C">
            <w:pPr>
              <w:pStyle w:val="23"/>
              <w:keepLines w:val="0"/>
              <w:pageBreakBefore w:val="0"/>
              <w:kinsoku/>
              <w:wordWrap/>
              <w:overflowPunct/>
              <w:topLinePunct w:val="0"/>
              <w:bidi w:val="0"/>
              <w:spacing w:line="360" w:lineRule="auto"/>
              <w:rPr>
                <w:rFonts w:hint="eastAsia" w:ascii="仿宋" w:hAnsi="仿宋" w:eastAsia="仿宋" w:cs="仿宋"/>
                <w:b/>
                <w:sz w:val="22"/>
                <w:szCs w:val="22"/>
                <w:highlight w:val="none"/>
              </w:rPr>
            </w:pPr>
            <w:r>
              <w:rPr>
                <w:rFonts w:hint="eastAsia" w:ascii="仿宋" w:hAnsi="仿宋" w:eastAsia="仿宋" w:cs="仿宋"/>
                <w:b/>
                <w:sz w:val="22"/>
                <w:szCs w:val="22"/>
                <w:highlight w:val="none"/>
              </w:rPr>
              <w:t>经双方合同签订后甲方按每月支付当月工资（具体付款条件及付款方式以采购人和中标人在合同谈判中双方商定的内容为准）。</w:t>
            </w:r>
          </w:p>
        </w:tc>
      </w:tr>
      <w:tr w14:paraId="5A9F6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891" w:type="dxa"/>
            <w:vMerge w:val="restart"/>
            <w:noWrap w:val="0"/>
            <w:vAlign w:val="center"/>
          </w:tcPr>
          <w:p w14:paraId="3F1AB737">
            <w:pPr>
              <w:pStyle w:val="23"/>
              <w:keepLines w:val="0"/>
              <w:pageBreakBefore w:val="0"/>
              <w:kinsoku/>
              <w:wordWrap/>
              <w:overflowPunct/>
              <w:topLinePunct w:val="0"/>
              <w:bidi w:val="0"/>
              <w:spacing w:line="360" w:lineRule="auto"/>
              <w:jc w:val="center"/>
              <w:rPr>
                <w:rFonts w:hint="eastAsia" w:ascii="仿宋" w:hAnsi="仿宋" w:eastAsia="仿宋" w:cs="仿宋"/>
                <w:sz w:val="22"/>
                <w:szCs w:val="22"/>
                <w:lang w:eastAsia="zh-CN"/>
              </w:rPr>
            </w:pPr>
            <w:r>
              <w:rPr>
                <w:rFonts w:hint="eastAsia" w:ascii="仿宋" w:hAnsi="仿宋" w:eastAsia="仿宋" w:cs="仿宋"/>
                <w:sz w:val="22"/>
                <w:szCs w:val="22"/>
              </w:rPr>
              <w:t>1</w:t>
            </w:r>
            <w:r>
              <w:rPr>
                <w:rFonts w:hint="eastAsia" w:ascii="仿宋" w:hAnsi="仿宋" w:eastAsia="仿宋" w:cs="仿宋"/>
                <w:sz w:val="22"/>
                <w:szCs w:val="22"/>
                <w:lang w:val="en-US" w:eastAsia="zh-CN"/>
              </w:rPr>
              <w:t>8</w:t>
            </w:r>
          </w:p>
        </w:tc>
        <w:tc>
          <w:tcPr>
            <w:tcW w:w="1516" w:type="dxa"/>
            <w:noWrap w:val="0"/>
            <w:vAlign w:val="center"/>
          </w:tcPr>
          <w:p w14:paraId="1B000822">
            <w:pPr>
              <w:pStyle w:val="23"/>
              <w:keepLines w:val="0"/>
              <w:pageBreakBefore w:val="0"/>
              <w:kinsoku/>
              <w:wordWrap/>
              <w:overflowPunct/>
              <w:topLinePunct w:val="0"/>
              <w:bidi w:val="0"/>
              <w:spacing w:line="360"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中标服务费及相关费用</w:t>
            </w:r>
          </w:p>
        </w:tc>
        <w:tc>
          <w:tcPr>
            <w:tcW w:w="7413" w:type="dxa"/>
            <w:noWrap w:val="0"/>
            <w:vAlign w:val="center"/>
          </w:tcPr>
          <w:p w14:paraId="502A2998">
            <w:pPr>
              <w:pStyle w:val="23"/>
              <w:keepLines w:val="0"/>
              <w:pageBreakBefore w:val="0"/>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b/>
                <w:bCs/>
                <w:sz w:val="22"/>
                <w:szCs w:val="22"/>
                <w:highlight w:val="none"/>
              </w:rPr>
              <w:t>收费标准：中标供应商参照国家发改委文件价格[2011]534号文中收费标准优惠1</w:t>
            </w:r>
            <w:r>
              <w:rPr>
                <w:rFonts w:hint="eastAsia" w:ascii="仿宋" w:hAnsi="仿宋" w:eastAsia="仿宋" w:cs="仿宋"/>
                <w:b/>
                <w:bCs/>
                <w:sz w:val="22"/>
                <w:szCs w:val="22"/>
                <w:highlight w:val="none"/>
                <w:lang w:val="en-US" w:eastAsia="zh-CN"/>
              </w:rPr>
              <w:t>8</w:t>
            </w:r>
            <w:r>
              <w:rPr>
                <w:rFonts w:hint="eastAsia" w:ascii="仿宋" w:hAnsi="仿宋" w:eastAsia="仿宋" w:cs="仿宋"/>
                <w:b/>
                <w:bCs/>
                <w:sz w:val="22"/>
                <w:szCs w:val="22"/>
                <w:highlight w:val="none"/>
              </w:rPr>
              <w:t>%后向采购代理机构支付。</w:t>
            </w:r>
          </w:p>
        </w:tc>
      </w:tr>
      <w:tr w14:paraId="34A71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891" w:type="dxa"/>
            <w:vMerge w:val="continue"/>
            <w:noWrap w:val="0"/>
            <w:vAlign w:val="center"/>
          </w:tcPr>
          <w:p w14:paraId="7C2F46E3">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p>
        </w:tc>
        <w:tc>
          <w:tcPr>
            <w:tcW w:w="1516" w:type="dxa"/>
            <w:noWrap w:val="0"/>
            <w:vAlign w:val="center"/>
          </w:tcPr>
          <w:p w14:paraId="697E3374">
            <w:pPr>
              <w:pStyle w:val="23"/>
              <w:keepLines w:val="0"/>
              <w:pageBreakBefore w:val="0"/>
              <w:kinsoku/>
              <w:wordWrap/>
              <w:overflowPunct/>
              <w:topLinePunct w:val="0"/>
              <w:bidi w:val="0"/>
              <w:spacing w:line="360" w:lineRule="auto"/>
              <w:jc w:val="center"/>
              <w:rPr>
                <w:rFonts w:hint="default"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中标服务费计算公式</w:t>
            </w:r>
          </w:p>
        </w:tc>
        <w:tc>
          <w:tcPr>
            <w:tcW w:w="7413" w:type="dxa"/>
            <w:noWrap w:val="0"/>
            <w:vAlign w:val="center"/>
          </w:tcPr>
          <w:p w14:paraId="2940ABE1">
            <w:pPr>
              <w:spacing w:line="360" w:lineRule="auto"/>
              <w:jc w:val="center"/>
              <w:rPr>
                <w:rFonts w:hint="eastAsia" w:ascii="仿宋" w:hAnsi="仿宋" w:eastAsia="仿宋" w:cs="仿宋"/>
                <w:b/>
                <w:sz w:val="22"/>
                <w:szCs w:val="22"/>
              </w:rPr>
            </w:pPr>
            <w:r>
              <w:rPr>
                <w:rFonts w:hint="eastAsia" w:ascii="仿宋" w:hAnsi="仿宋" w:eastAsia="仿宋" w:cs="仿宋"/>
                <w:b/>
                <w:sz w:val="22"/>
                <w:szCs w:val="22"/>
              </w:rPr>
              <w:t>国家发改委(2011)534号文件(招标代理收费新标准)</w:t>
            </w:r>
          </w:p>
          <w:p w14:paraId="07C54B97">
            <w:pPr>
              <w:spacing w:line="360" w:lineRule="auto"/>
              <w:jc w:val="center"/>
              <w:rPr>
                <w:rFonts w:hint="eastAsia" w:ascii="仿宋" w:hAnsi="仿宋" w:eastAsia="仿宋" w:cs="仿宋"/>
                <w:b/>
                <w:sz w:val="22"/>
                <w:szCs w:val="22"/>
              </w:rPr>
            </w:pPr>
            <w:r>
              <w:rPr>
                <w:rFonts w:hint="eastAsia" w:ascii="仿宋" w:hAnsi="仿宋" w:eastAsia="仿宋" w:cs="仿宋"/>
                <w:b/>
                <w:sz w:val="22"/>
                <w:szCs w:val="22"/>
              </w:rPr>
              <w:t>国家发改委关于降低部分建设项目收费标准规范</w:t>
            </w:r>
          </w:p>
          <w:p w14:paraId="61C1A8BC">
            <w:pPr>
              <w:spacing w:line="360" w:lineRule="auto"/>
              <w:jc w:val="center"/>
              <w:rPr>
                <w:rFonts w:hint="eastAsia" w:ascii="仿宋" w:hAnsi="仿宋" w:eastAsia="仿宋" w:cs="仿宋"/>
                <w:b/>
                <w:sz w:val="22"/>
                <w:szCs w:val="22"/>
              </w:rPr>
            </w:pPr>
            <w:r>
              <w:rPr>
                <w:rFonts w:hint="eastAsia" w:ascii="仿宋" w:hAnsi="仿宋" w:eastAsia="仿宋" w:cs="仿宋"/>
                <w:b/>
                <w:sz w:val="22"/>
                <w:szCs w:val="22"/>
              </w:rPr>
              <w:t>收费行为等有关问题的通知</w:t>
            </w:r>
          </w:p>
          <w:p w14:paraId="103B09B3">
            <w:pPr>
              <w:spacing w:line="360" w:lineRule="auto"/>
              <w:rPr>
                <w:rFonts w:hint="eastAsia" w:ascii="仿宋" w:hAnsi="仿宋" w:eastAsia="仿宋" w:cs="仿宋"/>
                <w:sz w:val="22"/>
                <w:szCs w:val="22"/>
              </w:rPr>
            </w:pPr>
            <w:r>
              <w:rPr>
                <w:rFonts w:hint="eastAsia" w:ascii="仿宋" w:hAnsi="仿宋" w:eastAsia="仿宋" w:cs="仿宋"/>
                <w:sz w:val="22"/>
                <w:szCs w:val="22"/>
              </w:rPr>
              <w:t>附件一：调整后的招标代理服务收费标准（2011）</w:t>
            </w:r>
          </w:p>
          <w:tbl>
            <w:tblPr>
              <w:tblStyle w:val="3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2"/>
              <w:gridCol w:w="1673"/>
              <w:gridCol w:w="1673"/>
              <w:gridCol w:w="1673"/>
            </w:tblGrid>
            <w:tr w14:paraId="784A1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9" w:hRule="atLeast"/>
              </w:trPr>
              <w:tc>
                <w:tcPr>
                  <w:tcW w:w="1470" w:type="pct"/>
                  <w:noWrap w:val="0"/>
                  <w:vAlign w:val="center"/>
                </w:tcPr>
                <w:p w14:paraId="5EC923CD">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费率中标金额</w:t>
                  </w:r>
                </w:p>
              </w:tc>
              <w:tc>
                <w:tcPr>
                  <w:tcW w:w="1176" w:type="pct"/>
                  <w:noWrap w:val="0"/>
                  <w:vAlign w:val="center"/>
                </w:tcPr>
                <w:p w14:paraId="524E8C5F">
                  <w:pPr>
                    <w:spacing w:line="360" w:lineRule="auto"/>
                    <w:jc w:val="center"/>
                    <w:rPr>
                      <w:rFonts w:hint="eastAsia" w:ascii="仿宋" w:hAnsi="仿宋" w:eastAsia="仿宋" w:cs="仿宋"/>
                      <w:sz w:val="22"/>
                      <w:szCs w:val="22"/>
                    </w:rPr>
                  </w:pPr>
                  <w:r>
                    <w:rPr>
                      <w:rFonts w:hint="eastAsia" w:ascii="仿宋" w:hAnsi="仿宋" w:eastAsia="仿宋" w:cs="仿宋"/>
                      <w:sz w:val="22"/>
                      <w:szCs w:val="22"/>
                    </w:rPr>
                    <w:t>货物招标</w:t>
                  </w:r>
                </w:p>
              </w:tc>
              <w:tc>
                <w:tcPr>
                  <w:tcW w:w="1176" w:type="pct"/>
                  <w:noWrap w:val="0"/>
                  <w:vAlign w:val="center"/>
                </w:tcPr>
                <w:p w14:paraId="1E7D106F">
                  <w:pPr>
                    <w:spacing w:line="360" w:lineRule="auto"/>
                    <w:jc w:val="center"/>
                    <w:rPr>
                      <w:rFonts w:hint="eastAsia" w:ascii="仿宋" w:hAnsi="仿宋" w:eastAsia="仿宋" w:cs="仿宋"/>
                      <w:sz w:val="22"/>
                      <w:szCs w:val="22"/>
                    </w:rPr>
                  </w:pPr>
                  <w:r>
                    <w:rPr>
                      <w:rFonts w:hint="eastAsia" w:ascii="仿宋" w:hAnsi="仿宋" w:eastAsia="仿宋" w:cs="仿宋"/>
                      <w:sz w:val="22"/>
                      <w:szCs w:val="22"/>
                    </w:rPr>
                    <w:t>服务招标</w:t>
                  </w:r>
                </w:p>
              </w:tc>
              <w:tc>
                <w:tcPr>
                  <w:tcW w:w="1176" w:type="pct"/>
                  <w:noWrap w:val="0"/>
                  <w:vAlign w:val="center"/>
                </w:tcPr>
                <w:p w14:paraId="058FFC63">
                  <w:pPr>
                    <w:spacing w:line="360" w:lineRule="auto"/>
                    <w:jc w:val="center"/>
                    <w:rPr>
                      <w:rFonts w:hint="eastAsia" w:ascii="仿宋" w:hAnsi="仿宋" w:eastAsia="仿宋" w:cs="仿宋"/>
                      <w:sz w:val="22"/>
                      <w:szCs w:val="22"/>
                    </w:rPr>
                  </w:pPr>
                  <w:r>
                    <w:rPr>
                      <w:rFonts w:hint="eastAsia" w:ascii="仿宋" w:hAnsi="仿宋" w:eastAsia="仿宋" w:cs="仿宋"/>
                      <w:sz w:val="22"/>
                      <w:szCs w:val="22"/>
                    </w:rPr>
                    <w:t>工程招标</w:t>
                  </w:r>
                </w:p>
              </w:tc>
            </w:tr>
            <w:tr w14:paraId="639C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470" w:type="pct"/>
                  <w:noWrap w:val="0"/>
                  <w:vAlign w:val="center"/>
                </w:tcPr>
                <w:p w14:paraId="68C4850E">
                  <w:pPr>
                    <w:spacing w:line="360" w:lineRule="auto"/>
                    <w:jc w:val="center"/>
                    <w:rPr>
                      <w:rFonts w:hint="eastAsia" w:ascii="仿宋" w:hAnsi="仿宋" w:eastAsia="仿宋" w:cs="仿宋"/>
                      <w:sz w:val="22"/>
                      <w:szCs w:val="22"/>
                    </w:rPr>
                  </w:pPr>
                  <w:r>
                    <w:rPr>
                      <w:rFonts w:hint="eastAsia" w:ascii="仿宋" w:hAnsi="仿宋" w:eastAsia="仿宋" w:cs="仿宋"/>
                      <w:sz w:val="22"/>
                      <w:szCs w:val="22"/>
                    </w:rPr>
                    <w:t>100万元以下</w:t>
                  </w:r>
                </w:p>
              </w:tc>
              <w:tc>
                <w:tcPr>
                  <w:tcW w:w="1176" w:type="pct"/>
                  <w:noWrap w:val="0"/>
                  <w:vAlign w:val="center"/>
                </w:tcPr>
                <w:p w14:paraId="2EBA1949">
                  <w:pPr>
                    <w:spacing w:line="360" w:lineRule="auto"/>
                    <w:jc w:val="center"/>
                    <w:rPr>
                      <w:rFonts w:hint="eastAsia" w:ascii="仿宋" w:hAnsi="仿宋" w:eastAsia="仿宋" w:cs="仿宋"/>
                      <w:sz w:val="22"/>
                      <w:szCs w:val="22"/>
                    </w:rPr>
                  </w:pPr>
                  <w:r>
                    <w:rPr>
                      <w:rFonts w:hint="eastAsia" w:ascii="仿宋" w:hAnsi="仿宋" w:eastAsia="仿宋" w:cs="仿宋"/>
                      <w:sz w:val="22"/>
                      <w:szCs w:val="22"/>
                    </w:rPr>
                    <w:t>1.5%</w:t>
                  </w:r>
                </w:p>
              </w:tc>
              <w:tc>
                <w:tcPr>
                  <w:tcW w:w="1176" w:type="pct"/>
                  <w:noWrap w:val="0"/>
                  <w:vAlign w:val="center"/>
                </w:tcPr>
                <w:p w14:paraId="25C74E09">
                  <w:pPr>
                    <w:spacing w:line="360" w:lineRule="auto"/>
                    <w:jc w:val="center"/>
                    <w:rPr>
                      <w:rFonts w:hint="eastAsia" w:ascii="仿宋" w:hAnsi="仿宋" w:eastAsia="仿宋" w:cs="仿宋"/>
                      <w:sz w:val="22"/>
                      <w:szCs w:val="22"/>
                    </w:rPr>
                  </w:pPr>
                  <w:r>
                    <w:rPr>
                      <w:rFonts w:hint="eastAsia" w:ascii="仿宋" w:hAnsi="仿宋" w:eastAsia="仿宋" w:cs="仿宋"/>
                      <w:sz w:val="22"/>
                      <w:szCs w:val="22"/>
                    </w:rPr>
                    <w:t>1.5%</w:t>
                  </w:r>
                </w:p>
              </w:tc>
              <w:tc>
                <w:tcPr>
                  <w:tcW w:w="1176" w:type="pct"/>
                  <w:noWrap w:val="0"/>
                  <w:vAlign w:val="center"/>
                </w:tcPr>
                <w:p w14:paraId="3DB4F292">
                  <w:pPr>
                    <w:spacing w:line="360" w:lineRule="auto"/>
                    <w:jc w:val="center"/>
                    <w:rPr>
                      <w:rFonts w:hint="eastAsia" w:ascii="仿宋" w:hAnsi="仿宋" w:eastAsia="仿宋" w:cs="仿宋"/>
                      <w:sz w:val="22"/>
                      <w:szCs w:val="22"/>
                    </w:rPr>
                  </w:pPr>
                  <w:r>
                    <w:rPr>
                      <w:rFonts w:hint="eastAsia" w:ascii="仿宋" w:hAnsi="仿宋" w:eastAsia="仿宋" w:cs="仿宋"/>
                      <w:sz w:val="22"/>
                      <w:szCs w:val="22"/>
                    </w:rPr>
                    <w:t>1.0%</w:t>
                  </w:r>
                </w:p>
              </w:tc>
            </w:tr>
            <w:tr w14:paraId="4A545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470" w:type="pct"/>
                  <w:noWrap w:val="0"/>
                  <w:vAlign w:val="center"/>
                </w:tcPr>
                <w:p w14:paraId="03DE68E8">
                  <w:pPr>
                    <w:spacing w:line="360" w:lineRule="auto"/>
                    <w:jc w:val="center"/>
                    <w:rPr>
                      <w:rFonts w:hint="eastAsia" w:ascii="仿宋" w:hAnsi="仿宋" w:eastAsia="仿宋" w:cs="仿宋"/>
                      <w:sz w:val="22"/>
                      <w:szCs w:val="22"/>
                    </w:rPr>
                  </w:pPr>
                  <w:r>
                    <w:rPr>
                      <w:rFonts w:hint="eastAsia" w:ascii="仿宋" w:hAnsi="仿宋" w:eastAsia="仿宋" w:cs="仿宋"/>
                      <w:sz w:val="22"/>
                      <w:szCs w:val="22"/>
                    </w:rPr>
                    <w:t>100～500万元</w:t>
                  </w:r>
                </w:p>
              </w:tc>
              <w:tc>
                <w:tcPr>
                  <w:tcW w:w="1176" w:type="pct"/>
                  <w:noWrap w:val="0"/>
                  <w:vAlign w:val="center"/>
                </w:tcPr>
                <w:p w14:paraId="5FA5CAE8">
                  <w:pPr>
                    <w:spacing w:line="360" w:lineRule="auto"/>
                    <w:jc w:val="center"/>
                    <w:rPr>
                      <w:rFonts w:hint="eastAsia" w:ascii="仿宋" w:hAnsi="仿宋" w:eastAsia="仿宋" w:cs="仿宋"/>
                      <w:sz w:val="22"/>
                      <w:szCs w:val="22"/>
                    </w:rPr>
                  </w:pPr>
                  <w:r>
                    <w:rPr>
                      <w:rFonts w:hint="eastAsia" w:ascii="仿宋" w:hAnsi="仿宋" w:eastAsia="仿宋" w:cs="仿宋"/>
                      <w:sz w:val="22"/>
                      <w:szCs w:val="22"/>
                    </w:rPr>
                    <w:t>1.1%</w:t>
                  </w:r>
                </w:p>
              </w:tc>
              <w:tc>
                <w:tcPr>
                  <w:tcW w:w="1176" w:type="pct"/>
                  <w:noWrap w:val="0"/>
                  <w:vAlign w:val="center"/>
                </w:tcPr>
                <w:p w14:paraId="5CEBAF27">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0.8%</w:t>
                  </w:r>
                </w:p>
              </w:tc>
              <w:tc>
                <w:tcPr>
                  <w:tcW w:w="1176" w:type="pct"/>
                  <w:noWrap w:val="0"/>
                  <w:vAlign w:val="center"/>
                </w:tcPr>
                <w:p w14:paraId="5C08C0E1">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0.7%</w:t>
                  </w:r>
                </w:p>
              </w:tc>
            </w:tr>
            <w:tr w14:paraId="1C1A5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470" w:type="pct"/>
                  <w:noWrap w:val="0"/>
                  <w:vAlign w:val="center"/>
                </w:tcPr>
                <w:p w14:paraId="4C6EB54D">
                  <w:pPr>
                    <w:spacing w:line="360" w:lineRule="auto"/>
                    <w:jc w:val="center"/>
                    <w:rPr>
                      <w:rFonts w:hint="eastAsia" w:ascii="仿宋" w:hAnsi="仿宋" w:eastAsia="仿宋" w:cs="仿宋"/>
                      <w:sz w:val="22"/>
                      <w:szCs w:val="22"/>
                    </w:rPr>
                  </w:pPr>
                  <w:r>
                    <w:rPr>
                      <w:rFonts w:hint="eastAsia" w:ascii="仿宋" w:hAnsi="仿宋" w:eastAsia="仿宋" w:cs="仿宋"/>
                      <w:sz w:val="22"/>
                      <w:szCs w:val="22"/>
                    </w:rPr>
                    <w:t>500～1000万元</w:t>
                  </w:r>
                </w:p>
              </w:tc>
              <w:tc>
                <w:tcPr>
                  <w:tcW w:w="1176" w:type="pct"/>
                  <w:noWrap w:val="0"/>
                  <w:vAlign w:val="center"/>
                </w:tcPr>
                <w:p w14:paraId="5821A0A9">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0.8%</w:t>
                  </w:r>
                </w:p>
              </w:tc>
              <w:tc>
                <w:tcPr>
                  <w:tcW w:w="1176" w:type="pct"/>
                  <w:noWrap w:val="0"/>
                  <w:vAlign w:val="center"/>
                </w:tcPr>
                <w:p w14:paraId="522B354B">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0.45%</w:t>
                  </w:r>
                </w:p>
              </w:tc>
              <w:tc>
                <w:tcPr>
                  <w:tcW w:w="1176" w:type="pct"/>
                  <w:noWrap w:val="0"/>
                  <w:vAlign w:val="center"/>
                </w:tcPr>
                <w:p w14:paraId="6BD20F5D">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0.55%</w:t>
                  </w:r>
                </w:p>
              </w:tc>
            </w:tr>
            <w:tr w14:paraId="241B3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470" w:type="pct"/>
                  <w:noWrap w:val="0"/>
                  <w:vAlign w:val="center"/>
                </w:tcPr>
                <w:p w14:paraId="59ED99EE">
                  <w:pPr>
                    <w:spacing w:line="360" w:lineRule="auto"/>
                    <w:jc w:val="center"/>
                    <w:rPr>
                      <w:rFonts w:hint="eastAsia" w:ascii="仿宋" w:hAnsi="仿宋" w:eastAsia="仿宋" w:cs="仿宋"/>
                      <w:sz w:val="22"/>
                      <w:szCs w:val="22"/>
                    </w:rPr>
                  </w:pPr>
                  <w:r>
                    <w:rPr>
                      <w:rFonts w:hint="eastAsia" w:ascii="仿宋" w:hAnsi="仿宋" w:eastAsia="仿宋" w:cs="仿宋"/>
                      <w:sz w:val="22"/>
                      <w:szCs w:val="22"/>
                    </w:rPr>
                    <w:t>1000～5000万元</w:t>
                  </w:r>
                </w:p>
              </w:tc>
              <w:tc>
                <w:tcPr>
                  <w:tcW w:w="1176" w:type="pct"/>
                  <w:noWrap w:val="0"/>
                  <w:vAlign w:val="center"/>
                </w:tcPr>
                <w:p w14:paraId="04EAD494">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0.5%</w:t>
                  </w:r>
                </w:p>
              </w:tc>
              <w:tc>
                <w:tcPr>
                  <w:tcW w:w="1176" w:type="pct"/>
                  <w:noWrap w:val="0"/>
                  <w:vAlign w:val="center"/>
                </w:tcPr>
                <w:p w14:paraId="4C596DC5">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0.25%</w:t>
                  </w:r>
                </w:p>
              </w:tc>
              <w:tc>
                <w:tcPr>
                  <w:tcW w:w="1176" w:type="pct"/>
                  <w:noWrap w:val="0"/>
                  <w:vAlign w:val="center"/>
                </w:tcPr>
                <w:p w14:paraId="09964DCB">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0.35%</w:t>
                  </w:r>
                </w:p>
              </w:tc>
            </w:tr>
            <w:tr w14:paraId="23B68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470" w:type="pct"/>
                  <w:noWrap w:val="0"/>
                  <w:vAlign w:val="center"/>
                </w:tcPr>
                <w:p w14:paraId="426CBD3E">
                  <w:pPr>
                    <w:spacing w:line="360" w:lineRule="auto"/>
                    <w:jc w:val="center"/>
                    <w:rPr>
                      <w:rFonts w:hint="eastAsia" w:ascii="仿宋" w:hAnsi="仿宋" w:eastAsia="仿宋" w:cs="仿宋"/>
                      <w:sz w:val="22"/>
                      <w:szCs w:val="22"/>
                    </w:rPr>
                  </w:pPr>
                  <w:r>
                    <w:rPr>
                      <w:rFonts w:hint="eastAsia" w:ascii="仿宋" w:hAnsi="仿宋" w:eastAsia="仿宋" w:cs="仿宋"/>
                      <w:sz w:val="22"/>
                      <w:szCs w:val="22"/>
                    </w:rPr>
                    <w:t>5000万元～1亿元</w:t>
                  </w:r>
                </w:p>
              </w:tc>
              <w:tc>
                <w:tcPr>
                  <w:tcW w:w="1176" w:type="pct"/>
                  <w:noWrap w:val="0"/>
                  <w:vAlign w:val="center"/>
                </w:tcPr>
                <w:p w14:paraId="789B1787">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0.25%</w:t>
                  </w:r>
                </w:p>
              </w:tc>
              <w:tc>
                <w:tcPr>
                  <w:tcW w:w="1176" w:type="pct"/>
                  <w:noWrap w:val="0"/>
                  <w:vAlign w:val="center"/>
                </w:tcPr>
                <w:p w14:paraId="6E98516C">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0.1%</w:t>
                  </w:r>
                </w:p>
              </w:tc>
              <w:tc>
                <w:tcPr>
                  <w:tcW w:w="1176" w:type="pct"/>
                  <w:noWrap w:val="0"/>
                  <w:vAlign w:val="center"/>
                </w:tcPr>
                <w:p w14:paraId="78473435">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0.2%</w:t>
                  </w:r>
                </w:p>
              </w:tc>
            </w:tr>
            <w:tr w14:paraId="37F5A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470" w:type="pct"/>
                  <w:noWrap w:val="0"/>
                  <w:vAlign w:val="center"/>
                </w:tcPr>
                <w:p w14:paraId="15DAC666">
                  <w:pPr>
                    <w:spacing w:line="360" w:lineRule="auto"/>
                    <w:jc w:val="center"/>
                    <w:rPr>
                      <w:rFonts w:hint="eastAsia" w:ascii="仿宋" w:hAnsi="仿宋" w:eastAsia="仿宋" w:cs="仿宋"/>
                      <w:sz w:val="22"/>
                      <w:szCs w:val="22"/>
                    </w:rPr>
                  </w:pPr>
                  <w:r>
                    <w:rPr>
                      <w:rFonts w:hint="eastAsia" w:ascii="仿宋" w:hAnsi="仿宋" w:eastAsia="仿宋" w:cs="仿宋"/>
                      <w:sz w:val="22"/>
                      <w:szCs w:val="22"/>
                    </w:rPr>
                    <w:t>1～5亿元</w:t>
                  </w:r>
                </w:p>
              </w:tc>
              <w:tc>
                <w:tcPr>
                  <w:tcW w:w="1176" w:type="pct"/>
                  <w:noWrap w:val="0"/>
                  <w:vAlign w:val="center"/>
                </w:tcPr>
                <w:p w14:paraId="28DC0EC8">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0.05%</w:t>
                  </w:r>
                </w:p>
              </w:tc>
              <w:tc>
                <w:tcPr>
                  <w:tcW w:w="1176" w:type="pct"/>
                  <w:noWrap w:val="0"/>
                  <w:vAlign w:val="center"/>
                </w:tcPr>
                <w:p w14:paraId="1DF089A6">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0.05%</w:t>
                  </w:r>
                </w:p>
              </w:tc>
              <w:tc>
                <w:tcPr>
                  <w:tcW w:w="1176" w:type="pct"/>
                  <w:noWrap w:val="0"/>
                  <w:vAlign w:val="center"/>
                </w:tcPr>
                <w:p w14:paraId="7260DA1B">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0.05%</w:t>
                  </w:r>
                </w:p>
              </w:tc>
            </w:tr>
            <w:tr w14:paraId="78F7A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470" w:type="pct"/>
                  <w:noWrap w:val="0"/>
                  <w:vAlign w:val="center"/>
                </w:tcPr>
                <w:p w14:paraId="56C0DB13">
                  <w:pPr>
                    <w:spacing w:line="360" w:lineRule="auto"/>
                    <w:jc w:val="center"/>
                    <w:rPr>
                      <w:rFonts w:hint="eastAsia" w:ascii="仿宋" w:hAnsi="仿宋" w:eastAsia="仿宋" w:cs="仿宋"/>
                      <w:sz w:val="22"/>
                      <w:szCs w:val="22"/>
                    </w:rPr>
                  </w:pPr>
                  <w:r>
                    <w:rPr>
                      <w:rFonts w:hint="eastAsia" w:ascii="仿宋" w:hAnsi="仿宋" w:eastAsia="仿宋" w:cs="仿宋"/>
                      <w:sz w:val="22"/>
                      <w:szCs w:val="22"/>
                    </w:rPr>
                    <w:t>5～10亿元</w:t>
                  </w:r>
                </w:p>
              </w:tc>
              <w:tc>
                <w:tcPr>
                  <w:tcW w:w="1176" w:type="pct"/>
                  <w:noWrap w:val="0"/>
                  <w:vAlign w:val="center"/>
                </w:tcPr>
                <w:p w14:paraId="2E5C0DA0">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0.035%</w:t>
                  </w:r>
                </w:p>
              </w:tc>
              <w:tc>
                <w:tcPr>
                  <w:tcW w:w="1176" w:type="pct"/>
                  <w:noWrap w:val="0"/>
                  <w:vAlign w:val="center"/>
                </w:tcPr>
                <w:p w14:paraId="4D06BC71">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0.035%</w:t>
                  </w:r>
                </w:p>
              </w:tc>
              <w:tc>
                <w:tcPr>
                  <w:tcW w:w="1176" w:type="pct"/>
                  <w:noWrap w:val="0"/>
                  <w:vAlign w:val="center"/>
                </w:tcPr>
                <w:p w14:paraId="7295BED8">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0.035%</w:t>
                  </w:r>
                </w:p>
              </w:tc>
            </w:tr>
            <w:tr w14:paraId="22299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470" w:type="pct"/>
                  <w:noWrap w:val="0"/>
                  <w:vAlign w:val="center"/>
                </w:tcPr>
                <w:p w14:paraId="0ADFE8A6">
                  <w:pPr>
                    <w:spacing w:line="360" w:lineRule="auto"/>
                    <w:jc w:val="center"/>
                    <w:rPr>
                      <w:rFonts w:hint="eastAsia" w:ascii="仿宋" w:hAnsi="仿宋" w:eastAsia="仿宋" w:cs="仿宋"/>
                      <w:sz w:val="22"/>
                      <w:szCs w:val="22"/>
                    </w:rPr>
                  </w:pPr>
                  <w:r>
                    <w:rPr>
                      <w:rFonts w:hint="eastAsia" w:ascii="仿宋" w:hAnsi="仿宋" w:eastAsia="仿宋" w:cs="仿宋"/>
                      <w:sz w:val="22"/>
                      <w:szCs w:val="22"/>
                    </w:rPr>
                    <w:t>10～50亿元</w:t>
                  </w:r>
                </w:p>
              </w:tc>
              <w:tc>
                <w:tcPr>
                  <w:tcW w:w="1176" w:type="pct"/>
                  <w:noWrap w:val="0"/>
                  <w:vAlign w:val="center"/>
                </w:tcPr>
                <w:p w14:paraId="714C2383">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0.008%</w:t>
                  </w:r>
                </w:p>
              </w:tc>
              <w:tc>
                <w:tcPr>
                  <w:tcW w:w="1176" w:type="pct"/>
                  <w:noWrap w:val="0"/>
                  <w:vAlign w:val="center"/>
                </w:tcPr>
                <w:p w14:paraId="5C6D0FBA">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0.008%</w:t>
                  </w:r>
                </w:p>
              </w:tc>
              <w:tc>
                <w:tcPr>
                  <w:tcW w:w="1176" w:type="pct"/>
                  <w:noWrap w:val="0"/>
                  <w:vAlign w:val="center"/>
                </w:tcPr>
                <w:p w14:paraId="62D2FCBC">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0.008%</w:t>
                  </w:r>
                </w:p>
              </w:tc>
            </w:tr>
            <w:tr w14:paraId="2858F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470" w:type="pct"/>
                  <w:noWrap w:val="0"/>
                  <w:vAlign w:val="center"/>
                </w:tcPr>
                <w:p w14:paraId="017B0035">
                  <w:pPr>
                    <w:spacing w:line="360" w:lineRule="auto"/>
                    <w:jc w:val="center"/>
                    <w:rPr>
                      <w:rFonts w:hint="eastAsia" w:ascii="仿宋" w:hAnsi="仿宋" w:eastAsia="仿宋" w:cs="仿宋"/>
                      <w:sz w:val="22"/>
                      <w:szCs w:val="22"/>
                    </w:rPr>
                  </w:pPr>
                  <w:r>
                    <w:rPr>
                      <w:rFonts w:hint="eastAsia" w:ascii="仿宋" w:hAnsi="仿宋" w:eastAsia="仿宋" w:cs="仿宋"/>
                      <w:sz w:val="22"/>
                      <w:szCs w:val="22"/>
                    </w:rPr>
                    <w:t>50～100亿元</w:t>
                  </w:r>
                </w:p>
              </w:tc>
              <w:tc>
                <w:tcPr>
                  <w:tcW w:w="1176" w:type="pct"/>
                  <w:noWrap w:val="0"/>
                  <w:vAlign w:val="center"/>
                </w:tcPr>
                <w:p w14:paraId="6D7EAA86">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0.006%</w:t>
                  </w:r>
                </w:p>
              </w:tc>
              <w:tc>
                <w:tcPr>
                  <w:tcW w:w="1176" w:type="pct"/>
                  <w:noWrap w:val="0"/>
                  <w:vAlign w:val="center"/>
                </w:tcPr>
                <w:p w14:paraId="04C78572">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0.006%</w:t>
                  </w:r>
                </w:p>
              </w:tc>
              <w:tc>
                <w:tcPr>
                  <w:tcW w:w="1176" w:type="pct"/>
                  <w:noWrap w:val="0"/>
                  <w:vAlign w:val="center"/>
                </w:tcPr>
                <w:p w14:paraId="66D56839">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0.006%</w:t>
                  </w:r>
                </w:p>
              </w:tc>
            </w:tr>
            <w:tr w14:paraId="60591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70" w:type="pct"/>
                  <w:noWrap w:val="0"/>
                  <w:vAlign w:val="center"/>
                </w:tcPr>
                <w:p w14:paraId="0DB1DD12">
                  <w:pPr>
                    <w:spacing w:line="360" w:lineRule="auto"/>
                    <w:jc w:val="center"/>
                    <w:rPr>
                      <w:rFonts w:hint="eastAsia" w:ascii="仿宋" w:hAnsi="仿宋" w:eastAsia="仿宋" w:cs="仿宋"/>
                      <w:sz w:val="22"/>
                      <w:szCs w:val="22"/>
                    </w:rPr>
                  </w:pPr>
                  <w:r>
                    <w:rPr>
                      <w:rFonts w:hint="eastAsia" w:ascii="仿宋" w:hAnsi="仿宋" w:eastAsia="仿宋" w:cs="仿宋"/>
                      <w:sz w:val="22"/>
                      <w:szCs w:val="22"/>
                    </w:rPr>
                    <w:t>100亿以上</w:t>
                  </w:r>
                </w:p>
              </w:tc>
              <w:tc>
                <w:tcPr>
                  <w:tcW w:w="1176" w:type="pct"/>
                  <w:noWrap w:val="0"/>
                  <w:vAlign w:val="center"/>
                </w:tcPr>
                <w:p w14:paraId="3B67760C">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0.004%</w:t>
                  </w:r>
                </w:p>
              </w:tc>
              <w:tc>
                <w:tcPr>
                  <w:tcW w:w="1176" w:type="pct"/>
                  <w:noWrap w:val="0"/>
                  <w:vAlign w:val="center"/>
                </w:tcPr>
                <w:p w14:paraId="07BCE2CC">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0.004%</w:t>
                  </w:r>
                </w:p>
              </w:tc>
              <w:tc>
                <w:tcPr>
                  <w:tcW w:w="1176" w:type="pct"/>
                  <w:noWrap w:val="0"/>
                  <w:vAlign w:val="center"/>
                </w:tcPr>
                <w:p w14:paraId="70808AF6">
                  <w:pPr>
                    <w:spacing w:line="360" w:lineRule="auto"/>
                    <w:jc w:val="center"/>
                    <w:rPr>
                      <w:rFonts w:hint="eastAsia" w:ascii="仿宋" w:hAnsi="仿宋" w:eastAsia="仿宋" w:cs="仿宋"/>
                      <w:sz w:val="22"/>
                      <w:szCs w:val="22"/>
                    </w:rPr>
                  </w:pPr>
                  <w:r>
                    <w:rPr>
                      <w:rFonts w:hint="eastAsia" w:ascii="仿宋" w:hAnsi="仿宋" w:eastAsia="仿宋" w:cs="仿宋"/>
                      <w:sz w:val="22"/>
                      <w:szCs w:val="22"/>
                    </w:rPr>
                    <w:t>0.004%</w:t>
                  </w:r>
                </w:p>
              </w:tc>
            </w:tr>
          </w:tbl>
          <w:p w14:paraId="3AE35A94">
            <w:pPr>
              <w:widowControl/>
              <w:spacing w:line="360" w:lineRule="auto"/>
              <w:rPr>
                <w:rFonts w:hint="eastAsia" w:ascii="仿宋" w:hAnsi="仿宋" w:eastAsia="仿宋" w:cs="仿宋"/>
                <w:kern w:val="0"/>
                <w:sz w:val="22"/>
                <w:szCs w:val="22"/>
                <w:lang w:eastAsia="zh-CN"/>
              </w:rPr>
            </w:pPr>
            <w:r>
              <w:rPr>
                <w:rFonts w:hint="eastAsia" w:ascii="仿宋" w:hAnsi="仿宋" w:eastAsia="仿宋" w:cs="仿宋"/>
                <w:kern w:val="0"/>
                <w:sz w:val="22"/>
                <w:szCs w:val="22"/>
              </w:rPr>
              <w:t>注：1、按本表费率计算的收费为招标代理服务全过程的收费基准价格，单独提供编制招标文件（有标底的含标底）服务的，可按规定标准的30％计收。</w:t>
            </w:r>
          </w:p>
          <w:p w14:paraId="68EFEE05">
            <w:pPr>
              <w:widowControl/>
              <w:spacing w:line="360" w:lineRule="auto"/>
              <w:rPr>
                <w:rFonts w:hint="eastAsia" w:ascii="仿宋" w:hAnsi="仿宋" w:eastAsia="仿宋" w:cs="仿宋"/>
                <w:kern w:val="0"/>
                <w:sz w:val="22"/>
                <w:szCs w:val="22"/>
                <w:lang w:eastAsia="zh-CN"/>
              </w:rPr>
            </w:pPr>
            <w:r>
              <w:rPr>
                <w:rFonts w:hint="eastAsia" w:ascii="仿宋" w:hAnsi="仿宋" w:eastAsia="仿宋" w:cs="仿宋"/>
                <w:kern w:val="0"/>
                <w:sz w:val="22"/>
                <w:szCs w:val="22"/>
              </w:rPr>
              <w:t>　　2、招标代理服务收费按差额定率累进法计算。例如：某工程招标代理业务中标金额为6000万元，计算招标代理服务收费额如下：</w:t>
            </w:r>
          </w:p>
          <w:p w14:paraId="3180DAA9">
            <w:pPr>
              <w:widowControl/>
              <w:spacing w:line="360" w:lineRule="auto"/>
              <w:rPr>
                <w:rFonts w:hint="eastAsia" w:ascii="仿宋" w:hAnsi="仿宋" w:eastAsia="仿宋" w:cs="仿宋"/>
                <w:kern w:val="0"/>
                <w:sz w:val="22"/>
                <w:szCs w:val="22"/>
                <w:lang w:eastAsia="zh-CN"/>
              </w:rPr>
            </w:pPr>
            <w:r>
              <w:rPr>
                <w:rFonts w:hint="eastAsia" w:ascii="仿宋" w:hAnsi="仿宋" w:eastAsia="仿宋" w:cs="仿宋"/>
                <w:kern w:val="0"/>
                <w:sz w:val="22"/>
                <w:szCs w:val="22"/>
              </w:rPr>
              <w:t>100万元×l.0％＝1万元</w:t>
            </w:r>
          </w:p>
          <w:p w14:paraId="699C3021">
            <w:pPr>
              <w:widowControl/>
              <w:spacing w:line="360" w:lineRule="auto"/>
              <w:rPr>
                <w:rFonts w:hint="eastAsia" w:ascii="仿宋" w:hAnsi="仿宋" w:eastAsia="仿宋" w:cs="仿宋"/>
                <w:kern w:val="0"/>
                <w:sz w:val="22"/>
                <w:szCs w:val="22"/>
                <w:lang w:eastAsia="zh-CN"/>
              </w:rPr>
            </w:pPr>
            <w:r>
              <w:rPr>
                <w:rFonts w:hint="eastAsia" w:ascii="仿宋" w:hAnsi="仿宋" w:eastAsia="仿宋" w:cs="仿宋"/>
                <w:kern w:val="0"/>
                <w:sz w:val="22"/>
                <w:szCs w:val="22"/>
              </w:rPr>
              <w:t>（500－100）万元×o.7％＝2.8万元</w:t>
            </w:r>
          </w:p>
          <w:p w14:paraId="59FAD2FC">
            <w:pPr>
              <w:widowControl/>
              <w:spacing w:line="360" w:lineRule="auto"/>
              <w:rPr>
                <w:rFonts w:hint="eastAsia" w:ascii="仿宋" w:hAnsi="仿宋" w:eastAsia="仿宋" w:cs="仿宋"/>
                <w:kern w:val="0"/>
                <w:sz w:val="22"/>
                <w:szCs w:val="22"/>
                <w:lang w:eastAsia="zh-CN"/>
              </w:rPr>
            </w:pPr>
            <w:r>
              <w:rPr>
                <w:rFonts w:hint="eastAsia" w:ascii="仿宋" w:hAnsi="仿宋" w:eastAsia="仿宋" w:cs="仿宋"/>
                <w:kern w:val="0"/>
                <w:sz w:val="22"/>
                <w:szCs w:val="22"/>
              </w:rPr>
              <w:t>（1000-500）万元×o.55％＝2.75万元</w:t>
            </w:r>
          </w:p>
          <w:p w14:paraId="577622EA">
            <w:pPr>
              <w:widowControl/>
              <w:spacing w:line="360" w:lineRule="auto"/>
              <w:rPr>
                <w:rFonts w:hint="eastAsia" w:ascii="仿宋" w:hAnsi="仿宋" w:eastAsia="仿宋" w:cs="仿宋"/>
                <w:kern w:val="0"/>
                <w:sz w:val="22"/>
                <w:szCs w:val="22"/>
                <w:lang w:eastAsia="zh-CN"/>
              </w:rPr>
            </w:pPr>
            <w:r>
              <w:rPr>
                <w:rFonts w:hint="eastAsia" w:ascii="仿宋" w:hAnsi="仿宋" w:eastAsia="仿宋" w:cs="仿宋"/>
                <w:kern w:val="0"/>
                <w:sz w:val="22"/>
                <w:szCs w:val="22"/>
              </w:rPr>
              <w:t>（5000－1000）万元×o.35％＝14万元</w:t>
            </w:r>
          </w:p>
          <w:p w14:paraId="6F8B601B">
            <w:pPr>
              <w:widowControl/>
              <w:spacing w:line="360" w:lineRule="auto"/>
              <w:rPr>
                <w:rFonts w:hint="eastAsia" w:ascii="仿宋" w:hAnsi="仿宋" w:eastAsia="仿宋" w:cs="仿宋"/>
                <w:kern w:val="0"/>
                <w:sz w:val="22"/>
                <w:szCs w:val="22"/>
                <w:lang w:eastAsia="zh-CN"/>
              </w:rPr>
            </w:pPr>
            <w:r>
              <w:rPr>
                <w:rFonts w:hint="eastAsia" w:ascii="仿宋" w:hAnsi="仿宋" w:eastAsia="仿宋" w:cs="仿宋"/>
                <w:kern w:val="0"/>
                <w:sz w:val="22"/>
                <w:szCs w:val="22"/>
              </w:rPr>
              <w:t>（6000－5000）万元×o.2％＝2万元</w:t>
            </w:r>
          </w:p>
          <w:p w14:paraId="20E0CC5A">
            <w:pPr>
              <w:pStyle w:val="23"/>
              <w:keepLines w:val="0"/>
              <w:pageBreakBefore w:val="0"/>
              <w:kinsoku/>
              <w:wordWrap/>
              <w:overflowPunct/>
              <w:topLinePunct w:val="0"/>
              <w:bidi w:val="0"/>
              <w:spacing w:line="360" w:lineRule="auto"/>
              <w:rPr>
                <w:rFonts w:hint="eastAsia" w:ascii="仿宋" w:hAnsi="仿宋" w:eastAsia="仿宋" w:cs="仿宋"/>
                <w:b/>
                <w:bCs/>
                <w:sz w:val="22"/>
                <w:szCs w:val="22"/>
                <w:highlight w:val="none"/>
              </w:rPr>
            </w:pPr>
            <w:r>
              <w:rPr>
                <w:rFonts w:hint="eastAsia" w:ascii="仿宋" w:hAnsi="仿宋" w:eastAsia="仿宋" w:cs="仿宋"/>
                <w:kern w:val="0"/>
                <w:sz w:val="22"/>
                <w:szCs w:val="22"/>
              </w:rPr>
              <w:t>合计收费＝1＋2.8＋2.75＋14＋2＝22.55（万元）</w:t>
            </w:r>
          </w:p>
        </w:tc>
      </w:tr>
      <w:tr w14:paraId="16472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1" w:type="dxa"/>
            <w:vMerge w:val="continue"/>
            <w:noWrap w:val="0"/>
            <w:vAlign w:val="center"/>
          </w:tcPr>
          <w:p w14:paraId="48FEF368">
            <w:pPr>
              <w:pStyle w:val="23"/>
              <w:keepLines w:val="0"/>
              <w:pageBreakBefore w:val="0"/>
              <w:kinsoku/>
              <w:wordWrap/>
              <w:overflowPunct/>
              <w:topLinePunct w:val="0"/>
              <w:bidi w:val="0"/>
              <w:spacing w:line="360" w:lineRule="auto"/>
              <w:jc w:val="center"/>
              <w:rPr>
                <w:rFonts w:hint="eastAsia" w:ascii="仿宋" w:hAnsi="仿宋" w:eastAsia="仿宋" w:cs="仿宋"/>
                <w:sz w:val="22"/>
                <w:szCs w:val="22"/>
              </w:rPr>
            </w:pPr>
          </w:p>
        </w:tc>
        <w:tc>
          <w:tcPr>
            <w:tcW w:w="1516" w:type="dxa"/>
            <w:noWrap w:val="0"/>
            <w:vAlign w:val="center"/>
          </w:tcPr>
          <w:p w14:paraId="0F2295D8">
            <w:pPr>
              <w:pStyle w:val="23"/>
              <w:keepLines w:val="0"/>
              <w:pageBreakBefore w:val="0"/>
              <w:kinsoku/>
              <w:wordWrap/>
              <w:overflowPunct/>
              <w:topLinePunct w:val="0"/>
              <w:bidi w:val="0"/>
              <w:spacing w:line="360" w:lineRule="auto"/>
              <w:rPr>
                <w:rFonts w:hint="eastAsia" w:ascii="仿宋" w:hAnsi="仿宋" w:eastAsia="仿宋" w:cs="仿宋"/>
                <w:sz w:val="22"/>
                <w:szCs w:val="22"/>
              </w:rPr>
            </w:pPr>
            <w:r>
              <w:rPr>
                <w:rFonts w:hint="eastAsia" w:ascii="仿宋" w:hAnsi="仿宋" w:eastAsia="仿宋" w:cs="仿宋"/>
                <w:bCs/>
                <w:sz w:val="22"/>
                <w:szCs w:val="22"/>
              </w:rPr>
              <w:t>收款信息账户</w:t>
            </w:r>
          </w:p>
        </w:tc>
        <w:tc>
          <w:tcPr>
            <w:tcW w:w="7413" w:type="dxa"/>
            <w:noWrap w:val="0"/>
            <w:vAlign w:val="center"/>
          </w:tcPr>
          <w:p w14:paraId="445F7CA9">
            <w:pPr>
              <w:pStyle w:val="23"/>
              <w:keepLines w:val="0"/>
              <w:pageBreakBefore w:val="0"/>
              <w:kinsoku/>
              <w:wordWrap/>
              <w:overflowPunct/>
              <w:topLinePunct w:val="0"/>
              <w:bidi w:val="0"/>
              <w:spacing w:line="360" w:lineRule="auto"/>
              <w:rPr>
                <w:rFonts w:hint="eastAsia" w:ascii="仿宋" w:hAnsi="仿宋" w:eastAsia="仿宋" w:cs="仿宋"/>
                <w:b/>
                <w:sz w:val="22"/>
                <w:szCs w:val="22"/>
              </w:rPr>
            </w:pPr>
            <w:r>
              <w:rPr>
                <w:rFonts w:hint="eastAsia" w:ascii="仿宋" w:hAnsi="仿宋" w:eastAsia="仿宋" w:cs="仿宋"/>
                <w:b/>
                <w:sz w:val="22"/>
                <w:szCs w:val="22"/>
              </w:rPr>
              <w:t>开户银行：中国工商银行股份有限公司大理牡丹支行</w:t>
            </w:r>
          </w:p>
          <w:p w14:paraId="01BCCF0C">
            <w:pPr>
              <w:pStyle w:val="23"/>
              <w:keepLines w:val="0"/>
              <w:pageBreakBefore w:val="0"/>
              <w:kinsoku/>
              <w:wordWrap/>
              <w:overflowPunct/>
              <w:topLinePunct w:val="0"/>
              <w:bidi w:val="0"/>
              <w:spacing w:line="360" w:lineRule="auto"/>
              <w:rPr>
                <w:rFonts w:hint="eastAsia" w:ascii="仿宋" w:hAnsi="仿宋" w:eastAsia="仿宋" w:cs="仿宋"/>
                <w:b/>
                <w:sz w:val="22"/>
                <w:szCs w:val="22"/>
              </w:rPr>
            </w:pPr>
            <w:r>
              <w:rPr>
                <w:rFonts w:hint="eastAsia" w:ascii="仿宋" w:hAnsi="仿宋" w:eastAsia="仿宋" w:cs="仿宋"/>
                <w:b/>
                <w:sz w:val="22"/>
                <w:szCs w:val="22"/>
              </w:rPr>
              <w:t>开户名称：云南晨兴招标咨询有限公司</w:t>
            </w:r>
          </w:p>
          <w:p w14:paraId="2CCA5474">
            <w:pPr>
              <w:pStyle w:val="23"/>
              <w:keepLines w:val="0"/>
              <w:pageBreakBefore w:val="0"/>
              <w:kinsoku/>
              <w:wordWrap/>
              <w:overflowPunct/>
              <w:topLinePunct w:val="0"/>
              <w:bidi w:val="0"/>
              <w:spacing w:line="360" w:lineRule="auto"/>
              <w:rPr>
                <w:rFonts w:hint="eastAsia" w:ascii="仿宋" w:hAnsi="仿宋" w:eastAsia="仿宋" w:cs="仿宋"/>
                <w:b/>
                <w:sz w:val="22"/>
                <w:szCs w:val="22"/>
              </w:rPr>
            </w:pPr>
            <w:r>
              <w:rPr>
                <w:rFonts w:hint="eastAsia" w:ascii="仿宋" w:hAnsi="仿宋" w:eastAsia="仿宋" w:cs="仿宋"/>
                <w:b/>
                <w:sz w:val="22"/>
                <w:szCs w:val="22"/>
              </w:rPr>
              <w:t>账号：2515029609200021259</w:t>
            </w:r>
          </w:p>
          <w:p w14:paraId="635B77F0">
            <w:pPr>
              <w:pStyle w:val="23"/>
              <w:keepLines w:val="0"/>
              <w:pageBreakBefore w:val="0"/>
              <w:kinsoku/>
              <w:wordWrap/>
              <w:overflowPunct/>
              <w:topLinePunct w:val="0"/>
              <w:bidi w:val="0"/>
              <w:spacing w:line="360" w:lineRule="auto"/>
              <w:rPr>
                <w:rFonts w:hint="eastAsia" w:ascii="仿宋" w:hAnsi="仿宋" w:eastAsia="仿宋" w:cs="仿宋"/>
                <w:b/>
                <w:sz w:val="22"/>
                <w:szCs w:val="22"/>
              </w:rPr>
            </w:pPr>
            <w:r>
              <w:rPr>
                <w:rFonts w:hint="eastAsia" w:ascii="仿宋" w:hAnsi="仿宋" w:eastAsia="仿宋" w:cs="仿宋"/>
                <w:b/>
                <w:sz w:val="22"/>
                <w:szCs w:val="22"/>
              </w:rPr>
              <w:t>联系电话：0872-2211699</w:t>
            </w:r>
          </w:p>
          <w:p w14:paraId="6135D499">
            <w:pPr>
              <w:keepLines w:val="0"/>
              <w:pageBreakBefore w:val="0"/>
              <w:kinsoku/>
              <w:wordWrap/>
              <w:overflowPunct/>
              <w:topLinePunct w:val="0"/>
              <w:bidi w:val="0"/>
              <w:spacing w:line="360" w:lineRule="auto"/>
              <w:rPr>
                <w:rFonts w:hint="eastAsia" w:ascii="仿宋" w:hAnsi="仿宋" w:eastAsia="仿宋" w:cs="仿宋"/>
                <w:b/>
                <w:sz w:val="22"/>
                <w:szCs w:val="22"/>
              </w:rPr>
            </w:pPr>
            <w:r>
              <w:rPr>
                <w:rFonts w:hint="eastAsia" w:ascii="仿宋" w:hAnsi="仿宋" w:eastAsia="仿宋" w:cs="仿宋"/>
                <w:b/>
                <w:bCs/>
                <w:sz w:val="22"/>
                <w:szCs w:val="22"/>
              </w:rPr>
              <w:t>基本户联行号：102751015073</w:t>
            </w:r>
          </w:p>
        </w:tc>
      </w:tr>
      <w:tr w14:paraId="265E8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91" w:type="dxa"/>
            <w:noWrap w:val="0"/>
            <w:vAlign w:val="center"/>
          </w:tcPr>
          <w:p w14:paraId="2CAC8BA8">
            <w:pPr>
              <w:pStyle w:val="23"/>
              <w:keepLines w:val="0"/>
              <w:pageBreakBefore w:val="0"/>
              <w:kinsoku/>
              <w:wordWrap/>
              <w:overflowPunct/>
              <w:topLinePunct w:val="0"/>
              <w:bidi w:val="0"/>
              <w:spacing w:line="360" w:lineRule="auto"/>
              <w:jc w:val="center"/>
              <w:rPr>
                <w:rFonts w:hint="eastAsia" w:ascii="仿宋" w:hAnsi="仿宋" w:eastAsia="仿宋" w:cs="仿宋"/>
                <w:sz w:val="22"/>
                <w:szCs w:val="22"/>
                <w:lang w:val="en-US" w:eastAsia="zh-CN"/>
              </w:rPr>
            </w:pPr>
            <w:bookmarkStart w:id="38" w:name="_Toc475291680"/>
            <w:bookmarkStart w:id="39" w:name="_Toc393354830"/>
            <w:r>
              <w:rPr>
                <w:rFonts w:hint="eastAsia" w:ascii="仿宋" w:hAnsi="仿宋" w:eastAsia="仿宋" w:cs="仿宋"/>
                <w:sz w:val="22"/>
                <w:szCs w:val="22"/>
                <w:lang w:val="en-US" w:eastAsia="zh-CN"/>
              </w:rPr>
              <w:t>19</w:t>
            </w:r>
          </w:p>
        </w:tc>
        <w:tc>
          <w:tcPr>
            <w:tcW w:w="1516" w:type="dxa"/>
            <w:noWrap w:val="0"/>
            <w:vAlign w:val="center"/>
          </w:tcPr>
          <w:p w14:paraId="5CAA6422">
            <w:pPr>
              <w:pStyle w:val="23"/>
              <w:keepLines w:val="0"/>
              <w:pageBreakBefore w:val="0"/>
              <w:kinsoku/>
              <w:wordWrap/>
              <w:overflowPunct/>
              <w:topLinePunct w:val="0"/>
              <w:bidi w:val="0"/>
              <w:spacing w:line="360" w:lineRule="auto"/>
              <w:jc w:val="left"/>
              <w:rPr>
                <w:rFonts w:hint="eastAsia" w:ascii="仿宋" w:hAnsi="仿宋" w:eastAsia="仿宋" w:cs="仿宋"/>
                <w:sz w:val="22"/>
                <w:szCs w:val="22"/>
                <w:lang w:val="en-US" w:eastAsia="zh-CN"/>
              </w:rPr>
            </w:pPr>
            <w:r>
              <w:rPr>
                <w:rFonts w:hint="eastAsia" w:ascii="仿宋" w:hAnsi="仿宋" w:eastAsia="仿宋" w:cs="仿宋"/>
                <w:b/>
                <w:sz w:val="22"/>
                <w:szCs w:val="22"/>
                <w:lang w:eastAsia="zh-CN"/>
              </w:rPr>
              <w:t>▲</w:t>
            </w:r>
            <w:r>
              <w:rPr>
                <w:rFonts w:hint="eastAsia" w:ascii="仿宋" w:hAnsi="仿宋" w:eastAsia="仿宋" w:cs="仿宋"/>
                <w:sz w:val="22"/>
                <w:szCs w:val="22"/>
              </w:rPr>
              <w:t>本次采购</w:t>
            </w:r>
            <w:r>
              <w:rPr>
                <w:rFonts w:hint="eastAsia" w:ascii="仿宋" w:hAnsi="仿宋" w:eastAsia="仿宋" w:cs="仿宋"/>
                <w:sz w:val="22"/>
                <w:szCs w:val="22"/>
                <w:lang w:val="en-US" w:eastAsia="zh-CN"/>
              </w:rPr>
              <w:t>标的名称</w:t>
            </w:r>
          </w:p>
        </w:tc>
        <w:tc>
          <w:tcPr>
            <w:tcW w:w="7413" w:type="dxa"/>
            <w:noWrap w:val="0"/>
            <w:vAlign w:val="center"/>
          </w:tcPr>
          <w:p w14:paraId="119270D2">
            <w:pPr>
              <w:pStyle w:val="23"/>
              <w:keepLines w:val="0"/>
              <w:pageBreakBefore w:val="0"/>
              <w:kinsoku/>
              <w:wordWrap/>
              <w:overflowPunct/>
              <w:topLinePunct w:val="0"/>
              <w:bidi w:val="0"/>
              <w:spacing w:line="360" w:lineRule="auto"/>
              <w:jc w:val="left"/>
              <w:rPr>
                <w:rFonts w:hint="eastAsia" w:ascii="仿宋" w:hAnsi="仿宋" w:eastAsia="仿宋" w:cs="仿宋"/>
                <w:b/>
                <w:bCs/>
                <w:color w:val="000000"/>
                <w:kern w:val="0"/>
                <w:sz w:val="22"/>
                <w:szCs w:val="22"/>
                <w:lang w:bidi="ar"/>
              </w:rPr>
            </w:pPr>
            <w:r>
              <w:rPr>
                <w:rFonts w:hint="eastAsia" w:ascii="仿宋" w:hAnsi="仿宋" w:eastAsia="仿宋" w:cs="仿宋"/>
                <w:b/>
                <w:bCs/>
                <w:color w:val="000000"/>
                <w:kern w:val="0"/>
                <w:sz w:val="22"/>
                <w:szCs w:val="22"/>
                <w:lang w:bidi="ar"/>
              </w:rPr>
              <w:t>洁净手术室层流净化系统维保服务</w:t>
            </w:r>
          </w:p>
        </w:tc>
      </w:tr>
      <w:tr w14:paraId="77923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91" w:type="dxa"/>
            <w:noWrap w:val="0"/>
            <w:vAlign w:val="center"/>
          </w:tcPr>
          <w:p w14:paraId="4C26C1F4">
            <w:pPr>
              <w:pStyle w:val="23"/>
              <w:keepLines w:val="0"/>
              <w:pageBreakBefore w:val="0"/>
              <w:kinsoku/>
              <w:wordWrap/>
              <w:overflowPunct/>
              <w:topLinePunct w:val="0"/>
              <w:bidi w:val="0"/>
              <w:spacing w:line="360" w:lineRule="auto"/>
              <w:jc w:val="center"/>
              <w:rPr>
                <w:rFonts w:hint="eastAsia" w:ascii="仿宋" w:hAnsi="仿宋" w:eastAsia="仿宋" w:cs="仿宋"/>
                <w:sz w:val="22"/>
                <w:szCs w:val="22"/>
                <w:lang w:val="en-US" w:eastAsia="zh-CN"/>
              </w:rPr>
            </w:pPr>
            <w:r>
              <w:rPr>
                <w:rFonts w:hint="eastAsia" w:ascii="仿宋" w:hAnsi="仿宋" w:eastAsia="仿宋" w:cs="仿宋"/>
                <w:sz w:val="22"/>
                <w:szCs w:val="22"/>
              </w:rPr>
              <w:t>2</w:t>
            </w:r>
            <w:r>
              <w:rPr>
                <w:rFonts w:hint="eastAsia" w:ascii="仿宋" w:hAnsi="仿宋" w:eastAsia="仿宋" w:cs="仿宋"/>
                <w:sz w:val="22"/>
                <w:szCs w:val="22"/>
                <w:lang w:val="en-US" w:eastAsia="zh-CN"/>
              </w:rPr>
              <w:t>0</w:t>
            </w:r>
          </w:p>
        </w:tc>
        <w:tc>
          <w:tcPr>
            <w:tcW w:w="1516" w:type="dxa"/>
            <w:noWrap w:val="0"/>
            <w:vAlign w:val="center"/>
          </w:tcPr>
          <w:p w14:paraId="4E7F8C8F">
            <w:pPr>
              <w:pStyle w:val="23"/>
              <w:keepLines w:val="0"/>
              <w:pageBreakBefore w:val="0"/>
              <w:kinsoku/>
              <w:wordWrap/>
              <w:overflowPunct/>
              <w:topLinePunct w:val="0"/>
              <w:bidi w:val="0"/>
              <w:spacing w:line="360" w:lineRule="auto"/>
              <w:jc w:val="left"/>
              <w:rPr>
                <w:rFonts w:hint="eastAsia" w:ascii="仿宋" w:hAnsi="仿宋" w:eastAsia="仿宋" w:cs="仿宋"/>
                <w:sz w:val="22"/>
                <w:szCs w:val="22"/>
              </w:rPr>
            </w:pPr>
            <w:r>
              <w:rPr>
                <w:rFonts w:hint="eastAsia" w:ascii="仿宋" w:hAnsi="仿宋" w:eastAsia="仿宋" w:cs="仿宋"/>
                <w:sz w:val="22"/>
                <w:szCs w:val="22"/>
                <w:lang w:eastAsia="zh-CN"/>
              </w:rPr>
              <w:t>▲</w:t>
            </w:r>
            <w:r>
              <w:rPr>
                <w:rFonts w:hint="eastAsia" w:ascii="仿宋" w:hAnsi="仿宋" w:eastAsia="仿宋" w:cs="仿宋"/>
                <w:sz w:val="22"/>
                <w:szCs w:val="22"/>
              </w:rPr>
              <w:t>本项目所属行业</w:t>
            </w:r>
          </w:p>
        </w:tc>
        <w:tc>
          <w:tcPr>
            <w:tcW w:w="7413" w:type="dxa"/>
            <w:noWrap w:val="0"/>
            <w:vAlign w:val="center"/>
          </w:tcPr>
          <w:p w14:paraId="4AD11189">
            <w:pPr>
              <w:pStyle w:val="23"/>
              <w:keepLines w:val="0"/>
              <w:pageBreakBefore w:val="0"/>
              <w:kinsoku/>
              <w:wordWrap/>
              <w:overflowPunct/>
              <w:topLinePunct w:val="0"/>
              <w:bidi w:val="0"/>
              <w:spacing w:line="360" w:lineRule="auto"/>
              <w:rPr>
                <w:rFonts w:hint="eastAsia" w:ascii="仿宋" w:hAnsi="仿宋" w:eastAsia="仿宋" w:cs="仿宋"/>
                <w:b/>
                <w:bCs/>
                <w:color w:val="000000"/>
                <w:kern w:val="0"/>
                <w:sz w:val="22"/>
                <w:szCs w:val="22"/>
                <w:lang w:val="en-US" w:eastAsia="zh-CN" w:bidi="ar"/>
              </w:rPr>
            </w:pPr>
            <w:r>
              <w:rPr>
                <w:rFonts w:hint="eastAsia" w:ascii="仿宋" w:hAnsi="仿宋" w:eastAsia="仿宋" w:cs="仿宋"/>
                <w:b/>
                <w:bCs/>
                <w:color w:val="000000"/>
                <w:kern w:val="0"/>
                <w:sz w:val="22"/>
                <w:szCs w:val="22"/>
                <w:lang w:val="en-US" w:eastAsia="zh-CN" w:bidi="ar"/>
              </w:rPr>
              <w:t>其他未列明行业</w:t>
            </w:r>
          </w:p>
        </w:tc>
      </w:tr>
      <w:tr w14:paraId="5412D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91" w:type="dxa"/>
            <w:noWrap w:val="0"/>
            <w:vAlign w:val="center"/>
          </w:tcPr>
          <w:p w14:paraId="1992945D">
            <w:pPr>
              <w:pStyle w:val="23"/>
              <w:keepLines w:val="0"/>
              <w:pageBreakBefore w:val="0"/>
              <w:kinsoku/>
              <w:wordWrap/>
              <w:overflowPunct/>
              <w:topLinePunct w:val="0"/>
              <w:bidi w:val="0"/>
              <w:spacing w:line="360" w:lineRule="auto"/>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21</w:t>
            </w:r>
          </w:p>
        </w:tc>
        <w:tc>
          <w:tcPr>
            <w:tcW w:w="1516" w:type="dxa"/>
            <w:noWrap w:val="0"/>
            <w:vAlign w:val="center"/>
          </w:tcPr>
          <w:p w14:paraId="6EC75C4A">
            <w:pPr>
              <w:pStyle w:val="23"/>
              <w:keepNext w:val="0"/>
              <w:keepLines w:val="0"/>
              <w:pageBreakBefore w:val="0"/>
              <w:kinsoku/>
              <w:wordWrap/>
              <w:overflowPunct/>
              <w:topLinePunct w:val="0"/>
              <w:bidi w:val="0"/>
              <w:adjustRightInd/>
              <w:spacing w:line="360" w:lineRule="auto"/>
              <w:jc w:val="center"/>
              <w:rPr>
                <w:rFonts w:hint="eastAsia" w:ascii="仿宋" w:hAnsi="仿宋" w:eastAsia="仿宋" w:cs="仿宋"/>
                <w:sz w:val="22"/>
                <w:szCs w:val="22"/>
                <w:lang w:eastAsia="zh-CN"/>
              </w:rPr>
            </w:pPr>
            <w:r>
              <w:rPr>
                <w:rFonts w:hint="eastAsia" w:ascii="仿宋" w:hAnsi="仿宋" w:eastAsia="仿宋" w:cs="仿宋"/>
                <w:sz w:val="22"/>
                <w:szCs w:val="22"/>
                <w:highlight w:val="none"/>
              </w:rPr>
              <w:t>中小企业合同融资</w:t>
            </w:r>
          </w:p>
        </w:tc>
        <w:tc>
          <w:tcPr>
            <w:tcW w:w="7413" w:type="dxa"/>
            <w:noWrap w:val="0"/>
            <w:vAlign w:val="center"/>
          </w:tcPr>
          <w:p w14:paraId="21F24283">
            <w:pPr>
              <w:keepNext w:val="0"/>
              <w:keepLines w:val="0"/>
              <w:pageBreakBefore w:val="0"/>
              <w:kinsoku/>
              <w:wordWrap/>
              <w:overflowPunct/>
              <w:topLinePunct w:val="0"/>
              <w:bidi w:val="0"/>
              <w:adjustRightInd/>
              <w:spacing w:line="360" w:lineRule="auto"/>
              <w:jc w:val="left"/>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为支持和促进中小企业发展，进一步发挥政府采购政策功能，大理州财政局与中国人民银行大理州中心支行共同出台了《大理州支持中小微企业政府采购合同质押融资试行方案》（大财采〔2023〕5号）。中标（成交）中小企业若有融资意向，请登录“云南省政府采购网（大理分网）-政策法规栏目”下查看融资政策文件及操作手册，登录“中征应收账款融资服务平台”按照操作手册流程登记融资意向或查看各相关银行服务方案。</w:t>
            </w:r>
          </w:p>
          <w:p w14:paraId="2048C534">
            <w:pPr>
              <w:keepNext w:val="0"/>
              <w:keepLines w:val="0"/>
              <w:pageBreakBefore w:val="0"/>
              <w:kinsoku/>
              <w:wordWrap/>
              <w:overflowPunct/>
              <w:topLinePunct w:val="0"/>
              <w:bidi w:val="0"/>
              <w:adjustRightInd/>
              <w:spacing w:line="360" w:lineRule="auto"/>
              <w:jc w:val="left"/>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 xml:space="preserve">“云南省政府采购网（大理分网）-政策法规栏目”网址：http://zs.yngp.com/login.do?method=beginlogin&amp;districts=532900 </w:t>
            </w:r>
          </w:p>
          <w:p w14:paraId="3E65A096">
            <w:pPr>
              <w:keepNext w:val="0"/>
              <w:keepLines w:val="0"/>
              <w:pageBreakBefore w:val="0"/>
              <w:kinsoku/>
              <w:wordWrap/>
              <w:overflowPunct/>
              <w:topLinePunct w:val="0"/>
              <w:bidi w:val="0"/>
              <w:adjustRightInd/>
              <w:spacing w:line="360" w:lineRule="auto"/>
              <w:jc w:val="left"/>
              <w:rPr>
                <w:rFonts w:hint="eastAsia" w:ascii="仿宋" w:hAnsi="仿宋" w:eastAsia="仿宋" w:cs="仿宋"/>
                <w:b/>
                <w:bCs/>
                <w:color w:val="000000"/>
                <w:kern w:val="0"/>
                <w:sz w:val="22"/>
                <w:szCs w:val="22"/>
                <w:lang w:val="en-US" w:eastAsia="zh-CN" w:bidi="ar"/>
              </w:rPr>
            </w:pPr>
            <w:r>
              <w:rPr>
                <w:rFonts w:hint="eastAsia" w:ascii="仿宋" w:hAnsi="仿宋" w:eastAsia="仿宋" w:cs="仿宋"/>
                <w:b/>
                <w:bCs/>
                <w:sz w:val="22"/>
                <w:szCs w:val="22"/>
                <w:lang w:val="en-US" w:eastAsia="zh-CN"/>
              </w:rPr>
              <w:t>“中征应收账款融资服务平台”网址：https://www.crcrfsp.com</w:t>
            </w:r>
          </w:p>
        </w:tc>
      </w:tr>
      <w:tr w14:paraId="35674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91" w:type="dxa"/>
            <w:noWrap w:val="0"/>
            <w:vAlign w:val="center"/>
          </w:tcPr>
          <w:p w14:paraId="0D059626">
            <w:pPr>
              <w:pStyle w:val="23"/>
              <w:keepLines w:val="0"/>
              <w:pageBreakBefore w:val="0"/>
              <w:kinsoku/>
              <w:wordWrap/>
              <w:overflowPunct/>
              <w:topLinePunct w:val="0"/>
              <w:bidi w:val="0"/>
              <w:spacing w:line="360" w:lineRule="auto"/>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22</w:t>
            </w:r>
          </w:p>
        </w:tc>
        <w:tc>
          <w:tcPr>
            <w:tcW w:w="1516" w:type="dxa"/>
            <w:noWrap w:val="0"/>
            <w:vAlign w:val="center"/>
          </w:tcPr>
          <w:p w14:paraId="4EA99ED6">
            <w:pPr>
              <w:pStyle w:val="23"/>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2"/>
                <w:szCs w:val="22"/>
                <w:lang w:eastAsia="zh-CN"/>
              </w:rPr>
            </w:pPr>
            <w:r>
              <w:rPr>
                <w:rFonts w:hint="eastAsia" w:ascii="仿宋" w:hAnsi="仿宋" w:eastAsia="仿宋" w:cs="仿宋"/>
                <w:color w:val="000000"/>
                <w:sz w:val="22"/>
                <w:szCs w:val="22"/>
                <w:lang w:val="en-US" w:eastAsia="zh-CN"/>
              </w:rPr>
              <w:t>解密要求</w:t>
            </w:r>
          </w:p>
        </w:tc>
        <w:tc>
          <w:tcPr>
            <w:tcW w:w="7413" w:type="dxa"/>
            <w:noWrap w:val="0"/>
            <w:vAlign w:val="center"/>
          </w:tcPr>
          <w:p w14:paraId="6C51097C">
            <w:pPr>
              <w:pStyle w:val="23"/>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color w:val="000000"/>
                <w:sz w:val="22"/>
                <w:szCs w:val="22"/>
                <w:lang w:val="en-US" w:eastAsia="zh-CN"/>
              </w:rPr>
            </w:pPr>
            <w:r>
              <w:rPr>
                <w:rFonts w:hint="eastAsia" w:ascii="仿宋" w:hAnsi="仿宋" w:eastAsia="仿宋" w:cs="仿宋"/>
                <w:b/>
                <w:color w:val="000000"/>
                <w:sz w:val="22"/>
                <w:szCs w:val="22"/>
                <w:lang w:val="en-US" w:eastAsia="zh-CN"/>
              </w:rPr>
              <w:t>采购代理机构将依托电子交易平台发起开始解密指令，供应商的法定代表人（负责人）或其委托代理人须携带加密时所用的CA锁按平台提示和采购文件的规定登录到“政采云”平台电子开标大厅签到并在发起解密指令之时起完成对电子响应文件在线解密（具体解密时间以现场下达时间为准）。响应文件未按时解密的，视为响应文件无效。</w:t>
            </w:r>
          </w:p>
          <w:p w14:paraId="7D0E4006">
            <w:pPr>
              <w:spacing w:line="360" w:lineRule="auto"/>
              <w:rPr>
                <w:rFonts w:hint="eastAsia" w:ascii="仿宋" w:hAnsi="仿宋" w:eastAsia="仿宋" w:cs="仿宋"/>
                <w:b/>
                <w:bCs/>
                <w:color w:val="000000"/>
                <w:kern w:val="0"/>
                <w:sz w:val="22"/>
                <w:szCs w:val="22"/>
                <w:lang w:val="en-US" w:eastAsia="zh-CN" w:bidi="ar"/>
              </w:rPr>
            </w:pPr>
            <w:r>
              <w:rPr>
                <w:rFonts w:hint="eastAsia" w:ascii="仿宋" w:hAnsi="仿宋" w:eastAsia="仿宋" w:cs="仿宋"/>
                <w:b/>
                <w:color w:val="FF0000"/>
                <w:sz w:val="22"/>
                <w:szCs w:val="22"/>
                <w:lang w:val="en-US" w:eastAsia="zh-CN"/>
              </w:rPr>
              <w:t>解密方式：远程解密</w:t>
            </w:r>
          </w:p>
        </w:tc>
      </w:tr>
      <w:tr w14:paraId="1E96F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91" w:type="dxa"/>
            <w:noWrap w:val="0"/>
            <w:vAlign w:val="center"/>
          </w:tcPr>
          <w:p w14:paraId="4C8F7ECA">
            <w:pPr>
              <w:pStyle w:val="23"/>
              <w:keepLines w:val="0"/>
              <w:pageBreakBefore w:val="0"/>
              <w:kinsoku/>
              <w:wordWrap/>
              <w:overflowPunct/>
              <w:topLinePunct w:val="0"/>
              <w:bidi w:val="0"/>
              <w:spacing w:line="360" w:lineRule="auto"/>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23</w:t>
            </w:r>
          </w:p>
        </w:tc>
        <w:tc>
          <w:tcPr>
            <w:tcW w:w="1516" w:type="dxa"/>
            <w:noWrap w:val="0"/>
            <w:vAlign w:val="center"/>
          </w:tcPr>
          <w:p w14:paraId="7ED71ABA">
            <w:pPr>
              <w:pStyle w:val="23"/>
              <w:spacing w:line="360" w:lineRule="auto"/>
              <w:jc w:val="left"/>
              <w:rPr>
                <w:rFonts w:hint="eastAsia" w:ascii="仿宋" w:hAnsi="仿宋" w:eastAsia="仿宋" w:cs="仿宋"/>
                <w:sz w:val="22"/>
                <w:szCs w:val="22"/>
                <w:lang w:eastAsia="zh-CN"/>
              </w:rPr>
            </w:pPr>
            <w:r>
              <w:rPr>
                <w:rFonts w:hint="eastAsia" w:ascii="仿宋" w:hAnsi="仿宋" w:eastAsia="仿宋" w:cs="仿宋"/>
                <w:sz w:val="22"/>
                <w:szCs w:val="22"/>
                <w:lang w:val="en-US" w:eastAsia="zh-CN"/>
              </w:rPr>
              <w:t>政府采购中小微企业扶持政策</w:t>
            </w:r>
          </w:p>
        </w:tc>
        <w:tc>
          <w:tcPr>
            <w:tcW w:w="7413" w:type="dxa"/>
            <w:noWrap w:val="0"/>
            <w:vAlign w:val="center"/>
          </w:tcPr>
          <w:p w14:paraId="7FD5BB29">
            <w:pPr>
              <w:pStyle w:val="23"/>
              <w:keepNext w:val="0"/>
              <w:keepLines w:val="0"/>
              <w:pageBreakBefore w:val="0"/>
              <w:kinsoku/>
              <w:wordWrap/>
              <w:overflowPunct/>
              <w:topLinePunct w:val="0"/>
              <w:bidi w:val="0"/>
              <w:adjustRightInd/>
              <w:spacing w:line="360" w:lineRule="auto"/>
              <w:ind w:left="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1.根据财库〔2022〕19号《财政部关于进一步加大政府采购支持中小企业力度的通知》规定，本项目为非专门面向中小企业采购，对小型和微型企业价格给予</w:t>
            </w:r>
            <w:r>
              <w:rPr>
                <w:rFonts w:hint="eastAsia" w:ascii="仿宋" w:hAnsi="仿宋" w:eastAsia="仿宋" w:cs="仿宋"/>
                <w:b/>
                <w:bCs/>
                <w:color w:val="FF0000"/>
                <w:sz w:val="21"/>
                <w:szCs w:val="21"/>
                <w:u w:val="single"/>
                <w:lang w:val="en-US" w:eastAsia="zh-CN"/>
              </w:rPr>
              <w:t xml:space="preserve">   </w:t>
            </w:r>
            <w:r>
              <w:rPr>
                <w:rFonts w:hint="eastAsia" w:ascii="仿宋" w:hAnsi="仿宋" w:eastAsia="仿宋" w:cs="仿宋"/>
                <w:b/>
                <w:bCs/>
                <w:color w:val="FF0000"/>
                <w:sz w:val="21"/>
                <w:szCs w:val="21"/>
                <w:u w:val="single"/>
              </w:rPr>
              <w:t>10</w:t>
            </w:r>
            <w:r>
              <w:rPr>
                <w:rFonts w:hint="eastAsia" w:ascii="仿宋" w:hAnsi="仿宋" w:eastAsia="仿宋" w:cs="仿宋"/>
                <w:b/>
                <w:bCs/>
                <w:color w:val="FF0000"/>
                <w:sz w:val="21"/>
                <w:szCs w:val="21"/>
                <w:u w:val="single"/>
                <w:lang w:val="en-US" w:eastAsia="zh-CN"/>
              </w:rPr>
              <w:t xml:space="preserve">   </w:t>
            </w:r>
            <w:r>
              <w:rPr>
                <w:rFonts w:hint="eastAsia" w:ascii="仿宋" w:hAnsi="仿宋" w:eastAsia="仿宋" w:cs="仿宋"/>
                <w:b/>
                <w:bCs/>
                <w:color w:val="FF0000"/>
                <w:sz w:val="21"/>
                <w:szCs w:val="21"/>
              </w:rPr>
              <w:t>％</w:t>
            </w:r>
            <w:r>
              <w:rPr>
                <w:rFonts w:hint="eastAsia" w:ascii="仿宋" w:hAnsi="仿宋" w:eastAsia="仿宋" w:cs="仿宋"/>
                <w:b/>
                <w:bCs/>
                <w:color w:val="auto"/>
                <w:sz w:val="21"/>
                <w:szCs w:val="21"/>
              </w:rPr>
              <w:t>的扣除，用扣除后的价格参与评审。</w:t>
            </w:r>
          </w:p>
          <w:p w14:paraId="5FCF29E5">
            <w:pPr>
              <w:pStyle w:val="23"/>
              <w:spacing w:line="360" w:lineRule="auto"/>
              <w:jc w:val="left"/>
              <w:rPr>
                <w:rFonts w:hint="eastAsia" w:ascii="仿宋" w:hAnsi="仿宋" w:eastAsia="仿宋" w:cs="仿宋"/>
                <w:b/>
                <w:bCs/>
                <w:color w:val="auto"/>
                <w:sz w:val="22"/>
                <w:szCs w:val="22"/>
              </w:rPr>
            </w:pPr>
            <w:r>
              <w:rPr>
                <w:rFonts w:hint="eastAsia" w:ascii="仿宋" w:hAnsi="仿宋" w:eastAsia="仿宋" w:cs="仿宋"/>
                <w:b/>
                <w:bCs/>
                <w:color w:val="auto"/>
                <w:sz w:val="22"/>
                <w:szCs w:val="22"/>
              </w:rPr>
              <w:t>2.根据《关于政府采购支持监狱企业发展有关问题的通知》（财库[2014]68 号）的要求，监狱和戒毒企业（以下简称监狱企业）视同小型、微型企业。</w:t>
            </w:r>
          </w:p>
          <w:p w14:paraId="309F54BE">
            <w:pPr>
              <w:pStyle w:val="23"/>
              <w:spacing w:line="360" w:lineRule="auto"/>
              <w:jc w:val="left"/>
              <w:rPr>
                <w:rFonts w:hint="eastAsia" w:ascii="仿宋" w:hAnsi="仿宋" w:eastAsia="仿宋" w:cs="仿宋"/>
                <w:b/>
                <w:bCs/>
                <w:color w:val="000000"/>
                <w:kern w:val="0"/>
                <w:sz w:val="22"/>
                <w:szCs w:val="22"/>
                <w:lang w:val="en-US" w:eastAsia="zh-CN" w:bidi="ar"/>
              </w:rPr>
            </w:pPr>
            <w:r>
              <w:rPr>
                <w:rFonts w:hint="eastAsia" w:ascii="仿宋" w:hAnsi="仿宋" w:eastAsia="仿宋" w:cs="仿宋"/>
                <w:b/>
                <w:bCs/>
                <w:color w:val="auto"/>
                <w:sz w:val="22"/>
                <w:szCs w:val="22"/>
              </w:rPr>
              <w:t>3.根据《关于促进残疾人就业政府采购政策的通知》（财库〔2017〕141号）规定，在政府采购活动中，残疾人福利性单位视同小型、微型企业，享受预留份额、评审中价格扣除等促进中小企业发展的政府采购政策。残疾人福利性单位属于小型、微型企业的，不重复享受政策。</w:t>
            </w:r>
          </w:p>
        </w:tc>
      </w:tr>
      <w:tr w14:paraId="2CA80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91" w:type="dxa"/>
            <w:noWrap w:val="0"/>
            <w:vAlign w:val="center"/>
          </w:tcPr>
          <w:p w14:paraId="09F2DE21">
            <w:pPr>
              <w:pStyle w:val="23"/>
              <w:keepLines w:val="0"/>
              <w:pageBreakBefore w:val="0"/>
              <w:kinsoku/>
              <w:wordWrap/>
              <w:overflowPunct/>
              <w:topLinePunct w:val="0"/>
              <w:bidi w:val="0"/>
              <w:spacing w:line="360" w:lineRule="auto"/>
              <w:jc w:val="center"/>
              <w:rPr>
                <w:rFonts w:hint="default" w:ascii="仿宋" w:hAnsi="仿宋" w:eastAsia="仿宋" w:cs="仿宋"/>
                <w:sz w:val="22"/>
                <w:szCs w:val="22"/>
                <w:lang w:val="en-US" w:eastAsia="zh-CN"/>
              </w:rPr>
            </w:pPr>
            <w:r>
              <w:rPr>
                <w:rFonts w:hint="eastAsia" w:ascii="仿宋" w:hAnsi="仿宋" w:eastAsia="仿宋" w:cs="仿宋"/>
                <w:sz w:val="22"/>
                <w:szCs w:val="22"/>
                <w:lang w:val="en-US" w:eastAsia="zh-CN"/>
              </w:rPr>
              <w:t>24</w:t>
            </w:r>
          </w:p>
        </w:tc>
        <w:tc>
          <w:tcPr>
            <w:tcW w:w="1516" w:type="dxa"/>
            <w:noWrap w:val="0"/>
            <w:vAlign w:val="center"/>
          </w:tcPr>
          <w:p w14:paraId="346A2D86">
            <w:pPr>
              <w:pStyle w:val="23"/>
              <w:keepNext w:val="0"/>
              <w:keepLines w:val="0"/>
              <w:pageBreakBefore w:val="0"/>
              <w:kinsoku/>
              <w:wordWrap/>
              <w:overflowPunct/>
              <w:topLinePunct w:val="0"/>
              <w:bidi w:val="0"/>
              <w:adjustRightInd/>
              <w:spacing w:line="360" w:lineRule="auto"/>
              <w:ind w:left="0" w:leftChars="0"/>
              <w:jc w:val="center"/>
              <w:rPr>
                <w:rFonts w:hint="eastAsia" w:ascii="仿宋" w:hAnsi="仿宋" w:eastAsia="仿宋" w:cs="仿宋"/>
                <w:sz w:val="22"/>
                <w:szCs w:val="22"/>
                <w:lang w:val="en-US" w:eastAsia="zh-CN"/>
              </w:rPr>
            </w:pPr>
            <w:r>
              <w:rPr>
                <w:rFonts w:hint="eastAsia" w:ascii="仿宋" w:hAnsi="仿宋" w:eastAsia="仿宋" w:cs="仿宋"/>
                <w:color w:val="FF0000"/>
                <w:sz w:val="21"/>
                <w:szCs w:val="21"/>
              </w:rPr>
              <w:t>履约保证金</w:t>
            </w:r>
          </w:p>
        </w:tc>
        <w:tc>
          <w:tcPr>
            <w:tcW w:w="7413" w:type="dxa"/>
            <w:noWrap w:val="0"/>
            <w:vAlign w:val="center"/>
          </w:tcPr>
          <w:p w14:paraId="73BC869F">
            <w:pPr>
              <w:pStyle w:val="23"/>
              <w:keepNext w:val="0"/>
              <w:keepLines w:val="0"/>
              <w:pageBreakBefore w:val="0"/>
              <w:kinsoku/>
              <w:wordWrap/>
              <w:overflowPunct/>
              <w:topLinePunct w:val="0"/>
              <w:bidi w:val="0"/>
              <w:adjustRightInd/>
              <w:spacing w:line="360" w:lineRule="auto"/>
              <w:ind w:left="0"/>
              <w:rPr>
                <w:rFonts w:hint="eastAsia" w:ascii="仿宋" w:hAnsi="仿宋" w:eastAsia="仿宋" w:cs="仿宋"/>
                <w:b/>
                <w:color w:val="FF0000"/>
                <w:sz w:val="21"/>
                <w:szCs w:val="21"/>
                <w:highlight w:val="none"/>
                <w:shd w:val="clear" w:color="auto" w:fill="auto"/>
                <w:lang w:val="en-US" w:eastAsia="zh-CN"/>
              </w:rPr>
            </w:pPr>
            <w:r>
              <w:rPr>
                <w:rFonts w:hint="eastAsia" w:ascii="仿宋" w:hAnsi="仿宋" w:eastAsia="仿宋" w:cs="仿宋"/>
                <w:b/>
                <w:color w:val="FF0000"/>
                <w:sz w:val="21"/>
                <w:szCs w:val="21"/>
                <w:highlight w:val="none"/>
                <w:shd w:val="clear" w:color="auto" w:fill="auto"/>
                <w:lang w:val="en-US" w:eastAsia="zh-CN"/>
              </w:rPr>
              <w:t>1.履约保证金递交的形式:支票、汇票、本票或者金融机构、担保机构出具的保函、保证保险等非现金形式提交；</w:t>
            </w:r>
          </w:p>
          <w:p w14:paraId="6EA0B6EB">
            <w:pPr>
              <w:pStyle w:val="23"/>
              <w:keepNext w:val="0"/>
              <w:keepLines w:val="0"/>
              <w:pageBreakBefore w:val="0"/>
              <w:kinsoku/>
              <w:wordWrap/>
              <w:overflowPunct/>
              <w:topLinePunct w:val="0"/>
              <w:bidi w:val="0"/>
              <w:adjustRightInd/>
              <w:spacing w:line="360" w:lineRule="auto"/>
              <w:ind w:left="0" w:leftChars="0"/>
              <w:rPr>
                <w:rFonts w:hint="eastAsia" w:ascii="仿宋" w:hAnsi="仿宋" w:eastAsia="仿宋" w:cs="仿宋"/>
                <w:b/>
                <w:bCs/>
                <w:color w:val="auto"/>
                <w:sz w:val="22"/>
                <w:szCs w:val="22"/>
              </w:rPr>
            </w:pPr>
            <w:r>
              <w:rPr>
                <w:rFonts w:hint="eastAsia" w:ascii="仿宋" w:hAnsi="仿宋" w:eastAsia="仿宋" w:cs="仿宋"/>
                <w:b/>
                <w:color w:val="FF0000"/>
                <w:sz w:val="21"/>
                <w:szCs w:val="21"/>
                <w:highlight w:val="none"/>
                <w:shd w:val="clear" w:color="auto" w:fill="auto"/>
                <w:lang w:val="en-US" w:eastAsia="zh-CN"/>
              </w:rPr>
              <w:t>2.履约保证金金额：按中标价的5%进行收取，待合同履约结束后退还于中标单位。</w:t>
            </w:r>
          </w:p>
        </w:tc>
      </w:tr>
    </w:tbl>
    <w:p w14:paraId="0328BF09">
      <w:pPr>
        <w:pStyle w:val="5"/>
        <w:tabs>
          <w:tab w:val="left" w:pos="1165"/>
          <w:tab w:val="clear" w:pos="1021"/>
        </w:tabs>
        <w:spacing w:before="0"/>
        <w:ind w:left="0" w:firstLine="0"/>
        <w:jc w:val="center"/>
        <w:rPr>
          <w:rFonts w:hint="eastAsia" w:ascii="仿宋" w:hAnsi="仿宋" w:eastAsia="仿宋" w:cs="仿宋"/>
        </w:rPr>
      </w:pPr>
      <w:r>
        <w:rPr>
          <w:rFonts w:hint="eastAsia" w:ascii="仿宋" w:hAnsi="仿宋" w:eastAsia="仿宋" w:cs="仿宋"/>
        </w:rPr>
        <w:br w:type="page"/>
      </w:r>
      <w:bookmarkStart w:id="40" w:name="_Toc26747"/>
      <w:r>
        <w:rPr>
          <w:rFonts w:hint="eastAsia" w:ascii="仿宋" w:hAnsi="仿宋" w:eastAsia="仿宋" w:cs="仿宋"/>
          <w:sz w:val="30"/>
          <w:szCs w:val="30"/>
        </w:rPr>
        <w:t>一、总  则</w:t>
      </w:r>
      <w:bookmarkEnd w:id="38"/>
      <w:bookmarkEnd w:id="39"/>
      <w:bookmarkEnd w:id="40"/>
    </w:p>
    <w:p w14:paraId="438B77F2">
      <w:pPr>
        <w:rPr>
          <w:rFonts w:hint="eastAsia" w:ascii="仿宋" w:hAnsi="仿宋" w:eastAsia="仿宋" w:cs="仿宋"/>
        </w:rPr>
      </w:pPr>
    </w:p>
    <w:p w14:paraId="0B4E1A9B">
      <w:pPr>
        <w:pStyle w:val="23"/>
        <w:spacing w:line="360" w:lineRule="auto"/>
        <w:ind w:firstLine="442" w:firstLineChars="200"/>
        <w:jc w:val="left"/>
        <w:rPr>
          <w:rFonts w:hint="eastAsia" w:ascii="仿宋" w:hAnsi="仿宋" w:eastAsia="仿宋" w:cs="仿宋"/>
          <w:sz w:val="22"/>
          <w:szCs w:val="22"/>
        </w:rPr>
      </w:pPr>
      <w:r>
        <w:rPr>
          <w:rFonts w:hint="eastAsia" w:ascii="仿宋" w:hAnsi="仿宋" w:eastAsia="仿宋" w:cs="仿宋"/>
          <w:b/>
          <w:bCs/>
          <w:sz w:val="22"/>
          <w:szCs w:val="22"/>
        </w:rPr>
        <w:t>1. 采购人、采购代理机构、</w:t>
      </w:r>
      <w:r>
        <w:rPr>
          <w:rFonts w:hint="eastAsia" w:ascii="仿宋" w:hAnsi="仿宋" w:eastAsia="仿宋" w:cs="仿宋"/>
          <w:b/>
          <w:sz w:val="22"/>
          <w:szCs w:val="22"/>
        </w:rPr>
        <w:t>项目名称及招标编号，详见招标文件“投标人须知前附表</w:t>
      </w:r>
      <w:r>
        <w:rPr>
          <w:rFonts w:hint="eastAsia" w:ascii="仿宋" w:hAnsi="仿宋" w:eastAsia="仿宋" w:cs="仿宋"/>
          <w:sz w:val="22"/>
          <w:szCs w:val="22"/>
        </w:rPr>
        <w:t>”。</w:t>
      </w:r>
    </w:p>
    <w:p w14:paraId="5EE59134">
      <w:pPr>
        <w:spacing w:line="360" w:lineRule="auto"/>
        <w:ind w:firstLine="442" w:firstLineChars="200"/>
        <w:jc w:val="left"/>
        <w:rPr>
          <w:rFonts w:hint="eastAsia" w:ascii="仿宋" w:hAnsi="仿宋" w:eastAsia="仿宋" w:cs="仿宋"/>
          <w:b/>
          <w:sz w:val="22"/>
          <w:szCs w:val="22"/>
        </w:rPr>
      </w:pPr>
    </w:p>
    <w:p w14:paraId="28B76D65">
      <w:pPr>
        <w:spacing w:line="360" w:lineRule="auto"/>
        <w:ind w:firstLine="442" w:firstLineChars="200"/>
        <w:jc w:val="left"/>
        <w:rPr>
          <w:rFonts w:hint="eastAsia" w:ascii="仿宋" w:hAnsi="仿宋" w:eastAsia="仿宋" w:cs="仿宋"/>
          <w:b/>
          <w:sz w:val="22"/>
          <w:szCs w:val="22"/>
        </w:rPr>
      </w:pPr>
      <w:r>
        <w:rPr>
          <w:rFonts w:hint="eastAsia" w:ascii="仿宋" w:hAnsi="仿宋" w:eastAsia="仿宋" w:cs="仿宋"/>
          <w:b/>
          <w:sz w:val="22"/>
          <w:szCs w:val="22"/>
        </w:rPr>
        <w:t>2. 资金来源</w:t>
      </w:r>
    </w:p>
    <w:p w14:paraId="1DE414C9">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2.1“</w:t>
      </w:r>
      <w:r>
        <w:rPr>
          <w:rFonts w:hint="eastAsia" w:ascii="仿宋" w:hAnsi="仿宋" w:eastAsia="仿宋" w:cs="仿宋"/>
          <w:b/>
          <w:sz w:val="22"/>
          <w:szCs w:val="22"/>
        </w:rPr>
        <w:t>投标人须知前附表</w:t>
      </w:r>
      <w:r>
        <w:rPr>
          <w:rFonts w:hint="eastAsia" w:ascii="仿宋" w:hAnsi="仿宋" w:eastAsia="仿宋" w:cs="仿宋"/>
          <w:sz w:val="22"/>
          <w:szCs w:val="22"/>
        </w:rPr>
        <w:t>”中所述的采购人资金来源为</w:t>
      </w:r>
      <w:r>
        <w:rPr>
          <w:rFonts w:hint="eastAsia" w:ascii="仿宋" w:hAnsi="仿宋" w:eastAsia="仿宋" w:cs="仿宋"/>
          <w:b/>
          <w:bCs/>
          <w:color w:val="FF0000"/>
          <w:sz w:val="22"/>
          <w:szCs w:val="22"/>
          <w:lang w:val="en-US" w:eastAsia="zh-CN"/>
        </w:rPr>
        <w:t>自筹</w:t>
      </w:r>
      <w:r>
        <w:rPr>
          <w:rFonts w:hint="eastAsia" w:ascii="仿宋" w:hAnsi="仿宋" w:eastAsia="仿宋" w:cs="仿宋"/>
          <w:b/>
          <w:bCs/>
          <w:color w:val="FF0000"/>
          <w:sz w:val="22"/>
          <w:szCs w:val="22"/>
        </w:rPr>
        <w:t>资金</w:t>
      </w:r>
      <w:r>
        <w:rPr>
          <w:rFonts w:hint="eastAsia" w:ascii="仿宋" w:hAnsi="仿宋" w:eastAsia="仿宋" w:cs="仿宋"/>
          <w:sz w:val="22"/>
          <w:szCs w:val="22"/>
        </w:rPr>
        <w:t>，用于采购“</w:t>
      </w:r>
      <w:r>
        <w:rPr>
          <w:rFonts w:hint="eastAsia" w:ascii="仿宋" w:hAnsi="仿宋" w:eastAsia="仿宋" w:cs="仿宋"/>
          <w:b/>
          <w:sz w:val="22"/>
          <w:szCs w:val="22"/>
          <w:lang w:eastAsia="zh-CN"/>
        </w:rPr>
        <w:t>服务内容及技术要求</w:t>
      </w:r>
      <w:r>
        <w:rPr>
          <w:rFonts w:hint="eastAsia" w:ascii="仿宋" w:hAnsi="仿宋" w:eastAsia="仿宋" w:cs="仿宋"/>
          <w:sz w:val="22"/>
          <w:szCs w:val="22"/>
        </w:rPr>
        <w:t>”所列</w:t>
      </w:r>
      <w:r>
        <w:rPr>
          <w:rFonts w:hint="eastAsia" w:ascii="仿宋" w:hAnsi="仿宋" w:eastAsia="仿宋" w:cs="仿宋"/>
          <w:sz w:val="22"/>
          <w:szCs w:val="22"/>
          <w:lang w:val="en-US" w:eastAsia="zh-CN"/>
        </w:rPr>
        <w:t>服务</w:t>
      </w:r>
      <w:r>
        <w:rPr>
          <w:rFonts w:hint="eastAsia" w:ascii="仿宋" w:hAnsi="仿宋" w:eastAsia="仿宋" w:cs="仿宋"/>
          <w:sz w:val="22"/>
          <w:szCs w:val="22"/>
        </w:rPr>
        <w:t>。</w:t>
      </w:r>
    </w:p>
    <w:p w14:paraId="56E6418F">
      <w:pPr>
        <w:spacing w:line="360" w:lineRule="auto"/>
        <w:ind w:firstLine="442" w:firstLineChars="200"/>
        <w:jc w:val="left"/>
        <w:rPr>
          <w:rFonts w:hint="eastAsia" w:ascii="仿宋" w:hAnsi="仿宋" w:eastAsia="仿宋" w:cs="仿宋"/>
          <w:b/>
          <w:sz w:val="22"/>
          <w:szCs w:val="22"/>
        </w:rPr>
      </w:pPr>
    </w:p>
    <w:p w14:paraId="3FA6E837">
      <w:pPr>
        <w:spacing w:line="360" w:lineRule="auto"/>
        <w:ind w:firstLine="442" w:firstLineChars="200"/>
        <w:jc w:val="left"/>
        <w:rPr>
          <w:rFonts w:hint="eastAsia" w:ascii="仿宋" w:hAnsi="仿宋" w:eastAsia="仿宋" w:cs="仿宋"/>
          <w:b/>
          <w:sz w:val="22"/>
          <w:szCs w:val="22"/>
        </w:rPr>
      </w:pPr>
      <w:r>
        <w:rPr>
          <w:rFonts w:hint="eastAsia" w:ascii="仿宋" w:hAnsi="仿宋" w:eastAsia="仿宋" w:cs="仿宋"/>
          <w:b/>
          <w:sz w:val="22"/>
          <w:szCs w:val="22"/>
        </w:rPr>
        <w:t>3. 招标范围</w:t>
      </w:r>
    </w:p>
    <w:p w14:paraId="40E5A354">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3.1 本项目招标范围：见“</w:t>
      </w:r>
      <w:r>
        <w:rPr>
          <w:rFonts w:hint="eastAsia" w:ascii="仿宋" w:hAnsi="仿宋" w:eastAsia="仿宋" w:cs="仿宋"/>
          <w:b/>
          <w:sz w:val="22"/>
          <w:szCs w:val="22"/>
        </w:rPr>
        <w:t>投标人须知前附表</w:t>
      </w:r>
      <w:r>
        <w:rPr>
          <w:rFonts w:hint="eastAsia" w:ascii="仿宋" w:hAnsi="仿宋" w:eastAsia="仿宋" w:cs="仿宋"/>
          <w:sz w:val="22"/>
          <w:szCs w:val="22"/>
        </w:rPr>
        <w:t>”。</w:t>
      </w:r>
    </w:p>
    <w:p w14:paraId="4ADBDBA0">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3.2 本项目</w:t>
      </w:r>
      <w:r>
        <w:rPr>
          <w:rFonts w:hint="eastAsia" w:ascii="仿宋" w:hAnsi="仿宋" w:eastAsia="仿宋" w:cs="仿宋"/>
          <w:sz w:val="22"/>
          <w:szCs w:val="22"/>
          <w:lang w:eastAsia="zh-CN"/>
        </w:rPr>
        <w:t>服务期限</w:t>
      </w:r>
      <w:r>
        <w:rPr>
          <w:rFonts w:hint="eastAsia" w:ascii="仿宋" w:hAnsi="仿宋" w:eastAsia="仿宋" w:cs="仿宋"/>
          <w:sz w:val="22"/>
          <w:szCs w:val="22"/>
        </w:rPr>
        <w:t>、</w:t>
      </w:r>
      <w:r>
        <w:rPr>
          <w:rFonts w:hint="eastAsia" w:ascii="仿宋" w:hAnsi="仿宋" w:eastAsia="仿宋" w:cs="仿宋"/>
          <w:sz w:val="22"/>
          <w:szCs w:val="22"/>
          <w:lang w:val="en-US" w:eastAsia="zh-CN"/>
        </w:rPr>
        <w:t>服务</w:t>
      </w:r>
      <w:r>
        <w:rPr>
          <w:rFonts w:hint="eastAsia" w:ascii="仿宋" w:hAnsi="仿宋" w:eastAsia="仿宋" w:cs="仿宋"/>
          <w:sz w:val="22"/>
          <w:szCs w:val="22"/>
        </w:rPr>
        <w:t>地点及</w:t>
      </w:r>
      <w:r>
        <w:rPr>
          <w:rFonts w:hint="eastAsia" w:ascii="仿宋" w:hAnsi="仿宋" w:eastAsia="仿宋" w:cs="仿宋"/>
          <w:sz w:val="22"/>
          <w:szCs w:val="22"/>
          <w:lang w:val="en-US" w:eastAsia="zh-CN"/>
        </w:rPr>
        <w:t>服务标准</w:t>
      </w:r>
      <w:r>
        <w:rPr>
          <w:rFonts w:hint="eastAsia" w:ascii="仿宋" w:hAnsi="仿宋" w:eastAsia="仿宋" w:cs="仿宋"/>
          <w:sz w:val="22"/>
          <w:szCs w:val="22"/>
        </w:rPr>
        <w:t>等相关要求：见“</w:t>
      </w:r>
      <w:r>
        <w:rPr>
          <w:rFonts w:hint="eastAsia" w:ascii="仿宋" w:hAnsi="仿宋" w:eastAsia="仿宋" w:cs="仿宋"/>
          <w:b/>
          <w:sz w:val="22"/>
          <w:szCs w:val="22"/>
        </w:rPr>
        <w:t>投标人须知前附表</w:t>
      </w:r>
      <w:r>
        <w:rPr>
          <w:rFonts w:hint="eastAsia" w:ascii="仿宋" w:hAnsi="仿宋" w:eastAsia="仿宋" w:cs="仿宋"/>
          <w:sz w:val="22"/>
          <w:szCs w:val="22"/>
        </w:rPr>
        <w:t>”。</w:t>
      </w:r>
    </w:p>
    <w:p w14:paraId="0FCA3542">
      <w:pPr>
        <w:spacing w:line="360" w:lineRule="auto"/>
        <w:ind w:firstLine="442" w:firstLineChars="200"/>
        <w:jc w:val="left"/>
        <w:rPr>
          <w:rFonts w:hint="eastAsia" w:ascii="仿宋" w:hAnsi="仿宋" w:eastAsia="仿宋" w:cs="仿宋"/>
          <w:b/>
          <w:sz w:val="22"/>
          <w:szCs w:val="22"/>
        </w:rPr>
      </w:pPr>
    </w:p>
    <w:p w14:paraId="34963131">
      <w:pPr>
        <w:spacing w:line="360" w:lineRule="auto"/>
        <w:ind w:firstLine="442" w:firstLineChars="200"/>
        <w:jc w:val="left"/>
        <w:rPr>
          <w:rFonts w:hint="eastAsia" w:ascii="仿宋" w:hAnsi="仿宋" w:eastAsia="仿宋" w:cs="仿宋"/>
          <w:b/>
          <w:sz w:val="22"/>
          <w:szCs w:val="22"/>
        </w:rPr>
      </w:pPr>
      <w:r>
        <w:rPr>
          <w:rFonts w:hint="eastAsia" w:ascii="仿宋" w:hAnsi="仿宋" w:eastAsia="仿宋" w:cs="仿宋"/>
          <w:b/>
          <w:sz w:val="22"/>
          <w:szCs w:val="22"/>
        </w:rPr>
        <w:t>4. 合格的投标人</w:t>
      </w:r>
    </w:p>
    <w:p w14:paraId="722F4E95">
      <w:pPr>
        <w:spacing w:line="360" w:lineRule="auto"/>
        <w:ind w:left="420" w:leftChars="200"/>
        <w:jc w:val="left"/>
        <w:rPr>
          <w:rFonts w:hint="eastAsia" w:ascii="仿宋" w:hAnsi="仿宋" w:eastAsia="仿宋" w:cs="仿宋"/>
          <w:sz w:val="22"/>
          <w:szCs w:val="22"/>
        </w:rPr>
      </w:pPr>
      <w:r>
        <w:rPr>
          <w:rFonts w:hint="eastAsia" w:ascii="仿宋" w:hAnsi="仿宋" w:eastAsia="仿宋" w:cs="仿宋"/>
          <w:sz w:val="22"/>
          <w:szCs w:val="22"/>
        </w:rPr>
        <w:t>4.1投标人应符合招标文件“</w:t>
      </w:r>
      <w:r>
        <w:rPr>
          <w:rFonts w:hint="eastAsia" w:ascii="仿宋" w:hAnsi="仿宋" w:eastAsia="仿宋" w:cs="仿宋"/>
          <w:b/>
          <w:sz w:val="22"/>
          <w:szCs w:val="22"/>
        </w:rPr>
        <w:t>招标公告</w:t>
      </w:r>
      <w:r>
        <w:rPr>
          <w:rFonts w:hint="eastAsia" w:ascii="仿宋" w:hAnsi="仿宋" w:eastAsia="仿宋" w:cs="仿宋"/>
          <w:sz w:val="22"/>
          <w:szCs w:val="22"/>
        </w:rPr>
        <w:t>”中规定的条件。</w:t>
      </w:r>
      <w:r>
        <w:rPr>
          <w:rFonts w:hint="eastAsia" w:ascii="仿宋" w:hAnsi="仿宋" w:eastAsia="仿宋" w:cs="仿宋"/>
          <w:sz w:val="22"/>
          <w:szCs w:val="22"/>
        </w:rPr>
        <w:cr/>
      </w:r>
    </w:p>
    <w:p w14:paraId="6E689D9A">
      <w:pPr>
        <w:keepNext w:val="0"/>
        <w:keepLines w:val="0"/>
        <w:pageBreakBefore w:val="0"/>
        <w:widowControl w:val="0"/>
        <w:kinsoku/>
        <w:wordWrap/>
        <w:overflowPunct/>
        <w:topLinePunct w:val="0"/>
        <w:autoSpaceDE/>
        <w:autoSpaceDN/>
        <w:bidi w:val="0"/>
        <w:adjustRightInd/>
        <w:snapToGrid/>
        <w:spacing w:line="360" w:lineRule="auto"/>
        <w:ind w:left="420" w:leftChars="200"/>
        <w:jc w:val="left"/>
        <w:textAlignment w:val="auto"/>
        <w:rPr>
          <w:rFonts w:hint="eastAsia" w:ascii="仿宋" w:hAnsi="仿宋" w:eastAsia="仿宋" w:cs="仿宋"/>
          <w:b/>
          <w:sz w:val="22"/>
          <w:szCs w:val="22"/>
        </w:rPr>
      </w:pPr>
      <w:r>
        <w:rPr>
          <w:rFonts w:hint="eastAsia" w:ascii="仿宋" w:hAnsi="仿宋" w:eastAsia="仿宋" w:cs="仿宋"/>
          <w:b/>
          <w:sz w:val="22"/>
          <w:szCs w:val="22"/>
        </w:rPr>
        <w:t>5. 投标费用</w:t>
      </w:r>
    </w:p>
    <w:p w14:paraId="7A91C038">
      <w:pPr>
        <w:pStyle w:val="23"/>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5.1不论投标结果如何，投标人均应自行承担所有与准备和参加投标活动有关的全部费用以及“</w:t>
      </w:r>
      <w:r>
        <w:rPr>
          <w:rFonts w:hint="eastAsia" w:ascii="仿宋" w:hAnsi="仿宋" w:eastAsia="仿宋" w:cs="仿宋"/>
          <w:b/>
          <w:sz w:val="22"/>
          <w:szCs w:val="22"/>
        </w:rPr>
        <w:t>投标人须知前附表</w:t>
      </w:r>
      <w:r>
        <w:rPr>
          <w:rFonts w:hint="eastAsia" w:ascii="仿宋" w:hAnsi="仿宋" w:eastAsia="仿宋" w:cs="仿宋"/>
          <w:sz w:val="22"/>
          <w:szCs w:val="22"/>
        </w:rPr>
        <w:t>”中所包含的费用。</w:t>
      </w:r>
    </w:p>
    <w:p w14:paraId="1E69BDAC">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仿宋" w:hAnsi="仿宋" w:eastAsia="仿宋" w:cs="仿宋"/>
          <w:color w:val="auto"/>
          <w:sz w:val="22"/>
          <w:szCs w:val="22"/>
        </w:rPr>
      </w:pPr>
      <w:r>
        <w:rPr>
          <w:rFonts w:hint="eastAsia" w:ascii="仿宋" w:hAnsi="仿宋" w:eastAsia="仿宋" w:cs="仿宋"/>
          <w:b/>
          <w:bCs/>
          <w:color w:val="auto"/>
          <w:sz w:val="22"/>
          <w:szCs w:val="22"/>
        </w:rPr>
        <w:t>5.2本项目采购人将不统一组织现场</w:t>
      </w:r>
      <w:r>
        <w:rPr>
          <w:rFonts w:hint="eastAsia" w:ascii="仿宋" w:hAnsi="仿宋" w:eastAsia="仿宋" w:cs="仿宋"/>
          <w:b/>
          <w:bCs/>
          <w:color w:val="auto"/>
          <w:sz w:val="22"/>
          <w:szCs w:val="22"/>
          <w:lang w:val="en-US" w:eastAsia="zh-CN"/>
        </w:rPr>
        <w:t>踏勘</w:t>
      </w:r>
      <w:r>
        <w:rPr>
          <w:rFonts w:hint="eastAsia" w:ascii="仿宋" w:hAnsi="仿宋" w:eastAsia="仿宋" w:cs="仿宋"/>
          <w:b/>
          <w:bCs/>
          <w:color w:val="auto"/>
          <w:sz w:val="22"/>
          <w:szCs w:val="22"/>
        </w:rPr>
        <w:t>。若投标人认为必要时，可与采购人联系进行考察，但由此产生的费用和风险由投标人自行承担。</w:t>
      </w:r>
    </w:p>
    <w:p w14:paraId="74A90ABD">
      <w:pPr>
        <w:spacing w:line="360" w:lineRule="auto"/>
        <w:ind w:firstLine="442" w:firstLineChars="200"/>
        <w:jc w:val="left"/>
        <w:rPr>
          <w:rFonts w:hint="eastAsia" w:ascii="仿宋" w:hAnsi="仿宋" w:eastAsia="仿宋" w:cs="仿宋"/>
          <w:b/>
          <w:sz w:val="22"/>
          <w:szCs w:val="22"/>
        </w:rPr>
      </w:pPr>
      <w:bookmarkStart w:id="41" w:name="_Toc476848359"/>
      <w:bookmarkStart w:id="42" w:name="_Toc321836356"/>
      <w:bookmarkStart w:id="43" w:name="_Toc475291681"/>
    </w:p>
    <w:p w14:paraId="70C68CB5">
      <w:pPr>
        <w:spacing w:line="360" w:lineRule="auto"/>
        <w:ind w:firstLine="442" w:firstLineChars="200"/>
        <w:jc w:val="left"/>
        <w:rPr>
          <w:rFonts w:hint="eastAsia" w:ascii="仿宋" w:hAnsi="仿宋" w:eastAsia="仿宋" w:cs="仿宋"/>
          <w:b/>
          <w:sz w:val="22"/>
          <w:szCs w:val="22"/>
        </w:rPr>
      </w:pPr>
      <w:r>
        <w:rPr>
          <w:rFonts w:hint="eastAsia" w:ascii="仿宋" w:hAnsi="仿宋" w:eastAsia="仿宋" w:cs="仿宋"/>
          <w:b/>
          <w:sz w:val="22"/>
          <w:szCs w:val="22"/>
        </w:rPr>
        <w:t>6.质疑</w:t>
      </w:r>
      <w:bookmarkEnd w:id="41"/>
      <w:bookmarkEnd w:id="42"/>
      <w:bookmarkEnd w:id="43"/>
    </w:p>
    <w:p w14:paraId="4A43D245">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6.1 供应商认为采购文件、采购过程、中标或者成交结果使自己的权益受到损害的，可以在知道或者应知其权益受到损害之日起7个工作日内，以书面形式向采购人、采购代理机构提出质疑。质疑内容不得含有虚假、恶意成分。当事人对自己提出的主张，有责任提供证据，提出质疑时应同时提交相关证据材料和注明事实的确切来源。</w:t>
      </w:r>
    </w:p>
    <w:p w14:paraId="66346851">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提出质疑的供应商（以下简称质疑供应商）应当是参与所质疑项目采购活动的供应商。</w:t>
      </w:r>
    </w:p>
    <w:p w14:paraId="313DD136">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潜在供应商已依法获取采购文件的，可以对该文件提出质疑。对采购文件提出质疑的，应当在获取采购文件或者采购公告期限届满之日（报名结束之日）起7个工作日内提出。</w:t>
      </w:r>
    </w:p>
    <w:p w14:paraId="260F945A">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受理质疑部门：</w:t>
      </w:r>
    </w:p>
    <w:p w14:paraId="62AA4F61">
      <w:pPr>
        <w:widowControl/>
        <w:spacing w:line="360" w:lineRule="auto"/>
        <w:ind w:firstLine="420"/>
        <w:jc w:val="left"/>
        <w:rPr>
          <w:rFonts w:hint="eastAsia" w:ascii="仿宋" w:hAnsi="仿宋" w:eastAsia="仿宋" w:cs="仿宋"/>
          <w:color w:val="000000"/>
          <w:spacing w:val="10"/>
          <w:kern w:val="0"/>
          <w:sz w:val="22"/>
          <w:szCs w:val="22"/>
          <w:lang w:eastAsia="zh-CN"/>
        </w:rPr>
      </w:pPr>
      <w:r>
        <w:rPr>
          <w:rFonts w:hint="eastAsia" w:ascii="仿宋" w:hAnsi="仿宋" w:eastAsia="仿宋" w:cs="仿宋"/>
          <w:color w:val="000000"/>
          <w:spacing w:val="10"/>
          <w:kern w:val="0"/>
          <w:sz w:val="22"/>
          <w:szCs w:val="22"/>
        </w:rPr>
        <w:t>采购人：</w:t>
      </w:r>
      <w:r>
        <w:rPr>
          <w:rFonts w:hint="eastAsia" w:ascii="仿宋" w:hAnsi="仿宋" w:eastAsia="仿宋" w:cs="仿宋"/>
          <w:color w:val="000000"/>
          <w:spacing w:val="10"/>
          <w:kern w:val="0"/>
          <w:sz w:val="22"/>
          <w:szCs w:val="22"/>
          <w:lang w:eastAsia="zh-CN"/>
        </w:rPr>
        <w:t>祥云县人民医院</w:t>
      </w:r>
    </w:p>
    <w:p w14:paraId="3ECBA522">
      <w:pPr>
        <w:widowControl/>
        <w:spacing w:line="360" w:lineRule="auto"/>
        <w:ind w:firstLine="420"/>
        <w:jc w:val="left"/>
        <w:rPr>
          <w:rFonts w:hint="eastAsia" w:ascii="仿宋" w:hAnsi="仿宋" w:eastAsia="仿宋" w:cs="仿宋"/>
          <w:color w:val="000000"/>
          <w:kern w:val="0"/>
          <w:sz w:val="22"/>
          <w:szCs w:val="22"/>
        </w:rPr>
      </w:pPr>
      <w:r>
        <w:rPr>
          <w:rFonts w:hint="eastAsia" w:ascii="仿宋" w:hAnsi="仿宋" w:eastAsia="仿宋" w:cs="仿宋"/>
          <w:color w:val="000000"/>
          <w:spacing w:val="10"/>
          <w:kern w:val="0"/>
          <w:sz w:val="22"/>
          <w:szCs w:val="22"/>
        </w:rPr>
        <w:t>采购代理机构：云南晨兴招标咨询有限公司</w:t>
      </w:r>
    </w:p>
    <w:p w14:paraId="6FE1E828">
      <w:pPr>
        <w:widowControl/>
        <w:spacing w:line="360" w:lineRule="auto"/>
        <w:ind w:firstLine="420"/>
        <w:jc w:val="left"/>
        <w:rPr>
          <w:rFonts w:hint="eastAsia" w:ascii="仿宋" w:hAnsi="仿宋" w:eastAsia="仿宋" w:cs="仿宋"/>
          <w:color w:val="000000"/>
          <w:kern w:val="0"/>
          <w:sz w:val="22"/>
          <w:szCs w:val="22"/>
          <w:lang w:eastAsia="zh-CN"/>
        </w:rPr>
      </w:pPr>
      <w:r>
        <w:rPr>
          <w:rFonts w:hint="eastAsia" w:ascii="仿宋" w:hAnsi="仿宋" w:eastAsia="仿宋" w:cs="仿宋"/>
          <w:color w:val="000000"/>
          <w:spacing w:val="10"/>
          <w:kern w:val="0"/>
          <w:sz w:val="22"/>
          <w:szCs w:val="22"/>
        </w:rPr>
        <w:t>公司地址：大理市洱河北路河畔阳光往西前行400米杨武诊所旁</w:t>
      </w:r>
      <w:r>
        <w:rPr>
          <w:rFonts w:hint="eastAsia" w:ascii="仿宋" w:hAnsi="仿宋" w:eastAsia="仿宋" w:cs="仿宋"/>
          <w:color w:val="000000"/>
          <w:spacing w:val="10"/>
          <w:kern w:val="0"/>
          <w:sz w:val="22"/>
          <w:szCs w:val="22"/>
          <w:lang w:eastAsia="zh-CN"/>
        </w:rPr>
        <w:t>（</w:t>
      </w:r>
      <w:r>
        <w:rPr>
          <w:rFonts w:hint="eastAsia" w:ascii="仿宋" w:hAnsi="仿宋" w:eastAsia="仿宋" w:cs="仿宋"/>
          <w:color w:val="000000"/>
          <w:spacing w:val="10"/>
          <w:kern w:val="0"/>
          <w:sz w:val="22"/>
          <w:szCs w:val="22"/>
          <w:lang w:val="en-US" w:eastAsia="zh-CN"/>
        </w:rPr>
        <w:t>打渔村</w:t>
      </w:r>
      <w:r>
        <w:rPr>
          <w:rFonts w:hint="eastAsia" w:ascii="仿宋" w:hAnsi="仿宋" w:eastAsia="仿宋" w:cs="仿宋"/>
          <w:color w:val="000000"/>
          <w:spacing w:val="10"/>
          <w:kern w:val="0"/>
          <w:sz w:val="22"/>
          <w:szCs w:val="22"/>
          <w:lang w:eastAsia="zh-CN"/>
        </w:rPr>
        <w:t>）</w:t>
      </w:r>
    </w:p>
    <w:p w14:paraId="6CF4057E">
      <w:pPr>
        <w:widowControl/>
        <w:spacing w:line="360" w:lineRule="auto"/>
        <w:ind w:firstLine="420"/>
        <w:jc w:val="left"/>
        <w:rPr>
          <w:rFonts w:hint="eastAsia" w:ascii="仿宋" w:hAnsi="仿宋" w:eastAsia="仿宋" w:cs="仿宋"/>
          <w:color w:val="000000"/>
          <w:kern w:val="0"/>
          <w:sz w:val="22"/>
          <w:szCs w:val="22"/>
        </w:rPr>
      </w:pPr>
      <w:r>
        <w:rPr>
          <w:rFonts w:hint="eastAsia" w:ascii="仿宋" w:hAnsi="仿宋" w:eastAsia="仿宋" w:cs="仿宋"/>
          <w:color w:val="000000"/>
          <w:spacing w:val="10"/>
          <w:kern w:val="0"/>
          <w:sz w:val="22"/>
          <w:szCs w:val="22"/>
        </w:rPr>
        <w:t>联系人：王康兴、赵文晨</w:t>
      </w:r>
    </w:p>
    <w:p w14:paraId="3F7E52CE">
      <w:pPr>
        <w:widowControl/>
        <w:spacing w:line="360" w:lineRule="auto"/>
        <w:ind w:firstLine="420"/>
        <w:jc w:val="left"/>
        <w:rPr>
          <w:rFonts w:hint="eastAsia" w:ascii="仿宋" w:hAnsi="仿宋" w:eastAsia="仿宋" w:cs="仿宋"/>
          <w:color w:val="000000"/>
          <w:kern w:val="0"/>
          <w:sz w:val="22"/>
          <w:szCs w:val="22"/>
        </w:rPr>
      </w:pPr>
      <w:r>
        <w:rPr>
          <w:rFonts w:hint="eastAsia" w:ascii="仿宋" w:hAnsi="仿宋" w:eastAsia="仿宋" w:cs="仿宋"/>
          <w:color w:val="000000"/>
          <w:spacing w:val="10"/>
          <w:kern w:val="0"/>
          <w:sz w:val="22"/>
          <w:szCs w:val="22"/>
        </w:rPr>
        <w:t>电话：0872-2211699、13987280788、18183729256</w:t>
      </w:r>
    </w:p>
    <w:p w14:paraId="3DDFE791">
      <w:pPr>
        <w:spacing w:line="360" w:lineRule="auto"/>
        <w:ind w:firstLine="442" w:firstLineChars="200"/>
        <w:jc w:val="left"/>
        <w:rPr>
          <w:rFonts w:hint="eastAsia" w:ascii="仿宋" w:hAnsi="仿宋" w:eastAsia="仿宋" w:cs="仿宋"/>
          <w:b/>
          <w:bCs/>
          <w:sz w:val="22"/>
          <w:szCs w:val="22"/>
          <w:u w:val="single"/>
        </w:rPr>
      </w:pPr>
      <w:r>
        <w:rPr>
          <w:rFonts w:hint="eastAsia" w:ascii="仿宋" w:hAnsi="仿宋" w:eastAsia="仿宋" w:cs="仿宋"/>
          <w:b/>
          <w:bCs/>
          <w:sz w:val="22"/>
          <w:szCs w:val="22"/>
          <w:u w:val="single"/>
        </w:rPr>
        <w:t>6.2投标人提供的质疑书应符合中华人民共和国财政部令第94号《政府采购质疑和投诉办法》的规定，且供应商在法定质疑期内一次性提出针对同一采购程序环节的质疑。</w:t>
      </w:r>
    </w:p>
    <w:p w14:paraId="5B940F8B">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投标人提供的质疑书（如材料中有外文资料应同时附上中文译本）应当包括以下主要内容：</w:t>
      </w:r>
    </w:p>
    <w:p w14:paraId="363FF10E">
      <w:pPr>
        <w:spacing w:line="360" w:lineRule="auto"/>
        <w:ind w:firstLine="376" w:firstLineChars="171"/>
        <w:jc w:val="left"/>
        <w:rPr>
          <w:rFonts w:hint="eastAsia" w:ascii="仿宋" w:hAnsi="仿宋" w:eastAsia="仿宋" w:cs="仿宋"/>
          <w:sz w:val="22"/>
          <w:szCs w:val="22"/>
        </w:rPr>
      </w:pPr>
      <w:r>
        <w:rPr>
          <w:rFonts w:hint="eastAsia" w:ascii="仿宋" w:hAnsi="仿宋" w:eastAsia="仿宋" w:cs="仿宋"/>
          <w:sz w:val="22"/>
          <w:szCs w:val="22"/>
        </w:rPr>
        <w:t>（一）供应商的姓名或者名称、地址、邮编、联系人及联系电话；</w:t>
      </w:r>
    </w:p>
    <w:p w14:paraId="55C84D44">
      <w:pPr>
        <w:spacing w:line="360" w:lineRule="auto"/>
        <w:ind w:firstLine="376" w:firstLineChars="171"/>
        <w:jc w:val="left"/>
        <w:rPr>
          <w:rFonts w:hint="eastAsia" w:ascii="仿宋" w:hAnsi="仿宋" w:eastAsia="仿宋" w:cs="仿宋"/>
          <w:sz w:val="22"/>
          <w:szCs w:val="22"/>
        </w:rPr>
      </w:pPr>
      <w:r>
        <w:rPr>
          <w:rFonts w:hint="eastAsia" w:ascii="仿宋" w:hAnsi="仿宋" w:eastAsia="仿宋" w:cs="仿宋"/>
          <w:sz w:val="22"/>
          <w:szCs w:val="22"/>
        </w:rPr>
        <w:t>（二）质疑项目的名称、编号；</w:t>
      </w:r>
    </w:p>
    <w:p w14:paraId="59F8C951">
      <w:pPr>
        <w:spacing w:line="360" w:lineRule="auto"/>
        <w:ind w:firstLine="376" w:firstLineChars="171"/>
        <w:jc w:val="left"/>
        <w:rPr>
          <w:rFonts w:hint="eastAsia" w:ascii="仿宋" w:hAnsi="仿宋" w:eastAsia="仿宋" w:cs="仿宋"/>
          <w:sz w:val="22"/>
          <w:szCs w:val="22"/>
        </w:rPr>
      </w:pPr>
      <w:r>
        <w:rPr>
          <w:rFonts w:hint="eastAsia" w:ascii="仿宋" w:hAnsi="仿宋" w:eastAsia="仿宋" w:cs="仿宋"/>
          <w:sz w:val="22"/>
          <w:szCs w:val="22"/>
        </w:rPr>
        <w:t>（三）具体、明确的质疑事项和与质疑事项相关的请求；</w:t>
      </w:r>
    </w:p>
    <w:p w14:paraId="4FD4B851">
      <w:pPr>
        <w:spacing w:line="360" w:lineRule="auto"/>
        <w:ind w:firstLine="376" w:firstLineChars="171"/>
        <w:jc w:val="left"/>
        <w:rPr>
          <w:rFonts w:hint="eastAsia" w:ascii="仿宋" w:hAnsi="仿宋" w:eastAsia="仿宋" w:cs="仿宋"/>
          <w:sz w:val="22"/>
          <w:szCs w:val="22"/>
        </w:rPr>
      </w:pPr>
      <w:r>
        <w:rPr>
          <w:rFonts w:hint="eastAsia" w:ascii="仿宋" w:hAnsi="仿宋" w:eastAsia="仿宋" w:cs="仿宋"/>
          <w:sz w:val="22"/>
          <w:szCs w:val="22"/>
        </w:rPr>
        <w:t>（四）事实依据；</w:t>
      </w:r>
    </w:p>
    <w:p w14:paraId="6A3A4561">
      <w:pPr>
        <w:spacing w:line="360" w:lineRule="auto"/>
        <w:ind w:firstLine="376" w:firstLineChars="171"/>
        <w:jc w:val="left"/>
        <w:rPr>
          <w:rFonts w:hint="eastAsia" w:ascii="仿宋" w:hAnsi="仿宋" w:eastAsia="仿宋" w:cs="仿宋"/>
          <w:sz w:val="22"/>
          <w:szCs w:val="22"/>
        </w:rPr>
      </w:pPr>
      <w:r>
        <w:rPr>
          <w:rFonts w:hint="eastAsia" w:ascii="仿宋" w:hAnsi="仿宋" w:eastAsia="仿宋" w:cs="仿宋"/>
          <w:sz w:val="22"/>
          <w:szCs w:val="22"/>
        </w:rPr>
        <w:t>（五）必要的法律依据；</w:t>
      </w:r>
    </w:p>
    <w:p w14:paraId="0BD02C6B">
      <w:pPr>
        <w:spacing w:line="360" w:lineRule="auto"/>
        <w:ind w:firstLine="376" w:firstLineChars="171"/>
        <w:jc w:val="left"/>
        <w:rPr>
          <w:rFonts w:hint="eastAsia" w:ascii="仿宋" w:hAnsi="仿宋" w:eastAsia="仿宋" w:cs="仿宋"/>
          <w:sz w:val="22"/>
          <w:szCs w:val="22"/>
        </w:rPr>
      </w:pPr>
      <w:r>
        <w:rPr>
          <w:rFonts w:hint="eastAsia" w:ascii="仿宋" w:hAnsi="仿宋" w:eastAsia="仿宋" w:cs="仿宋"/>
          <w:sz w:val="22"/>
          <w:szCs w:val="22"/>
        </w:rPr>
        <w:t>（六）提出质疑的日期。</w:t>
      </w:r>
    </w:p>
    <w:p w14:paraId="2F25EEF5">
      <w:pPr>
        <w:spacing w:line="360" w:lineRule="auto"/>
        <w:ind w:firstLine="497" w:firstLineChars="225"/>
        <w:jc w:val="left"/>
        <w:rPr>
          <w:rFonts w:hint="eastAsia" w:ascii="仿宋" w:hAnsi="仿宋" w:eastAsia="仿宋" w:cs="仿宋"/>
          <w:b/>
          <w:bCs/>
          <w:sz w:val="22"/>
          <w:szCs w:val="22"/>
          <w:u w:val="single"/>
        </w:rPr>
      </w:pPr>
      <w:r>
        <w:rPr>
          <w:rFonts w:hint="eastAsia" w:ascii="仿宋" w:hAnsi="仿宋" w:eastAsia="仿宋" w:cs="仿宋"/>
          <w:b/>
          <w:bCs/>
          <w:sz w:val="22"/>
          <w:szCs w:val="22"/>
          <w:u w:val="single"/>
        </w:rPr>
        <w:t>质疑书实行实名制，供应商为自然人的，应当由本人签字；供应商为法人或者其他组织的，应当由法定代表人、主要负责人，或者其授权代表签字或者盖章，并加盖公章的原件。</w:t>
      </w:r>
    </w:p>
    <w:p w14:paraId="33D856D8">
      <w:pPr>
        <w:spacing w:line="360" w:lineRule="auto"/>
        <w:ind w:firstLine="440" w:firstLineChars="200"/>
        <w:jc w:val="left"/>
        <w:rPr>
          <w:rFonts w:hint="eastAsia" w:ascii="仿宋" w:hAnsi="仿宋" w:eastAsia="仿宋" w:cs="仿宋"/>
          <w:bCs/>
          <w:sz w:val="22"/>
          <w:szCs w:val="22"/>
        </w:rPr>
      </w:pPr>
      <w:r>
        <w:rPr>
          <w:rFonts w:hint="eastAsia" w:ascii="仿宋" w:hAnsi="仿宋" w:eastAsia="仿宋" w:cs="仿宋"/>
          <w:sz w:val="22"/>
          <w:szCs w:val="22"/>
        </w:rPr>
        <w:t>6.3</w:t>
      </w:r>
      <w:r>
        <w:rPr>
          <w:rFonts w:hint="eastAsia" w:ascii="仿宋" w:hAnsi="仿宋" w:eastAsia="仿宋" w:cs="仿宋"/>
          <w:kern w:val="0"/>
          <w:sz w:val="22"/>
          <w:szCs w:val="22"/>
        </w:rPr>
        <w:t>采购人、采购代理机构不得拒收质疑供应商在法定质疑期内发出的质疑函，应当在收到质疑函后7个工作日内作出答复，并以书面形式通知质疑供应商和其他有关供应商。质疑答复的内容不得涉及商业秘密。</w:t>
      </w:r>
    </w:p>
    <w:p w14:paraId="6AA94158">
      <w:pPr>
        <w:spacing w:line="360" w:lineRule="auto"/>
        <w:ind w:firstLine="440" w:firstLineChars="200"/>
        <w:jc w:val="left"/>
        <w:rPr>
          <w:rFonts w:hint="eastAsia" w:ascii="仿宋" w:hAnsi="仿宋" w:eastAsia="仿宋" w:cs="仿宋"/>
          <w:sz w:val="22"/>
          <w:szCs w:val="22"/>
        </w:rPr>
      </w:pPr>
      <w:bookmarkStart w:id="44" w:name="_Toc480665479"/>
      <w:bookmarkStart w:id="45" w:name="_Toc476848360"/>
      <w:bookmarkStart w:id="46" w:name="_Toc476856065"/>
      <w:bookmarkStart w:id="47" w:name="_Toc475291682"/>
      <w:r>
        <w:rPr>
          <w:rFonts w:hint="eastAsia" w:ascii="仿宋" w:hAnsi="仿宋" w:eastAsia="仿宋" w:cs="仿宋"/>
          <w:sz w:val="22"/>
          <w:szCs w:val="22"/>
        </w:rPr>
        <w:t>6.4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w:t>
      </w:r>
      <w:r>
        <w:rPr>
          <w:rFonts w:hint="eastAsia" w:ascii="仿宋" w:hAnsi="仿宋" w:eastAsia="仿宋" w:cs="仿宋"/>
          <w:sz w:val="22"/>
          <w:szCs w:val="22"/>
          <w:lang w:val="en-US" w:eastAsia="zh-CN"/>
        </w:rPr>
        <w:t>财政</w:t>
      </w:r>
      <w:r>
        <w:rPr>
          <w:rFonts w:hint="eastAsia" w:ascii="仿宋" w:hAnsi="仿宋" w:eastAsia="仿宋" w:cs="仿宋"/>
          <w:sz w:val="22"/>
          <w:szCs w:val="22"/>
        </w:rPr>
        <w:t>部门备案。</w:t>
      </w:r>
      <w:bookmarkEnd w:id="44"/>
      <w:bookmarkEnd w:id="45"/>
      <w:bookmarkEnd w:id="46"/>
      <w:bookmarkEnd w:id="47"/>
    </w:p>
    <w:p w14:paraId="246BC9F6">
      <w:pPr>
        <w:spacing w:line="360" w:lineRule="auto"/>
        <w:ind w:firstLine="442" w:firstLineChars="200"/>
        <w:jc w:val="left"/>
        <w:rPr>
          <w:rFonts w:hint="eastAsia" w:ascii="仿宋" w:hAnsi="仿宋" w:eastAsia="仿宋" w:cs="仿宋"/>
          <w:b/>
          <w:sz w:val="22"/>
          <w:szCs w:val="22"/>
        </w:rPr>
      </w:pPr>
      <w:bookmarkStart w:id="48" w:name="_Toc476856066"/>
      <w:bookmarkStart w:id="49" w:name="_Toc321836357"/>
      <w:bookmarkStart w:id="50" w:name="_Toc480665480"/>
      <w:bookmarkStart w:id="51" w:name="_Toc476848361"/>
      <w:bookmarkStart w:id="52" w:name="_Toc475291683"/>
    </w:p>
    <w:p w14:paraId="3FD9F21C">
      <w:pPr>
        <w:spacing w:line="360" w:lineRule="auto"/>
        <w:ind w:firstLine="442" w:firstLineChars="200"/>
        <w:jc w:val="left"/>
        <w:rPr>
          <w:rFonts w:hint="eastAsia" w:ascii="仿宋" w:hAnsi="仿宋" w:eastAsia="仿宋" w:cs="仿宋"/>
          <w:b/>
          <w:sz w:val="22"/>
          <w:szCs w:val="22"/>
        </w:rPr>
      </w:pPr>
      <w:r>
        <w:rPr>
          <w:rFonts w:hint="eastAsia" w:ascii="仿宋" w:hAnsi="仿宋" w:eastAsia="仿宋" w:cs="仿宋"/>
          <w:b/>
          <w:sz w:val="22"/>
          <w:szCs w:val="22"/>
        </w:rPr>
        <w:t>7.投诉</w:t>
      </w:r>
      <w:bookmarkEnd w:id="48"/>
      <w:bookmarkEnd w:id="49"/>
      <w:bookmarkEnd w:id="50"/>
      <w:bookmarkEnd w:id="51"/>
      <w:bookmarkEnd w:id="52"/>
    </w:p>
    <w:p w14:paraId="2553FCF2">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7.1投诉必须首先经过质疑程序。质疑人对采购人、采购代理机构的答复不满意，或者采购人、采购代理机构未在规定的时间内</w:t>
      </w:r>
      <w:r>
        <w:rPr>
          <w:rFonts w:hint="eastAsia" w:ascii="仿宋" w:hAnsi="仿宋" w:eastAsia="仿宋" w:cs="仿宋"/>
          <w:sz w:val="22"/>
          <w:szCs w:val="22"/>
          <w:lang w:eastAsia="zh-CN"/>
        </w:rPr>
        <w:t>作出</w:t>
      </w:r>
      <w:r>
        <w:rPr>
          <w:rFonts w:hint="eastAsia" w:ascii="仿宋" w:hAnsi="仿宋" w:eastAsia="仿宋" w:cs="仿宋"/>
          <w:sz w:val="22"/>
          <w:szCs w:val="22"/>
        </w:rPr>
        <w:t>答复的，可以在答复期满后十五个工作日内书面向同级</w:t>
      </w:r>
      <w:r>
        <w:rPr>
          <w:rFonts w:hint="eastAsia" w:ascii="仿宋" w:hAnsi="仿宋" w:eastAsia="仿宋" w:cs="仿宋"/>
          <w:sz w:val="22"/>
          <w:szCs w:val="22"/>
          <w:lang w:val="en-US" w:eastAsia="zh-CN"/>
        </w:rPr>
        <w:t>财政</w:t>
      </w:r>
      <w:r>
        <w:rPr>
          <w:rFonts w:hint="eastAsia" w:ascii="仿宋" w:hAnsi="仿宋" w:eastAsia="仿宋" w:cs="仿宋"/>
          <w:sz w:val="22"/>
          <w:szCs w:val="22"/>
        </w:rPr>
        <w:t>部门提出投诉。</w:t>
      </w:r>
    </w:p>
    <w:p w14:paraId="2A032D2A">
      <w:pPr>
        <w:pStyle w:val="23"/>
        <w:spacing w:line="360" w:lineRule="auto"/>
        <w:ind w:firstLine="360" w:firstLineChars="150"/>
        <w:rPr>
          <w:rFonts w:hint="eastAsia" w:ascii="仿宋" w:hAnsi="仿宋" w:eastAsia="仿宋" w:cs="仿宋"/>
          <w:sz w:val="24"/>
          <w:szCs w:val="24"/>
        </w:rPr>
      </w:pPr>
    </w:p>
    <w:p w14:paraId="21D8762F">
      <w:pPr>
        <w:pStyle w:val="5"/>
        <w:spacing w:before="0"/>
        <w:ind w:left="425" w:firstLine="0"/>
        <w:jc w:val="center"/>
        <w:rPr>
          <w:rFonts w:hint="eastAsia" w:ascii="仿宋" w:hAnsi="仿宋" w:eastAsia="仿宋" w:cs="仿宋"/>
          <w:sz w:val="30"/>
          <w:szCs w:val="30"/>
        </w:rPr>
      </w:pPr>
      <w:bookmarkStart w:id="53" w:name="_Toc393354831"/>
      <w:bookmarkStart w:id="54" w:name="_Toc26211"/>
      <w:bookmarkStart w:id="55" w:name="_Toc475291684"/>
      <w:r>
        <w:rPr>
          <w:rFonts w:hint="eastAsia" w:ascii="仿宋" w:hAnsi="仿宋" w:eastAsia="仿宋" w:cs="仿宋"/>
          <w:sz w:val="30"/>
          <w:szCs w:val="30"/>
        </w:rPr>
        <w:t>二、招标文件</w:t>
      </w:r>
      <w:bookmarkEnd w:id="53"/>
      <w:bookmarkEnd w:id="54"/>
      <w:bookmarkEnd w:id="55"/>
    </w:p>
    <w:p w14:paraId="30C4AD9E">
      <w:pPr>
        <w:pStyle w:val="23"/>
        <w:spacing w:line="360" w:lineRule="auto"/>
        <w:ind w:firstLine="442" w:firstLineChars="200"/>
        <w:rPr>
          <w:rFonts w:hint="eastAsia" w:ascii="仿宋" w:hAnsi="仿宋" w:eastAsia="仿宋" w:cs="仿宋"/>
          <w:b/>
          <w:bCs/>
          <w:sz w:val="22"/>
          <w:szCs w:val="22"/>
        </w:rPr>
      </w:pPr>
      <w:r>
        <w:rPr>
          <w:rFonts w:hint="eastAsia" w:ascii="仿宋" w:hAnsi="仿宋" w:eastAsia="仿宋" w:cs="仿宋"/>
          <w:b/>
          <w:bCs/>
          <w:sz w:val="22"/>
          <w:szCs w:val="22"/>
        </w:rPr>
        <w:t>8. 招标文件构成</w:t>
      </w:r>
    </w:p>
    <w:p w14:paraId="7216A664">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8.1要求提供的</w:t>
      </w:r>
      <w:r>
        <w:rPr>
          <w:rFonts w:hint="eastAsia" w:ascii="仿宋" w:hAnsi="仿宋" w:eastAsia="仿宋" w:cs="仿宋"/>
          <w:sz w:val="22"/>
          <w:szCs w:val="22"/>
          <w:lang w:val="en-US" w:eastAsia="zh-CN"/>
        </w:rPr>
        <w:t>服务内容</w:t>
      </w:r>
      <w:r>
        <w:rPr>
          <w:rFonts w:hint="eastAsia" w:ascii="仿宋" w:hAnsi="仿宋" w:eastAsia="仿宋" w:cs="仿宋"/>
          <w:sz w:val="22"/>
          <w:szCs w:val="22"/>
        </w:rPr>
        <w:t>、采购过程及合同条款在招标文件中均有说明，招标文件共七章，各章的内容如下：</w:t>
      </w:r>
    </w:p>
    <w:p w14:paraId="708D4D07">
      <w:pPr>
        <w:spacing w:line="360" w:lineRule="auto"/>
        <w:ind w:firstLine="660" w:firstLineChars="300"/>
        <w:jc w:val="left"/>
        <w:rPr>
          <w:rFonts w:hint="eastAsia" w:ascii="仿宋" w:hAnsi="仿宋" w:eastAsia="仿宋" w:cs="仿宋"/>
          <w:sz w:val="22"/>
          <w:szCs w:val="22"/>
        </w:rPr>
      </w:pPr>
      <w:r>
        <w:rPr>
          <w:rFonts w:hint="eastAsia" w:ascii="仿宋" w:hAnsi="仿宋" w:eastAsia="仿宋" w:cs="仿宋"/>
          <w:sz w:val="22"/>
          <w:szCs w:val="22"/>
        </w:rPr>
        <w:t>第一章  招标公告</w:t>
      </w:r>
    </w:p>
    <w:p w14:paraId="2042C3E7">
      <w:pPr>
        <w:pStyle w:val="23"/>
        <w:spacing w:line="360" w:lineRule="auto"/>
        <w:rPr>
          <w:rFonts w:hint="eastAsia" w:ascii="仿宋" w:hAnsi="仿宋" w:eastAsia="仿宋" w:cs="仿宋"/>
          <w:sz w:val="22"/>
          <w:szCs w:val="22"/>
        </w:rPr>
      </w:pPr>
      <w:r>
        <w:rPr>
          <w:rFonts w:hint="eastAsia" w:ascii="仿宋" w:hAnsi="仿宋" w:eastAsia="仿宋" w:cs="仿宋"/>
          <w:sz w:val="22"/>
          <w:szCs w:val="22"/>
        </w:rPr>
        <w:t xml:space="preserve">      第二章  投标人须知</w:t>
      </w:r>
    </w:p>
    <w:p w14:paraId="3E4E2845">
      <w:pPr>
        <w:pStyle w:val="23"/>
        <w:spacing w:line="360" w:lineRule="auto"/>
        <w:rPr>
          <w:rFonts w:hint="eastAsia" w:ascii="仿宋" w:hAnsi="仿宋" w:eastAsia="仿宋" w:cs="仿宋"/>
          <w:sz w:val="22"/>
          <w:szCs w:val="22"/>
        </w:rPr>
      </w:pPr>
      <w:r>
        <w:rPr>
          <w:rFonts w:hint="eastAsia" w:ascii="仿宋" w:hAnsi="仿宋" w:eastAsia="仿宋" w:cs="仿宋"/>
          <w:sz w:val="22"/>
          <w:szCs w:val="22"/>
        </w:rPr>
        <w:t xml:space="preserve">      第三章  合同书样式及主要条款</w:t>
      </w:r>
    </w:p>
    <w:p w14:paraId="723A1789">
      <w:pPr>
        <w:pStyle w:val="23"/>
        <w:spacing w:line="360" w:lineRule="auto"/>
        <w:ind w:firstLine="660" w:firstLineChars="300"/>
        <w:rPr>
          <w:rFonts w:hint="eastAsia" w:ascii="仿宋" w:hAnsi="仿宋" w:eastAsia="仿宋" w:cs="仿宋"/>
          <w:sz w:val="22"/>
          <w:szCs w:val="22"/>
        </w:rPr>
      </w:pPr>
      <w:r>
        <w:rPr>
          <w:rFonts w:hint="eastAsia" w:ascii="仿宋" w:hAnsi="仿宋" w:eastAsia="仿宋" w:cs="仿宋"/>
          <w:sz w:val="22"/>
          <w:szCs w:val="22"/>
        </w:rPr>
        <w:t>第四章  投标文件格式</w:t>
      </w:r>
    </w:p>
    <w:p w14:paraId="20A7F035">
      <w:pPr>
        <w:pStyle w:val="23"/>
        <w:spacing w:line="360" w:lineRule="auto"/>
        <w:rPr>
          <w:rFonts w:hint="eastAsia" w:ascii="仿宋" w:hAnsi="仿宋" w:eastAsia="仿宋" w:cs="仿宋"/>
          <w:bCs/>
          <w:sz w:val="22"/>
          <w:szCs w:val="22"/>
          <w:lang w:eastAsia="zh-CN"/>
        </w:rPr>
      </w:pPr>
      <w:r>
        <w:rPr>
          <w:rFonts w:hint="eastAsia" w:ascii="仿宋" w:hAnsi="仿宋" w:eastAsia="仿宋" w:cs="仿宋"/>
          <w:sz w:val="22"/>
          <w:szCs w:val="22"/>
        </w:rPr>
        <w:t xml:space="preserve">      第五章  </w:t>
      </w:r>
      <w:r>
        <w:rPr>
          <w:rFonts w:hint="eastAsia" w:ascii="仿宋" w:hAnsi="仿宋" w:eastAsia="仿宋" w:cs="仿宋"/>
          <w:bCs/>
          <w:sz w:val="22"/>
          <w:szCs w:val="22"/>
          <w:lang w:eastAsia="zh-CN"/>
        </w:rPr>
        <w:t>服务内容及技术要求</w:t>
      </w:r>
    </w:p>
    <w:p w14:paraId="6186956C">
      <w:pPr>
        <w:pStyle w:val="23"/>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      </w:t>
      </w:r>
      <w:r>
        <w:rPr>
          <w:rFonts w:hint="eastAsia" w:ascii="仿宋" w:hAnsi="仿宋" w:eastAsia="仿宋" w:cs="仿宋"/>
          <w:sz w:val="22"/>
          <w:szCs w:val="22"/>
        </w:rPr>
        <w:t>第六章  资格审查</w:t>
      </w:r>
    </w:p>
    <w:p w14:paraId="23E32343">
      <w:pPr>
        <w:pStyle w:val="23"/>
        <w:spacing w:line="360" w:lineRule="auto"/>
        <w:ind w:firstLine="660" w:firstLineChars="300"/>
        <w:rPr>
          <w:rFonts w:hint="eastAsia" w:ascii="仿宋" w:hAnsi="仿宋" w:eastAsia="仿宋" w:cs="仿宋"/>
          <w:sz w:val="22"/>
          <w:szCs w:val="22"/>
          <w:lang w:eastAsia="zh-CN"/>
        </w:rPr>
      </w:pPr>
      <w:r>
        <w:rPr>
          <w:rFonts w:hint="eastAsia" w:ascii="仿宋" w:hAnsi="仿宋" w:eastAsia="仿宋" w:cs="仿宋"/>
          <w:sz w:val="22"/>
          <w:szCs w:val="22"/>
        </w:rPr>
        <w:t>第七章  评标方法</w:t>
      </w:r>
      <w:r>
        <w:rPr>
          <w:rFonts w:hint="eastAsia" w:ascii="仿宋" w:hAnsi="仿宋" w:eastAsia="仿宋" w:cs="仿宋"/>
          <w:sz w:val="22"/>
          <w:szCs w:val="22"/>
          <w:lang w:eastAsia="zh-CN"/>
        </w:rPr>
        <w:t>（</w:t>
      </w:r>
      <w:r>
        <w:rPr>
          <w:rFonts w:hint="eastAsia" w:ascii="仿宋" w:hAnsi="仿宋" w:eastAsia="仿宋" w:cs="仿宋"/>
          <w:sz w:val="22"/>
          <w:szCs w:val="22"/>
          <w:lang w:val="en-US" w:eastAsia="zh-CN"/>
        </w:rPr>
        <w:t>综合评分法</w:t>
      </w:r>
      <w:r>
        <w:rPr>
          <w:rFonts w:hint="eastAsia" w:ascii="仿宋" w:hAnsi="仿宋" w:eastAsia="仿宋" w:cs="仿宋"/>
          <w:sz w:val="22"/>
          <w:szCs w:val="22"/>
          <w:lang w:eastAsia="zh-CN"/>
        </w:rPr>
        <w:t>）</w:t>
      </w:r>
    </w:p>
    <w:p w14:paraId="7C0709E9">
      <w:pPr>
        <w:pStyle w:val="23"/>
        <w:spacing w:line="360" w:lineRule="auto"/>
        <w:ind w:firstLine="442" w:firstLineChars="200"/>
        <w:rPr>
          <w:rFonts w:hint="eastAsia" w:ascii="仿宋" w:hAnsi="仿宋" w:eastAsia="仿宋" w:cs="仿宋"/>
          <w:b/>
          <w:bCs/>
          <w:sz w:val="22"/>
          <w:szCs w:val="22"/>
        </w:rPr>
      </w:pPr>
    </w:p>
    <w:p w14:paraId="6670FC31">
      <w:pPr>
        <w:pStyle w:val="23"/>
        <w:spacing w:line="360" w:lineRule="auto"/>
        <w:ind w:firstLine="442" w:firstLineChars="200"/>
        <w:rPr>
          <w:rFonts w:hint="eastAsia" w:ascii="仿宋" w:hAnsi="仿宋" w:eastAsia="仿宋" w:cs="仿宋"/>
          <w:b/>
          <w:bCs/>
          <w:sz w:val="22"/>
          <w:szCs w:val="22"/>
        </w:rPr>
      </w:pPr>
      <w:r>
        <w:rPr>
          <w:rFonts w:hint="eastAsia" w:ascii="仿宋" w:hAnsi="仿宋" w:eastAsia="仿宋" w:cs="仿宋"/>
          <w:b/>
          <w:bCs/>
          <w:sz w:val="22"/>
          <w:szCs w:val="22"/>
        </w:rPr>
        <w:t>9. 招标文件的澄清</w:t>
      </w:r>
    </w:p>
    <w:p w14:paraId="42494B6C">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9.1投标人应认真核查招标文件，如有疑问的，投标人可以在 “</w:t>
      </w:r>
      <w:r>
        <w:rPr>
          <w:rFonts w:hint="eastAsia" w:ascii="仿宋" w:hAnsi="仿宋" w:eastAsia="仿宋" w:cs="仿宋"/>
          <w:b/>
          <w:bCs/>
          <w:sz w:val="22"/>
          <w:szCs w:val="22"/>
        </w:rPr>
        <w:t>投标人须知前附表</w:t>
      </w:r>
      <w:r>
        <w:rPr>
          <w:rFonts w:hint="eastAsia" w:ascii="仿宋" w:hAnsi="仿宋" w:eastAsia="仿宋" w:cs="仿宋"/>
          <w:sz w:val="22"/>
          <w:szCs w:val="22"/>
        </w:rPr>
        <w:t>”规定截止时间前以澄清函形式（加单位盖章）要求采购人澄清，截止时间后送达的澄清要求不予接受。</w:t>
      </w:r>
    </w:p>
    <w:p w14:paraId="1D44C203">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9.2采购代理机构将以书面形式答复所有</w:t>
      </w:r>
      <w:r>
        <w:rPr>
          <w:rFonts w:hint="eastAsia" w:ascii="仿宋" w:hAnsi="仿宋" w:eastAsia="仿宋" w:cs="仿宋"/>
          <w:sz w:val="22"/>
          <w:szCs w:val="22"/>
          <w:lang w:val="en-US" w:eastAsia="zh-CN"/>
        </w:rPr>
        <w:t>获取</w:t>
      </w:r>
      <w:r>
        <w:rPr>
          <w:rFonts w:hint="eastAsia" w:ascii="仿宋" w:hAnsi="仿宋" w:eastAsia="仿宋" w:cs="仿宋"/>
          <w:sz w:val="22"/>
          <w:szCs w:val="22"/>
        </w:rPr>
        <w:t>招标文件的投标人（答复中不包含问题的来源）要求澄清的问题，其他澄清方式为无效。</w:t>
      </w:r>
    </w:p>
    <w:p w14:paraId="08C1E0F4">
      <w:pPr>
        <w:pStyle w:val="23"/>
        <w:spacing w:line="360" w:lineRule="auto"/>
        <w:ind w:firstLine="442" w:firstLineChars="200"/>
        <w:rPr>
          <w:rFonts w:hint="eastAsia" w:ascii="仿宋" w:hAnsi="仿宋" w:eastAsia="仿宋" w:cs="仿宋"/>
          <w:b/>
          <w:bCs/>
          <w:sz w:val="22"/>
          <w:szCs w:val="22"/>
        </w:rPr>
      </w:pPr>
    </w:p>
    <w:p w14:paraId="4C8A4DD6">
      <w:pPr>
        <w:pStyle w:val="23"/>
        <w:spacing w:line="360" w:lineRule="auto"/>
        <w:ind w:firstLine="442" w:firstLineChars="200"/>
        <w:rPr>
          <w:rFonts w:hint="eastAsia" w:ascii="仿宋" w:hAnsi="仿宋" w:eastAsia="仿宋" w:cs="仿宋"/>
          <w:b/>
          <w:bCs/>
          <w:sz w:val="22"/>
          <w:szCs w:val="22"/>
        </w:rPr>
      </w:pPr>
      <w:r>
        <w:rPr>
          <w:rFonts w:hint="eastAsia" w:ascii="仿宋" w:hAnsi="仿宋" w:eastAsia="仿宋" w:cs="仿宋"/>
          <w:b/>
          <w:bCs/>
          <w:sz w:val="22"/>
          <w:szCs w:val="22"/>
        </w:rPr>
        <w:t>10. 招标文件的澄清或者修改</w:t>
      </w:r>
    </w:p>
    <w:p w14:paraId="41F6BDE3">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10.1采购代理机构对已发出的招标文件进行必要澄清或者修改的，于招标文件要求提交投标文件截止时间十五日前，在财政部门指定的政府采购信息发布媒体上发布更正公告，并以书面形式通知所有</w:t>
      </w:r>
      <w:r>
        <w:rPr>
          <w:rFonts w:hint="eastAsia" w:ascii="仿宋" w:hAnsi="仿宋" w:eastAsia="仿宋" w:cs="仿宋"/>
          <w:sz w:val="22"/>
          <w:szCs w:val="22"/>
          <w:lang w:val="en-US" w:eastAsia="zh-CN"/>
        </w:rPr>
        <w:t>获取</w:t>
      </w:r>
      <w:r>
        <w:rPr>
          <w:rFonts w:hint="eastAsia" w:ascii="仿宋" w:hAnsi="仿宋" w:eastAsia="仿宋" w:cs="仿宋"/>
          <w:sz w:val="22"/>
          <w:szCs w:val="22"/>
        </w:rPr>
        <w:t>招标文件的投标人。该澄清或者修改的内容为招标文件的组成部分。</w:t>
      </w:r>
    </w:p>
    <w:p w14:paraId="7831F4DE">
      <w:pPr>
        <w:spacing w:line="360" w:lineRule="auto"/>
        <w:ind w:firstLine="440" w:firstLineChars="200"/>
        <w:jc w:val="left"/>
        <w:rPr>
          <w:rFonts w:hint="eastAsia" w:ascii="仿宋" w:hAnsi="仿宋" w:eastAsia="仿宋" w:cs="仿宋"/>
          <w:sz w:val="24"/>
        </w:rPr>
      </w:pPr>
      <w:r>
        <w:rPr>
          <w:rFonts w:hint="eastAsia" w:ascii="仿宋" w:hAnsi="仿宋" w:eastAsia="仿宋" w:cs="仿宋"/>
          <w:sz w:val="22"/>
          <w:szCs w:val="22"/>
        </w:rPr>
        <w:t>10.2采购代理机构和采购单位可以视采购具体情况，延长投标截止时间和开标时间，但至少在招标文件要求提交投标文件的截止时间三日前，将变更时间书面通知所有</w:t>
      </w:r>
      <w:r>
        <w:rPr>
          <w:rFonts w:hint="eastAsia" w:ascii="仿宋" w:hAnsi="仿宋" w:eastAsia="仿宋" w:cs="仿宋"/>
          <w:sz w:val="22"/>
          <w:szCs w:val="22"/>
          <w:lang w:val="en-US" w:eastAsia="zh-CN"/>
        </w:rPr>
        <w:t>获取</w:t>
      </w:r>
      <w:r>
        <w:rPr>
          <w:rFonts w:hint="eastAsia" w:ascii="仿宋" w:hAnsi="仿宋" w:eastAsia="仿宋" w:cs="仿宋"/>
          <w:sz w:val="22"/>
          <w:szCs w:val="22"/>
        </w:rPr>
        <w:t>招标文件的投标人，并在财政部门指定的政府采购信息发布媒体上发布变更公告。</w:t>
      </w:r>
    </w:p>
    <w:p w14:paraId="1FA97765">
      <w:pPr>
        <w:spacing w:line="360" w:lineRule="auto"/>
        <w:ind w:firstLine="480" w:firstLineChars="200"/>
        <w:jc w:val="left"/>
        <w:rPr>
          <w:rFonts w:hint="eastAsia" w:ascii="仿宋" w:hAnsi="仿宋" w:eastAsia="仿宋" w:cs="仿宋"/>
          <w:sz w:val="24"/>
        </w:rPr>
      </w:pPr>
    </w:p>
    <w:p w14:paraId="4E883D48">
      <w:pPr>
        <w:pStyle w:val="5"/>
        <w:spacing w:before="0"/>
        <w:ind w:left="425" w:firstLine="0"/>
        <w:jc w:val="center"/>
        <w:rPr>
          <w:rFonts w:hint="eastAsia" w:ascii="仿宋" w:hAnsi="仿宋" w:eastAsia="仿宋" w:cs="仿宋"/>
          <w:sz w:val="30"/>
          <w:szCs w:val="30"/>
        </w:rPr>
      </w:pPr>
      <w:bookmarkStart w:id="56" w:name="_Toc393354832"/>
      <w:bookmarkStart w:id="57" w:name="_Toc27583"/>
      <w:bookmarkStart w:id="58" w:name="_Toc475291685"/>
      <w:r>
        <w:rPr>
          <w:rFonts w:hint="eastAsia" w:ascii="仿宋" w:hAnsi="仿宋" w:eastAsia="仿宋" w:cs="仿宋"/>
          <w:sz w:val="30"/>
          <w:szCs w:val="30"/>
        </w:rPr>
        <w:t>三、投标文件</w:t>
      </w:r>
      <w:bookmarkEnd w:id="56"/>
      <w:bookmarkEnd w:id="57"/>
      <w:bookmarkEnd w:id="58"/>
    </w:p>
    <w:p w14:paraId="47BE648F">
      <w:pPr>
        <w:spacing w:line="360" w:lineRule="auto"/>
        <w:ind w:firstLine="442" w:firstLineChars="200"/>
        <w:jc w:val="left"/>
        <w:rPr>
          <w:rFonts w:hint="eastAsia" w:ascii="仿宋" w:hAnsi="仿宋" w:eastAsia="仿宋" w:cs="仿宋"/>
          <w:b/>
          <w:sz w:val="22"/>
          <w:szCs w:val="22"/>
        </w:rPr>
      </w:pPr>
      <w:r>
        <w:rPr>
          <w:rFonts w:hint="eastAsia" w:ascii="仿宋" w:hAnsi="仿宋" w:eastAsia="仿宋" w:cs="仿宋"/>
          <w:b/>
          <w:sz w:val="22"/>
          <w:szCs w:val="22"/>
        </w:rPr>
        <w:t>11. 投标文件编写注意事项</w:t>
      </w:r>
    </w:p>
    <w:p w14:paraId="3115FD49">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11.1投标人应仔细阅读招标文件，在完全了解采购的内容、技术性能要求(详见“</w:t>
      </w:r>
      <w:r>
        <w:rPr>
          <w:rFonts w:hint="eastAsia" w:ascii="仿宋" w:hAnsi="仿宋" w:eastAsia="仿宋" w:cs="仿宋"/>
          <w:b/>
          <w:bCs/>
          <w:sz w:val="22"/>
          <w:szCs w:val="22"/>
          <w:lang w:eastAsia="zh-CN"/>
        </w:rPr>
        <w:t>服务内容及技术要求</w:t>
      </w:r>
      <w:r>
        <w:rPr>
          <w:rFonts w:hint="eastAsia" w:ascii="仿宋" w:hAnsi="仿宋" w:eastAsia="仿宋" w:cs="仿宋"/>
          <w:b/>
          <w:sz w:val="22"/>
          <w:szCs w:val="22"/>
        </w:rPr>
        <w:t>”</w:t>
      </w:r>
      <w:r>
        <w:rPr>
          <w:rFonts w:hint="eastAsia" w:ascii="仿宋" w:hAnsi="仿宋" w:eastAsia="仿宋" w:cs="仿宋"/>
          <w:sz w:val="22"/>
          <w:szCs w:val="22"/>
        </w:rPr>
        <w:t>)和商务条件后，编写投标文件。投标文件必须响应招标文件的实质性要求和条件。</w:t>
      </w:r>
    </w:p>
    <w:p w14:paraId="4487C3AF">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11.2 对招标文件提出的实质性要求和条件作出响应是指：投标人必须对招标文件中的实质性要求和条件的内容作出满足或者优于原要求和条件的承诺，并提供相应的证明材料。</w:t>
      </w:r>
    </w:p>
    <w:p w14:paraId="677BAEC2">
      <w:pPr>
        <w:spacing w:line="360" w:lineRule="auto"/>
        <w:ind w:firstLine="442" w:firstLineChars="200"/>
        <w:jc w:val="left"/>
        <w:rPr>
          <w:rFonts w:hint="eastAsia" w:ascii="仿宋" w:hAnsi="仿宋" w:eastAsia="仿宋" w:cs="仿宋"/>
          <w:b/>
          <w:sz w:val="22"/>
          <w:szCs w:val="22"/>
        </w:rPr>
      </w:pPr>
    </w:p>
    <w:p w14:paraId="006E5D5C">
      <w:pPr>
        <w:spacing w:line="360" w:lineRule="auto"/>
        <w:ind w:firstLine="442" w:firstLineChars="200"/>
        <w:jc w:val="left"/>
        <w:rPr>
          <w:rFonts w:hint="eastAsia" w:ascii="仿宋" w:hAnsi="仿宋" w:eastAsia="仿宋" w:cs="仿宋"/>
          <w:b/>
          <w:sz w:val="22"/>
          <w:szCs w:val="22"/>
        </w:rPr>
      </w:pPr>
      <w:r>
        <w:rPr>
          <w:rFonts w:hint="eastAsia" w:ascii="仿宋" w:hAnsi="仿宋" w:eastAsia="仿宋" w:cs="仿宋"/>
          <w:b/>
          <w:sz w:val="22"/>
          <w:szCs w:val="22"/>
        </w:rPr>
        <w:t>12. 投标的语言及计量单位</w:t>
      </w:r>
    </w:p>
    <w:p w14:paraId="72270478">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12.1投标人的投标文件以及投标人与采购代理机构就有关投标的所有来往函电统一使用中文（特别规定除外）。</w:t>
      </w:r>
    </w:p>
    <w:p w14:paraId="4F0E3EC5">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12.2投标文件中使用的计量单位除招标文件中有特殊规定外，一律使用中国法定计量单位。</w:t>
      </w:r>
    </w:p>
    <w:p w14:paraId="577B7530">
      <w:pPr>
        <w:spacing w:line="360" w:lineRule="auto"/>
        <w:ind w:firstLine="442" w:firstLineChars="200"/>
        <w:jc w:val="left"/>
        <w:rPr>
          <w:rFonts w:hint="eastAsia" w:ascii="仿宋" w:hAnsi="仿宋" w:eastAsia="仿宋" w:cs="仿宋"/>
          <w:b/>
          <w:sz w:val="22"/>
          <w:szCs w:val="22"/>
        </w:rPr>
      </w:pPr>
    </w:p>
    <w:p w14:paraId="3941FB42">
      <w:pPr>
        <w:spacing w:line="360" w:lineRule="auto"/>
        <w:ind w:firstLine="442" w:firstLineChars="200"/>
        <w:jc w:val="left"/>
        <w:rPr>
          <w:rFonts w:hint="eastAsia" w:ascii="仿宋" w:hAnsi="仿宋" w:eastAsia="仿宋" w:cs="仿宋"/>
          <w:b/>
          <w:sz w:val="22"/>
          <w:szCs w:val="22"/>
        </w:rPr>
      </w:pPr>
      <w:r>
        <w:rPr>
          <w:rFonts w:hint="eastAsia" w:ascii="仿宋" w:hAnsi="仿宋" w:eastAsia="仿宋" w:cs="仿宋"/>
          <w:b/>
          <w:sz w:val="22"/>
          <w:szCs w:val="22"/>
        </w:rPr>
        <w:t>13. 投标文件构成</w:t>
      </w:r>
    </w:p>
    <w:p w14:paraId="2C0FA44F">
      <w:pPr>
        <w:spacing w:line="360" w:lineRule="auto"/>
        <w:ind w:firstLine="440" w:firstLineChars="200"/>
        <w:jc w:val="left"/>
        <w:rPr>
          <w:rFonts w:hint="eastAsia" w:ascii="仿宋" w:hAnsi="仿宋" w:eastAsia="仿宋" w:cs="仿宋"/>
          <w:sz w:val="22"/>
          <w:szCs w:val="22"/>
          <w:lang w:eastAsia="zh-CN"/>
        </w:rPr>
      </w:pPr>
      <w:r>
        <w:rPr>
          <w:rFonts w:hint="eastAsia" w:ascii="仿宋" w:hAnsi="仿宋" w:eastAsia="仿宋" w:cs="仿宋"/>
          <w:sz w:val="22"/>
          <w:szCs w:val="22"/>
        </w:rPr>
        <w:t>13.1投标人编写的投标文件应由下列部分构成，并按</w:t>
      </w:r>
      <w:r>
        <w:rPr>
          <w:rFonts w:hint="eastAsia" w:ascii="仿宋" w:hAnsi="仿宋" w:eastAsia="仿宋" w:cs="仿宋"/>
          <w:b/>
          <w:bCs/>
          <w:sz w:val="22"/>
          <w:szCs w:val="22"/>
        </w:rPr>
        <w:t>第四章“投标文件格式”</w:t>
      </w:r>
      <w:r>
        <w:rPr>
          <w:rFonts w:hint="eastAsia" w:ascii="仿宋" w:hAnsi="仿宋" w:eastAsia="仿宋" w:cs="仿宋"/>
          <w:sz w:val="22"/>
          <w:szCs w:val="22"/>
        </w:rPr>
        <w:t>要求填写。有关文件的提交如特别注明需提供原件的，可提供</w:t>
      </w:r>
      <w:r>
        <w:rPr>
          <w:rFonts w:hint="eastAsia" w:ascii="仿宋" w:hAnsi="仿宋" w:eastAsia="仿宋" w:cs="仿宋"/>
          <w:sz w:val="22"/>
          <w:szCs w:val="22"/>
          <w:lang w:val="en-US" w:eastAsia="zh-CN"/>
        </w:rPr>
        <w:t>原件的扫描件</w:t>
      </w:r>
      <w:r>
        <w:rPr>
          <w:rFonts w:hint="eastAsia" w:ascii="仿宋" w:hAnsi="仿宋" w:eastAsia="仿宋" w:cs="仿宋"/>
          <w:sz w:val="22"/>
          <w:szCs w:val="22"/>
        </w:rPr>
        <w:t>。</w:t>
      </w:r>
    </w:p>
    <w:p w14:paraId="01A75C8E">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13.2构成投标文件的其他资料：</w:t>
      </w:r>
      <w:r>
        <w:rPr>
          <w:rFonts w:hint="eastAsia" w:ascii="仿宋" w:hAnsi="仿宋" w:eastAsia="仿宋" w:cs="仿宋"/>
          <w:b/>
          <w:bCs/>
          <w:sz w:val="22"/>
          <w:szCs w:val="22"/>
        </w:rPr>
        <w:t>详见“投标人须知前附表7”要求。</w:t>
      </w:r>
    </w:p>
    <w:p w14:paraId="05D7DAF1">
      <w:pPr>
        <w:spacing w:line="360" w:lineRule="auto"/>
        <w:ind w:firstLine="442" w:firstLineChars="200"/>
        <w:jc w:val="left"/>
        <w:rPr>
          <w:rFonts w:hint="eastAsia" w:ascii="仿宋" w:hAnsi="仿宋" w:eastAsia="仿宋" w:cs="仿宋"/>
          <w:b/>
          <w:sz w:val="22"/>
          <w:szCs w:val="22"/>
        </w:rPr>
      </w:pPr>
    </w:p>
    <w:p w14:paraId="5CA57295">
      <w:pPr>
        <w:spacing w:line="360" w:lineRule="auto"/>
        <w:ind w:firstLine="442" w:firstLineChars="200"/>
        <w:jc w:val="left"/>
        <w:rPr>
          <w:rFonts w:hint="eastAsia" w:ascii="仿宋" w:hAnsi="仿宋" w:eastAsia="仿宋" w:cs="仿宋"/>
          <w:b/>
          <w:sz w:val="22"/>
          <w:szCs w:val="22"/>
        </w:rPr>
      </w:pPr>
      <w:r>
        <w:rPr>
          <w:rFonts w:hint="eastAsia" w:ascii="仿宋" w:hAnsi="仿宋" w:eastAsia="仿宋" w:cs="仿宋"/>
          <w:b/>
          <w:sz w:val="22"/>
          <w:szCs w:val="22"/>
        </w:rPr>
        <w:t>14. 投标文件的格式要求</w:t>
      </w:r>
    </w:p>
    <w:p w14:paraId="149C4BDC">
      <w:pPr>
        <w:pStyle w:val="23"/>
        <w:tabs>
          <w:tab w:val="left" w:pos="3030"/>
        </w:tabs>
        <w:spacing w:line="360" w:lineRule="auto"/>
        <w:ind w:firstLine="440" w:firstLineChars="200"/>
        <w:rPr>
          <w:rFonts w:hint="eastAsia" w:ascii="仿宋" w:hAnsi="仿宋" w:eastAsia="仿宋" w:cs="仿宋"/>
          <w:bCs/>
          <w:sz w:val="22"/>
          <w:szCs w:val="22"/>
        </w:rPr>
      </w:pPr>
      <w:r>
        <w:rPr>
          <w:rFonts w:hint="eastAsia" w:ascii="仿宋" w:hAnsi="仿宋" w:eastAsia="仿宋" w:cs="仿宋"/>
          <w:sz w:val="22"/>
          <w:szCs w:val="22"/>
        </w:rPr>
        <w:t>14.1投标人应按第四章“投标文件格式”提供的格式完整地填写。</w:t>
      </w:r>
    </w:p>
    <w:p w14:paraId="030E4D9A">
      <w:pPr>
        <w:spacing w:line="360" w:lineRule="auto"/>
        <w:ind w:firstLine="442" w:firstLineChars="200"/>
        <w:jc w:val="left"/>
        <w:rPr>
          <w:rFonts w:hint="eastAsia" w:ascii="仿宋" w:hAnsi="仿宋" w:eastAsia="仿宋" w:cs="仿宋"/>
          <w:b/>
          <w:sz w:val="22"/>
          <w:szCs w:val="22"/>
        </w:rPr>
      </w:pPr>
    </w:p>
    <w:p w14:paraId="51785A03">
      <w:pPr>
        <w:spacing w:line="360" w:lineRule="auto"/>
        <w:ind w:firstLine="442" w:firstLineChars="200"/>
        <w:jc w:val="left"/>
        <w:rPr>
          <w:rFonts w:hint="eastAsia" w:ascii="仿宋" w:hAnsi="仿宋" w:eastAsia="仿宋" w:cs="仿宋"/>
          <w:b/>
          <w:sz w:val="22"/>
          <w:szCs w:val="22"/>
        </w:rPr>
      </w:pPr>
      <w:r>
        <w:rPr>
          <w:rFonts w:hint="eastAsia" w:ascii="仿宋" w:hAnsi="仿宋" w:eastAsia="仿宋" w:cs="仿宋"/>
          <w:b/>
          <w:sz w:val="22"/>
          <w:szCs w:val="22"/>
        </w:rPr>
        <w:t>15. 投标报价</w:t>
      </w:r>
    </w:p>
    <w:p w14:paraId="25C91758">
      <w:pPr>
        <w:pStyle w:val="23"/>
        <w:spacing w:line="360" w:lineRule="auto"/>
        <w:ind w:firstLine="440" w:firstLineChars="200"/>
        <w:rPr>
          <w:rFonts w:hint="eastAsia" w:ascii="仿宋" w:hAnsi="仿宋" w:eastAsia="仿宋" w:cs="仿宋"/>
          <w:sz w:val="22"/>
          <w:szCs w:val="22"/>
          <w:highlight w:val="yellow"/>
        </w:rPr>
      </w:pPr>
      <w:r>
        <w:rPr>
          <w:rFonts w:hint="eastAsia" w:ascii="仿宋" w:hAnsi="仿宋" w:eastAsia="仿宋" w:cs="仿宋"/>
          <w:sz w:val="22"/>
          <w:szCs w:val="22"/>
        </w:rPr>
        <w:t>15.1供应商须就“服务内容及技术要求”中的</w:t>
      </w:r>
      <w:r>
        <w:rPr>
          <w:rFonts w:hint="eastAsia" w:ascii="仿宋" w:hAnsi="仿宋" w:eastAsia="仿宋" w:cs="仿宋"/>
          <w:bCs/>
          <w:sz w:val="22"/>
          <w:szCs w:val="22"/>
        </w:rPr>
        <w:t>所投标段服务内容作完整唯一报价</w:t>
      </w:r>
      <w:r>
        <w:rPr>
          <w:rFonts w:hint="eastAsia" w:ascii="仿宋" w:hAnsi="仿宋" w:eastAsia="仿宋" w:cs="仿宋"/>
          <w:sz w:val="22"/>
          <w:szCs w:val="22"/>
        </w:rPr>
        <w:t>；</w:t>
      </w:r>
    </w:p>
    <w:p w14:paraId="6EBBA5EF">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15.2供应商应依据</w:t>
      </w:r>
      <w:r>
        <w:rPr>
          <w:rFonts w:hint="eastAsia" w:ascii="仿宋" w:hAnsi="仿宋" w:eastAsia="仿宋" w:cs="仿宋"/>
          <w:sz w:val="22"/>
          <w:szCs w:val="22"/>
          <w:lang w:val="en-US" w:eastAsia="zh-CN"/>
        </w:rPr>
        <w:t>招标</w:t>
      </w:r>
      <w:r>
        <w:rPr>
          <w:rFonts w:hint="eastAsia" w:ascii="仿宋" w:hAnsi="仿宋" w:eastAsia="仿宋" w:cs="仿宋"/>
          <w:sz w:val="22"/>
          <w:szCs w:val="22"/>
          <w:lang w:eastAsia="zh-CN"/>
        </w:rPr>
        <w:t>文件</w:t>
      </w:r>
      <w:r>
        <w:rPr>
          <w:rFonts w:hint="eastAsia" w:ascii="仿宋" w:hAnsi="仿宋" w:eastAsia="仿宋" w:cs="仿宋"/>
          <w:sz w:val="22"/>
          <w:szCs w:val="22"/>
        </w:rPr>
        <w:t>的要求及有关资料，按国家或行业现行技术经济标准、定额及规范，自行测算出满足招标要求的投标服务的投标报价。</w:t>
      </w:r>
      <w:r>
        <w:rPr>
          <w:rFonts w:hint="eastAsia" w:ascii="仿宋" w:hAnsi="仿宋" w:eastAsia="仿宋" w:cs="仿宋"/>
          <w:b/>
          <w:bCs/>
          <w:sz w:val="22"/>
          <w:szCs w:val="22"/>
        </w:rPr>
        <w:t>投标报价包括服务项目时所产生的一切费用，并能保证投标人完成履行合同所需的全部工作费用</w:t>
      </w:r>
      <w:r>
        <w:rPr>
          <w:rFonts w:hint="eastAsia" w:ascii="仿宋" w:hAnsi="仿宋" w:eastAsia="仿宋" w:cs="仿宋"/>
          <w:sz w:val="22"/>
          <w:szCs w:val="22"/>
        </w:rPr>
        <w:t>。</w:t>
      </w:r>
      <w:r>
        <w:rPr>
          <w:rFonts w:hint="eastAsia" w:ascii="仿宋" w:hAnsi="仿宋" w:eastAsia="仿宋" w:cs="仿宋"/>
          <w:b/>
          <w:bCs/>
          <w:sz w:val="22"/>
          <w:szCs w:val="22"/>
        </w:rPr>
        <w:t>投标人在投标报价时，应将</w:t>
      </w:r>
      <w:r>
        <w:rPr>
          <w:rFonts w:hint="eastAsia" w:ascii="仿宋" w:hAnsi="仿宋" w:eastAsia="仿宋" w:cs="仿宋"/>
          <w:b/>
          <w:bCs/>
          <w:sz w:val="22"/>
          <w:szCs w:val="22"/>
          <w:lang w:val="en-US" w:eastAsia="zh-CN"/>
        </w:rPr>
        <w:t>中标服务</w:t>
      </w:r>
      <w:r>
        <w:rPr>
          <w:rFonts w:hint="eastAsia" w:ascii="仿宋" w:hAnsi="仿宋" w:eastAsia="仿宋" w:cs="仿宋"/>
          <w:b/>
          <w:bCs/>
          <w:sz w:val="22"/>
          <w:szCs w:val="22"/>
        </w:rPr>
        <w:t>费用包含在所报的</w:t>
      </w:r>
      <w:r>
        <w:rPr>
          <w:rFonts w:hint="eastAsia" w:ascii="仿宋" w:hAnsi="仿宋" w:eastAsia="仿宋" w:cs="仿宋"/>
          <w:b/>
          <w:bCs/>
          <w:sz w:val="22"/>
          <w:szCs w:val="22"/>
          <w:lang w:val="en-US" w:eastAsia="zh-CN"/>
        </w:rPr>
        <w:t>投标报价</w:t>
      </w:r>
      <w:r>
        <w:rPr>
          <w:rFonts w:hint="eastAsia" w:ascii="仿宋" w:hAnsi="仿宋" w:eastAsia="仿宋" w:cs="仿宋"/>
          <w:b/>
          <w:bCs/>
          <w:sz w:val="22"/>
          <w:szCs w:val="22"/>
        </w:rPr>
        <w:t>内，投标人在编制投标文件时应充分考虑</w:t>
      </w:r>
      <w:r>
        <w:rPr>
          <w:rFonts w:hint="eastAsia" w:ascii="仿宋" w:hAnsi="仿宋" w:eastAsia="仿宋" w:cs="仿宋"/>
          <w:b/>
          <w:bCs/>
          <w:color w:val="auto"/>
          <w:sz w:val="22"/>
          <w:szCs w:val="22"/>
        </w:rPr>
        <w:t>。</w:t>
      </w:r>
    </w:p>
    <w:p w14:paraId="399F7F41">
      <w:pPr>
        <w:spacing w:line="360" w:lineRule="auto"/>
        <w:ind w:firstLine="442" w:firstLineChars="200"/>
        <w:jc w:val="left"/>
        <w:rPr>
          <w:rFonts w:hint="eastAsia" w:ascii="仿宋" w:hAnsi="仿宋" w:eastAsia="仿宋" w:cs="仿宋"/>
          <w:b/>
          <w:sz w:val="22"/>
          <w:szCs w:val="22"/>
        </w:rPr>
      </w:pPr>
    </w:p>
    <w:p w14:paraId="7FE78AD6">
      <w:pPr>
        <w:spacing w:line="360" w:lineRule="auto"/>
        <w:ind w:firstLine="442" w:firstLineChars="200"/>
        <w:jc w:val="left"/>
        <w:rPr>
          <w:rFonts w:hint="eastAsia" w:ascii="仿宋" w:hAnsi="仿宋" w:eastAsia="仿宋" w:cs="仿宋"/>
          <w:b/>
          <w:sz w:val="22"/>
          <w:szCs w:val="22"/>
        </w:rPr>
      </w:pPr>
      <w:r>
        <w:rPr>
          <w:rFonts w:hint="eastAsia" w:ascii="仿宋" w:hAnsi="仿宋" w:eastAsia="仿宋" w:cs="仿宋"/>
          <w:b/>
          <w:sz w:val="22"/>
          <w:szCs w:val="22"/>
        </w:rPr>
        <w:t>16. 投标货币</w:t>
      </w:r>
    </w:p>
    <w:p w14:paraId="0FBC7434">
      <w:pPr>
        <w:pStyle w:val="23"/>
        <w:spacing w:line="360" w:lineRule="auto"/>
        <w:ind w:firstLine="440" w:firstLineChars="200"/>
        <w:rPr>
          <w:rFonts w:hint="eastAsia" w:ascii="仿宋" w:hAnsi="仿宋" w:eastAsia="仿宋" w:cs="仿宋"/>
          <w:bCs/>
          <w:sz w:val="22"/>
          <w:szCs w:val="22"/>
        </w:rPr>
      </w:pPr>
      <w:r>
        <w:rPr>
          <w:rFonts w:hint="eastAsia" w:ascii="仿宋" w:hAnsi="仿宋" w:eastAsia="仿宋" w:cs="仿宋"/>
          <w:sz w:val="22"/>
          <w:szCs w:val="22"/>
        </w:rPr>
        <w:t>16.1投标以人民币报价。</w:t>
      </w:r>
    </w:p>
    <w:p w14:paraId="0C510204">
      <w:pPr>
        <w:spacing w:line="360" w:lineRule="auto"/>
        <w:ind w:firstLine="442" w:firstLineChars="200"/>
        <w:jc w:val="left"/>
        <w:rPr>
          <w:rFonts w:hint="eastAsia" w:ascii="仿宋" w:hAnsi="仿宋" w:eastAsia="仿宋" w:cs="仿宋"/>
          <w:b/>
          <w:sz w:val="22"/>
          <w:szCs w:val="22"/>
        </w:rPr>
      </w:pPr>
    </w:p>
    <w:p w14:paraId="215D1B06">
      <w:pPr>
        <w:spacing w:line="360" w:lineRule="auto"/>
        <w:ind w:firstLine="442" w:firstLineChars="200"/>
        <w:jc w:val="left"/>
        <w:rPr>
          <w:rFonts w:hint="eastAsia" w:ascii="仿宋" w:hAnsi="仿宋" w:eastAsia="仿宋" w:cs="仿宋"/>
          <w:b/>
          <w:sz w:val="22"/>
          <w:szCs w:val="22"/>
        </w:rPr>
      </w:pPr>
      <w:r>
        <w:rPr>
          <w:rFonts w:hint="eastAsia" w:ascii="仿宋" w:hAnsi="仿宋" w:eastAsia="仿宋" w:cs="仿宋"/>
          <w:b/>
          <w:sz w:val="22"/>
          <w:szCs w:val="22"/>
        </w:rPr>
        <w:t>17. 投标文件有效期</w:t>
      </w:r>
    </w:p>
    <w:p w14:paraId="7DD09FBC">
      <w:pPr>
        <w:spacing w:line="360" w:lineRule="auto"/>
        <w:ind w:firstLine="440" w:firstLineChars="200"/>
        <w:jc w:val="left"/>
        <w:rPr>
          <w:rFonts w:hint="eastAsia" w:ascii="仿宋" w:hAnsi="仿宋" w:eastAsia="仿宋" w:cs="仿宋"/>
          <w:b/>
          <w:sz w:val="22"/>
          <w:szCs w:val="22"/>
        </w:rPr>
      </w:pPr>
      <w:r>
        <w:rPr>
          <w:rFonts w:hint="eastAsia" w:ascii="仿宋" w:hAnsi="仿宋" w:eastAsia="仿宋" w:cs="仿宋"/>
          <w:sz w:val="22"/>
          <w:szCs w:val="22"/>
        </w:rPr>
        <w:t>17.1在“</w:t>
      </w:r>
      <w:r>
        <w:rPr>
          <w:rFonts w:hint="eastAsia" w:ascii="仿宋" w:hAnsi="仿宋" w:eastAsia="仿宋" w:cs="仿宋"/>
          <w:b/>
          <w:bCs/>
          <w:sz w:val="22"/>
          <w:szCs w:val="22"/>
        </w:rPr>
        <w:t>投标人须知前附表</w:t>
      </w:r>
      <w:r>
        <w:rPr>
          <w:rFonts w:hint="eastAsia" w:ascii="仿宋" w:hAnsi="仿宋" w:eastAsia="仿宋" w:cs="仿宋"/>
          <w:sz w:val="22"/>
          <w:szCs w:val="22"/>
        </w:rPr>
        <w:t>”规定的投标有效期内，投标人不得要求撤销或修改其投标文件。</w:t>
      </w:r>
    </w:p>
    <w:p w14:paraId="34D057A5">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17.2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329E4378">
      <w:pPr>
        <w:spacing w:line="360" w:lineRule="auto"/>
        <w:ind w:firstLine="442" w:firstLineChars="200"/>
        <w:jc w:val="left"/>
        <w:rPr>
          <w:rFonts w:hint="eastAsia" w:ascii="仿宋" w:hAnsi="仿宋" w:eastAsia="仿宋" w:cs="仿宋"/>
          <w:b/>
          <w:sz w:val="22"/>
          <w:szCs w:val="22"/>
        </w:rPr>
      </w:pPr>
    </w:p>
    <w:p w14:paraId="641AFD15">
      <w:pPr>
        <w:spacing w:line="360" w:lineRule="auto"/>
        <w:ind w:firstLine="442" w:firstLineChars="200"/>
        <w:jc w:val="left"/>
        <w:rPr>
          <w:rFonts w:hint="eastAsia" w:ascii="仿宋" w:hAnsi="仿宋" w:eastAsia="仿宋" w:cs="仿宋"/>
          <w:b/>
          <w:sz w:val="22"/>
          <w:szCs w:val="22"/>
        </w:rPr>
      </w:pPr>
      <w:r>
        <w:rPr>
          <w:rFonts w:hint="eastAsia" w:ascii="仿宋" w:hAnsi="仿宋" w:eastAsia="仿宋" w:cs="仿宋"/>
          <w:b/>
          <w:sz w:val="22"/>
          <w:szCs w:val="22"/>
        </w:rPr>
        <w:t>18. 投标文件的编制</w:t>
      </w:r>
    </w:p>
    <w:p w14:paraId="7C9517E3">
      <w:pPr>
        <w:pStyle w:val="23"/>
        <w:keepLines w:val="0"/>
        <w:pageBreakBefore w:val="0"/>
        <w:kinsoku/>
        <w:wordWrap/>
        <w:overflowPunct/>
        <w:topLinePunct w:val="0"/>
        <w:autoSpaceDE/>
        <w:autoSpaceDN/>
        <w:bidi w:val="0"/>
        <w:snapToGrid/>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lang w:val="en-US" w:eastAsia="zh-CN"/>
        </w:rPr>
        <w:t>18</w:t>
      </w:r>
      <w:r>
        <w:rPr>
          <w:rFonts w:hint="eastAsia" w:ascii="仿宋" w:hAnsi="仿宋" w:eastAsia="仿宋" w:cs="仿宋"/>
          <w:sz w:val="22"/>
          <w:szCs w:val="22"/>
        </w:rPr>
        <w:t>.1投标文件全部采用电子文档，投标人应安装客户端软件—“政采云电子交易客户端”，并按照招标文件和政采云电子交易平台的要求编制，编制后应进行电子签名及加密。</w:t>
      </w:r>
    </w:p>
    <w:p w14:paraId="22D751A1">
      <w:pPr>
        <w:pStyle w:val="23"/>
        <w:keepLines w:val="0"/>
        <w:pageBreakBefore w:val="0"/>
        <w:kinsoku/>
        <w:wordWrap/>
        <w:overflowPunct/>
        <w:topLinePunct w:val="0"/>
        <w:autoSpaceDE/>
        <w:autoSpaceDN/>
        <w:bidi w:val="0"/>
        <w:snapToGrid/>
        <w:spacing w:line="360" w:lineRule="auto"/>
        <w:ind w:firstLine="442" w:firstLineChars="200"/>
        <w:rPr>
          <w:rFonts w:hint="eastAsia" w:ascii="仿宋" w:hAnsi="仿宋" w:eastAsia="仿宋" w:cs="仿宋"/>
          <w:b/>
          <w:bCs/>
          <w:sz w:val="22"/>
          <w:szCs w:val="22"/>
        </w:rPr>
      </w:pPr>
      <w:r>
        <w:rPr>
          <w:rFonts w:hint="eastAsia" w:ascii="仿宋" w:hAnsi="仿宋" w:eastAsia="仿宋" w:cs="仿宋"/>
          <w:b/>
          <w:bCs/>
          <w:sz w:val="22"/>
          <w:szCs w:val="22"/>
          <w:lang w:val="en-US" w:eastAsia="zh-CN"/>
        </w:rPr>
        <w:t>18</w:t>
      </w:r>
      <w:r>
        <w:rPr>
          <w:rFonts w:hint="eastAsia" w:ascii="仿宋" w:hAnsi="仿宋" w:eastAsia="仿宋" w:cs="仿宋"/>
          <w:b/>
          <w:bCs/>
          <w:sz w:val="22"/>
          <w:szCs w:val="22"/>
        </w:rPr>
        <w:t>.2如投标人提交的电子标书不符合</w:t>
      </w:r>
      <w:r>
        <w:rPr>
          <w:rFonts w:hint="eastAsia" w:ascii="仿宋" w:hAnsi="仿宋" w:eastAsia="仿宋" w:cs="仿宋"/>
          <w:b/>
          <w:bCs/>
          <w:sz w:val="22"/>
          <w:szCs w:val="22"/>
          <w:lang w:val="en-US" w:eastAsia="zh-CN"/>
        </w:rPr>
        <w:t>18</w:t>
      </w:r>
      <w:r>
        <w:rPr>
          <w:rFonts w:hint="eastAsia" w:ascii="仿宋" w:hAnsi="仿宋" w:eastAsia="仿宋" w:cs="仿宋"/>
          <w:b/>
          <w:bCs/>
          <w:sz w:val="22"/>
          <w:szCs w:val="22"/>
        </w:rPr>
        <w:t>.1要求或开标时无法读取导入或解密，其投标文件将不予受理。</w:t>
      </w:r>
    </w:p>
    <w:p w14:paraId="1EDF5756">
      <w:pPr>
        <w:pStyle w:val="23"/>
        <w:keepLines w:val="0"/>
        <w:pageBreakBefore w:val="0"/>
        <w:kinsoku/>
        <w:wordWrap/>
        <w:overflowPunct/>
        <w:topLinePunct w:val="0"/>
        <w:autoSpaceDE/>
        <w:autoSpaceDN/>
        <w:bidi w:val="0"/>
        <w:snapToGrid/>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lang w:val="en-US" w:eastAsia="zh-CN"/>
        </w:rPr>
        <w:t>18</w:t>
      </w:r>
      <w:r>
        <w:rPr>
          <w:rFonts w:hint="eastAsia" w:ascii="仿宋" w:hAnsi="仿宋" w:eastAsia="仿宋" w:cs="仿宋"/>
          <w:sz w:val="22"/>
          <w:szCs w:val="22"/>
        </w:rPr>
        <w:t>.3投标文件应尽量避免涂改、行间插字或删除。如果出现上述情况，改动之处应加盖单位章或由投标人的法定代表人/单位负责人（签名或</w:t>
      </w:r>
      <w:r>
        <w:rPr>
          <w:rFonts w:hint="eastAsia" w:ascii="仿宋" w:hAnsi="仿宋" w:eastAsia="仿宋" w:cs="仿宋"/>
          <w:sz w:val="22"/>
          <w:szCs w:val="22"/>
          <w:lang w:eastAsia="zh-CN"/>
        </w:rPr>
        <w:t>电子签章</w:t>
      </w:r>
      <w:r>
        <w:rPr>
          <w:rFonts w:hint="eastAsia" w:ascii="仿宋" w:hAnsi="仿宋" w:eastAsia="仿宋" w:cs="仿宋"/>
          <w:sz w:val="22"/>
          <w:szCs w:val="22"/>
        </w:rPr>
        <w:t>）确认。</w:t>
      </w:r>
    </w:p>
    <w:p w14:paraId="6DC5957F">
      <w:pPr>
        <w:pStyle w:val="23"/>
        <w:keepLines w:val="0"/>
        <w:pageBreakBefore w:val="0"/>
        <w:kinsoku/>
        <w:wordWrap/>
        <w:overflowPunct/>
        <w:topLinePunct w:val="0"/>
        <w:autoSpaceDE/>
        <w:autoSpaceDN/>
        <w:bidi w:val="0"/>
        <w:snapToGrid/>
        <w:spacing w:line="360" w:lineRule="auto"/>
        <w:ind w:firstLine="442" w:firstLineChars="200"/>
        <w:rPr>
          <w:rFonts w:hint="eastAsia" w:ascii="仿宋" w:hAnsi="仿宋" w:eastAsia="仿宋" w:cs="仿宋"/>
          <w:sz w:val="22"/>
          <w:szCs w:val="22"/>
        </w:rPr>
      </w:pPr>
      <w:r>
        <w:rPr>
          <w:rFonts w:hint="eastAsia" w:ascii="仿宋" w:hAnsi="仿宋" w:eastAsia="仿宋" w:cs="仿宋"/>
          <w:b/>
          <w:bCs/>
          <w:sz w:val="22"/>
          <w:szCs w:val="22"/>
          <w:lang w:val="en-US" w:eastAsia="zh-CN"/>
        </w:rPr>
        <w:t>18</w:t>
      </w:r>
      <w:r>
        <w:rPr>
          <w:rFonts w:hint="eastAsia" w:ascii="仿宋" w:hAnsi="仿宋" w:eastAsia="仿宋" w:cs="仿宋"/>
          <w:b/>
          <w:bCs/>
          <w:sz w:val="22"/>
          <w:szCs w:val="22"/>
        </w:rPr>
        <w:t>.4关键内容字迹潦草、表达不清、未按要求填写而导致非唯一理解，视为未实质性响应招标文件的投标文件。</w:t>
      </w:r>
    </w:p>
    <w:p w14:paraId="26B7AEFE">
      <w:pPr>
        <w:pStyle w:val="23"/>
        <w:keepLines w:val="0"/>
        <w:pageBreakBefore w:val="0"/>
        <w:kinsoku/>
        <w:wordWrap/>
        <w:overflowPunct/>
        <w:topLinePunct w:val="0"/>
        <w:autoSpaceDE/>
        <w:autoSpaceDN/>
        <w:bidi w:val="0"/>
        <w:snapToGrid/>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lang w:val="en-US" w:eastAsia="zh-CN"/>
        </w:rPr>
        <w:t>18</w:t>
      </w:r>
      <w:r>
        <w:rPr>
          <w:rFonts w:hint="eastAsia" w:ascii="仿宋" w:hAnsi="仿宋" w:eastAsia="仿宋" w:cs="仿宋"/>
          <w:sz w:val="22"/>
          <w:szCs w:val="22"/>
        </w:rPr>
        <w:t>.5投标文件中提供的资料（扫描件），内容必须清晰可辨，若内容模糊，无法辨识，均视为未提供。</w:t>
      </w:r>
    </w:p>
    <w:p w14:paraId="24542E73">
      <w:pPr>
        <w:pStyle w:val="23"/>
        <w:spacing w:line="360" w:lineRule="auto"/>
        <w:ind w:firstLine="440" w:firstLineChars="200"/>
        <w:rPr>
          <w:rFonts w:hint="eastAsia" w:ascii="仿宋" w:hAnsi="仿宋" w:eastAsia="仿宋" w:cs="仿宋"/>
          <w:b/>
          <w:bCs/>
          <w:sz w:val="22"/>
          <w:szCs w:val="22"/>
        </w:rPr>
      </w:pPr>
      <w:r>
        <w:rPr>
          <w:rFonts w:hint="eastAsia" w:ascii="仿宋" w:hAnsi="仿宋" w:eastAsia="仿宋" w:cs="仿宋"/>
          <w:sz w:val="22"/>
          <w:szCs w:val="22"/>
          <w:lang w:val="en-US" w:eastAsia="zh-CN"/>
        </w:rPr>
        <w:t>18</w:t>
      </w:r>
      <w:r>
        <w:rPr>
          <w:rFonts w:hint="eastAsia" w:ascii="仿宋" w:hAnsi="仿宋" w:eastAsia="仿宋" w:cs="仿宋"/>
          <w:sz w:val="22"/>
          <w:szCs w:val="22"/>
        </w:rPr>
        <w:t>.6投标文件应由法定代表人/单位负责人在凡规定（电子签名）处逐一电子签名（电子签名或电子签章），要求盖章处应盖单位章（电子签章）。除投标人须知前附表另有规定外，投标文件所附证书证件等证明材料均为扫描件。</w:t>
      </w:r>
    </w:p>
    <w:p w14:paraId="5270E534">
      <w:pPr>
        <w:spacing w:line="360" w:lineRule="auto"/>
        <w:ind w:firstLine="442" w:firstLineChars="200"/>
        <w:jc w:val="left"/>
        <w:rPr>
          <w:rFonts w:hint="eastAsia" w:ascii="仿宋" w:hAnsi="仿宋" w:eastAsia="仿宋" w:cs="仿宋"/>
          <w:b/>
          <w:sz w:val="22"/>
          <w:szCs w:val="22"/>
        </w:rPr>
      </w:pPr>
    </w:p>
    <w:p w14:paraId="5896927D">
      <w:pPr>
        <w:spacing w:line="360" w:lineRule="auto"/>
        <w:ind w:firstLine="442" w:firstLineChars="200"/>
        <w:jc w:val="left"/>
        <w:rPr>
          <w:rFonts w:hint="eastAsia" w:ascii="仿宋" w:hAnsi="仿宋" w:eastAsia="仿宋" w:cs="仿宋"/>
          <w:b/>
          <w:sz w:val="22"/>
          <w:szCs w:val="22"/>
        </w:rPr>
      </w:pPr>
      <w:r>
        <w:rPr>
          <w:rFonts w:hint="eastAsia" w:ascii="仿宋" w:hAnsi="仿宋" w:eastAsia="仿宋" w:cs="仿宋"/>
          <w:b/>
          <w:sz w:val="22"/>
          <w:szCs w:val="22"/>
        </w:rPr>
        <w:t>19. 投标保证金</w:t>
      </w:r>
    </w:p>
    <w:p w14:paraId="7446DDA6">
      <w:pPr>
        <w:spacing w:line="360" w:lineRule="auto"/>
        <w:ind w:firstLine="440" w:firstLineChars="200"/>
        <w:rPr>
          <w:rFonts w:hint="eastAsia" w:ascii="仿宋" w:hAnsi="仿宋" w:eastAsia="仿宋" w:cs="仿宋"/>
          <w:sz w:val="24"/>
        </w:rPr>
      </w:pPr>
      <w:r>
        <w:rPr>
          <w:rFonts w:hint="eastAsia" w:ascii="仿宋" w:hAnsi="仿宋" w:eastAsia="仿宋" w:cs="仿宋"/>
          <w:sz w:val="22"/>
          <w:szCs w:val="22"/>
        </w:rPr>
        <w:t>19.1投标保证金</w:t>
      </w:r>
      <w:r>
        <w:rPr>
          <w:rFonts w:hint="eastAsia" w:ascii="仿宋" w:hAnsi="仿宋" w:eastAsia="仿宋" w:cs="仿宋"/>
          <w:sz w:val="22"/>
          <w:szCs w:val="22"/>
          <w:lang w:eastAsia="zh-CN"/>
        </w:rPr>
        <w:t>：</w:t>
      </w:r>
      <w:r>
        <w:rPr>
          <w:rFonts w:hint="eastAsia" w:ascii="仿宋" w:hAnsi="仿宋" w:eastAsia="仿宋" w:cs="仿宋"/>
          <w:sz w:val="22"/>
          <w:szCs w:val="22"/>
          <w:lang w:val="en-US" w:eastAsia="zh-CN"/>
        </w:rPr>
        <w:t>本项目无需缴纳投标保证金。</w:t>
      </w:r>
    </w:p>
    <w:p w14:paraId="4D774A4E">
      <w:pPr>
        <w:spacing w:line="360" w:lineRule="auto"/>
        <w:ind w:firstLine="480" w:firstLineChars="200"/>
        <w:rPr>
          <w:rFonts w:hint="eastAsia" w:ascii="仿宋" w:hAnsi="仿宋" w:eastAsia="仿宋" w:cs="仿宋"/>
          <w:sz w:val="24"/>
        </w:rPr>
      </w:pPr>
    </w:p>
    <w:p w14:paraId="3C175671">
      <w:pPr>
        <w:pStyle w:val="5"/>
        <w:spacing w:before="0"/>
        <w:ind w:left="425" w:firstLine="0"/>
        <w:jc w:val="center"/>
        <w:rPr>
          <w:rFonts w:hint="eastAsia" w:ascii="仿宋" w:hAnsi="仿宋" w:eastAsia="仿宋" w:cs="仿宋"/>
          <w:sz w:val="30"/>
          <w:szCs w:val="30"/>
        </w:rPr>
      </w:pPr>
      <w:bookmarkStart w:id="59" w:name="_Toc19234"/>
      <w:bookmarkStart w:id="60" w:name="_Toc393354833"/>
      <w:bookmarkStart w:id="61" w:name="_Toc475291686"/>
      <w:r>
        <w:rPr>
          <w:rFonts w:hint="eastAsia" w:ascii="仿宋" w:hAnsi="仿宋" w:eastAsia="仿宋" w:cs="仿宋"/>
          <w:sz w:val="30"/>
          <w:szCs w:val="30"/>
        </w:rPr>
        <w:t>四、投标文件的提交</w:t>
      </w:r>
      <w:bookmarkEnd w:id="59"/>
      <w:bookmarkEnd w:id="60"/>
      <w:bookmarkEnd w:id="61"/>
    </w:p>
    <w:p w14:paraId="1D5299C4">
      <w:pPr>
        <w:pStyle w:val="23"/>
        <w:spacing w:line="360" w:lineRule="auto"/>
        <w:ind w:firstLine="442" w:firstLineChars="200"/>
        <w:rPr>
          <w:rFonts w:hint="eastAsia" w:ascii="仿宋" w:hAnsi="仿宋" w:eastAsia="仿宋" w:cs="仿宋"/>
          <w:b/>
          <w:bCs/>
          <w:sz w:val="22"/>
          <w:szCs w:val="22"/>
        </w:rPr>
      </w:pPr>
      <w:r>
        <w:rPr>
          <w:rFonts w:hint="eastAsia" w:ascii="仿宋" w:hAnsi="仿宋" w:eastAsia="仿宋" w:cs="仿宋"/>
          <w:b/>
          <w:bCs/>
          <w:sz w:val="22"/>
          <w:szCs w:val="22"/>
        </w:rPr>
        <w:t>20. 投标文件的密封与标记</w:t>
      </w:r>
    </w:p>
    <w:p w14:paraId="7ADBF58D">
      <w:pPr>
        <w:pStyle w:val="23"/>
        <w:spacing w:line="360" w:lineRule="auto"/>
        <w:ind w:left="1" w:firstLine="442" w:firstLineChars="200"/>
        <w:rPr>
          <w:rFonts w:hint="eastAsia" w:ascii="仿宋" w:hAnsi="仿宋" w:eastAsia="仿宋" w:cs="仿宋"/>
          <w:b/>
          <w:bCs/>
          <w:sz w:val="22"/>
          <w:szCs w:val="22"/>
          <w:shd w:val="clear" w:color="auto" w:fill="auto"/>
        </w:rPr>
      </w:pPr>
      <w:r>
        <w:rPr>
          <w:rFonts w:hint="eastAsia" w:ascii="仿宋" w:hAnsi="仿宋" w:eastAsia="仿宋" w:cs="仿宋"/>
          <w:b/>
          <w:bCs/>
          <w:sz w:val="22"/>
          <w:szCs w:val="22"/>
          <w:shd w:val="clear" w:color="auto" w:fill="auto"/>
        </w:rPr>
        <w:t>20.1 投标人进行电子交易应安装客户端软件—“政采云电子交易客户端”，并按照招标文件和电子交易平台的要求编制并加密投标文件。</w:t>
      </w:r>
      <w:r>
        <w:rPr>
          <w:rFonts w:hint="eastAsia" w:ascii="仿宋" w:hAnsi="仿宋" w:eastAsia="仿宋" w:cs="仿宋"/>
          <w:b/>
          <w:bCs/>
          <w:sz w:val="22"/>
          <w:szCs w:val="22"/>
          <w:shd w:val="clear" w:color="auto" w:fill="auto"/>
          <w:lang w:val="en-US" w:eastAsia="zh-CN"/>
        </w:rPr>
        <w:t>投</w:t>
      </w:r>
      <w:r>
        <w:rPr>
          <w:rFonts w:hint="eastAsia" w:ascii="仿宋" w:hAnsi="仿宋" w:eastAsia="仿宋" w:cs="仿宋"/>
          <w:b/>
          <w:bCs/>
          <w:sz w:val="22"/>
          <w:szCs w:val="22"/>
          <w:shd w:val="clear" w:color="auto" w:fill="auto"/>
        </w:rPr>
        <w:t>标人未按规定加密的投标文件，电子交易平台将拒收并提示。</w:t>
      </w:r>
    </w:p>
    <w:p w14:paraId="1E0CDFB1">
      <w:pPr>
        <w:pStyle w:val="23"/>
        <w:spacing w:line="360" w:lineRule="auto"/>
        <w:ind w:left="1" w:firstLine="442" w:firstLineChars="200"/>
        <w:rPr>
          <w:rFonts w:hint="eastAsia" w:ascii="仿宋" w:hAnsi="仿宋" w:eastAsia="仿宋" w:cs="仿宋"/>
          <w:b/>
          <w:bCs/>
          <w:sz w:val="22"/>
          <w:szCs w:val="22"/>
          <w:shd w:val="clear" w:color="auto" w:fill="auto"/>
        </w:rPr>
      </w:pPr>
      <w:r>
        <w:rPr>
          <w:rFonts w:hint="eastAsia" w:ascii="仿宋" w:hAnsi="仿宋" w:eastAsia="仿宋" w:cs="仿宋"/>
          <w:b/>
          <w:bCs/>
          <w:sz w:val="22"/>
          <w:szCs w:val="22"/>
          <w:shd w:val="clear" w:color="auto" w:fill="auto"/>
        </w:rPr>
        <w:t>20.2 使用“政采云电子交易客户端”需要提前申领 CA 数字证书。</w:t>
      </w:r>
    </w:p>
    <w:p w14:paraId="37C68895">
      <w:pPr>
        <w:pStyle w:val="23"/>
        <w:spacing w:line="360" w:lineRule="auto"/>
        <w:ind w:left="1" w:firstLine="442" w:firstLineChars="200"/>
        <w:rPr>
          <w:rFonts w:hint="eastAsia" w:ascii="仿宋" w:hAnsi="仿宋" w:eastAsia="仿宋" w:cs="仿宋"/>
          <w:sz w:val="22"/>
          <w:szCs w:val="22"/>
        </w:rPr>
      </w:pPr>
      <w:r>
        <w:rPr>
          <w:rFonts w:hint="eastAsia" w:ascii="仿宋" w:hAnsi="仿宋" w:eastAsia="仿宋" w:cs="仿宋"/>
          <w:b/>
          <w:bCs/>
          <w:sz w:val="22"/>
          <w:szCs w:val="22"/>
          <w:shd w:val="clear" w:color="auto" w:fill="auto"/>
        </w:rPr>
        <w:t>20.3 为确保网上操作合法、有效和安全，投标人应当在投标文件提交截止时间前完成在“政府采购云平台”的身份认证，确保在电子交易过程中能够对相关数据电文进行加密和使用电子签名。</w:t>
      </w:r>
    </w:p>
    <w:p w14:paraId="58BCBE21">
      <w:pPr>
        <w:spacing w:line="360" w:lineRule="auto"/>
        <w:ind w:firstLine="442" w:firstLineChars="200"/>
        <w:jc w:val="left"/>
        <w:rPr>
          <w:rFonts w:hint="eastAsia" w:ascii="仿宋" w:hAnsi="仿宋" w:eastAsia="仿宋" w:cs="仿宋"/>
          <w:b/>
          <w:sz w:val="22"/>
          <w:szCs w:val="22"/>
        </w:rPr>
      </w:pPr>
    </w:p>
    <w:p w14:paraId="2BF4B39F">
      <w:pPr>
        <w:spacing w:line="360" w:lineRule="auto"/>
        <w:ind w:firstLine="442" w:firstLineChars="200"/>
        <w:jc w:val="left"/>
        <w:rPr>
          <w:rFonts w:hint="eastAsia" w:ascii="仿宋" w:hAnsi="仿宋" w:eastAsia="仿宋" w:cs="仿宋"/>
          <w:b/>
          <w:sz w:val="22"/>
          <w:szCs w:val="22"/>
        </w:rPr>
      </w:pPr>
      <w:r>
        <w:rPr>
          <w:rFonts w:hint="eastAsia" w:ascii="仿宋" w:hAnsi="仿宋" w:eastAsia="仿宋" w:cs="仿宋"/>
          <w:b/>
          <w:sz w:val="22"/>
          <w:szCs w:val="22"/>
        </w:rPr>
        <w:t>21. 提交投标文件截止时间和地点</w:t>
      </w:r>
    </w:p>
    <w:p w14:paraId="55FC7F88">
      <w:pPr>
        <w:pStyle w:val="23"/>
        <w:spacing w:line="360" w:lineRule="auto"/>
        <w:ind w:left="-10" w:leftChars="-5" w:firstLine="440" w:firstLineChars="200"/>
        <w:rPr>
          <w:rFonts w:hint="eastAsia" w:ascii="仿宋" w:hAnsi="仿宋" w:eastAsia="仿宋" w:cs="仿宋"/>
          <w:sz w:val="22"/>
          <w:szCs w:val="22"/>
        </w:rPr>
      </w:pPr>
      <w:r>
        <w:rPr>
          <w:rFonts w:hint="eastAsia" w:ascii="仿宋" w:hAnsi="仿宋" w:eastAsia="仿宋" w:cs="仿宋"/>
          <w:sz w:val="22"/>
          <w:szCs w:val="22"/>
        </w:rPr>
        <w:t>21.1投标文件的提交不得迟于“</w:t>
      </w:r>
      <w:r>
        <w:rPr>
          <w:rFonts w:hint="eastAsia" w:ascii="仿宋" w:hAnsi="仿宋" w:eastAsia="仿宋" w:cs="仿宋"/>
          <w:bCs/>
          <w:sz w:val="22"/>
          <w:szCs w:val="22"/>
        </w:rPr>
        <w:t>投标人须知前附表</w:t>
      </w:r>
      <w:r>
        <w:rPr>
          <w:rFonts w:hint="eastAsia" w:ascii="仿宋" w:hAnsi="仿宋" w:eastAsia="仿宋" w:cs="仿宋"/>
          <w:sz w:val="22"/>
          <w:szCs w:val="22"/>
        </w:rPr>
        <w:t>”规定的提交投标文件截止时间。逾期送达的投标文件，采购人不予接收。</w:t>
      </w:r>
    </w:p>
    <w:p w14:paraId="753EBC1D">
      <w:pPr>
        <w:pStyle w:val="23"/>
        <w:spacing w:line="360" w:lineRule="auto"/>
        <w:ind w:left="-10" w:leftChars="-5" w:firstLine="440" w:firstLineChars="200"/>
        <w:rPr>
          <w:rFonts w:hint="eastAsia" w:ascii="仿宋" w:hAnsi="仿宋" w:eastAsia="仿宋" w:cs="仿宋"/>
          <w:sz w:val="22"/>
          <w:szCs w:val="22"/>
        </w:rPr>
      </w:pPr>
      <w:r>
        <w:rPr>
          <w:rFonts w:hint="eastAsia" w:ascii="仿宋" w:hAnsi="仿宋" w:eastAsia="仿宋" w:cs="仿宋"/>
          <w:sz w:val="22"/>
          <w:szCs w:val="22"/>
        </w:rPr>
        <w:t>21.2投标人必须在规定时间内将投标文件提交到“</w:t>
      </w:r>
      <w:r>
        <w:rPr>
          <w:rFonts w:hint="eastAsia" w:ascii="仿宋" w:hAnsi="仿宋" w:eastAsia="仿宋" w:cs="仿宋"/>
          <w:bCs/>
          <w:sz w:val="22"/>
          <w:szCs w:val="22"/>
        </w:rPr>
        <w:t>投标人须知前附表</w:t>
      </w:r>
      <w:r>
        <w:rPr>
          <w:rFonts w:hint="eastAsia" w:ascii="仿宋" w:hAnsi="仿宋" w:eastAsia="仿宋" w:cs="仿宋"/>
          <w:sz w:val="22"/>
          <w:szCs w:val="22"/>
        </w:rPr>
        <w:t>”规定的地点。</w:t>
      </w:r>
    </w:p>
    <w:p w14:paraId="56895C93">
      <w:pPr>
        <w:spacing w:line="360" w:lineRule="auto"/>
        <w:ind w:firstLine="440" w:firstLineChars="200"/>
        <w:jc w:val="left"/>
        <w:rPr>
          <w:rFonts w:hint="eastAsia" w:ascii="仿宋" w:hAnsi="仿宋" w:eastAsia="仿宋" w:cs="仿宋"/>
          <w:sz w:val="24"/>
        </w:rPr>
      </w:pPr>
      <w:r>
        <w:rPr>
          <w:rFonts w:hint="eastAsia" w:ascii="仿宋" w:hAnsi="仿宋" w:eastAsia="仿宋" w:cs="仿宋"/>
          <w:sz w:val="22"/>
          <w:szCs w:val="22"/>
        </w:rPr>
        <w:t>21.3 除“投标人须知前附表”另有规定外，投标人所递交的投标文件不予退还。</w:t>
      </w:r>
    </w:p>
    <w:p w14:paraId="5C9DDEA7">
      <w:pPr>
        <w:spacing w:line="360" w:lineRule="auto"/>
        <w:ind w:firstLine="480" w:firstLineChars="200"/>
        <w:jc w:val="left"/>
        <w:rPr>
          <w:rFonts w:hint="eastAsia" w:ascii="仿宋" w:hAnsi="仿宋" w:eastAsia="仿宋" w:cs="仿宋"/>
          <w:sz w:val="24"/>
        </w:rPr>
      </w:pPr>
    </w:p>
    <w:p w14:paraId="3C1B6E2B">
      <w:pPr>
        <w:pStyle w:val="5"/>
        <w:spacing w:before="0"/>
        <w:ind w:left="0" w:firstLine="0"/>
        <w:jc w:val="center"/>
        <w:rPr>
          <w:rFonts w:hint="eastAsia" w:ascii="仿宋" w:hAnsi="仿宋" w:eastAsia="仿宋" w:cs="仿宋"/>
          <w:sz w:val="30"/>
          <w:szCs w:val="30"/>
        </w:rPr>
      </w:pPr>
      <w:bookmarkStart w:id="62" w:name="_Toc393354834"/>
      <w:bookmarkStart w:id="63" w:name="_Toc13057"/>
      <w:bookmarkStart w:id="64" w:name="_Toc22663"/>
      <w:bookmarkStart w:id="65" w:name="_Toc475291687"/>
      <w:r>
        <w:rPr>
          <w:rFonts w:hint="eastAsia" w:ascii="仿宋" w:hAnsi="仿宋" w:eastAsia="仿宋" w:cs="仿宋"/>
          <w:sz w:val="30"/>
          <w:szCs w:val="30"/>
        </w:rPr>
        <w:t>五、开标与评标</w:t>
      </w:r>
      <w:bookmarkEnd w:id="62"/>
      <w:bookmarkEnd w:id="63"/>
      <w:bookmarkEnd w:id="64"/>
      <w:bookmarkEnd w:id="65"/>
    </w:p>
    <w:p w14:paraId="1C4BBF61">
      <w:pPr>
        <w:spacing w:line="360" w:lineRule="auto"/>
        <w:ind w:firstLine="442" w:firstLineChars="200"/>
        <w:jc w:val="left"/>
        <w:rPr>
          <w:rFonts w:hint="eastAsia" w:ascii="仿宋" w:hAnsi="仿宋" w:eastAsia="仿宋" w:cs="仿宋"/>
          <w:b/>
          <w:sz w:val="22"/>
          <w:szCs w:val="22"/>
        </w:rPr>
      </w:pPr>
      <w:r>
        <w:rPr>
          <w:rFonts w:hint="eastAsia" w:ascii="仿宋" w:hAnsi="仿宋" w:eastAsia="仿宋" w:cs="仿宋"/>
          <w:b/>
          <w:sz w:val="22"/>
          <w:szCs w:val="22"/>
        </w:rPr>
        <w:t>22. 开标</w:t>
      </w:r>
    </w:p>
    <w:p w14:paraId="72D23328">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22.1采购代理机构将在“</w:t>
      </w:r>
      <w:r>
        <w:rPr>
          <w:rFonts w:hint="eastAsia" w:ascii="仿宋" w:hAnsi="仿宋" w:eastAsia="仿宋" w:cs="仿宋"/>
          <w:bCs/>
          <w:sz w:val="22"/>
          <w:szCs w:val="22"/>
        </w:rPr>
        <w:t>投标人须知前附表</w:t>
      </w:r>
      <w:r>
        <w:rPr>
          <w:rFonts w:hint="eastAsia" w:ascii="仿宋" w:hAnsi="仿宋" w:eastAsia="仿宋" w:cs="仿宋"/>
          <w:sz w:val="22"/>
          <w:szCs w:val="22"/>
        </w:rPr>
        <w:t>”规定的时间和地点进行开标，投标人的</w:t>
      </w:r>
      <w:r>
        <w:rPr>
          <w:rFonts w:hint="eastAsia" w:ascii="仿宋" w:hAnsi="仿宋" w:eastAsia="仿宋" w:cs="仿宋"/>
          <w:sz w:val="22"/>
          <w:szCs w:val="22"/>
          <w:lang w:eastAsia="zh-CN"/>
        </w:rPr>
        <w:t>法定代表人（负责人）</w:t>
      </w:r>
      <w:r>
        <w:rPr>
          <w:rFonts w:hint="eastAsia" w:ascii="仿宋" w:hAnsi="仿宋" w:eastAsia="仿宋" w:cs="仿宋"/>
          <w:sz w:val="22"/>
          <w:szCs w:val="22"/>
        </w:rPr>
        <w:t>或其委托代理人应参加开标会</w:t>
      </w:r>
      <w:r>
        <w:rPr>
          <w:rFonts w:hint="eastAsia" w:ascii="仿宋" w:hAnsi="仿宋" w:eastAsia="仿宋" w:cs="仿宋"/>
          <w:b/>
          <w:bCs/>
          <w:sz w:val="22"/>
          <w:szCs w:val="22"/>
          <w:lang w:eastAsia="zh-CN"/>
        </w:rPr>
        <w:t>（</w:t>
      </w:r>
      <w:r>
        <w:rPr>
          <w:rFonts w:hint="eastAsia" w:ascii="仿宋" w:hAnsi="仿宋" w:eastAsia="仿宋" w:cs="仿宋"/>
          <w:b/>
          <w:bCs/>
          <w:sz w:val="22"/>
          <w:szCs w:val="22"/>
          <w:lang w:val="en-US" w:eastAsia="zh-CN"/>
        </w:rPr>
        <w:t>电子开标室</w:t>
      </w:r>
      <w:r>
        <w:rPr>
          <w:rFonts w:hint="eastAsia" w:ascii="仿宋" w:hAnsi="仿宋" w:eastAsia="仿宋" w:cs="仿宋"/>
          <w:b/>
          <w:bCs/>
          <w:sz w:val="22"/>
          <w:szCs w:val="22"/>
          <w:lang w:eastAsia="zh-CN"/>
        </w:rPr>
        <w:t>）</w:t>
      </w:r>
      <w:r>
        <w:rPr>
          <w:rFonts w:hint="eastAsia" w:ascii="仿宋" w:hAnsi="仿宋" w:eastAsia="仿宋" w:cs="仿宋"/>
          <w:sz w:val="22"/>
          <w:szCs w:val="22"/>
        </w:rPr>
        <w:t>，</w:t>
      </w:r>
      <w:r>
        <w:rPr>
          <w:rFonts w:hint="eastAsia" w:ascii="仿宋" w:hAnsi="仿宋" w:eastAsia="仿宋" w:cs="仿宋"/>
          <w:bCs/>
          <w:sz w:val="22"/>
          <w:szCs w:val="22"/>
        </w:rPr>
        <w:t>如投标人代表未出席开标会，视为其默认现场唱标结果，由此产生的后果由投标人自行负责</w:t>
      </w:r>
      <w:r>
        <w:rPr>
          <w:rFonts w:hint="eastAsia" w:ascii="仿宋" w:hAnsi="仿宋" w:eastAsia="仿宋" w:cs="仿宋"/>
          <w:sz w:val="22"/>
          <w:szCs w:val="22"/>
        </w:rPr>
        <w:t>。</w:t>
      </w:r>
    </w:p>
    <w:p w14:paraId="75FC97C4">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22.2投标截止时间结束后参加投标的投标人不足三家的，停止开标。</w:t>
      </w:r>
    </w:p>
    <w:p w14:paraId="394562B0">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22.3开标程序：</w:t>
      </w:r>
    </w:p>
    <w:p w14:paraId="612DB992">
      <w:pPr>
        <w:pStyle w:val="23"/>
        <w:spacing w:line="360" w:lineRule="auto"/>
        <w:ind w:firstLine="442" w:firstLineChars="200"/>
        <w:rPr>
          <w:rFonts w:hint="eastAsia" w:ascii="仿宋" w:hAnsi="仿宋" w:eastAsia="仿宋" w:cs="仿宋"/>
          <w:sz w:val="22"/>
          <w:szCs w:val="22"/>
        </w:rPr>
      </w:pPr>
      <w:r>
        <w:rPr>
          <w:rFonts w:hint="eastAsia" w:ascii="仿宋" w:hAnsi="仿宋" w:eastAsia="仿宋" w:cs="仿宋"/>
          <w:b/>
          <w:bCs/>
          <w:sz w:val="22"/>
          <w:szCs w:val="22"/>
        </w:rPr>
        <w:t>开标会：开标会由采购代理机构主持，具体流程如下：</w:t>
      </w:r>
    </w:p>
    <w:p w14:paraId="57A8DC0C">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（1）采购代理机构将依托电子交易平台发起开始解密指令，供应商的</w:t>
      </w:r>
      <w:r>
        <w:rPr>
          <w:rFonts w:hint="eastAsia" w:ascii="仿宋" w:hAnsi="仿宋" w:eastAsia="仿宋" w:cs="仿宋"/>
          <w:sz w:val="22"/>
          <w:szCs w:val="22"/>
          <w:lang w:eastAsia="zh-CN"/>
        </w:rPr>
        <w:t>法定代表人（负责人）</w:t>
      </w:r>
      <w:r>
        <w:rPr>
          <w:rFonts w:hint="eastAsia" w:ascii="仿宋" w:hAnsi="仿宋" w:eastAsia="仿宋" w:cs="仿宋"/>
          <w:sz w:val="22"/>
          <w:szCs w:val="22"/>
        </w:rPr>
        <w:t>或其委托代理人须携带加密时所用的CA锁按平台提示和采购文件的规定登录到“政采云”平台电子开标大厅签到并在发起解密指令之时起完成对电子响应文件在线解密（具体解密时间以现场下达时间为准）。</w:t>
      </w:r>
    </w:p>
    <w:p w14:paraId="658AC05C">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（2）发起解密指令之时</w:t>
      </w:r>
      <w:r>
        <w:rPr>
          <w:rFonts w:hint="eastAsia" w:ascii="仿宋" w:hAnsi="仿宋" w:eastAsia="仿宋" w:cs="仿宋"/>
          <w:sz w:val="22"/>
          <w:szCs w:val="22"/>
          <w:lang w:eastAsia="zh-CN"/>
        </w:rPr>
        <w:t>（</w:t>
      </w:r>
      <w:r>
        <w:rPr>
          <w:rFonts w:hint="eastAsia" w:ascii="仿宋" w:hAnsi="仿宋" w:eastAsia="仿宋" w:cs="仿宋"/>
          <w:sz w:val="22"/>
          <w:szCs w:val="22"/>
          <w:lang w:val="en-US" w:eastAsia="zh-CN"/>
        </w:rPr>
        <w:t>以现场下达解密命令为准</w:t>
      </w:r>
      <w:r>
        <w:rPr>
          <w:rFonts w:hint="eastAsia" w:ascii="仿宋" w:hAnsi="仿宋" w:eastAsia="仿宋" w:cs="仿宋"/>
          <w:sz w:val="22"/>
          <w:szCs w:val="22"/>
          <w:lang w:eastAsia="zh-CN"/>
        </w:rPr>
        <w:t>）</w:t>
      </w:r>
      <w:r>
        <w:rPr>
          <w:rFonts w:hint="eastAsia" w:ascii="仿宋" w:hAnsi="仿宋" w:eastAsia="仿宋" w:cs="仿宋"/>
          <w:sz w:val="22"/>
          <w:szCs w:val="22"/>
        </w:rPr>
        <w:t>投标人还未进行解密的，代理机构可通知投标人，投标人未预留联系方式或预留联系方式无效，导致代理机构无法联系到投标人进行解密的，视为撤回投标文件。</w:t>
      </w:r>
    </w:p>
    <w:p w14:paraId="722C48C6">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（解密异常情况处理：详见本章 24.2电子交易活动的中止）如投标人成功解密投标文件，但未在“政采云”电子开标大厅参加开标的，视同认可开标过程和结果，由此产生的后果由投标人自行负责。</w:t>
      </w:r>
    </w:p>
    <w:p w14:paraId="77FD0EDB">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w:t>
      </w:r>
      <w:r>
        <w:rPr>
          <w:rFonts w:hint="eastAsia" w:ascii="仿宋" w:hAnsi="仿宋" w:eastAsia="仿宋" w:cs="仿宋"/>
          <w:sz w:val="22"/>
          <w:szCs w:val="22"/>
          <w:lang w:val="en-US" w:eastAsia="zh-CN"/>
        </w:rPr>
        <w:t>2</w:t>
      </w:r>
      <w:r>
        <w:rPr>
          <w:rFonts w:hint="eastAsia" w:ascii="仿宋" w:hAnsi="仿宋" w:eastAsia="仿宋" w:cs="仿宋"/>
          <w:sz w:val="22"/>
          <w:szCs w:val="22"/>
        </w:rPr>
        <w:t>.4 开标工作人员将做开标记录。</w:t>
      </w:r>
    </w:p>
    <w:p w14:paraId="496EBE95">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w:t>
      </w:r>
      <w:r>
        <w:rPr>
          <w:rFonts w:hint="eastAsia" w:ascii="仿宋" w:hAnsi="仿宋" w:eastAsia="仿宋" w:cs="仿宋"/>
          <w:sz w:val="22"/>
          <w:szCs w:val="22"/>
          <w:lang w:val="en-US" w:eastAsia="zh-CN"/>
        </w:rPr>
        <w:t>2</w:t>
      </w:r>
      <w:r>
        <w:rPr>
          <w:rFonts w:hint="eastAsia" w:ascii="仿宋" w:hAnsi="仿宋" w:eastAsia="仿宋" w:cs="仿宋"/>
          <w:sz w:val="22"/>
          <w:szCs w:val="22"/>
        </w:rPr>
        <w:t>.5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1CEF70C5">
      <w:pPr>
        <w:spacing w:line="360" w:lineRule="auto"/>
        <w:ind w:firstLine="442" w:firstLineChars="200"/>
        <w:jc w:val="left"/>
        <w:rPr>
          <w:rFonts w:hint="eastAsia" w:ascii="仿宋" w:hAnsi="仿宋" w:eastAsia="仿宋" w:cs="仿宋"/>
          <w:b/>
          <w:sz w:val="22"/>
          <w:szCs w:val="22"/>
        </w:rPr>
      </w:pPr>
    </w:p>
    <w:p w14:paraId="45BFBD20">
      <w:pPr>
        <w:spacing w:line="360" w:lineRule="auto"/>
        <w:ind w:firstLine="442" w:firstLineChars="200"/>
        <w:jc w:val="left"/>
        <w:rPr>
          <w:rFonts w:hint="eastAsia" w:ascii="仿宋" w:hAnsi="仿宋" w:eastAsia="仿宋" w:cs="仿宋"/>
          <w:b/>
          <w:sz w:val="22"/>
          <w:szCs w:val="22"/>
        </w:rPr>
      </w:pPr>
      <w:r>
        <w:rPr>
          <w:rFonts w:hint="eastAsia" w:ascii="仿宋" w:hAnsi="仿宋" w:eastAsia="仿宋" w:cs="仿宋"/>
          <w:b/>
          <w:sz w:val="22"/>
          <w:szCs w:val="22"/>
        </w:rPr>
        <w:t>23. 评标</w:t>
      </w:r>
    </w:p>
    <w:p w14:paraId="4E6083CE">
      <w:pPr>
        <w:spacing w:line="360" w:lineRule="auto"/>
        <w:ind w:firstLine="442" w:firstLineChars="200"/>
        <w:jc w:val="left"/>
        <w:rPr>
          <w:rFonts w:hint="eastAsia" w:ascii="仿宋" w:hAnsi="仿宋" w:eastAsia="仿宋" w:cs="仿宋"/>
          <w:b/>
          <w:sz w:val="22"/>
          <w:szCs w:val="22"/>
        </w:rPr>
      </w:pPr>
      <w:r>
        <w:rPr>
          <w:rFonts w:hint="eastAsia" w:ascii="仿宋" w:hAnsi="仿宋" w:eastAsia="仿宋" w:cs="仿宋"/>
          <w:b/>
          <w:sz w:val="22"/>
          <w:szCs w:val="22"/>
        </w:rPr>
        <w:t>23.1评标由依法组建的评标委员会负责。评标委员会由采购人代表和评审专家组成，成员人数应当为5人</w:t>
      </w:r>
      <w:r>
        <w:rPr>
          <w:rFonts w:hint="eastAsia" w:ascii="仿宋" w:hAnsi="仿宋" w:eastAsia="仿宋" w:cs="仿宋"/>
          <w:b/>
          <w:sz w:val="22"/>
          <w:szCs w:val="22"/>
          <w:lang w:val="en-US" w:eastAsia="zh-CN"/>
        </w:rPr>
        <w:t>及</w:t>
      </w:r>
      <w:r>
        <w:rPr>
          <w:rFonts w:hint="eastAsia" w:ascii="仿宋" w:hAnsi="仿宋" w:eastAsia="仿宋" w:cs="仿宋"/>
          <w:b/>
          <w:sz w:val="22"/>
          <w:szCs w:val="22"/>
        </w:rPr>
        <w:t>以上单数，其中评审专家不得少于成员总数的三分之二。</w:t>
      </w:r>
    </w:p>
    <w:p w14:paraId="1B149022">
      <w:pPr>
        <w:pStyle w:val="23"/>
        <w:spacing w:line="360" w:lineRule="auto"/>
        <w:ind w:firstLine="440" w:firstLineChars="200"/>
        <w:rPr>
          <w:rFonts w:hint="eastAsia" w:ascii="仿宋" w:hAnsi="仿宋" w:eastAsia="仿宋" w:cs="仿宋"/>
          <w:bCs/>
          <w:sz w:val="22"/>
          <w:szCs w:val="22"/>
        </w:rPr>
      </w:pPr>
      <w:bookmarkStart w:id="66" w:name="_Toc191374422"/>
      <w:r>
        <w:rPr>
          <w:rFonts w:hint="eastAsia" w:ascii="仿宋" w:hAnsi="仿宋" w:eastAsia="仿宋" w:cs="仿宋"/>
          <w:bCs/>
          <w:sz w:val="22"/>
          <w:szCs w:val="22"/>
        </w:rPr>
        <w:t>23.2评标原则</w:t>
      </w:r>
      <w:bookmarkEnd w:id="66"/>
      <w:r>
        <w:rPr>
          <w:rFonts w:hint="eastAsia" w:ascii="仿宋" w:hAnsi="仿宋" w:eastAsia="仿宋" w:cs="仿宋"/>
          <w:bCs/>
          <w:sz w:val="22"/>
          <w:szCs w:val="22"/>
        </w:rPr>
        <w:t>及方法</w:t>
      </w:r>
    </w:p>
    <w:p w14:paraId="40CC4E36">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23.2.1评标原则</w:t>
      </w:r>
    </w:p>
    <w:p w14:paraId="6571BD9D">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评标应遵循下列原则：</w:t>
      </w:r>
    </w:p>
    <w:p w14:paraId="5BDDD979">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1.坚持公平、公正、科学、择优的原则，本着实事求是的精神，不带有任何主观意愿和偏见，认真负责地做好评标工作，公平、公正地对待每一个投标人。</w:t>
      </w:r>
    </w:p>
    <w:p w14:paraId="25D96B4A">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2.全面分析，综合评审。</w:t>
      </w:r>
    </w:p>
    <w:p w14:paraId="2C084A72">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23.2.2评标纪律</w:t>
      </w:r>
    </w:p>
    <w:p w14:paraId="4AF29B72">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1.对评标内容和评标过程要严格保密，不得向投标人或与该过程无关</w:t>
      </w:r>
      <w:r>
        <w:rPr>
          <w:rFonts w:hint="eastAsia" w:ascii="仿宋" w:hAnsi="仿宋" w:eastAsia="仿宋" w:cs="仿宋"/>
          <w:sz w:val="22"/>
          <w:szCs w:val="22"/>
          <w:lang w:eastAsia="zh-CN"/>
        </w:rPr>
        <w:t>的其他</w:t>
      </w:r>
      <w:r>
        <w:rPr>
          <w:rFonts w:hint="eastAsia" w:ascii="仿宋" w:hAnsi="仿宋" w:eastAsia="仿宋" w:cs="仿宋"/>
          <w:sz w:val="22"/>
          <w:szCs w:val="22"/>
        </w:rPr>
        <w:t>人员泄露；</w:t>
      </w:r>
    </w:p>
    <w:p w14:paraId="05738233">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2.评标期间的一切资料，包括评标意见、评标记录和评标结论，一律不得向外传和泄露；</w:t>
      </w:r>
    </w:p>
    <w:p w14:paraId="34D45F5D">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3.任何属于投标文件审查、澄清、评价和比较的资料，不得向投标人或与该过程无关</w:t>
      </w:r>
      <w:r>
        <w:rPr>
          <w:rFonts w:hint="eastAsia" w:ascii="仿宋" w:hAnsi="仿宋" w:eastAsia="仿宋" w:cs="仿宋"/>
          <w:sz w:val="22"/>
          <w:szCs w:val="22"/>
          <w:lang w:eastAsia="zh-CN"/>
        </w:rPr>
        <w:t>的其他</w:t>
      </w:r>
      <w:r>
        <w:rPr>
          <w:rFonts w:hint="eastAsia" w:ascii="仿宋" w:hAnsi="仿宋" w:eastAsia="仿宋" w:cs="仿宋"/>
          <w:sz w:val="22"/>
          <w:szCs w:val="22"/>
        </w:rPr>
        <w:t>人员泄露；</w:t>
      </w:r>
    </w:p>
    <w:p w14:paraId="68A3DCE2">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4.所有资料（包括招标文件、投标文件、评标表格及各种文字记录）在评标结束后均应分别整理、存档备查，任何人不得复制和保留；</w:t>
      </w:r>
    </w:p>
    <w:p w14:paraId="18ED8EEB">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5.评标结束后，与会人员不得向外界透露评标人员的评标意见，如因此造成的后果由责任者承担；</w:t>
      </w:r>
    </w:p>
    <w:p w14:paraId="55BA9530">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6.评标期间，评标人员不得外出，确需外出时应事先请假；</w:t>
      </w:r>
    </w:p>
    <w:p w14:paraId="219EE1B8">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7.评标期间，所有与会人员均不得私自以任何方式和投标人进行联系，需询问、澄清的问题由评委会统一组织办理；</w:t>
      </w:r>
    </w:p>
    <w:p w14:paraId="69057634">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8.评标期间，未经允许评标委员会以外的任何单位或部门不得参加评标和采访评标工作。</w:t>
      </w:r>
    </w:p>
    <w:p w14:paraId="42B7B8FE">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23.2.3评标程序</w:t>
      </w:r>
    </w:p>
    <w:p w14:paraId="408BC16D">
      <w:pPr>
        <w:pStyle w:val="23"/>
        <w:spacing w:line="360" w:lineRule="auto"/>
        <w:ind w:firstLine="440" w:firstLineChars="200"/>
        <w:rPr>
          <w:rFonts w:hint="eastAsia" w:ascii="仿宋" w:hAnsi="仿宋" w:eastAsia="仿宋" w:cs="仿宋"/>
          <w:bCs/>
          <w:sz w:val="22"/>
          <w:szCs w:val="22"/>
        </w:rPr>
      </w:pPr>
      <w:r>
        <w:rPr>
          <w:rFonts w:hint="eastAsia" w:ascii="仿宋" w:hAnsi="仿宋" w:eastAsia="仿宋" w:cs="仿宋"/>
          <w:sz w:val="22"/>
          <w:szCs w:val="22"/>
        </w:rPr>
        <w:t>评标只对有效投标文件进行评审。评标按：资格审查→符合性评审→详细评审→评标报告的程序进行。</w:t>
      </w:r>
    </w:p>
    <w:p w14:paraId="158E3DB1">
      <w:pPr>
        <w:pStyle w:val="23"/>
        <w:spacing w:line="360" w:lineRule="auto"/>
        <w:ind w:firstLine="440" w:firstLineChars="200"/>
        <w:rPr>
          <w:rFonts w:hint="eastAsia" w:ascii="仿宋" w:hAnsi="仿宋" w:eastAsia="仿宋" w:cs="仿宋"/>
          <w:bCs/>
          <w:sz w:val="22"/>
          <w:szCs w:val="22"/>
        </w:rPr>
      </w:pPr>
      <w:r>
        <w:rPr>
          <w:rFonts w:hint="eastAsia" w:ascii="仿宋" w:hAnsi="仿宋" w:eastAsia="仿宋" w:cs="仿宋"/>
          <w:sz w:val="22"/>
          <w:szCs w:val="22"/>
        </w:rPr>
        <w:t>23.3</w:t>
      </w:r>
      <w:r>
        <w:rPr>
          <w:rFonts w:hint="eastAsia" w:ascii="仿宋" w:hAnsi="仿宋" w:eastAsia="仿宋" w:cs="仿宋"/>
          <w:bCs/>
          <w:sz w:val="22"/>
          <w:szCs w:val="22"/>
        </w:rPr>
        <w:t>评标方法</w:t>
      </w:r>
    </w:p>
    <w:p w14:paraId="467EB0EC">
      <w:pPr>
        <w:spacing w:line="36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本项目按“</w:t>
      </w:r>
      <w:r>
        <w:rPr>
          <w:rFonts w:hint="eastAsia" w:ascii="仿宋" w:hAnsi="仿宋" w:eastAsia="仿宋" w:cs="仿宋"/>
          <w:bCs/>
          <w:sz w:val="22"/>
          <w:szCs w:val="22"/>
        </w:rPr>
        <w:t>第七章 评标方法（综合评分法）</w:t>
      </w:r>
      <w:r>
        <w:rPr>
          <w:rFonts w:hint="eastAsia" w:ascii="仿宋" w:hAnsi="仿宋" w:eastAsia="仿宋" w:cs="仿宋"/>
          <w:sz w:val="22"/>
          <w:szCs w:val="22"/>
        </w:rPr>
        <w:t>”规定的评标方法评标。在评标中，不得改变招标文件中规定的评标标准、方法和中标条件。“</w:t>
      </w:r>
      <w:r>
        <w:rPr>
          <w:rFonts w:hint="eastAsia" w:ascii="仿宋" w:hAnsi="仿宋" w:eastAsia="仿宋" w:cs="仿宋"/>
          <w:bCs/>
          <w:sz w:val="22"/>
          <w:szCs w:val="22"/>
        </w:rPr>
        <w:t>第七章 评标方法（综合评分法）</w:t>
      </w:r>
      <w:r>
        <w:rPr>
          <w:rFonts w:hint="eastAsia" w:ascii="仿宋" w:hAnsi="仿宋" w:eastAsia="仿宋" w:cs="仿宋"/>
          <w:sz w:val="22"/>
          <w:szCs w:val="22"/>
        </w:rPr>
        <w:t>”没有规定的评审因素和标准，不作为评标依据。</w:t>
      </w:r>
    </w:p>
    <w:p w14:paraId="19638183">
      <w:pPr>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23.4评标应当在严格保密的情况下进行。 任何单位和个人不得非法干预、影响评标方法的确定，以及评标过程和结果。评标委员会成员和与评标活动有关的人员在政府采购活动中应严格遵守政府采购评审工作纪律，不得向外界泄露评审情况。</w:t>
      </w:r>
    </w:p>
    <w:p w14:paraId="46663F15">
      <w:pPr>
        <w:spacing w:line="360" w:lineRule="auto"/>
        <w:ind w:firstLine="440" w:firstLineChars="200"/>
        <w:jc w:val="left"/>
        <w:rPr>
          <w:rFonts w:hint="eastAsia" w:ascii="仿宋" w:hAnsi="仿宋" w:eastAsia="仿宋" w:cs="仿宋"/>
          <w:b/>
          <w:color w:val="FF0000"/>
          <w:sz w:val="22"/>
          <w:szCs w:val="22"/>
        </w:rPr>
      </w:pPr>
      <w:r>
        <w:rPr>
          <w:rFonts w:hint="eastAsia" w:ascii="仿宋" w:hAnsi="仿宋" w:eastAsia="仿宋" w:cs="仿宋"/>
          <w:sz w:val="22"/>
          <w:szCs w:val="22"/>
        </w:rPr>
        <w:t>23.5</w:t>
      </w:r>
      <w:r>
        <w:rPr>
          <w:rFonts w:hint="eastAsia" w:ascii="仿宋" w:hAnsi="仿宋" w:eastAsia="仿宋" w:cs="仿宋"/>
          <w:b/>
          <w:sz w:val="22"/>
          <w:szCs w:val="22"/>
        </w:rPr>
        <w:t xml:space="preserve"> 在评标过程中，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E587AC2">
      <w:pPr>
        <w:pStyle w:val="23"/>
        <w:spacing w:line="360" w:lineRule="auto"/>
        <w:ind w:firstLine="442" w:firstLineChars="200"/>
        <w:rPr>
          <w:rFonts w:hint="eastAsia" w:ascii="仿宋" w:hAnsi="仿宋" w:eastAsia="仿宋" w:cs="仿宋"/>
          <w:b/>
          <w:sz w:val="22"/>
          <w:szCs w:val="22"/>
        </w:rPr>
      </w:pPr>
    </w:p>
    <w:p w14:paraId="408E78F9">
      <w:pPr>
        <w:pStyle w:val="23"/>
        <w:spacing w:line="360" w:lineRule="auto"/>
        <w:ind w:firstLine="442" w:firstLineChars="200"/>
        <w:rPr>
          <w:rFonts w:hint="eastAsia" w:ascii="仿宋" w:hAnsi="仿宋" w:eastAsia="仿宋" w:cs="仿宋"/>
          <w:b/>
          <w:sz w:val="22"/>
          <w:szCs w:val="22"/>
        </w:rPr>
      </w:pPr>
      <w:r>
        <w:rPr>
          <w:rFonts w:hint="eastAsia" w:ascii="仿宋" w:hAnsi="仿宋" w:eastAsia="仿宋" w:cs="仿宋"/>
          <w:b/>
          <w:bCs w:val="0"/>
          <w:sz w:val="22"/>
          <w:szCs w:val="22"/>
        </w:rPr>
        <w:t>24.采购活动的终止：</w:t>
      </w:r>
    </w:p>
    <w:p w14:paraId="5ED6A124">
      <w:pPr>
        <w:pStyle w:val="23"/>
        <w:spacing w:line="360" w:lineRule="auto"/>
        <w:ind w:firstLine="442" w:firstLineChars="200"/>
        <w:rPr>
          <w:rFonts w:hint="eastAsia" w:ascii="仿宋" w:hAnsi="仿宋" w:eastAsia="仿宋" w:cs="仿宋"/>
          <w:bCs/>
          <w:sz w:val="22"/>
          <w:szCs w:val="22"/>
        </w:rPr>
      </w:pPr>
      <w:r>
        <w:rPr>
          <w:rFonts w:hint="eastAsia" w:ascii="仿宋" w:hAnsi="仿宋" w:eastAsia="仿宋" w:cs="仿宋"/>
          <w:b/>
          <w:sz w:val="22"/>
          <w:szCs w:val="22"/>
        </w:rPr>
        <w:t>24.</w:t>
      </w:r>
      <w:r>
        <w:rPr>
          <w:rFonts w:hint="eastAsia" w:ascii="仿宋" w:hAnsi="仿宋" w:eastAsia="仿宋" w:cs="仿宋"/>
          <w:b/>
          <w:sz w:val="22"/>
          <w:szCs w:val="22"/>
          <w:lang w:val="en-US" w:eastAsia="zh-CN"/>
        </w:rPr>
        <w:t>1</w:t>
      </w:r>
      <w:r>
        <w:rPr>
          <w:rFonts w:hint="eastAsia" w:ascii="仿宋" w:hAnsi="仿宋" w:eastAsia="仿宋" w:cs="仿宋"/>
          <w:b/>
          <w:sz w:val="22"/>
          <w:szCs w:val="22"/>
        </w:rPr>
        <w:t>在招标采购中，出现下列情形之一的，应予废标：</w:t>
      </w:r>
    </w:p>
    <w:p w14:paraId="03E7F620">
      <w:pPr>
        <w:pStyle w:val="23"/>
        <w:spacing w:line="360" w:lineRule="auto"/>
        <w:ind w:firstLine="440" w:firstLineChars="200"/>
        <w:rPr>
          <w:rFonts w:hint="eastAsia" w:ascii="仿宋" w:hAnsi="仿宋" w:eastAsia="仿宋" w:cs="仿宋"/>
          <w:bCs/>
          <w:sz w:val="22"/>
          <w:szCs w:val="22"/>
        </w:rPr>
      </w:pPr>
      <w:r>
        <w:rPr>
          <w:rFonts w:hint="eastAsia" w:ascii="仿宋" w:hAnsi="仿宋" w:eastAsia="仿宋" w:cs="仿宋"/>
          <w:bCs/>
          <w:sz w:val="22"/>
          <w:szCs w:val="22"/>
        </w:rPr>
        <w:t>(1)符合专业条件的供应商或者对招标文件作实质响应的供应商不足3家的；</w:t>
      </w:r>
    </w:p>
    <w:p w14:paraId="3643D5B8">
      <w:pPr>
        <w:pStyle w:val="23"/>
        <w:spacing w:line="360" w:lineRule="auto"/>
        <w:ind w:firstLine="440" w:firstLineChars="200"/>
        <w:rPr>
          <w:rFonts w:hint="eastAsia" w:ascii="仿宋" w:hAnsi="仿宋" w:eastAsia="仿宋" w:cs="仿宋"/>
          <w:bCs/>
          <w:sz w:val="22"/>
          <w:szCs w:val="22"/>
        </w:rPr>
      </w:pPr>
      <w:r>
        <w:rPr>
          <w:rFonts w:hint="eastAsia" w:ascii="仿宋" w:hAnsi="仿宋" w:eastAsia="仿宋" w:cs="仿宋"/>
          <w:bCs/>
          <w:sz w:val="22"/>
          <w:szCs w:val="22"/>
        </w:rPr>
        <w:t>(2)出现影响采购公正的违法、违规行为的；</w:t>
      </w:r>
    </w:p>
    <w:p w14:paraId="1FB913BC">
      <w:pPr>
        <w:pStyle w:val="23"/>
        <w:spacing w:line="360" w:lineRule="auto"/>
        <w:ind w:firstLine="440" w:firstLineChars="200"/>
        <w:rPr>
          <w:rFonts w:hint="eastAsia" w:ascii="仿宋" w:hAnsi="仿宋" w:eastAsia="仿宋" w:cs="仿宋"/>
          <w:bCs/>
          <w:sz w:val="22"/>
          <w:szCs w:val="22"/>
        </w:rPr>
      </w:pPr>
      <w:r>
        <w:rPr>
          <w:rFonts w:hint="eastAsia" w:ascii="仿宋" w:hAnsi="仿宋" w:eastAsia="仿宋" w:cs="仿宋"/>
          <w:sz w:val="22"/>
          <w:szCs w:val="22"/>
        </w:rPr>
        <w:t>(3)投标人的报价均超过了采购预算，采购人不能支付的；</w:t>
      </w:r>
    </w:p>
    <w:p w14:paraId="4B26C17C">
      <w:pPr>
        <w:pStyle w:val="23"/>
        <w:spacing w:line="360" w:lineRule="auto"/>
        <w:ind w:firstLine="440" w:firstLineChars="200"/>
        <w:rPr>
          <w:rFonts w:hint="eastAsia" w:ascii="仿宋" w:hAnsi="仿宋" w:eastAsia="仿宋" w:cs="仿宋"/>
          <w:bCs/>
          <w:sz w:val="22"/>
          <w:szCs w:val="22"/>
        </w:rPr>
      </w:pPr>
      <w:r>
        <w:rPr>
          <w:rFonts w:hint="eastAsia" w:ascii="仿宋" w:hAnsi="仿宋" w:eastAsia="仿宋" w:cs="仿宋"/>
          <w:sz w:val="22"/>
          <w:szCs w:val="22"/>
        </w:rPr>
        <w:t>(4)因重大变故，采购任务取消的。</w:t>
      </w:r>
    </w:p>
    <w:p w14:paraId="673015E4">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废标后，采购人应当将废标理由通知所有投标人。</w:t>
      </w:r>
    </w:p>
    <w:p w14:paraId="15BEDE14">
      <w:pPr>
        <w:pStyle w:val="23"/>
        <w:keepLines w:val="0"/>
        <w:pageBreakBefore w:val="0"/>
        <w:kinsoku/>
        <w:wordWrap/>
        <w:overflowPunct/>
        <w:topLinePunct w:val="0"/>
        <w:autoSpaceDE/>
        <w:autoSpaceDN/>
        <w:bidi w:val="0"/>
        <w:snapToGrid/>
        <w:spacing w:line="360" w:lineRule="auto"/>
        <w:ind w:left="641" w:leftChars="200" w:hanging="221" w:hangingChars="100"/>
        <w:rPr>
          <w:rFonts w:hint="eastAsia" w:ascii="仿宋" w:hAnsi="仿宋" w:eastAsia="仿宋" w:cs="仿宋"/>
          <w:b/>
          <w:bCs w:val="0"/>
          <w:sz w:val="22"/>
          <w:szCs w:val="22"/>
        </w:rPr>
      </w:pPr>
      <w:r>
        <w:rPr>
          <w:rFonts w:hint="eastAsia" w:ascii="仿宋" w:hAnsi="仿宋" w:eastAsia="仿宋" w:cs="仿宋"/>
          <w:b/>
          <w:bCs w:val="0"/>
          <w:sz w:val="22"/>
          <w:szCs w:val="22"/>
          <w:lang w:val="en-US" w:eastAsia="zh-CN"/>
        </w:rPr>
        <w:t>24</w:t>
      </w:r>
      <w:r>
        <w:rPr>
          <w:rFonts w:hint="eastAsia" w:ascii="仿宋" w:hAnsi="仿宋" w:eastAsia="仿宋" w:cs="仿宋"/>
          <w:b/>
          <w:bCs w:val="0"/>
          <w:sz w:val="22"/>
          <w:szCs w:val="22"/>
        </w:rPr>
        <w:t>.2电子交易活动的中止</w:t>
      </w:r>
    </w:p>
    <w:p w14:paraId="01099DE8">
      <w:pPr>
        <w:pStyle w:val="23"/>
        <w:keepLines w:val="0"/>
        <w:pageBreakBefore w:val="0"/>
        <w:kinsoku/>
        <w:wordWrap/>
        <w:overflowPunct/>
        <w:topLinePunct w:val="0"/>
        <w:autoSpaceDE/>
        <w:autoSpaceDN/>
        <w:bidi w:val="0"/>
        <w:snapToGrid/>
        <w:spacing w:line="360" w:lineRule="auto"/>
        <w:ind w:firstLine="440" w:firstLineChars="200"/>
        <w:rPr>
          <w:rFonts w:hint="eastAsia" w:ascii="仿宋" w:hAnsi="仿宋" w:eastAsia="仿宋" w:cs="仿宋"/>
          <w:bCs/>
          <w:sz w:val="22"/>
          <w:szCs w:val="22"/>
        </w:rPr>
      </w:pPr>
      <w:r>
        <w:rPr>
          <w:rFonts w:hint="eastAsia" w:ascii="仿宋" w:hAnsi="仿宋" w:eastAsia="仿宋" w:cs="仿宋"/>
          <w:bCs/>
          <w:sz w:val="22"/>
          <w:szCs w:val="22"/>
        </w:rPr>
        <w:t>采购过程中出现以下情形，导致电子交易平台无法正常运行，或者无法保证电子交易的公平、公正和安全时，采购代理机构可中止电子交易活动：</w:t>
      </w:r>
    </w:p>
    <w:p w14:paraId="2875047D">
      <w:pPr>
        <w:pStyle w:val="23"/>
        <w:keepLines w:val="0"/>
        <w:pageBreakBefore w:val="0"/>
        <w:kinsoku/>
        <w:wordWrap/>
        <w:overflowPunct/>
        <w:topLinePunct w:val="0"/>
        <w:autoSpaceDE/>
        <w:autoSpaceDN/>
        <w:bidi w:val="0"/>
        <w:snapToGrid/>
        <w:spacing w:line="360" w:lineRule="auto"/>
        <w:ind w:firstLine="440" w:firstLineChars="200"/>
        <w:rPr>
          <w:rFonts w:hint="eastAsia" w:ascii="仿宋" w:hAnsi="仿宋" w:eastAsia="仿宋" w:cs="仿宋"/>
          <w:bCs/>
          <w:sz w:val="22"/>
          <w:szCs w:val="22"/>
        </w:rPr>
      </w:pPr>
      <w:r>
        <w:rPr>
          <w:rFonts w:hint="eastAsia" w:ascii="仿宋" w:hAnsi="仿宋" w:eastAsia="仿宋" w:cs="仿宋"/>
          <w:bCs/>
          <w:sz w:val="22"/>
          <w:szCs w:val="22"/>
        </w:rPr>
        <w:t>（1）电子交易平台发生故障而无法登录访问的；</w:t>
      </w:r>
    </w:p>
    <w:p w14:paraId="7EB978E2">
      <w:pPr>
        <w:pStyle w:val="23"/>
        <w:keepLines w:val="0"/>
        <w:pageBreakBefore w:val="0"/>
        <w:kinsoku/>
        <w:wordWrap/>
        <w:overflowPunct/>
        <w:topLinePunct w:val="0"/>
        <w:autoSpaceDE/>
        <w:autoSpaceDN/>
        <w:bidi w:val="0"/>
        <w:snapToGrid/>
        <w:spacing w:line="360" w:lineRule="auto"/>
        <w:ind w:firstLine="440" w:firstLineChars="200"/>
        <w:rPr>
          <w:rFonts w:hint="eastAsia" w:ascii="仿宋" w:hAnsi="仿宋" w:eastAsia="仿宋" w:cs="仿宋"/>
          <w:bCs/>
          <w:sz w:val="22"/>
          <w:szCs w:val="22"/>
        </w:rPr>
      </w:pPr>
      <w:r>
        <w:rPr>
          <w:rFonts w:hint="eastAsia" w:ascii="仿宋" w:hAnsi="仿宋" w:eastAsia="仿宋" w:cs="仿宋"/>
          <w:bCs/>
          <w:sz w:val="22"/>
          <w:szCs w:val="22"/>
        </w:rPr>
        <w:t>（2）电子交易平台应用或数据库出现错误，不能进行正常操作的；</w:t>
      </w:r>
    </w:p>
    <w:p w14:paraId="5B64A943">
      <w:pPr>
        <w:pStyle w:val="23"/>
        <w:keepLines w:val="0"/>
        <w:pageBreakBefore w:val="0"/>
        <w:kinsoku/>
        <w:wordWrap/>
        <w:overflowPunct/>
        <w:topLinePunct w:val="0"/>
        <w:autoSpaceDE/>
        <w:autoSpaceDN/>
        <w:bidi w:val="0"/>
        <w:snapToGrid/>
        <w:spacing w:line="360" w:lineRule="auto"/>
        <w:ind w:firstLine="440" w:firstLineChars="200"/>
        <w:rPr>
          <w:rFonts w:hint="eastAsia" w:ascii="仿宋" w:hAnsi="仿宋" w:eastAsia="仿宋" w:cs="仿宋"/>
          <w:bCs/>
          <w:sz w:val="22"/>
          <w:szCs w:val="22"/>
        </w:rPr>
      </w:pPr>
      <w:r>
        <w:rPr>
          <w:rFonts w:hint="eastAsia" w:ascii="仿宋" w:hAnsi="仿宋" w:eastAsia="仿宋" w:cs="仿宋"/>
          <w:bCs/>
          <w:sz w:val="22"/>
          <w:szCs w:val="22"/>
        </w:rPr>
        <w:t>（3）电子交易平台发现严重安全漏洞，有潜在泄密危险的；</w:t>
      </w:r>
    </w:p>
    <w:p w14:paraId="42B75209">
      <w:pPr>
        <w:pStyle w:val="23"/>
        <w:keepLines w:val="0"/>
        <w:pageBreakBefore w:val="0"/>
        <w:kinsoku/>
        <w:wordWrap/>
        <w:overflowPunct/>
        <w:topLinePunct w:val="0"/>
        <w:autoSpaceDE/>
        <w:autoSpaceDN/>
        <w:bidi w:val="0"/>
        <w:snapToGrid/>
        <w:spacing w:line="360" w:lineRule="auto"/>
        <w:ind w:firstLine="440" w:firstLineChars="200"/>
        <w:rPr>
          <w:rFonts w:hint="eastAsia" w:ascii="仿宋" w:hAnsi="仿宋" w:eastAsia="仿宋" w:cs="仿宋"/>
          <w:bCs/>
          <w:sz w:val="22"/>
          <w:szCs w:val="22"/>
        </w:rPr>
      </w:pPr>
      <w:r>
        <w:rPr>
          <w:rFonts w:hint="eastAsia" w:ascii="仿宋" w:hAnsi="仿宋" w:eastAsia="仿宋" w:cs="仿宋"/>
          <w:bCs/>
          <w:sz w:val="22"/>
          <w:szCs w:val="22"/>
        </w:rPr>
        <w:t>（4）病毒发作导致不能进行正常操作的；</w:t>
      </w:r>
    </w:p>
    <w:p w14:paraId="54A42442">
      <w:pPr>
        <w:pStyle w:val="23"/>
        <w:keepLines w:val="0"/>
        <w:pageBreakBefore w:val="0"/>
        <w:kinsoku/>
        <w:wordWrap/>
        <w:overflowPunct/>
        <w:topLinePunct w:val="0"/>
        <w:autoSpaceDE/>
        <w:autoSpaceDN/>
        <w:bidi w:val="0"/>
        <w:snapToGrid/>
        <w:spacing w:line="360" w:lineRule="auto"/>
        <w:ind w:firstLine="440" w:firstLineChars="200"/>
        <w:rPr>
          <w:rFonts w:hint="eastAsia" w:ascii="仿宋" w:hAnsi="仿宋" w:eastAsia="仿宋" w:cs="仿宋"/>
          <w:bCs/>
          <w:sz w:val="22"/>
          <w:szCs w:val="22"/>
        </w:rPr>
      </w:pPr>
      <w:r>
        <w:rPr>
          <w:rFonts w:hint="eastAsia" w:ascii="仿宋" w:hAnsi="仿宋" w:eastAsia="仿宋" w:cs="仿宋"/>
          <w:bCs/>
          <w:sz w:val="22"/>
          <w:szCs w:val="22"/>
        </w:rPr>
        <w:t>（5）其他无法保证电子交易的公平、公正和安全的情况。</w:t>
      </w:r>
    </w:p>
    <w:p w14:paraId="6AAAE2C7">
      <w:pPr>
        <w:pStyle w:val="23"/>
        <w:spacing w:line="360" w:lineRule="auto"/>
        <w:ind w:firstLine="440" w:firstLineChars="200"/>
        <w:rPr>
          <w:rFonts w:hint="eastAsia" w:ascii="仿宋" w:hAnsi="仿宋" w:eastAsia="仿宋" w:cs="仿宋"/>
          <w:bCs/>
          <w:szCs w:val="21"/>
        </w:rPr>
      </w:pPr>
      <w:r>
        <w:rPr>
          <w:rFonts w:hint="eastAsia" w:ascii="仿宋" w:hAnsi="仿宋" w:eastAsia="仿宋" w:cs="仿宋"/>
          <w:bCs/>
          <w:sz w:val="22"/>
          <w:szCs w:val="22"/>
          <w:lang w:val="en-US" w:eastAsia="zh-CN"/>
        </w:rPr>
        <w:t>24</w:t>
      </w:r>
      <w:r>
        <w:rPr>
          <w:rFonts w:hint="eastAsia" w:ascii="仿宋" w:hAnsi="仿宋" w:eastAsia="仿宋" w:cs="仿宋"/>
          <w:bCs/>
          <w:sz w:val="22"/>
          <w:szCs w:val="22"/>
        </w:rPr>
        <w:t>.3</w:t>
      </w:r>
      <w:r>
        <w:rPr>
          <w:rFonts w:hint="eastAsia" w:ascii="仿宋" w:hAnsi="仿宋" w:eastAsia="仿宋" w:cs="仿宋"/>
          <w:bCs/>
          <w:sz w:val="22"/>
          <w:szCs w:val="22"/>
          <w:lang w:val="en-US" w:eastAsia="zh-CN"/>
        </w:rPr>
        <w:t>若</w:t>
      </w:r>
      <w:r>
        <w:rPr>
          <w:rFonts w:hint="eastAsia" w:ascii="仿宋" w:hAnsi="仿宋" w:eastAsia="仿宋" w:cs="仿宋"/>
          <w:bCs/>
          <w:sz w:val="22"/>
          <w:szCs w:val="22"/>
        </w:rPr>
        <w:t>出现2</w:t>
      </w:r>
      <w:r>
        <w:rPr>
          <w:rFonts w:hint="eastAsia" w:ascii="仿宋" w:hAnsi="仿宋" w:eastAsia="仿宋" w:cs="仿宋"/>
          <w:bCs/>
          <w:sz w:val="22"/>
          <w:szCs w:val="22"/>
          <w:lang w:val="en-US" w:eastAsia="zh-CN"/>
        </w:rPr>
        <w:t>4</w:t>
      </w:r>
      <w:r>
        <w:rPr>
          <w:rFonts w:hint="eastAsia" w:ascii="仿宋" w:hAnsi="仿宋" w:eastAsia="仿宋" w:cs="仿宋"/>
          <w:bCs/>
          <w:sz w:val="22"/>
          <w:szCs w:val="22"/>
        </w:rPr>
        <w:t>.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3F9DFDE6">
      <w:pPr>
        <w:rPr>
          <w:rFonts w:hint="eastAsia" w:ascii="仿宋" w:hAnsi="仿宋" w:eastAsia="仿宋" w:cs="仿宋"/>
        </w:rPr>
      </w:pPr>
    </w:p>
    <w:p w14:paraId="53DAEAB7">
      <w:pPr>
        <w:pStyle w:val="5"/>
        <w:spacing w:before="0"/>
        <w:ind w:left="425" w:firstLine="0"/>
        <w:jc w:val="center"/>
        <w:rPr>
          <w:rFonts w:hint="eastAsia" w:ascii="仿宋" w:hAnsi="仿宋" w:eastAsia="仿宋" w:cs="仿宋"/>
          <w:sz w:val="30"/>
          <w:szCs w:val="30"/>
        </w:rPr>
      </w:pPr>
      <w:bookmarkStart w:id="67" w:name="_Toc3228"/>
      <w:bookmarkStart w:id="68" w:name="_Toc32731"/>
      <w:bookmarkStart w:id="69" w:name="_Toc393354835"/>
      <w:bookmarkStart w:id="70" w:name="_Toc475291688"/>
      <w:r>
        <w:rPr>
          <w:rFonts w:hint="eastAsia" w:ascii="仿宋" w:hAnsi="仿宋" w:eastAsia="仿宋" w:cs="仿宋"/>
          <w:sz w:val="30"/>
          <w:szCs w:val="30"/>
        </w:rPr>
        <w:t>六、中标结果</w:t>
      </w:r>
      <w:bookmarkEnd w:id="67"/>
      <w:bookmarkEnd w:id="68"/>
      <w:bookmarkEnd w:id="69"/>
      <w:bookmarkEnd w:id="70"/>
    </w:p>
    <w:p w14:paraId="1EA84BF9">
      <w:pPr>
        <w:pStyle w:val="23"/>
        <w:spacing w:line="360" w:lineRule="auto"/>
        <w:ind w:firstLine="442" w:firstLineChars="200"/>
        <w:rPr>
          <w:rFonts w:hint="eastAsia" w:ascii="仿宋" w:hAnsi="仿宋" w:eastAsia="仿宋" w:cs="仿宋"/>
          <w:b/>
          <w:sz w:val="22"/>
          <w:szCs w:val="22"/>
        </w:rPr>
      </w:pPr>
      <w:r>
        <w:rPr>
          <w:rFonts w:hint="eastAsia" w:ascii="仿宋" w:hAnsi="仿宋" w:eastAsia="仿宋" w:cs="仿宋"/>
          <w:b/>
          <w:sz w:val="22"/>
          <w:szCs w:val="22"/>
        </w:rPr>
        <w:t>25. 中标人的确定</w:t>
      </w:r>
    </w:p>
    <w:p w14:paraId="61E9FB81">
      <w:pPr>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25.1根据评标委员会给出的评审综合得分由高到低对供应商进行推荐排序三名中标候选供应商，并由采购人确定第一中标候选供应商为中标人。</w:t>
      </w:r>
    </w:p>
    <w:p w14:paraId="4CEDEDFC">
      <w:pPr>
        <w:pStyle w:val="23"/>
        <w:spacing w:line="360" w:lineRule="auto"/>
        <w:ind w:firstLine="442" w:firstLineChars="200"/>
        <w:rPr>
          <w:rFonts w:hint="eastAsia" w:ascii="仿宋" w:hAnsi="仿宋" w:eastAsia="仿宋" w:cs="仿宋"/>
          <w:b/>
          <w:bCs/>
          <w:sz w:val="22"/>
          <w:szCs w:val="22"/>
        </w:rPr>
      </w:pPr>
    </w:p>
    <w:p w14:paraId="3002A06D">
      <w:pPr>
        <w:pStyle w:val="23"/>
        <w:spacing w:line="360" w:lineRule="auto"/>
        <w:ind w:firstLine="442" w:firstLineChars="200"/>
        <w:rPr>
          <w:rFonts w:hint="eastAsia" w:ascii="仿宋" w:hAnsi="仿宋" w:eastAsia="仿宋" w:cs="仿宋"/>
          <w:b/>
          <w:bCs/>
          <w:sz w:val="22"/>
          <w:szCs w:val="22"/>
        </w:rPr>
      </w:pPr>
      <w:r>
        <w:rPr>
          <w:rFonts w:hint="eastAsia" w:ascii="仿宋" w:hAnsi="仿宋" w:eastAsia="仿宋" w:cs="仿宋"/>
          <w:b/>
          <w:bCs/>
          <w:sz w:val="22"/>
          <w:szCs w:val="22"/>
        </w:rPr>
        <w:t>26. 中标通知书</w:t>
      </w:r>
    </w:p>
    <w:p w14:paraId="1658F6D6">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26.1中标人确定后，采购代理机构向中标人发出中标通知书，并公示中标结果。</w:t>
      </w:r>
    </w:p>
    <w:p w14:paraId="2E731FE6">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26.2中标通知书是合同的组成部分。</w:t>
      </w:r>
    </w:p>
    <w:p w14:paraId="6F51D799">
      <w:pPr>
        <w:pStyle w:val="23"/>
        <w:spacing w:line="360" w:lineRule="auto"/>
        <w:ind w:firstLine="442" w:firstLineChars="200"/>
        <w:rPr>
          <w:rFonts w:hint="eastAsia" w:ascii="仿宋" w:hAnsi="仿宋" w:eastAsia="仿宋" w:cs="仿宋"/>
          <w:b/>
          <w:bCs/>
          <w:sz w:val="22"/>
          <w:szCs w:val="22"/>
        </w:rPr>
      </w:pPr>
    </w:p>
    <w:p w14:paraId="1971CD5C">
      <w:pPr>
        <w:pStyle w:val="23"/>
        <w:spacing w:line="360" w:lineRule="auto"/>
        <w:ind w:firstLine="442" w:firstLineChars="200"/>
        <w:rPr>
          <w:rFonts w:hint="eastAsia" w:ascii="仿宋" w:hAnsi="仿宋" w:eastAsia="仿宋" w:cs="仿宋"/>
          <w:b/>
          <w:bCs/>
          <w:sz w:val="22"/>
          <w:szCs w:val="22"/>
        </w:rPr>
      </w:pPr>
      <w:r>
        <w:rPr>
          <w:rFonts w:hint="eastAsia" w:ascii="仿宋" w:hAnsi="仿宋" w:eastAsia="仿宋" w:cs="仿宋"/>
          <w:b/>
          <w:bCs/>
          <w:sz w:val="22"/>
          <w:szCs w:val="22"/>
        </w:rPr>
        <w:t>27. 签订合同</w:t>
      </w:r>
    </w:p>
    <w:p w14:paraId="597E8B28">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27.1采购人与中标人应当在中标通知书发出之日起三十日内，按照采购文件确定的事项签订政府采购合同。</w:t>
      </w:r>
    </w:p>
    <w:p w14:paraId="1042F71F">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27.2中标或者成交供应商拒绝与采购人签订合同的，采购人可以按照评审报告推荐的中标或者成交候选人名单排序，确定下一候选人为中标或者成交供应商，也可以重新开展政府采购活动。</w:t>
      </w:r>
    </w:p>
    <w:p w14:paraId="16728A64">
      <w:pPr>
        <w:pStyle w:val="23"/>
        <w:spacing w:line="360" w:lineRule="auto"/>
        <w:ind w:firstLine="440" w:firstLineChars="200"/>
        <w:rPr>
          <w:rFonts w:hint="eastAsia" w:ascii="仿宋" w:hAnsi="仿宋" w:eastAsia="仿宋" w:cs="仿宋"/>
          <w:szCs w:val="21"/>
        </w:rPr>
      </w:pPr>
      <w:r>
        <w:rPr>
          <w:rFonts w:hint="eastAsia" w:ascii="仿宋" w:hAnsi="仿宋" w:eastAsia="仿宋" w:cs="仿宋"/>
          <w:sz w:val="22"/>
          <w:szCs w:val="22"/>
        </w:rPr>
        <w:t>27.3政府采购合同履行中，采购人需追加与合同标的相同的货物的，在不改变合同其他条款的前提下，可以与中标人协商签订补充合同，但所有补充合同的采购金额不得超过原合同采购金额的百分之十</w:t>
      </w:r>
      <w:r>
        <w:rPr>
          <w:rFonts w:hint="eastAsia" w:ascii="仿宋" w:hAnsi="仿宋" w:eastAsia="仿宋" w:cs="仿宋"/>
          <w:szCs w:val="21"/>
        </w:rPr>
        <w:t>。</w:t>
      </w:r>
    </w:p>
    <w:p w14:paraId="71FC5F07">
      <w:pPr>
        <w:pStyle w:val="23"/>
        <w:spacing w:line="360" w:lineRule="auto"/>
        <w:ind w:firstLine="480" w:firstLineChars="200"/>
        <w:rPr>
          <w:rFonts w:hint="eastAsia" w:ascii="仿宋" w:hAnsi="仿宋" w:eastAsia="仿宋" w:cs="仿宋"/>
          <w:sz w:val="24"/>
          <w:szCs w:val="24"/>
        </w:rPr>
      </w:pPr>
    </w:p>
    <w:p w14:paraId="0D49DB0D">
      <w:pPr>
        <w:pStyle w:val="5"/>
        <w:spacing w:before="0"/>
        <w:ind w:left="425" w:firstLine="0"/>
        <w:jc w:val="center"/>
        <w:rPr>
          <w:rFonts w:hint="eastAsia" w:ascii="仿宋" w:hAnsi="仿宋" w:eastAsia="仿宋" w:cs="仿宋"/>
          <w:sz w:val="30"/>
          <w:szCs w:val="30"/>
        </w:rPr>
      </w:pPr>
      <w:bookmarkStart w:id="71" w:name="_Toc475291689"/>
      <w:bookmarkStart w:id="72" w:name="_Toc393354836"/>
      <w:bookmarkStart w:id="73" w:name="_Toc25798"/>
      <w:bookmarkStart w:id="74" w:name="_Toc393354837"/>
      <w:bookmarkStart w:id="75" w:name="_Toc213141090"/>
      <w:r>
        <w:rPr>
          <w:rFonts w:hint="eastAsia" w:ascii="仿宋" w:hAnsi="仿宋" w:eastAsia="仿宋" w:cs="仿宋"/>
          <w:sz w:val="30"/>
          <w:szCs w:val="30"/>
        </w:rPr>
        <w:t>七、其他事项</w:t>
      </w:r>
      <w:bookmarkEnd w:id="71"/>
      <w:bookmarkEnd w:id="72"/>
      <w:bookmarkEnd w:id="73"/>
    </w:p>
    <w:p w14:paraId="60B7E2DF">
      <w:pPr>
        <w:pStyle w:val="23"/>
        <w:spacing w:line="360" w:lineRule="auto"/>
        <w:ind w:firstLine="442" w:firstLineChars="200"/>
        <w:rPr>
          <w:rFonts w:hint="eastAsia" w:ascii="仿宋" w:hAnsi="仿宋" w:eastAsia="仿宋" w:cs="仿宋"/>
          <w:b/>
          <w:bCs/>
          <w:sz w:val="22"/>
          <w:szCs w:val="22"/>
        </w:rPr>
      </w:pPr>
      <w:r>
        <w:rPr>
          <w:rFonts w:hint="eastAsia" w:ascii="仿宋" w:hAnsi="仿宋" w:eastAsia="仿宋" w:cs="仿宋"/>
          <w:b/>
          <w:bCs/>
          <w:sz w:val="22"/>
          <w:szCs w:val="22"/>
        </w:rPr>
        <w:t>28. 中标服务费</w:t>
      </w:r>
    </w:p>
    <w:p w14:paraId="160ABB84">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28.1中标服务费向中标人收取，收取标准详见“</w:t>
      </w:r>
      <w:r>
        <w:rPr>
          <w:rFonts w:hint="eastAsia" w:ascii="仿宋" w:hAnsi="仿宋" w:eastAsia="仿宋" w:cs="仿宋"/>
          <w:b/>
          <w:sz w:val="22"/>
          <w:szCs w:val="22"/>
        </w:rPr>
        <w:t>投标人须知前附表</w:t>
      </w:r>
      <w:r>
        <w:rPr>
          <w:rFonts w:hint="eastAsia" w:ascii="仿宋" w:hAnsi="仿宋" w:eastAsia="仿宋" w:cs="仿宋"/>
          <w:sz w:val="22"/>
          <w:szCs w:val="22"/>
        </w:rPr>
        <w:t>”。</w:t>
      </w:r>
    </w:p>
    <w:p w14:paraId="03D90F22">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28.2中标人应在接受“</w:t>
      </w:r>
      <w:r>
        <w:rPr>
          <w:rFonts w:hint="eastAsia" w:ascii="仿宋" w:hAnsi="仿宋" w:eastAsia="仿宋" w:cs="仿宋"/>
          <w:b/>
          <w:sz w:val="22"/>
          <w:szCs w:val="22"/>
        </w:rPr>
        <w:t>中标通知书</w:t>
      </w:r>
      <w:r>
        <w:rPr>
          <w:rFonts w:hint="eastAsia" w:ascii="仿宋" w:hAnsi="仿宋" w:eastAsia="仿宋" w:cs="仿宋"/>
          <w:sz w:val="22"/>
          <w:szCs w:val="22"/>
        </w:rPr>
        <w:t>”前向采购代理机构一次付清中标服务费。</w:t>
      </w:r>
    </w:p>
    <w:p w14:paraId="4AB52724">
      <w:pPr>
        <w:pStyle w:val="23"/>
        <w:spacing w:line="360" w:lineRule="auto"/>
        <w:ind w:firstLine="442" w:firstLineChars="200"/>
        <w:rPr>
          <w:rFonts w:hint="eastAsia" w:ascii="仿宋" w:hAnsi="仿宋" w:eastAsia="仿宋" w:cs="仿宋"/>
          <w:b/>
          <w:bCs/>
          <w:sz w:val="22"/>
          <w:szCs w:val="22"/>
        </w:rPr>
      </w:pPr>
    </w:p>
    <w:p w14:paraId="0B17A4BE">
      <w:pPr>
        <w:pStyle w:val="23"/>
        <w:spacing w:line="360" w:lineRule="auto"/>
        <w:ind w:firstLine="442" w:firstLineChars="200"/>
        <w:rPr>
          <w:rFonts w:hint="eastAsia" w:ascii="仿宋" w:hAnsi="仿宋" w:eastAsia="仿宋" w:cs="仿宋"/>
          <w:b/>
          <w:bCs/>
          <w:sz w:val="22"/>
          <w:szCs w:val="22"/>
        </w:rPr>
      </w:pPr>
      <w:r>
        <w:rPr>
          <w:rFonts w:hint="eastAsia" w:ascii="仿宋" w:hAnsi="仿宋" w:eastAsia="仿宋" w:cs="仿宋"/>
          <w:b/>
          <w:bCs/>
          <w:sz w:val="22"/>
          <w:szCs w:val="22"/>
        </w:rPr>
        <w:t>29. 招标文件编制依据</w:t>
      </w:r>
    </w:p>
    <w:p w14:paraId="4FA6D41A">
      <w:pPr>
        <w:pStyle w:val="23"/>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29.1本招标文件根据《中华人民共和国政府采购法》《中华人民共和国政府采购法实施条例》《政府采购货物和服务招标投标管理办法》（财政部87号令）及相关法律法规编制。</w:t>
      </w:r>
    </w:p>
    <w:p w14:paraId="2FE4A77B">
      <w:pPr>
        <w:pStyle w:val="23"/>
        <w:spacing w:line="360" w:lineRule="auto"/>
        <w:ind w:firstLine="442" w:firstLineChars="200"/>
        <w:rPr>
          <w:rFonts w:hint="eastAsia" w:ascii="仿宋" w:hAnsi="仿宋" w:eastAsia="仿宋" w:cs="仿宋"/>
          <w:b/>
          <w:bCs/>
          <w:sz w:val="22"/>
          <w:szCs w:val="22"/>
        </w:rPr>
      </w:pPr>
    </w:p>
    <w:p w14:paraId="69971D62">
      <w:pPr>
        <w:pStyle w:val="23"/>
        <w:numPr>
          <w:ilvl w:val="0"/>
          <w:numId w:val="2"/>
        </w:numPr>
        <w:spacing w:line="360" w:lineRule="auto"/>
        <w:ind w:firstLine="442" w:firstLineChars="200"/>
        <w:rPr>
          <w:rFonts w:hint="eastAsia" w:ascii="仿宋" w:hAnsi="仿宋" w:eastAsia="仿宋" w:cs="仿宋"/>
          <w:b/>
          <w:bCs/>
          <w:sz w:val="22"/>
          <w:szCs w:val="22"/>
        </w:rPr>
      </w:pPr>
      <w:r>
        <w:rPr>
          <w:rFonts w:hint="eastAsia" w:ascii="仿宋" w:hAnsi="仿宋" w:eastAsia="仿宋" w:cs="仿宋"/>
          <w:b/>
          <w:bCs/>
          <w:sz w:val="22"/>
          <w:szCs w:val="22"/>
        </w:rPr>
        <w:t>验收</w:t>
      </w:r>
    </w:p>
    <w:p w14:paraId="60846ACC">
      <w:pPr>
        <w:pStyle w:val="23"/>
        <w:spacing w:line="360" w:lineRule="auto"/>
        <w:ind w:firstLine="440" w:firstLineChars="200"/>
        <w:rPr>
          <w:rFonts w:hint="eastAsia" w:ascii="仿宋" w:hAnsi="仿宋" w:eastAsia="仿宋" w:cs="仿宋"/>
          <w:sz w:val="24"/>
          <w:szCs w:val="24"/>
        </w:rPr>
      </w:pPr>
      <w:r>
        <w:rPr>
          <w:rFonts w:hint="eastAsia" w:ascii="仿宋" w:hAnsi="仿宋" w:eastAsia="仿宋" w:cs="仿宋"/>
          <w:sz w:val="22"/>
          <w:szCs w:val="22"/>
        </w:rPr>
        <w:t>30.1验收标准：符合国家现行相关规范和行业标准，满足功能使用要求，内容全面、科学合理。详见</w:t>
      </w:r>
      <w:r>
        <w:rPr>
          <w:rFonts w:hint="eastAsia" w:ascii="仿宋" w:hAnsi="仿宋" w:eastAsia="仿宋" w:cs="仿宋"/>
          <w:b/>
          <w:sz w:val="22"/>
          <w:szCs w:val="22"/>
        </w:rPr>
        <w:t xml:space="preserve">《第五章 </w:t>
      </w:r>
      <w:r>
        <w:rPr>
          <w:rFonts w:hint="eastAsia" w:ascii="仿宋" w:hAnsi="仿宋" w:eastAsia="仿宋" w:cs="仿宋"/>
          <w:b/>
          <w:sz w:val="22"/>
          <w:szCs w:val="22"/>
          <w:lang w:eastAsia="zh-CN"/>
        </w:rPr>
        <w:t>服务内容及技术要求</w:t>
      </w:r>
      <w:r>
        <w:rPr>
          <w:rFonts w:hint="eastAsia" w:ascii="仿宋" w:hAnsi="仿宋" w:eastAsia="仿宋" w:cs="仿宋"/>
          <w:b/>
          <w:sz w:val="22"/>
          <w:szCs w:val="22"/>
        </w:rPr>
        <w:t>》</w:t>
      </w:r>
      <w:r>
        <w:rPr>
          <w:rFonts w:hint="eastAsia" w:ascii="仿宋" w:hAnsi="仿宋" w:eastAsia="仿宋" w:cs="仿宋"/>
          <w:sz w:val="22"/>
          <w:szCs w:val="22"/>
        </w:rPr>
        <w:t>。</w:t>
      </w:r>
      <w:r>
        <w:rPr>
          <w:rFonts w:hint="eastAsia" w:ascii="仿宋" w:hAnsi="仿宋" w:eastAsia="仿宋" w:cs="仿宋"/>
          <w:sz w:val="24"/>
          <w:szCs w:val="24"/>
        </w:rPr>
        <w:br w:type="page"/>
      </w:r>
    </w:p>
    <w:p w14:paraId="38CA27DF">
      <w:pPr>
        <w:pStyle w:val="4"/>
        <w:jc w:val="center"/>
        <w:rPr>
          <w:rFonts w:hint="eastAsia" w:ascii="仿宋" w:hAnsi="仿宋" w:eastAsia="仿宋" w:cs="仿宋"/>
        </w:rPr>
      </w:pPr>
      <w:bookmarkStart w:id="76" w:name="_Toc2308"/>
      <w:r>
        <w:rPr>
          <w:rFonts w:hint="eastAsia" w:ascii="仿宋" w:hAnsi="仿宋" w:eastAsia="仿宋" w:cs="仿宋"/>
          <w:sz w:val="36"/>
        </w:rPr>
        <w:t>第三章 合同书样式及主要条款</w:t>
      </w:r>
      <w:bookmarkEnd w:id="74"/>
      <w:bookmarkEnd w:id="75"/>
      <w:bookmarkEnd w:id="76"/>
    </w:p>
    <w:p w14:paraId="15098EA6">
      <w:pPr>
        <w:rPr>
          <w:rFonts w:hint="eastAsia" w:ascii="仿宋" w:hAnsi="仿宋" w:eastAsia="仿宋" w:cs="仿宋"/>
          <w:b/>
          <w:bCs/>
        </w:rPr>
      </w:pPr>
    </w:p>
    <w:p w14:paraId="38E13C7C">
      <w:pPr>
        <w:ind w:left="1653" w:hanging="1653" w:hangingChars="784"/>
        <w:rPr>
          <w:rFonts w:hint="eastAsia" w:ascii="仿宋" w:hAnsi="仿宋" w:eastAsia="仿宋" w:cs="仿宋"/>
          <w:sz w:val="22"/>
          <w:u w:val="single"/>
        </w:rPr>
      </w:pPr>
      <w:r>
        <w:rPr>
          <w:rFonts w:hint="eastAsia" w:ascii="仿宋" w:hAnsi="仿宋" w:eastAsia="仿宋" w:cs="仿宋"/>
          <w:b/>
          <w:bCs/>
        </w:rPr>
        <w:t xml:space="preserve">  </w:t>
      </w:r>
      <w:r>
        <w:rPr>
          <w:rFonts w:hint="eastAsia" w:ascii="仿宋" w:hAnsi="仿宋" w:eastAsia="仿宋" w:cs="仿宋"/>
          <w:sz w:val="22"/>
        </w:rPr>
        <w:t>合同编号：                      合同自编号：                    招标编号：</w:t>
      </w:r>
      <w:r>
        <w:rPr>
          <w:rFonts w:hint="eastAsia" w:ascii="仿宋" w:hAnsi="仿宋" w:eastAsia="仿宋" w:cs="仿宋"/>
          <w:sz w:val="22"/>
          <w:u w:val="single"/>
        </w:rPr>
        <w:t xml:space="preserve">                    </w:t>
      </w:r>
    </w:p>
    <w:p w14:paraId="0454BAF1">
      <w:pPr>
        <w:rPr>
          <w:rFonts w:hint="eastAsia" w:ascii="仿宋" w:hAnsi="仿宋" w:eastAsia="仿宋" w:cs="仿宋"/>
          <w:sz w:val="44"/>
          <w:szCs w:val="32"/>
        </w:rPr>
      </w:pPr>
    </w:p>
    <w:p w14:paraId="2E61C59E">
      <w:pPr>
        <w:jc w:val="left"/>
        <w:rPr>
          <w:rFonts w:hint="eastAsia" w:ascii="仿宋" w:hAnsi="仿宋" w:eastAsia="仿宋" w:cs="仿宋"/>
          <w:sz w:val="28"/>
          <w:szCs w:val="21"/>
        </w:rPr>
      </w:pPr>
      <w:r>
        <w:rPr>
          <w:rFonts w:hint="eastAsia" w:ascii="仿宋" w:hAnsi="仿宋" w:eastAsia="仿宋" w:cs="仿宋"/>
          <w:sz w:val="28"/>
          <w:szCs w:val="21"/>
        </w:rPr>
        <w:t>●本合同须加盖甲乙双方骑缝章有效</w:t>
      </w:r>
    </w:p>
    <w:p w14:paraId="0ED3079A">
      <w:pPr>
        <w:jc w:val="center"/>
        <w:rPr>
          <w:rFonts w:hint="eastAsia" w:ascii="仿宋" w:hAnsi="仿宋" w:eastAsia="仿宋" w:cs="仿宋"/>
        </w:rPr>
      </w:pPr>
    </w:p>
    <w:p w14:paraId="33BD2E24">
      <w:pPr>
        <w:spacing w:line="360" w:lineRule="auto"/>
        <w:jc w:val="center"/>
        <w:rPr>
          <w:rFonts w:hint="eastAsia" w:ascii="仿宋" w:hAnsi="仿宋" w:eastAsia="仿宋" w:cs="仿宋"/>
          <w:b/>
          <w:sz w:val="56"/>
          <w:szCs w:val="48"/>
        </w:rPr>
      </w:pPr>
    </w:p>
    <w:p w14:paraId="5CEB695F">
      <w:pPr>
        <w:spacing w:line="360" w:lineRule="auto"/>
        <w:jc w:val="center"/>
        <w:rPr>
          <w:rFonts w:hint="eastAsia" w:ascii="仿宋" w:hAnsi="仿宋" w:eastAsia="仿宋" w:cs="仿宋"/>
          <w:b/>
          <w:sz w:val="56"/>
          <w:szCs w:val="48"/>
        </w:rPr>
      </w:pPr>
      <w:r>
        <w:rPr>
          <w:rFonts w:hint="eastAsia" w:ascii="仿宋" w:hAnsi="仿宋" w:eastAsia="仿宋" w:cs="仿宋"/>
          <w:b/>
          <w:sz w:val="56"/>
          <w:szCs w:val="48"/>
        </w:rPr>
        <w:t>云南省政府采购</w:t>
      </w:r>
    </w:p>
    <w:p w14:paraId="1DB6E5DD">
      <w:pPr>
        <w:spacing w:line="360" w:lineRule="auto"/>
        <w:jc w:val="center"/>
        <w:rPr>
          <w:rFonts w:hint="eastAsia" w:ascii="仿宋" w:hAnsi="仿宋" w:eastAsia="仿宋" w:cs="仿宋"/>
          <w:b/>
          <w:sz w:val="52"/>
          <w:szCs w:val="44"/>
        </w:rPr>
      </w:pPr>
      <w:r>
        <w:rPr>
          <w:rFonts w:hint="eastAsia" w:ascii="仿宋" w:hAnsi="仿宋" w:eastAsia="仿宋" w:cs="仿宋"/>
          <w:b/>
          <w:sz w:val="48"/>
          <w:szCs w:val="40"/>
        </w:rPr>
        <w:t>（委托采购）</w:t>
      </w:r>
    </w:p>
    <w:p w14:paraId="1230AB44">
      <w:pPr>
        <w:spacing w:line="360" w:lineRule="auto"/>
        <w:jc w:val="center"/>
        <w:rPr>
          <w:rFonts w:hint="eastAsia" w:ascii="仿宋" w:hAnsi="仿宋" w:eastAsia="仿宋" w:cs="仿宋"/>
          <w:b/>
          <w:sz w:val="44"/>
          <w:szCs w:val="44"/>
        </w:rPr>
      </w:pPr>
    </w:p>
    <w:p w14:paraId="511500DA">
      <w:pPr>
        <w:spacing w:line="360" w:lineRule="auto"/>
        <w:jc w:val="center"/>
        <w:rPr>
          <w:rFonts w:hint="eastAsia" w:ascii="仿宋" w:hAnsi="仿宋" w:eastAsia="仿宋" w:cs="仿宋"/>
          <w:b/>
          <w:sz w:val="72"/>
          <w:szCs w:val="48"/>
        </w:rPr>
      </w:pPr>
      <w:r>
        <w:rPr>
          <w:rFonts w:hint="eastAsia" w:ascii="仿宋" w:hAnsi="仿宋" w:eastAsia="仿宋" w:cs="仿宋"/>
          <w:b/>
          <w:sz w:val="72"/>
          <w:szCs w:val="48"/>
        </w:rPr>
        <w:t>合</w:t>
      </w:r>
    </w:p>
    <w:p w14:paraId="2BE05266">
      <w:pPr>
        <w:spacing w:line="360" w:lineRule="auto"/>
        <w:jc w:val="center"/>
        <w:rPr>
          <w:rFonts w:hint="eastAsia" w:ascii="仿宋" w:hAnsi="仿宋" w:eastAsia="仿宋" w:cs="仿宋"/>
          <w:b/>
          <w:sz w:val="72"/>
          <w:szCs w:val="48"/>
        </w:rPr>
      </w:pPr>
      <w:r>
        <w:rPr>
          <w:rFonts w:hint="eastAsia" w:ascii="仿宋" w:hAnsi="仿宋" w:eastAsia="仿宋" w:cs="仿宋"/>
          <w:b/>
          <w:sz w:val="72"/>
          <w:szCs w:val="48"/>
        </w:rPr>
        <w:t>同</w:t>
      </w:r>
    </w:p>
    <w:p w14:paraId="349156E2">
      <w:pPr>
        <w:spacing w:line="360" w:lineRule="auto"/>
        <w:jc w:val="center"/>
        <w:rPr>
          <w:rFonts w:hint="eastAsia" w:ascii="仿宋" w:hAnsi="仿宋" w:eastAsia="仿宋" w:cs="仿宋"/>
          <w:b/>
          <w:sz w:val="52"/>
          <w:szCs w:val="52"/>
        </w:rPr>
      </w:pPr>
      <w:r>
        <w:rPr>
          <w:rFonts w:hint="eastAsia" w:ascii="仿宋" w:hAnsi="仿宋" w:eastAsia="仿宋" w:cs="仿宋"/>
          <w:b/>
          <w:sz w:val="72"/>
          <w:szCs w:val="48"/>
        </w:rPr>
        <w:t>书</w:t>
      </w:r>
    </w:p>
    <w:p w14:paraId="74607FA8">
      <w:pPr>
        <w:jc w:val="center"/>
        <w:rPr>
          <w:rFonts w:hint="eastAsia" w:ascii="仿宋" w:hAnsi="仿宋" w:eastAsia="仿宋" w:cs="仿宋"/>
          <w:b/>
          <w:sz w:val="52"/>
          <w:szCs w:val="52"/>
        </w:rPr>
      </w:pPr>
    </w:p>
    <w:p w14:paraId="0C48A2F7">
      <w:pPr>
        <w:ind w:firstLine="991" w:firstLineChars="354"/>
        <w:jc w:val="left"/>
        <w:rPr>
          <w:rFonts w:hint="eastAsia" w:ascii="仿宋" w:hAnsi="仿宋" w:eastAsia="仿宋" w:cs="仿宋"/>
          <w:sz w:val="28"/>
          <w:szCs w:val="32"/>
        </w:rPr>
      </w:pPr>
      <w:r>
        <w:rPr>
          <w:rFonts w:hint="eastAsia" w:ascii="仿宋" w:hAnsi="仿宋" w:eastAsia="仿宋" w:cs="仿宋"/>
          <w:sz w:val="28"/>
          <w:szCs w:val="32"/>
        </w:rPr>
        <w:t>签订地点：</w:t>
      </w:r>
    </w:p>
    <w:p w14:paraId="35583F04">
      <w:pPr>
        <w:ind w:firstLine="991" w:firstLineChars="354"/>
        <w:jc w:val="left"/>
        <w:rPr>
          <w:rFonts w:hint="eastAsia" w:ascii="仿宋" w:hAnsi="仿宋" w:eastAsia="仿宋" w:cs="仿宋"/>
          <w:sz w:val="28"/>
          <w:szCs w:val="32"/>
        </w:rPr>
      </w:pPr>
    </w:p>
    <w:p w14:paraId="5E8553AB">
      <w:pPr>
        <w:ind w:firstLine="991" w:firstLineChars="354"/>
        <w:jc w:val="center"/>
        <w:rPr>
          <w:rFonts w:hint="eastAsia" w:ascii="仿宋" w:hAnsi="仿宋" w:eastAsia="仿宋" w:cs="仿宋"/>
          <w:sz w:val="28"/>
          <w:szCs w:val="32"/>
        </w:rPr>
      </w:pPr>
    </w:p>
    <w:p w14:paraId="1308339E">
      <w:pPr>
        <w:jc w:val="center"/>
        <w:rPr>
          <w:rFonts w:hint="eastAsia" w:ascii="仿宋" w:hAnsi="仿宋" w:eastAsia="仿宋" w:cs="仿宋"/>
          <w:sz w:val="28"/>
          <w:szCs w:val="32"/>
        </w:rPr>
      </w:pPr>
      <w:r>
        <w:rPr>
          <w:rFonts w:hint="eastAsia" w:ascii="仿宋" w:hAnsi="仿宋" w:eastAsia="仿宋" w:cs="仿宋"/>
          <w:sz w:val="28"/>
          <w:szCs w:val="32"/>
        </w:rPr>
        <w:t>云南省财政厅  制</w:t>
      </w:r>
    </w:p>
    <w:p w14:paraId="4F677795">
      <w:pPr>
        <w:jc w:val="center"/>
        <w:rPr>
          <w:rFonts w:hint="eastAsia" w:ascii="仿宋" w:hAnsi="仿宋" w:eastAsia="仿宋" w:cs="仿宋"/>
          <w:sz w:val="28"/>
          <w:szCs w:val="32"/>
        </w:rPr>
      </w:pPr>
    </w:p>
    <w:p w14:paraId="77BFE271">
      <w:pPr>
        <w:snapToGrid w:val="0"/>
        <w:spacing w:line="540" w:lineRule="exact"/>
        <w:jc w:val="left"/>
        <w:rPr>
          <w:rFonts w:hint="eastAsia" w:ascii="仿宋" w:hAnsi="仿宋" w:eastAsia="仿宋" w:cs="仿宋"/>
          <w:sz w:val="28"/>
          <w:szCs w:val="28"/>
        </w:rPr>
      </w:pPr>
      <w:r>
        <w:rPr>
          <w:rFonts w:hint="eastAsia" w:ascii="仿宋" w:hAnsi="仿宋" w:eastAsia="仿宋" w:cs="仿宋"/>
          <w:sz w:val="28"/>
          <w:szCs w:val="32"/>
        </w:rPr>
        <w:br w:type="page"/>
      </w:r>
    </w:p>
    <w:p w14:paraId="7D6272F8">
      <w:pPr>
        <w:spacing w:line="360" w:lineRule="auto"/>
        <w:rPr>
          <w:rFonts w:hint="eastAsia" w:ascii="仿宋" w:hAnsi="仿宋" w:eastAsia="仿宋" w:cs="仿宋"/>
          <w:sz w:val="28"/>
          <w:szCs w:val="28"/>
        </w:rPr>
      </w:pPr>
    </w:p>
    <w:p w14:paraId="7347CD8F">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甲方（采购人公章）名称：    </w:t>
      </w:r>
    </w:p>
    <w:p w14:paraId="0AB674CB">
      <w:pPr>
        <w:spacing w:line="360" w:lineRule="auto"/>
        <w:ind w:firstLine="2520" w:firstLineChars="900"/>
        <w:rPr>
          <w:rFonts w:hint="eastAsia" w:ascii="仿宋" w:hAnsi="仿宋" w:eastAsia="仿宋" w:cs="仿宋"/>
          <w:sz w:val="28"/>
          <w:szCs w:val="28"/>
        </w:rPr>
      </w:pPr>
      <w:r>
        <w:rPr>
          <w:rFonts w:hint="eastAsia" w:ascii="仿宋" w:hAnsi="仿宋" w:eastAsia="仿宋" w:cs="仿宋"/>
          <w:sz w:val="28"/>
          <w:szCs w:val="28"/>
        </w:rPr>
        <w:t>地址：</w:t>
      </w:r>
    </w:p>
    <w:p w14:paraId="46657BCC">
      <w:pPr>
        <w:spacing w:line="360" w:lineRule="auto"/>
        <w:ind w:firstLine="2520" w:firstLineChars="900"/>
        <w:rPr>
          <w:rFonts w:hint="eastAsia" w:ascii="仿宋" w:hAnsi="仿宋" w:eastAsia="仿宋" w:cs="仿宋"/>
          <w:sz w:val="28"/>
          <w:szCs w:val="28"/>
        </w:rPr>
      </w:pPr>
      <w:r>
        <w:rPr>
          <w:rFonts w:hint="eastAsia" w:ascii="仿宋" w:hAnsi="仿宋" w:eastAsia="仿宋" w:cs="仿宋"/>
          <w:sz w:val="28"/>
          <w:szCs w:val="28"/>
        </w:rPr>
        <w:t xml:space="preserve">邮编：                           </w:t>
      </w:r>
    </w:p>
    <w:p w14:paraId="213E3510">
      <w:pPr>
        <w:spacing w:line="360" w:lineRule="auto"/>
        <w:rPr>
          <w:rFonts w:hint="eastAsia" w:ascii="仿宋" w:hAnsi="仿宋" w:eastAsia="仿宋" w:cs="仿宋"/>
          <w:sz w:val="28"/>
          <w:szCs w:val="28"/>
        </w:rPr>
      </w:pPr>
      <w:r>
        <w:rPr>
          <w:rFonts w:hint="eastAsia" w:ascii="仿宋" w:hAnsi="仿宋" w:eastAsia="仿宋" w:cs="仿宋"/>
          <w:sz w:val="28"/>
          <w:szCs w:val="28"/>
        </w:rPr>
        <w:t>法定代表人或委托代理人：</w:t>
      </w:r>
    </w:p>
    <w:p w14:paraId="73964DFE">
      <w:pPr>
        <w:pStyle w:val="18"/>
        <w:spacing w:after="0" w:line="360" w:lineRule="auto"/>
        <w:rPr>
          <w:rFonts w:hint="eastAsia" w:ascii="仿宋" w:hAnsi="仿宋" w:eastAsia="仿宋" w:cs="仿宋"/>
          <w:sz w:val="28"/>
          <w:szCs w:val="28"/>
        </w:rPr>
      </w:pPr>
      <w:r>
        <w:rPr>
          <w:rFonts w:hint="eastAsia" w:ascii="仿宋" w:hAnsi="仿宋" w:eastAsia="仿宋" w:cs="仿宋"/>
          <w:sz w:val="28"/>
          <w:szCs w:val="28"/>
        </w:rPr>
        <w:t xml:space="preserve">    项目（技术）负责人：</w:t>
      </w:r>
    </w:p>
    <w:p w14:paraId="64B4A815">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电话：</w:t>
      </w:r>
    </w:p>
    <w:p w14:paraId="3BEC81D8">
      <w:pPr>
        <w:pStyle w:val="18"/>
        <w:spacing w:after="0" w:line="360" w:lineRule="auto"/>
        <w:rPr>
          <w:rFonts w:hint="eastAsia" w:ascii="仿宋" w:hAnsi="仿宋" w:eastAsia="仿宋" w:cs="仿宋"/>
        </w:rPr>
      </w:pPr>
      <w:r>
        <w:rPr>
          <w:rFonts w:hint="eastAsia" w:ascii="仿宋" w:hAnsi="仿宋" w:eastAsia="仿宋" w:cs="仿宋"/>
          <w:sz w:val="28"/>
          <w:szCs w:val="28"/>
        </w:rPr>
        <w:t xml:space="preserve">              签订日期：</w:t>
      </w:r>
    </w:p>
    <w:p w14:paraId="708D488E">
      <w:pPr>
        <w:spacing w:line="360" w:lineRule="auto"/>
        <w:rPr>
          <w:rFonts w:hint="eastAsia" w:ascii="仿宋" w:hAnsi="仿宋" w:eastAsia="仿宋" w:cs="仿宋"/>
          <w:sz w:val="28"/>
          <w:szCs w:val="28"/>
        </w:rPr>
      </w:pPr>
    </w:p>
    <w:p w14:paraId="3CE9B3A7">
      <w:pPr>
        <w:pStyle w:val="18"/>
        <w:rPr>
          <w:rFonts w:hint="eastAsia" w:ascii="仿宋" w:hAnsi="仿宋" w:eastAsia="仿宋" w:cs="仿宋"/>
          <w:sz w:val="28"/>
          <w:szCs w:val="28"/>
        </w:rPr>
      </w:pPr>
    </w:p>
    <w:p w14:paraId="1C2171A2">
      <w:pPr>
        <w:rPr>
          <w:rFonts w:hint="eastAsia" w:ascii="仿宋" w:hAnsi="仿宋" w:eastAsia="仿宋" w:cs="仿宋"/>
          <w:sz w:val="28"/>
          <w:szCs w:val="28"/>
        </w:rPr>
      </w:pPr>
    </w:p>
    <w:p w14:paraId="733EC375">
      <w:pPr>
        <w:pStyle w:val="18"/>
        <w:rPr>
          <w:rFonts w:hint="eastAsia" w:ascii="仿宋" w:hAnsi="仿宋" w:eastAsia="仿宋" w:cs="仿宋"/>
          <w:sz w:val="28"/>
          <w:szCs w:val="28"/>
        </w:rPr>
      </w:pPr>
    </w:p>
    <w:p w14:paraId="17CE4B86">
      <w:pPr>
        <w:rPr>
          <w:rFonts w:hint="eastAsia" w:ascii="仿宋" w:hAnsi="仿宋" w:eastAsia="仿宋" w:cs="仿宋"/>
        </w:rPr>
      </w:pPr>
    </w:p>
    <w:p w14:paraId="35D222A3">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乙方（供应商公章）名称：    </w:t>
      </w:r>
    </w:p>
    <w:p w14:paraId="2BFBE3F2">
      <w:pPr>
        <w:spacing w:line="360" w:lineRule="auto"/>
        <w:ind w:firstLine="2520" w:firstLineChars="900"/>
        <w:rPr>
          <w:rFonts w:hint="eastAsia" w:ascii="仿宋" w:hAnsi="仿宋" w:eastAsia="仿宋" w:cs="仿宋"/>
          <w:sz w:val="28"/>
          <w:szCs w:val="28"/>
        </w:rPr>
      </w:pPr>
      <w:r>
        <w:rPr>
          <w:rFonts w:hint="eastAsia" w:ascii="仿宋" w:hAnsi="仿宋" w:eastAsia="仿宋" w:cs="仿宋"/>
          <w:sz w:val="28"/>
          <w:szCs w:val="28"/>
        </w:rPr>
        <w:t>地址：</w:t>
      </w:r>
    </w:p>
    <w:p w14:paraId="1040CB84">
      <w:pPr>
        <w:spacing w:line="360" w:lineRule="auto"/>
        <w:ind w:firstLine="2520" w:firstLineChars="900"/>
        <w:rPr>
          <w:rFonts w:hint="eastAsia" w:ascii="仿宋" w:hAnsi="仿宋" w:eastAsia="仿宋" w:cs="仿宋"/>
          <w:sz w:val="28"/>
          <w:szCs w:val="28"/>
        </w:rPr>
      </w:pPr>
      <w:r>
        <w:rPr>
          <w:rFonts w:hint="eastAsia" w:ascii="仿宋" w:hAnsi="仿宋" w:eastAsia="仿宋" w:cs="仿宋"/>
          <w:sz w:val="28"/>
          <w:szCs w:val="28"/>
        </w:rPr>
        <w:t xml:space="preserve">邮编：                           </w:t>
      </w:r>
    </w:p>
    <w:p w14:paraId="1AF6EE5D">
      <w:pPr>
        <w:spacing w:line="360" w:lineRule="auto"/>
        <w:rPr>
          <w:rFonts w:hint="eastAsia" w:ascii="仿宋" w:hAnsi="仿宋" w:eastAsia="仿宋" w:cs="仿宋"/>
          <w:sz w:val="28"/>
          <w:szCs w:val="28"/>
        </w:rPr>
      </w:pPr>
      <w:r>
        <w:rPr>
          <w:rFonts w:hint="eastAsia" w:ascii="仿宋" w:hAnsi="仿宋" w:eastAsia="仿宋" w:cs="仿宋"/>
          <w:sz w:val="28"/>
          <w:szCs w:val="28"/>
        </w:rPr>
        <w:t>法定代表人或委托代理人：</w:t>
      </w:r>
    </w:p>
    <w:p w14:paraId="7FDE2C70">
      <w:pPr>
        <w:pStyle w:val="18"/>
        <w:spacing w:after="0" w:line="360" w:lineRule="auto"/>
        <w:rPr>
          <w:rFonts w:hint="eastAsia" w:ascii="仿宋" w:hAnsi="仿宋" w:eastAsia="仿宋" w:cs="仿宋"/>
          <w:sz w:val="28"/>
          <w:szCs w:val="28"/>
        </w:rPr>
      </w:pPr>
      <w:r>
        <w:rPr>
          <w:rFonts w:hint="eastAsia" w:ascii="仿宋" w:hAnsi="仿宋" w:eastAsia="仿宋" w:cs="仿宋"/>
          <w:sz w:val="28"/>
          <w:szCs w:val="28"/>
        </w:rPr>
        <w:t xml:space="preserve">                经办人：</w:t>
      </w:r>
    </w:p>
    <w:p w14:paraId="41C6381E">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电话：</w:t>
      </w:r>
    </w:p>
    <w:p w14:paraId="04BF8FD3">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签订日期：</w:t>
      </w:r>
    </w:p>
    <w:p w14:paraId="2803ADC7">
      <w:pPr>
        <w:autoSpaceDE w:val="0"/>
        <w:autoSpaceDN w:val="0"/>
        <w:adjustRightInd w:val="0"/>
        <w:spacing w:line="360" w:lineRule="auto"/>
        <w:jc w:val="left"/>
        <w:rPr>
          <w:rFonts w:hint="eastAsia" w:ascii="仿宋" w:hAnsi="仿宋" w:eastAsia="仿宋" w:cs="仿宋"/>
          <w:kern w:val="0"/>
          <w:sz w:val="24"/>
          <w:lang w:val="zh-CN"/>
        </w:rPr>
      </w:pPr>
    </w:p>
    <w:p w14:paraId="204BE835">
      <w:pPr>
        <w:autoSpaceDE w:val="0"/>
        <w:autoSpaceDN w:val="0"/>
        <w:adjustRightInd w:val="0"/>
        <w:jc w:val="left"/>
        <w:rPr>
          <w:rFonts w:hint="eastAsia" w:ascii="仿宋" w:hAnsi="仿宋" w:eastAsia="仿宋" w:cs="仿宋"/>
          <w:kern w:val="0"/>
          <w:sz w:val="24"/>
          <w:lang w:val="zh-CN"/>
        </w:rPr>
      </w:pPr>
      <w:r>
        <w:rPr>
          <w:rFonts w:hint="eastAsia" w:ascii="仿宋" w:hAnsi="仿宋" w:eastAsia="仿宋" w:cs="仿宋"/>
          <w:sz w:val="28"/>
          <w:szCs w:val="28"/>
        </w:rPr>
        <w:br w:type="page"/>
      </w:r>
    </w:p>
    <w:p w14:paraId="09440A9F">
      <w:pPr>
        <w:shd w:val="solid" w:color="FFFFFF" w:fill="auto"/>
        <w:spacing w:line="360" w:lineRule="auto"/>
        <w:rPr>
          <w:rFonts w:hint="eastAsia" w:ascii="仿宋" w:hAnsi="仿宋" w:eastAsia="仿宋" w:cs="仿宋"/>
          <w:sz w:val="24"/>
        </w:rPr>
      </w:pPr>
      <w:r>
        <w:rPr>
          <w:rFonts w:hint="eastAsia" w:ascii="仿宋" w:hAnsi="仿宋" w:eastAsia="仿宋" w:cs="仿宋"/>
          <w:sz w:val="24"/>
        </w:rPr>
        <w:t>甲方（全称）：</w:t>
      </w:r>
      <w:r>
        <w:rPr>
          <w:rFonts w:hint="eastAsia" w:ascii="仿宋" w:hAnsi="仿宋" w:eastAsia="仿宋" w:cs="仿宋"/>
          <w:sz w:val="24"/>
          <w:u w:val="single"/>
        </w:rPr>
        <w:t xml:space="preserve">                             </w:t>
      </w:r>
      <w:r>
        <w:rPr>
          <w:rFonts w:hint="eastAsia" w:ascii="仿宋" w:hAnsi="仿宋" w:eastAsia="仿宋" w:cs="仿宋"/>
          <w:sz w:val="24"/>
        </w:rPr>
        <w:t>。</w:t>
      </w:r>
    </w:p>
    <w:p w14:paraId="53FBD8F0">
      <w:pPr>
        <w:shd w:val="solid" w:color="FFFFFF" w:fill="auto"/>
        <w:spacing w:line="360" w:lineRule="auto"/>
        <w:rPr>
          <w:rFonts w:hint="eastAsia" w:ascii="仿宋" w:hAnsi="仿宋" w:eastAsia="仿宋" w:cs="仿宋"/>
          <w:sz w:val="24"/>
        </w:rPr>
      </w:pPr>
      <w:r>
        <w:rPr>
          <w:rFonts w:hint="eastAsia" w:ascii="仿宋" w:hAnsi="仿宋" w:eastAsia="仿宋" w:cs="仿宋"/>
          <w:sz w:val="24"/>
        </w:rPr>
        <w:t>乙方（全称）：</w:t>
      </w:r>
      <w:r>
        <w:rPr>
          <w:rFonts w:hint="eastAsia" w:ascii="仿宋" w:hAnsi="仿宋" w:eastAsia="仿宋" w:cs="仿宋"/>
          <w:sz w:val="24"/>
          <w:u w:val="single"/>
        </w:rPr>
        <w:t xml:space="preserve">                             </w:t>
      </w:r>
      <w:r>
        <w:rPr>
          <w:rFonts w:hint="eastAsia" w:ascii="仿宋" w:hAnsi="仿宋" w:eastAsia="仿宋" w:cs="仿宋"/>
          <w:sz w:val="24"/>
        </w:rPr>
        <w:t>。</w:t>
      </w:r>
    </w:p>
    <w:p w14:paraId="300E4434">
      <w:pPr>
        <w:shd w:val="solid" w:color="FFFFFF" w:fill="auto"/>
        <w:spacing w:line="360" w:lineRule="auto"/>
        <w:rPr>
          <w:rFonts w:hint="eastAsia" w:ascii="仿宋" w:hAnsi="仿宋" w:eastAsia="仿宋" w:cs="仿宋"/>
          <w:sz w:val="24"/>
        </w:rPr>
      </w:pPr>
    </w:p>
    <w:p w14:paraId="2DBC8789">
      <w:pPr>
        <w:shd w:val="solid" w:color="FFFFFF" w:fill="auto"/>
        <w:spacing w:line="360" w:lineRule="auto"/>
        <w:ind w:firstLine="420"/>
        <w:rPr>
          <w:rFonts w:hint="eastAsia" w:ascii="仿宋" w:hAnsi="仿宋" w:eastAsia="仿宋" w:cs="仿宋"/>
          <w:sz w:val="24"/>
        </w:rPr>
      </w:pPr>
      <w:r>
        <w:rPr>
          <w:rFonts w:hint="eastAsia" w:ascii="仿宋" w:hAnsi="仿宋" w:eastAsia="仿宋" w:cs="仿宋"/>
          <w:sz w:val="24"/>
        </w:rPr>
        <w:t>为了保护甲、乙双方合法权益，根据《中华人民共和国民法典》《中华人民共和国政府采购法》及其他有关法律法规、规章，双方签订本合同协议书。</w:t>
      </w:r>
    </w:p>
    <w:p w14:paraId="5E7EFC73">
      <w:pPr>
        <w:shd w:val="solid" w:color="FFFFFF" w:fill="auto"/>
        <w:spacing w:line="360" w:lineRule="auto"/>
        <w:ind w:firstLine="422"/>
        <w:rPr>
          <w:rFonts w:hint="eastAsia" w:ascii="仿宋" w:hAnsi="仿宋" w:eastAsia="仿宋" w:cs="仿宋"/>
          <w:b/>
          <w:sz w:val="24"/>
        </w:rPr>
      </w:pPr>
      <w:r>
        <w:rPr>
          <w:rFonts w:hint="eastAsia" w:ascii="仿宋" w:hAnsi="仿宋" w:eastAsia="仿宋" w:cs="仿宋"/>
          <w:b/>
          <w:sz w:val="24"/>
        </w:rPr>
        <w:t>1.项目信息</w:t>
      </w:r>
    </w:p>
    <w:p w14:paraId="1E45E299">
      <w:pPr>
        <w:shd w:val="solid" w:color="FFFFFF" w:fill="auto"/>
        <w:spacing w:line="360" w:lineRule="auto"/>
        <w:rPr>
          <w:rFonts w:hint="eastAsia" w:ascii="仿宋" w:hAnsi="仿宋" w:eastAsia="仿宋" w:cs="仿宋"/>
          <w:sz w:val="24"/>
        </w:rPr>
      </w:pPr>
      <w:r>
        <w:rPr>
          <w:rFonts w:hint="eastAsia" w:ascii="仿宋" w:hAnsi="仿宋" w:eastAsia="仿宋" w:cs="仿宋"/>
          <w:sz w:val="24"/>
        </w:rPr>
        <w:t xml:space="preserve">    （1）采购项目名称：</w:t>
      </w:r>
      <w:r>
        <w:rPr>
          <w:rFonts w:hint="eastAsia" w:ascii="仿宋" w:hAnsi="仿宋" w:eastAsia="仿宋" w:cs="仿宋"/>
          <w:sz w:val="24"/>
          <w:u w:val="single"/>
        </w:rPr>
        <w:t xml:space="preserve">                                          </w:t>
      </w:r>
    </w:p>
    <w:p w14:paraId="067915B0">
      <w:pPr>
        <w:shd w:val="solid" w:color="FFFFFF" w:fill="auto"/>
        <w:spacing w:line="360" w:lineRule="auto"/>
        <w:rPr>
          <w:rFonts w:hint="eastAsia" w:ascii="仿宋" w:hAnsi="仿宋" w:eastAsia="仿宋" w:cs="仿宋"/>
          <w:sz w:val="24"/>
        </w:rPr>
      </w:pPr>
      <w:r>
        <w:rPr>
          <w:rFonts w:hint="eastAsia" w:ascii="仿宋" w:hAnsi="仿宋" w:eastAsia="仿宋" w:cs="仿宋"/>
          <w:sz w:val="24"/>
        </w:rPr>
        <w:t xml:space="preserve">    （2）</w:t>
      </w:r>
      <w:r>
        <w:rPr>
          <w:rFonts w:hint="eastAsia" w:ascii="仿宋" w:hAnsi="仿宋" w:eastAsia="仿宋" w:cs="仿宋"/>
          <w:sz w:val="24"/>
          <w:lang w:val="en-US" w:eastAsia="zh-CN"/>
        </w:rPr>
        <w:t>招标</w:t>
      </w:r>
      <w:r>
        <w:rPr>
          <w:rFonts w:hint="eastAsia" w:ascii="仿宋" w:hAnsi="仿宋" w:eastAsia="仿宋" w:cs="仿宋"/>
          <w:sz w:val="24"/>
        </w:rPr>
        <w:t>编号：</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0C47187C">
      <w:pPr>
        <w:shd w:val="solid" w:color="FFFFFF" w:fill="auto"/>
        <w:spacing w:line="360" w:lineRule="auto"/>
        <w:ind w:firstLine="480" w:firstLineChars="200"/>
        <w:rPr>
          <w:rFonts w:hint="eastAsia" w:ascii="仿宋" w:hAnsi="仿宋" w:eastAsia="仿宋" w:cs="仿宋"/>
          <w:sz w:val="24"/>
        </w:rPr>
      </w:pPr>
      <w:r>
        <w:rPr>
          <w:rFonts w:hint="eastAsia" w:ascii="仿宋" w:hAnsi="仿宋" w:eastAsia="仿宋" w:cs="仿宋"/>
          <w:sz w:val="24"/>
        </w:rPr>
        <w:t>（3）项目内容：</w:t>
      </w:r>
      <w:r>
        <w:rPr>
          <w:rFonts w:hint="eastAsia" w:ascii="仿宋" w:hAnsi="仿宋" w:eastAsia="仿宋" w:cs="仿宋"/>
          <w:sz w:val="24"/>
          <w:u w:val="single"/>
        </w:rPr>
        <w:t xml:space="preserve">                             </w:t>
      </w:r>
    </w:p>
    <w:p w14:paraId="0258CD3D">
      <w:pPr>
        <w:shd w:val="solid" w:color="FFFFFF" w:fill="auto"/>
        <w:spacing w:line="360" w:lineRule="auto"/>
        <w:ind w:firstLine="413"/>
        <w:rPr>
          <w:rFonts w:hint="eastAsia" w:ascii="仿宋" w:hAnsi="仿宋" w:eastAsia="仿宋" w:cs="仿宋"/>
          <w:b/>
          <w:sz w:val="24"/>
        </w:rPr>
      </w:pPr>
      <w:r>
        <w:rPr>
          <w:rFonts w:hint="eastAsia" w:ascii="仿宋" w:hAnsi="仿宋" w:eastAsia="仿宋" w:cs="仿宋"/>
          <w:b/>
          <w:sz w:val="24"/>
        </w:rPr>
        <w:t>2.合同金额</w:t>
      </w:r>
    </w:p>
    <w:p w14:paraId="2542DB15">
      <w:pPr>
        <w:shd w:val="solid" w:color="FFFFFF" w:fill="auto"/>
        <w:spacing w:line="360" w:lineRule="auto"/>
        <w:ind w:firstLine="420"/>
        <w:rPr>
          <w:rFonts w:hint="eastAsia" w:ascii="仿宋" w:hAnsi="仿宋" w:eastAsia="仿宋" w:cs="仿宋"/>
          <w:sz w:val="24"/>
        </w:rPr>
      </w:pPr>
      <w:r>
        <w:rPr>
          <w:rFonts w:hint="eastAsia" w:ascii="仿宋" w:hAnsi="仿宋" w:eastAsia="仿宋" w:cs="仿宋"/>
          <w:sz w:val="24"/>
        </w:rPr>
        <w:t>（1）合同金额小写：</w:t>
      </w:r>
      <w:r>
        <w:rPr>
          <w:rFonts w:hint="eastAsia" w:ascii="仿宋" w:hAnsi="仿宋" w:eastAsia="仿宋" w:cs="仿宋"/>
          <w:sz w:val="24"/>
          <w:u w:val="single"/>
        </w:rPr>
        <w:t xml:space="preserve">                      </w:t>
      </w:r>
    </w:p>
    <w:p w14:paraId="06B6DB5C">
      <w:pPr>
        <w:shd w:val="solid" w:color="FFFFFF" w:fill="auto"/>
        <w:spacing w:line="360" w:lineRule="auto"/>
        <w:ind w:firstLine="1260"/>
        <w:rPr>
          <w:rFonts w:hint="eastAsia" w:ascii="仿宋" w:hAnsi="仿宋" w:eastAsia="仿宋" w:cs="仿宋"/>
          <w:b/>
          <w:sz w:val="24"/>
        </w:rPr>
      </w:pPr>
      <w:r>
        <w:rPr>
          <w:rFonts w:hint="eastAsia" w:ascii="仿宋" w:hAnsi="仿宋" w:eastAsia="仿宋" w:cs="仿宋"/>
          <w:sz w:val="24"/>
        </w:rPr>
        <w:t xml:space="preserve">      大写：</w:t>
      </w:r>
      <w:r>
        <w:rPr>
          <w:rFonts w:hint="eastAsia" w:ascii="仿宋" w:hAnsi="仿宋" w:eastAsia="仿宋" w:cs="仿宋"/>
          <w:sz w:val="24"/>
          <w:u w:val="single"/>
        </w:rPr>
        <w:t xml:space="preserve">                      </w:t>
      </w:r>
    </w:p>
    <w:p w14:paraId="1ADEB13E">
      <w:pPr>
        <w:shd w:val="solid" w:color="FFFFFF" w:fill="auto"/>
        <w:spacing w:line="360" w:lineRule="auto"/>
        <w:ind w:firstLine="420"/>
        <w:rPr>
          <w:rFonts w:hint="eastAsia" w:ascii="仿宋" w:hAnsi="仿宋" w:eastAsia="仿宋" w:cs="仿宋"/>
          <w:sz w:val="24"/>
        </w:rPr>
      </w:pPr>
      <w:r>
        <w:rPr>
          <w:rFonts w:hint="eastAsia" w:ascii="仿宋" w:hAnsi="仿宋" w:eastAsia="仿宋" w:cs="仿宋"/>
          <w:sz w:val="24"/>
        </w:rPr>
        <w:t>（2）具体标的见附件。</w:t>
      </w:r>
    </w:p>
    <w:p w14:paraId="1BBF7CD9">
      <w:pPr>
        <w:shd w:val="solid" w:color="FFFFFF" w:fill="auto"/>
        <w:spacing w:line="360" w:lineRule="auto"/>
        <w:ind w:firstLine="420"/>
        <w:rPr>
          <w:rFonts w:hint="eastAsia" w:ascii="仿宋" w:hAnsi="仿宋" w:eastAsia="仿宋" w:cs="仿宋"/>
          <w:sz w:val="24"/>
        </w:rPr>
      </w:pPr>
      <w:r>
        <w:rPr>
          <w:rFonts w:hint="eastAsia" w:ascii="仿宋" w:hAnsi="仿宋" w:eastAsia="仿宋" w:cs="仿宋"/>
          <w:sz w:val="24"/>
        </w:rPr>
        <w:t>（3）合同价格形式：</w:t>
      </w:r>
      <w:r>
        <w:rPr>
          <w:rFonts w:hint="eastAsia" w:ascii="仿宋" w:hAnsi="仿宋" w:eastAsia="仿宋" w:cs="仿宋"/>
          <w:sz w:val="24"/>
          <w:u w:val="single"/>
        </w:rPr>
        <w:t xml:space="preserve">                </w:t>
      </w:r>
    </w:p>
    <w:p w14:paraId="7049A3DC">
      <w:pPr>
        <w:shd w:val="solid" w:color="FFFFFF" w:fill="auto"/>
        <w:spacing w:line="360" w:lineRule="auto"/>
        <w:ind w:firstLine="422"/>
        <w:rPr>
          <w:rFonts w:hint="eastAsia" w:ascii="仿宋" w:hAnsi="仿宋" w:eastAsia="仿宋" w:cs="仿宋"/>
          <w:sz w:val="24"/>
          <w:u w:val="single"/>
        </w:rPr>
      </w:pPr>
      <w:r>
        <w:rPr>
          <w:rFonts w:hint="eastAsia" w:ascii="仿宋" w:hAnsi="仿宋" w:eastAsia="仿宋" w:cs="仿宋"/>
          <w:b/>
          <w:sz w:val="24"/>
        </w:rPr>
        <w:t>3.履行合同的时间、地点及方式</w:t>
      </w:r>
      <w:r>
        <w:rPr>
          <w:rFonts w:hint="eastAsia" w:ascii="仿宋" w:hAnsi="仿宋" w:eastAsia="仿宋" w:cs="仿宋"/>
          <w:sz w:val="24"/>
          <w:u w:val="single"/>
        </w:rPr>
        <w:t xml:space="preserve"> </w:t>
      </w:r>
    </w:p>
    <w:p w14:paraId="208C40D1">
      <w:pPr>
        <w:shd w:val="solid" w:color="FFFFFF" w:fill="auto"/>
        <w:spacing w:line="360" w:lineRule="auto"/>
        <w:ind w:firstLine="630"/>
        <w:rPr>
          <w:rFonts w:hint="eastAsia" w:ascii="仿宋" w:hAnsi="仿宋" w:eastAsia="仿宋" w:cs="仿宋"/>
          <w:sz w:val="24"/>
        </w:rPr>
      </w:pPr>
      <w:r>
        <w:rPr>
          <w:rFonts w:hint="eastAsia" w:ascii="仿宋" w:hAnsi="仿宋" w:eastAsia="仿宋" w:cs="仿宋"/>
          <w:sz w:val="24"/>
        </w:rPr>
        <w:t>起始日期：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日，完成日期：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日。总日历天数：</w:t>
      </w:r>
      <w:r>
        <w:rPr>
          <w:rFonts w:hint="eastAsia" w:ascii="仿宋" w:hAnsi="仿宋" w:eastAsia="仿宋" w:cs="仿宋"/>
          <w:sz w:val="24"/>
          <w:u w:val="single"/>
        </w:rPr>
        <w:t xml:space="preserve">     </w:t>
      </w:r>
      <w:r>
        <w:rPr>
          <w:rFonts w:hint="eastAsia" w:ascii="仿宋" w:hAnsi="仿宋" w:eastAsia="仿宋" w:cs="仿宋"/>
          <w:sz w:val="24"/>
        </w:rPr>
        <w:t>天。</w:t>
      </w:r>
    </w:p>
    <w:p w14:paraId="2FE6377F">
      <w:pPr>
        <w:shd w:val="solid" w:color="FFFFFF" w:fill="auto"/>
        <w:spacing w:line="360" w:lineRule="auto"/>
        <w:ind w:firstLine="630"/>
        <w:rPr>
          <w:rFonts w:hint="eastAsia" w:ascii="仿宋" w:hAnsi="仿宋" w:eastAsia="仿宋" w:cs="仿宋"/>
          <w:sz w:val="24"/>
          <w:u w:val="single"/>
        </w:rPr>
      </w:pPr>
      <w:r>
        <w:rPr>
          <w:rFonts w:hint="eastAsia" w:ascii="仿宋" w:hAnsi="仿宋" w:eastAsia="仿宋" w:cs="仿宋"/>
          <w:sz w:val="24"/>
        </w:rPr>
        <w:t>地点</w:t>
      </w:r>
      <w:r>
        <w:rPr>
          <w:rFonts w:hint="eastAsia" w:ascii="仿宋" w:hAnsi="仿宋" w:eastAsia="仿宋" w:cs="仿宋"/>
          <w:b/>
          <w:sz w:val="24"/>
        </w:rPr>
        <w:t>：</w:t>
      </w:r>
      <w:r>
        <w:rPr>
          <w:rFonts w:hint="eastAsia" w:ascii="仿宋" w:hAnsi="仿宋" w:eastAsia="仿宋" w:cs="仿宋"/>
          <w:sz w:val="24"/>
          <w:u w:val="single"/>
        </w:rPr>
        <w:t xml:space="preserve">                             </w:t>
      </w:r>
    </w:p>
    <w:p w14:paraId="6121E160">
      <w:pPr>
        <w:shd w:val="solid" w:color="FFFFFF" w:fill="auto"/>
        <w:spacing w:line="360" w:lineRule="auto"/>
        <w:ind w:firstLine="630"/>
        <w:rPr>
          <w:rFonts w:hint="eastAsia" w:ascii="仿宋" w:hAnsi="仿宋" w:eastAsia="仿宋" w:cs="仿宋"/>
          <w:sz w:val="24"/>
        </w:rPr>
      </w:pPr>
      <w:r>
        <w:rPr>
          <w:rFonts w:hint="eastAsia" w:ascii="仿宋" w:hAnsi="仿宋" w:eastAsia="仿宋" w:cs="仿宋"/>
          <w:sz w:val="24"/>
        </w:rPr>
        <w:t>方式：</w:t>
      </w:r>
      <w:r>
        <w:rPr>
          <w:rFonts w:hint="eastAsia" w:ascii="仿宋" w:hAnsi="仿宋" w:eastAsia="仿宋" w:cs="仿宋"/>
          <w:sz w:val="24"/>
          <w:u w:val="single"/>
        </w:rPr>
        <w:t xml:space="preserve">                             </w:t>
      </w:r>
    </w:p>
    <w:p w14:paraId="7DA338B2">
      <w:pPr>
        <w:shd w:val="solid" w:color="FFFFFF" w:fill="auto"/>
        <w:spacing w:line="360" w:lineRule="auto"/>
        <w:ind w:firstLine="422"/>
        <w:rPr>
          <w:rFonts w:hint="eastAsia" w:ascii="仿宋" w:hAnsi="仿宋" w:eastAsia="仿宋" w:cs="仿宋"/>
          <w:b/>
          <w:sz w:val="24"/>
        </w:rPr>
      </w:pPr>
      <w:r>
        <w:rPr>
          <w:rFonts w:hint="eastAsia" w:ascii="仿宋" w:hAnsi="仿宋" w:eastAsia="仿宋" w:cs="仿宋"/>
          <w:b/>
          <w:sz w:val="24"/>
        </w:rPr>
        <w:t>4.付款：</w:t>
      </w:r>
    </w:p>
    <w:p w14:paraId="5DC0F31B">
      <w:pPr>
        <w:shd w:val="solid" w:color="FFFFFF" w:fill="auto"/>
        <w:spacing w:line="360" w:lineRule="auto"/>
        <w:ind w:firstLine="630"/>
        <w:rPr>
          <w:rFonts w:hint="eastAsia" w:ascii="仿宋" w:hAnsi="仿宋" w:eastAsia="仿宋" w:cs="仿宋"/>
          <w:bCs/>
          <w:sz w:val="24"/>
        </w:rPr>
      </w:pPr>
      <w:r>
        <w:rPr>
          <w:rFonts w:hint="eastAsia" w:ascii="仿宋" w:hAnsi="仿宋" w:eastAsia="仿宋" w:cs="仿宋"/>
          <w:sz w:val="24"/>
        </w:rPr>
        <w:t>1、</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4AF747D2">
      <w:pPr>
        <w:shd w:val="solid" w:color="FFFFFF" w:fill="auto"/>
        <w:spacing w:line="360" w:lineRule="auto"/>
        <w:ind w:firstLine="630"/>
        <w:rPr>
          <w:rFonts w:hint="eastAsia" w:ascii="仿宋" w:hAnsi="仿宋" w:eastAsia="仿宋" w:cs="仿宋"/>
          <w:sz w:val="24"/>
        </w:rPr>
      </w:pPr>
      <w:r>
        <w:rPr>
          <w:rFonts w:hint="eastAsia" w:ascii="仿宋" w:hAnsi="仿宋" w:eastAsia="仿宋" w:cs="仿宋"/>
          <w:bCs/>
          <w:sz w:val="24"/>
        </w:rPr>
        <w:t>2、根据采购文件的约定需支付预付款的，须在合同签订前提交不超过合同金额10%的履约担保。（签订时另行约定）</w:t>
      </w:r>
    </w:p>
    <w:p w14:paraId="556A39E3">
      <w:pPr>
        <w:shd w:val="solid" w:color="FFFFFF" w:fill="auto"/>
        <w:spacing w:line="360" w:lineRule="auto"/>
        <w:ind w:firstLine="422"/>
        <w:rPr>
          <w:rFonts w:hint="eastAsia" w:ascii="仿宋" w:hAnsi="仿宋" w:eastAsia="仿宋" w:cs="仿宋"/>
          <w:b/>
          <w:sz w:val="24"/>
        </w:rPr>
      </w:pPr>
      <w:r>
        <w:rPr>
          <w:rFonts w:hint="eastAsia" w:ascii="仿宋" w:hAnsi="仿宋" w:eastAsia="仿宋" w:cs="仿宋"/>
          <w:b/>
          <w:sz w:val="24"/>
        </w:rPr>
        <w:t>5.解决合同纠纷方式</w:t>
      </w:r>
    </w:p>
    <w:p w14:paraId="28272682">
      <w:pPr>
        <w:shd w:val="solid" w:color="FFFFFF" w:fill="auto"/>
        <w:spacing w:line="360" w:lineRule="auto"/>
        <w:ind w:firstLine="420"/>
        <w:rPr>
          <w:rFonts w:hint="eastAsia" w:ascii="仿宋" w:hAnsi="仿宋" w:eastAsia="仿宋" w:cs="仿宋"/>
          <w:sz w:val="24"/>
        </w:rPr>
      </w:pPr>
      <w:r>
        <w:rPr>
          <w:rFonts w:hint="eastAsia" w:ascii="仿宋" w:hAnsi="仿宋" w:eastAsia="仿宋" w:cs="仿宋"/>
          <w:sz w:val="24"/>
        </w:rPr>
        <w:t>首先通过双方协商解决，协商解决不成，则通过以下途径之一解决纠纷：</w:t>
      </w:r>
    </w:p>
    <w:p w14:paraId="2B218300">
      <w:pPr>
        <w:shd w:val="solid" w:color="FFFFFF" w:fill="auto"/>
        <w:spacing w:line="360" w:lineRule="auto"/>
        <w:ind w:firstLine="840"/>
        <w:rPr>
          <w:rFonts w:hint="eastAsia" w:ascii="仿宋" w:hAnsi="仿宋" w:eastAsia="仿宋" w:cs="仿宋"/>
          <w:sz w:val="24"/>
        </w:rPr>
      </w:pPr>
      <w:r>
        <w:rPr>
          <w:rFonts w:hint="eastAsia" w:ascii="仿宋" w:hAnsi="仿宋" w:eastAsia="仿宋" w:cs="仿宋"/>
          <w:sz w:val="24"/>
        </w:rPr>
        <w:t>□ 提请仲裁       □ 向人民法院提起诉讼</w:t>
      </w:r>
    </w:p>
    <w:p w14:paraId="7E246205">
      <w:pPr>
        <w:shd w:val="solid" w:color="FFFFFF" w:fill="auto"/>
        <w:spacing w:line="360" w:lineRule="auto"/>
        <w:ind w:firstLine="422"/>
        <w:rPr>
          <w:rFonts w:hint="eastAsia" w:ascii="仿宋" w:hAnsi="仿宋" w:eastAsia="仿宋" w:cs="仿宋"/>
          <w:b/>
          <w:sz w:val="24"/>
        </w:rPr>
      </w:pPr>
      <w:r>
        <w:rPr>
          <w:rFonts w:hint="eastAsia" w:ascii="仿宋" w:hAnsi="仿宋" w:eastAsia="仿宋" w:cs="仿宋"/>
          <w:b/>
          <w:sz w:val="24"/>
        </w:rPr>
        <w:t>6.组成合同的文件</w:t>
      </w:r>
    </w:p>
    <w:p w14:paraId="07C412E0">
      <w:pPr>
        <w:shd w:val="solid" w:color="FFFFFF" w:fill="auto"/>
        <w:spacing w:line="360" w:lineRule="auto"/>
        <w:ind w:firstLine="420"/>
        <w:rPr>
          <w:rFonts w:hint="eastAsia" w:ascii="仿宋" w:hAnsi="仿宋" w:eastAsia="仿宋" w:cs="仿宋"/>
          <w:sz w:val="24"/>
        </w:rPr>
      </w:pPr>
      <w:r>
        <w:rPr>
          <w:rFonts w:hint="eastAsia" w:ascii="仿宋" w:hAnsi="仿宋" w:eastAsia="仿宋" w:cs="仿宋"/>
          <w:sz w:val="24"/>
        </w:rPr>
        <w:t>本协议书与下列文件一起构成合同文件，如下述文件之间有任何抵触、矛盾或歧义，应按以下顺序解释：</w:t>
      </w:r>
    </w:p>
    <w:p w14:paraId="6D890C64">
      <w:pPr>
        <w:shd w:val="solid" w:color="FFFFFF" w:fill="auto"/>
        <w:spacing w:line="360" w:lineRule="auto"/>
        <w:ind w:firstLine="420"/>
        <w:rPr>
          <w:rFonts w:hint="eastAsia" w:ascii="仿宋" w:hAnsi="仿宋" w:eastAsia="仿宋" w:cs="仿宋"/>
          <w:sz w:val="24"/>
        </w:rPr>
      </w:pPr>
      <w:r>
        <w:rPr>
          <w:rFonts w:hint="eastAsia" w:ascii="仿宋" w:hAnsi="仿宋" w:eastAsia="仿宋" w:cs="仿宋"/>
          <w:sz w:val="24"/>
        </w:rPr>
        <w:t>（1）在采购或合同履行过程中乙方作出的承诺以及双方协商达成的变更或补充协议</w:t>
      </w:r>
    </w:p>
    <w:p w14:paraId="28C5B6BB">
      <w:pPr>
        <w:shd w:val="solid" w:color="FFFFFF" w:fill="auto"/>
        <w:spacing w:line="360" w:lineRule="auto"/>
        <w:ind w:firstLine="420"/>
        <w:rPr>
          <w:rFonts w:hint="eastAsia" w:ascii="仿宋" w:hAnsi="仿宋" w:eastAsia="仿宋" w:cs="仿宋"/>
          <w:sz w:val="24"/>
        </w:rPr>
      </w:pPr>
      <w:r>
        <w:rPr>
          <w:rFonts w:hint="eastAsia" w:ascii="仿宋" w:hAnsi="仿宋" w:eastAsia="仿宋" w:cs="仿宋"/>
          <w:sz w:val="24"/>
        </w:rPr>
        <w:t>（2）成交通知书</w:t>
      </w:r>
    </w:p>
    <w:p w14:paraId="08C364A4">
      <w:pPr>
        <w:shd w:val="solid" w:color="FFFFFF" w:fill="auto"/>
        <w:spacing w:line="360" w:lineRule="auto"/>
        <w:ind w:firstLine="420"/>
        <w:rPr>
          <w:rFonts w:hint="eastAsia" w:ascii="仿宋" w:hAnsi="仿宋" w:eastAsia="仿宋" w:cs="仿宋"/>
          <w:sz w:val="24"/>
        </w:rPr>
      </w:pPr>
      <w:r>
        <w:rPr>
          <w:rFonts w:hint="eastAsia" w:ascii="仿宋" w:hAnsi="仿宋" w:eastAsia="仿宋" w:cs="仿宋"/>
          <w:sz w:val="24"/>
        </w:rPr>
        <w:t>（3）响应文件</w:t>
      </w:r>
    </w:p>
    <w:p w14:paraId="68B01635">
      <w:pPr>
        <w:shd w:val="solid" w:color="FFFFFF" w:fill="auto"/>
        <w:spacing w:line="360" w:lineRule="auto"/>
        <w:ind w:firstLine="420"/>
        <w:rPr>
          <w:rFonts w:hint="eastAsia" w:ascii="仿宋" w:hAnsi="仿宋" w:eastAsia="仿宋" w:cs="仿宋"/>
          <w:sz w:val="24"/>
        </w:rPr>
      </w:pPr>
      <w:r>
        <w:rPr>
          <w:rFonts w:hint="eastAsia" w:ascii="仿宋" w:hAnsi="仿宋" w:eastAsia="仿宋" w:cs="仿宋"/>
          <w:sz w:val="24"/>
        </w:rPr>
        <w:t>（4）政府采购合同格式条款及其附件</w:t>
      </w:r>
    </w:p>
    <w:p w14:paraId="36AA7DB0">
      <w:pPr>
        <w:shd w:val="solid" w:color="FFFFFF" w:fill="auto"/>
        <w:spacing w:line="360" w:lineRule="auto"/>
        <w:ind w:firstLine="420"/>
        <w:rPr>
          <w:rFonts w:hint="eastAsia" w:ascii="仿宋" w:hAnsi="仿宋" w:eastAsia="仿宋" w:cs="仿宋"/>
          <w:sz w:val="24"/>
        </w:rPr>
      </w:pPr>
      <w:r>
        <w:rPr>
          <w:rFonts w:hint="eastAsia" w:ascii="仿宋" w:hAnsi="仿宋" w:eastAsia="仿宋" w:cs="仿宋"/>
          <w:sz w:val="24"/>
        </w:rPr>
        <w:t>（5）专用合同条款</w:t>
      </w:r>
    </w:p>
    <w:p w14:paraId="79ABFED7">
      <w:pPr>
        <w:shd w:val="solid" w:color="FFFFFF" w:fill="auto"/>
        <w:spacing w:line="360" w:lineRule="auto"/>
        <w:ind w:firstLine="420"/>
        <w:rPr>
          <w:rFonts w:hint="eastAsia" w:ascii="仿宋" w:hAnsi="仿宋" w:eastAsia="仿宋" w:cs="仿宋"/>
          <w:sz w:val="24"/>
        </w:rPr>
      </w:pPr>
      <w:r>
        <w:rPr>
          <w:rFonts w:hint="eastAsia" w:ascii="仿宋" w:hAnsi="仿宋" w:eastAsia="仿宋" w:cs="仿宋"/>
          <w:sz w:val="24"/>
        </w:rPr>
        <w:t>（6）通用合同条款（如有）</w:t>
      </w:r>
    </w:p>
    <w:p w14:paraId="316CC2F9">
      <w:pPr>
        <w:shd w:val="solid" w:color="FFFFFF" w:fill="auto"/>
        <w:spacing w:line="360" w:lineRule="auto"/>
        <w:ind w:firstLine="420"/>
        <w:rPr>
          <w:rFonts w:hint="eastAsia" w:ascii="仿宋" w:hAnsi="仿宋" w:eastAsia="仿宋" w:cs="仿宋"/>
          <w:sz w:val="24"/>
        </w:rPr>
      </w:pPr>
      <w:r>
        <w:rPr>
          <w:rFonts w:hint="eastAsia" w:ascii="仿宋" w:hAnsi="仿宋" w:eastAsia="仿宋" w:cs="仿宋"/>
          <w:sz w:val="24"/>
        </w:rPr>
        <w:t>（7）标准、规范及有关技术文件</w:t>
      </w:r>
      <w:r>
        <w:rPr>
          <w:rFonts w:hint="eastAsia" w:ascii="仿宋" w:hAnsi="仿宋" w:eastAsia="仿宋" w:cs="仿宋"/>
          <w:sz w:val="24"/>
          <w:lang w:eastAsia="zh-CN"/>
        </w:rPr>
        <w:t>（</w:t>
      </w:r>
      <w:r>
        <w:rPr>
          <w:rFonts w:hint="eastAsia" w:ascii="仿宋" w:hAnsi="仿宋" w:eastAsia="仿宋" w:cs="仿宋"/>
          <w:sz w:val="24"/>
        </w:rPr>
        <w:t>如有）</w:t>
      </w:r>
    </w:p>
    <w:p w14:paraId="0EB693D9">
      <w:pPr>
        <w:shd w:val="solid" w:color="FFFFFF" w:fill="auto"/>
        <w:spacing w:line="360" w:lineRule="auto"/>
        <w:ind w:firstLine="420"/>
        <w:rPr>
          <w:rFonts w:hint="eastAsia" w:ascii="仿宋" w:hAnsi="仿宋" w:eastAsia="仿宋" w:cs="仿宋"/>
          <w:sz w:val="24"/>
        </w:rPr>
      </w:pPr>
      <w:r>
        <w:rPr>
          <w:rFonts w:hint="eastAsia" w:ascii="仿宋" w:hAnsi="仿宋" w:eastAsia="仿宋" w:cs="仿宋"/>
          <w:sz w:val="24"/>
        </w:rPr>
        <w:t>（8）其他合同文件。</w:t>
      </w:r>
    </w:p>
    <w:p w14:paraId="141E23EE">
      <w:pPr>
        <w:shd w:val="solid" w:color="FFFFFF" w:fill="auto"/>
        <w:spacing w:line="360" w:lineRule="auto"/>
        <w:ind w:left="0" w:leftChars="0" w:firstLine="420" w:firstLineChars="0"/>
        <w:rPr>
          <w:rFonts w:hint="eastAsia" w:ascii="仿宋" w:hAnsi="仿宋" w:eastAsia="仿宋" w:cs="仿宋"/>
          <w:b/>
          <w:sz w:val="24"/>
        </w:rPr>
      </w:pPr>
      <w:r>
        <w:rPr>
          <w:rFonts w:hint="eastAsia" w:ascii="仿宋" w:hAnsi="仿宋" w:eastAsia="仿宋" w:cs="仿宋"/>
          <w:b/>
          <w:sz w:val="24"/>
        </w:rPr>
        <w:t>7.合同生效</w:t>
      </w:r>
    </w:p>
    <w:p w14:paraId="17396A4E">
      <w:pPr>
        <w:shd w:val="solid" w:color="FFFFFF" w:fill="auto"/>
        <w:spacing w:line="360" w:lineRule="auto"/>
        <w:ind w:firstLine="420"/>
        <w:rPr>
          <w:rFonts w:hint="eastAsia" w:ascii="仿宋" w:hAnsi="仿宋" w:eastAsia="仿宋" w:cs="仿宋"/>
          <w:sz w:val="24"/>
        </w:rPr>
      </w:pPr>
      <w:r>
        <w:rPr>
          <w:rFonts w:hint="eastAsia" w:ascii="仿宋" w:hAnsi="仿宋" w:eastAsia="仿宋" w:cs="仿宋"/>
          <w:sz w:val="24"/>
        </w:rPr>
        <w:t>本合同自</w:t>
      </w:r>
      <w:r>
        <w:rPr>
          <w:rFonts w:hint="eastAsia" w:ascii="仿宋" w:hAnsi="仿宋" w:eastAsia="仿宋" w:cs="仿宋"/>
          <w:sz w:val="24"/>
          <w:u w:val="single"/>
        </w:rPr>
        <w:t xml:space="preserve">                               </w:t>
      </w:r>
      <w:r>
        <w:rPr>
          <w:rFonts w:hint="eastAsia" w:ascii="仿宋" w:hAnsi="仿宋" w:eastAsia="仿宋" w:cs="仿宋"/>
          <w:sz w:val="24"/>
        </w:rPr>
        <w:t>生效。</w:t>
      </w:r>
    </w:p>
    <w:p w14:paraId="28639086">
      <w:pPr>
        <w:shd w:val="solid" w:color="FFFFFF" w:fill="auto"/>
        <w:spacing w:line="360" w:lineRule="auto"/>
        <w:ind w:left="0" w:leftChars="0" w:firstLine="420" w:firstLineChars="0"/>
        <w:rPr>
          <w:rFonts w:hint="eastAsia" w:ascii="仿宋" w:hAnsi="仿宋" w:eastAsia="仿宋" w:cs="仿宋"/>
          <w:b/>
          <w:sz w:val="24"/>
        </w:rPr>
      </w:pPr>
      <w:r>
        <w:rPr>
          <w:rFonts w:hint="eastAsia" w:ascii="仿宋" w:hAnsi="仿宋" w:eastAsia="仿宋" w:cs="仿宋"/>
          <w:b/>
          <w:sz w:val="24"/>
        </w:rPr>
        <w:t>8.合同份数</w:t>
      </w:r>
    </w:p>
    <w:p w14:paraId="6C541A58">
      <w:pPr>
        <w:shd w:val="solid" w:color="FFFFFF" w:fill="auto"/>
        <w:spacing w:line="360" w:lineRule="auto"/>
        <w:ind w:firstLine="420"/>
        <w:rPr>
          <w:rFonts w:hint="eastAsia" w:ascii="仿宋" w:hAnsi="仿宋" w:eastAsia="仿宋" w:cs="仿宋"/>
          <w:sz w:val="24"/>
        </w:rPr>
      </w:pPr>
      <w:r>
        <w:rPr>
          <w:rFonts w:hint="eastAsia" w:ascii="仿宋" w:hAnsi="仿宋" w:eastAsia="仿宋" w:cs="仿宋"/>
          <w:sz w:val="24"/>
        </w:rPr>
        <w:t>本合同一式</w:t>
      </w:r>
      <w:r>
        <w:rPr>
          <w:rFonts w:hint="eastAsia" w:ascii="仿宋" w:hAnsi="仿宋" w:eastAsia="仿宋" w:cs="仿宋"/>
          <w:sz w:val="24"/>
          <w:u w:val="single"/>
        </w:rPr>
        <w:t xml:space="preserve">    </w:t>
      </w:r>
      <w:r>
        <w:rPr>
          <w:rFonts w:hint="eastAsia" w:ascii="仿宋" w:hAnsi="仿宋" w:eastAsia="仿宋" w:cs="仿宋"/>
          <w:sz w:val="24"/>
        </w:rPr>
        <w:t>份，采购人执</w:t>
      </w:r>
      <w:r>
        <w:rPr>
          <w:rFonts w:hint="eastAsia" w:ascii="仿宋" w:hAnsi="仿宋" w:eastAsia="仿宋" w:cs="仿宋"/>
          <w:sz w:val="24"/>
          <w:u w:val="single"/>
        </w:rPr>
        <w:t xml:space="preserve">   </w:t>
      </w:r>
      <w:r>
        <w:rPr>
          <w:rFonts w:hint="eastAsia" w:ascii="仿宋" w:hAnsi="仿宋" w:eastAsia="仿宋" w:cs="仿宋"/>
          <w:sz w:val="24"/>
        </w:rPr>
        <w:t>份、投标人执</w:t>
      </w:r>
      <w:r>
        <w:rPr>
          <w:rFonts w:hint="eastAsia" w:ascii="仿宋" w:hAnsi="仿宋" w:eastAsia="仿宋" w:cs="仿宋"/>
          <w:sz w:val="24"/>
          <w:u w:val="single"/>
        </w:rPr>
        <w:t xml:space="preserve">   </w:t>
      </w:r>
      <w:r>
        <w:rPr>
          <w:rFonts w:hint="eastAsia" w:ascii="仿宋" w:hAnsi="仿宋" w:eastAsia="仿宋" w:cs="仿宋"/>
          <w:sz w:val="24"/>
        </w:rPr>
        <w:t>份，均具有同等法律效力。</w:t>
      </w:r>
    </w:p>
    <w:p w14:paraId="27338BD9">
      <w:pPr>
        <w:shd w:val="solid" w:color="FFFFFF" w:fill="auto"/>
        <w:spacing w:line="360" w:lineRule="auto"/>
        <w:rPr>
          <w:rFonts w:hint="eastAsia" w:ascii="仿宋" w:hAnsi="仿宋" w:eastAsia="仿宋" w:cs="仿宋"/>
          <w:sz w:val="24"/>
        </w:rPr>
      </w:pPr>
    </w:p>
    <w:p w14:paraId="235DADB9">
      <w:pPr>
        <w:shd w:val="solid" w:color="FFFFFF" w:fill="auto"/>
        <w:spacing w:line="360" w:lineRule="auto"/>
        <w:rPr>
          <w:rFonts w:hint="eastAsia" w:ascii="仿宋" w:hAnsi="仿宋" w:eastAsia="仿宋" w:cs="仿宋"/>
          <w:sz w:val="24"/>
        </w:rPr>
      </w:pPr>
    </w:p>
    <w:p w14:paraId="2F3D677F">
      <w:pPr>
        <w:shd w:val="solid" w:color="FFFFFF" w:fill="auto"/>
        <w:spacing w:line="360" w:lineRule="auto"/>
        <w:rPr>
          <w:rFonts w:hint="eastAsia" w:ascii="仿宋" w:hAnsi="仿宋" w:eastAsia="仿宋" w:cs="仿宋"/>
          <w:sz w:val="24"/>
        </w:rPr>
      </w:pPr>
      <w:r>
        <w:rPr>
          <w:rFonts w:hint="eastAsia" w:ascii="仿宋" w:hAnsi="仿宋" w:eastAsia="仿宋" w:cs="仿宋"/>
          <w:sz w:val="24"/>
        </w:rPr>
        <w:t xml:space="preserve">  合同订立时间：</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69565BF5">
      <w:pPr>
        <w:shd w:val="solid" w:color="FFFFFF" w:fill="auto"/>
        <w:spacing w:line="360" w:lineRule="auto"/>
        <w:rPr>
          <w:rFonts w:hint="eastAsia" w:ascii="仿宋" w:hAnsi="仿宋" w:eastAsia="仿宋" w:cs="仿宋"/>
          <w:sz w:val="24"/>
        </w:rPr>
      </w:pPr>
      <w:r>
        <w:rPr>
          <w:rFonts w:hint="eastAsia" w:ascii="仿宋" w:hAnsi="仿宋" w:eastAsia="仿宋" w:cs="仿宋"/>
          <w:sz w:val="24"/>
        </w:rPr>
        <w:t xml:space="preserve">  合同订立地点：</w:t>
      </w:r>
      <w:r>
        <w:rPr>
          <w:rFonts w:hint="eastAsia" w:ascii="仿宋" w:hAnsi="仿宋" w:eastAsia="仿宋" w:cs="仿宋"/>
          <w:sz w:val="24"/>
          <w:u w:val="single"/>
        </w:rPr>
        <w:t xml:space="preserve">                           </w:t>
      </w:r>
    </w:p>
    <w:p w14:paraId="7FBEC570">
      <w:pPr>
        <w:shd w:val="solid" w:color="FFFFFF" w:fill="auto"/>
        <w:spacing w:line="360" w:lineRule="auto"/>
        <w:ind w:firstLine="420"/>
        <w:rPr>
          <w:rFonts w:hint="eastAsia" w:ascii="仿宋" w:hAnsi="仿宋" w:eastAsia="仿宋" w:cs="仿宋"/>
          <w:szCs w:val="21"/>
        </w:rPr>
      </w:pPr>
      <w:r>
        <w:rPr>
          <w:rFonts w:hint="eastAsia" w:ascii="仿宋" w:hAnsi="仿宋" w:eastAsia="仿宋" w:cs="仿宋"/>
          <w:sz w:val="28"/>
          <w:szCs w:val="28"/>
        </w:rPr>
        <w:t xml:space="preserve">  </w:t>
      </w:r>
    </w:p>
    <w:p w14:paraId="3FCE2E33">
      <w:pPr>
        <w:widowControl/>
        <w:shd w:val="clear" w:color="auto" w:fill="auto"/>
        <w:jc w:val="left"/>
        <w:rPr>
          <w:rFonts w:hint="eastAsia" w:ascii="仿宋" w:hAnsi="仿宋" w:eastAsia="仿宋" w:cs="仿宋"/>
          <w:b/>
          <w:bCs/>
          <w:szCs w:val="21"/>
        </w:rPr>
      </w:pPr>
      <w:r>
        <w:rPr>
          <w:rFonts w:hint="eastAsia" w:ascii="仿宋" w:hAnsi="仿宋" w:eastAsia="仿宋" w:cs="仿宋"/>
          <w:b/>
          <w:szCs w:val="21"/>
        </w:rPr>
        <w:t>注：此范本仅为普通格式合同范本，仅供参考。采购双方可根据最终达成的成交内容进行调整、修改、补充，正式合同以采购双方根据合同法有关规定并参照此范本格式进行签订为准。</w:t>
      </w:r>
      <w:r>
        <w:rPr>
          <w:rFonts w:hint="eastAsia" w:ascii="仿宋" w:hAnsi="仿宋" w:eastAsia="仿宋" w:cs="仿宋"/>
          <w:b/>
          <w:bCs/>
          <w:szCs w:val="21"/>
        </w:rPr>
        <w:br w:type="page"/>
      </w:r>
    </w:p>
    <w:p w14:paraId="35FC7023">
      <w:pPr>
        <w:pStyle w:val="4"/>
        <w:numPr>
          <w:ilvl w:val="0"/>
          <w:numId w:val="3"/>
        </w:numPr>
        <w:ind w:left="0" w:firstLine="0"/>
        <w:jc w:val="center"/>
        <w:rPr>
          <w:rFonts w:hint="eastAsia" w:ascii="仿宋" w:hAnsi="仿宋" w:eastAsia="仿宋" w:cs="仿宋"/>
          <w:sz w:val="36"/>
        </w:rPr>
      </w:pPr>
      <w:bookmarkStart w:id="77" w:name="_Toc393354839"/>
      <w:r>
        <w:rPr>
          <w:rFonts w:hint="eastAsia" w:ascii="仿宋" w:hAnsi="仿宋" w:eastAsia="仿宋" w:cs="仿宋"/>
          <w:sz w:val="36"/>
        </w:rPr>
        <w:t xml:space="preserve"> </w:t>
      </w:r>
      <w:bookmarkStart w:id="78" w:name="_Toc14392"/>
      <w:r>
        <w:rPr>
          <w:rFonts w:hint="eastAsia" w:ascii="仿宋" w:hAnsi="仿宋" w:eastAsia="仿宋" w:cs="仿宋"/>
          <w:sz w:val="36"/>
        </w:rPr>
        <w:t>投标文件格式</w:t>
      </w:r>
      <w:bookmarkEnd w:id="77"/>
      <w:bookmarkEnd w:id="78"/>
    </w:p>
    <w:p w14:paraId="5E00504C">
      <w:pPr>
        <w:pStyle w:val="23"/>
        <w:spacing w:line="500" w:lineRule="exact"/>
        <w:jc w:val="center"/>
        <w:outlineLvl w:val="9"/>
        <w:rPr>
          <w:rFonts w:hint="eastAsia" w:ascii="仿宋" w:hAnsi="仿宋" w:eastAsia="仿宋" w:cs="仿宋"/>
          <w:b/>
          <w:sz w:val="24"/>
          <w:szCs w:val="24"/>
        </w:rPr>
      </w:pPr>
      <w:r>
        <w:rPr>
          <w:rFonts w:hint="eastAsia" w:ascii="仿宋" w:hAnsi="仿宋" w:eastAsia="仿宋" w:cs="仿宋"/>
          <w:b/>
          <w:bCs/>
          <w:color w:val="FF0000"/>
          <w:kern w:val="2"/>
          <w:sz w:val="22"/>
          <w:szCs w:val="21"/>
          <w:shd w:val="clear" w:color="FFFFFF" w:fill="D9D9D9"/>
          <w:lang w:val="en-US" w:eastAsia="zh-CN" w:bidi="ar-SA"/>
        </w:rPr>
        <w:t>注、因政采云投标文件编制系统中格式问题，请投标单位将完整的投标文件上传至商务技术响应文件板块，其余板块按要求进行上传。</w:t>
      </w:r>
    </w:p>
    <w:p w14:paraId="79A7029A">
      <w:pPr>
        <w:pStyle w:val="23"/>
        <w:spacing w:line="500" w:lineRule="exact"/>
        <w:jc w:val="center"/>
        <w:outlineLvl w:val="1"/>
        <w:rPr>
          <w:rFonts w:hint="eastAsia" w:ascii="仿宋" w:hAnsi="仿宋" w:eastAsia="仿宋" w:cs="仿宋"/>
          <w:b/>
          <w:sz w:val="24"/>
          <w:szCs w:val="24"/>
        </w:rPr>
      </w:pPr>
      <w:bookmarkStart w:id="79" w:name="_Toc14297"/>
      <w:bookmarkStart w:id="80" w:name="_Toc15353"/>
      <w:bookmarkStart w:id="81" w:name="_Toc22529"/>
      <w:r>
        <w:rPr>
          <w:rFonts w:hint="eastAsia" w:ascii="仿宋" w:hAnsi="仿宋" w:eastAsia="仿宋" w:cs="仿宋"/>
          <w:b/>
          <w:bCs/>
          <w:sz w:val="32"/>
          <w:szCs w:val="22"/>
          <w:lang w:val="en-US" w:eastAsia="zh-CN"/>
        </w:rPr>
        <w:t>一、</w:t>
      </w:r>
      <w:bookmarkEnd w:id="79"/>
      <w:r>
        <w:rPr>
          <w:rFonts w:hint="eastAsia" w:ascii="仿宋" w:hAnsi="仿宋" w:eastAsia="仿宋" w:cs="仿宋"/>
          <w:b/>
          <w:bCs/>
          <w:sz w:val="32"/>
          <w:szCs w:val="32"/>
          <w:lang w:val="en-US" w:eastAsia="zh-CN"/>
        </w:rPr>
        <w:t>报价部分</w:t>
      </w:r>
      <w:bookmarkEnd w:id="80"/>
      <w:bookmarkEnd w:id="81"/>
    </w:p>
    <w:p w14:paraId="777112C0">
      <w:pPr>
        <w:pStyle w:val="23"/>
        <w:spacing w:line="500" w:lineRule="exact"/>
        <w:outlineLvl w:val="2"/>
        <w:rPr>
          <w:rFonts w:hint="eastAsia" w:ascii="仿宋" w:hAnsi="仿宋" w:eastAsia="仿宋" w:cs="仿宋"/>
        </w:rPr>
      </w:pPr>
      <w:bookmarkStart w:id="82" w:name="_Toc11498"/>
      <w:r>
        <w:rPr>
          <w:rFonts w:hint="eastAsia" w:ascii="仿宋" w:hAnsi="仿宋" w:eastAsia="仿宋" w:cs="仿宋"/>
          <w:b/>
          <w:sz w:val="24"/>
          <w:szCs w:val="24"/>
        </w:rPr>
        <w:t>格式：封面</w:t>
      </w:r>
      <w:bookmarkEnd w:id="82"/>
    </w:p>
    <w:p w14:paraId="7828A687">
      <w:pPr>
        <w:rPr>
          <w:rFonts w:hint="eastAsia" w:ascii="仿宋" w:hAnsi="仿宋" w:eastAsia="仿宋" w:cs="仿宋"/>
        </w:rPr>
      </w:pPr>
    </w:p>
    <w:p w14:paraId="5CEAE4D5">
      <w:pPr>
        <w:rPr>
          <w:rFonts w:hint="eastAsia" w:ascii="仿宋" w:hAnsi="仿宋" w:eastAsia="仿宋" w:cs="仿宋"/>
        </w:rPr>
      </w:pPr>
    </w:p>
    <w:p w14:paraId="2346B7A7">
      <w:pPr>
        <w:pStyle w:val="23"/>
        <w:tabs>
          <w:tab w:val="left" w:pos="8340"/>
        </w:tabs>
        <w:autoSpaceDE w:val="0"/>
        <w:autoSpaceDN w:val="0"/>
        <w:adjustRightInd w:val="0"/>
        <w:jc w:val="left"/>
        <w:rPr>
          <w:rFonts w:hint="eastAsia" w:ascii="仿宋" w:hAnsi="仿宋" w:eastAsia="仿宋" w:cs="仿宋"/>
          <w:bCs/>
          <w:sz w:val="48"/>
        </w:rPr>
      </w:pPr>
      <w:r>
        <w:rPr>
          <w:rFonts w:hint="eastAsia" w:ascii="仿宋" w:hAnsi="仿宋" w:eastAsia="仿宋" w:cs="仿宋"/>
          <w:bCs/>
          <w:sz w:val="48"/>
        </w:rPr>
        <w:tab/>
      </w:r>
    </w:p>
    <w:p w14:paraId="28DA4A95">
      <w:pPr>
        <w:pStyle w:val="23"/>
        <w:autoSpaceDE w:val="0"/>
        <w:autoSpaceDN w:val="0"/>
        <w:adjustRightInd w:val="0"/>
        <w:spacing w:line="360" w:lineRule="auto"/>
        <w:ind w:right="206" w:rightChars="98"/>
        <w:jc w:val="center"/>
        <w:rPr>
          <w:rFonts w:hint="eastAsia" w:ascii="仿宋" w:hAnsi="仿宋" w:eastAsia="仿宋" w:cs="仿宋"/>
          <w:b/>
          <w:bCs/>
          <w:kern w:val="0"/>
          <w:sz w:val="52"/>
          <w:szCs w:val="52"/>
          <w:lang w:eastAsia="zh-CN"/>
        </w:rPr>
      </w:pPr>
      <w:r>
        <w:rPr>
          <w:rFonts w:hint="eastAsia" w:ascii="仿宋" w:hAnsi="仿宋" w:eastAsia="仿宋" w:cs="仿宋"/>
          <w:b/>
          <w:bCs/>
          <w:kern w:val="0"/>
          <w:sz w:val="52"/>
          <w:szCs w:val="52"/>
          <w:lang w:eastAsia="zh-CN"/>
        </w:rPr>
        <w:t>祥云县人民医院2024年洁净手术室层流净化系统维保服务项目</w:t>
      </w:r>
    </w:p>
    <w:p w14:paraId="0E39641C">
      <w:pPr>
        <w:pStyle w:val="23"/>
        <w:spacing w:line="500" w:lineRule="exact"/>
        <w:jc w:val="center"/>
        <w:rPr>
          <w:rFonts w:hint="eastAsia" w:ascii="仿宋" w:hAnsi="仿宋" w:eastAsia="仿宋" w:cs="仿宋"/>
          <w:b/>
          <w:sz w:val="32"/>
          <w:szCs w:val="32"/>
        </w:rPr>
      </w:pPr>
    </w:p>
    <w:p w14:paraId="22E1723D">
      <w:pPr>
        <w:pStyle w:val="23"/>
        <w:spacing w:line="500" w:lineRule="exact"/>
        <w:jc w:val="center"/>
        <w:rPr>
          <w:rFonts w:hint="eastAsia" w:ascii="仿宋" w:hAnsi="仿宋" w:eastAsia="仿宋" w:cs="仿宋"/>
          <w:b/>
          <w:sz w:val="32"/>
          <w:szCs w:val="32"/>
        </w:rPr>
      </w:pPr>
    </w:p>
    <w:p w14:paraId="3D6C4B33">
      <w:pPr>
        <w:pStyle w:val="23"/>
        <w:spacing w:line="500" w:lineRule="exact"/>
        <w:jc w:val="both"/>
        <w:rPr>
          <w:rFonts w:hint="eastAsia" w:ascii="仿宋" w:hAnsi="仿宋" w:eastAsia="仿宋" w:cs="仿宋"/>
          <w:b/>
          <w:sz w:val="32"/>
          <w:szCs w:val="32"/>
        </w:rPr>
      </w:pPr>
    </w:p>
    <w:p w14:paraId="2B3BC064">
      <w:pPr>
        <w:pStyle w:val="23"/>
        <w:spacing w:line="780" w:lineRule="exact"/>
        <w:jc w:val="center"/>
        <w:rPr>
          <w:rFonts w:hint="eastAsia" w:ascii="仿宋" w:hAnsi="仿宋" w:eastAsia="仿宋" w:cs="仿宋"/>
          <w:b/>
          <w:sz w:val="72"/>
          <w:szCs w:val="72"/>
        </w:rPr>
      </w:pPr>
      <w:r>
        <w:rPr>
          <w:rFonts w:hint="eastAsia" w:ascii="仿宋" w:hAnsi="仿宋" w:eastAsia="仿宋" w:cs="仿宋"/>
          <w:b/>
          <w:sz w:val="72"/>
          <w:szCs w:val="72"/>
        </w:rPr>
        <w:t>投 标 文 件</w:t>
      </w:r>
    </w:p>
    <w:p w14:paraId="20DE60FC">
      <w:pPr>
        <w:pStyle w:val="23"/>
        <w:spacing w:line="500" w:lineRule="exact"/>
        <w:jc w:val="center"/>
        <w:rPr>
          <w:rFonts w:hint="eastAsia" w:ascii="仿宋" w:hAnsi="仿宋" w:eastAsia="仿宋" w:cs="仿宋"/>
          <w:b/>
          <w:sz w:val="72"/>
          <w:szCs w:val="72"/>
        </w:rPr>
      </w:pPr>
    </w:p>
    <w:p w14:paraId="54E1B4C8">
      <w:pPr>
        <w:pStyle w:val="23"/>
        <w:spacing w:line="500" w:lineRule="exact"/>
        <w:jc w:val="center"/>
        <w:rPr>
          <w:rFonts w:hint="eastAsia" w:ascii="仿宋" w:hAnsi="仿宋" w:eastAsia="仿宋" w:cs="仿宋"/>
          <w:b/>
          <w:sz w:val="28"/>
          <w:szCs w:val="28"/>
          <w:u w:val="single"/>
        </w:rPr>
      </w:pPr>
      <w:r>
        <w:rPr>
          <w:rFonts w:hint="eastAsia" w:ascii="仿宋" w:hAnsi="仿宋" w:eastAsia="仿宋" w:cs="仿宋"/>
          <w:b/>
          <w:sz w:val="36"/>
          <w:szCs w:val="36"/>
          <w:lang w:eastAsia="zh-CN"/>
        </w:rPr>
        <w:t>（</w:t>
      </w:r>
      <w:r>
        <w:rPr>
          <w:rFonts w:hint="eastAsia" w:ascii="仿宋" w:hAnsi="仿宋" w:eastAsia="仿宋" w:cs="仿宋"/>
          <w:b/>
          <w:sz w:val="36"/>
          <w:szCs w:val="36"/>
          <w:lang w:val="en-US" w:eastAsia="zh-CN"/>
        </w:rPr>
        <w:t>报价部分</w:t>
      </w:r>
      <w:r>
        <w:rPr>
          <w:rFonts w:hint="eastAsia" w:ascii="仿宋" w:hAnsi="仿宋" w:eastAsia="仿宋" w:cs="仿宋"/>
          <w:b/>
          <w:sz w:val="36"/>
          <w:szCs w:val="36"/>
          <w:lang w:eastAsia="zh-CN"/>
        </w:rPr>
        <w:t>）</w:t>
      </w:r>
    </w:p>
    <w:p w14:paraId="56C6AE18">
      <w:pPr>
        <w:pStyle w:val="23"/>
        <w:spacing w:line="500" w:lineRule="exact"/>
        <w:ind w:firstLine="12750" w:firstLineChars="1764"/>
        <w:rPr>
          <w:rFonts w:hint="eastAsia" w:ascii="仿宋" w:hAnsi="仿宋" w:eastAsia="仿宋" w:cs="仿宋"/>
          <w:b/>
          <w:sz w:val="72"/>
          <w:szCs w:val="72"/>
        </w:rPr>
      </w:pPr>
    </w:p>
    <w:p w14:paraId="131A740D">
      <w:pPr>
        <w:pStyle w:val="23"/>
        <w:spacing w:line="500" w:lineRule="exact"/>
        <w:jc w:val="center"/>
        <w:rPr>
          <w:rFonts w:hint="eastAsia" w:ascii="仿宋" w:hAnsi="仿宋" w:eastAsia="仿宋" w:cs="仿宋"/>
          <w:b/>
          <w:sz w:val="72"/>
          <w:szCs w:val="72"/>
        </w:rPr>
      </w:pPr>
    </w:p>
    <w:p w14:paraId="54C36783">
      <w:pPr>
        <w:pStyle w:val="23"/>
        <w:spacing w:line="500" w:lineRule="exact"/>
        <w:jc w:val="center"/>
        <w:rPr>
          <w:rFonts w:hint="eastAsia" w:ascii="仿宋" w:hAnsi="仿宋" w:eastAsia="仿宋" w:cs="仿宋"/>
          <w:b/>
          <w:sz w:val="72"/>
          <w:szCs w:val="72"/>
        </w:rPr>
      </w:pPr>
    </w:p>
    <w:p w14:paraId="2AF06DC8">
      <w:pPr>
        <w:pStyle w:val="23"/>
        <w:spacing w:line="500" w:lineRule="exact"/>
        <w:jc w:val="center"/>
        <w:rPr>
          <w:rFonts w:hint="eastAsia" w:ascii="仿宋" w:hAnsi="仿宋" w:eastAsia="仿宋" w:cs="仿宋"/>
          <w:b/>
          <w:sz w:val="72"/>
          <w:szCs w:val="72"/>
        </w:rPr>
      </w:pPr>
    </w:p>
    <w:p w14:paraId="23404831">
      <w:pPr>
        <w:pStyle w:val="23"/>
        <w:spacing w:line="500" w:lineRule="exact"/>
        <w:rPr>
          <w:rFonts w:hint="eastAsia" w:ascii="仿宋" w:hAnsi="仿宋" w:eastAsia="仿宋" w:cs="仿宋"/>
          <w:b/>
          <w:sz w:val="72"/>
          <w:szCs w:val="72"/>
        </w:rPr>
      </w:pPr>
    </w:p>
    <w:p w14:paraId="5B2FC676">
      <w:pPr>
        <w:spacing w:line="480" w:lineRule="auto"/>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4"/>
          <w:lang w:eastAsia="zh-CN"/>
        </w:rPr>
        <w:t>电子签章</w:t>
      </w:r>
      <w:r>
        <w:rPr>
          <w:rFonts w:hint="eastAsia" w:ascii="仿宋" w:hAnsi="仿宋" w:eastAsia="仿宋" w:cs="仿宋"/>
          <w:sz w:val="24"/>
        </w:rPr>
        <w:t>)</w:t>
      </w:r>
    </w:p>
    <w:p w14:paraId="59BD9401">
      <w:pPr>
        <w:pStyle w:val="23"/>
        <w:spacing w:line="480" w:lineRule="auto"/>
        <w:rPr>
          <w:rFonts w:hint="eastAsia" w:ascii="仿宋" w:hAnsi="仿宋" w:eastAsia="仿宋" w:cs="仿宋"/>
          <w:sz w:val="24"/>
        </w:rPr>
      </w:pPr>
      <w:r>
        <w:rPr>
          <w:rFonts w:hint="eastAsia" w:ascii="仿宋" w:hAnsi="仿宋" w:eastAsia="仿宋" w:cs="仿宋"/>
          <w:sz w:val="24"/>
          <w:lang w:eastAsia="zh-CN"/>
        </w:rPr>
        <w:t>法定代表人（负责人）</w:t>
      </w:r>
      <w:r>
        <w:rPr>
          <w:rFonts w:hint="eastAsia" w:ascii="仿宋" w:hAnsi="仿宋" w:eastAsia="仿宋" w:cs="仿宋"/>
          <w:sz w:val="24"/>
        </w:rPr>
        <w:t>或委托代理人：</w:t>
      </w:r>
      <w:r>
        <w:rPr>
          <w:rFonts w:hint="eastAsia" w:ascii="仿宋" w:hAnsi="仿宋" w:eastAsia="仿宋" w:cs="仿宋"/>
          <w:sz w:val="24"/>
          <w:u w:val="single"/>
        </w:rPr>
        <w:t xml:space="preserve">                    </w:t>
      </w:r>
      <w:r>
        <w:rPr>
          <w:rFonts w:hint="eastAsia" w:ascii="仿宋" w:hAnsi="仿宋" w:eastAsia="仿宋" w:cs="仿宋"/>
          <w:sz w:val="24"/>
        </w:rPr>
        <w:t>（签字或</w:t>
      </w:r>
      <w:r>
        <w:rPr>
          <w:rFonts w:hint="eastAsia" w:ascii="仿宋" w:hAnsi="仿宋" w:eastAsia="仿宋" w:cs="仿宋"/>
          <w:sz w:val="24"/>
          <w:lang w:eastAsia="zh-CN"/>
        </w:rPr>
        <w:t>电子签章</w:t>
      </w:r>
      <w:r>
        <w:rPr>
          <w:rFonts w:hint="eastAsia" w:ascii="仿宋" w:hAnsi="仿宋" w:eastAsia="仿宋" w:cs="仿宋"/>
          <w:sz w:val="24"/>
        </w:rPr>
        <w:t>）</w:t>
      </w:r>
    </w:p>
    <w:p w14:paraId="7ED9196F">
      <w:pPr>
        <w:pStyle w:val="23"/>
        <w:spacing w:line="480" w:lineRule="auto"/>
        <w:rPr>
          <w:rFonts w:hint="eastAsia" w:ascii="仿宋" w:hAnsi="仿宋" w:eastAsia="仿宋" w:cs="仿宋"/>
          <w:sz w:val="24"/>
        </w:rPr>
      </w:pPr>
      <w:r>
        <w:rPr>
          <w:rFonts w:hint="eastAsia" w:ascii="仿宋" w:hAnsi="仿宋" w:eastAsia="仿宋" w:cs="仿宋"/>
          <w:sz w:val="24"/>
        </w:rPr>
        <w:t>日期：</w:t>
      </w:r>
      <w:r>
        <w:rPr>
          <w:rFonts w:hint="eastAsia" w:ascii="仿宋" w:hAnsi="仿宋" w:eastAsia="仿宋" w:cs="仿宋"/>
          <w:sz w:val="24"/>
          <w:u w:val="single"/>
        </w:rPr>
        <w:t xml:space="preserve"> 20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2DFF3168">
      <w:pPr>
        <w:pStyle w:val="23"/>
        <w:spacing w:line="500" w:lineRule="exact"/>
        <w:outlineLvl w:val="2"/>
        <w:rPr>
          <w:rFonts w:hint="eastAsia" w:ascii="仿宋" w:hAnsi="仿宋" w:eastAsia="仿宋" w:cs="仿宋"/>
          <w:b/>
          <w:sz w:val="24"/>
          <w:szCs w:val="24"/>
        </w:rPr>
      </w:pPr>
      <w:r>
        <w:rPr>
          <w:rFonts w:hint="eastAsia" w:ascii="仿宋" w:hAnsi="仿宋" w:eastAsia="仿宋" w:cs="仿宋"/>
          <w:sz w:val="24"/>
        </w:rPr>
        <w:br w:type="page"/>
      </w:r>
      <w:bookmarkStart w:id="83" w:name="_Toc7189"/>
      <w:r>
        <w:rPr>
          <w:rFonts w:hint="eastAsia" w:ascii="仿宋" w:hAnsi="仿宋" w:eastAsia="仿宋" w:cs="仿宋"/>
          <w:b/>
          <w:sz w:val="24"/>
          <w:szCs w:val="24"/>
        </w:rPr>
        <w:t>格式1：开标一览表</w:t>
      </w:r>
      <w:bookmarkEnd w:id="83"/>
    </w:p>
    <w:p w14:paraId="2A09BECA">
      <w:pPr>
        <w:pStyle w:val="23"/>
        <w:spacing w:line="500" w:lineRule="exact"/>
        <w:rPr>
          <w:rFonts w:hint="eastAsia" w:ascii="仿宋" w:hAnsi="仿宋" w:eastAsia="仿宋" w:cs="仿宋"/>
          <w:b/>
          <w:sz w:val="24"/>
          <w:szCs w:val="24"/>
        </w:rPr>
      </w:pPr>
    </w:p>
    <w:p w14:paraId="665CB823">
      <w:pPr>
        <w:jc w:val="center"/>
        <w:rPr>
          <w:rFonts w:hint="eastAsia" w:ascii="仿宋" w:hAnsi="仿宋" w:eastAsia="仿宋" w:cs="仿宋"/>
          <w:b/>
          <w:sz w:val="32"/>
          <w:szCs w:val="32"/>
        </w:rPr>
      </w:pPr>
      <w:bookmarkStart w:id="84" w:name="_Toc393354840"/>
      <w:bookmarkStart w:id="85" w:name="_Toc475291693"/>
      <w:bookmarkStart w:id="86" w:name="_Toc213141093"/>
      <w:bookmarkStart w:id="87" w:name="_Toc476856076"/>
      <w:r>
        <w:rPr>
          <w:rFonts w:hint="eastAsia" w:ascii="仿宋" w:hAnsi="仿宋" w:eastAsia="仿宋" w:cs="仿宋"/>
          <w:b/>
          <w:sz w:val="32"/>
          <w:szCs w:val="32"/>
        </w:rPr>
        <w:t>开标一览表</w:t>
      </w:r>
      <w:bookmarkEnd w:id="84"/>
      <w:bookmarkEnd w:id="85"/>
      <w:bookmarkEnd w:id="86"/>
      <w:bookmarkEnd w:id="87"/>
    </w:p>
    <w:p w14:paraId="41148EB5">
      <w:pPr>
        <w:rPr>
          <w:rFonts w:hint="eastAsia" w:ascii="仿宋" w:hAnsi="仿宋" w:eastAsia="仿宋" w:cs="仿宋"/>
        </w:rPr>
      </w:pPr>
    </w:p>
    <w:p w14:paraId="52A86977">
      <w:pPr>
        <w:pStyle w:val="23"/>
        <w:autoSpaceDE w:val="0"/>
        <w:autoSpaceDN w:val="0"/>
        <w:adjustRightInd w:val="0"/>
        <w:rPr>
          <w:rFonts w:hint="eastAsia" w:ascii="仿宋" w:hAnsi="仿宋" w:eastAsia="仿宋" w:cs="仿宋"/>
          <w:b/>
          <w:bCs/>
          <w:kern w:val="0"/>
          <w:szCs w:val="52"/>
        </w:rPr>
      </w:pPr>
      <w:r>
        <w:rPr>
          <w:rFonts w:hint="eastAsia" w:ascii="仿宋" w:hAnsi="仿宋" w:eastAsia="仿宋" w:cs="仿宋"/>
          <w:szCs w:val="24"/>
        </w:rPr>
        <w:t>项目名称：</w:t>
      </w:r>
      <w:r>
        <w:rPr>
          <w:rFonts w:hint="eastAsia" w:ascii="仿宋" w:hAnsi="仿宋" w:eastAsia="仿宋" w:cs="仿宋"/>
          <w:u w:val="single"/>
        </w:rPr>
        <w:t xml:space="preserve">                  </w:t>
      </w:r>
      <w:r>
        <w:rPr>
          <w:rFonts w:hint="eastAsia" w:ascii="仿宋" w:hAnsi="仿宋" w:eastAsia="仿宋" w:cs="仿宋"/>
        </w:rPr>
        <w:t xml:space="preserve">        </w:t>
      </w:r>
    </w:p>
    <w:p w14:paraId="6960D6ED">
      <w:pPr>
        <w:spacing w:line="360" w:lineRule="exact"/>
        <w:rPr>
          <w:rFonts w:hint="eastAsia" w:ascii="仿宋" w:hAnsi="仿宋" w:eastAsia="仿宋" w:cs="仿宋"/>
        </w:rPr>
      </w:pPr>
      <w:r>
        <w:rPr>
          <w:rFonts w:hint="eastAsia" w:ascii="仿宋" w:hAnsi="仿宋" w:eastAsia="仿宋" w:cs="仿宋"/>
        </w:rPr>
        <w:t xml:space="preserve">招标编号： </w:t>
      </w:r>
    </w:p>
    <w:tbl>
      <w:tblPr>
        <w:tblStyle w:val="39"/>
        <w:tblW w:w="9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9"/>
        <w:gridCol w:w="2625"/>
        <w:gridCol w:w="5845"/>
      </w:tblGrid>
      <w:tr w14:paraId="16844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5B27A506">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序号</w:t>
            </w:r>
          </w:p>
        </w:tc>
        <w:tc>
          <w:tcPr>
            <w:tcW w:w="2625" w:type="dxa"/>
            <w:noWrap w:val="0"/>
            <w:vAlign w:val="center"/>
          </w:tcPr>
          <w:p w14:paraId="2CF2CF2F">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内容</w:t>
            </w:r>
          </w:p>
        </w:tc>
        <w:tc>
          <w:tcPr>
            <w:tcW w:w="5845" w:type="dxa"/>
            <w:noWrap w:val="0"/>
            <w:vAlign w:val="center"/>
          </w:tcPr>
          <w:p w14:paraId="2ABD9205">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供应商承诺内容</w:t>
            </w:r>
          </w:p>
        </w:tc>
      </w:tr>
      <w:tr w14:paraId="17DE0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1993D532">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1</w:t>
            </w:r>
          </w:p>
        </w:tc>
        <w:tc>
          <w:tcPr>
            <w:tcW w:w="2625" w:type="dxa"/>
            <w:noWrap w:val="0"/>
            <w:vAlign w:val="center"/>
          </w:tcPr>
          <w:p w14:paraId="6BF62C48">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投标总报价</w:t>
            </w:r>
          </w:p>
          <w:p w14:paraId="1D83F34C">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（元/3年）</w:t>
            </w:r>
          </w:p>
        </w:tc>
        <w:tc>
          <w:tcPr>
            <w:tcW w:w="5845" w:type="dxa"/>
            <w:noWrap w:val="0"/>
            <w:vAlign w:val="center"/>
          </w:tcPr>
          <w:p w14:paraId="0ADC1799">
            <w:pPr>
              <w:spacing w:line="240" w:lineRule="auto"/>
              <w:jc w:val="left"/>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大写：</w:t>
            </w:r>
          </w:p>
          <w:p w14:paraId="4FBDB1A9">
            <w:pPr>
              <w:spacing w:line="240" w:lineRule="auto"/>
              <w:jc w:val="left"/>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小写：</w:t>
            </w:r>
          </w:p>
        </w:tc>
      </w:tr>
      <w:tr w14:paraId="5AF42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5A4EB466">
            <w:pPr>
              <w:spacing w:line="240" w:lineRule="auto"/>
              <w:jc w:val="center"/>
              <w:rPr>
                <w:rFonts w:hint="default"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2</w:t>
            </w:r>
          </w:p>
        </w:tc>
        <w:tc>
          <w:tcPr>
            <w:tcW w:w="2625" w:type="dxa"/>
            <w:noWrap w:val="0"/>
            <w:vAlign w:val="center"/>
          </w:tcPr>
          <w:p w14:paraId="773DD4CF">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投标报价</w:t>
            </w:r>
          </w:p>
          <w:p w14:paraId="7B6C7D43">
            <w:pPr>
              <w:spacing w:line="240" w:lineRule="auto"/>
              <w:jc w:val="center"/>
              <w:rPr>
                <w:rFonts w:hint="default"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（元/年）</w:t>
            </w:r>
          </w:p>
        </w:tc>
        <w:tc>
          <w:tcPr>
            <w:tcW w:w="5845" w:type="dxa"/>
            <w:noWrap w:val="0"/>
            <w:vAlign w:val="center"/>
          </w:tcPr>
          <w:p w14:paraId="57D76F02">
            <w:pPr>
              <w:spacing w:line="240" w:lineRule="auto"/>
              <w:jc w:val="left"/>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大写：</w:t>
            </w:r>
          </w:p>
          <w:p w14:paraId="42A76C3D">
            <w:pPr>
              <w:spacing w:line="240" w:lineRule="auto"/>
              <w:jc w:val="left"/>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小写：</w:t>
            </w:r>
          </w:p>
        </w:tc>
      </w:tr>
      <w:tr w14:paraId="7983D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50EFB3E1">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3</w:t>
            </w:r>
          </w:p>
        </w:tc>
        <w:tc>
          <w:tcPr>
            <w:tcW w:w="2625" w:type="dxa"/>
            <w:noWrap w:val="0"/>
            <w:vAlign w:val="center"/>
          </w:tcPr>
          <w:p w14:paraId="19EC2C65">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服务期限</w:t>
            </w:r>
          </w:p>
        </w:tc>
        <w:tc>
          <w:tcPr>
            <w:tcW w:w="5845" w:type="dxa"/>
            <w:noWrap w:val="0"/>
            <w:vAlign w:val="center"/>
          </w:tcPr>
          <w:p w14:paraId="1C7009CE">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 w:val="22"/>
                <w:szCs w:val="22"/>
                <w:highlight w:val="none"/>
              </w:rPr>
              <w:t>3年（合同一次签订，每年服务期结束前医院会对服务进行年度考评，若考评不合格甲方有权无责终止合同）</w:t>
            </w:r>
          </w:p>
        </w:tc>
      </w:tr>
      <w:tr w14:paraId="32C83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73CE8BA9">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4</w:t>
            </w:r>
          </w:p>
        </w:tc>
        <w:tc>
          <w:tcPr>
            <w:tcW w:w="2625" w:type="dxa"/>
            <w:noWrap w:val="0"/>
            <w:vAlign w:val="center"/>
          </w:tcPr>
          <w:p w14:paraId="7429C7A4">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服务标准</w:t>
            </w:r>
          </w:p>
        </w:tc>
        <w:tc>
          <w:tcPr>
            <w:tcW w:w="5845" w:type="dxa"/>
            <w:noWrap w:val="0"/>
            <w:vAlign w:val="center"/>
          </w:tcPr>
          <w:p w14:paraId="3AA1E95E">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符合国家相关标准、行业标准、地方标准或者其他标准、规范，年检检测结果必须符合《医院洁净手术部建筑技术规范》（GB50333-2013）、《洁净手术部通用技术要求》（GBT42392-2023）中对洁净手术室的技术规范。</w:t>
            </w:r>
          </w:p>
        </w:tc>
      </w:tr>
      <w:tr w14:paraId="2906F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2926FAB5">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5</w:t>
            </w:r>
          </w:p>
        </w:tc>
        <w:tc>
          <w:tcPr>
            <w:tcW w:w="2625" w:type="dxa"/>
            <w:noWrap w:val="0"/>
            <w:vAlign w:val="center"/>
          </w:tcPr>
          <w:p w14:paraId="4B581C79">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项目负责人</w:t>
            </w:r>
          </w:p>
        </w:tc>
        <w:tc>
          <w:tcPr>
            <w:tcW w:w="5845" w:type="dxa"/>
            <w:noWrap w:val="0"/>
            <w:vAlign w:val="center"/>
          </w:tcPr>
          <w:p w14:paraId="61F13DBC">
            <w:pPr>
              <w:spacing w:line="240" w:lineRule="auto"/>
              <w:jc w:val="center"/>
              <w:rPr>
                <w:rFonts w:hint="eastAsia" w:ascii="仿宋" w:hAnsi="仿宋" w:eastAsia="仿宋" w:cs="仿宋"/>
                <w:b/>
                <w:bCs/>
                <w:szCs w:val="21"/>
                <w:highlight w:val="none"/>
                <w:lang w:val="en-US" w:eastAsia="zh-CN"/>
              </w:rPr>
            </w:pPr>
          </w:p>
        </w:tc>
      </w:tr>
      <w:tr w14:paraId="2B9C6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6" w:hRule="atLeast"/>
        </w:trPr>
        <w:tc>
          <w:tcPr>
            <w:tcW w:w="9499" w:type="dxa"/>
            <w:gridSpan w:val="3"/>
            <w:noWrap w:val="0"/>
            <w:vAlign w:val="center"/>
          </w:tcPr>
          <w:p w14:paraId="05B3729D">
            <w:pPr>
              <w:keepNext w:val="0"/>
              <w:keepLines w:val="0"/>
              <w:pageBreakBefore w:val="0"/>
              <w:widowControl w:val="0"/>
              <w:kinsoku/>
              <w:wordWrap/>
              <w:overflowPunct/>
              <w:topLinePunct w:val="0"/>
              <w:autoSpaceDE/>
              <w:autoSpaceDN/>
              <w:bidi w:val="0"/>
              <w:adjustRightInd/>
              <w:snapToGrid/>
              <w:spacing w:line="480" w:lineRule="auto"/>
              <w:ind w:firstLine="0" w:firstLineChars="0"/>
              <w:jc w:val="both"/>
              <w:textAlignment w:val="auto"/>
              <w:rPr>
                <w:rFonts w:hint="eastAsia" w:ascii="仿宋" w:hAnsi="仿宋" w:eastAsia="仿宋" w:cs="仿宋"/>
                <w:b/>
                <w:bCs/>
                <w:szCs w:val="21"/>
              </w:rPr>
            </w:pPr>
            <w:r>
              <w:rPr>
                <w:rFonts w:hint="eastAsia" w:ascii="仿宋" w:hAnsi="仿宋" w:eastAsia="仿宋" w:cs="仿宋"/>
                <w:b/>
                <w:bCs/>
                <w:szCs w:val="21"/>
              </w:rPr>
              <w:t>供应商名称（电子签章）：</w:t>
            </w:r>
          </w:p>
          <w:p w14:paraId="15F5F793">
            <w:pPr>
              <w:keepNext w:val="0"/>
              <w:keepLines w:val="0"/>
              <w:pageBreakBefore w:val="0"/>
              <w:widowControl w:val="0"/>
              <w:kinsoku/>
              <w:wordWrap/>
              <w:overflowPunct/>
              <w:topLinePunct w:val="0"/>
              <w:autoSpaceDE/>
              <w:autoSpaceDN/>
              <w:bidi w:val="0"/>
              <w:adjustRightInd/>
              <w:snapToGrid/>
              <w:spacing w:line="480" w:lineRule="auto"/>
              <w:ind w:firstLine="0" w:firstLineChars="0"/>
              <w:jc w:val="both"/>
              <w:textAlignment w:val="auto"/>
              <w:rPr>
                <w:rFonts w:hint="eastAsia" w:ascii="仿宋" w:hAnsi="仿宋" w:eastAsia="仿宋" w:cs="仿宋"/>
                <w:b/>
                <w:bCs/>
                <w:szCs w:val="21"/>
              </w:rPr>
            </w:pPr>
            <w:r>
              <w:rPr>
                <w:rFonts w:hint="eastAsia" w:ascii="仿宋" w:hAnsi="仿宋" w:eastAsia="仿宋" w:cs="仿宋"/>
                <w:b/>
                <w:bCs/>
                <w:szCs w:val="21"/>
                <w:lang w:eastAsia="zh-CN"/>
              </w:rPr>
              <w:t>法定代表人（负责人）</w:t>
            </w:r>
            <w:r>
              <w:rPr>
                <w:rFonts w:hint="eastAsia" w:ascii="仿宋" w:hAnsi="仿宋" w:eastAsia="仿宋" w:cs="仿宋"/>
                <w:b/>
                <w:bCs/>
                <w:szCs w:val="21"/>
              </w:rPr>
              <w:t>或其委托代理人（签字或</w:t>
            </w:r>
            <w:r>
              <w:rPr>
                <w:rFonts w:hint="eastAsia" w:ascii="仿宋" w:hAnsi="仿宋" w:eastAsia="仿宋" w:cs="仿宋"/>
                <w:b/>
                <w:bCs/>
                <w:szCs w:val="21"/>
                <w:lang w:eastAsia="zh-CN"/>
              </w:rPr>
              <w:t>电子签章</w:t>
            </w:r>
            <w:r>
              <w:rPr>
                <w:rFonts w:hint="eastAsia" w:ascii="仿宋" w:hAnsi="仿宋" w:eastAsia="仿宋" w:cs="仿宋"/>
                <w:b/>
                <w:bCs/>
                <w:szCs w:val="21"/>
              </w:rPr>
              <w:t>）：</w:t>
            </w:r>
          </w:p>
          <w:p w14:paraId="24D0D9B9">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 w:hAnsi="仿宋" w:eastAsia="仿宋" w:cs="仿宋"/>
                <w:b/>
                <w:bCs/>
                <w:sz w:val="24"/>
              </w:rPr>
            </w:pPr>
            <w:r>
              <w:rPr>
                <w:rFonts w:hint="eastAsia" w:ascii="仿宋" w:hAnsi="仿宋" w:eastAsia="仿宋" w:cs="仿宋"/>
                <w:b/>
                <w:bCs/>
                <w:szCs w:val="21"/>
              </w:rPr>
              <w:t>日期：</w:t>
            </w:r>
          </w:p>
        </w:tc>
      </w:tr>
    </w:tbl>
    <w:p w14:paraId="03D375B7">
      <w:pPr>
        <w:pStyle w:val="23"/>
        <w:spacing w:line="360" w:lineRule="auto"/>
        <w:rPr>
          <w:rFonts w:hint="eastAsia" w:ascii="仿宋" w:hAnsi="仿宋" w:eastAsia="仿宋" w:cs="仿宋"/>
          <w:b/>
        </w:rPr>
      </w:pPr>
      <w:r>
        <w:rPr>
          <w:rFonts w:hint="eastAsia" w:ascii="仿宋" w:hAnsi="仿宋" w:eastAsia="仿宋" w:cs="仿宋"/>
          <w:b/>
        </w:rPr>
        <w:t>注：</w:t>
      </w:r>
    </w:p>
    <w:p w14:paraId="1F0D0A8B">
      <w:pPr>
        <w:pStyle w:val="23"/>
        <w:numPr>
          <w:ilvl w:val="0"/>
          <w:numId w:val="0"/>
        </w:numPr>
        <w:spacing w:line="360" w:lineRule="auto"/>
        <w:ind w:left="359" w:leftChars="0"/>
        <w:rPr>
          <w:rFonts w:hint="eastAsia" w:ascii="仿宋" w:hAnsi="仿宋" w:eastAsia="仿宋" w:cs="仿宋"/>
          <w:sz w:val="18"/>
          <w:szCs w:val="21"/>
        </w:rPr>
      </w:pPr>
      <w:r>
        <w:rPr>
          <w:rFonts w:hint="eastAsia" w:ascii="仿宋" w:hAnsi="仿宋" w:eastAsia="仿宋" w:cs="仿宋"/>
          <w:sz w:val="18"/>
          <w:szCs w:val="21"/>
          <w:lang w:val="en-US" w:eastAsia="zh-CN"/>
        </w:rPr>
        <w:t>1.</w:t>
      </w:r>
      <w:r>
        <w:rPr>
          <w:rFonts w:hint="eastAsia" w:ascii="仿宋" w:hAnsi="仿宋" w:eastAsia="仿宋" w:cs="仿宋"/>
          <w:sz w:val="18"/>
          <w:szCs w:val="21"/>
        </w:rPr>
        <w:t>表中“</w:t>
      </w:r>
      <w:r>
        <w:rPr>
          <w:rFonts w:hint="eastAsia" w:ascii="仿宋" w:hAnsi="仿宋" w:eastAsia="仿宋" w:cs="仿宋"/>
          <w:b/>
          <w:sz w:val="18"/>
          <w:szCs w:val="21"/>
        </w:rPr>
        <w:t>投标报价</w:t>
      </w:r>
      <w:r>
        <w:rPr>
          <w:rFonts w:hint="eastAsia" w:ascii="仿宋" w:hAnsi="仿宋" w:eastAsia="仿宋" w:cs="仿宋"/>
          <w:sz w:val="18"/>
          <w:szCs w:val="21"/>
        </w:rPr>
        <w:t>”应与格式2“</w:t>
      </w:r>
      <w:r>
        <w:rPr>
          <w:rFonts w:hint="eastAsia" w:ascii="仿宋" w:hAnsi="仿宋" w:eastAsia="仿宋" w:cs="仿宋"/>
          <w:b/>
          <w:sz w:val="18"/>
          <w:szCs w:val="21"/>
        </w:rPr>
        <w:t>投标函</w:t>
      </w:r>
      <w:r>
        <w:rPr>
          <w:rFonts w:hint="eastAsia" w:ascii="仿宋" w:hAnsi="仿宋" w:eastAsia="仿宋" w:cs="仿宋"/>
          <w:sz w:val="18"/>
          <w:szCs w:val="21"/>
        </w:rPr>
        <w:t>”中 “</w:t>
      </w:r>
      <w:r>
        <w:rPr>
          <w:rFonts w:hint="eastAsia" w:ascii="仿宋" w:hAnsi="仿宋" w:eastAsia="仿宋" w:cs="仿宋"/>
          <w:b/>
          <w:sz w:val="18"/>
          <w:szCs w:val="21"/>
        </w:rPr>
        <w:t>投标报价</w:t>
      </w:r>
      <w:r>
        <w:rPr>
          <w:rFonts w:hint="eastAsia" w:ascii="仿宋" w:hAnsi="仿宋" w:eastAsia="仿宋" w:cs="仿宋"/>
          <w:sz w:val="18"/>
          <w:szCs w:val="21"/>
        </w:rPr>
        <w:t>”一致。</w:t>
      </w:r>
    </w:p>
    <w:p w14:paraId="08EA2A0F">
      <w:pPr>
        <w:pStyle w:val="23"/>
        <w:numPr>
          <w:ilvl w:val="0"/>
          <w:numId w:val="0"/>
        </w:numPr>
        <w:spacing w:line="360" w:lineRule="auto"/>
        <w:ind w:left="359" w:leftChars="0"/>
        <w:rPr>
          <w:rFonts w:hint="eastAsia" w:ascii="仿宋" w:hAnsi="仿宋" w:eastAsia="仿宋" w:cs="仿宋"/>
          <w:b/>
          <w:sz w:val="18"/>
          <w:szCs w:val="21"/>
        </w:rPr>
      </w:pPr>
      <w:r>
        <w:rPr>
          <w:rFonts w:hint="eastAsia" w:ascii="仿宋" w:hAnsi="仿宋" w:eastAsia="仿宋" w:cs="仿宋"/>
          <w:b/>
          <w:sz w:val="18"/>
          <w:szCs w:val="21"/>
          <w:lang w:val="en-US" w:eastAsia="zh-CN"/>
        </w:rPr>
        <w:t>2.</w:t>
      </w:r>
      <w:r>
        <w:rPr>
          <w:rFonts w:hint="eastAsia" w:ascii="仿宋" w:hAnsi="仿宋" w:eastAsia="仿宋" w:cs="仿宋"/>
          <w:b/>
          <w:sz w:val="18"/>
          <w:szCs w:val="21"/>
        </w:rPr>
        <w:t>开标时，投标文件中开标一览表(报价表)内容与投标文件中明细表内容不一致的，以开标一览表(报价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1DF5D5C5">
      <w:pPr>
        <w:jc w:val="center"/>
        <w:rPr>
          <w:rFonts w:hint="eastAsia" w:ascii="仿宋" w:hAnsi="仿宋" w:eastAsia="仿宋" w:cs="仿宋"/>
          <w:b/>
          <w:sz w:val="18"/>
          <w:szCs w:val="21"/>
        </w:rPr>
      </w:pPr>
      <w:r>
        <w:rPr>
          <w:rFonts w:hint="eastAsia" w:ascii="仿宋" w:hAnsi="仿宋" w:eastAsia="仿宋" w:cs="仿宋"/>
          <w:b/>
          <w:sz w:val="18"/>
          <w:szCs w:val="21"/>
        </w:rPr>
        <w:br w:type="page"/>
      </w:r>
    </w:p>
    <w:p w14:paraId="44F3E6B5">
      <w:pPr>
        <w:jc w:val="center"/>
        <w:rPr>
          <w:rFonts w:hint="eastAsia" w:ascii="仿宋" w:hAnsi="仿宋" w:eastAsia="仿宋" w:cs="仿宋"/>
          <w:b/>
          <w:sz w:val="18"/>
          <w:szCs w:val="21"/>
        </w:rPr>
      </w:pPr>
    </w:p>
    <w:p w14:paraId="036A81C5">
      <w:pPr>
        <w:jc w:val="center"/>
        <w:rPr>
          <w:rFonts w:hint="eastAsia" w:ascii="仿宋" w:hAnsi="仿宋" w:eastAsia="仿宋" w:cs="仿宋"/>
          <w:b/>
          <w:sz w:val="18"/>
          <w:szCs w:val="21"/>
        </w:rPr>
      </w:pPr>
    </w:p>
    <w:p w14:paraId="2166645D">
      <w:pPr>
        <w:jc w:val="center"/>
        <w:rPr>
          <w:rFonts w:hint="eastAsia" w:ascii="仿宋" w:hAnsi="仿宋" w:eastAsia="仿宋" w:cs="仿宋"/>
          <w:b/>
          <w:sz w:val="32"/>
          <w:szCs w:val="32"/>
        </w:rPr>
      </w:pPr>
      <w:r>
        <w:rPr>
          <w:rFonts w:hint="eastAsia" w:ascii="仿宋" w:hAnsi="仿宋" w:eastAsia="仿宋" w:cs="仿宋"/>
          <w:b/>
          <w:sz w:val="32"/>
          <w:szCs w:val="32"/>
        </w:rPr>
        <w:t>投标分项报价表</w:t>
      </w:r>
    </w:p>
    <w:p w14:paraId="5F9BD7E0">
      <w:pPr>
        <w:pStyle w:val="13"/>
        <w:ind w:left="0" w:leftChars="0" w:firstLine="0" w:firstLineChars="0"/>
        <w:rPr>
          <w:rFonts w:hint="eastAsia" w:ascii="仿宋" w:hAnsi="仿宋" w:eastAsia="仿宋" w:cs="仿宋"/>
        </w:rPr>
      </w:pPr>
    </w:p>
    <w:p w14:paraId="56950FBA">
      <w:pPr>
        <w:spacing w:line="500" w:lineRule="exact"/>
        <w:rPr>
          <w:rFonts w:hint="eastAsia" w:ascii="仿宋" w:hAnsi="仿宋" w:eastAsia="仿宋" w:cs="仿宋"/>
          <w:b/>
        </w:rPr>
      </w:pPr>
    </w:p>
    <w:p w14:paraId="72E7D4DE">
      <w:pPr>
        <w:pStyle w:val="18"/>
        <w:jc w:val="center"/>
        <w:rPr>
          <w:rFonts w:hint="eastAsia" w:ascii="仿宋" w:hAnsi="仿宋" w:eastAsia="仿宋" w:cs="仿宋"/>
          <w:lang w:val="en-US" w:eastAsia="zh-CN"/>
        </w:rPr>
      </w:pPr>
      <w:r>
        <w:rPr>
          <w:rFonts w:hint="eastAsia" w:ascii="仿宋" w:hAnsi="仿宋" w:eastAsia="仿宋" w:cs="仿宋"/>
          <w:lang w:val="en-US" w:eastAsia="zh-CN"/>
        </w:rPr>
        <w:t>若有请提供，格式不限，自行拟定。</w:t>
      </w:r>
    </w:p>
    <w:p w14:paraId="1726BA42">
      <w:pPr>
        <w:pStyle w:val="23"/>
        <w:numPr>
          <w:ilvl w:val="0"/>
          <w:numId w:val="0"/>
        </w:numPr>
        <w:spacing w:line="360" w:lineRule="auto"/>
        <w:ind w:left="359" w:leftChars="0"/>
        <w:rPr>
          <w:rFonts w:hint="eastAsia" w:ascii="仿宋" w:hAnsi="仿宋" w:eastAsia="仿宋" w:cs="仿宋"/>
          <w:b/>
          <w:sz w:val="18"/>
          <w:szCs w:val="21"/>
        </w:rPr>
      </w:pPr>
    </w:p>
    <w:p w14:paraId="2121B53A">
      <w:pPr>
        <w:pStyle w:val="23"/>
        <w:spacing w:line="500" w:lineRule="exact"/>
        <w:outlineLvl w:val="2"/>
        <w:rPr>
          <w:rFonts w:hint="eastAsia" w:ascii="仿宋" w:hAnsi="仿宋" w:eastAsia="仿宋" w:cs="仿宋"/>
          <w:b/>
          <w:sz w:val="28"/>
          <w:szCs w:val="28"/>
        </w:rPr>
      </w:pPr>
      <w:r>
        <w:rPr>
          <w:rFonts w:hint="eastAsia" w:ascii="仿宋" w:hAnsi="仿宋" w:eastAsia="仿宋" w:cs="仿宋"/>
          <w:b/>
          <w:sz w:val="24"/>
          <w:szCs w:val="24"/>
        </w:rPr>
        <w:br w:type="page"/>
      </w:r>
      <w:bookmarkStart w:id="88" w:name="_Toc9423"/>
      <w:r>
        <w:rPr>
          <w:rFonts w:hint="eastAsia" w:ascii="仿宋" w:hAnsi="仿宋" w:eastAsia="仿宋" w:cs="仿宋"/>
          <w:b/>
          <w:sz w:val="24"/>
          <w:szCs w:val="24"/>
        </w:rPr>
        <w:t>格式2：投标函</w:t>
      </w:r>
      <w:bookmarkEnd w:id="88"/>
    </w:p>
    <w:p w14:paraId="54F7C2AB">
      <w:pPr>
        <w:jc w:val="center"/>
        <w:rPr>
          <w:rFonts w:hint="eastAsia" w:ascii="仿宋" w:hAnsi="仿宋" w:eastAsia="仿宋" w:cs="仿宋"/>
          <w:sz w:val="32"/>
          <w:szCs w:val="32"/>
        </w:rPr>
      </w:pPr>
      <w:bookmarkStart w:id="89" w:name="_Toc476856077"/>
      <w:bookmarkStart w:id="90" w:name="_Toc393354841"/>
      <w:bookmarkStart w:id="91" w:name="_Toc475291694"/>
      <w:r>
        <w:rPr>
          <w:rFonts w:hint="eastAsia" w:ascii="仿宋" w:hAnsi="仿宋" w:eastAsia="仿宋" w:cs="仿宋"/>
          <w:b/>
          <w:sz w:val="32"/>
          <w:szCs w:val="32"/>
        </w:rPr>
        <w:t>投 标 函</w:t>
      </w:r>
      <w:bookmarkEnd w:id="89"/>
      <w:bookmarkEnd w:id="90"/>
      <w:bookmarkEnd w:id="91"/>
    </w:p>
    <w:p w14:paraId="3109BDF2">
      <w:pPr>
        <w:pStyle w:val="23"/>
        <w:spacing w:line="360" w:lineRule="auto"/>
        <w:rPr>
          <w:rFonts w:hint="eastAsia" w:ascii="仿宋" w:hAnsi="仿宋" w:eastAsia="仿宋" w:cs="仿宋"/>
          <w:sz w:val="24"/>
          <w:szCs w:val="24"/>
        </w:rPr>
      </w:pPr>
    </w:p>
    <w:p w14:paraId="36974C1A">
      <w:pPr>
        <w:pStyle w:val="23"/>
        <w:spacing w:line="360" w:lineRule="auto"/>
        <w:rPr>
          <w:rFonts w:hint="eastAsia" w:ascii="仿宋" w:hAnsi="仿宋" w:eastAsia="仿宋" w:cs="仿宋"/>
          <w:color w:val="FF0000"/>
          <w:szCs w:val="21"/>
        </w:rPr>
      </w:pPr>
      <w:r>
        <w:rPr>
          <w:rFonts w:hint="eastAsia" w:ascii="仿宋" w:hAnsi="仿宋" w:eastAsia="仿宋" w:cs="仿宋"/>
          <w:szCs w:val="21"/>
          <w:lang w:eastAsia="zh-CN"/>
        </w:rPr>
        <w:t>祥云县人民医院</w:t>
      </w:r>
      <w:r>
        <w:rPr>
          <w:rFonts w:hint="eastAsia" w:ascii="仿宋" w:hAnsi="仿宋" w:eastAsia="仿宋" w:cs="仿宋"/>
          <w:szCs w:val="21"/>
        </w:rPr>
        <w:t>：</w:t>
      </w:r>
    </w:p>
    <w:p w14:paraId="1C9FFA1E">
      <w:pPr>
        <w:pStyle w:val="23"/>
        <w:spacing w:line="360" w:lineRule="auto"/>
        <w:ind w:firstLine="482"/>
        <w:rPr>
          <w:rFonts w:hint="eastAsia" w:ascii="仿宋" w:hAnsi="仿宋" w:eastAsia="仿宋" w:cs="仿宋"/>
          <w:szCs w:val="21"/>
        </w:rPr>
      </w:pPr>
      <w:r>
        <w:rPr>
          <w:rFonts w:hint="eastAsia" w:ascii="仿宋" w:hAnsi="仿宋" w:eastAsia="仿宋" w:cs="仿宋"/>
          <w:szCs w:val="21"/>
        </w:rPr>
        <w:t>我方仔细研究了</w:t>
      </w:r>
      <w:r>
        <w:rPr>
          <w:rFonts w:hint="eastAsia" w:ascii="仿宋" w:hAnsi="仿宋" w:eastAsia="仿宋" w:cs="仿宋"/>
          <w:szCs w:val="21"/>
          <w:u w:val="single"/>
        </w:rPr>
        <w:t xml:space="preserve">（项目名称）   </w:t>
      </w:r>
      <w:r>
        <w:rPr>
          <w:rFonts w:hint="eastAsia" w:ascii="仿宋" w:hAnsi="仿宋" w:eastAsia="仿宋" w:cs="仿宋"/>
          <w:szCs w:val="21"/>
        </w:rPr>
        <w:t>（招标编号：</w:t>
      </w:r>
      <w:r>
        <w:rPr>
          <w:rFonts w:hint="eastAsia" w:ascii="仿宋" w:hAnsi="仿宋" w:eastAsia="仿宋" w:cs="仿宋"/>
          <w:szCs w:val="21"/>
          <w:u w:val="single"/>
        </w:rPr>
        <w:t xml:space="preserve">          </w:t>
      </w:r>
      <w:r>
        <w:rPr>
          <w:rFonts w:hint="eastAsia" w:ascii="仿宋" w:hAnsi="仿宋" w:eastAsia="仿宋" w:cs="仿宋"/>
          <w:szCs w:val="21"/>
        </w:rPr>
        <w:t>）项目招标文件的全部内容，正式授权委托代理人</w:t>
      </w:r>
      <w:r>
        <w:rPr>
          <w:rFonts w:hint="eastAsia" w:ascii="仿宋" w:hAnsi="仿宋" w:eastAsia="仿宋" w:cs="仿宋"/>
          <w:szCs w:val="21"/>
          <w:u w:val="single"/>
        </w:rPr>
        <w:t xml:space="preserve">   （姓名和职务）     </w:t>
      </w:r>
      <w:r>
        <w:rPr>
          <w:rFonts w:hint="eastAsia" w:ascii="仿宋" w:hAnsi="仿宋" w:eastAsia="仿宋" w:cs="仿宋"/>
          <w:szCs w:val="21"/>
        </w:rPr>
        <w:t>全权代表投标人</w:t>
      </w:r>
      <w:r>
        <w:rPr>
          <w:rFonts w:hint="eastAsia" w:ascii="仿宋" w:hAnsi="仿宋" w:eastAsia="仿宋" w:cs="仿宋"/>
          <w:szCs w:val="21"/>
          <w:u w:val="single"/>
        </w:rPr>
        <w:t xml:space="preserve">  （供应商名称）   </w:t>
      </w:r>
      <w:r>
        <w:rPr>
          <w:rFonts w:hint="eastAsia" w:ascii="仿宋" w:hAnsi="仿宋" w:eastAsia="仿宋" w:cs="仿宋"/>
          <w:szCs w:val="21"/>
        </w:rPr>
        <w:t>参加投标，并提交</w:t>
      </w:r>
      <w:r>
        <w:rPr>
          <w:rFonts w:hint="eastAsia" w:ascii="仿宋" w:hAnsi="仿宋" w:eastAsia="仿宋" w:cs="仿宋"/>
          <w:szCs w:val="21"/>
          <w:lang w:val="en-US" w:eastAsia="zh-CN"/>
        </w:rPr>
        <w:t>电子</w:t>
      </w:r>
      <w:r>
        <w:rPr>
          <w:rFonts w:hint="eastAsia" w:ascii="仿宋" w:hAnsi="仿宋" w:eastAsia="仿宋" w:cs="仿宋"/>
          <w:szCs w:val="21"/>
        </w:rPr>
        <w:t>投标文件。</w:t>
      </w:r>
    </w:p>
    <w:p w14:paraId="1681AAA1">
      <w:pPr>
        <w:pStyle w:val="23"/>
        <w:spacing w:line="360" w:lineRule="auto"/>
        <w:ind w:firstLine="420"/>
        <w:rPr>
          <w:rFonts w:hint="eastAsia" w:ascii="仿宋" w:hAnsi="仿宋" w:eastAsia="仿宋" w:cs="仿宋"/>
          <w:szCs w:val="21"/>
        </w:rPr>
      </w:pPr>
      <w:r>
        <w:rPr>
          <w:rFonts w:hint="eastAsia" w:ascii="仿宋" w:hAnsi="仿宋" w:eastAsia="仿宋" w:cs="仿宋"/>
          <w:szCs w:val="21"/>
        </w:rPr>
        <w:t>据此函，签字人兹宣布同意如下：</w:t>
      </w:r>
    </w:p>
    <w:p w14:paraId="12B7A7B7">
      <w:pPr>
        <w:pStyle w:val="23"/>
        <w:spacing w:line="360" w:lineRule="auto"/>
        <w:ind w:left="10" w:firstLine="409" w:firstLineChars="195"/>
        <w:rPr>
          <w:rFonts w:hint="eastAsia" w:ascii="仿宋" w:hAnsi="仿宋" w:eastAsia="仿宋" w:cs="仿宋"/>
          <w:szCs w:val="21"/>
          <w:u w:val="single"/>
        </w:rPr>
      </w:pPr>
      <w:r>
        <w:rPr>
          <w:rFonts w:hint="eastAsia" w:ascii="仿宋" w:hAnsi="仿宋" w:eastAsia="仿宋" w:cs="仿宋"/>
          <w:szCs w:val="21"/>
        </w:rPr>
        <w:t>1、按招标文件招标项目定点供应实施要求，投标</w:t>
      </w:r>
      <w:r>
        <w:rPr>
          <w:rFonts w:hint="eastAsia" w:ascii="仿宋" w:hAnsi="仿宋" w:eastAsia="仿宋" w:cs="仿宋"/>
          <w:b/>
          <w:szCs w:val="21"/>
        </w:rPr>
        <w:t>总价</w:t>
      </w:r>
      <w:r>
        <w:rPr>
          <w:rFonts w:hint="eastAsia" w:ascii="仿宋" w:hAnsi="仿宋" w:eastAsia="仿宋" w:cs="仿宋"/>
          <w:b/>
          <w:szCs w:val="21"/>
          <w:lang w:val="en-US" w:eastAsia="zh-CN"/>
        </w:rPr>
        <w:t>3年</w:t>
      </w:r>
      <w:r>
        <w:rPr>
          <w:rFonts w:hint="eastAsia" w:ascii="仿宋" w:hAnsi="仿宋" w:eastAsia="仿宋" w:cs="仿宋"/>
          <w:szCs w:val="21"/>
        </w:rPr>
        <w:t>（含税价）：大写</w:t>
      </w:r>
      <w:r>
        <w:rPr>
          <w:rFonts w:hint="eastAsia" w:ascii="仿宋" w:hAnsi="仿宋" w:eastAsia="仿宋" w:cs="仿宋"/>
          <w:szCs w:val="21"/>
          <w:u w:val="single"/>
        </w:rPr>
        <w:t xml:space="preserve">        </w:t>
      </w:r>
      <w:r>
        <w:rPr>
          <w:rFonts w:hint="eastAsia" w:ascii="仿宋" w:hAnsi="仿宋" w:eastAsia="仿宋" w:cs="仿宋"/>
          <w:szCs w:val="21"/>
        </w:rPr>
        <w:t>， (小写</w:t>
      </w:r>
      <w:r>
        <w:rPr>
          <w:rFonts w:hint="eastAsia" w:ascii="仿宋" w:hAnsi="仿宋" w:eastAsia="仿宋" w:cs="仿宋"/>
          <w:szCs w:val="21"/>
          <w:u w:val="single"/>
        </w:rPr>
        <w:t xml:space="preserve">        元 </w:t>
      </w:r>
      <w:r>
        <w:rPr>
          <w:rFonts w:hint="eastAsia" w:ascii="仿宋" w:hAnsi="仿宋" w:eastAsia="仿宋" w:cs="仿宋"/>
          <w:szCs w:val="21"/>
        </w:rPr>
        <w:t>)，在承诺的</w:t>
      </w:r>
      <w:r>
        <w:rPr>
          <w:rFonts w:hint="eastAsia" w:ascii="仿宋" w:hAnsi="仿宋" w:eastAsia="仿宋" w:cs="仿宋"/>
          <w:szCs w:val="21"/>
          <w:lang w:eastAsia="zh-CN"/>
        </w:rPr>
        <w:t>服务期限</w:t>
      </w:r>
      <w:r>
        <w:rPr>
          <w:rFonts w:hint="eastAsia" w:ascii="仿宋" w:hAnsi="仿宋" w:eastAsia="仿宋" w:cs="仿宋"/>
          <w:szCs w:val="21"/>
        </w:rPr>
        <w:t>内组织完成</w:t>
      </w:r>
      <w:r>
        <w:rPr>
          <w:rFonts w:hint="eastAsia" w:ascii="仿宋" w:hAnsi="仿宋" w:eastAsia="仿宋" w:cs="仿宋"/>
          <w:szCs w:val="21"/>
          <w:lang w:val="en-US" w:eastAsia="zh-CN"/>
        </w:rPr>
        <w:t>服务内容</w:t>
      </w:r>
      <w:r>
        <w:rPr>
          <w:rFonts w:hint="eastAsia" w:ascii="仿宋" w:hAnsi="仿宋" w:eastAsia="仿宋" w:cs="仿宋"/>
          <w:szCs w:val="21"/>
        </w:rPr>
        <w:t>。</w:t>
      </w:r>
    </w:p>
    <w:p w14:paraId="69E09D10">
      <w:pPr>
        <w:pStyle w:val="23"/>
        <w:spacing w:line="360" w:lineRule="auto"/>
        <w:ind w:firstLine="420"/>
        <w:rPr>
          <w:rFonts w:hint="eastAsia" w:ascii="仿宋" w:hAnsi="仿宋" w:eastAsia="仿宋" w:cs="仿宋"/>
          <w:spacing w:val="-10"/>
          <w:szCs w:val="21"/>
        </w:rPr>
      </w:pPr>
      <w:r>
        <w:rPr>
          <w:rFonts w:hint="eastAsia" w:ascii="仿宋" w:hAnsi="仿宋" w:eastAsia="仿宋" w:cs="仿宋"/>
          <w:szCs w:val="21"/>
        </w:rPr>
        <w:t>2、</w:t>
      </w:r>
      <w:r>
        <w:rPr>
          <w:rFonts w:hint="eastAsia" w:ascii="仿宋" w:hAnsi="仿宋" w:eastAsia="仿宋" w:cs="仿宋"/>
          <w:spacing w:val="-10"/>
          <w:szCs w:val="21"/>
        </w:rPr>
        <w:t>我方已详细审查全部招标文件，包括</w:t>
      </w:r>
      <w:r>
        <w:rPr>
          <w:rFonts w:hint="eastAsia" w:ascii="仿宋" w:hAnsi="仿宋" w:eastAsia="仿宋" w:cs="仿宋"/>
          <w:spacing w:val="-10"/>
          <w:szCs w:val="21"/>
          <w:u w:val="single"/>
        </w:rPr>
        <w:t>（澄清文件）(如果有的话，没有填无)</w:t>
      </w:r>
      <w:r>
        <w:rPr>
          <w:rFonts w:hint="eastAsia" w:ascii="仿宋" w:hAnsi="仿宋" w:eastAsia="仿宋" w:cs="仿宋"/>
          <w:spacing w:val="-10"/>
          <w:szCs w:val="21"/>
        </w:rPr>
        <w:t>。我方完全理解相关文件要求，并承担对这方面有不明及误解的后果，</w:t>
      </w:r>
      <w:r>
        <w:rPr>
          <w:rFonts w:hint="eastAsia" w:ascii="仿宋" w:hAnsi="仿宋" w:eastAsia="仿宋" w:cs="仿宋"/>
          <w:szCs w:val="21"/>
        </w:rPr>
        <w:t>遵守国家有关</w:t>
      </w:r>
      <w:r>
        <w:rPr>
          <w:rFonts w:hint="eastAsia" w:ascii="仿宋" w:hAnsi="仿宋" w:eastAsia="仿宋" w:cs="仿宋"/>
          <w:szCs w:val="21"/>
          <w:lang w:eastAsia="zh-CN"/>
        </w:rPr>
        <w:t>法律法规</w:t>
      </w:r>
      <w:r>
        <w:rPr>
          <w:rFonts w:hint="eastAsia" w:ascii="仿宋" w:hAnsi="仿宋" w:eastAsia="仿宋" w:cs="仿宋"/>
          <w:szCs w:val="21"/>
        </w:rPr>
        <w:t>和规章</w:t>
      </w:r>
      <w:r>
        <w:rPr>
          <w:rFonts w:hint="eastAsia" w:ascii="仿宋" w:hAnsi="仿宋" w:eastAsia="仿宋" w:cs="仿宋"/>
          <w:spacing w:val="-10"/>
          <w:szCs w:val="21"/>
        </w:rPr>
        <w:t>。</w:t>
      </w:r>
    </w:p>
    <w:p w14:paraId="79D1799E">
      <w:pPr>
        <w:pStyle w:val="23"/>
        <w:spacing w:line="360" w:lineRule="auto"/>
        <w:ind w:firstLine="420"/>
        <w:rPr>
          <w:rFonts w:hint="eastAsia" w:ascii="仿宋" w:hAnsi="仿宋" w:eastAsia="仿宋" w:cs="仿宋"/>
          <w:szCs w:val="21"/>
        </w:rPr>
      </w:pPr>
      <w:r>
        <w:rPr>
          <w:rFonts w:hint="eastAsia" w:ascii="仿宋" w:hAnsi="仿宋" w:eastAsia="仿宋" w:cs="仿宋"/>
          <w:szCs w:val="21"/>
        </w:rPr>
        <w:t>3、在投标人须知规定的开标日期起遵循本投标文件，并在本投标有效期自开标日起</w:t>
      </w:r>
      <w:r>
        <w:rPr>
          <w:rFonts w:hint="eastAsia" w:ascii="仿宋" w:hAnsi="仿宋" w:eastAsia="仿宋" w:cs="仿宋"/>
          <w:szCs w:val="21"/>
          <w:u w:val="single"/>
        </w:rPr>
        <w:t>90日历日</w:t>
      </w:r>
      <w:r>
        <w:rPr>
          <w:rFonts w:hint="eastAsia" w:ascii="仿宋" w:hAnsi="仿宋" w:eastAsia="仿宋" w:cs="仿宋"/>
          <w:szCs w:val="21"/>
        </w:rPr>
        <w:t>满之前均具有约束力。</w:t>
      </w:r>
    </w:p>
    <w:p w14:paraId="65CDD61F">
      <w:pPr>
        <w:pStyle w:val="23"/>
        <w:spacing w:line="360" w:lineRule="auto"/>
        <w:ind w:firstLine="420"/>
        <w:rPr>
          <w:rFonts w:hint="eastAsia" w:ascii="仿宋" w:hAnsi="仿宋" w:eastAsia="仿宋" w:cs="仿宋"/>
          <w:szCs w:val="21"/>
        </w:rPr>
      </w:pPr>
      <w:r>
        <w:rPr>
          <w:rFonts w:hint="eastAsia" w:ascii="仿宋" w:hAnsi="仿宋" w:eastAsia="仿宋" w:cs="仿宋"/>
          <w:szCs w:val="21"/>
          <w:lang w:val="en-US" w:eastAsia="zh-CN"/>
        </w:rPr>
        <w:t>4</w:t>
      </w:r>
      <w:r>
        <w:rPr>
          <w:rFonts w:hint="eastAsia" w:ascii="仿宋" w:hAnsi="仿宋" w:eastAsia="仿宋" w:cs="仿宋"/>
          <w:szCs w:val="21"/>
        </w:rPr>
        <w:t>、同意应贵方要求提供与本投标有关的任何数据或资料，并保证数据和资料的完整性和真实性。</w:t>
      </w:r>
    </w:p>
    <w:p w14:paraId="6E811FDD">
      <w:pPr>
        <w:pStyle w:val="23"/>
        <w:spacing w:line="360" w:lineRule="auto"/>
        <w:ind w:firstLine="420"/>
        <w:rPr>
          <w:rFonts w:hint="eastAsia" w:ascii="仿宋" w:hAnsi="仿宋" w:eastAsia="仿宋" w:cs="仿宋"/>
          <w:szCs w:val="21"/>
        </w:rPr>
      </w:pPr>
      <w:r>
        <w:rPr>
          <w:rFonts w:hint="eastAsia" w:ascii="仿宋" w:hAnsi="仿宋" w:eastAsia="仿宋" w:cs="仿宋"/>
          <w:szCs w:val="21"/>
          <w:lang w:val="en-US" w:eastAsia="zh-CN"/>
        </w:rPr>
        <w:t>5</w:t>
      </w:r>
      <w:r>
        <w:rPr>
          <w:rFonts w:hint="eastAsia" w:ascii="仿宋" w:hAnsi="仿宋" w:eastAsia="仿宋" w:cs="仿宋"/>
          <w:szCs w:val="21"/>
        </w:rPr>
        <w:t>、我们郑重声明：我们符合政府采购法规定的参加采购活动应当具备的条件：具有健全的财务会计制度、依法缴纳税收和社会保障资金、参加本次采购活动之前的三年内在经营活动中无重大违法活动。</w:t>
      </w:r>
    </w:p>
    <w:p w14:paraId="3B21B920">
      <w:pPr>
        <w:pStyle w:val="23"/>
        <w:spacing w:line="360" w:lineRule="auto"/>
        <w:ind w:firstLine="420"/>
        <w:rPr>
          <w:rFonts w:hint="eastAsia" w:ascii="仿宋" w:hAnsi="仿宋" w:eastAsia="仿宋" w:cs="仿宋"/>
          <w:szCs w:val="21"/>
        </w:rPr>
      </w:pPr>
      <w:r>
        <w:rPr>
          <w:rFonts w:hint="eastAsia" w:ascii="仿宋" w:hAnsi="仿宋" w:eastAsia="仿宋" w:cs="仿宋"/>
          <w:szCs w:val="21"/>
          <w:lang w:val="en-US" w:eastAsia="zh-CN"/>
        </w:rPr>
        <w:t>6</w:t>
      </w:r>
      <w:r>
        <w:rPr>
          <w:rFonts w:hint="eastAsia" w:ascii="仿宋" w:hAnsi="仿宋" w:eastAsia="仿宋" w:cs="仿宋"/>
          <w:szCs w:val="21"/>
        </w:rPr>
        <w:t>、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14:paraId="25444A26">
      <w:pPr>
        <w:pStyle w:val="23"/>
        <w:spacing w:line="360" w:lineRule="auto"/>
        <w:ind w:firstLine="420"/>
        <w:rPr>
          <w:rFonts w:hint="eastAsia" w:ascii="仿宋" w:hAnsi="仿宋" w:eastAsia="仿宋" w:cs="仿宋"/>
          <w:szCs w:val="21"/>
        </w:rPr>
      </w:pPr>
      <w:r>
        <w:rPr>
          <w:rFonts w:hint="eastAsia" w:ascii="仿宋" w:hAnsi="仿宋" w:eastAsia="仿宋" w:cs="仿宋"/>
          <w:szCs w:val="21"/>
          <w:lang w:val="en-US" w:eastAsia="zh-CN"/>
        </w:rPr>
        <w:t>7</w:t>
      </w:r>
      <w:r>
        <w:rPr>
          <w:rFonts w:hint="eastAsia" w:ascii="仿宋" w:hAnsi="仿宋" w:eastAsia="仿宋" w:cs="仿宋"/>
          <w:szCs w:val="21"/>
        </w:rPr>
        <w:t>、完全理解贵方不一定要接受最低报价的投标人为中标人的行为。</w:t>
      </w:r>
    </w:p>
    <w:p w14:paraId="6390BA12">
      <w:pPr>
        <w:pStyle w:val="23"/>
        <w:spacing w:line="360" w:lineRule="auto"/>
        <w:ind w:firstLine="420"/>
        <w:rPr>
          <w:rFonts w:hint="eastAsia" w:ascii="仿宋" w:hAnsi="仿宋" w:eastAsia="仿宋" w:cs="仿宋"/>
          <w:szCs w:val="21"/>
        </w:rPr>
      </w:pPr>
      <w:r>
        <w:rPr>
          <w:rFonts w:hint="eastAsia" w:ascii="仿宋" w:hAnsi="仿宋" w:eastAsia="仿宋" w:cs="仿宋"/>
          <w:szCs w:val="21"/>
          <w:lang w:val="en-US" w:eastAsia="zh-CN"/>
        </w:rPr>
        <w:t>8</w:t>
      </w:r>
      <w:r>
        <w:rPr>
          <w:rFonts w:hint="eastAsia" w:ascii="仿宋" w:hAnsi="仿宋" w:eastAsia="仿宋" w:cs="仿宋"/>
          <w:szCs w:val="21"/>
        </w:rPr>
        <w:t>、如我方中标：</w:t>
      </w:r>
    </w:p>
    <w:p w14:paraId="0E806D55">
      <w:pPr>
        <w:pStyle w:val="23"/>
        <w:spacing w:line="360" w:lineRule="auto"/>
        <w:ind w:firstLine="420"/>
        <w:rPr>
          <w:rFonts w:hint="eastAsia" w:ascii="仿宋" w:hAnsi="仿宋" w:eastAsia="仿宋" w:cs="仿宋"/>
          <w:szCs w:val="21"/>
        </w:rPr>
      </w:pPr>
      <w:r>
        <w:rPr>
          <w:rFonts w:hint="eastAsia" w:ascii="仿宋" w:hAnsi="仿宋" w:eastAsia="仿宋" w:cs="仿宋"/>
          <w:szCs w:val="21"/>
        </w:rPr>
        <w:t>（1）我方承诺在收到中标通知书后，在中标通知书规定的期限内与你方签订合同，并履行相应的合同责任和义务。</w:t>
      </w:r>
    </w:p>
    <w:p w14:paraId="721986FB">
      <w:pPr>
        <w:pStyle w:val="23"/>
        <w:spacing w:line="360" w:lineRule="auto"/>
        <w:ind w:firstLine="420"/>
        <w:rPr>
          <w:rFonts w:hint="eastAsia" w:ascii="仿宋" w:hAnsi="仿宋" w:eastAsia="仿宋" w:cs="仿宋"/>
          <w:szCs w:val="21"/>
        </w:rPr>
      </w:pPr>
      <w:r>
        <w:rPr>
          <w:rFonts w:hint="eastAsia" w:ascii="仿宋" w:hAnsi="仿宋" w:eastAsia="仿宋" w:cs="仿宋"/>
          <w:szCs w:val="21"/>
        </w:rPr>
        <w:t>（2）我方承诺按照招标文件规定向你方递交履约担保。</w:t>
      </w:r>
    </w:p>
    <w:p w14:paraId="1C60E98E">
      <w:pPr>
        <w:pStyle w:val="23"/>
        <w:spacing w:line="360" w:lineRule="auto"/>
        <w:ind w:firstLine="420"/>
        <w:rPr>
          <w:rFonts w:hint="eastAsia" w:ascii="仿宋" w:hAnsi="仿宋" w:eastAsia="仿宋" w:cs="仿宋"/>
          <w:szCs w:val="21"/>
        </w:rPr>
      </w:pPr>
      <w:r>
        <w:rPr>
          <w:rFonts w:hint="eastAsia" w:ascii="仿宋" w:hAnsi="仿宋" w:eastAsia="仿宋" w:cs="仿宋"/>
          <w:szCs w:val="21"/>
        </w:rPr>
        <w:t>（3）我方承诺将承担售后服务及保修责任。</w:t>
      </w:r>
    </w:p>
    <w:p w14:paraId="4D1810C9">
      <w:pPr>
        <w:pStyle w:val="23"/>
        <w:spacing w:line="360" w:lineRule="auto"/>
        <w:ind w:firstLine="420"/>
        <w:rPr>
          <w:rFonts w:hint="eastAsia" w:ascii="仿宋" w:hAnsi="仿宋" w:eastAsia="仿宋" w:cs="仿宋"/>
          <w:szCs w:val="21"/>
        </w:rPr>
      </w:pPr>
      <w:r>
        <w:rPr>
          <w:rFonts w:hint="eastAsia" w:ascii="仿宋" w:hAnsi="仿宋" w:eastAsia="仿宋" w:cs="仿宋"/>
          <w:szCs w:val="21"/>
        </w:rPr>
        <w:t>（4）我公司承诺，假若我公司中标严格按照相应的技术要求及规范</w:t>
      </w:r>
      <w:r>
        <w:rPr>
          <w:rFonts w:hint="eastAsia" w:ascii="仿宋" w:hAnsi="仿宋" w:eastAsia="仿宋" w:cs="仿宋"/>
          <w:szCs w:val="21"/>
          <w:lang w:eastAsia="zh-CN"/>
        </w:rPr>
        <w:t>实施</w:t>
      </w:r>
      <w:r>
        <w:rPr>
          <w:rFonts w:hint="eastAsia" w:ascii="仿宋" w:hAnsi="仿宋" w:eastAsia="仿宋" w:cs="仿宋"/>
          <w:szCs w:val="21"/>
        </w:rPr>
        <w:t>，在履行项目的过程中由此产生的安全责任事故由我方自行负责。</w:t>
      </w:r>
    </w:p>
    <w:p w14:paraId="05CE8C9B">
      <w:pPr>
        <w:pStyle w:val="23"/>
        <w:spacing w:line="360" w:lineRule="auto"/>
        <w:ind w:firstLine="420"/>
        <w:rPr>
          <w:rFonts w:hint="eastAsia" w:ascii="仿宋" w:hAnsi="仿宋" w:eastAsia="仿宋" w:cs="仿宋"/>
          <w:szCs w:val="21"/>
        </w:rPr>
      </w:pPr>
      <w:r>
        <w:rPr>
          <w:rFonts w:hint="eastAsia" w:ascii="仿宋" w:hAnsi="仿宋" w:eastAsia="仿宋" w:cs="仿宋"/>
          <w:szCs w:val="21"/>
        </w:rPr>
        <w:t>（5）我公司和</w:t>
      </w:r>
      <w:r>
        <w:rPr>
          <w:rFonts w:hint="eastAsia" w:ascii="仿宋" w:hAnsi="仿宋" w:eastAsia="仿宋" w:cs="仿宋"/>
          <w:szCs w:val="21"/>
          <w:lang w:eastAsia="zh-CN"/>
        </w:rPr>
        <w:t>法定代表人（负责人）</w:t>
      </w:r>
      <w:r>
        <w:rPr>
          <w:rFonts w:hint="eastAsia" w:ascii="仿宋" w:hAnsi="仿宋" w:eastAsia="仿宋" w:cs="仿宋"/>
          <w:szCs w:val="21"/>
        </w:rPr>
        <w:t>无任何违法犯罪及不良失信记录。如有虚假，一经查实，自愿放弃中标人资格并承担全部后果。</w:t>
      </w:r>
    </w:p>
    <w:p w14:paraId="63237BFB">
      <w:pPr>
        <w:pStyle w:val="23"/>
        <w:spacing w:line="360" w:lineRule="auto"/>
        <w:ind w:firstLine="420"/>
        <w:rPr>
          <w:rFonts w:hint="eastAsia" w:ascii="仿宋" w:hAnsi="仿宋" w:eastAsia="仿宋" w:cs="仿宋"/>
          <w:szCs w:val="21"/>
        </w:rPr>
      </w:pPr>
      <w:r>
        <w:rPr>
          <w:rFonts w:hint="eastAsia" w:ascii="仿宋" w:hAnsi="仿宋" w:eastAsia="仿宋" w:cs="仿宋"/>
          <w:szCs w:val="21"/>
          <w:lang w:val="en-US" w:eastAsia="zh-CN"/>
        </w:rPr>
        <w:t>9</w:t>
      </w:r>
      <w:r>
        <w:rPr>
          <w:rFonts w:hint="eastAsia" w:ascii="仿宋" w:hAnsi="仿宋" w:eastAsia="仿宋" w:cs="仿宋"/>
          <w:szCs w:val="21"/>
        </w:rPr>
        <w:t>、我方在此声明，所递交的投标文件及有关资料内容完整、真实和准确。</w:t>
      </w:r>
    </w:p>
    <w:p w14:paraId="06D50D65">
      <w:pPr>
        <w:pStyle w:val="23"/>
        <w:spacing w:line="360" w:lineRule="auto"/>
        <w:ind w:firstLine="420" w:firstLineChars="200"/>
        <w:rPr>
          <w:rFonts w:hint="eastAsia" w:ascii="仿宋" w:hAnsi="仿宋" w:eastAsia="仿宋" w:cs="仿宋"/>
          <w:szCs w:val="21"/>
        </w:rPr>
      </w:pPr>
      <w:r>
        <w:rPr>
          <w:rFonts w:hint="eastAsia" w:ascii="仿宋" w:hAnsi="仿宋" w:eastAsia="仿宋" w:cs="仿宋"/>
          <w:szCs w:val="21"/>
        </w:rPr>
        <w:t>（1）我方同意按照贵方的要求，提供有关的数据和资料。为此，我们授权任何相关的个人和公司向贵方提供要求的和必要的真实情况和资料以证实我们所填报的各项内容。</w:t>
      </w:r>
    </w:p>
    <w:p w14:paraId="4852D57C">
      <w:pPr>
        <w:pStyle w:val="23"/>
        <w:spacing w:line="360" w:lineRule="auto"/>
        <w:ind w:firstLine="420" w:firstLineChars="200"/>
        <w:rPr>
          <w:rFonts w:hint="eastAsia" w:ascii="仿宋" w:hAnsi="仿宋" w:eastAsia="仿宋" w:cs="仿宋"/>
          <w:szCs w:val="21"/>
        </w:rPr>
      </w:pPr>
      <w:r>
        <w:rPr>
          <w:rFonts w:hint="eastAsia" w:ascii="仿宋" w:hAnsi="仿宋" w:eastAsia="仿宋" w:cs="仿宋"/>
          <w:szCs w:val="21"/>
        </w:rPr>
        <w:t>（2）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w:t>
      </w:r>
    </w:p>
    <w:p w14:paraId="24E13EB3">
      <w:pPr>
        <w:pStyle w:val="23"/>
        <w:spacing w:line="360" w:lineRule="auto"/>
        <w:ind w:firstLine="420" w:firstLineChars="200"/>
        <w:rPr>
          <w:rFonts w:hint="eastAsia" w:ascii="仿宋" w:hAnsi="仿宋" w:eastAsia="仿宋" w:cs="仿宋"/>
          <w:szCs w:val="21"/>
        </w:rPr>
      </w:pPr>
      <w:r>
        <w:rPr>
          <w:rFonts w:hint="eastAsia" w:ascii="仿宋" w:hAnsi="仿宋" w:eastAsia="仿宋" w:cs="仿宋"/>
          <w:szCs w:val="21"/>
        </w:rPr>
        <w:t>（3）如果我方已经收到中标通知书，我方将无条件</w:t>
      </w:r>
      <w:r>
        <w:rPr>
          <w:rFonts w:hint="eastAsia" w:ascii="仿宋" w:hAnsi="仿宋" w:eastAsia="仿宋" w:cs="仿宋"/>
          <w:szCs w:val="21"/>
          <w:lang w:eastAsia="zh-CN"/>
        </w:rPr>
        <w:t>地</w:t>
      </w:r>
      <w:r>
        <w:rPr>
          <w:rFonts w:hint="eastAsia" w:ascii="仿宋" w:hAnsi="仿宋" w:eastAsia="仿宋" w:cs="仿宋"/>
          <w:szCs w:val="21"/>
        </w:rPr>
        <w:t>承认，收到该项目的中标通知书为无效文件，对采购人不具有任何法律约束力，由此造成的任何损失均由我方承担；</w:t>
      </w:r>
    </w:p>
    <w:p w14:paraId="0DB46DD2">
      <w:pPr>
        <w:pStyle w:val="23"/>
        <w:spacing w:line="360" w:lineRule="auto"/>
        <w:ind w:firstLine="420" w:firstLineChars="200"/>
        <w:rPr>
          <w:rFonts w:hint="eastAsia" w:ascii="仿宋" w:hAnsi="仿宋" w:eastAsia="仿宋" w:cs="仿宋"/>
          <w:szCs w:val="21"/>
        </w:rPr>
      </w:pPr>
      <w:r>
        <w:rPr>
          <w:rFonts w:hint="eastAsia" w:ascii="仿宋" w:hAnsi="仿宋" w:eastAsia="仿宋" w:cs="仿宋"/>
          <w:szCs w:val="21"/>
        </w:rPr>
        <w:t>（4）本段承诺是我方真实意思的表示且具有相对独立性，不管是否有其他相反的说明，本段承诺均为我方投标文件的有效组成内容，对我方在与该项目有关的任何行为中始终具有优先的法律约束力。</w:t>
      </w:r>
    </w:p>
    <w:p w14:paraId="63E38002">
      <w:pPr>
        <w:pStyle w:val="23"/>
        <w:spacing w:line="360" w:lineRule="auto"/>
        <w:ind w:firstLine="420"/>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szCs w:val="21"/>
          <w:lang w:val="en-US" w:eastAsia="zh-CN"/>
        </w:rPr>
        <w:t>0</w:t>
      </w:r>
      <w:r>
        <w:rPr>
          <w:rFonts w:hint="eastAsia" w:ascii="仿宋" w:hAnsi="仿宋" w:eastAsia="仿宋" w:cs="仿宋"/>
          <w:szCs w:val="21"/>
        </w:rPr>
        <w:t>、</w:t>
      </w:r>
      <w:r>
        <w:rPr>
          <w:rFonts w:hint="eastAsia" w:ascii="仿宋" w:hAnsi="仿宋" w:eastAsia="仿宋" w:cs="仿宋"/>
          <w:szCs w:val="21"/>
          <w:u w:val="single"/>
        </w:rPr>
        <w:t xml:space="preserve">                                       </w:t>
      </w:r>
      <w:r>
        <w:rPr>
          <w:rFonts w:hint="eastAsia" w:ascii="仿宋" w:hAnsi="仿宋" w:eastAsia="仿宋" w:cs="仿宋"/>
          <w:szCs w:val="21"/>
        </w:rPr>
        <w:t>（其他补充说明）。</w:t>
      </w:r>
    </w:p>
    <w:p w14:paraId="53B57F37">
      <w:pPr>
        <w:pStyle w:val="23"/>
        <w:spacing w:line="360" w:lineRule="auto"/>
        <w:ind w:firstLine="420"/>
        <w:rPr>
          <w:rFonts w:hint="eastAsia" w:ascii="仿宋" w:hAnsi="仿宋" w:eastAsia="仿宋" w:cs="仿宋"/>
          <w:szCs w:val="21"/>
        </w:rPr>
      </w:pPr>
    </w:p>
    <w:p w14:paraId="49FBF08D">
      <w:pPr>
        <w:pStyle w:val="23"/>
        <w:spacing w:line="360" w:lineRule="auto"/>
        <w:ind w:firstLine="420"/>
        <w:rPr>
          <w:rFonts w:hint="eastAsia" w:ascii="仿宋" w:hAnsi="仿宋" w:eastAsia="仿宋" w:cs="仿宋"/>
          <w:szCs w:val="21"/>
        </w:rPr>
      </w:pPr>
      <w:r>
        <w:rPr>
          <w:rFonts w:hint="eastAsia" w:ascii="仿宋" w:hAnsi="仿宋" w:eastAsia="仿宋" w:cs="仿宋"/>
          <w:szCs w:val="21"/>
        </w:rPr>
        <w:t>与本投标有关的正式通讯地址为：</w:t>
      </w:r>
    </w:p>
    <w:p w14:paraId="6699138F">
      <w:pPr>
        <w:pStyle w:val="23"/>
        <w:spacing w:line="360" w:lineRule="auto"/>
        <w:ind w:firstLine="420"/>
        <w:rPr>
          <w:rFonts w:hint="eastAsia" w:ascii="仿宋" w:hAnsi="仿宋" w:eastAsia="仿宋" w:cs="仿宋"/>
          <w:szCs w:val="21"/>
        </w:rPr>
      </w:pPr>
      <w:r>
        <w:rPr>
          <w:rFonts w:hint="eastAsia" w:ascii="仿宋" w:hAnsi="仿宋" w:eastAsia="仿宋" w:cs="仿宋"/>
          <w:szCs w:val="21"/>
        </w:rPr>
        <w:t>地址：</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723B9A34">
      <w:pPr>
        <w:pStyle w:val="23"/>
        <w:spacing w:line="360" w:lineRule="auto"/>
        <w:ind w:firstLine="420"/>
        <w:rPr>
          <w:rFonts w:hint="eastAsia" w:ascii="仿宋" w:hAnsi="仿宋" w:eastAsia="仿宋" w:cs="仿宋"/>
          <w:szCs w:val="21"/>
        </w:rPr>
      </w:pPr>
      <w:r>
        <w:rPr>
          <w:rFonts w:hint="eastAsia" w:ascii="仿宋" w:hAnsi="仿宋" w:eastAsia="仿宋" w:cs="仿宋"/>
          <w:szCs w:val="21"/>
        </w:rPr>
        <w:t>邮政编码：</w:t>
      </w:r>
      <w:r>
        <w:rPr>
          <w:rFonts w:hint="eastAsia" w:ascii="仿宋" w:hAnsi="仿宋" w:eastAsia="仿宋" w:cs="仿宋"/>
          <w:szCs w:val="21"/>
          <w:u w:val="single"/>
        </w:rPr>
        <w:t xml:space="preserve">             </w:t>
      </w:r>
    </w:p>
    <w:p w14:paraId="5FFF4594">
      <w:pPr>
        <w:pStyle w:val="23"/>
        <w:spacing w:line="360" w:lineRule="auto"/>
        <w:ind w:firstLine="420"/>
        <w:rPr>
          <w:rFonts w:hint="eastAsia" w:ascii="仿宋" w:hAnsi="仿宋" w:eastAsia="仿宋" w:cs="仿宋"/>
          <w:szCs w:val="21"/>
          <w:u w:val="single"/>
        </w:rPr>
      </w:pPr>
      <w:r>
        <w:rPr>
          <w:rFonts w:hint="eastAsia" w:ascii="仿宋" w:hAnsi="仿宋" w:eastAsia="仿宋" w:cs="仿宋"/>
          <w:szCs w:val="21"/>
        </w:rPr>
        <w:t>电话：</w:t>
      </w:r>
    </w:p>
    <w:p w14:paraId="58E989D4">
      <w:pPr>
        <w:pStyle w:val="23"/>
        <w:spacing w:line="360" w:lineRule="auto"/>
        <w:ind w:firstLine="420"/>
        <w:rPr>
          <w:rFonts w:hint="eastAsia" w:ascii="仿宋" w:hAnsi="仿宋" w:eastAsia="仿宋" w:cs="仿宋"/>
          <w:szCs w:val="21"/>
        </w:rPr>
      </w:pPr>
      <w:r>
        <w:rPr>
          <w:rFonts w:hint="eastAsia" w:ascii="仿宋" w:hAnsi="仿宋" w:eastAsia="仿宋" w:cs="仿宋"/>
          <w:szCs w:val="21"/>
        </w:rPr>
        <w:t>传真：</w:t>
      </w:r>
    </w:p>
    <w:p w14:paraId="14E38526">
      <w:pPr>
        <w:pStyle w:val="23"/>
        <w:spacing w:line="360" w:lineRule="auto"/>
        <w:ind w:firstLine="420"/>
        <w:rPr>
          <w:rFonts w:hint="eastAsia" w:ascii="仿宋" w:hAnsi="仿宋" w:eastAsia="仿宋" w:cs="仿宋"/>
          <w:szCs w:val="21"/>
          <w:u w:val="single"/>
        </w:rPr>
      </w:pPr>
      <w:r>
        <w:rPr>
          <w:rFonts w:hint="eastAsia" w:ascii="仿宋" w:hAnsi="仿宋" w:eastAsia="仿宋" w:cs="仿宋"/>
          <w:szCs w:val="21"/>
        </w:rPr>
        <w:t>开户名称：</w:t>
      </w:r>
      <w:r>
        <w:rPr>
          <w:rFonts w:hint="eastAsia" w:ascii="仿宋" w:hAnsi="仿宋" w:eastAsia="仿宋" w:cs="仿宋"/>
          <w:szCs w:val="21"/>
          <w:u w:val="single"/>
        </w:rPr>
        <w:t xml:space="preserve">                                                    </w:t>
      </w:r>
    </w:p>
    <w:p w14:paraId="44DEEFC3">
      <w:pPr>
        <w:pStyle w:val="23"/>
        <w:spacing w:line="360" w:lineRule="auto"/>
        <w:ind w:firstLine="420"/>
        <w:rPr>
          <w:rFonts w:hint="eastAsia" w:ascii="仿宋" w:hAnsi="仿宋" w:eastAsia="仿宋" w:cs="仿宋"/>
          <w:szCs w:val="21"/>
          <w:u w:val="single"/>
        </w:rPr>
      </w:pPr>
      <w:r>
        <w:rPr>
          <w:rFonts w:hint="eastAsia" w:ascii="仿宋" w:hAnsi="仿宋" w:eastAsia="仿宋" w:cs="仿宋"/>
          <w:szCs w:val="21"/>
        </w:rPr>
        <w:t>开户银行：</w:t>
      </w:r>
      <w:r>
        <w:rPr>
          <w:rFonts w:hint="eastAsia" w:ascii="仿宋" w:hAnsi="仿宋" w:eastAsia="仿宋" w:cs="仿宋"/>
          <w:szCs w:val="21"/>
          <w:u w:val="single"/>
        </w:rPr>
        <w:t xml:space="preserve">                                                    </w:t>
      </w:r>
    </w:p>
    <w:p w14:paraId="5273CA95">
      <w:pPr>
        <w:pStyle w:val="23"/>
        <w:spacing w:line="360" w:lineRule="auto"/>
        <w:ind w:firstLine="420"/>
        <w:rPr>
          <w:rFonts w:hint="eastAsia" w:ascii="仿宋" w:hAnsi="仿宋" w:eastAsia="仿宋" w:cs="仿宋"/>
          <w:szCs w:val="21"/>
          <w:u w:val="single"/>
        </w:rPr>
      </w:pPr>
      <w:r>
        <w:rPr>
          <w:rFonts w:hint="eastAsia" w:ascii="仿宋" w:hAnsi="仿宋" w:eastAsia="仿宋" w:cs="仿宋"/>
          <w:szCs w:val="21"/>
        </w:rPr>
        <w:t>账号：</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p>
    <w:p w14:paraId="1C1B77DE">
      <w:pPr>
        <w:pStyle w:val="23"/>
        <w:spacing w:line="360" w:lineRule="auto"/>
        <w:ind w:firstLine="315" w:firstLineChars="150"/>
        <w:rPr>
          <w:rFonts w:hint="eastAsia" w:ascii="仿宋" w:hAnsi="仿宋" w:eastAsia="仿宋" w:cs="仿宋"/>
          <w:szCs w:val="21"/>
        </w:rPr>
      </w:pPr>
    </w:p>
    <w:p w14:paraId="6106A97A">
      <w:pPr>
        <w:pStyle w:val="23"/>
        <w:spacing w:line="360" w:lineRule="auto"/>
        <w:ind w:firstLine="315" w:firstLineChars="150"/>
        <w:rPr>
          <w:rFonts w:hint="eastAsia" w:ascii="仿宋" w:hAnsi="仿宋" w:eastAsia="仿宋" w:cs="仿宋"/>
          <w:szCs w:val="21"/>
        </w:rPr>
      </w:pPr>
    </w:p>
    <w:p w14:paraId="66C041F9">
      <w:pPr>
        <w:pStyle w:val="23"/>
        <w:spacing w:line="360" w:lineRule="auto"/>
        <w:ind w:firstLine="315" w:firstLineChars="150"/>
        <w:rPr>
          <w:rFonts w:hint="eastAsia" w:ascii="仿宋" w:hAnsi="仿宋" w:eastAsia="仿宋" w:cs="仿宋"/>
          <w:szCs w:val="21"/>
        </w:rPr>
      </w:pPr>
      <w:r>
        <w:rPr>
          <w:rFonts w:hint="eastAsia" w:ascii="仿宋" w:hAnsi="仿宋" w:eastAsia="仿宋" w:cs="仿宋"/>
          <w:szCs w:val="21"/>
        </w:rPr>
        <w:t>供应商名称（</w:t>
      </w:r>
      <w:r>
        <w:rPr>
          <w:rFonts w:hint="eastAsia" w:ascii="仿宋" w:hAnsi="仿宋" w:eastAsia="仿宋" w:cs="仿宋"/>
          <w:szCs w:val="21"/>
          <w:lang w:eastAsia="zh-CN"/>
        </w:rPr>
        <w:t>电子签章</w:t>
      </w:r>
      <w:r>
        <w:rPr>
          <w:rFonts w:hint="eastAsia" w:ascii="仿宋" w:hAnsi="仿宋" w:eastAsia="仿宋" w:cs="仿宋"/>
          <w:szCs w:val="21"/>
        </w:rPr>
        <w:t>）：</w:t>
      </w:r>
    </w:p>
    <w:p w14:paraId="0726B223">
      <w:pPr>
        <w:pStyle w:val="23"/>
        <w:spacing w:line="360" w:lineRule="auto"/>
        <w:ind w:firstLine="315" w:firstLineChars="150"/>
        <w:rPr>
          <w:rFonts w:hint="eastAsia" w:ascii="仿宋" w:hAnsi="仿宋" w:eastAsia="仿宋" w:cs="仿宋"/>
          <w:szCs w:val="21"/>
        </w:rPr>
      </w:pPr>
      <w:r>
        <w:rPr>
          <w:rFonts w:hint="eastAsia" w:ascii="仿宋" w:hAnsi="仿宋" w:eastAsia="仿宋" w:cs="仿宋"/>
          <w:szCs w:val="21"/>
          <w:lang w:eastAsia="zh-CN"/>
        </w:rPr>
        <w:t>法定代表人（负责人）</w:t>
      </w:r>
      <w:r>
        <w:rPr>
          <w:rFonts w:hint="eastAsia" w:ascii="仿宋" w:hAnsi="仿宋" w:eastAsia="仿宋" w:cs="仿宋"/>
          <w:szCs w:val="21"/>
        </w:rPr>
        <w:t>或其委托代理人（签字或</w:t>
      </w:r>
      <w:r>
        <w:rPr>
          <w:rFonts w:hint="eastAsia" w:ascii="仿宋" w:hAnsi="仿宋" w:eastAsia="仿宋" w:cs="仿宋"/>
          <w:szCs w:val="21"/>
          <w:lang w:eastAsia="zh-CN"/>
        </w:rPr>
        <w:t>电子签章</w:t>
      </w:r>
      <w:r>
        <w:rPr>
          <w:rFonts w:hint="eastAsia" w:ascii="仿宋" w:hAnsi="仿宋" w:eastAsia="仿宋" w:cs="仿宋"/>
          <w:szCs w:val="21"/>
        </w:rPr>
        <w:t>）：</w:t>
      </w:r>
    </w:p>
    <w:p w14:paraId="7F5F404D">
      <w:pPr>
        <w:pStyle w:val="23"/>
        <w:spacing w:line="360" w:lineRule="auto"/>
        <w:ind w:firstLine="315" w:firstLineChars="150"/>
        <w:rPr>
          <w:rFonts w:hint="eastAsia" w:ascii="仿宋" w:hAnsi="仿宋" w:eastAsia="仿宋" w:cs="仿宋"/>
          <w:szCs w:val="21"/>
          <w:u w:val="single"/>
        </w:rPr>
      </w:pPr>
      <w:r>
        <w:rPr>
          <w:rFonts w:hint="eastAsia" w:ascii="仿宋" w:hAnsi="仿宋" w:eastAsia="仿宋" w:cs="仿宋"/>
          <w:szCs w:val="21"/>
        </w:rPr>
        <w:t>日期：</w:t>
      </w:r>
    </w:p>
    <w:p w14:paraId="52E03A0B">
      <w:pPr>
        <w:pStyle w:val="23"/>
        <w:spacing w:line="360" w:lineRule="auto"/>
        <w:ind w:firstLine="315" w:firstLineChars="150"/>
        <w:rPr>
          <w:rFonts w:hint="eastAsia" w:ascii="仿宋" w:hAnsi="仿宋" w:eastAsia="仿宋" w:cs="仿宋"/>
          <w:szCs w:val="21"/>
        </w:rPr>
      </w:pPr>
    </w:p>
    <w:p w14:paraId="03FA1C08">
      <w:pPr>
        <w:pStyle w:val="23"/>
        <w:spacing w:line="360" w:lineRule="auto"/>
        <w:ind w:firstLine="315" w:firstLineChars="150"/>
        <w:rPr>
          <w:rFonts w:hint="eastAsia" w:ascii="仿宋" w:hAnsi="仿宋" w:eastAsia="仿宋" w:cs="仿宋"/>
          <w:szCs w:val="21"/>
        </w:rPr>
      </w:pPr>
      <w:r>
        <w:rPr>
          <w:rFonts w:hint="eastAsia" w:ascii="仿宋" w:hAnsi="仿宋" w:eastAsia="仿宋" w:cs="仿宋"/>
          <w:szCs w:val="21"/>
        </w:rPr>
        <w:t>注：后附开户许可证（基本存款账户信息）。</w:t>
      </w:r>
    </w:p>
    <w:p w14:paraId="11BFBD4B">
      <w:pPr>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br w:type="page"/>
      </w:r>
    </w:p>
    <w:p w14:paraId="2FFF0100">
      <w:pPr>
        <w:numPr>
          <w:ilvl w:val="0"/>
          <w:numId w:val="0"/>
        </w:numPr>
        <w:jc w:val="center"/>
        <w:outlineLvl w:val="1"/>
        <w:rPr>
          <w:rFonts w:hint="eastAsia" w:ascii="仿宋" w:hAnsi="仿宋" w:eastAsia="仿宋" w:cs="仿宋"/>
          <w:b/>
          <w:bCs/>
          <w:sz w:val="32"/>
          <w:szCs w:val="32"/>
          <w:lang w:val="en-US" w:eastAsia="zh-CN"/>
        </w:rPr>
      </w:pPr>
      <w:bookmarkStart w:id="92" w:name="_Toc26658"/>
      <w:r>
        <w:rPr>
          <w:rFonts w:hint="eastAsia" w:ascii="仿宋" w:hAnsi="仿宋" w:eastAsia="仿宋" w:cs="仿宋"/>
          <w:b/>
          <w:bCs/>
          <w:kern w:val="2"/>
          <w:sz w:val="32"/>
          <w:szCs w:val="32"/>
          <w:lang w:val="en-US" w:eastAsia="zh-CN" w:bidi="ar-SA"/>
        </w:rPr>
        <w:t>二、</w:t>
      </w:r>
      <w:bookmarkStart w:id="93" w:name="_Toc22987"/>
      <w:r>
        <w:rPr>
          <w:rFonts w:hint="eastAsia" w:ascii="仿宋" w:hAnsi="仿宋" w:eastAsia="仿宋" w:cs="仿宋"/>
          <w:b/>
          <w:bCs/>
          <w:sz w:val="32"/>
          <w:szCs w:val="32"/>
          <w:lang w:val="en-US" w:eastAsia="zh-CN"/>
        </w:rPr>
        <w:t>资格审查</w:t>
      </w:r>
      <w:bookmarkEnd w:id="92"/>
      <w:bookmarkEnd w:id="93"/>
    </w:p>
    <w:p w14:paraId="6C56622C">
      <w:pPr>
        <w:pStyle w:val="23"/>
        <w:spacing w:line="360" w:lineRule="auto"/>
        <w:outlineLvl w:val="2"/>
        <w:rPr>
          <w:rFonts w:hint="eastAsia" w:ascii="仿宋" w:hAnsi="仿宋" w:eastAsia="仿宋" w:cs="仿宋"/>
          <w:b/>
          <w:sz w:val="24"/>
        </w:rPr>
      </w:pPr>
      <w:bookmarkStart w:id="94" w:name="_Toc21145"/>
      <w:bookmarkStart w:id="95" w:name="_Toc9492"/>
      <w:r>
        <w:rPr>
          <w:rFonts w:hint="eastAsia" w:ascii="仿宋" w:hAnsi="仿宋" w:eastAsia="仿宋" w:cs="仿宋"/>
          <w:b/>
          <w:sz w:val="24"/>
        </w:rPr>
        <w:t>格式</w:t>
      </w:r>
      <w:r>
        <w:rPr>
          <w:rFonts w:hint="eastAsia" w:ascii="仿宋" w:hAnsi="仿宋" w:eastAsia="仿宋" w:cs="仿宋"/>
          <w:b/>
          <w:sz w:val="24"/>
          <w:lang w:val="en-US" w:eastAsia="zh-CN"/>
        </w:rPr>
        <w:t>1</w:t>
      </w:r>
      <w:r>
        <w:rPr>
          <w:rFonts w:hint="eastAsia" w:ascii="仿宋" w:hAnsi="仿宋" w:eastAsia="仿宋" w:cs="仿宋"/>
          <w:b/>
          <w:sz w:val="24"/>
        </w:rPr>
        <w:t>：基本资格要求</w:t>
      </w:r>
      <w:bookmarkEnd w:id="94"/>
      <w:bookmarkEnd w:id="95"/>
    </w:p>
    <w:p w14:paraId="07CB79EB">
      <w:pPr>
        <w:pStyle w:val="23"/>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-1：供应商必须是具有独立承担民事责任能力的法人或其他组织，自然人的身份证明；</w:t>
      </w:r>
    </w:p>
    <w:p w14:paraId="50428CBB">
      <w:pPr>
        <w:pStyle w:val="23"/>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①提供营业执照、税务登记证、组织机构代码证或三证合一营业执照</w:t>
      </w:r>
      <w:r>
        <w:rPr>
          <w:rFonts w:hint="eastAsia" w:ascii="仿宋" w:hAnsi="仿宋" w:eastAsia="仿宋" w:cs="仿宋"/>
          <w:sz w:val="24"/>
          <w:szCs w:val="24"/>
          <w:lang w:eastAsia="zh-CN"/>
        </w:rPr>
        <w:t>；</w:t>
      </w:r>
    </w:p>
    <w:p w14:paraId="5395F7D1">
      <w:pPr>
        <w:pStyle w:val="23"/>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②或法人登记证书副本或其他具备独立承担民事责任能力的证明材料</w:t>
      </w:r>
      <w:r>
        <w:rPr>
          <w:rFonts w:hint="eastAsia" w:ascii="仿宋" w:hAnsi="仿宋" w:eastAsia="仿宋" w:cs="仿宋"/>
          <w:color w:val="auto"/>
          <w:sz w:val="24"/>
          <w:szCs w:val="24"/>
          <w:lang w:eastAsia="zh-CN"/>
        </w:rPr>
        <w:t>；</w:t>
      </w:r>
    </w:p>
    <w:p w14:paraId="2139A4BA">
      <w:pPr>
        <w:pStyle w:val="23"/>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color w:val="auto"/>
          <w:sz w:val="24"/>
          <w:szCs w:val="24"/>
          <w:lang w:val="en-US" w:eastAsia="zh-CN"/>
        </w:rPr>
        <w:t>③或</w:t>
      </w:r>
      <w:r>
        <w:rPr>
          <w:rFonts w:hint="eastAsia" w:ascii="仿宋" w:hAnsi="仿宋" w:eastAsia="仿宋" w:cs="仿宋"/>
          <w:bCs/>
          <w:sz w:val="24"/>
          <w:szCs w:val="24"/>
        </w:rPr>
        <w:t>自然人身份参与投标的，需提供有效身份证</w:t>
      </w:r>
      <w:r>
        <w:rPr>
          <w:rFonts w:hint="eastAsia" w:ascii="仿宋" w:hAnsi="仿宋" w:eastAsia="仿宋" w:cs="仿宋"/>
          <w:sz w:val="24"/>
          <w:szCs w:val="24"/>
        </w:rPr>
        <w:t>。</w:t>
      </w:r>
    </w:p>
    <w:p w14:paraId="0021BBED">
      <w:pPr>
        <w:pStyle w:val="23"/>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注：供应商可根据自身情况提供上述任意一种证明材料</w:t>
      </w:r>
      <w:r>
        <w:rPr>
          <w:rFonts w:hint="eastAsia" w:ascii="仿宋" w:hAnsi="仿宋" w:eastAsia="仿宋" w:cs="仿宋"/>
          <w:b/>
          <w:bCs/>
          <w:sz w:val="24"/>
          <w:szCs w:val="24"/>
          <w:lang w:eastAsia="zh-CN"/>
        </w:rPr>
        <w:t>，扫描件加盖电子签章</w:t>
      </w:r>
      <w:r>
        <w:rPr>
          <w:rFonts w:hint="eastAsia" w:ascii="仿宋" w:hAnsi="仿宋" w:eastAsia="仿宋" w:cs="仿宋"/>
          <w:b/>
          <w:bCs/>
          <w:sz w:val="24"/>
          <w:szCs w:val="24"/>
          <w:lang w:val="en-US" w:eastAsia="zh-CN"/>
        </w:rPr>
        <w:t>即可</w:t>
      </w:r>
      <w:r>
        <w:rPr>
          <w:rFonts w:hint="eastAsia" w:ascii="仿宋" w:hAnsi="仿宋" w:eastAsia="仿宋" w:cs="仿宋"/>
          <w:b/>
          <w:bCs/>
          <w:sz w:val="24"/>
          <w:szCs w:val="24"/>
        </w:rPr>
        <w:t>。</w:t>
      </w:r>
    </w:p>
    <w:p w14:paraId="0C74717F">
      <w:pPr>
        <w:pStyle w:val="23"/>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p>
    <w:p w14:paraId="5F5F5F88">
      <w:pPr>
        <w:pStyle w:val="23"/>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-2：具有良好的商业信誉和健全的财务会计制度：</w:t>
      </w:r>
    </w:p>
    <w:p w14:paraId="690A2184">
      <w:pPr>
        <w:pStyle w:val="23"/>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①提供</w:t>
      </w:r>
      <w:r>
        <w:rPr>
          <w:rFonts w:hint="eastAsia" w:ascii="仿宋" w:hAnsi="仿宋" w:eastAsia="仿宋" w:cs="仿宋"/>
          <w:color w:val="auto"/>
          <w:sz w:val="24"/>
          <w:szCs w:val="24"/>
          <w:lang w:val="en-US" w:eastAsia="zh-CN"/>
        </w:rPr>
        <w:t>2021年至今任一</w:t>
      </w:r>
      <w:r>
        <w:rPr>
          <w:rFonts w:hint="eastAsia" w:ascii="仿宋" w:hAnsi="仿宋" w:eastAsia="仿宋" w:cs="仿宋"/>
          <w:b/>
          <w:bCs/>
          <w:color w:val="auto"/>
          <w:sz w:val="24"/>
          <w:szCs w:val="24"/>
          <w:lang w:val="en-US" w:eastAsia="zh-CN"/>
        </w:rPr>
        <w:t>年度</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rPr>
        <w:t>经会计师事务所（审计机构）审计</w:t>
      </w:r>
      <w:r>
        <w:rPr>
          <w:rFonts w:hint="eastAsia" w:ascii="仿宋" w:hAnsi="仿宋" w:eastAsia="仿宋" w:cs="仿宋"/>
          <w:color w:val="auto"/>
          <w:sz w:val="24"/>
          <w:szCs w:val="24"/>
          <w:lang w:val="en-US" w:eastAsia="zh-CN"/>
        </w:rPr>
        <w:t>出具</w:t>
      </w:r>
      <w:r>
        <w:rPr>
          <w:rFonts w:hint="eastAsia" w:ascii="仿宋" w:hAnsi="仿宋" w:eastAsia="仿宋" w:cs="仿宋"/>
          <w:color w:val="auto"/>
          <w:sz w:val="24"/>
          <w:szCs w:val="24"/>
        </w:rPr>
        <w:t>的</w:t>
      </w:r>
      <w:r>
        <w:rPr>
          <w:rFonts w:hint="eastAsia" w:ascii="仿宋" w:hAnsi="仿宋" w:eastAsia="仿宋" w:cs="仿宋"/>
          <w:color w:val="auto"/>
          <w:sz w:val="24"/>
          <w:szCs w:val="24"/>
          <w:lang w:val="en-US" w:eastAsia="zh-CN"/>
        </w:rPr>
        <w:t>无保留意见的</w:t>
      </w:r>
      <w:r>
        <w:rPr>
          <w:rFonts w:hint="eastAsia" w:ascii="仿宋" w:hAnsi="仿宋" w:eastAsia="仿宋" w:cs="仿宋"/>
          <w:color w:val="auto"/>
          <w:sz w:val="24"/>
          <w:szCs w:val="24"/>
        </w:rPr>
        <w:t>财务</w:t>
      </w:r>
      <w:r>
        <w:rPr>
          <w:rFonts w:hint="eastAsia" w:ascii="仿宋" w:hAnsi="仿宋" w:eastAsia="仿宋" w:cs="仿宋"/>
          <w:color w:val="auto"/>
          <w:sz w:val="24"/>
          <w:szCs w:val="24"/>
          <w:lang w:val="en-US" w:eastAsia="zh-CN"/>
        </w:rPr>
        <w:t>报告及</w:t>
      </w:r>
      <w:r>
        <w:rPr>
          <w:rFonts w:hint="eastAsia" w:ascii="仿宋" w:hAnsi="仿宋" w:eastAsia="仿宋" w:cs="仿宋"/>
          <w:color w:val="auto"/>
          <w:sz w:val="24"/>
          <w:szCs w:val="24"/>
        </w:rPr>
        <w:t>会计报表</w:t>
      </w:r>
      <w:r>
        <w:rPr>
          <w:rFonts w:hint="eastAsia" w:ascii="仿宋" w:hAnsi="仿宋" w:eastAsia="仿宋" w:cs="仿宋"/>
          <w:color w:val="auto"/>
          <w:sz w:val="24"/>
          <w:szCs w:val="24"/>
          <w:lang w:eastAsia="zh-CN"/>
        </w:rPr>
        <w:t>（报表至少应包括资产负债表、利润表（损益表）、现金流量表、所有者权益表及附注（复印件加盖公章））</w:t>
      </w:r>
      <w:r>
        <w:rPr>
          <w:rFonts w:hint="eastAsia" w:ascii="仿宋" w:hAnsi="仿宋" w:eastAsia="仿宋" w:cs="仿宋"/>
          <w:color w:val="auto"/>
          <w:sz w:val="24"/>
          <w:szCs w:val="24"/>
        </w:rPr>
        <w:t>；</w:t>
      </w:r>
    </w:p>
    <w:p w14:paraId="3F85C8DC">
      <w:pPr>
        <w:pStyle w:val="23"/>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②或可提供自投标文件提交截止时间前</w:t>
      </w:r>
      <w:r>
        <w:rPr>
          <w:rFonts w:hint="eastAsia" w:ascii="仿宋" w:hAnsi="仿宋" w:eastAsia="仿宋" w:cs="仿宋"/>
          <w:sz w:val="24"/>
          <w:szCs w:val="24"/>
          <w:lang w:val="en-US" w:eastAsia="zh-CN"/>
        </w:rPr>
        <w:t>六</w:t>
      </w:r>
      <w:r>
        <w:rPr>
          <w:rFonts w:hint="eastAsia" w:ascii="仿宋" w:hAnsi="仿宋" w:eastAsia="仿宋" w:cs="仿宋"/>
          <w:sz w:val="24"/>
          <w:szCs w:val="24"/>
        </w:rPr>
        <w:t>个月内开户银行出具的资信证明或资金存款证明；</w:t>
      </w:r>
    </w:p>
    <w:p w14:paraId="6A35681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③</w:t>
      </w:r>
      <w:r>
        <w:rPr>
          <w:rFonts w:hint="eastAsia" w:ascii="仿宋" w:hAnsi="仿宋" w:eastAsia="仿宋" w:cs="仿宋"/>
          <w:sz w:val="24"/>
          <w:szCs w:val="24"/>
          <w:lang w:val="en-US" w:eastAsia="zh-CN"/>
        </w:rPr>
        <w:t>或</w:t>
      </w:r>
      <w:r>
        <w:rPr>
          <w:rFonts w:hint="eastAsia" w:ascii="仿宋" w:hAnsi="仿宋" w:eastAsia="仿宋" w:cs="仿宋"/>
          <w:sz w:val="24"/>
          <w:szCs w:val="24"/>
        </w:rPr>
        <w:t>专业担保机构对供应商进行资信审查后出具的投标担保函（担保机构为财政部门认可的政府采购专业担保机构</w:t>
      </w:r>
      <w:r>
        <w:rPr>
          <w:rFonts w:hint="eastAsia" w:ascii="仿宋" w:hAnsi="仿宋" w:eastAsia="仿宋" w:cs="仿宋"/>
          <w:sz w:val="24"/>
          <w:szCs w:val="24"/>
          <w:lang w:eastAsia="zh-CN"/>
        </w:rPr>
        <w:t>）</w:t>
      </w:r>
      <w:r>
        <w:rPr>
          <w:rFonts w:hint="eastAsia" w:ascii="仿宋" w:hAnsi="仿宋" w:eastAsia="仿宋" w:cs="仿宋"/>
          <w:sz w:val="24"/>
          <w:szCs w:val="24"/>
        </w:rPr>
        <w:t>；</w:t>
      </w:r>
    </w:p>
    <w:p w14:paraId="55C38E96">
      <w:pPr>
        <w:pStyle w:val="23"/>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④或</w:t>
      </w:r>
      <w:r>
        <w:rPr>
          <w:rFonts w:hint="eastAsia" w:ascii="仿宋" w:hAnsi="仿宋" w:eastAsia="仿宋" w:cs="仿宋"/>
          <w:sz w:val="24"/>
          <w:szCs w:val="24"/>
        </w:rPr>
        <w:t>新成立</w:t>
      </w:r>
      <w:r>
        <w:rPr>
          <w:rFonts w:hint="eastAsia" w:ascii="仿宋" w:hAnsi="仿宋" w:eastAsia="仿宋" w:cs="仿宋"/>
          <w:sz w:val="24"/>
          <w:szCs w:val="24"/>
          <w:lang w:val="en-US" w:eastAsia="zh-CN"/>
        </w:rPr>
        <w:t>不足一年</w:t>
      </w:r>
      <w:r>
        <w:rPr>
          <w:rFonts w:hint="eastAsia" w:ascii="仿宋" w:hAnsi="仿宋" w:eastAsia="仿宋" w:cs="仿宋"/>
          <w:sz w:val="24"/>
          <w:szCs w:val="24"/>
        </w:rPr>
        <w:t>的企业提供成立至今的财务报表</w:t>
      </w:r>
      <w:r>
        <w:rPr>
          <w:rFonts w:hint="eastAsia" w:ascii="仿宋" w:hAnsi="仿宋" w:eastAsia="仿宋" w:cs="仿宋"/>
          <w:sz w:val="24"/>
          <w:szCs w:val="24"/>
          <w:lang w:val="en-US" w:eastAsia="zh-CN"/>
        </w:rPr>
        <w:t>/相关说明</w:t>
      </w:r>
      <w:r>
        <w:rPr>
          <w:rFonts w:hint="eastAsia" w:ascii="仿宋" w:hAnsi="仿宋" w:eastAsia="仿宋" w:cs="仿宋"/>
          <w:sz w:val="24"/>
          <w:szCs w:val="24"/>
        </w:rPr>
        <w:t>（</w:t>
      </w:r>
      <w:r>
        <w:rPr>
          <w:rFonts w:hint="eastAsia" w:ascii="仿宋" w:hAnsi="仿宋" w:eastAsia="仿宋" w:cs="仿宋"/>
          <w:sz w:val="24"/>
          <w:szCs w:val="24"/>
          <w:lang w:val="en-US" w:eastAsia="zh-CN"/>
        </w:rPr>
        <w:t>加盖</w:t>
      </w:r>
      <w:r>
        <w:rPr>
          <w:rFonts w:hint="eastAsia" w:ascii="仿宋" w:hAnsi="仿宋" w:eastAsia="仿宋" w:cs="仿宋"/>
          <w:sz w:val="24"/>
          <w:szCs w:val="24"/>
        </w:rPr>
        <w:t>电子签章）；</w:t>
      </w:r>
    </w:p>
    <w:p w14:paraId="1342F38C">
      <w:pPr>
        <w:pStyle w:val="23"/>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⑤或提供相关承诺书加盖电子签章。</w:t>
      </w:r>
    </w:p>
    <w:p w14:paraId="72F770DF">
      <w:pPr>
        <w:pStyle w:val="23"/>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注：供应商可根据自身情况提供上述任意一种证明材料</w:t>
      </w:r>
      <w:r>
        <w:rPr>
          <w:rFonts w:hint="eastAsia" w:ascii="仿宋" w:hAnsi="仿宋" w:eastAsia="仿宋" w:cs="仿宋"/>
          <w:b/>
          <w:bCs/>
          <w:sz w:val="24"/>
          <w:szCs w:val="24"/>
          <w:lang w:eastAsia="zh-CN"/>
        </w:rPr>
        <w:t>，扫描件加盖电子签章</w:t>
      </w:r>
      <w:r>
        <w:rPr>
          <w:rFonts w:hint="eastAsia" w:ascii="仿宋" w:hAnsi="仿宋" w:eastAsia="仿宋" w:cs="仿宋"/>
          <w:b/>
          <w:bCs/>
          <w:sz w:val="24"/>
          <w:szCs w:val="24"/>
          <w:lang w:val="en-US" w:eastAsia="zh-CN"/>
        </w:rPr>
        <w:t>即可</w:t>
      </w:r>
      <w:r>
        <w:rPr>
          <w:rFonts w:hint="eastAsia" w:ascii="仿宋" w:hAnsi="仿宋" w:eastAsia="仿宋" w:cs="仿宋"/>
          <w:b/>
          <w:bCs/>
          <w:sz w:val="24"/>
          <w:szCs w:val="24"/>
        </w:rPr>
        <w:t>。</w:t>
      </w:r>
    </w:p>
    <w:p w14:paraId="2B28C3AC">
      <w:pPr>
        <w:pStyle w:val="23"/>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p>
    <w:p w14:paraId="7D0DC4A9">
      <w:pPr>
        <w:pStyle w:val="23"/>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-3：投标人具有履行合同所必需的设备和专业技术能力</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提供证明材料或</w:t>
      </w:r>
      <w:r>
        <w:rPr>
          <w:rFonts w:hint="eastAsia" w:ascii="仿宋" w:hAnsi="仿宋" w:eastAsia="仿宋" w:cs="仿宋"/>
          <w:b/>
          <w:bCs/>
          <w:sz w:val="24"/>
          <w:szCs w:val="24"/>
        </w:rPr>
        <w:t>自行承诺加盖电子签章）；</w:t>
      </w:r>
    </w:p>
    <w:p w14:paraId="1051599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p>
    <w:p w14:paraId="1F511094">
      <w:pPr>
        <w:pStyle w:val="23"/>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-4：投标人具有依法缴纳税收和社会保障资金的良好记录：</w:t>
      </w:r>
    </w:p>
    <w:p w14:paraId="0740073C">
      <w:pPr>
        <w:pStyle w:val="23"/>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①需</w:t>
      </w:r>
      <w:r>
        <w:rPr>
          <w:rFonts w:hint="eastAsia" w:ascii="仿宋" w:hAnsi="仿宋" w:eastAsia="仿宋" w:cs="仿宋"/>
          <w:sz w:val="24"/>
          <w:szCs w:val="24"/>
          <w:lang w:val="en-US" w:eastAsia="zh-CN"/>
        </w:rPr>
        <w:t>同时</w:t>
      </w:r>
      <w:r>
        <w:rPr>
          <w:rFonts w:hint="eastAsia" w:ascii="仿宋" w:hAnsi="仿宋" w:eastAsia="仿宋" w:cs="仿宋"/>
          <w:sz w:val="24"/>
          <w:szCs w:val="24"/>
        </w:rPr>
        <w:t>提供</w:t>
      </w:r>
      <w:r>
        <w:rPr>
          <w:rFonts w:hint="eastAsia" w:ascii="仿宋" w:hAnsi="仿宋" w:eastAsia="仿宋" w:cs="仿宋"/>
          <w:sz w:val="24"/>
          <w:szCs w:val="24"/>
          <w:lang w:val="en-US" w:eastAsia="zh-CN"/>
        </w:rPr>
        <w:t>以下证明</w:t>
      </w:r>
      <w:r>
        <w:rPr>
          <w:rFonts w:hint="eastAsia" w:ascii="仿宋" w:hAnsi="仿宋" w:eastAsia="仿宋" w:cs="仿宋"/>
          <w:sz w:val="24"/>
          <w:szCs w:val="24"/>
        </w:rPr>
        <w:t>（1）供应商须提供有依法缴税的相关证明，依法免税的或新成立</w:t>
      </w:r>
      <w:r>
        <w:rPr>
          <w:rFonts w:hint="eastAsia" w:ascii="仿宋" w:hAnsi="仿宋" w:eastAsia="仿宋" w:cs="仿宋"/>
          <w:sz w:val="24"/>
          <w:szCs w:val="24"/>
          <w:lang w:val="en-US" w:eastAsia="zh-CN"/>
        </w:rPr>
        <w:t>不足半年</w:t>
      </w:r>
      <w:r>
        <w:rPr>
          <w:rFonts w:hint="eastAsia" w:ascii="仿宋" w:hAnsi="仿宋" w:eastAsia="仿宋" w:cs="仿宋"/>
          <w:sz w:val="24"/>
          <w:szCs w:val="24"/>
        </w:rPr>
        <w:t>的企业未纳税的应提供相关证明材料</w:t>
      </w:r>
      <w:r>
        <w:rPr>
          <w:rFonts w:hint="eastAsia" w:ascii="仿宋" w:hAnsi="仿宋" w:eastAsia="仿宋" w:cs="仿宋"/>
          <w:sz w:val="24"/>
          <w:szCs w:val="24"/>
          <w:lang w:val="en-US" w:eastAsia="zh-CN"/>
        </w:rPr>
        <w:t>/相关说明</w:t>
      </w:r>
      <w:r>
        <w:rPr>
          <w:rFonts w:hint="eastAsia" w:ascii="仿宋" w:hAnsi="仿宋" w:eastAsia="仿宋" w:cs="仿宋"/>
          <w:b/>
          <w:bCs/>
          <w:sz w:val="24"/>
          <w:szCs w:val="24"/>
        </w:rPr>
        <w:t>（扫描件加盖电子签章）</w:t>
      </w:r>
      <w:r>
        <w:rPr>
          <w:rFonts w:hint="eastAsia" w:ascii="仿宋" w:hAnsi="仿宋" w:eastAsia="仿宋" w:cs="仿宋"/>
          <w:sz w:val="24"/>
          <w:szCs w:val="24"/>
        </w:rPr>
        <w:t>；（2）供应商须提供有依法缴纳社保的相关证明，依法免缴的或新成立</w:t>
      </w:r>
      <w:r>
        <w:rPr>
          <w:rFonts w:hint="eastAsia" w:ascii="仿宋" w:hAnsi="仿宋" w:eastAsia="仿宋" w:cs="仿宋"/>
          <w:sz w:val="24"/>
          <w:szCs w:val="24"/>
          <w:lang w:val="en-US" w:eastAsia="zh-CN"/>
        </w:rPr>
        <w:t>不足半年</w:t>
      </w:r>
      <w:r>
        <w:rPr>
          <w:rFonts w:hint="eastAsia" w:ascii="仿宋" w:hAnsi="仿宋" w:eastAsia="仿宋" w:cs="仿宋"/>
          <w:sz w:val="24"/>
          <w:szCs w:val="24"/>
        </w:rPr>
        <w:t>的企业未缴纳社保的应提供相关证明材料</w:t>
      </w:r>
      <w:r>
        <w:rPr>
          <w:rFonts w:hint="eastAsia" w:ascii="仿宋" w:hAnsi="仿宋" w:eastAsia="仿宋" w:cs="仿宋"/>
          <w:sz w:val="24"/>
          <w:szCs w:val="24"/>
          <w:lang w:val="en-US" w:eastAsia="zh-CN"/>
        </w:rPr>
        <w:t>/相关说明</w:t>
      </w:r>
      <w:r>
        <w:rPr>
          <w:rFonts w:hint="eastAsia" w:ascii="仿宋" w:hAnsi="仿宋" w:eastAsia="仿宋" w:cs="仿宋"/>
          <w:b/>
          <w:bCs/>
          <w:sz w:val="24"/>
          <w:szCs w:val="24"/>
        </w:rPr>
        <w:t>（扫描件加盖电子签章）</w:t>
      </w:r>
      <w:r>
        <w:rPr>
          <w:rFonts w:hint="eastAsia" w:ascii="仿宋" w:hAnsi="仿宋" w:eastAsia="仿宋" w:cs="仿宋"/>
          <w:sz w:val="24"/>
          <w:szCs w:val="24"/>
        </w:rPr>
        <w:t>。</w:t>
      </w:r>
    </w:p>
    <w:p w14:paraId="6D17B14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②</w:t>
      </w:r>
      <w:r>
        <w:rPr>
          <w:rFonts w:hint="eastAsia" w:ascii="仿宋" w:hAnsi="仿宋" w:eastAsia="仿宋" w:cs="仿宋"/>
          <w:sz w:val="24"/>
          <w:szCs w:val="24"/>
          <w:lang w:val="en-US" w:eastAsia="zh-CN"/>
        </w:rPr>
        <w:t>或提供相关承诺书加盖电子签章。</w:t>
      </w:r>
    </w:p>
    <w:p w14:paraId="41037795">
      <w:pPr>
        <w:pStyle w:val="23"/>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注：供应商可根据自身情况提供上述任意一种证明材料。</w:t>
      </w:r>
    </w:p>
    <w:p w14:paraId="483E6CE8">
      <w:pPr>
        <w:pStyle w:val="23"/>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p>
    <w:p w14:paraId="7056AF73">
      <w:pPr>
        <w:numPr>
          <w:ilvl w:val="0"/>
          <w:numId w:val="0"/>
        </w:numPr>
        <w:spacing w:line="360" w:lineRule="auto"/>
        <w:ind w:firstLine="480" w:firstLineChars="200"/>
        <w:jc w:val="both"/>
        <w:outlineLvl w:val="9"/>
        <w:rPr>
          <w:rFonts w:hint="eastAsia" w:ascii="仿宋" w:hAnsi="仿宋" w:eastAsia="仿宋" w:cs="仿宋"/>
          <w:szCs w:val="21"/>
        </w:rPr>
      </w:pPr>
      <w:r>
        <w:rPr>
          <w:rFonts w:hint="eastAsia" w:ascii="仿宋" w:hAnsi="仿宋" w:eastAsia="仿宋" w:cs="仿宋"/>
          <w:sz w:val="24"/>
          <w:szCs w:val="24"/>
          <w:lang w:val="en-US" w:eastAsia="zh-CN"/>
        </w:rPr>
        <w:t>1</w:t>
      </w:r>
      <w:r>
        <w:rPr>
          <w:rFonts w:hint="eastAsia" w:ascii="仿宋" w:hAnsi="仿宋" w:eastAsia="仿宋" w:cs="仿宋"/>
          <w:sz w:val="24"/>
          <w:szCs w:val="24"/>
        </w:rPr>
        <w:t>-5：参加政府采购活动前3年内在经营活动中没有重大违法记录的书面声明（重大违法记录，是指投标申请人因违法经营受到刑事处罚或者责令停产停业、吊销许可证或者执照、较大数额罚款等行政处罚）</w:t>
      </w:r>
      <w:r>
        <w:rPr>
          <w:rFonts w:hint="eastAsia" w:ascii="仿宋" w:hAnsi="仿宋" w:eastAsia="仿宋" w:cs="仿宋"/>
          <w:b/>
          <w:bCs/>
          <w:sz w:val="24"/>
          <w:szCs w:val="24"/>
        </w:rPr>
        <w:t>自行承诺（加盖电子签章）</w:t>
      </w:r>
      <w:r>
        <w:rPr>
          <w:rFonts w:hint="eastAsia" w:ascii="仿宋" w:hAnsi="仿宋" w:eastAsia="仿宋" w:cs="仿宋"/>
          <w:b/>
          <w:bCs/>
          <w:sz w:val="24"/>
          <w:szCs w:val="24"/>
          <w:lang w:eastAsia="zh-CN"/>
        </w:rPr>
        <w:t>。</w:t>
      </w:r>
      <w:r>
        <w:rPr>
          <w:rFonts w:hint="eastAsia" w:ascii="仿宋" w:hAnsi="仿宋" w:eastAsia="仿宋" w:cs="仿宋"/>
          <w:szCs w:val="21"/>
        </w:rPr>
        <w:br w:type="page"/>
      </w:r>
    </w:p>
    <w:p w14:paraId="289E1A73">
      <w:pPr>
        <w:pStyle w:val="23"/>
        <w:spacing w:line="360" w:lineRule="auto"/>
        <w:outlineLvl w:val="2"/>
        <w:rPr>
          <w:rFonts w:hint="eastAsia" w:ascii="仿宋" w:hAnsi="仿宋" w:eastAsia="仿宋" w:cs="仿宋"/>
          <w:b/>
          <w:sz w:val="28"/>
          <w:szCs w:val="28"/>
        </w:rPr>
      </w:pPr>
      <w:bookmarkStart w:id="96" w:name="_Toc5048"/>
      <w:bookmarkStart w:id="97" w:name="_Toc15145"/>
      <w:bookmarkStart w:id="98" w:name="_Toc27705"/>
      <w:r>
        <w:rPr>
          <w:rFonts w:hint="eastAsia" w:ascii="仿宋" w:hAnsi="仿宋" w:eastAsia="仿宋" w:cs="仿宋"/>
          <w:b/>
          <w:sz w:val="24"/>
          <w:szCs w:val="24"/>
        </w:rPr>
        <w:t>格式</w:t>
      </w:r>
      <w:r>
        <w:rPr>
          <w:rFonts w:hint="eastAsia" w:ascii="仿宋" w:hAnsi="仿宋" w:eastAsia="仿宋" w:cs="仿宋"/>
          <w:b/>
          <w:sz w:val="24"/>
          <w:szCs w:val="24"/>
          <w:lang w:val="en-US" w:eastAsia="zh-CN"/>
        </w:rPr>
        <w:t>2</w:t>
      </w:r>
      <w:r>
        <w:rPr>
          <w:rFonts w:hint="eastAsia" w:ascii="仿宋" w:hAnsi="仿宋" w:eastAsia="仿宋" w:cs="仿宋"/>
          <w:b/>
          <w:sz w:val="24"/>
          <w:szCs w:val="24"/>
        </w:rPr>
        <w:t>：中小企业优惠政策</w:t>
      </w:r>
      <w:bookmarkEnd w:id="96"/>
      <w:bookmarkEnd w:id="97"/>
      <w:bookmarkEnd w:id="98"/>
    </w:p>
    <w:p w14:paraId="44285E18">
      <w:pPr>
        <w:pStyle w:val="23"/>
        <w:spacing w:line="600" w:lineRule="exact"/>
        <w:jc w:val="left"/>
        <w:rPr>
          <w:rFonts w:hint="eastAsia" w:ascii="仿宋" w:hAnsi="仿宋" w:eastAsia="仿宋" w:cs="仿宋"/>
          <w:b/>
          <w:sz w:val="28"/>
          <w:szCs w:val="28"/>
        </w:rPr>
      </w:pPr>
    </w:p>
    <w:p w14:paraId="3CA61751">
      <w:pPr>
        <w:spacing w:line="360" w:lineRule="auto"/>
        <w:jc w:val="center"/>
        <w:rPr>
          <w:rFonts w:hint="eastAsia" w:ascii="仿宋" w:hAnsi="仿宋" w:eastAsia="仿宋" w:cs="仿宋"/>
          <w:b/>
          <w:sz w:val="28"/>
          <w:szCs w:val="28"/>
        </w:rPr>
      </w:pPr>
      <w:r>
        <w:rPr>
          <w:rFonts w:hint="eastAsia" w:ascii="仿宋" w:hAnsi="仿宋" w:eastAsia="仿宋" w:cs="仿宋"/>
          <w:b/>
          <w:sz w:val="28"/>
          <w:szCs w:val="28"/>
        </w:rPr>
        <w:t>（一）中小企业声明函（</w:t>
      </w:r>
      <w:r>
        <w:rPr>
          <w:rFonts w:hint="eastAsia" w:ascii="仿宋" w:hAnsi="仿宋" w:eastAsia="仿宋" w:cs="仿宋"/>
          <w:b/>
          <w:sz w:val="28"/>
          <w:szCs w:val="28"/>
          <w:lang w:val="en-US" w:eastAsia="zh-CN"/>
        </w:rPr>
        <w:t>服务</w:t>
      </w:r>
      <w:r>
        <w:rPr>
          <w:rFonts w:hint="eastAsia" w:ascii="仿宋" w:hAnsi="仿宋" w:eastAsia="仿宋" w:cs="仿宋"/>
          <w:b/>
          <w:sz w:val="28"/>
          <w:szCs w:val="28"/>
        </w:rPr>
        <w:t>）</w:t>
      </w:r>
    </w:p>
    <w:p w14:paraId="001BFCC3">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本公司（联合体）郑重声明，根据《政府采购促进中小企业发展管理办法》（财库﹝2020﹞46 号）的规定，本公司（联合体）参加</w:t>
      </w:r>
      <w:r>
        <w:rPr>
          <w:rFonts w:hint="eastAsia" w:ascii="仿宋" w:hAnsi="仿宋" w:eastAsia="仿宋" w:cs="仿宋"/>
          <w:sz w:val="24"/>
          <w:szCs w:val="24"/>
          <w:u w:val="single"/>
          <w:lang w:eastAsia="zh-CN"/>
        </w:rPr>
        <w:t>祥云县人民医院</w:t>
      </w:r>
      <w:r>
        <w:rPr>
          <w:rFonts w:hint="eastAsia" w:ascii="仿宋" w:hAnsi="仿宋" w:eastAsia="仿宋" w:cs="仿宋"/>
          <w:sz w:val="24"/>
          <w:szCs w:val="24"/>
        </w:rPr>
        <w:t>的</w:t>
      </w:r>
      <w:r>
        <w:rPr>
          <w:rFonts w:hint="eastAsia" w:ascii="仿宋" w:hAnsi="仿宋" w:eastAsia="仿宋" w:cs="仿宋"/>
          <w:sz w:val="24"/>
          <w:szCs w:val="24"/>
          <w:u w:val="single"/>
          <w:lang w:eastAsia="zh-CN"/>
        </w:rPr>
        <w:t>祥云县人民医院2024年洁净手术室层流净化系统维保服务项目</w:t>
      </w:r>
      <w:r>
        <w:rPr>
          <w:rFonts w:hint="eastAsia" w:ascii="仿宋" w:hAnsi="仿宋" w:eastAsia="仿宋" w:cs="仿宋"/>
          <w:sz w:val="24"/>
          <w:szCs w:val="24"/>
        </w:rPr>
        <w:t>采购活动，</w:t>
      </w:r>
      <w:r>
        <w:rPr>
          <w:rFonts w:hint="eastAsia" w:ascii="仿宋" w:hAnsi="仿宋" w:eastAsia="仿宋" w:cs="仿宋"/>
          <w:color w:val="000000"/>
          <w:kern w:val="0"/>
          <w:sz w:val="24"/>
          <w:szCs w:val="24"/>
          <w:lang w:bidi="ar"/>
        </w:rPr>
        <w:t>服务全部由符合政策要求的中小企业承接。相关企业（含联合体中的中小企业、签订分包意向协议的中小企业）的具体情况如下：</w:t>
      </w:r>
    </w:p>
    <w:p w14:paraId="68FE8EDE">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1.</w:t>
      </w:r>
      <w:r>
        <w:rPr>
          <w:rFonts w:hint="eastAsia" w:ascii="仿宋" w:hAnsi="仿宋" w:eastAsia="仿宋" w:cs="仿宋"/>
          <w:color w:val="000000"/>
          <w:kern w:val="0"/>
          <w:sz w:val="24"/>
          <w:szCs w:val="24"/>
          <w:u w:val="single"/>
          <w:lang w:bidi="ar"/>
        </w:rPr>
        <w:t xml:space="preserve"> （</w:t>
      </w:r>
      <w:r>
        <w:rPr>
          <w:rFonts w:hint="eastAsia" w:ascii="仿宋" w:hAnsi="仿宋" w:eastAsia="仿宋" w:cs="仿宋"/>
          <w:sz w:val="24"/>
          <w:szCs w:val="24"/>
          <w:u w:val="single"/>
          <w:lang w:eastAsia="zh-CN"/>
        </w:rPr>
        <w:t>洁净手术室层流净化系统维保服务</w:t>
      </w:r>
      <w:r>
        <w:rPr>
          <w:rFonts w:hint="eastAsia" w:ascii="仿宋" w:hAnsi="仿宋" w:eastAsia="仿宋" w:cs="仿宋"/>
          <w:color w:val="000000"/>
          <w:kern w:val="0"/>
          <w:sz w:val="24"/>
          <w:szCs w:val="24"/>
          <w:u w:val="single"/>
          <w:lang w:bidi="ar"/>
        </w:rPr>
        <w:t xml:space="preserve">） </w:t>
      </w:r>
      <w:r>
        <w:rPr>
          <w:rFonts w:hint="eastAsia" w:ascii="仿宋" w:hAnsi="仿宋" w:eastAsia="仿宋" w:cs="仿宋"/>
          <w:color w:val="000000"/>
          <w:kern w:val="0"/>
          <w:sz w:val="24"/>
          <w:szCs w:val="24"/>
          <w:lang w:bidi="ar"/>
        </w:rPr>
        <w:t>，属于</w:t>
      </w:r>
      <w:r>
        <w:rPr>
          <w:rFonts w:hint="eastAsia" w:ascii="仿宋" w:hAnsi="仿宋" w:eastAsia="仿宋" w:cs="仿宋"/>
          <w:color w:val="000000"/>
          <w:kern w:val="0"/>
          <w:sz w:val="24"/>
          <w:szCs w:val="24"/>
          <w:u w:val="single"/>
          <w:lang w:bidi="ar"/>
        </w:rPr>
        <w:t>其他未列明行业</w:t>
      </w:r>
      <w:r>
        <w:rPr>
          <w:rFonts w:hint="eastAsia" w:ascii="仿宋" w:hAnsi="仿宋" w:eastAsia="仿宋" w:cs="仿宋"/>
          <w:color w:val="000000"/>
          <w:kern w:val="0"/>
          <w:sz w:val="24"/>
          <w:szCs w:val="24"/>
          <w:lang w:bidi="ar"/>
        </w:rPr>
        <w:t>；承接企业为</w:t>
      </w:r>
      <w:r>
        <w:rPr>
          <w:rFonts w:hint="eastAsia" w:ascii="仿宋" w:hAnsi="仿宋" w:eastAsia="仿宋" w:cs="仿宋"/>
          <w:color w:val="000000"/>
          <w:kern w:val="0"/>
          <w:sz w:val="24"/>
          <w:szCs w:val="24"/>
          <w:u w:val="single"/>
          <w:lang w:bidi="ar"/>
        </w:rPr>
        <w:t>（企业名称）</w:t>
      </w:r>
      <w:r>
        <w:rPr>
          <w:rFonts w:hint="eastAsia" w:ascii="仿宋" w:hAnsi="仿宋" w:eastAsia="仿宋" w:cs="仿宋"/>
          <w:color w:val="000000"/>
          <w:kern w:val="0"/>
          <w:sz w:val="24"/>
          <w:szCs w:val="24"/>
          <w:lang w:bidi="ar"/>
        </w:rPr>
        <w:t>，从业人员</w:t>
      </w:r>
      <w:r>
        <w:rPr>
          <w:rFonts w:hint="eastAsia" w:ascii="仿宋" w:hAnsi="仿宋" w:eastAsia="仿宋" w:cs="仿宋"/>
          <w:color w:val="000000"/>
          <w:kern w:val="0"/>
          <w:sz w:val="24"/>
          <w:szCs w:val="24"/>
          <w:u w:val="single"/>
          <w:lang w:bidi="ar"/>
        </w:rPr>
        <w:t xml:space="preserve">      </w:t>
      </w:r>
      <w:r>
        <w:rPr>
          <w:rFonts w:hint="eastAsia" w:ascii="仿宋" w:hAnsi="仿宋" w:eastAsia="仿宋" w:cs="仿宋"/>
          <w:color w:val="000000"/>
          <w:kern w:val="0"/>
          <w:sz w:val="24"/>
          <w:szCs w:val="24"/>
          <w:lang w:bidi="ar"/>
        </w:rPr>
        <w:t>人，营业收入为</w:t>
      </w:r>
      <w:r>
        <w:rPr>
          <w:rFonts w:hint="eastAsia" w:ascii="仿宋" w:hAnsi="仿宋" w:eastAsia="仿宋" w:cs="仿宋"/>
          <w:color w:val="000000"/>
          <w:kern w:val="0"/>
          <w:sz w:val="24"/>
          <w:szCs w:val="24"/>
          <w:u w:val="single"/>
          <w:lang w:bidi="ar"/>
        </w:rPr>
        <w:t xml:space="preserve">      </w:t>
      </w:r>
      <w:r>
        <w:rPr>
          <w:rFonts w:hint="eastAsia" w:ascii="仿宋" w:hAnsi="仿宋" w:eastAsia="仿宋" w:cs="仿宋"/>
          <w:color w:val="000000"/>
          <w:kern w:val="0"/>
          <w:sz w:val="24"/>
          <w:szCs w:val="24"/>
          <w:lang w:bidi="ar"/>
        </w:rPr>
        <w:t>万元，资产总额为</w:t>
      </w:r>
      <w:r>
        <w:rPr>
          <w:rFonts w:hint="eastAsia" w:ascii="仿宋" w:hAnsi="仿宋" w:eastAsia="仿宋" w:cs="仿宋"/>
          <w:color w:val="000000"/>
          <w:kern w:val="0"/>
          <w:sz w:val="24"/>
          <w:szCs w:val="24"/>
          <w:u w:val="single"/>
          <w:lang w:bidi="ar"/>
        </w:rPr>
        <w:t xml:space="preserve">    </w:t>
      </w:r>
      <w:r>
        <w:rPr>
          <w:rFonts w:hint="eastAsia" w:ascii="仿宋" w:hAnsi="仿宋" w:eastAsia="仿宋" w:cs="仿宋"/>
          <w:color w:val="000000"/>
          <w:kern w:val="0"/>
          <w:sz w:val="24"/>
          <w:szCs w:val="24"/>
          <w:lang w:bidi="ar"/>
        </w:rPr>
        <w:t>万元，属于</w:t>
      </w:r>
      <w:r>
        <w:rPr>
          <w:rFonts w:hint="eastAsia" w:ascii="仿宋" w:hAnsi="仿宋" w:eastAsia="仿宋" w:cs="仿宋"/>
          <w:color w:val="000000"/>
          <w:kern w:val="0"/>
          <w:sz w:val="24"/>
          <w:szCs w:val="24"/>
          <w:u w:val="single"/>
          <w:lang w:val="en-US" w:eastAsia="zh-CN" w:bidi="ar"/>
        </w:rPr>
        <w:t xml:space="preserve">     企业</w:t>
      </w:r>
      <w:r>
        <w:rPr>
          <w:rFonts w:hint="eastAsia" w:ascii="仿宋" w:hAnsi="仿宋" w:eastAsia="仿宋" w:cs="仿宋"/>
          <w:color w:val="000000"/>
          <w:kern w:val="0"/>
          <w:sz w:val="24"/>
          <w:szCs w:val="24"/>
          <w:u w:val="single"/>
          <w:lang w:bidi="ar"/>
        </w:rPr>
        <w:t>（中型企业、小型企业、微型企业）</w:t>
      </w:r>
      <w:r>
        <w:rPr>
          <w:rFonts w:hint="eastAsia" w:ascii="仿宋" w:hAnsi="仿宋" w:eastAsia="仿宋" w:cs="仿宋"/>
          <w:color w:val="000000"/>
          <w:kern w:val="0"/>
          <w:sz w:val="24"/>
          <w:szCs w:val="24"/>
          <w:lang w:bidi="ar"/>
        </w:rPr>
        <w:t>；</w:t>
      </w:r>
    </w:p>
    <w:p w14:paraId="381B189D">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以上企业，不属于大企业的分支机构，不存在控股股东为大企业的情形，也不存在与大企业的负责人为同一人的情形。</w:t>
      </w:r>
    </w:p>
    <w:p w14:paraId="53C61201">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本企业对上述声明内容的真实性负责。如有虚假，将依法承担相应责任。</w:t>
      </w:r>
    </w:p>
    <w:p w14:paraId="758AAC96">
      <w:pPr>
        <w:widowControl/>
        <w:spacing w:line="360" w:lineRule="auto"/>
        <w:jc w:val="left"/>
        <w:rPr>
          <w:rFonts w:hint="eastAsia" w:ascii="仿宋" w:hAnsi="仿宋" w:eastAsia="仿宋" w:cs="仿宋"/>
          <w:color w:val="000000"/>
          <w:kern w:val="0"/>
          <w:sz w:val="24"/>
          <w:szCs w:val="24"/>
          <w:lang w:bidi="ar"/>
        </w:rPr>
      </w:pPr>
    </w:p>
    <w:p w14:paraId="572A81A1">
      <w:pPr>
        <w:widowControl/>
        <w:spacing w:line="360" w:lineRule="auto"/>
        <w:jc w:val="left"/>
        <w:rPr>
          <w:rFonts w:hint="eastAsia" w:ascii="仿宋" w:hAnsi="仿宋" w:eastAsia="仿宋" w:cs="仿宋"/>
          <w:color w:val="000000"/>
          <w:kern w:val="0"/>
          <w:sz w:val="24"/>
          <w:szCs w:val="24"/>
          <w:lang w:bidi="ar"/>
        </w:rPr>
      </w:pPr>
    </w:p>
    <w:p w14:paraId="21AE7038">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企业名称（</w:t>
      </w:r>
      <w:r>
        <w:rPr>
          <w:rFonts w:hint="eastAsia" w:ascii="仿宋" w:hAnsi="仿宋" w:eastAsia="仿宋" w:cs="仿宋"/>
          <w:color w:val="000000"/>
          <w:kern w:val="0"/>
          <w:sz w:val="24"/>
          <w:szCs w:val="24"/>
          <w:lang w:eastAsia="zh-CN" w:bidi="ar"/>
        </w:rPr>
        <w:t>电子签章</w:t>
      </w:r>
      <w:r>
        <w:rPr>
          <w:rFonts w:hint="eastAsia" w:ascii="仿宋" w:hAnsi="仿宋" w:eastAsia="仿宋" w:cs="仿宋"/>
          <w:color w:val="000000"/>
          <w:kern w:val="0"/>
          <w:sz w:val="24"/>
          <w:szCs w:val="24"/>
          <w:lang w:bidi="ar"/>
        </w:rPr>
        <w:t>）：</w:t>
      </w:r>
    </w:p>
    <w:p w14:paraId="60BA0F33">
      <w:pPr>
        <w:pStyle w:val="37"/>
        <w:snapToGrid w:val="0"/>
        <w:spacing w:before="0" w:beforeAutospacing="0" w:after="0" w:afterAutospacing="0" w:line="360" w:lineRule="auto"/>
        <w:ind w:right="38" w:rightChars="18"/>
        <w:rPr>
          <w:rFonts w:hint="eastAsia" w:ascii="仿宋" w:hAnsi="仿宋" w:eastAsia="仿宋" w:cs="仿宋"/>
          <w:sz w:val="24"/>
          <w:szCs w:val="24"/>
        </w:rPr>
      </w:pPr>
      <w:r>
        <w:rPr>
          <w:rFonts w:hint="eastAsia" w:ascii="仿宋" w:hAnsi="仿宋" w:eastAsia="仿宋" w:cs="仿宋"/>
          <w:color w:val="000000"/>
          <w:sz w:val="24"/>
          <w:szCs w:val="24"/>
          <w:lang w:bidi="ar"/>
        </w:rPr>
        <w:t>日期：</w:t>
      </w:r>
    </w:p>
    <w:p w14:paraId="0AEF80EA">
      <w:pPr>
        <w:spacing w:line="360" w:lineRule="auto"/>
        <w:jc w:val="left"/>
        <w:rPr>
          <w:rFonts w:hint="eastAsia" w:ascii="仿宋" w:hAnsi="仿宋" w:eastAsia="仿宋" w:cs="仿宋"/>
          <w:sz w:val="24"/>
          <w:szCs w:val="24"/>
        </w:rPr>
      </w:pPr>
    </w:p>
    <w:p w14:paraId="7EF77B44">
      <w:pPr>
        <w:spacing w:line="360" w:lineRule="auto"/>
        <w:jc w:val="left"/>
        <w:rPr>
          <w:rFonts w:hint="eastAsia" w:ascii="仿宋" w:hAnsi="仿宋" w:eastAsia="仿宋" w:cs="仿宋"/>
          <w:b/>
          <w:bCs/>
          <w:sz w:val="20"/>
          <w:szCs w:val="20"/>
          <w:lang w:val="zh-CN"/>
        </w:rPr>
      </w:pPr>
      <w:r>
        <w:rPr>
          <w:rFonts w:hint="eastAsia" w:ascii="仿宋" w:hAnsi="仿宋" w:eastAsia="仿宋" w:cs="仿宋"/>
          <w:sz w:val="24"/>
          <w:szCs w:val="24"/>
        </w:rPr>
        <w:t>注：从业人员、营业收入、资产总额填报上一年度数据，无上一年度数据的新成立企业可不填报。</w:t>
      </w:r>
    </w:p>
    <w:p w14:paraId="6BF80146">
      <w:pPr>
        <w:spacing w:line="360" w:lineRule="auto"/>
        <w:rPr>
          <w:rFonts w:hint="eastAsia" w:ascii="仿宋" w:hAnsi="仿宋" w:eastAsia="仿宋" w:cs="仿宋"/>
          <w:b/>
          <w:bCs/>
          <w:sz w:val="20"/>
          <w:szCs w:val="20"/>
          <w:lang w:val="zh-CN"/>
        </w:rPr>
      </w:pPr>
      <w:r>
        <w:rPr>
          <w:rFonts w:hint="eastAsia" w:ascii="仿宋" w:hAnsi="仿宋" w:eastAsia="仿宋" w:cs="仿宋"/>
          <w:b/>
          <w:bCs/>
          <w:sz w:val="20"/>
          <w:szCs w:val="20"/>
          <w:lang w:val="zh-CN"/>
        </w:rPr>
        <w:t>关于中小企业：</w:t>
      </w:r>
    </w:p>
    <w:p w14:paraId="59FC5A64">
      <w:pPr>
        <w:spacing w:line="360" w:lineRule="auto"/>
        <w:rPr>
          <w:rFonts w:hint="eastAsia" w:ascii="仿宋" w:hAnsi="仿宋" w:eastAsia="仿宋" w:cs="仿宋"/>
          <w:b/>
          <w:bCs/>
          <w:sz w:val="20"/>
          <w:szCs w:val="20"/>
          <w:lang w:val="zh-CN"/>
        </w:rPr>
      </w:pPr>
      <w:r>
        <w:rPr>
          <w:rFonts w:hint="eastAsia" w:ascii="仿宋" w:hAnsi="仿宋" w:eastAsia="仿宋" w:cs="仿宋"/>
          <w:b/>
          <w:bCs/>
          <w:sz w:val="20"/>
          <w:szCs w:val="20"/>
          <w:lang w:val="zh-CN"/>
        </w:rPr>
        <w:t>根据《政府采购促进中小企业发展管理办法》(财库【2020】46号文)的规定，在政府采购活动中，供应商提供的货物、工程或者服务符合下列情形的，享受本办法规定的中小企业扶持政策：</w:t>
      </w:r>
    </w:p>
    <w:p w14:paraId="425CC579">
      <w:pPr>
        <w:spacing w:line="360" w:lineRule="auto"/>
        <w:rPr>
          <w:rFonts w:hint="eastAsia" w:ascii="仿宋" w:hAnsi="仿宋" w:eastAsia="仿宋" w:cs="仿宋"/>
          <w:b/>
          <w:bCs/>
          <w:sz w:val="20"/>
          <w:szCs w:val="20"/>
          <w:lang w:val="zh-CN"/>
        </w:rPr>
      </w:pPr>
      <w:r>
        <w:rPr>
          <w:rFonts w:hint="eastAsia" w:ascii="仿宋" w:hAnsi="仿宋" w:eastAsia="仿宋" w:cs="仿宋"/>
          <w:b/>
          <w:bCs/>
          <w:sz w:val="20"/>
          <w:szCs w:val="20"/>
          <w:lang w:val="zh-CN"/>
        </w:rPr>
        <w:t>（一）在货物采购项目中，货物由中小企业制造，即货物由中小企业生产且使用该中小企业商号或者注册商标；</w:t>
      </w:r>
    </w:p>
    <w:p w14:paraId="1502EDA8">
      <w:pPr>
        <w:spacing w:line="360" w:lineRule="auto"/>
        <w:rPr>
          <w:rFonts w:hint="eastAsia" w:ascii="仿宋" w:hAnsi="仿宋" w:eastAsia="仿宋" w:cs="仿宋"/>
          <w:b/>
          <w:bCs/>
          <w:sz w:val="20"/>
          <w:szCs w:val="20"/>
          <w:lang w:val="zh-CN"/>
        </w:rPr>
      </w:pPr>
      <w:r>
        <w:rPr>
          <w:rFonts w:hint="eastAsia" w:ascii="仿宋" w:hAnsi="仿宋" w:eastAsia="仿宋" w:cs="仿宋"/>
          <w:b/>
          <w:bCs/>
          <w:sz w:val="20"/>
          <w:szCs w:val="20"/>
          <w:lang w:val="zh-CN"/>
        </w:rPr>
        <w:t>（二）在工程采购项目中，工程由中小企业承建，即工程施工单位为中小企业；</w:t>
      </w:r>
    </w:p>
    <w:p w14:paraId="69DEB8B9">
      <w:pPr>
        <w:spacing w:line="360" w:lineRule="auto"/>
        <w:rPr>
          <w:rFonts w:hint="eastAsia" w:ascii="仿宋" w:hAnsi="仿宋" w:eastAsia="仿宋" w:cs="仿宋"/>
          <w:b/>
          <w:bCs/>
          <w:sz w:val="20"/>
          <w:szCs w:val="20"/>
          <w:lang w:val="zh-CN"/>
        </w:rPr>
      </w:pPr>
      <w:r>
        <w:rPr>
          <w:rFonts w:hint="eastAsia" w:ascii="仿宋" w:hAnsi="仿宋" w:eastAsia="仿宋" w:cs="仿宋"/>
          <w:b/>
          <w:bCs/>
          <w:sz w:val="20"/>
          <w:szCs w:val="20"/>
          <w:lang w:val="zh-CN"/>
        </w:rPr>
        <w:t>（三）在服务采购项目中，服务由中小企业承接，即提供服务的人员为中小企业依照《中华人民共和国劳动合同法》订立劳动合同的从业人员。</w:t>
      </w:r>
    </w:p>
    <w:p w14:paraId="65AF3482">
      <w:pPr>
        <w:spacing w:line="360" w:lineRule="auto"/>
        <w:rPr>
          <w:rFonts w:hint="eastAsia" w:ascii="仿宋" w:hAnsi="仿宋" w:eastAsia="仿宋" w:cs="仿宋"/>
          <w:b/>
          <w:bCs/>
          <w:sz w:val="20"/>
          <w:szCs w:val="20"/>
          <w:lang w:val="zh-CN"/>
        </w:rPr>
      </w:pPr>
      <w:r>
        <w:rPr>
          <w:rFonts w:hint="eastAsia" w:ascii="仿宋" w:hAnsi="仿宋" w:eastAsia="仿宋" w:cs="仿宋"/>
          <w:b/>
          <w:bCs/>
          <w:sz w:val="20"/>
          <w:szCs w:val="20"/>
          <w:lang w:val="zh-CN"/>
        </w:rPr>
        <w:t>在货物采购项目中，供应商提供的货物既有中小企业制造货物，也有大型企业制造货物的，不享受本办法规定的中小企业扶持政策。</w:t>
      </w:r>
    </w:p>
    <w:p w14:paraId="04BE29AA">
      <w:pPr>
        <w:spacing w:line="360" w:lineRule="auto"/>
        <w:rPr>
          <w:rFonts w:hint="eastAsia" w:ascii="仿宋" w:hAnsi="仿宋" w:eastAsia="仿宋" w:cs="仿宋"/>
          <w:b/>
          <w:bCs/>
          <w:sz w:val="20"/>
          <w:szCs w:val="20"/>
          <w:lang w:val="zh-CN"/>
        </w:rPr>
      </w:pPr>
      <w:r>
        <w:rPr>
          <w:rFonts w:hint="eastAsia" w:ascii="仿宋" w:hAnsi="仿宋" w:eastAsia="仿宋" w:cs="仿宋"/>
          <w:b/>
          <w:bCs/>
          <w:sz w:val="20"/>
          <w:szCs w:val="20"/>
          <w:lang w:val="zh-CN"/>
        </w:rPr>
        <w:t>以联合体形式参加政府采购活动，联合体各方均为中小企业的，联合体视同中小企业。其中，联合体各方均为小微企业的，联合体视同小微企业。</w:t>
      </w:r>
    </w:p>
    <w:p w14:paraId="670B2A84">
      <w:pPr>
        <w:jc w:val="center"/>
        <w:rPr>
          <w:rFonts w:hint="eastAsia" w:ascii="仿宋" w:hAnsi="仿宋" w:eastAsia="仿宋" w:cs="仿宋"/>
          <w:sz w:val="20"/>
          <w:szCs w:val="20"/>
          <w:lang w:val="zh-CN"/>
        </w:rPr>
      </w:pPr>
      <w:r>
        <w:rPr>
          <w:rFonts w:hint="eastAsia" w:ascii="仿宋" w:hAnsi="仿宋" w:eastAsia="仿宋" w:cs="仿宋"/>
          <w:b/>
          <w:sz w:val="28"/>
          <w:szCs w:val="28"/>
          <w:lang w:val="zh-CN"/>
        </w:rPr>
        <w:br w:type="page"/>
      </w:r>
      <w:r>
        <w:rPr>
          <w:rFonts w:hint="eastAsia" w:ascii="仿宋" w:hAnsi="仿宋" w:eastAsia="仿宋" w:cs="仿宋"/>
          <w:b/>
          <w:bCs/>
          <w:sz w:val="20"/>
          <w:szCs w:val="20"/>
        </w:rPr>
        <w:t>（此表仅供投标单位参考，投标时无需提供）</w:t>
      </w:r>
    </w:p>
    <w:p w14:paraId="30ABCE16">
      <w:pPr>
        <w:spacing w:line="360" w:lineRule="auto"/>
        <w:jc w:val="center"/>
        <w:rPr>
          <w:rFonts w:hint="eastAsia" w:ascii="仿宋" w:hAnsi="仿宋" w:eastAsia="仿宋" w:cs="仿宋"/>
          <w:kern w:val="1"/>
          <w:szCs w:val="21"/>
        </w:rPr>
      </w:pPr>
      <w:r>
        <w:rPr>
          <w:rFonts w:hint="eastAsia" w:ascii="仿宋" w:hAnsi="仿宋" w:eastAsia="仿宋" w:cs="仿宋"/>
          <w:b/>
          <w:sz w:val="28"/>
          <w:szCs w:val="28"/>
          <w:lang w:val="zh-CN"/>
        </w:rPr>
        <w:drawing>
          <wp:inline distT="0" distB="0" distL="114300" distR="114300">
            <wp:extent cx="8503285" cy="6033135"/>
            <wp:effectExtent l="0" t="0" r="5715" b="2540"/>
            <wp:docPr id="2" name="图片 1" descr="中小型企业标准表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中小型企业标准表_00"/>
                    <pic:cNvPicPr>
                      <a:picLocks noChangeAspect="1"/>
                    </pic:cNvPicPr>
                  </pic:nvPicPr>
                  <pic:blipFill>
                    <a:blip r:embed="rId11"/>
                    <a:stretch>
                      <a:fillRect/>
                    </a:stretch>
                  </pic:blipFill>
                  <pic:spPr>
                    <a:xfrm rot="-5400000">
                      <a:off x="0" y="0"/>
                      <a:ext cx="8503285" cy="6033135"/>
                    </a:xfrm>
                    <a:prstGeom prst="rect">
                      <a:avLst/>
                    </a:prstGeom>
                    <a:noFill/>
                    <a:ln>
                      <a:noFill/>
                    </a:ln>
                  </pic:spPr>
                </pic:pic>
              </a:graphicData>
            </a:graphic>
          </wp:inline>
        </w:drawing>
      </w:r>
      <w:r>
        <w:rPr>
          <w:rFonts w:hint="eastAsia" w:ascii="仿宋" w:hAnsi="仿宋" w:eastAsia="仿宋" w:cs="仿宋"/>
          <w:b/>
          <w:sz w:val="28"/>
          <w:szCs w:val="28"/>
          <w:lang w:val="zh-CN"/>
        </w:rPr>
        <w:br w:type="page"/>
      </w:r>
      <w:r>
        <w:rPr>
          <w:rFonts w:hint="eastAsia" w:ascii="仿宋" w:hAnsi="仿宋" w:eastAsia="仿宋" w:cs="仿宋"/>
          <w:b/>
          <w:sz w:val="28"/>
          <w:szCs w:val="28"/>
          <w:lang w:val="zh-CN"/>
        </w:rPr>
        <w:t>（</w:t>
      </w:r>
      <w:r>
        <w:rPr>
          <w:rFonts w:hint="eastAsia" w:ascii="仿宋" w:hAnsi="仿宋" w:eastAsia="仿宋" w:cs="仿宋"/>
          <w:b/>
          <w:sz w:val="28"/>
          <w:szCs w:val="28"/>
        </w:rPr>
        <w:t>二</w:t>
      </w:r>
      <w:r>
        <w:rPr>
          <w:rFonts w:hint="eastAsia" w:ascii="仿宋" w:hAnsi="仿宋" w:eastAsia="仿宋" w:cs="仿宋"/>
          <w:b/>
          <w:sz w:val="28"/>
          <w:szCs w:val="28"/>
          <w:lang w:val="zh-CN"/>
        </w:rPr>
        <w:t>）残疾人福利性单位声明函</w:t>
      </w:r>
    </w:p>
    <w:p w14:paraId="7599C07D">
      <w:pPr>
        <w:spacing w:line="500" w:lineRule="exact"/>
        <w:jc w:val="center"/>
        <w:rPr>
          <w:rFonts w:hint="eastAsia" w:ascii="仿宋" w:hAnsi="仿宋" w:eastAsia="仿宋" w:cs="仿宋"/>
          <w:b/>
          <w:color w:val="FF0000"/>
          <w:szCs w:val="21"/>
        </w:rPr>
      </w:pPr>
      <w:r>
        <w:rPr>
          <w:rFonts w:hint="eastAsia" w:ascii="仿宋" w:hAnsi="仿宋" w:eastAsia="仿宋" w:cs="仿宋"/>
          <w:b/>
          <w:color w:val="FF0000"/>
          <w:szCs w:val="21"/>
        </w:rPr>
        <w:t>（不享受残疾人福利性单位优先政策的供应商不需填写此表，请认真核对）</w:t>
      </w:r>
    </w:p>
    <w:p w14:paraId="450D86F3">
      <w:pPr>
        <w:spacing w:line="500" w:lineRule="exact"/>
        <w:jc w:val="left"/>
        <w:rPr>
          <w:rFonts w:hint="eastAsia" w:ascii="仿宋" w:hAnsi="仿宋" w:eastAsia="仿宋" w:cs="仿宋"/>
          <w:kern w:val="1"/>
          <w:szCs w:val="21"/>
          <w:lang w:eastAsia="zh-CN"/>
        </w:rPr>
      </w:pPr>
      <w:r>
        <w:rPr>
          <w:rFonts w:hint="eastAsia" w:ascii="仿宋" w:hAnsi="仿宋" w:eastAsia="仿宋" w:cs="仿宋"/>
          <w:b/>
          <w:szCs w:val="21"/>
          <w:u w:val="single"/>
          <w:lang w:eastAsia="zh-CN"/>
        </w:rPr>
        <w:t>祥云县人民医院</w:t>
      </w:r>
      <w:r>
        <w:rPr>
          <w:rFonts w:hint="eastAsia" w:ascii="仿宋" w:hAnsi="仿宋" w:eastAsia="仿宋" w:cs="仿宋"/>
          <w:b/>
          <w:szCs w:val="21"/>
          <w:u w:val="none"/>
          <w:lang w:eastAsia="zh-CN"/>
        </w:rPr>
        <w:t>：</w:t>
      </w:r>
    </w:p>
    <w:p w14:paraId="217611D8">
      <w:pPr>
        <w:spacing w:line="500" w:lineRule="exact"/>
        <w:ind w:firstLine="420" w:firstLineChars="200"/>
        <w:jc w:val="left"/>
        <w:rPr>
          <w:rFonts w:hint="eastAsia" w:ascii="仿宋" w:hAnsi="仿宋" w:eastAsia="仿宋" w:cs="仿宋"/>
          <w:kern w:val="1"/>
          <w:szCs w:val="21"/>
        </w:rPr>
      </w:pPr>
      <w:r>
        <w:rPr>
          <w:rFonts w:hint="eastAsia" w:ascii="仿宋" w:hAnsi="仿宋" w:eastAsia="仿宋" w:cs="仿宋"/>
          <w:kern w:val="1"/>
          <w:szCs w:val="21"/>
        </w:rPr>
        <w:t>本单位郑重声明，根据《财政部 民政部 中国残疾人联合会关于促进残疾人就业政府采购政策的通知》（财库〔2017〕 141 号）的规定，本单位为</w:t>
      </w:r>
      <w:r>
        <w:rPr>
          <w:rFonts w:hint="eastAsia" w:ascii="仿宋" w:hAnsi="仿宋" w:eastAsia="仿宋" w:cs="仿宋"/>
          <w:color w:val="FF0000"/>
          <w:kern w:val="1"/>
          <w:szCs w:val="21"/>
          <w:u w:val="single"/>
        </w:rPr>
        <w:sym w:font="Wingdings" w:char="00A8"/>
      </w:r>
      <w:r>
        <w:rPr>
          <w:rFonts w:hint="eastAsia" w:ascii="仿宋" w:hAnsi="仿宋" w:eastAsia="仿宋" w:cs="仿宋"/>
          <w:color w:val="FF0000"/>
          <w:kern w:val="1"/>
          <w:szCs w:val="21"/>
          <w:u w:val="single"/>
        </w:rPr>
        <w:t>符合</w:t>
      </w:r>
      <w:r>
        <w:rPr>
          <w:rFonts w:hint="eastAsia" w:ascii="仿宋" w:hAnsi="仿宋" w:eastAsia="仿宋" w:cs="仿宋"/>
          <w:color w:val="FF0000"/>
          <w:kern w:val="1"/>
          <w:szCs w:val="21"/>
          <w:u w:val="single"/>
        </w:rPr>
        <w:sym w:font="Wingdings" w:char="00A8"/>
      </w:r>
      <w:r>
        <w:rPr>
          <w:rFonts w:hint="eastAsia" w:ascii="仿宋" w:hAnsi="仿宋" w:eastAsia="仿宋" w:cs="仿宋"/>
          <w:color w:val="FF0000"/>
          <w:kern w:val="1"/>
          <w:szCs w:val="21"/>
          <w:u w:val="single"/>
        </w:rPr>
        <w:t>不符合</w:t>
      </w:r>
      <w:r>
        <w:rPr>
          <w:rFonts w:hint="eastAsia" w:ascii="仿宋" w:hAnsi="仿宋" w:eastAsia="仿宋" w:cs="仿宋"/>
          <w:kern w:val="1"/>
          <w:szCs w:val="21"/>
        </w:rPr>
        <w:t>条件的残疾人福利性单位，且本单位参加</w:t>
      </w:r>
      <w:r>
        <w:rPr>
          <w:rFonts w:hint="eastAsia" w:ascii="仿宋" w:hAnsi="仿宋" w:eastAsia="仿宋" w:cs="仿宋"/>
          <w:b/>
          <w:bCs/>
          <w:color w:val="auto"/>
          <w:kern w:val="1"/>
          <w:szCs w:val="21"/>
          <w:u w:val="single"/>
          <w:lang w:eastAsia="zh-CN"/>
        </w:rPr>
        <w:t>祥云县人民医院</w:t>
      </w:r>
      <w:r>
        <w:rPr>
          <w:rFonts w:hint="eastAsia" w:ascii="仿宋" w:hAnsi="仿宋" w:eastAsia="仿宋" w:cs="仿宋"/>
          <w:color w:val="auto"/>
          <w:kern w:val="1"/>
          <w:szCs w:val="21"/>
        </w:rPr>
        <w:t>的</w:t>
      </w:r>
      <w:r>
        <w:rPr>
          <w:rFonts w:hint="eastAsia" w:ascii="仿宋" w:hAnsi="仿宋" w:eastAsia="仿宋" w:cs="仿宋"/>
          <w:b/>
          <w:bCs/>
          <w:color w:val="auto"/>
          <w:kern w:val="1"/>
          <w:szCs w:val="21"/>
          <w:u w:val="single"/>
          <w:lang w:eastAsia="zh-CN"/>
        </w:rPr>
        <w:t>祥云县人民医院2024年洁净手术室层流净化系统维保服务项目</w:t>
      </w:r>
      <w:r>
        <w:rPr>
          <w:rFonts w:hint="eastAsia" w:ascii="仿宋" w:hAnsi="仿宋" w:eastAsia="仿宋" w:cs="仿宋"/>
          <w:kern w:val="1"/>
          <w:szCs w:val="21"/>
        </w:rPr>
        <w:t>采购活动提供本单位制造的货物、承担的工程或者服务(以下简称产品)，或者提供其他残疾人福利性单位制造的货物（不包括使用非残疾人福利性单位注册商标的货物）。</w:t>
      </w:r>
    </w:p>
    <w:p w14:paraId="7B21A92F">
      <w:pPr>
        <w:spacing w:line="500" w:lineRule="exact"/>
        <w:ind w:firstLine="420" w:firstLineChars="200"/>
        <w:jc w:val="left"/>
        <w:rPr>
          <w:rFonts w:hint="eastAsia" w:ascii="仿宋" w:hAnsi="仿宋" w:eastAsia="仿宋" w:cs="仿宋"/>
          <w:kern w:val="1"/>
          <w:szCs w:val="21"/>
        </w:rPr>
      </w:pPr>
      <w:r>
        <w:rPr>
          <w:rFonts w:hint="eastAsia" w:ascii="仿宋" w:hAnsi="仿宋" w:eastAsia="仿宋" w:cs="仿宋"/>
          <w:kern w:val="1"/>
          <w:szCs w:val="21"/>
        </w:rPr>
        <w:t>本单位对上述声明的真实性负责。如有虚假，将依法承担相应责任。</w:t>
      </w:r>
    </w:p>
    <w:p w14:paraId="3D1F44E7">
      <w:pPr>
        <w:spacing w:line="500" w:lineRule="exact"/>
        <w:ind w:firstLine="420" w:firstLineChars="200"/>
        <w:jc w:val="left"/>
        <w:rPr>
          <w:rFonts w:hint="eastAsia" w:ascii="仿宋" w:hAnsi="仿宋" w:eastAsia="仿宋" w:cs="仿宋"/>
          <w:kern w:val="1"/>
          <w:szCs w:val="21"/>
        </w:rPr>
      </w:pPr>
    </w:p>
    <w:p w14:paraId="3D5556D7">
      <w:pPr>
        <w:spacing w:line="500" w:lineRule="exact"/>
        <w:ind w:firstLine="420" w:firstLineChars="200"/>
        <w:jc w:val="left"/>
        <w:rPr>
          <w:rFonts w:hint="eastAsia" w:ascii="仿宋" w:hAnsi="仿宋" w:eastAsia="仿宋" w:cs="仿宋"/>
          <w:kern w:val="1"/>
          <w:szCs w:val="21"/>
        </w:rPr>
      </w:pPr>
    </w:p>
    <w:p w14:paraId="7DE1B312">
      <w:pPr>
        <w:pStyle w:val="23"/>
        <w:spacing w:line="360" w:lineRule="auto"/>
        <w:rPr>
          <w:rFonts w:hint="eastAsia" w:ascii="仿宋" w:hAnsi="仿宋" w:eastAsia="仿宋" w:cs="仿宋"/>
          <w:szCs w:val="21"/>
        </w:rPr>
      </w:pPr>
      <w:r>
        <w:rPr>
          <w:rFonts w:hint="eastAsia" w:ascii="仿宋" w:hAnsi="仿宋" w:eastAsia="仿宋" w:cs="仿宋"/>
          <w:szCs w:val="21"/>
        </w:rPr>
        <w:t>供应商名称（</w:t>
      </w:r>
      <w:r>
        <w:rPr>
          <w:rFonts w:hint="eastAsia" w:ascii="仿宋" w:hAnsi="仿宋" w:eastAsia="仿宋" w:cs="仿宋"/>
          <w:szCs w:val="21"/>
          <w:lang w:eastAsia="zh-CN"/>
        </w:rPr>
        <w:t>电子签章</w:t>
      </w:r>
      <w:r>
        <w:rPr>
          <w:rFonts w:hint="eastAsia" w:ascii="仿宋" w:hAnsi="仿宋" w:eastAsia="仿宋" w:cs="仿宋"/>
          <w:szCs w:val="21"/>
        </w:rPr>
        <w:t>）：</w:t>
      </w:r>
    </w:p>
    <w:p w14:paraId="7E49C518">
      <w:pPr>
        <w:pStyle w:val="23"/>
        <w:spacing w:line="360" w:lineRule="auto"/>
        <w:rPr>
          <w:rFonts w:hint="eastAsia" w:ascii="仿宋" w:hAnsi="仿宋" w:eastAsia="仿宋" w:cs="仿宋"/>
          <w:szCs w:val="21"/>
        </w:rPr>
      </w:pPr>
      <w:r>
        <w:rPr>
          <w:rFonts w:hint="eastAsia" w:ascii="仿宋" w:hAnsi="仿宋" w:eastAsia="仿宋" w:cs="仿宋"/>
          <w:szCs w:val="21"/>
          <w:lang w:eastAsia="zh-CN"/>
        </w:rPr>
        <w:t>法定代表人（负责人）</w:t>
      </w:r>
      <w:r>
        <w:rPr>
          <w:rFonts w:hint="eastAsia" w:ascii="仿宋" w:hAnsi="仿宋" w:eastAsia="仿宋" w:cs="仿宋"/>
          <w:szCs w:val="21"/>
        </w:rPr>
        <w:t>或其委托代理人（签字或</w:t>
      </w:r>
      <w:r>
        <w:rPr>
          <w:rFonts w:hint="eastAsia" w:ascii="仿宋" w:hAnsi="仿宋" w:eastAsia="仿宋" w:cs="仿宋"/>
          <w:szCs w:val="21"/>
          <w:lang w:eastAsia="zh-CN"/>
        </w:rPr>
        <w:t>电子签章</w:t>
      </w:r>
      <w:r>
        <w:rPr>
          <w:rFonts w:hint="eastAsia" w:ascii="仿宋" w:hAnsi="仿宋" w:eastAsia="仿宋" w:cs="仿宋"/>
          <w:szCs w:val="21"/>
        </w:rPr>
        <w:t>）：</w:t>
      </w:r>
    </w:p>
    <w:p w14:paraId="6D24981C">
      <w:pPr>
        <w:spacing w:line="360" w:lineRule="auto"/>
        <w:jc w:val="left"/>
        <w:rPr>
          <w:rFonts w:hint="eastAsia" w:ascii="仿宋" w:hAnsi="仿宋" w:eastAsia="仿宋" w:cs="仿宋"/>
          <w:szCs w:val="21"/>
          <w:u w:val="single"/>
        </w:rPr>
      </w:pPr>
      <w:r>
        <w:rPr>
          <w:rFonts w:hint="eastAsia" w:ascii="仿宋" w:hAnsi="仿宋" w:eastAsia="仿宋" w:cs="仿宋"/>
          <w:szCs w:val="21"/>
        </w:rPr>
        <w:t>日期：</w:t>
      </w:r>
    </w:p>
    <w:p w14:paraId="6E8E7C36">
      <w:pPr>
        <w:spacing w:line="500" w:lineRule="exact"/>
        <w:jc w:val="left"/>
        <w:rPr>
          <w:rFonts w:hint="eastAsia" w:ascii="仿宋" w:hAnsi="仿宋" w:eastAsia="仿宋" w:cs="仿宋"/>
          <w:kern w:val="1"/>
          <w:szCs w:val="21"/>
        </w:rPr>
      </w:pPr>
      <w:r>
        <w:rPr>
          <w:rFonts w:hint="eastAsia" w:ascii="仿宋" w:hAnsi="仿宋" w:eastAsia="仿宋" w:cs="仿宋"/>
          <w:color w:val="FF0000"/>
          <w:kern w:val="1"/>
          <w:szCs w:val="21"/>
        </w:rPr>
        <w:t>注：根据自身情况请在“</w:t>
      </w:r>
      <w:r>
        <w:rPr>
          <w:rFonts w:hint="eastAsia" w:ascii="仿宋" w:hAnsi="仿宋" w:eastAsia="仿宋" w:cs="仿宋"/>
          <w:color w:val="FF0000"/>
          <w:kern w:val="1"/>
          <w:szCs w:val="21"/>
        </w:rPr>
        <w:sym w:font="Wingdings" w:char="00A8"/>
      </w:r>
      <w:r>
        <w:rPr>
          <w:rFonts w:hint="eastAsia" w:ascii="仿宋" w:hAnsi="仿宋" w:eastAsia="仿宋" w:cs="仿宋"/>
          <w:color w:val="FF0000"/>
          <w:kern w:val="1"/>
          <w:szCs w:val="21"/>
        </w:rPr>
        <w:t>”里打“√”。</w:t>
      </w:r>
    </w:p>
    <w:p w14:paraId="638C97CC">
      <w:pPr>
        <w:pStyle w:val="23"/>
        <w:spacing w:line="480" w:lineRule="auto"/>
        <w:rPr>
          <w:rFonts w:hint="eastAsia" w:ascii="仿宋" w:hAnsi="仿宋" w:eastAsia="仿宋" w:cs="仿宋"/>
          <w:b/>
          <w:kern w:val="1"/>
          <w:sz w:val="18"/>
          <w:szCs w:val="18"/>
        </w:rPr>
      </w:pPr>
    </w:p>
    <w:p w14:paraId="1BEFD6B7">
      <w:pPr>
        <w:spacing w:line="360" w:lineRule="auto"/>
        <w:jc w:val="center"/>
        <w:rPr>
          <w:rFonts w:hint="eastAsia" w:ascii="仿宋" w:hAnsi="仿宋" w:eastAsia="仿宋" w:cs="仿宋"/>
          <w:b/>
          <w:sz w:val="28"/>
        </w:rPr>
      </w:pPr>
      <w:r>
        <w:rPr>
          <w:rFonts w:hint="eastAsia" w:ascii="仿宋" w:hAnsi="仿宋" w:eastAsia="仿宋" w:cs="仿宋"/>
          <w:b/>
          <w:sz w:val="28"/>
        </w:rPr>
        <w:br w:type="page"/>
      </w:r>
      <w:r>
        <w:rPr>
          <w:rFonts w:hint="eastAsia" w:ascii="仿宋" w:hAnsi="仿宋" w:eastAsia="仿宋" w:cs="仿宋"/>
          <w:b/>
          <w:sz w:val="28"/>
        </w:rPr>
        <w:t>（三）监狱企业证明</w:t>
      </w:r>
    </w:p>
    <w:p w14:paraId="1E6786A3">
      <w:pPr>
        <w:pStyle w:val="18"/>
        <w:spacing w:line="360" w:lineRule="auto"/>
        <w:jc w:val="center"/>
        <w:rPr>
          <w:rFonts w:hint="eastAsia" w:ascii="仿宋" w:hAnsi="仿宋" w:eastAsia="仿宋" w:cs="仿宋"/>
          <w:b/>
          <w:bCs/>
          <w:color w:val="FF0000"/>
        </w:rPr>
      </w:pPr>
      <w:r>
        <w:rPr>
          <w:rFonts w:hint="eastAsia" w:ascii="仿宋" w:hAnsi="仿宋" w:eastAsia="仿宋" w:cs="仿宋"/>
          <w:b/>
          <w:bCs/>
          <w:color w:val="FF0000"/>
        </w:rPr>
        <w:t>（不是监狱企业的无需提供证明材料）</w:t>
      </w:r>
    </w:p>
    <w:p w14:paraId="1FA231BE">
      <w:pPr>
        <w:pStyle w:val="18"/>
        <w:spacing w:after="0" w:line="360" w:lineRule="auto"/>
        <w:ind w:firstLine="420" w:firstLineChars="200"/>
        <w:rPr>
          <w:rFonts w:hint="eastAsia" w:ascii="仿宋" w:hAnsi="仿宋" w:eastAsia="仿宋" w:cs="仿宋"/>
        </w:rPr>
      </w:pPr>
      <w:r>
        <w:rPr>
          <w:rFonts w:hint="eastAsia" w:ascii="仿宋" w:hAnsi="仿宋" w:eastAsia="仿宋" w:cs="仿宋"/>
        </w:rPr>
        <w:t>注：如是，请提供证明材料；</w:t>
      </w:r>
      <w:r>
        <w:rPr>
          <w:rFonts w:hint="eastAsia" w:ascii="仿宋" w:hAnsi="仿宋" w:eastAsia="仿宋" w:cs="仿宋"/>
          <w:spacing w:val="-4"/>
        </w:rPr>
        <w:t>若产品出自符合国家规定的监狱企业，则该产品制造企业必须出具证明材料；</w:t>
      </w:r>
      <w:r>
        <w:rPr>
          <w:rFonts w:hint="eastAsia" w:ascii="仿宋" w:hAnsi="仿宋" w:eastAsia="仿宋" w:cs="仿宋"/>
          <w:spacing w:val="-1"/>
        </w:rPr>
        <w:t>提供由省级以上监狱管理局、戒毒管理局</w:t>
      </w:r>
      <w:r>
        <w:rPr>
          <w:rFonts w:hint="eastAsia" w:ascii="仿宋" w:hAnsi="仿宋" w:eastAsia="仿宋" w:cs="仿宋"/>
        </w:rPr>
        <w:t>（</w:t>
      </w:r>
      <w:r>
        <w:rPr>
          <w:rFonts w:hint="eastAsia" w:ascii="仿宋" w:hAnsi="仿宋" w:eastAsia="仿宋" w:cs="仿宋"/>
          <w:spacing w:val="-2"/>
        </w:rPr>
        <w:t>含新疆生产建设兵团</w:t>
      </w:r>
      <w:r>
        <w:rPr>
          <w:rFonts w:hint="eastAsia" w:ascii="仿宋" w:hAnsi="仿宋" w:eastAsia="仿宋" w:cs="仿宋"/>
        </w:rPr>
        <w:t>）</w:t>
      </w:r>
      <w:r>
        <w:rPr>
          <w:rFonts w:hint="eastAsia" w:ascii="仿宋" w:hAnsi="仿宋" w:eastAsia="仿宋" w:cs="仿宋"/>
          <w:spacing w:val="-4"/>
        </w:rPr>
        <w:t>出具的属于监狱企业的证明</w:t>
      </w:r>
      <w:r>
        <w:rPr>
          <w:rFonts w:hint="eastAsia" w:ascii="仿宋" w:hAnsi="仿宋" w:eastAsia="仿宋" w:cs="仿宋"/>
          <w:spacing w:val="-3"/>
        </w:rPr>
        <w:t>文件，否则在评审时将不考虑对该监狱企业的相关优惠。</w:t>
      </w:r>
      <w:r>
        <w:rPr>
          <w:rFonts w:hint="eastAsia" w:ascii="仿宋" w:hAnsi="仿宋" w:eastAsia="仿宋" w:cs="仿宋"/>
        </w:rPr>
        <w:t>监狱企业视同小型、微型企业，享受评审中价格扣除等政府采购促进中小企业发展的政府采购政策。</w:t>
      </w:r>
    </w:p>
    <w:p w14:paraId="3B7E3BA8">
      <w:pPr>
        <w:rPr>
          <w:rFonts w:hint="eastAsia" w:ascii="仿宋" w:hAnsi="仿宋" w:eastAsia="仿宋" w:cs="仿宋"/>
        </w:rPr>
      </w:pPr>
    </w:p>
    <w:p w14:paraId="17EC6576">
      <w:pPr>
        <w:pStyle w:val="18"/>
        <w:spacing w:after="0" w:line="360" w:lineRule="auto"/>
        <w:rPr>
          <w:rFonts w:hint="eastAsia" w:ascii="仿宋" w:hAnsi="仿宋" w:eastAsia="仿宋" w:cs="仿宋"/>
          <w:b/>
          <w:sz w:val="22"/>
          <w:szCs w:val="22"/>
        </w:rPr>
      </w:pPr>
      <w:r>
        <w:rPr>
          <w:rFonts w:hint="eastAsia" w:ascii="仿宋" w:hAnsi="仿宋" w:eastAsia="仿宋" w:cs="仿宋"/>
          <w:b/>
          <w:sz w:val="22"/>
          <w:szCs w:val="22"/>
        </w:rPr>
        <w:t>注：1、投标供应商只需提</w:t>
      </w:r>
      <w:r>
        <w:rPr>
          <w:rFonts w:hint="eastAsia" w:ascii="仿宋" w:hAnsi="仿宋" w:eastAsia="仿宋" w:cs="仿宋"/>
          <w:b/>
          <w:sz w:val="22"/>
          <w:szCs w:val="22"/>
          <w:lang w:val="en-US" w:eastAsia="zh-CN"/>
        </w:rPr>
        <w:t>供</w:t>
      </w:r>
      <w:r>
        <w:rPr>
          <w:rFonts w:hint="eastAsia" w:ascii="仿宋" w:hAnsi="仿宋" w:eastAsia="仿宋" w:cs="仿宋"/>
          <w:b/>
          <w:sz w:val="22"/>
          <w:szCs w:val="22"/>
        </w:rPr>
        <w:t>中小企业声明函、残疾人福利性单位声明函、监狱企业证明文件中任一有效证明文件均可给予小微企业折扣。</w:t>
      </w:r>
    </w:p>
    <w:p w14:paraId="241CD4F2">
      <w:pPr>
        <w:spacing w:line="360" w:lineRule="auto"/>
        <w:ind w:firstLine="442" w:firstLineChars="200"/>
        <w:rPr>
          <w:rFonts w:hint="eastAsia" w:ascii="仿宋" w:hAnsi="仿宋" w:eastAsia="仿宋" w:cs="仿宋"/>
          <w:b/>
          <w:sz w:val="24"/>
        </w:rPr>
      </w:pPr>
      <w:r>
        <w:rPr>
          <w:rFonts w:hint="eastAsia" w:ascii="仿宋" w:hAnsi="仿宋" w:eastAsia="仿宋" w:cs="仿宋"/>
          <w:b/>
          <w:sz w:val="22"/>
          <w:szCs w:val="22"/>
        </w:rPr>
        <w:t>2、以上三</w:t>
      </w:r>
      <w:r>
        <w:rPr>
          <w:rFonts w:hint="eastAsia" w:ascii="仿宋" w:hAnsi="仿宋" w:eastAsia="仿宋" w:cs="仿宋"/>
          <w:b/>
          <w:sz w:val="22"/>
          <w:szCs w:val="22"/>
          <w:lang w:val="en-US" w:eastAsia="zh-CN"/>
        </w:rPr>
        <w:t>份</w:t>
      </w:r>
      <w:r>
        <w:rPr>
          <w:rFonts w:hint="eastAsia" w:ascii="仿宋" w:hAnsi="仿宋" w:eastAsia="仿宋" w:cs="仿宋"/>
          <w:b/>
          <w:sz w:val="22"/>
          <w:szCs w:val="22"/>
        </w:rPr>
        <w:t>声明函请各投标单位真实填写。</w:t>
      </w:r>
    </w:p>
    <w:p w14:paraId="589C8F79">
      <w:pPr>
        <w:pStyle w:val="23"/>
        <w:spacing w:line="600" w:lineRule="exact"/>
        <w:outlineLvl w:val="2"/>
        <w:rPr>
          <w:rFonts w:hint="eastAsia" w:ascii="仿宋" w:hAnsi="仿宋" w:eastAsia="仿宋" w:cs="仿宋"/>
          <w:b/>
          <w:sz w:val="24"/>
          <w:szCs w:val="24"/>
        </w:rPr>
      </w:pPr>
      <w:r>
        <w:rPr>
          <w:rFonts w:hint="eastAsia" w:ascii="仿宋" w:hAnsi="仿宋" w:eastAsia="仿宋" w:cs="仿宋"/>
          <w:b/>
          <w:sz w:val="24"/>
        </w:rPr>
        <w:br w:type="page"/>
      </w:r>
      <w:bookmarkStart w:id="99" w:name="_Toc31964"/>
      <w:bookmarkStart w:id="100" w:name="_Toc11549"/>
      <w:r>
        <w:rPr>
          <w:rFonts w:hint="eastAsia" w:ascii="仿宋" w:hAnsi="仿宋" w:eastAsia="仿宋" w:cs="仿宋"/>
          <w:b/>
          <w:sz w:val="24"/>
          <w:szCs w:val="24"/>
        </w:rPr>
        <w:t>格式</w:t>
      </w:r>
      <w:r>
        <w:rPr>
          <w:rFonts w:hint="eastAsia" w:ascii="仿宋" w:hAnsi="仿宋" w:eastAsia="仿宋" w:cs="仿宋"/>
          <w:b/>
          <w:sz w:val="24"/>
          <w:szCs w:val="24"/>
          <w:lang w:val="en-US" w:eastAsia="zh-CN"/>
        </w:rPr>
        <w:t>3</w:t>
      </w:r>
      <w:r>
        <w:rPr>
          <w:rFonts w:hint="eastAsia" w:ascii="仿宋" w:hAnsi="仿宋" w:eastAsia="仿宋" w:cs="仿宋"/>
          <w:b/>
          <w:sz w:val="24"/>
          <w:szCs w:val="24"/>
        </w:rPr>
        <w:t>：特定资格要求</w:t>
      </w:r>
      <w:bookmarkEnd w:id="99"/>
      <w:bookmarkEnd w:id="100"/>
    </w:p>
    <w:p w14:paraId="51A3FE1A">
      <w:pPr>
        <w:pStyle w:val="2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8"/>
          <w:lang w:val="en-US" w:eastAsia="zh-CN"/>
        </w:rPr>
      </w:pPr>
    </w:p>
    <w:p w14:paraId="47874754">
      <w:pPr>
        <w:pStyle w:val="2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sz w:val="24"/>
          <w:szCs w:val="28"/>
          <w:lang w:eastAsia="zh-CN"/>
        </w:rPr>
      </w:pPr>
      <w:r>
        <w:rPr>
          <w:rFonts w:hint="eastAsia" w:ascii="仿宋" w:hAnsi="仿宋" w:eastAsia="仿宋" w:cs="仿宋"/>
          <w:sz w:val="24"/>
          <w:szCs w:val="28"/>
          <w:lang w:val="en-US" w:eastAsia="zh-CN"/>
        </w:rPr>
        <w:t>3</w:t>
      </w:r>
      <w:r>
        <w:rPr>
          <w:rFonts w:hint="eastAsia" w:ascii="仿宋" w:hAnsi="仿宋" w:eastAsia="仿宋" w:cs="仿宋"/>
          <w:sz w:val="24"/>
          <w:szCs w:val="28"/>
        </w:rPr>
        <w:t>-</w:t>
      </w:r>
      <w:r>
        <w:rPr>
          <w:rFonts w:hint="eastAsia" w:ascii="仿宋" w:hAnsi="仿宋" w:eastAsia="仿宋" w:cs="仿宋"/>
          <w:sz w:val="24"/>
          <w:szCs w:val="28"/>
          <w:lang w:val="en-US" w:eastAsia="zh-CN"/>
        </w:rPr>
        <w:t>1</w:t>
      </w:r>
      <w:r>
        <w:rPr>
          <w:rFonts w:hint="eastAsia" w:ascii="仿宋" w:hAnsi="仿宋" w:eastAsia="仿宋" w:cs="仿宋"/>
          <w:sz w:val="24"/>
          <w:szCs w:val="28"/>
        </w:rPr>
        <w:t>：</w:t>
      </w:r>
      <w:r>
        <w:rPr>
          <w:rFonts w:hint="eastAsia" w:ascii="仿宋" w:hAnsi="仿宋" w:eastAsia="仿宋" w:cs="仿宋"/>
          <w:kern w:val="0"/>
          <w:sz w:val="24"/>
          <w:szCs w:val="24"/>
        </w:rPr>
        <w:t>根据《中华人民共和国政府采购法实施条例》第十八条规定，单位负责人为同一人或者存在直接控股、管理关系的不同供应商，不得参加同一合同项下的政府采购活动</w:t>
      </w:r>
      <w:r>
        <w:rPr>
          <w:rFonts w:hint="eastAsia" w:ascii="仿宋" w:hAnsi="仿宋" w:eastAsia="仿宋" w:cs="仿宋"/>
          <w:kern w:val="0"/>
          <w:sz w:val="24"/>
          <w:szCs w:val="24"/>
          <w:lang w:eastAsia="zh-CN"/>
        </w:rPr>
        <w:t>；除单一来源采购项目外，为采购项目提供整体设计、规范编制或者项目管理、监理、检测等服务的供应商，不得再参加该采购项目的其他采购活动</w:t>
      </w:r>
      <w:r>
        <w:rPr>
          <w:rFonts w:hint="eastAsia" w:ascii="仿宋" w:hAnsi="仿宋" w:eastAsia="仿宋" w:cs="仿宋"/>
          <w:b/>
          <w:bCs/>
          <w:sz w:val="24"/>
          <w:szCs w:val="28"/>
        </w:rPr>
        <w:t>（</w:t>
      </w:r>
      <w:r>
        <w:rPr>
          <w:rFonts w:hint="eastAsia" w:ascii="仿宋" w:hAnsi="仿宋" w:eastAsia="仿宋" w:cs="仿宋"/>
          <w:b/>
          <w:bCs/>
          <w:sz w:val="24"/>
          <w:szCs w:val="28"/>
          <w:lang w:val="en-US" w:eastAsia="zh-CN"/>
        </w:rPr>
        <w:t>提供证明材料或</w:t>
      </w:r>
      <w:r>
        <w:rPr>
          <w:rFonts w:hint="eastAsia" w:ascii="仿宋" w:hAnsi="仿宋" w:eastAsia="仿宋" w:cs="仿宋"/>
          <w:b/>
          <w:bCs/>
          <w:sz w:val="24"/>
          <w:szCs w:val="28"/>
        </w:rPr>
        <w:t>自行承诺加盖电子签章）</w:t>
      </w:r>
      <w:r>
        <w:rPr>
          <w:rFonts w:hint="eastAsia" w:ascii="仿宋" w:hAnsi="仿宋" w:eastAsia="仿宋" w:cs="仿宋"/>
          <w:b/>
          <w:bCs/>
          <w:color w:val="auto"/>
          <w:sz w:val="24"/>
          <w:szCs w:val="28"/>
          <w:lang w:eastAsia="zh-CN"/>
        </w:rPr>
        <w:t>。</w:t>
      </w:r>
    </w:p>
    <w:p w14:paraId="41F99EE9">
      <w:pPr>
        <w:pStyle w:val="2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8"/>
        </w:rPr>
      </w:pPr>
    </w:p>
    <w:p w14:paraId="5DCBD03F">
      <w:pPr>
        <w:ind w:firstLine="480" w:firstLineChars="200"/>
        <w:rPr>
          <w:rFonts w:hint="eastAsia" w:ascii="仿宋" w:hAnsi="仿宋" w:eastAsia="仿宋" w:cs="仿宋"/>
          <w:b/>
          <w:sz w:val="24"/>
        </w:rPr>
      </w:pPr>
      <w:r>
        <w:rPr>
          <w:rFonts w:hint="eastAsia" w:ascii="仿宋" w:hAnsi="仿宋" w:eastAsia="仿宋" w:cs="仿宋"/>
          <w:sz w:val="24"/>
          <w:szCs w:val="28"/>
          <w:lang w:val="en-US" w:eastAsia="zh-CN"/>
        </w:rPr>
        <w:t>3</w:t>
      </w:r>
      <w:r>
        <w:rPr>
          <w:rFonts w:hint="eastAsia" w:ascii="仿宋" w:hAnsi="仿宋" w:eastAsia="仿宋" w:cs="仿宋"/>
          <w:sz w:val="24"/>
          <w:szCs w:val="28"/>
        </w:rPr>
        <w:t>-</w:t>
      </w:r>
      <w:r>
        <w:rPr>
          <w:rFonts w:hint="eastAsia" w:ascii="仿宋" w:hAnsi="仿宋" w:eastAsia="仿宋" w:cs="仿宋"/>
          <w:sz w:val="24"/>
          <w:szCs w:val="28"/>
          <w:lang w:val="en-US" w:eastAsia="zh-CN"/>
        </w:rPr>
        <w:t>2</w:t>
      </w:r>
      <w:r>
        <w:rPr>
          <w:rFonts w:hint="eastAsia" w:ascii="仿宋" w:hAnsi="仿宋" w:eastAsia="仿宋" w:cs="仿宋"/>
          <w:sz w:val="24"/>
          <w:szCs w:val="28"/>
        </w:rPr>
        <w:t>：</w:t>
      </w:r>
      <w:r>
        <w:rPr>
          <w:rFonts w:hint="eastAsia" w:ascii="仿宋" w:hAnsi="仿宋" w:eastAsia="仿宋" w:cs="仿宋"/>
          <w:sz w:val="24"/>
          <w:szCs w:val="28"/>
          <w:lang w:val="en-US" w:eastAsia="zh-CN"/>
        </w:rPr>
        <w:t>其余内容自行提供</w:t>
      </w:r>
      <w:r>
        <w:rPr>
          <w:rFonts w:hint="eastAsia" w:ascii="仿宋" w:hAnsi="仿宋" w:eastAsia="仿宋" w:cs="仿宋"/>
          <w:sz w:val="24"/>
          <w:szCs w:val="28"/>
          <w:lang w:eastAsia="zh-CN"/>
        </w:rPr>
        <w:t>。</w:t>
      </w:r>
      <w:r>
        <w:rPr>
          <w:rFonts w:hint="eastAsia" w:ascii="仿宋" w:hAnsi="仿宋" w:eastAsia="仿宋" w:cs="仿宋"/>
          <w:b/>
          <w:sz w:val="24"/>
        </w:rPr>
        <w:br w:type="page"/>
      </w:r>
    </w:p>
    <w:p w14:paraId="3EE75A93">
      <w:pPr>
        <w:numPr>
          <w:ilvl w:val="0"/>
          <w:numId w:val="0"/>
        </w:numPr>
        <w:jc w:val="center"/>
        <w:outlineLvl w:val="1"/>
        <w:rPr>
          <w:rFonts w:hint="eastAsia" w:ascii="仿宋" w:hAnsi="仿宋" w:eastAsia="仿宋" w:cs="仿宋"/>
          <w:b/>
          <w:sz w:val="32"/>
          <w:szCs w:val="32"/>
          <w:lang w:val="en-US" w:eastAsia="zh-CN"/>
        </w:rPr>
      </w:pPr>
      <w:bookmarkStart w:id="101" w:name="_Toc26069"/>
      <w:bookmarkStart w:id="102" w:name="_Toc23529"/>
      <w:bookmarkStart w:id="103" w:name="_Toc10713"/>
      <w:r>
        <w:rPr>
          <w:rFonts w:hint="eastAsia" w:ascii="仿宋" w:hAnsi="仿宋" w:eastAsia="仿宋" w:cs="仿宋"/>
          <w:b/>
          <w:kern w:val="2"/>
          <w:sz w:val="32"/>
          <w:szCs w:val="32"/>
          <w:lang w:val="en-US" w:eastAsia="zh-CN" w:bidi="ar-SA"/>
        </w:rPr>
        <w:t>三、</w:t>
      </w:r>
      <w:r>
        <w:rPr>
          <w:rFonts w:hint="eastAsia" w:ascii="仿宋" w:hAnsi="仿宋" w:eastAsia="仿宋" w:cs="仿宋"/>
          <w:b/>
          <w:bCs/>
          <w:sz w:val="32"/>
          <w:szCs w:val="22"/>
          <w:lang w:val="en-US" w:eastAsia="zh-CN"/>
        </w:rPr>
        <w:t>商务</w:t>
      </w:r>
      <w:r>
        <w:rPr>
          <w:rFonts w:hint="eastAsia" w:ascii="仿宋" w:hAnsi="仿宋" w:eastAsia="仿宋" w:cs="仿宋"/>
          <w:b/>
          <w:sz w:val="32"/>
          <w:szCs w:val="32"/>
          <w:lang w:val="en-US" w:eastAsia="zh-CN"/>
        </w:rPr>
        <w:t>技术部分</w:t>
      </w:r>
      <w:bookmarkEnd w:id="101"/>
      <w:bookmarkEnd w:id="102"/>
      <w:bookmarkEnd w:id="103"/>
    </w:p>
    <w:p w14:paraId="7F0708BA">
      <w:pPr>
        <w:pStyle w:val="23"/>
        <w:spacing w:line="500" w:lineRule="exact"/>
        <w:outlineLvl w:val="2"/>
        <w:rPr>
          <w:rFonts w:hint="eastAsia" w:ascii="仿宋" w:hAnsi="仿宋" w:eastAsia="仿宋" w:cs="仿宋"/>
        </w:rPr>
      </w:pPr>
      <w:bookmarkStart w:id="104" w:name="_Toc11849"/>
      <w:r>
        <w:rPr>
          <w:rFonts w:hint="eastAsia" w:ascii="仿宋" w:hAnsi="仿宋" w:eastAsia="仿宋" w:cs="仿宋"/>
          <w:b/>
          <w:sz w:val="24"/>
          <w:szCs w:val="24"/>
        </w:rPr>
        <w:t>格式：封面</w:t>
      </w:r>
      <w:bookmarkEnd w:id="104"/>
    </w:p>
    <w:p w14:paraId="3183F8FC">
      <w:pPr>
        <w:rPr>
          <w:rFonts w:hint="eastAsia" w:ascii="仿宋" w:hAnsi="仿宋" w:eastAsia="仿宋" w:cs="仿宋"/>
        </w:rPr>
      </w:pPr>
    </w:p>
    <w:p w14:paraId="3ACD50EE">
      <w:pPr>
        <w:rPr>
          <w:rFonts w:hint="eastAsia" w:ascii="仿宋" w:hAnsi="仿宋" w:eastAsia="仿宋" w:cs="仿宋"/>
        </w:rPr>
      </w:pPr>
    </w:p>
    <w:p w14:paraId="3980B182">
      <w:pPr>
        <w:pStyle w:val="23"/>
        <w:tabs>
          <w:tab w:val="left" w:pos="8340"/>
        </w:tabs>
        <w:autoSpaceDE w:val="0"/>
        <w:autoSpaceDN w:val="0"/>
        <w:adjustRightInd w:val="0"/>
        <w:jc w:val="left"/>
        <w:rPr>
          <w:rFonts w:hint="eastAsia" w:ascii="仿宋" w:hAnsi="仿宋" w:eastAsia="仿宋" w:cs="仿宋"/>
          <w:bCs/>
          <w:sz w:val="48"/>
        </w:rPr>
      </w:pPr>
      <w:r>
        <w:rPr>
          <w:rFonts w:hint="eastAsia" w:ascii="仿宋" w:hAnsi="仿宋" w:eastAsia="仿宋" w:cs="仿宋"/>
          <w:bCs/>
          <w:sz w:val="48"/>
        </w:rPr>
        <w:tab/>
      </w:r>
    </w:p>
    <w:p w14:paraId="30B59B58">
      <w:pPr>
        <w:pStyle w:val="23"/>
        <w:autoSpaceDE w:val="0"/>
        <w:autoSpaceDN w:val="0"/>
        <w:adjustRightInd w:val="0"/>
        <w:spacing w:line="360" w:lineRule="auto"/>
        <w:ind w:right="206" w:rightChars="98"/>
        <w:jc w:val="center"/>
        <w:rPr>
          <w:rFonts w:hint="eastAsia" w:ascii="仿宋" w:hAnsi="仿宋" w:eastAsia="仿宋" w:cs="仿宋"/>
          <w:b/>
          <w:bCs/>
          <w:kern w:val="0"/>
          <w:sz w:val="52"/>
          <w:szCs w:val="52"/>
          <w:lang w:eastAsia="zh-CN"/>
        </w:rPr>
      </w:pPr>
      <w:r>
        <w:rPr>
          <w:rFonts w:hint="eastAsia" w:ascii="仿宋" w:hAnsi="仿宋" w:eastAsia="仿宋" w:cs="仿宋"/>
          <w:b/>
          <w:bCs/>
          <w:kern w:val="0"/>
          <w:sz w:val="52"/>
          <w:szCs w:val="52"/>
          <w:lang w:eastAsia="zh-CN"/>
        </w:rPr>
        <w:t>祥云县人民医院2024年洁净手术室层流净化系统维保服务项目</w:t>
      </w:r>
    </w:p>
    <w:p w14:paraId="53216B3E">
      <w:pPr>
        <w:pStyle w:val="23"/>
        <w:spacing w:line="500" w:lineRule="exact"/>
        <w:jc w:val="center"/>
        <w:rPr>
          <w:rFonts w:hint="eastAsia" w:ascii="仿宋" w:hAnsi="仿宋" w:eastAsia="仿宋" w:cs="仿宋"/>
          <w:b/>
          <w:sz w:val="32"/>
          <w:szCs w:val="32"/>
        </w:rPr>
      </w:pPr>
    </w:p>
    <w:p w14:paraId="49EEE851">
      <w:pPr>
        <w:pStyle w:val="23"/>
        <w:spacing w:line="500" w:lineRule="exact"/>
        <w:jc w:val="center"/>
        <w:rPr>
          <w:rFonts w:hint="eastAsia" w:ascii="仿宋" w:hAnsi="仿宋" w:eastAsia="仿宋" w:cs="仿宋"/>
          <w:b/>
          <w:sz w:val="32"/>
          <w:szCs w:val="32"/>
        </w:rPr>
      </w:pPr>
    </w:p>
    <w:p w14:paraId="64040804">
      <w:pPr>
        <w:pStyle w:val="23"/>
        <w:spacing w:line="500" w:lineRule="exact"/>
        <w:jc w:val="center"/>
        <w:rPr>
          <w:rFonts w:hint="eastAsia" w:ascii="仿宋" w:hAnsi="仿宋" w:eastAsia="仿宋" w:cs="仿宋"/>
          <w:b/>
          <w:sz w:val="32"/>
          <w:szCs w:val="32"/>
        </w:rPr>
      </w:pPr>
    </w:p>
    <w:p w14:paraId="4A0000BA">
      <w:pPr>
        <w:pStyle w:val="23"/>
        <w:spacing w:line="780" w:lineRule="exact"/>
        <w:jc w:val="center"/>
        <w:rPr>
          <w:rFonts w:hint="eastAsia" w:ascii="仿宋" w:hAnsi="仿宋" w:eastAsia="仿宋" w:cs="仿宋"/>
          <w:b/>
          <w:sz w:val="72"/>
          <w:szCs w:val="72"/>
        </w:rPr>
      </w:pPr>
      <w:r>
        <w:rPr>
          <w:rFonts w:hint="eastAsia" w:ascii="仿宋" w:hAnsi="仿宋" w:eastAsia="仿宋" w:cs="仿宋"/>
          <w:b/>
          <w:sz w:val="72"/>
          <w:szCs w:val="72"/>
        </w:rPr>
        <w:t>投 标 文 件</w:t>
      </w:r>
    </w:p>
    <w:p w14:paraId="3D4D8921">
      <w:pPr>
        <w:pStyle w:val="23"/>
        <w:spacing w:line="500" w:lineRule="exact"/>
        <w:jc w:val="center"/>
        <w:rPr>
          <w:rFonts w:hint="eastAsia" w:ascii="仿宋" w:hAnsi="仿宋" w:eastAsia="仿宋" w:cs="仿宋"/>
          <w:b/>
          <w:sz w:val="72"/>
          <w:szCs w:val="72"/>
        </w:rPr>
      </w:pPr>
    </w:p>
    <w:p w14:paraId="0407EEA8">
      <w:pPr>
        <w:pStyle w:val="23"/>
        <w:spacing w:line="500" w:lineRule="exact"/>
        <w:jc w:val="center"/>
        <w:rPr>
          <w:rFonts w:hint="eastAsia" w:ascii="仿宋" w:hAnsi="仿宋" w:eastAsia="仿宋" w:cs="仿宋"/>
          <w:b/>
          <w:sz w:val="28"/>
          <w:szCs w:val="28"/>
          <w:u w:val="single"/>
        </w:rPr>
      </w:pPr>
      <w:r>
        <w:rPr>
          <w:rFonts w:hint="eastAsia" w:ascii="仿宋" w:hAnsi="仿宋" w:eastAsia="仿宋" w:cs="仿宋"/>
          <w:b/>
          <w:sz w:val="36"/>
          <w:szCs w:val="36"/>
          <w:lang w:eastAsia="zh-CN"/>
        </w:rPr>
        <w:t>（商务技术</w:t>
      </w:r>
      <w:r>
        <w:rPr>
          <w:rFonts w:hint="eastAsia" w:ascii="仿宋" w:hAnsi="仿宋" w:eastAsia="仿宋" w:cs="仿宋"/>
          <w:b/>
          <w:sz w:val="36"/>
          <w:szCs w:val="36"/>
          <w:lang w:val="en-US" w:eastAsia="zh-CN"/>
        </w:rPr>
        <w:t>部分</w:t>
      </w:r>
      <w:r>
        <w:rPr>
          <w:rFonts w:hint="eastAsia" w:ascii="仿宋" w:hAnsi="仿宋" w:eastAsia="仿宋" w:cs="仿宋"/>
          <w:b/>
          <w:sz w:val="36"/>
          <w:szCs w:val="36"/>
          <w:lang w:eastAsia="zh-CN"/>
        </w:rPr>
        <w:t>）</w:t>
      </w:r>
    </w:p>
    <w:p w14:paraId="41C387BC">
      <w:pPr>
        <w:pStyle w:val="23"/>
        <w:spacing w:line="500" w:lineRule="exact"/>
        <w:ind w:firstLine="12750" w:firstLineChars="1764"/>
        <w:rPr>
          <w:rFonts w:hint="eastAsia" w:ascii="仿宋" w:hAnsi="仿宋" w:eastAsia="仿宋" w:cs="仿宋"/>
          <w:b/>
          <w:sz w:val="72"/>
          <w:szCs w:val="72"/>
        </w:rPr>
      </w:pPr>
    </w:p>
    <w:p w14:paraId="62FAC522">
      <w:pPr>
        <w:pStyle w:val="23"/>
        <w:spacing w:line="500" w:lineRule="exact"/>
        <w:jc w:val="center"/>
        <w:rPr>
          <w:rFonts w:hint="eastAsia" w:ascii="仿宋" w:hAnsi="仿宋" w:eastAsia="仿宋" w:cs="仿宋"/>
          <w:b/>
          <w:sz w:val="72"/>
          <w:szCs w:val="72"/>
        </w:rPr>
      </w:pPr>
    </w:p>
    <w:p w14:paraId="2C52571D">
      <w:pPr>
        <w:pStyle w:val="23"/>
        <w:spacing w:line="500" w:lineRule="exact"/>
        <w:jc w:val="center"/>
        <w:rPr>
          <w:rFonts w:hint="eastAsia" w:ascii="仿宋" w:hAnsi="仿宋" w:eastAsia="仿宋" w:cs="仿宋"/>
          <w:b/>
          <w:sz w:val="72"/>
          <w:szCs w:val="72"/>
        </w:rPr>
      </w:pPr>
    </w:p>
    <w:p w14:paraId="29AA9138">
      <w:pPr>
        <w:pStyle w:val="23"/>
        <w:spacing w:line="500" w:lineRule="exact"/>
        <w:jc w:val="center"/>
        <w:rPr>
          <w:rFonts w:hint="eastAsia" w:ascii="仿宋" w:hAnsi="仿宋" w:eastAsia="仿宋" w:cs="仿宋"/>
          <w:b/>
          <w:sz w:val="72"/>
          <w:szCs w:val="72"/>
        </w:rPr>
      </w:pPr>
    </w:p>
    <w:p w14:paraId="26E93C8C">
      <w:pPr>
        <w:pStyle w:val="23"/>
        <w:spacing w:line="500" w:lineRule="exact"/>
        <w:rPr>
          <w:rFonts w:hint="eastAsia" w:ascii="仿宋" w:hAnsi="仿宋" w:eastAsia="仿宋" w:cs="仿宋"/>
          <w:b/>
          <w:sz w:val="72"/>
          <w:szCs w:val="72"/>
        </w:rPr>
      </w:pPr>
    </w:p>
    <w:p w14:paraId="4C620ED9">
      <w:pPr>
        <w:spacing w:line="480" w:lineRule="auto"/>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4"/>
          <w:lang w:eastAsia="zh-CN"/>
        </w:rPr>
        <w:t>电子签章</w:t>
      </w:r>
      <w:r>
        <w:rPr>
          <w:rFonts w:hint="eastAsia" w:ascii="仿宋" w:hAnsi="仿宋" w:eastAsia="仿宋" w:cs="仿宋"/>
          <w:sz w:val="24"/>
        </w:rPr>
        <w:t>)</w:t>
      </w:r>
    </w:p>
    <w:p w14:paraId="5ABE5E94">
      <w:pPr>
        <w:pStyle w:val="23"/>
        <w:spacing w:line="480" w:lineRule="auto"/>
        <w:rPr>
          <w:rFonts w:hint="eastAsia" w:ascii="仿宋" w:hAnsi="仿宋" w:eastAsia="仿宋" w:cs="仿宋"/>
          <w:sz w:val="24"/>
        </w:rPr>
      </w:pPr>
      <w:r>
        <w:rPr>
          <w:rFonts w:hint="eastAsia" w:ascii="仿宋" w:hAnsi="仿宋" w:eastAsia="仿宋" w:cs="仿宋"/>
          <w:sz w:val="24"/>
          <w:lang w:eastAsia="zh-CN"/>
        </w:rPr>
        <w:t>法定代表人（负责人）</w:t>
      </w:r>
      <w:r>
        <w:rPr>
          <w:rFonts w:hint="eastAsia" w:ascii="仿宋" w:hAnsi="仿宋" w:eastAsia="仿宋" w:cs="仿宋"/>
          <w:sz w:val="24"/>
        </w:rPr>
        <w:t>或委托代理人：</w:t>
      </w:r>
      <w:r>
        <w:rPr>
          <w:rFonts w:hint="eastAsia" w:ascii="仿宋" w:hAnsi="仿宋" w:eastAsia="仿宋" w:cs="仿宋"/>
          <w:sz w:val="24"/>
          <w:u w:val="single"/>
        </w:rPr>
        <w:t xml:space="preserve">                    </w:t>
      </w:r>
      <w:r>
        <w:rPr>
          <w:rFonts w:hint="eastAsia" w:ascii="仿宋" w:hAnsi="仿宋" w:eastAsia="仿宋" w:cs="仿宋"/>
          <w:sz w:val="24"/>
        </w:rPr>
        <w:t>（签字或</w:t>
      </w:r>
      <w:r>
        <w:rPr>
          <w:rFonts w:hint="eastAsia" w:ascii="仿宋" w:hAnsi="仿宋" w:eastAsia="仿宋" w:cs="仿宋"/>
          <w:sz w:val="24"/>
          <w:lang w:eastAsia="zh-CN"/>
        </w:rPr>
        <w:t>电子签章</w:t>
      </w:r>
      <w:r>
        <w:rPr>
          <w:rFonts w:hint="eastAsia" w:ascii="仿宋" w:hAnsi="仿宋" w:eastAsia="仿宋" w:cs="仿宋"/>
          <w:sz w:val="24"/>
        </w:rPr>
        <w:t>）</w:t>
      </w:r>
    </w:p>
    <w:p w14:paraId="28CE1356">
      <w:pPr>
        <w:numPr>
          <w:ilvl w:val="0"/>
          <w:numId w:val="0"/>
        </w:numPr>
        <w:jc w:val="both"/>
        <w:outlineLvl w:val="9"/>
        <w:rPr>
          <w:rFonts w:hint="eastAsia" w:ascii="仿宋" w:hAnsi="仿宋" w:eastAsia="仿宋" w:cs="仿宋"/>
          <w:b/>
          <w:sz w:val="24"/>
          <w:szCs w:val="24"/>
        </w:rPr>
      </w:pPr>
      <w:r>
        <w:rPr>
          <w:rFonts w:hint="eastAsia" w:ascii="仿宋" w:hAnsi="仿宋" w:eastAsia="仿宋" w:cs="仿宋"/>
          <w:sz w:val="24"/>
        </w:rPr>
        <w:t>日期：</w:t>
      </w:r>
      <w:r>
        <w:rPr>
          <w:rFonts w:hint="eastAsia" w:ascii="仿宋" w:hAnsi="仿宋" w:eastAsia="仿宋" w:cs="仿宋"/>
          <w:sz w:val="24"/>
          <w:u w:val="single"/>
        </w:rPr>
        <w:t xml:space="preserve"> 20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48D7E0D4">
      <w:pPr>
        <w:rPr>
          <w:rFonts w:hint="eastAsia" w:ascii="仿宋" w:hAnsi="仿宋" w:eastAsia="仿宋" w:cs="仿宋"/>
          <w:b/>
          <w:bCs/>
          <w:sz w:val="32"/>
          <w:szCs w:val="32"/>
          <w:lang w:val="en-US" w:eastAsia="zh-CN"/>
        </w:rPr>
      </w:pPr>
      <w:bookmarkStart w:id="105" w:name="_Toc30416"/>
      <w:bookmarkStart w:id="106" w:name="_Toc21196"/>
      <w:bookmarkStart w:id="107" w:name="_Toc32526"/>
      <w:r>
        <w:rPr>
          <w:rFonts w:hint="eastAsia" w:ascii="仿宋" w:hAnsi="仿宋" w:eastAsia="仿宋" w:cs="仿宋"/>
          <w:b/>
          <w:bCs/>
          <w:sz w:val="32"/>
          <w:szCs w:val="32"/>
          <w:lang w:val="en-US" w:eastAsia="zh-CN"/>
        </w:rPr>
        <w:br w:type="page"/>
      </w:r>
    </w:p>
    <w:p w14:paraId="7BF51E2B">
      <w:pPr>
        <w:jc w:val="center"/>
        <w:outlineLvl w:val="2"/>
        <w:rPr>
          <w:rFonts w:hint="eastAsia" w:ascii="仿宋" w:hAnsi="仿宋" w:eastAsia="仿宋" w:cs="仿宋"/>
          <w:b/>
          <w:sz w:val="24"/>
          <w:szCs w:val="24"/>
        </w:rPr>
      </w:pPr>
      <w:bookmarkStart w:id="108" w:name="_Toc29420"/>
      <w:r>
        <w:rPr>
          <w:rFonts w:hint="eastAsia" w:ascii="仿宋" w:hAnsi="仿宋" w:eastAsia="仿宋" w:cs="仿宋"/>
          <w:b/>
          <w:bCs/>
          <w:sz w:val="32"/>
          <w:szCs w:val="32"/>
          <w:lang w:val="en-US" w:eastAsia="zh-CN"/>
        </w:rPr>
        <w:t>一、技术部分</w:t>
      </w:r>
      <w:bookmarkEnd w:id="105"/>
      <w:bookmarkEnd w:id="106"/>
      <w:bookmarkEnd w:id="107"/>
      <w:bookmarkEnd w:id="108"/>
    </w:p>
    <w:p w14:paraId="69EE5B5A">
      <w:pPr>
        <w:outlineLvl w:val="2"/>
        <w:rPr>
          <w:rFonts w:hint="eastAsia" w:ascii="仿宋" w:hAnsi="仿宋" w:eastAsia="仿宋" w:cs="仿宋"/>
          <w:b/>
          <w:sz w:val="24"/>
          <w:szCs w:val="24"/>
        </w:rPr>
      </w:pPr>
      <w:bookmarkStart w:id="109" w:name="_Toc17118"/>
      <w:r>
        <w:rPr>
          <w:rFonts w:hint="eastAsia" w:ascii="仿宋" w:hAnsi="仿宋" w:eastAsia="仿宋" w:cs="仿宋"/>
          <w:b/>
          <w:sz w:val="24"/>
          <w:szCs w:val="24"/>
        </w:rPr>
        <w:t>格式</w:t>
      </w:r>
      <w:r>
        <w:rPr>
          <w:rFonts w:hint="eastAsia" w:ascii="仿宋" w:hAnsi="仿宋" w:eastAsia="仿宋" w:cs="仿宋"/>
          <w:b/>
          <w:sz w:val="24"/>
          <w:szCs w:val="24"/>
          <w:lang w:val="en-US" w:eastAsia="zh-CN"/>
        </w:rPr>
        <w:t>1</w:t>
      </w:r>
      <w:r>
        <w:rPr>
          <w:rFonts w:hint="eastAsia" w:ascii="仿宋" w:hAnsi="仿宋" w:eastAsia="仿宋" w:cs="仿宋"/>
          <w:b/>
          <w:sz w:val="24"/>
          <w:szCs w:val="24"/>
        </w:rPr>
        <w:t>：技术</w:t>
      </w:r>
      <w:r>
        <w:rPr>
          <w:rFonts w:hint="eastAsia" w:ascii="仿宋" w:hAnsi="仿宋" w:eastAsia="仿宋" w:cs="仿宋"/>
          <w:b/>
          <w:sz w:val="24"/>
          <w:szCs w:val="24"/>
          <w:lang w:val="en-US" w:eastAsia="zh-CN"/>
        </w:rPr>
        <w:t>部分响应</w:t>
      </w:r>
      <w:r>
        <w:rPr>
          <w:rFonts w:hint="eastAsia" w:ascii="仿宋" w:hAnsi="仿宋" w:eastAsia="仿宋" w:cs="仿宋"/>
          <w:b/>
          <w:sz w:val="24"/>
          <w:szCs w:val="24"/>
        </w:rPr>
        <w:t>表</w:t>
      </w:r>
      <w:bookmarkEnd w:id="109"/>
    </w:p>
    <w:p w14:paraId="48ECF497">
      <w:pPr>
        <w:pStyle w:val="23"/>
        <w:spacing w:line="500" w:lineRule="exact"/>
        <w:rPr>
          <w:rFonts w:hint="eastAsia" w:ascii="仿宋" w:hAnsi="仿宋" w:eastAsia="仿宋" w:cs="仿宋"/>
          <w:b/>
          <w:sz w:val="28"/>
          <w:szCs w:val="28"/>
        </w:rPr>
      </w:pPr>
    </w:p>
    <w:p w14:paraId="6DEC7F7D">
      <w:pPr>
        <w:jc w:val="center"/>
        <w:rPr>
          <w:rFonts w:hint="eastAsia" w:ascii="仿宋" w:hAnsi="仿宋" w:eastAsia="仿宋" w:cs="仿宋"/>
          <w:sz w:val="32"/>
          <w:szCs w:val="32"/>
        </w:rPr>
      </w:pPr>
      <w:r>
        <w:rPr>
          <w:rFonts w:hint="eastAsia" w:ascii="仿宋" w:hAnsi="仿宋" w:eastAsia="仿宋" w:cs="仿宋"/>
          <w:b/>
          <w:bCs/>
          <w:sz w:val="32"/>
          <w:szCs w:val="32"/>
        </w:rPr>
        <w:t>技术</w:t>
      </w:r>
      <w:r>
        <w:rPr>
          <w:rFonts w:hint="eastAsia" w:ascii="仿宋" w:hAnsi="仿宋" w:eastAsia="仿宋" w:cs="仿宋"/>
          <w:b/>
          <w:bCs/>
          <w:sz w:val="32"/>
          <w:szCs w:val="32"/>
          <w:lang w:val="en-US" w:eastAsia="zh-CN"/>
        </w:rPr>
        <w:t>部分响应</w:t>
      </w:r>
      <w:r>
        <w:rPr>
          <w:rFonts w:hint="eastAsia" w:ascii="仿宋" w:hAnsi="仿宋" w:eastAsia="仿宋" w:cs="仿宋"/>
          <w:b/>
          <w:bCs/>
          <w:sz w:val="32"/>
          <w:szCs w:val="32"/>
        </w:rPr>
        <w:t>表</w:t>
      </w:r>
    </w:p>
    <w:p w14:paraId="1D69E19C">
      <w:pPr>
        <w:rPr>
          <w:rFonts w:hint="eastAsia" w:ascii="仿宋" w:hAnsi="仿宋" w:eastAsia="仿宋" w:cs="仿宋"/>
        </w:rPr>
      </w:pPr>
    </w:p>
    <w:p w14:paraId="795D787D">
      <w:pPr>
        <w:spacing w:line="360" w:lineRule="auto"/>
        <w:ind w:firstLine="420" w:firstLineChars="200"/>
        <w:rPr>
          <w:rFonts w:hint="eastAsia" w:ascii="仿宋" w:hAnsi="仿宋" w:eastAsia="仿宋" w:cs="仿宋"/>
        </w:rPr>
      </w:pPr>
      <w:r>
        <w:rPr>
          <w:rFonts w:hint="eastAsia" w:ascii="仿宋" w:hAnsi="仿宋" w:eastAsia="仿宋" w:cs="仿宋"/>
        </w:rPr>
        <w:t>供应商应按所能提供的各种服务，逐条对应</w:t>
      </w:r>
      <w:r>
        <w:rPr>
          <w:rFonts w:hint="eastAsia" w:ascii="仿宋" w:hAnsi="仿宋" w:eastAsia="仿宋" w:cs="仿宋"/>
          <w:lang w:val="en-US" w:eastAsia="zh-CN"/>
        </w:rPr>
        <w:t>招标</w:t>
      </w:r>
      <w:r>
        <w:rPr>
          <w:rFonts w:hint="eastAsia" w:ascii="仿宋" w:hAnsi="仿宋" w:eastAsia="仿宋" w:cs="仿宋"/>
          <w:lang w:eastAsia="zh-CN"/>
        </w:rPr>
        <w:t>文件</w:t>
      </w:r>
      <w:r>
        <w:rPr>
          <w:rFonts w:hint="eastAsia" w:ascii="仿宋" w:hAnsi="仿宋" w:eastAsia="仿宋" w:cs="仿宋"/>
        </w:rPr>
        <w:t>的</w:t>
      </w:r>
      <w:r>
        <w:rPr>
          <w:rFonts w:hint="eastAsia" w:ascii="仿宋" w:hAnsi="仿宋" w:eastAsia="仿宋" w:cs="仿宋"/>
          <w:b/>
        </w:rPr>
        <w:t xml:space="preserve">“第五章 </w:t>
      </w:r>
      <w:r>
        <w:rPr>
          <w:rFonts w:hint="eastAsia" w:ascii="仿宋" w:hAnsi="仿宋" w:eastAsia="仿宋" w:cs="仿宋"/>
          <w:b/>
          <w:lang w:eastAsia="zh-CN"/>
        </w:rPr>
        <w:t>服务内容及技术要求</w:t>
      </w:r>
      <w:r>
        <w:rPr>
          <w:rFonts w:hint="eastAsia" w:ascii="仿宋" w:hAnsi="仿宋" w:eastAsia="仿宋" w:cs="仿宋"/>
          <w:b/>
        </w:rPr>
        <w:t>”</w:t>
      </w:r>
      <w:r>
        <w:rPr>
          <w:rFonts w:hint="eastAsia" w:ascii="仿宋" w:hAnsi="仿宋" w:eastAsia="仿宋" w:cs="仿宋"/>
        </w:rPr>
        <w:t>中要求的服务规范如实、完整、准确</w:t>
      </w:r>
      <w:r>
        <w:rPr>
          <w:rFonts w:hint="eastAsia" w:ascii="仿宋" w:hAnsi="仿宋" w:eastAsia="仿宋" w:cs="仿宋"/>
          <w:lang w:eastAsia="zh-CN"/>
        </w:rPr>
        <w:t>地</w:t>
      </w:r>
      <w:r>
        <w:rPr>
          <w:rFonts w:hint="eastAsia" w:ascii="仿宋" w:hAnsi="仿宋" w:eastAsia="仿宋" w:cs="仿宋"/>
        </w:rPr>
        <w:t>填写该表。</w:t>
      </w:r>
    </w:p>
    <w:p w14:paraId="22CF3F4D">
      <w:pPr>
        <w:spacing w:line="360" w:lineRule="auto"/>
        <w:ind w:firstLine="420" w:firstLineChars="200"/>
        <w:rPr>
          <w:rFonts w:hint="eastAsia" w:ascii="仿宋" w:hAnsi="仿宋" w:eastAsia="仿宋" w:cs="仿宋"/>
          <w:szCs w:val="20"/>
        </w:rPr>
      </w:pPr>
      <w:r>
        <w:rPr>
          <w:rFonts w:hint="eastAsia" w:ascii="仿宋" w:hAnsi="仿宋" w:eastAsia="仿宋" w:cs="仿宋"/>
          <w:lang w:eastAsia="zh-CN"/>
        </w:rPr>
        <w:t>▲</w:t>
      </w:r>
      <w:r>
        <w:rPr>
          <w:rFonts w:hint="eastAsia" w:ascii="仿宋" w:hAnsi="仿宋" w:eastAsia="仿宋" w:cs="仿宋"/>
          <w:b/>
        </w:rPr>
        <w:t>本表格将作为评标委员会对供应商技术部分的评审依据，未填写本表格的供应商将不能通过符合性评审。</w:t>
      </w:r>
    </w:p>
    <w:tbl>
      <w:tblPr>
        <w:tblStyle w:val="3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1408"/>
        <w:gridCol w:w="3366"/>
        <w:gridCol w:w="2526"/>
        <w:gridCol w:w="847"/>
        <w:gridCol w:w="847"/>
      </w:tblGrid>
      <w:tr w14:paraId="6EC93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5068CBBE">
            <w:pPr>
              <w:jc w:val="center"/>
              <w:rPr>
                <w:rFonts w:hint="eastAsia" w:ascii="仿宋" w:hAnsi="仿宋" w:eastAsia="仿宋" w:cs="仿宋"/>
              </w:rPr>
            </w:pPr>
            <w:r>
              <w:rPr>
                <w:rFonts w:hint="eastAsia" w:ascii="仿宋" w:hAnsi="仿宋" w:eastAsia="仿宋" w:cs="仿宋"/>
              </w:rPr>
              <w:t>序号</w:t>
            </w:r>
          </w:p>
        </w:tc>
        <w:tc>
          <w:tcPr>
            <w:tcW w:w="1408" w:type="dxa"/>
            <w:tcBorders>
              <w:top w:val="single" w:color="auto" w:sz="4" w:space="0"/>
              <w:left w:val="single" w:color="auto" w:sz="4" w:space="0"/>
              <w:bottom w:val="single" w:color="auto" w:sz="4" w:space="0"/>
              <w:right w:val="single" w:color="auto" w:sz="4" w:space="0"/>
            </w:tcBorders>
            <w:noWrap w:val="0"/>
            <w:vAlign w:val="center"/>
          </w:tcPr>
          <w:p w14:paraId="52E00D0D">
            <w:pPr>
              <w:jc w:val="center"/>
              <w:rPr>
                <w:rFonts w:hint="eastAsia" w:ascii="仿宋" w:hAnsi="仿宋" w:eastAsia="仿宋" w:cs="仿宋"/>
              </w:rPr>
            </w:pPr>
            <w:r>
              <w:rPr>
                <w:rFonts w:hint="eastAsia" w:ascii="仿宋" w:hAnsi="仿宋" w:eastAsia="仿宋" w:cs="仿宋"/>
              </w:rPr>
              <w:t>项目名称</w:t>
            </w:r>
          </w:p>
        </w:tc>
        <w:tc>
          <w:tcPr>
            <w:tcW w:w="3366" w:type="dxa"/>
            <w:tcBorders>
              <w:top w:val="single" w:color="auto" w:sz="4" w:space="0"/>
              <w:left w:val="single" w:color="auto" w:sz="4" w:space="0"/>
              <w:bottom w:val="single" w:color="auto" w:sz="4" w:space="0"/>
              <w:right w:val="single" w:color="auto" w:sz="4" w:space="0"/>
            </w:tcBorders>
            <w:noWrap w:val="0"/>
            <w:vAlign w:val="center"/>
          </w:tcPr>
          <w:p w14:paraId="17FBCC00">
            <w:pPr>
              <w:jc w:val="center"/>
              <w:rPr>
                <w:rFonts w:hint="eastAsia" w:ascii="仿宋" w:hAnsi="仿宋" w:eastAsia="仿宋" w:cs="仿宋"/>
                <w:lang w:eastAsia="zh-CN"/>
              </w:rPr>
            </w:pPr>
            <w:r>
              <w:rPr>
                <w:rFonts w:hint="eastAsia" w:ascii="仿宋" w:hAnsi="仿宋" w:eastAsia="仿宋" w:cs="仿宋"/>
                <w:lang w:val="en-US" w:eastAsia="zh-CN"/>
              </w:rPr>
              <w:t>招标</w:t>
            </w:r>
            <w:r>
              <w:rPr>
                <w:rFonts w:hint="eastAsia" w:ascii="仿宋" w:hAnsi="仿宋" w:eastAsia="仿宋" w:cs="仿宋"/>
                <w:lang w:eastAsia="zh-CN"/>
              </w:rPr>
              <w:t>文件服务内容及技术要求</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14E21929">
            <w:pPr>
              <w:jc w:val="center"/>
              <w:rPr>
                <w:rFonts w:hint="eastAsia" w:ascii="仿宋" w:hAnsi="仿宋" w:eastAsia="仿宋" w:cs="仿宋"/>
              </w:rPr>
            </w:pPr>
            <w:r>
              <w:rPr>
                <w:rFonts w:hint="eastAsia" w:ascii="仿宋" w:hAnsi="仿宋" w:eastAsia="仿宋" w:cs="仿宋"/>
                <w:lang w:val="en-US" w:eastAsia="zh-CN"/>
              </w:rPr>
              <w:t>投标</w:t>
            </w:r>
            <w:r>
              <w:rPr>
                <w:rFonts w:hint="eastAsia" w:ascii="仿宋" w:hAnsi="仿宋" w:eastAsia="仿宋" w:cs="仿宋"/>
                <w:lang w:eastAsia="zh-CN"/>
              </w:rPr>
              <w:t>文件</w:t>
            </w:r>
            <w:r>
              <w:rPr>
                <w:rFonts w:hint="eastAsia" w:ascii="仿宋" w:hAnsi="仿宋" w:eastAsia="仿宋" w:cs="仿宋"/>
                <w:lang w:val="en-US" w:eastAsia="zh-CN"/>
              </w:rPr>
              <w:t>响应</w:t>
            </w:r>
            <w:r>
              <w:rPr>
                <w:rFonts w:hint="eastAsia" w:ascii="仿宋" w:hAnsi="仿宋" w:eastAsia="仿宋" w:cs="仿宋"/>
              </w:rPr>
              <w:t>服务承诺</w:t>
            </w:r>
          </w:p>
        </w:tc>
        <w:tc>
          <w:tcPr>
            <w:tcW w:w="847" w:type="dxa"/>
            <w:tcBorders>
              <w:top w:val="single" w:color="auto" w:sz="4" w:space="0"/>
              <w:left w:val="single" w:color="auto" w:sz="4" w:space="0"/>
              <w:bottom w:val="single" w:color="auto" w:sz="4" w:space="0"/>
              <w:right w:val="single" w:color="auto" w:sz="4" w:space="0"/>
            </w:tcBorders>
            <w:noWrap w:val="0"/>
            <w:vAlign w:val="center"/>
          </w:tcPr>
          <w:p w14:paraId="0D3D64D3">
            <w:pPr>
              <w:jc w:val="center"/>
              <w:rPr>
                <w:rFonts w:hint="eastAsia" w:ascii="仿宋" w:hAnsi="仿宋" w:eastAsia="仿宋" w:cs="仿宋"/>
              </w:rPr>
            </w:pPr>
            <w:r>
              <w:rPr>
                <w:rFonts w:hint="eastAsia" w:ascii="仿宋" w:hAnsi="仿宋" w:eastAsia="仿宋" w:cs="仿宋"/>
              </w:rPr>
              <w:t>偏离</w:t>
            </w:r>
          </w:p>
        </w:tc>
        <w:tc>
          <w:tcPr>
            <w:tcW w:w="847" w:type="dxa"/>
            <w:tcBorders>
              <w:top w:val="single" w:color="auto" w:sz="4" w:space="0"/>
              <w:left w:val="single" w:color="auto" w:sz="4" w:space="0"/>
              <w:bottom w:val="single" w:color="auto" w:sz="4" w:space="0"/>
              <w:right w:val="single" w:color="auto" w:sz="4" w:space="0"/>
            </w:tcBorders>
            <w:noWrap w:val="0"/>
            <w:vAlign w:val="center"/>
          </w:tcPr>
          <w:p w14:paraId="5322222B">
            <w:pPr>
              <w:jc w:val="center"/>
              <w:rPr>
                <w:rFonts w:hint="eastAsia" w:ascii="仿宋" w:hAnsi="仿宋" w:eastAsia="仿宋" w:cs="仿宋"/>
              </w:rPr>
            </w:pPr>
            <w:r>
              <w:rPr>
                <w:rFonts w:hint="eastAsia" w:ascii="仿宋" w:hAnsi="仿宋" w:eastAsia="仿宋" w:cs="仿宋"/>
              </w:rPr>
              <w:t>说明</w:t>
            </w:r>
          </w:p>
        </w:tc>
      </w:tr>
      <w:tr w14:paraId="2183B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5839D5DD">
            <w:pPr>
              <w:jc w:val="center"/>
              <w:rPr>
                <w:rFonts w:hint="eastAsia" w:ascii="仿宋" w:hAnsi="仿宋" w:eastAsia="仿宋" w:cs="仿宋"/>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42439B91">
            <w:pPr>
              <w:jc w:val="center"/>
              <w:rPr>
                <w:rFonts w:hint="eastAsia" w:ascii="仿宋" w:hAnsi="仿宋" w:eastAsia="仿宋" w:cs="仿宋"/>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59355474">
            <w:pPr>
              <w:jc w:val="center"/>
              <w:rPr>
                <w:rFonts w:hint="eastAsia" w:ascii="仿宋" w:hAnsi="仿宋" w:eastAsia="仿宋" w:cs="仿宋"/>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0D2BE7E">
            <w:pPr>
              <w:jc w:val="center"/>
              <w:rPr>
                <w:rFonts w:hint="eastAsia" w:ascii="仿宋" w:hAnsi="仿宋" w:eastAsia="仿宋" w:cs="仿宋"/>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2A549576">
            <w:pPr>
              <w:jc w:val="center"/>
              <w:rPr>
                <w:rFonts w:hint="eastAsia" w:ascii="仿宋" w:hAnsi="仿宋" w:eastAsia="仿宋" w:cs="仿宋"/>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057BA49F">
            <w:pPr>
              <w:jc w:val="center"/>
              <w:rPr>
                <w:rFonts w:hint="eastAsia" w:ascii="仿宋" w:hAnsi="仿宋" w:eastAsia="仿宋" w:cs="仿宋"/>
              </w:rPr>
            </w:pPr>
          </w:p>
        </w:tc>
      </w:tr>
      <w:tr w14:paraId="31E35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693D0453">
            <w:pPr>
              <w:jc w:val="center"/>
              <w:rPr>
                <w:rFonts w:hint="eastAsia" w:ascii="仿宋" w:hAnsi="仿宋" w:eastAsia="仿宋" w:cs="仿宋"/>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5BBCB90A">
            <w:pPr>
              <w:jc w:val="center"/>
              <w:rPr>
                <w:rFonts w:hint="eastAsia" w:ascii="仿宋" w:hAnsi="仿宋" w:eastAsia="仿宋" w:cs="仿宋"/>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2671B93B">
            <w:pPr>
              <w:jc w:val="center"/>
              <w:rPr>
                <w:rFonts w:hint="eastAsia" w:ascii="仿宋" w:hAnsi="仿宋" w:eastAsia="仿宋" w:cs="仿宋"/>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7E16DBD3">
            <w:pPr>
              <w:jc w:val="center"/>
              <w:rPr>
                <w:rFonts w:hint="eastAsia" w:ascii="仿宋" w:hAnsi="仿宋" w:eastAsia="仿宋" w:cs="仿宋"/>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0426386E">
            <w:pPr>
              <w:jc w:val="center"/>
              <w:rPr>
                <w:rFonts w:hint="eastAsia" w:ascii="仿宋" w:hAnsi="仿宋" w:eastAsia="仿宋" w:cs="仿宋"/>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59C6CB5F">
            <w:pPr>
              <w:jc w:val="center"/>
              <w:rPr>
                <w:rFonts w:hint="eastAsia" w:ascii="仿宋" w:hAnsi="仿宋" w:eastAsia="仿宋" w:cs="仿宋"/>
              </w:rPr>
            </w:pPr>
          </w:p>
        </w:tc>
      </w:tr>
      <w:tr w14:paraId="5780E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79BD2648">
            <w:pPr>
              <w:jc w:val="center"/>
              <w:rPr>
                <w:rFonts w:hint="eastAsia" w:ascii="仿宋" w:hAnsi="仿宋" w:eastAsia="仿宋" w:cs="仿宋"/>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56F3834C">
            <w:pPr>
              <w:jc w:val="center"/>
              <w:rPr>
                <w:rFonts w:hint="eastAsia" w:ascii="仿宋" w:hAnsi="仿宋" w:eastAsia="仿宋" w:cs="仿宋"/>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16355C0F">
            <w:pPr>
              <w:jc w:val="center"/>
              <w:rPr>
                <w:rFonts w:hint="eastAsia" w:ascii="仿宋" w:hAnsi="仿宋" w:eastAsia="仿宋" w:cs="仿宋"/>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0FA37703">
            <w:pPr>
              <w:jc w:val="center"/>
              <w:rPr>
                <w:rFonts w:hint="eastAsia" w:ascii="仿宋" w:hAnsi="仿宋" w:eastAsia="仿宋" w:cs="仿宋"/>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1FCA9848">
            <w:pPr>
              <w:jc w:val="center"/>
              <w:rPr>
                <w:rFonts w:hint="eastAsia" w:ascii="仿宋" w:hAnsi="仿宋" w:eastAsia="仿宋" w:cs="仿宋"/>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2CDEF2FE">
            <w:pPr>
              <w:jc w:val="center"/>
              <w:rPr>
                <w:rFonts w:hint="eastAsia" w:ascii="仿宋" w:hAnsi="仿宋" w:eastAsia="仿宋" w:cs="仿宋"/>
              </w:rPr>
            </w:pPr>
          </w:p>
        </w:tc>
      </w:tr>
      <w:tr w14:paraId="24495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548944DC">
            <w:pPr>
              <w:jc w:val="center"/>
              <w:rPr>
                <w:rFonts w:hint="eastAsia" w:ascii="仿宋" w:hAnsi="仿宋" w:eastAsia="仿宋" w:cs="仿宋"/>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697F5AA6">
            <w:pPr>
              <w:jc w:val="center"/>
              <w:rPr>
                <w:rFonts w:hint="eastAsia" w:ascii="仿宋" w:hAnsi="仿宋" w:eastAsia="仿宋" w:cs="仿宋"/>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250C52D4">
            <w:pPr>
              <w:jc w:val="center"/>
              <w:rPr>
                <w:rFonts w:hint="eastAsia" w:ascii="仿宋" w:hAnsi="仿宋" w:eastAsia="仿宋" w:cs="仿宋"/>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2AC7A1E">
            <w:pPr>
              <w:jc w:val="center"/>
              <w:rPr>
                <w:rFonts w:hint="eastAsia" w:ascii="仿宋" w:hAnsi="仿宋" w:eastAsia="仿宋" w:cs="仿宋"/>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2C50727B">
            <w:pPr>
              <w:jc w:val="center"/>
              <w:rPr>
                <w:rFonts w:hint="eastAsia" w:ascii="仿宋" w:hAnsi="仿宋" w:eastAsia="仿宋" w:cs="仿宋"/>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2CF6FA4F">
            <w:pPr>
              <w:jc w:val="center"/>
              <w:rPr>
                <w:rFonts w:hint="eastAsia" w:ascii="仿宋" w:hAnsi="仿宋" w:eastAsia="仿宋" w:cs="仿宋"/>
              </w:rPr>
            </w:pPr>
          </w:p>
        </w:tc>
      </w:tr>
      <w:tr w14:paraId="1CEF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5DD99C57">
            <w:pPr>
              <w:jc w:val="center"/>
              <w:rPr>
                <w:rFonts w:hint="eastAsia" w:ascii="仿宋" w:hAnsi="仿宋" w:eastAsia="仿宋" w:cs="仿宋"/>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2D0876F4">
            <w:pPr>
              <w:jc w:val="center"/>
              <w:rPr>
                <w:rFonts w:hint="eastAsia" w:ascii="仿宋" w:hAnsi="仿宋" w:eastAsia="仿宋" w:cs="仿宋"/>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5520BED2">
            <w:pPr>
              <w:jc w:val="center"/>
              <w:rPr>
                <w:rFonts w:hint="eastAsia" w:ascii="仿宋" w:hAnsi="仿宋" w:eastAsia="仿宋" w:cs="仿宋"/>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5B4EA365">
            <w:pPr>
              <w:jc w:val="center"/>
              <w:rPr>
                <w:rFonts w:hint="eastAsia" w:ascii="仿宋" w:hAnsi="仿宋" w:eastAsia="仿宋" w:cs="仿宋"/>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08700086">
            <w:pPr>
              <w:jc w:val="center"/>
              <w:rPr>
                <w:rFonts w:hint="eastAsia" w:ascii="仿宋" w:hAnsi="仿宋" w:eastAsia="仿宋" w:cs="仿宋"/>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6E194AE4">
            <w:pPr>
              <w:jc w:val="center"/>
              <w:rPr>
                <w:rFonts w:hint="eastAsia" w:ascii="仿宋" w:hAnsi="仿宋" w:eastAsia="仿宋" w:cs="仿宋"/>
              </w:rPr>
            </w:pPr>
          </w:p>
        </w:tc>
      </w:tr>
    </w:tbl>
    <w:p w14:paraId="09194D9C">
      <w:pPr>
        <w:pStyle w:val="23"/>
        <w:spacing w:line="240" w:lineRule="auto"/>
        <w:rPr>
          <w:rFonts w:hint="eastAsia" w:ascii="仿宋" w:hAnsi="仿宋" w:eastAsia="仿宋" w:cs="仿宋"/>
          <w:szCs w:val="21"/>
        </w:rPr>
      </w:pPr>
      <w:r>
        <w:rPr>
          <w:rFonts w:hint="eastAsia" w:ascii="仿宋" w:hAnsi="仿宋" w:eastAsia="仿宋" w:cs="仿宋"/>
          <w:szCs w:val="21"/>
        </w:rPr>
        <w:t>注：1、表格中“偏离”一列，投标人只能如实填写“正偏离”“负偏离”或“无偏离”。凡投标内容高于</w:t>
      </w:r>
      <w:r>
        <w:rPr>
          <w:rFonts w:hint="eastAsia" w:ascii="仿宋" w:hAnsi="仿宋" w:eastAsia="仿宋" w:cs="仿宋"/>
          <w:szCs w:val="21"/>
          <w:lang w:val="en-US" w:eastAsia="zh-CN"/>
        </w:rPr>
        <w:t>招标</w:t>
      </w:r>
      <w:r>
        <w:rPr>
          <w:rFonts w:hint="eastAsia" w:ascii="仿宋" w:hAnsi="仿宋" w:eastAsia="仿宋" w:cs="仿宋"/>
          <w:szCs w:val="21"/>
          <w:lang w:eastAsia="zh-CN"/>
        </w:rPr>
        <w:t>文件</w:t>
      </w:r>
      <w:r>
        <w:rPr>
          <w:rFonts w:hint="eastAsia" w:ascii="仿宋" w:hAnsi="仿宋" w:eastAsia="仿宋" w:cs="仿宋"/>
          <w:szCs w:val="21"/>
        </w:rPr>
        <w:t>要求的，按“正偏离”填写；低于</w:t>
      </w:r>
      <w:r>
        <w:rPr>
          <w:rFonts w:hint="eastAsia" w:ascii="仿宋" w:hAnsi="仿宋" w:eastAsia="仿宋" w:cs="仿宋"/>
          <w:szCs w:val="21"/>
          <w:lang w:val="en-US" w:eastAsia="zh-CN"/>
        </w:rPr>
        <w:t>招标</w:t>
      </w:r>
      <w:r>
        <w:rPr>
          <w:rFonts w:hint="eastAsia" w:ascii="仿宋" w:hAnsi="仿宋" w:eastAsia="仿宋" w:cs="仿宋"/>
          <w:szCs w:val="21"/>
          <w:lang w:eastAsia="zh-CN"/>
        </w:rPr>
        <w:t>文件</w:t>
      </w:r>
      <w:r>
        <w:rPr>
          <w:rFonts w:hint="eastAsia" w:ascii="仿宋" w:hAnsi="仿宋" w:eastAsia="仿宋" w:cs="仿宋"/>
          <w:szCs w:val="21"/>
        </w:rPr>
        <w:t>要求的，按“负偏离”填写；满足</w:t>
      </w:r>
      <w:r>
        <w:rPr>
          <w:rFonts w:hint="eastAsia" w:ascii="仿宋" w:hAnsi="仿宋" w:eastAsia="仿宋" w:cs="仿宋"/>
          <w:szCs w:val="21"/>
          <w:lang w:val="en-US" w:eastAsia="zh-CN"/>
        </w:rPr>
        <w:t>招标</w:t>
      </w:r>
      <w:r>
        <w:rPr>
          <w:rFonts w:hint="eastAsia" w:ascii="仿宋" w:hAnsi="仿宋" w:eastAsia="仿宋" w:cs="仿宋"/>
          <w:szCs w:val="21"/>
          <w:lang w:eastAsia="zh-CN"/>
        </w:rPr>
        <w:t>文件</w:t>
      </w:r>
      <w:r>
        <w:rPr>
          <w:rFonts w:hint="eastAsia" w:ascii="仿宋" w:hAnsi="仿宋" w:eastAsia="仿宋" w:cs="仿宋"/>
          <w:szCs w:val="21"/>
        </w:rPr>
        <w:t>要求的，按“无偏离”填写。并在“投标文件响应服务承诺”一列中写明技术参数。</w:t>
      </w:r>
    </w:p>
    <w:p w14:paraId="3E3498B5">
      <w:pPr>
        <w:pStyle w:val="23"/>
        <w:numPr>
          <w:ilvl w:val="0"/>
          <w:numId w:val="0"/>
        </w:numPr>
        <w:spacing w:line="240" w:lineRule="auto"/>
        <w:rPr>
          <w:rFonts w:hint="eastAsia" w:ascii="仿宋" w:hAnsi="仿宋" w:eastAsia="仿宋" w:cs="仿宋"/>
          <w:szCs w:val="21"/>
        </w:rPr>
      </w:pPr>
      <w:r>
        <w:rPr>
          <w:rFonts w:hint="eastAsia" w:ascii="仿宋" w:hAnsi="仿宋" w:eastAsia="仿宋" w:cs="仿宋"/>
          <w:kern w:val="2"/>
          <w:sz w:val="21"/>
          <w:szCs w:val="21"/>
          <w:lang w:val="en-US" w:eastAsia="zh-CN" w:bidi="ar-SA"/>
        </w:rPr>
        <w:t>2、</w:t>
      </w:r>
      <w:r>
        <w:rPr>
          <w:rFonts w:hint="eastAsia" w:ascii="仿宋" w:hAnsi="仿宋" w:eastAsia="仿宋" w:cs="仿宋"/>
          <w:szCs w:val="21"/>
        </w:rPr>
        <w:t xml:space="preserve">序号应对应《第五章 </w:t>
      </w:r>
      <w:r>
        <w:rPr>
          <w:rFonts w:hint="eastAsia" w:ascii="仿宋" w:hAnsi="仿宋" w:eastAsia="仿宋" w:cs="仿宋"/>
          <w:szCs w:val="21"/>
          <w:lang w:eastAsia="zh-CN"/>
        </w:rPr>
        <w:t>服务内容及技术要求</w:t>
      </w:r>
      <w:r>
        <w:rPr>
          <w:rFonts w:hint="eastAsia" w:ascii="仿宋" w:hAnsi="仿宋" w:eastAsia="仿宋" w:cs="仿宋"/>
          <w:szCs w:val="21"/>
        </w:rPr>
        <w:t>》中的序号。</w:t>
      </w:r>
    </w:p>
    <w:p w14:paraId="5B574D9D">
      <w:pPr>
        <w:spacing w:line="240" w:lineRule="auto"/>
        <w:rPr>
          <w:rFonts w:hint="default" w:eastAsia="仿宋"/>
          <w:lang w:val="en-US" w:eastAsia="zh-CN"/>
        </w:rPr>
      </w:pPr>
      <w:r>
        <w:rPr>
          <w:rFonts w:hint="eastAsia" w:ascii="仿宋" w:hAnsi="仿宋" w:eastAsia="仿宋" w:cs="仿宋"/>
          <w:szCs w:val="21"/>
          <w:lang w:val="en-US" w:eastAsia="zh-CN"/>
        </w:rPr>
        <w:t>3、若有证明资料后附。</w:t>
      </w:r>
    </w:p>
    <w:p w14:paraId="396E0AFC">
      <w:pPr>
        <w:pStyle w:val="23"/>
        <w:spacing w:line="600" w:lineRule="exact"/>
        <w:rPr>
          <w:rFonts w:hint="eastAsia" w:ascii="仿宋" w:hAnsi="仿宋" w:eastAsia="仿宋" w:cs="仿宋"/>
          <w:color w:val="auto"/>
          <w:szCs w:val="21"/>
        </w:rPr>
      </w:pPr>
    </w:p>
    <w:p w14:paraId="2910A187">
      <w:pPr>
        <w:pStyle w:val="23"/>
        <w:spacing w:line="480" w:lineRule="auto"/>
        <w:rPr>
          <w:rFonts w:hint="eastAsia" w:ascii="仿宋" w:hAnsi="仿宋" w:eastAsia="仿宋" w:cs="仿宋"/>
          <w:szCs w:val="21"/>
        </w:rPr>
      </w:pPr>
      <w:r>
        <w:rPr>
          <w:rFonts w:hint="eastAsia" w:ascii="仿宋" w:hAnsi="仿宋" w:eastAsia="仿宋" w:cs="仿宋"/>
          <w:szCs w:val="21"/>
        </w:rPr>
        <w:t>供应商名称（电子签章）：</w:t>
      </w:r>
    </w:p>
    <w:p w14:paraId="071C5036">
      <w:pPr>
        <w:pStyle w:val="23"/>
        <w:spacing w:line="480" w:lineRule="auto"/>
        <w:rPr>
          <w:rFonts w:hint="eastAsia" w:ascii="仿宋" w:hAnsi="仿宋" w:eastAsia="仿宋" w:cs="仿宋"/>
          <w:szCs w:val="21"/>
        </w:rPr>
      </w:pPr>
      <w:r>
        <w:rPr>
          <w:rFonts w:hint="eastAsia" w:ascii="仿宋" w:hAnsi="仿宋" w:eastAsia="仿宋" w:cs="仿宋"/>
          <w:szCs w:val="21"/>
          <w:lang w:eastAsia="zh-CN"/>
        </w:rPr>
        <w:t>法定代表人（负责人）</w:t>
      </w:r>
      <w:r>
        <w:rPr>
          <w:rFonts w:hint="eastAsia" w:ascii="仿宋" w:hAnsi="仿宋" w:eastAsia="仿宋" w:cs="仿宋"/>
          <w:szCs w:val="21"/>
        </w:rPr>
        <w:t>或其委托代理人（签字或电子签章）：</w:t>
      </w:r>
    </w:p>
    <w:p w14:paraId="552AF1EB">
      <w:pPr>
        <w:pStyle w:val="23"/>
        <w:spacing w:line="480" w:lineRule="auto"/>
        <w:rPr>
          <w:rFonts w:hint="eastAsia" w:ascii="仿宋" w:hAnsi="仿宋" w:eastAsia="仿宋" w:cs="仿宋"/>
          <w:szCs w:val="21"/>
        </w:rPr>
      </w:pPr>
      <w:r>
        <w:rPr>
          <w:rFonts w:hint="eastAsia" w:ascii="仿宋" w:hAnsi="仿宋" w:eastAsia="仿宋" w:cs="仿宋"/>
          <w:szCs w:val="21"/>
        </w:rPr>
        <w:t>日期：</w:t>
      </w:r>
    </w:p>
    <w:p w14:paraId="37FA2A12">
      <w:pPr>
        <w:pStyle w:val="23"/>
        <w:spacing w:line="360" w:lineRule="auto"/>
        <w:jc w:val="center"/>
        <w:outlineLvl w:val="2"/>
        <w:rPr>
          <w:rFonts w:hint="eastAsia" w:ascii="仿宋" w:hAnsi="仿宋" w:eastAsia="仿宋" w:cs="仿宋"/>
          <w:b/>
          <w:sz w:val="24"/>
          <w:szCs w:val="24"/>
        </w:rPr>
      </w:pPr>
      <w:r>
        <w:rPr>
          <w:rFonts w:hint="eastAsia" w:ascii="仿宋" w:hAnsi="仿宋" w:eastAsia="仿宋" w:cs="仿宋"/>
          <w:b/>
          <w:sz w:val="24"/>
          <w:szCs w:val="24"/>
        </w:rPr>
        <w:br w:type="page"/>
      </w:r>
      <w:bookmarkStart w:id="110" w:name="_Toc833"/>
      <w:bookmarkStart w:id="111" w:name="_Toc30251"/>
      <w:bookmarkStart w:id="112" w:name="_Toc27418"/>
      <w:r>
        <w:rPr>
          <w:rFonts w:hint="eastAsia" w:ascii="仿宋" w:hAnsi="仿宋" w:eastAsia="仿宋" w:cs="仿宋"/>
          <w:b/>
          <w:bCs/>
          <w:sz w:val="32"/>
          <w:szCs w:val="32"/>
          <w:lang w:val="en-US" w:eastAsia="zh-CN"/>
        </w:rPr>
        <w:t>二、商务部分</w:t>
      </w:r>
      <w:bookmarkEnd w:id="110"/>
      <w:bookmarkEnd w:id="111"/>
      <w:bookmarkEnd w:id="112"/>
    </w:p>
    <w:p w14:paraId="027EDAF3">
      <w:pPr>
        <w:pStyle w:val="23"/>
        <w:spacing w:line="500" w:lineRule="exact"/>
        <w:outlineLvl w:val="2"/>
        <w:rPr>
          <w:rFonts w:hint="eastAsia" w:ascii="仿宋" w:hAnsi="仿宋" w:eastAsia="仿宋" w:cs="仿宋"/>
          <w:b/>
          <w:sz w:val="24"/>
          <w:szCs w:val="24"/>
        </w:rPr>
      </w:pPr>
      <w:bookmarkStart w:id="113" w:name="_Toc4743"/>
      <w:r>
        <w:rPr>
          <w:rFonts w:hint="eastAsia" w:ascii="仿宋" w:hAnsi="仿宋" w:eastAsia="仿宋" w:cs="仿宋"/>
          <w:b/>
          <w:sz w:val="24"/>
          <w:szCs w:val="24"/>
        </w:rPr>
        <w:t>格式1：开标一览表</w:t>
      </w:r>
      <w:bookmarkEnd w:id="113"/>
    </w:p>
    <w:p w14:paraId="0E3FDA71">
      <w:pPr>
        <w:pStyle w:val="23"/>
        <w:spacing w:line="500" w:lineRule="exact"/>
        <w:rPr>
          <w:rFonts w:hint="eastAsia" w:ascii="仿宋" w:hAnsi="仿宋" w:eastAsia="仿宋" w:cs="仿宋"/>
          <w:b/>
          <w:sz w:val="24"/>
          <w:szCs w:val="24"/>
        </w:rPr>
      </w:pPr>
    </w:p>
    <w:p w14:paraId="2E2D4331">
      <w:pPr>
        <w:jc w:val="center"/>
        <w:rPr>
          <w:rFonts w:hint="eastAsia" w:ascii="仿宋" w:hAnsi="仿宋" w:eastAsia="仿宋" w:cs="仿宋"/>
          <w:b/>
          <w:sz w:val="32"/>
          <w:szCs w:val="32"/>
        </w:rPr>
      </w:pPr>
      <w:r>
        <w:rPr>
          <w:rFonts w:hint="eastAsia" w:ascii="仿宋" w:hAnsi="仿宋" w:eastAsia="仿宋" w:cs="仿宋"/>
          <w:b/>
          <w:sz w:val="32"/>
          <w:szCs w:val="32"/>
        </w:rPr>
        <w:t>开标一览表</w:t>
      </w:r>
    </w:p>
    <w:p w14:paraId="68553589">
      <w:pPr>
        <w:rPr>
          <w:rFonts w:hint="eastAsia" w:ascii="仿宋" w:hAnsi="仿宋" w:eastAsia="仿宋" w:cs="仿宋"/>
        </w:rPr>
      </w:pPr>
    </w:p>
    <w:p w14:paraId="30CACC44">
      <w:pPr>
        <w:pStyle w:val="23"/>
        <w:autoSpaceDE w:val="0"/>
        <w:autoSpaceDN w:val="0"/>
        <w:adjustRightInd w:val="0"/>
        <w:rPr>
          <w:rFonts w:hint="eastAsia" w:ascii="仿宋" w:hAnsi="仿宋" w:eastAsia="仿宋" w:cs="仿宋"/>
          <w:b/>
          <w:bCs/>
          <w:kern w:val="0"/>
          <w:szCs w:val="52"/>
        </w:rPr>
      </w:pPr>
      <w:r>
        <w:rPr>
          <w:rFonts w:hint="eastAsia" w:ascii="仿宋" w:hAnsi="仿宋" w:eastAsia="仿宋" w:cs="仿宋"/>
          <w:szCs w:val="24"/>
        </w:rPr>
        <w:t>项目名称：</w:t>
      </w:r>
      <w:r>
        <w:rPr>
          <w:rFonts w:hint="eastAsia" w:ascii="仿宋" w:hAnsi="仿宋" w:eastAsia="仿宋" w:cs="仿宋"/>
          <w:u w:val="single"/>
        </w:rPr>
        <w:t xml:space="preserve">                  </w:t>
      </w:r>
      <w:r>
        <w:rPr>
          <w:rFonts w:hint="eastAsia" w:ascii="仿宋" w:hAnsi="仿宋" w:eastAsia="仿宋" w:cs="仿宋"/>
        </w:rPr>
        <w:t xml:space="preserve">        </w:t>
      </w:r>
    </w:p>
    <w:p w14:paraId="5FD691B6">
      <w:pPr>
        <w:spacing w:line="360" w:lineRule="exact"/>
        <w:rPr>
          <w:rFonts w:hint="eastAsia" w:ascii="仿宋" w:hAnsi="仿宋" w:eastAsia="仿宋" w:cs="仿宋"/>
        </w:rPr>
      </w:pPr>
      <w:r>
        <w:rPr>
          <w:rFonts w:hint="eastAsia" w:ascii="仿宋" w:hAnsi="仿宋" w:eastAsia="仿宋" w:cs="仿宋"/>
        </w:rPr>
        <w:t xml:space="preserve">招标编号： </w:t>
      </w:r>
    </w:p>
    <w:tbl>
      <w:tblPr>
        <w:tblStyle w:val="39"/>
        <w:tblW w:w="9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9"/>
        <w:gridCol w:w="2625"/>
        <w:gridCol w:w="5845"/>
      </w:tblGrid>
      <w:tr w14:paraId="69B5B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38832030">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序号</w:t>
            </w:r>
          </w:p>
        </w:tc>
        <w:tc>
          <w:tcPr>
            <w:tcW w:w="2625" w:type="dxa"/>
            <w:noWrap w:val="0"/>
            <w:vAlign w:val="center"/>
          </w:tcPr>
          <w:p w14:paraId="6D98F4DE">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内容</w:t>
            </w:r>
          </w:p>
        </w:tc>
        <w:tc>
          <w:tcPr>
            <w:tcW w:w="5845" w:type="dxa"/>
            <w:noWrap w:val="0"/>
            <w:vAlign w:val="center"/>
          </w:tcPr>
          <w:p w14:paraId="767554C5">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供应商承诺内容</w:t>
            </w:r>
          </w:p>
        </w:tc>
      </w:tr>
      <w:tr w14:paraId="17D2A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1E833CBE">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1</w:t>
            </w:r>
          </w:p>
        </w:tc>
        <w:tc>
          <w:tcPr>
            <w:tcW w:w="2625" w:type="dxa"/>
            <w:noWrap w:val="0"/>
            <w:vAlign w:val="center"/>
          </w:tcPr>
          <w:p w14:paraId="3B415D1B">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投标总报价</w:t>
            </w:r>
          </w:p>
          <w:p w14:paraId="163D1413">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（元/3年）</w:t>
            </w:r>
          </w:p>
        </w:tc>
        <w:tc>
          <w:tcPr>
            <w:tcW w:w="5845" w:type="dxa"/>
            <w:noWrap w:val="0"/>
            <w:vAlign w:val="center"/>
          </w:tcPr>
          <w:p w14:paraId="043171D1">
            <w:pPr>
              <w:spacing w:line="240" w:lineRule="auto"/>
              <w:jc w:val="left"/>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大写：</w:t>
            </w:r>
          </w:p>
          <w:p w14:paraId="6631C895">
            <w:pPr>
              <w:spacing w:line="240" w:lineRule="auto"/>
              <w:jc w:val="left"/>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小写：</w:t>
            </w:r>
          </w:p>
        </w:tc>
      </w:tr>
      <w:tr w14:paraId="2A4E8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3DE11F42">
            <w:pPr>
              <w:spacing w:line="240" w:lineRule="auto"/>
              <w:jc w:val="center"/>
              <w:rPr>
                <w:rFonts w:hint="default"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2</w:t>
            </w:r>
          </w:p>
        </w:tc>
        <w:tc>
          <w:tcPr>
            <w:tcW w:w="2625" w:type="dxa"/>
            <w:noWrap w:val="0"/>
            <w:vAlign w:val="center"/>
          </w:tcPr>
          <w:p w14:paraId="431BF340">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投标报价</w:t>
            </w:r>
          </w:p>
          <w:p w14:paraId="3BA5F943">
            <w:pPr>
              <w:spacing w:line="240" w:lineRule="auto"/>
              <w:jc w:val="center"/>
              <w:rPr>
                <w:rFonts w:hint="default"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（元/年）</w:t>
            </w:r>
          </w:p>
        </w:tc>
        <w:tc>
          <w:tcPr>
            <w:tcW w:w="5845" w:type="dxa"/>
            <w:noWrap w:val="0"/>
            <w:vAlign w:val="center"/>
          </w:tcPr>
          <w:p w14:paraId="3D8225F7">
            <w:pPr>
              <w:spacing w:line="240" w:lineRule="auto"/>
              <w:jc w:val="left"/>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大写：</w:t>
            </w:r>
          </w:p>
          <w:p w14:paraId="2D722803">
            <w:pPr>
              <w:spacing w:line="240" w:lineRule="auto"/>
              <w:jc w:val="left"/>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小写：</w:t>
            </w:r>
          </w:p>
        </w:tc>
      </w:tr>
      <w:tr w14:paraId="114FE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5" w:hRule="atLeast"/>
        </w:trPr>
        <w:tc>
          <w:tcPr>
            <w:tcW w:w="1029" w:type="dxa"/>
            <w:noWrap w:val="0"/>
            <w:vAlign w:val="center"/>
          </w:tcPr>
          <w:p w14:paraId="7F56261C">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3</w:t>
            </w:r>
          </w:p>
        </w:tc>
        <w:tc>
          <w:tcPr>
            <w:tcW w:w="2625" w:type="dxa"/>
            <w:noWrap w:val="0"/>
            <w:vAlign w:val="center"/>
          </w:tcPr>
          <w:p w14:paraId="23182F79">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服务期限</w:t>
            </w:r>
          </w:p>
        </w:tc>
        <w:tc>
          <w:tcPr>
            <w:tcW w:w="5845" w:type="dxa"/>
            <w:noWrap w:val="0"/>
            <w:vAlign w:val="center"/>
          </w:tcPr>
          <w:p w14:paraId="3A3EDDC0">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 w:val="22"/>
                <w:szCs w:val="22"/>
                <w:highlight w:val="none"/>
              </w:rPr>
              <w:t>3年（合同一次签订，每年服务期结束前医院会对服务进行年度考评，若考评不合格甲方有权无责终止合同）</w:t>
            </w:r>
          </w:p>
        </w:tc>
      </w:tr>
      <w:tr w14:paraId="677FA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2A806612">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4</w:t>
            </w:r>
          </w:p>
        </w:tc>
        <w:tc>
          <w:tcPr>
            <w:tcW w:w="2625" w:type="dxa"/>
            <w:noWrap w:val="0"/>
            <w:vAlign w:val="center"/>
          </w:tcPr>
          <w:p w14:paraId="178FEC6A">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服务标准</w:t>
            </w:r>
          </w:p>
        </w:tc>
        <w:tc>
          <w:tcPr>
            <w:tcW w:w="5845" w:type="dxa"/>
            <w:noWrap w:val="0"/>
            <w:vAlign w:val="center"/>
          </w:tcPr>
          <w:p w14:paraId="0B47ABD0">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符合国家相关标准、行业标准、地方标准或者其他标准、规范，年检检测结果必须符合《医院洁净手术部建筑技术规范》（GB50333-2013）、《洁净手术部通用技术要求》（GBT42392-2023）中对洁净手术室的技术规范。</w:t>
            </w:r>
          </w:p>
        </w:tc>
      </w:tr>
      <w:tr w14:paraId="67546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3C28106E">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5</w:t>
            </w:r>
          </w:p>
        </w:tc>
        <w:tc>
          <w:tcPr>
            <w:tcW w:w="2625" w:type="dxa"/>
            <w:noWrap w:val="0"/>
            <w:vAlign w:val="center"/>
          </w:tcPr>
          <w:p w14:paraId="004B0C8D">
            <w:pPr>
              <w:spacing w:line="240" w:lineRule="auto"/>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项目负责人</w:t>
            </w:r>
          </w:p>
        </w:tc>
        <w:tc>
          <w:tcPr>
            <w:tcW w:w="5845" w:type="dxa"/>
            <w:noWrap w:val="0"/>
            <w:vAlign w:val="center"/>
          </w:tcPr>
          <w:p w14:paraId="7F80A7F9">
            <w:pPr>
              <w:spacing w:line="240" w:lineRule="auto"/>
              <w:jc w:val="center"/>
              <w:rPr>
                <w:rFonts w:hint="eastAsia" w:ascii="仿宋" w:hAnsi="仿宋" w:eastAsia="仿宋" w:cs="仿宋"/>
                <w:b/>
                <w:bCs/>
                <w:szCs w:val="21"/>
                <w:highlight w:val="none"/>
                <w:lang w:val="en-US" w:eastAsia="zh-CN"/>
              </w:rPr>
            </w:pPr>
          </w:p>
        </w:tc>
      </w:tr>
      <w:tr w14:paraId="5D8A4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6" w:hRule="atLeast"/>
        </w:trPr>
        <w:tc>
          <w:tcPr>
            <w:tcW w:w="9499" w:type="dxa"/>
            <w:gridSpan w:val="3"/>
            <w:noWrap w:val="0"/>
            <w:vAlign w:val="center"/>
          </w:tcPr>
          <w:p w14:paraId="4C61944E">
            <w:pPr>
              <w:keepNext w:val="0"/>
              <w:keepLines w:val="0"/>
              <w:pageBreakBefore w:val="0"/>
              <w:widowControl w:val="0"/>
              <w:kinsoku/>
              <w:wordWrap/>
              <w:overflowPunct/>
              <w:topLinePunct w:val="0"/>
              <w:autoSpaceDE/>
              <w:autoSpaceDN/>
              <w:bidi w:val="0"/>
              <w:adjustRightInd/>
              <w:snapToGrid/>
              <w:spacing w:line="480" w:lineRule="auto"/>
              <w:ind w:firstLine="0" w:firstLineChars="0"/>
              <w:jc w:val="both"/>
              <w:textAlignment w:val="auto"/>
              <w:rPr>
                <w:rFonts w:hint="eastAsia" w:ascii="仿宋" w:hAnsi="仿宋" w:eastAsia="仿宋" w:cs="仿宋"/>
                <w:b/>
                <w:bCs/>
                <w:szCs w:val="21"/>
              </w:rPr>
            </w:pPr>
            <w:r>
              <w:rPr>
                <w:rFonts w:hint="eastAsia" w:ascii="仿宋" w:hAnsi="仿宋" w:eastAsia="仿宋" w:cs="仿宋"/>
                <w:b/>
                <w:bCs/>
                <w:szCs w:val="21"/>
              </w:rPr>
              <w:t>供应商名称（电子签章）：</w:t>
            </w:r>
          </w:p>
          <w:p w14:paraId="46929B5B">
            <w:pPr>
              <w:keepNext w:val="0"/>
              <w:keepLines w:val="0"/>
              <w:pageBreakBefore w:val="0"/>
              <w:widowControl w:val="0"/>
              <w:kinsoku/>
              <w:wordWrap/>
              <w:overflowPunct/>
              <w:topLinePunct w:val="0"/>
              <w:autoSpaceDE/>
              <w:autoSpaceDN/>
              <w:bidi w:val="0"/>
              <w:adjustRightInd/>
              <w:snapToGrid/>
              <w:spacing w:line="480" w:lineRule="auto"/>
              <w:ind w:firstLine="0" w:firstLineChars="0"/>
              <w:jc w:val="both"/>
              <w:textAlignment w:val="auto"/>
              <w:rPr>
                <w:rFonts w:hint="eastAsia" w:ascii="仿宋" w:hAnsi="仿宋" w:eastAsia="仿宋" w:cs="仿宋"/>
                <w:b/>
                <w:bCs/>
                <w:szCs w:val="21"/>
              </w:rPr>
            </w:pPr>
            <w:r>
              <w:rPr>
                <w:rFonts w:hint="eastAsia" w:ascii="仿宋" w:hAnsi="仿宋" w:eastAsia="仿宋" w:cs="仿宋"/>
                <w:b/>
                <w:bCs/>
                <w:szCs w:val="21"/>
                <w:lang w:eastAsia="zh-CN"/>
              </w:rPr>
              <w:t>法定代表人（负责人）</w:t>
            </w:r>
            <w:r>
              <w:rPr>
                <w:rFonts w:hint="eastAsia" w:ascii="仿宋" w:hAnsi="仿宋" w:eastAsia="仿宋" w:cs="仿宋"/>
                <w:b/>
                <w:bCs/>
                <w:szCs w:val="21"/>
              </w:rPr>
              <w:t>或其委托代理人（签字或</w:t>
            </w:r>
            <w:r>
              <w:rPr>
                <w:rFonts w:hint="eastAsia" w:ascii="仿宋" w:hAnsi="仿宋" w:eastAsia="仿宋" w:cs="仿宋"/>
                <w:b/>
                <w:bCs/>
                <w:szCs w:val="21"/>
                <w:lang w:eastAsia="zh-CN"/>
              </w:rPr>
              <w:t>电子签章</w:t>
            </w:r>
            <w:r>
              <w:rPr>
                <w:rFonts w:hint="eastAsia" w:ascii="仿宋" w:hAnsi="仿宋" w:eastAsia="仿宋" w:cs="仿宋"/>
                <w:b/>
                <w:bCs/>
                <w:szCs w:val="21"/>
              </w:rPr>
              <w:t>）：</w:t>
            </w:r>
          </w:p>
          <w:p w14:paraId="50F4135A">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 w:hAnsi="仿宋" w:eastAsia="仿宋" w:cs="仿宋"/>
                <w:b/>
                <w:bCs/>
                <w:sz w:val="24"/>
              </w:rPr>
            </w:pPr>
            <w:r>
              <w:rPr>
                <w:rFonts w:hint="eastAsia" w:ascii="仿宋" w:hAnsi="仿宋" w:eastAsia="仿宋" w:cs="仿宋"/>
                <w:b/>
                <w:bCs/>
                <w:szCs w:val="21"/>
              </w:rPr>
              <w:t>日期：</w:t>
            </w:r>
          </w:p>
        </w:tc>
      </w:tr>
    </w:tbl>
    <w:p w14:paraId="4CDB02C4">
      <w:pPr>
        <w:pStyle w:val="23"/>
        <w:spacing w:line="360" w:lineRule="auto"/>
        <w:rPr>
          <w:rFonts w:hint="eastAsia" w:ascii="仿宋" w:hAnsi="仿宋" w:eastAsia="仿宋" w:cs="仿宋"/>
          <w:b/>
        </w:rPr>
      </w:pPr>
      <w:r>
        <w:rPr>
          <w:rFonts w:hint="eastAsia" w:ascii="仿宋" w:hAnsi="仿宋" w:eastAsia="仿宋" w:cs="仿宋"/>
          <w:b/>
        </w:rPr>
        <w:t>注：</w:t>
      </w:r>
    </w:p>
    <w:p w14:paraId="249E6D25">
      <w:pPr>
        <w:pStyle w:val="23"/>
        <w:numPr>
          <w:ilvl w:val="0"/>
          <w:numId w:val="0"/>
        </w:numPr>
        <w:spacing w:line="360" w:lineRule="auto"/>
        <w:ind w:left="359" w:leftChars="0"/>
        <w:rPr>
          <w:rFonts w:hint="eastAsia" w:ascii="仿宋" w:hAnsi="仿宋" w:eastAsia="仿宋" w:cs="仿宋"/>
          <w:sz w:val="18"/>
          <w:szCs w:val="21"/>
        </w:rPr>
      </w:pPr>
      <w:r>
        <w:rPr>
          <w:rFonts w:hint="eastAsia" w:ascii="仿宋" w:hAnsi="仿宋" w:eastAsia="仿宋" w:cs="仿宋"/>
          <w:sz w:val="18"/>
          <w:szCs w:val="21"/>
          <w:lang w:val="en-US" w:eastAsia="zh-CN"/>
        </w:rPr>
        <w:t>1.</w:t>
      </w:r>
      <w:r>
        <w:rPr>
          <w:rFonts w:hint="eastAsia" w:ascii="仿宋" w:hAnsi="仿宋" w:eastAsia="仿宋" w:cs="仿宋"/>
          <w:sz w:val="18"/>
          <w:szCs w:val="21"/>
        </w:rPr>
        <w:t>表中“</w:t>
      </w:r>
      <w:r>
        <w:rPr>
          <w:rFonts w:hint="eastAsia" w:ascii="仿宋" w:hAnsi="仿宋" w:eastAsia="仿宋" w:cs="仿宋"/>
          <w:b/>
          <w:sz w:val="18"/>
          <w:szCs w:val="21"/>
        </w:rPr>
        <w:t>投标报价</w:t>
      </w:r>
      <w:r>
        <w:rPr>
          <w:rFonts w:hint="eastAsia" w:ascii="仿宋" w:hAnsi="仿宋" w:eastAsia="仿宋" w:cs="仿宋"/>
          <w:sz w:val="18"/>
          <w:szCs w:val="21"/>
        </w:rPr>
        <w:t>”应与格式2“</w:t>
      </w:r>
      <w:r>
        <w:rPr>
          <w:rFonts w:hint="eastAsia" w:ascii="仿宋" w:hAnsi="仿宋" w:eastAsia="仿宋" w:cs="仿宋"/>
          <w:b/>
          <w:sz w:val="18"/>
          <w:szCs w:val="21"/>
        </w:rPr>
        <w:t>投标函</w:t>
      </w:r>
      <w:r>
        <w:rPr>
          <w:rFonts w:hint="eastAsia" w:ascii="仿宋" w:hAnsi="仿宋" w:eastAsia="仿宋" w:cs="仿宋"/>
          <w:sz w:val="18"/>
          <w:szCs w:val="21"/>
        </w:rPr>
        <w:t>”中 “</w:t>
      </w:r>
      <w:r>
        <w:rPr>
          <w:rFonts w:hint="eastAsia" w:ascii="仿宋" w:hAnsi="仿宋" w:eastAsia="仿宋" w:cs="仿宋"/>
          <w:b/>
          <w:sz w:val="18"/>
          <w:szCs w:val="21"/>
        </w:rPr>
        <w:t>投标报价</w:t>
      </w:r>
      <w:r>
        <w:rPr>
          <w:rFonts w:hint="eastAsia" w:ascii="仿宋" w:hAnsi="仿宋" w:eastAsia="仿宋" w:cs="仿宋"/>
          <w:sz w:val="18"/>
          <w:szCs w:val="21"/>
        </w:rPr>
        <w:t>”一致。</w:t>
      </w:r>
    </w:p>
    <w:p w14:paraId="0C354360">
      <w:pPr>
        <w:pStyle w:val="23"/>
        <w:numPr>
          <w:ilvl w:val="0"/>
          <w:numId w:val="0"/>
        </w:numPr>
        <w:spacing w:line="360" w:lineRule="auto"/>
        <w:ind w:left="359" w:leftChars="0"/>
        <w:rPr>
          <w:rFonts w:hint="eastAsia" w:ascii="仿宋" w:hAnsi="仿宋" w:eastAsia="仿宋" w:cs="仿宋"/>
          <w:b/>
          <w:sz w:val="18"/>
          <w:szCs w:val="21"/>
        </w:rPr>
      </w:pPr>
      <w:r>
        <w:rPr>
          <w:rFonts w:hint="eastAsia" w:ascii="仿宋" w:hAnsi="仿宋" w:eastAsia="仿宋" w:cs="仿宋"/>
          <w:b/>
          <w:sz w:val="18"/>
          <w:szCs w:val="21"/>
          <w:lang w:val="en-US" w:eastAsia="zh-CN"/>
        </w:rPr>
        <w:t>2.</w:t>
      </w:r>
      <w:r>
        <w:rPr>
          <w:rFonts w:hint="eastAsia" w:ascii="仿宋" w:hAnsi="仿宋" w:eastAsia="仿宋" w:cs="仿宋"/>
          <w:b/>
          <w:sz w:val="18"/>
          <w:szCs w:val="21"/>
        </w:rPr>
        <w:t>开标时，投标文件中开标一览表(报价表)内容与投标文件中明细表内容不一致的，以开标一览表(报价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4C774F93">
      <w:pPr>
        <w:jc w:val="center"/>
        <w:rPr>
          <w:rFonts w:hint="eastAsia" w:ascii="仿宋" w:hAnsi="仿宋" w:eastAsia="仿宋" w:cs="仿宋"/>
          <w:b/>
          <w:sz w:val="18"/>
          <w:szCs w:val="21"/>
        </w:rPr>
      </w:pPr>
      <w:r>
        <w:rPr>
          <w:rFonts w:hint="eastAsia" w:ascii="仿宋" w:hAnsi="仿宋" w:eastAsia="仿宋" w:cs="仿宋"/>
          <w:b/>
          <w:sz w:val="18"/>
          <w:szCs w:val="21"/>
        </w:rPr>
        <w:br w:type="page"/>
      </w:r>
    </w:p>
    <w:p w14:paraId="4C349235">
      <w:pPr>
        <w:jc w:val="center"/>
        <w:rPr>
          <w:rFonts w:hint="eastAsia" w:ascii="仿宋" w:hAnsi="仿宋" w:eastAsia="仿宋" w:cs="仿宋"/>
          <w:b/>
          <w:sz w:val="18"/>
          <w:szCs w:val="21"/>
        </w:rPr>
      </w:pPr>
    </w:p>
    <w:p w14:paraId="03701002">
      <w:pPr>
        <w:jc w:val="center"/>
        <w:rPr>
          <w:rFonts w:hint="eastAsia" w:ascii="仿宋" w:hAnsi="仿宋" w:eastAsia="仿宋" w:cs="仿宋"/>
          <w:b/>
          <w:sz w:val="18"/>
          <w:szCs w:val="21"/>
        </w:rPr>
      </w:pPr>
    </w:p>
    <w:p w14:paraId="6E97D8E3">
      <w:pPr>
        <w:jc w:val="center"/>
        <w:rPr>
          <w:rFonts w:hint="eastAsia" w:ascii="仿宋" w:hAnsi="仿宋" w:eastAsia="仿宋" w:cs="仿宋"/>
          <w:b/>
          <w:sz w:val="32"/>
          <w:szCs w:val="32"/>
        </w:rPr>
      </w:pPr>
      <w:r>
        <w:rPr>
          <w:rFonts w:hint="eastAsia" w:ascii="仿宋" w:hAnsi="仿宋" w:eastAsia="仿宋" w:cs="仿宋"/>
          <w:b/>
          <w:sz w:val="32"/>
          <w:szCs w:val="32"/>
        </w:rPr>
        <w:t>投标分项报价表</w:t>
      </w:r>
    </w:p>
    <w:p w14:paraId="571EDE71">
      <w:pPr>
        <w:pStyle w:val="13"/>
        <w:ind w:left="0" w:leftChars="0" w:firstLine="0" w:firstLineChars="0"/>
        <w:rPr>
          <w:rFonts w:hint="eastAsia" w:ascii="仿宋" w:hAnsi="仿宋" w:eastAsia="仿宋" w:cs="仿宋"/>
        </w:rPr>
      </w:pPr>
    </w:p>
    <w:p w14:paraId="27AFBAA2">
      <w:pPr>
        <w:spacing w:line="500" w:lineRule="exact"/>
        <w:rPr>
          <w:rFonts w:hint="eastAsia" w:ascii="仿宋" w:hAnsi="仿宋" w:eastAsia="仿宋" w:cs="仿宋"/>
          <w:b/>
        </w:rPr>
      </w:pPr>
    </w:p>
    <w:p w14:paraId="0C1D1B61">
      <w:pPr>
        <w:pStyle w:val="18"/>
        <w:jc w:val="center"/>
        <w:rPr>
          <w:rFonts w:hint="eastAsia" w:ascii="仿宋" w:hAnsi="仿宋" w:eastAsia="仿宋" w:cs="仿宋"/>
          <w:lang w:val="en-US" w:eastAsia="zh-CN"/>
        </w:rPr>
      </w:pPr>
      <w:r>
        <w:rPr>
          <w:rFonts w:hint="eastAsia" w:ascii="仿宋" w:hAnsi="仿宋" w:eastAsia="仿宋" w:cs="仿宋"/>
          <w:lang w:val="en-US" w:eastAsia="zh-CN"/>
        </w:rPr>
        <w:t>若有请提供，格式不限，自行拟定。</w:t>
      </w:r>
    </w:p>
    <w:p w14:paraId="0CA9D47C">
      <w:pPr>
        <w:pStyle w:val="23"/>
        <w:numPr>
          <w:ilvl w:val="0"/>
          <w:numId w:val="0"/>
        </w:numPr>
        <w:spacing w:line="360" w:lineRule="auto"/>
        <w:ind w:left="359" w:leftChars="0"/>
        <w:rPr>
          <w:rFonts w:hint="eastAsia" w:ascii="仿宋" w:hAnsi="仿宋" w:eastAsia="仿宋" w:cs="仿宋"/>
          <w:b/>
          <w:sz w:val="18"/>
          <w:szCs w:val="21"/>
        </w:rPr>
      </w:pPr>
    </w:p>
    <w:p w14:paraId="69012270">
      <w:pPr>
        <w:pStyle w:val="23"/>
        <w:spacing w:line="500" w:lineRule="exact"/>
        <w:outlineLvl w:val="2"/>
        <w:rPr>
          <w:rFonts w:hint="eastAsia" w:ascii="仿宋" w:hAnsi="仿宋" w:eastAsia="仿宋" w:cs="仿宋"/>
          <w:b/>
          <w:sz w:val="28"/>
          <w:szCs w:val="28"/>
        </w:rPr>
      </w:pPr>
      <w:r>
        <w:rPr>
          <w:rFonts w:hint="eastAsia" w:ascii="仿宋" w:hAnsi="仿宋" w:eastAsia="仿宋" w:cs="仿宋"/>
          <w:b/>
          <w:sz w:val="24"/>
          <w:szCs w:val="24"/>
        </w:rPr>
        <w:br w:type="page"/>
      </w:r>
      <w:bookmarkStart w:id="114" w:name="_Toc31642"/>
      <w:r>
        <w:rPr>
          <w:rFonts w:hint="eastAsia" w:ascii="仿宋" w:hAnsi="仿宋" w:eastAsia="仿宋" w:cs="仿宋"/>
          <w:b/>
          <w:sz w:val="24"/>
          <w:szCs w:val="24"/>
        </w:rPr>
        <w:t>格式2：投标函</w:t>
      </w:r>
      <w:bookmarkEnd w:id="114"/>
    </w:p>
    <w:p w14:paraId="3113754D">
      <w:pPr>
        <w:jc w:val="center"/>
        <w:rPr>
          <w:rFonts w:hint="eastAsia" w:ascii="仿宋" w:hAnsi="仿宋" w:eastAsia="仿宋" w:cs="仿宋"/>
          <w:sz w:val="32"/>
          <w:szCs w:val="32"/>
        </w:rPr>
      </w:pPr>
      <w:r>
        <w:rPr>
          <w:rFonts w:hint="eastAsia" w:ascii="仿宋" w:hAnsi="仿宋" w:eastAsia="仿宋" w:cs="仿宋"/>
          <w:b/>
          <w:sz w:val="32"/>
          <w:szCs w:val="32"/>
        </w:rPr>
        <w:t>投 标 函</w:t>
      </w:r>
    </w:p>
    <w:p w14:paraId="0AF55846">
      <w:pPr>
        <w:pStyle w:val="23"/>
        <w:spacing w:line="360" w:lineRule="auto"/>
        <w:rPr>
          <w:rFonts w:hint="eastAsia" w:ascii="仿宋" w:hAnsi="仿宋" w:eastAsia="仿宋" w:cs="仿宋"/>
          <w:sz w:val="24"/>
          <w:szCs w:val="24"/>
        </w:rPr>
      </w:pPr>
    </w:p>
    <w:p w14:paraId="127A7E3A">
      <w:pPr>
        <w:pStyle w:val="23"/>
        <w:spacing w:line="360" w:lineRule="auto"/>
        <w:rPr>
          <w:rFonts w:hint="eastAsia" w:ascii="仿宋" w:hAnsi="仿宋" w:eastAsia="仿宋" w:cs="仿宋"/>
          <w:color w:val="FF0000"/>
          <w:szCs w:val="21"/>
        </w:rPr>
      </w:pPr>
      <w:r>
        <w:rPr>
          <w:rFonts w:hint="eastAsia" w:ascii="仿宋" w:hAnsi="仿宋" w:eastAsia="仿宋" w:cs="仿宋"/>
          <w:szCs w:val="21"/>
          <w:lang w:eastAsia="zh-CN"/>
        </w:rPr>
        <w:t>祥云县人民医院</w:t>
      </w:r>
      <w:r>
        <w:rPr>
          <w:rFonts w:hint="eastAsia" w:ascii="仿宋" w:hAnsi="仿宋" w:eastAsia="仿宋" w:cs="仿宋"/>
          <w:szCs w:val="21"/>
        </w:rPr>
        <w:t>：</w:t>
      </w:r>
    </w:p>
    <w:p w14:paraId="2A83D0FC">
      <w:pPr>
        <w:pStyle w:val="23"/>
        <w:spacing w:line="360" w:lineRule="auto"/>
        <w:ind w:firstLine="482"/>
        <w:rPr>
          <w:rFonts w:hint="eastAsia" w:ascii="仿宋" w:hAnsi="仿宋" w:eastAsia="仿宋" w:cs="仿宋"/>
          <w:szCs w:val="21"/>
        </w:rPr>
      </w:pPr>
      <w:r>
        <w:rPr>
          <w:rFonts w:hint="eastAsia" w:ascii="仿宋" w:hAnsi="仿宋" w:eastAsia="仿宋" w:cs="仿宋"/>
          <w:szCs w:val="21"/>
        </w:rPr>
        <w:t>我方仔细研究了</w:t>
      </w:r>
      <w:r>
        <w:rPr>
          <w:rFonts w:hint="eastAsia" w:ascii="仿宋" w:hAnsi="仿宋" w:eastAsia="仿宋" w:cs="仿宋"/>
          <w:szCs w:val="21"/>
          <w:u w:val="single"/>
        </w:rPr>
        <w:t xml:space="preserve">（项目名称）   </w:t>
      </w:r>
      <w:r>
        <w:rPr>
          <w:rFonts w:hint="eastAsia" w:ascii="仿宋" w:hAnsi="仿宋" w:eastAsia="仿宋" w:cs="仿宋"/>
          <w:szCs w:val="21"/>
        </w:rPr>
        <w:t>（招标编号：</w:t>
      </w:r>
      <w:r>
        <w:rPr>
          <w:rFonts w:hint="eastAsia" w:ascii="仿宋" w:hAnsi="仿宋" w:eastAsia="仿宋" w:cs="仿宋"/>
          <w:szCs w:val="21"/>
          <w:u w:val="single"/>
        </w:rPr>
        <w:t xml:space="preserve">          </w:t>
      </w:r>
      <w:r>
        <w:rPr>
          <w:rFonts w:hint="eastAsia" w:ascii="仿宋" w:hAnsi="仿宋" w:eastAsia="仿宋" w:cs="仿宋"/>
          <w:szCs w:val="21"/>
        </w:rPr>
        <w:t>）项目招标文件的全部内容，正式授权委托代理人</w:t>
      </w:r>
      <w:r>
        <w:rPr>
          <w:rFonts w:hint="eastAsia" w:ascii="仿宋" w:hAnsi="仿宋" w:eastAsia="仿宋" w:cs="仿宋"/>
          <w:szCs w:val="21"/>
          <w:u w:val="single"/>
        </w:rPr>
        <w:t xml:space="preserve">   （姓名和职务）     </w:t>
      </w:r>
      <w:r>
        <w:rPr>
          <w:rFonts w:hint="eastAsia" w:ascii="仿宋" w:hAnsi="仿宋" w:eastAsia="仿宋" w:cs="仿宋"/>
          <w:szCs w:val="21"/>
        </w:rPr>
        <w:t>全权代表投标人</w:t>
      </w:r>
      <w:r>
        <w:rPr>
          <w:rFonts w:hint="eastAsia" w:ascii="仿宋" w:hAnsi="仿宋" w:eastAsia="仿宋" w:cs="仿宋"/>
          <w:szCs w:val="21"/>
          <w:u w:val="single"/>
        </w:rPr>
        <w:t xml:space="preserve">  （供应商名称）   </w:t>
      </w:r>
      <w:r>
        <w:rPr>
          <w:rFonts w:hint="eastAsia" w:ascii="仿宋" w:hAnsi="仿宋" w:eastAsia="仿宋" w:cs="仿宋"/>
          <w:szCs w:val="21"/>
        </w:rPr>
        <w:t>参加投标，并提交</w:t>
      </w:r>
      <w:r>
        <w:rPr>
          <w:rFonts w:hint="eastAsia" w:ascii="仿宋" w:hAnsi="仿宋" w:eastAsia="仿宋" w:cs="仿宋"/>
          <w:szCs w:val="21"/>
          <w:lang w:val="en-US" w:eastAsia="zh-CN"/>
        </w:rPr>
        <w:t>电子</w:t>
      </w:r>
      <w:r>
        <w:rPr>
          <w:rFonts w:hint="eastAsia" w:ascii="仿宋" w:hAnsi="仿宋" w:eastAsia="仿宋" w:cs="仿宋"/>
          <w:szCs w:val="21"/>
        </w:rPr>
        <w:t>投标文件。</w:t>
      </w:r>
    </w:p>
    <w:p w14:paraId="639744D7">
      <w:pPr>
        <w:pStyle w:val="23"/>
        <w:spacing w:line="360" w:lineRule="auto"/>
        <w:ind w:firstLine="420"/>
        <w:rPr>
          <w:rFonts w:hint="eastAsia" w:ascii="仿宋" w:hAnsi="仿宋" w:eastAsia="仿宋" w:cs="仿宋"/>
          <w:szCs w:val="21"/>
        </w:rPr>
      </w:pPr>
      <w:r>
        <w:rPr>
          <w:rFonts w:hint="eastAsia" w:ascii="仿宋" w:hAnsi="仿宋" w:eastAsia="仿宋" w:cs="仿宋"/>
          <w:szCs w:val="21"/>
        </w:rPr>
        <w:t>据此函，签字人兹宣布同意如下：</w:t>
      </w:r>
    </w:p>
    <w:p w14:paraId="764059C5">
      <w:pPr>
        <w:pStyle w:val="23"/>
        <w:spacing w:line="360" w:lineRule="auto"/>
        <w:ind w:left="10" w:firstLine="409" w:firstLineChars="195"/>
        <w:rPr>
          <w:rFonts w:hint="eastAsia" w:ascii="仿宋" w:hAnsi="仿宋" w:eastAsia="仿宋" w:cs="仿宋"/>
          <w:szCs w:val="21"/>
          <w:u w:val="single"/>
        </w:rPr>
      </w:pPr>
      <w:r>
        <w:rPr>
          <w:rFonts w:hint="eastAsia" w:ascii="仿宋" w:hAnsi="仿宋" w:eastAsia="仿宋" w:cs="仿宋"/>
          <w:szCs w:val="21"/>
        </w:rPr>
        <w:t>1、按招标文件招标项目定点供应实施要求，投标</w:t>
      </w:r>
      <w:r>
        <w:rPr>
          <w:rFonts w:hint="eastAsia" w:ascii="仿宋" w:hAnsi="仿宋" w:eastAsia="仿宋" w:cs="仿宋"/>
          <w:b/>
          <w:szCs w:val="21"/>
        </w:rPr>
        <w:t>总价</w:t>
      </w:r>
      <w:r>
        <w:rPr>
          <w:rFonts w:hint="eastAsia" w:ascii="仿宋" w:hAnsi="仿宋" w:eastAsia="仿宋" w:cs="仿宋"/>
          <w:b/>
          <w:szCs w:val="21"/>
          <w:lang w:val="en-US" w:eastAsia="zh-CN"/>
        </w:rPr>
        <w:t>3年</w:t>
      </w:r>
      <w:r>
        <w:rPr>
          <w:rFonts w:hint="eastAsia" w:ascii="仿宋" w:hAnsi="仿宋" w:eastAsia="仿宋" w:cs="仿宋"/>
          <w:szCs w:val="21"/>
        </w:rPr>
        <w:t>（含税价）：大写</w:t>
      </w:r>
      <w:r>
        <w:rPr>
          <w:rFonts w:hint="eastAsia" w:ascii="仿宋" w:hAnsi="仿宋" w:eastAsia="仿宋" w:cs="仿宋"/>
          <w:szCs w:val="21"/>
          <w:u w:val="single"/>
        </w:rPr>
        <w:t xml:space="preserve">        </w:t>
      </w:r>
      <w:r>
        <w:rPr>
          <w:rFonts w:hint="eastAsia" w:ascii="仿宋" w:hAnsi="仿宋" w:eastAsia="仿宋" w:cs="仿宋"/>
          <w:szCs w:val="21"/>
        </w:rPr>
        <w:t>， (小写</w:t>
      </w:r>
      <w:r>
        <w:rPr>
          <w:rFonts w:hint="eastAsia" w:ascii="仿宋" w:hAnsi="仿宋" w:eastAsia="仿宋" w:cs="仿宋"/>
          <w:szCs w:val="21"/>
          <w:u w:val="single"/>
        </w:rPr>
        <w:t xml:space="preserve">        元 </w:t>
      </w:r>
      <w:r>
        <w:rPr>
          <w:rFonts w:hint="eastAsia" w:ascii="仿宋" w:hAnsi="仿宋" w:eastAsia="仿宋" w:cs="仿宋"/>
          <w:szCs w:val="21"/>
        </w:rPr>
        <w:t>)，在承诺的</w:t>
      </w:r>
      <w:r>
        <w:rPr>
          <w:rFonts w:hint="eastAsia" w:ascii="仿宋" w:hAnsi="仿宋" w:eastAsia="仿宋" w:cs="仿宋"/>
          <w:szCs w:val="21"/>
          <w:lang w:eastAsia="zh-CN"/>
        </w:rPr>
        <w:t>服务期限</w:t>
      </w:r>
      <w:r>
        <w:rPr>
          <w:rFonts w:hint="eastAsia" w:ascii="仿宋" w:hAnsi="仿宋" w:eastAsia="仿宋" w:cs="仿宋"/>
          <w:szCs w:val="21"/>
        </w:rPr>
        <w:t>内组织完成</w:t>
      </w:r>
      <w:r>
        <w:rPr>
          <w:rFonts w:hint="eastAsia" w:ascii="仿宋" w:hAnsi="仿宋" w:eastAsia="仿宋" w:cs="仿宋"/>
          <w:szCs w:val="21"/>
          <w:lang w:val="en-US" w:eastAsia="zh-CN"/>
        </w:rPr>
        <w:t>服务内容</w:t>
      </w:r>
      <w:r>
        <w:rPr>
          <w:rFonts w:hint="eastAsia" w:ascii="仿宋" w:hAnsi="仿宋" w:eastAsia="仿宋" w:cs="仿宋"/>
          <w:szCs w:val="21"/>
        </w:rPr>
        <w:t>。</w:t>
      </w:r>
    </w:p>
    <w:p w14:paraId="2EF5D0EA">
      <w:pPr>
        <w:pStyle w:val="23"/>
        <w:spacing w:line="360" w:lineRule="auto"/>
        <w:ind w:firstLine="420"/>
        <w:rPr>
          <w:rFonts w:hint="eastAsia" w:ascii="仿宋" w:hAnsi="仿宋" w:eastAsia="仿宋" w:cs="仿宋"/>
          <w:spacing w:val="-10"/>
          <w:szCs w:val="21"/>
        </w:rPr>
      </w:pPr>
      <w:r>
        <w:rPr>
          <w:rFonts w:hint="eastAsia" w:ascii="仿宋" w:hAnsi="仿宋" w:eastAsia="仿宋" w:cs="仿宋"/>
          <w:szCs w:val="21"/>
        </w:rPr>
        <w:t>2、</w:t>
      </w:r>
      <w:r>
        <w:rPr>
          <w:rFonts w:hint="eastAsia" w:ascii="仿宋" w:hAnsi="仿宋" w:eastAsia="仿宋" w:cs="仿宋"/>
          <w:spacing w:val="-10"/>
          <w:szCs w:val="21"/>
        </w:rPr>
        <w:t>我方已详细审查全部招标文件，包括</w:t>
      </w:r>
      <w:r>
        <w:rPr>
          <w:rFonts w:hint="eastAsia" w:ascii="仿宋" w:hAnsi="仿宋" w:eastAsia="仿宋" w:cs="仿宋"/>
          <w:spacing w:val="-10"/>
          <w:szCs w:val="21"/>
          <w:u w:val="single"/>
        </w:rPr>
        <w:t>（澄清文件）(如果有的话，没有填无)</w:t>
      </w:r>
      <w:r>
        <w:rPr>
          <w:rFonts w:hint="eastAsia" w:ascii="仿宋" w:hAnsi="仿宋" w:eastAsia="仿宋" w:cs="仿宋"/>
          <w:spacing w:val="-10"/>
          <w:szCs w:val="21"/>
        </w:rPr>
        <w:t>。我方完全理解相关文件要求，并承担对这方面有不明及误解的后果，</w:t>
      </w:r>
      <w:r>
        <w:rPr>
          <w:rFonts w:hint="eastAsia" w:ascii="仿宋" w:hAnsi="仿宋" w:eastAsia="仿宋" w:cs="仿宋"/>
          <w:szCs w:val="21"/>
        </w:rPr>
        <w:t>遵守国家有关</w:t>
      </w:r>
      <w:r>
        <w:rPr>
          <w:rFonts w:hint="eastAsia" w:ascii="仿宋" w:hAnsi="仿宋" w:eastAsia="仿宋" w:cs="仿宋"/>
          <w:szCs w:val="21"/>
          <w:lang w:eastAsia="zh-CN"/>
        </w:rPr>
        <w:t>法律法规</w:t>
      </w:r>
      <w:r>
        <w:rPr>
          <w:rFonts w:hint="eastAsia" w:ascii="仿宋" w:hAnsi="仿宋" w:eastAsia="仿宋" w:cs="仿宋"/>
          <w:szCs w:val="21"/>
        </w:rPr>
        <w:t>和规章</w:t>
      </w:r>
      <w:r>
        <w:rPr>
          <w:rFonts w:hint="eastAsia" w:ascii="仿宋" w:hAnsi="仿宋" w:eastAsia="仿宋" w:cs="仿宋"/>
          <w:spacing w:val="-10"/>
          <w:szCs w:val="21"/>
        </w:rPr>
        <w:t>。</w:t>
      </w:r>
    </w:p>
    <w:p w14:paraId="1661B06B">
      <w:pPr>
        <w:pStyle w:val="23"/>
        <w:spacing w:line="360" w:lineRule="auto"/>
        <w:ind w:firstLine="420"/>
        <w:rPr>
          <w:rFonts w:hint="eastAsia" w:ascii="仿宋" w:hAnsi="仿宋" w:eastAsia="仿宋" w:cs="仿宋"/>
          <w:szCs w:val="21"/>
        </w:rPr>
      </w:pPr>
      <w:r>
        <w:rPr>
          <w:rFonts w:hint="eastAsia" w:ascii="仿宋" w:hAnsi="仿宋" w:eastAsia="仿宋" w:cs="仿宋"/>
          <w:szCs w:val="21"/>
        </w:rPr>
        <w:t>3、在投标人须知规定的开标日期起遵循本投标文件，并在本投标有效期自开标日起</w:t>
      </w:r>
      <w:r>
        <w:rPr>
          <w:rFonts w:hint="eastAsia" w:ascii="仿宋" w:hAnsi="仿宋" w:eastAsia="仿宋" w:cs="仿宋"/>
          <w:szCs w:val="21"/>
          <w:u w:val="single"/>
        </w:rPr>
        <w:t>90日历日</w:t>
      </w:r>
      <w:r>
        <w:rPr>
          <w:rFonts w:hint="eastAsia" w:ascii="仿宋" w:hAnsi="仿宋" w:eastAsia="仿宋" w:cs="仿宋"/>
          <w:szCs w:val="21"/>
        </w:rPr>
        <w:t>满之前均具有约束力。</w:t>
      </w:r>
    </w:p>
    <w:p w14:paraId="4FA2A33C">
      <w:pPr>
        <w:pStyle w:val="23"/>
        <w:spacing w:line="360" w:lineRule="auto"/>
        <w:ind w:firstLine="420"/>
        <w:rPr>
          <w:rFonts w:hint="eastAsia" w:ascii="仿宋" w:hAnsi="仿宋" w:eastAsia="仿宋" w:cs="仿宋"/>
          <w:szCs w:val="21"/>
        </w:rPr>
      </w:pPr>
      <w:r>
        <w:rPr>
          <w:rFonts w:hint="eastAsia" w:ascii="仿宋" w:hAnsi="仿宋" w:eastAsia="仿宋" w:cs="仿宋"/>
          <w:szCs w:val="21"/>
          <w:lang w:val="en-US" w:eastAsia="zh-CN"/>
        </w:rPr>
        <w:t>4</w:t>
      </w:r>
      <w:r>
        <w:rPr>
          <w:rFonts w:hint="eastAsia" w:ascii="仿宋" w:hAnsi="仿宋" w:eastAsia="仿宋" w:cs="仿宋"/>
          <w:szCs w:val="21"/>
        </w:rPr>
        <w:t>、同意应贵方要求提供与本投标有关的任何数据或资料，并保证数据和资料的完整性和真实性。</w:t>
      </w:r>
    </w:p>
    <w:p w14:paraId="4759D99E">
      <w:pPr>
        <w:pStyle w:val="23"/>
        <w:spacing w:line="360" w:lineRule="auto"/>
        <w:ind w:firstLine="420"/>
        <w:rPr>
          <w:rFonts w:hint="eastAsia" w:ascii="仿宋" w:hAnsi="仿宋" w:eastAsia="仿宋" w:cs="仿宋"/>
          <w:szCs w:val="21"/>
        </w:rPr>
      </w:pPr>
      <w:r>
        <w:rPr>
          <w:rFonts w:hint="eastAsia" w:ascii="仿宋" w:hAnsi="仿宋" w:eastAsia="仿宋" w:cs="仿宋"/>
          <w:szCs w:val="21"/>
          <w:lang w:val="en-US" w:eastAsia="zh-CN"/>
        </w:rPr>
        <w:t>5</w:t>
      </w:r>
      <w:r>
        <w:rPr>
          <w:rFonts w:hint="eastAsia" w:ascii="仿宋" w:hAnsi="仿宋" w:eastAsia="仿宋" w:cs="仿宋"/>
          <w:szCs w:val="21"/>
        </w:rPr>
        <w:t>、我们郑重声明：我们符合政府采购法规定的参加采购活动应当具备的条件：具有健全的财务会计制度、依法缴纳税收和社会保障资金、参加本次采购活动之前的三年内在经营活动中无重大违法活动。</w:t>
      </w:r>
    </w:p>
    <w:p w14:paraId="2E0C2BB9">
      <w:pPr>
        <w:pStyle w:val="23"/>
        <w:spacing w:line="360" w:lineRule="auto"/>
        <w:ind w:firstLine="420"/>
        <w:rPr>
          <w:rFonts w:hint="eastAsia" w:ascii="仿宋" w:hAnsi="仿宋" w:eastAsia="仿宋" w:cs="仿宋"/>
          <w:szCs w:val="21"/>
        </w:rPr>
      </w:pPr>
      <w:r>
        <w:rPr>
          <w:rFonts w:hint="eastAsia" w:ascii="仿宋" w:hAnsi="仿宋" w:eastAsia="仿宋" w:cs="仿宋"/>
          <w:szCs w:val="21"/>
          <w:lang w:val="en-US" w:eastAsia="zh-CN"/>
        </w:rPr>
        <w:t>6</w:t>
      </w:r>
      <w:r>
        <w:rPr>
          <w:rFonts w:hint="eastAsia" w:ascii="仿宋" w:hAnsi="仿宋" w:eastAsia="仿宋" w:cs="仿宋"/>
          <w:szCs w:val="21"/>
        </w:rPr>
        <w:t>、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14:paraId="15F480F5">
      <w:pPr>
        <w:pStyle w:val="23"/>
        <w:spacing w:line="360" w:lineRule="auto"/>
        <w:ind w:firstLine="420"/>
        <w:rPr>
          <w:rFonts w:hint="eastAsia" w:ascii="仿宋" w:hAnsi="仿宋" w:eastAsia="仿宋" w:cs="仿宋"/>
          <w:szCs w:val="21"/>
        </w:rPr>
      </w:pPr>
      <w:r>
        <w:rPr>
          <w:rFonts w:hint="eastAsia" w:ascii="仿宋" w:hAnsi="仿宋" w:eastAsia="仿宋" w:cs="仿宋"/>
          <w:szCs w:val="21"/>
          <w:lang w:val="en-US" w:eastAsia="zh-CN"/>
        </w:rPr>
        <w:t>7</w:t>
      </w:r>
      <w:r>
        <w:rPr>
          <w:rFonts w:hint="eastAsia" w:ascii="仿宋" w:hAnsi="仿宋" w:eastAsia="仿宋" w:cs="仿宋"/>
          <w:szCs w:val="21"/>
        </w:rPr>
        <w:t>、完全理解贵方不一定要接受最低报价的投标人为中标人的行为。</w:t>
      </w:r>
    </w:p>
    <w:p w14:paraId="55C37D6D">
      <w:pPr>
        <w:pStyle w:val="23"/>
        <w:spacing w:line="360" w:lineRule="auto"/>
        <w:ind w:firstLine="420"/>
        <w:rPr>
          <w:rFonts w:hint="eastAsia" w:ascii="仿宋" w:hAnsi="仿宋" w:eastAsia="仿宋" w:cs="仿宋"/>
          <w:szCs w:val="21"/>
        </w:rPr>
      </w:pPr>
      <w:r>
        <w:rPr>
          <w:rFonts w:hint="eastAsia" w:ascii="仿宋" w:hAnsi="仿宋" w:eastAsia="仿宋" w:cs="仿宋"/>
          <w:szCs w:val="21"/>
          <w:lang w:val="en-US" w:eastAsia="zh-CN"/>
        </w:rPr>
        <w:t>8</w:t>
      </w:r>
      <w:r>
        <w:rPr>
          <w:rFonts w:hint="eastAsia" w:ascii="仿宋" w:hAnsi="仿宋" w:eastAsia="仿宋" w:cs="仿宋"/>
          <w:szCs w:val="21"/>
        </w:rPr>
        <w:t>、如我方中标：</w:t>
      </w:r>
    </w:p>
    <w:p w14:paraId="64488721">
      <w:pPr>
        <w:pStyle w:val="23"/>
        <w:spacing w:line="360" w:lineRule="auto"/>
        <w:ind w:firstLine="420"/>
        <w:rPr>
          <w:rFonts w:hint="eastAsia" w:ascii="仿宋" w:hAnsi="仿宋" w:eastAsia="仿宋" w:cs="仿宋"/>
          <w:szCs w:val="21"/>
        </w:rPr>
      </w:pPr>
      <w:r>
        <w:rPr>
          <w:rFonts w:hint="eastAsia" w:ascii="仿宋" w:hAnsi="仿宋" w:eastAsia="仿宋" w:cs="仿宋"/>
          <w:szCs w:val="21"/>
        </w:rPr>
        <w:t>（1）我方承诺在收到中标通知书后，在中标通知书规定的期限内与你方签订合同，并履行相应的合同责任和义务。</w:t>
      </w:r>
    </w:p>
    <w:p w14:paraId="451CA036">
      <w:pPr>
        <w:pStyle w:val="23"/>
        <w:spacing w:line="360" w:lineRule="auto"/>
        <w:ind w:firstLine="420"/>
        <w:rPr>
          <w:rFonts w:hint="eastAsia" w:ascii="仿宋" w:hAnsi="仿宋" w:eastAsia="仿宋" w:cs="仿宋"/>
          <w:szCs w:val="21"/>
        </w:rPr>
      </w:pPr>
      <w:r>
        <w:rPr>
          <w:rFonts w:hint="eastAsia" w:ascii="仿宋" w:hAnsi="仿宋" w:eastAsia="仿宋" w:cs="仿宋"/>
          <w:szCs w:val="21"/>
        </w:rPr>
        <w:t>（2）我方承诺按照招标文件规定向你方递交履约担保。</w:t>
      </w:r>
    </w:p>
    <w:p w14:paraId="24FA1978">
      <w:pPr>
        <w:pStyle w:val="23"/>
        <w:spacing w:line="360" w:lineRule="auto"/>
        <w:ind w:firstLine="420"/>
        <w:rPr>
          <w:rFonts w:hint="eastAsia" w:ascii="仿宋" w:hAnsi="仿宋" w:eastAsia="仿宋" w:cs="仿宋"/>
          <w:szCs w:val="21"/>
        </w:rPr>
      </w:pPr>
      <w:r>
        <w:rPr>
          <w:rFonts w:hint="eastAsia" w:ascii="仿宋" w:hAnsi="仿宋" w:eastAsia="仿宋" w:cs="仿宋"/>
          <w:szCs w:val="21"/>
        </w:rPr>
        <w:t>（3）我方承诺将承担售后服务及保修责任。</w:t>
      </w:r>
    </w:p>
    <w:p w14:paraId="305B04DC">
      <w:pPr>
        <w:pStyle w:val="23"/>
        <w:spacing w:line="360" w:lineRule="auto"/>
        <w:ind w:firstLine="420"/>
        <w:rPr>
          <w:rFonts w:hint="eastAsia" w:ascii="仿宋" w:hAnsi="仿宋" w:eastAsia="仿宋" w:cs="仿宋"/>
          <w:szCs w:val="21"/>
        </w:rPr>
      </w:pPr>
      <w:r>
        <w:rPr>
          <w:rFonts w:hint="eastAsia" w:ascii="仿宋" w:hAnsi="仿宋" w:eastAsia="仿宋" w:cs="仿宋"/>
          <w:szCs w:val="21"/>
        </w:rPr>
        <w:t>（4）我公司承诺，假若我公司中标严格按照相应的技术要求及规范</w:t>
      </w:r>
      <w:r>
        <w:rPr>
          <w:rFonts w:hint="eastAsia" w:ascii="仿宋" w:hAnsi="仿宋" w:eastAsia="仿宋" w:cs="仿宋"/>
          <w:szCs w:val="21"/>
          <w:lang w:eastAsia="zh-CN"/>
        </w:rPr>
        <w:t>实施</w:t>
      </w:r>
      <w:r>
        <w:rPr>
          <w:rFonts w:hint="eastAsia" w:ascii="仿宋" w:hAnsi="仿宋" w:eastAsia="仿宋" w:cs="仿宋"/>
          <w:szCs w:val="21"/>
        </w:rPr>
        <w:t>，在履行项目的过程中由此产生的安全责任事故由我方自行负责。</w:t>
      </w:r>
    </w:p>
    <w:p w14:paraId="7577EFCD">
      <w:pPr>
        <w:pStyle w:val="23"/>
        <w:spacing w:line="360" w:lineRule="auto"/>
        <w:ind w:firstLine="420"/>
        <w:rPr>
          <w:rFonts w:hint="eastAsia" w:ascii="仿宋" w:hAnsi="仿宋" w:eastAsia="仿宋" w:cs="仿宋"/>
          <w:szCs w:val="21"/>
        </w:rPr>
      </w:pPr>
      <w:r>
        <w:rPr>
          <w:rFonts w:hint="eastAsia" w:ascii="仿宋" w:hAnsi="仿宋" w:eastAsia="仿宋" w:cs="仿宋"/>
          <w:szCs w:val="21"/>
        </w:rPr>
        <w:t>（5）我公司和</w:t>
      </w:r>
      <w:r>
        <w:rPr>
          <w:rFonts w:hint="eastAsia" w:ascii="仿宋" w:hAnsi="仿宋" w:eastAsia="仿宋" w:cs="仿宋"/>
          <w:szCs w:val="21"/>
          <w:lang w:eastAsia="zh-CN"/>
        </w:rPr>
        <w:t>法定代表人（负责人）</w:t>
      </w:r>
      <w:r>
        <w:rPr>
          <w:rFonts w:hint="eastAsia" w:ascii="仿宋" w:hAnsi="仿宋" w:eastAsia="仿宋" w:cs="仿宋"/>
          <w:szCs w:val="21"/>
        </w:rPr>
        <w:t>无任何违法犯罪及不良失信记录。如有虚假，一经查实，自愿放弃中标人资格并承担全部后果。</w:t>
      </w:r>
    </w:p>
    <w:p w14:paraId="12688C8A">
      <w:pPr>
        <w:pStyle w:val="23"/>
        <w:spacing w:line="360" w:lineRule="auto"/>
        <w:ind w:firstLine="420"/>
        <w:rPr>
          <w:rFonts w:hint="eastAsia" w:ascii="仿宋" w:hAnsi="仿宋" w:eastAsia="仿宋" w:cs="仿宋"/>
          <w:szCs w:val="21"/>
        </w:rPr>
      </w:pPr>
      <w:r>
        <w:rPr>
          <w:rFonts w:hint="eastAsia" w:ascii="仿宋" w:hAnsi="仿宋" w:eastAsia="仿宋" w:cs="仿宋"/>
          <w:szCs w:val="21"/>
          <w:lang w:val="en-US" w:eastAsia="zh-CN"/>
        </w:rPr>
        <w:t>9</w:t>
      </w:r>
      <w:r>
        <w:rPr>
          <w:rFonts w:hint="eastAsia" w:ascii="仿宋" w:hAnsi="仿宋" w:eastAsia="仿宋" w:cs="仿宋"/>
          <w:szCs w:val="21"/>
        </w:rPr>
        <w:t>、我方在此声明，所递交的投标文件及有关资料内容完整、真实和准确。</w:t>
      </w:r>
    </w:p>
    <w:p w14:paraId="7F73B00B">
      <w:pPr>
        <w:pStyle w:val="23"/>
        <w:spacing w:line="360" w:lineRule="auto"/>
        <w:ind w:firstLine="420" w:firstLineChars="200"/>
        <w:rPr>
          <w:rFonts w:hint="eastAsia" w:ascii="仿宋" w:hAnsi="仿宋" w:eastAsia="仿宋" w:cs="仿宋"/>
          <w:szCs w:val="21"/>
        </w:rPr>
      </w:pPr>
      <w:r>
        <w:rPr>
          <w:rFonts w:hint="eastAsia" w:ascii="仿宋" w:hAnsi="仿宋" w:eastAsia="仿宋" w:cs="仿宋"/>
          <w:szCs w:val="21"/>
        </w:rPr>
        <w:t>（1）我方同意按照贵方的要求，提供有关的数据和资料。为此，我们授权任何相关的个人和公司向贵方提供要求的和必要的真实情况和资料以证实我们所填报的各项内容。</w:t>
      </w:r>
    </w:p>
    <w:p w14:paraId="73D587D0">
      <w:pPr>
        <w:pStyle w:val="23"/>
        <w:spacing w:line="360" w:lineRule="auto"/>
        <w:ind w:firstLine="420" w:firstLineChars="200"/>
        <w:rPr>
          <w:rFonts w:hint="eastAsia" w:ascii="仿宋" w:hAnsi="仿宋" w:eastAsia="仿宋" w:cs="仿宋"/>
          <w:szCs w:val="21"/>
        </w:rPr>
      </w:pPr>
      <w:r>
        <w:rPr>
          <w:rFonts w:hint="eastAsia" w:ascii="仿宋" w:hAnsi="仿宋" w:eastAsia="仿宋" w:cs="仿宋"/>
          <w:szCs w:val="21"/>
        </w:rPr>
        <w:t>（2）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w:t>
      </w:r>
    </w:p>
    <w:p w14:paraId="35531269">
      <w:pPr>
        <w:pStyle w:val="23"/>
        <w:spacing w:line="360" w:lineRule="auto"/>
        <w:ind w:firstLine="420" w:firstLineChars="200"/>
        <w:rPr>
          <w:rFonts w:hint="eastAsia" w:ascii="仿宋" w:hAnsi="仿宋" w:eastAsia="仿宋" w:cs="仿宋"/>
          <w:szCs w:val="21"/>
        </w:rPr>
      </w:pPr>
      <w:r>
        <w:rPr>
          <w:rFonts w:hint="eastAsia" w:ascii="仿宋" w:hAnsi="仿宋" w:eastAsia="仿宋" w:cs="仿宋"/>
          <w:szCs w:val="21"/>
        </w:rPr>
        <w:t>（3）如果我方已经收到中标通知书，我方将无条件</w:t>
      </w:r>
      <w:r>
        <w:rPr>
          <w:rFonts w:hint="eastAsia" w:ascii="仿宋" w:hAnsi="仿宋" w:eastAsia="仿宋" w:cs="仿宋"/>
          <w:szCs w:val="21"/>
          <w:lang w:eastAsia="zh-CN"/>
        </w:rPr>
        <w:t>地</w:t>
      </w:r>
      <w:r>
        <w:rPr>
          <w:rFonts w:hint="eastAsia" w:ascii="仿宋" w:hAnsi="仿宋" w:eastAsia="仿宋" w:cs="仿宋"/>
          <w:szCs w:val="21"/>
        </w:rPr>
        <w:t>承认，收到该项目的中标通知书为无效文件，对采购人不具有任何法律约束力，由此造成的任何损失均由我方承担；</w:t>
      </w:r>
    </w:p>
    <w:p w14:paraId="110EA963">
      <w:pPr>
        <w:pStyle w:val="23"/>
        <w:spacing w:line="360" w:lineRule="auto"/>
        <w:ind w:firstLine="420" w:firstLineChars="200"/>
        <w:rPr>
          <w:rFonts w:hint="eastAsia" w:ascii="仿宋" w:hAnsi="仿宋" w:eastAsia="仿宋" w:cs="仿宋"/>
          <w:szCs w:val="21"/>
        </w:rPr>
      </w:pPr>
      <w:r>
        <w:rPr>
          <w:rFonts w:hint="eastAsia" w:ascii="仿宋" w:hAnsi="仿宋" w:eastAsia="仿宋" w:cs="仿宋"/>
          <w:szCs w:val="21"/>
        </w:rPr>
        <w:t>（4）本段承诺是我方真实意思的表示且具有相对独立性，不管是否有其他相反的说明，本段承诺均为我方投标文件的有效组成内容，对我方在与该项目有关的任何行为中始终具有优先的法律约束力。</w:t>
      </w:r>
    </w:p>
    <w:p w14:paraId="08A6A8C1">
      <w:pPr>
        <w:pStyle w:val="23"/>
        <w:spacing w:line="360" w:lineRule="auto"/>
        <w:ind w:firstLine="420"/>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szCs w:val="21"/>
          <w:lang w:val="en-US" w:eastAsia="zh-CN"/>
        </w:rPr>
        <w:t>0</w:t>
      </w:r>
      <w:r>
        <w:rPr>
          <w:rFonts w:hint="eastAsia" w:ascii="仿宋" w:hAnsi="仿宋" w:eastAsia="仿宋" w:cs="仿宋"/>
          <w:szCs w:val="21"/>
        </w:rPr>
        <w:t>、</w:t>
      </w:r>
      <w:r>
        <w:rPr>
          <w:rFonts w:hint="eastAsia" w:ascii="仿宋" w:hAnsi="仿宋" w:eastAsia="仿宋" w:cs="仿宋"/>
          <w:szCs w:val="21"/>
          <w:u w:val="single"/>
        </w:rPr>
        <w:t xml:space="preserve">                                       </w:t>
      </w:r>
      <w:r>
        <w:rPr>
          <w:rFonts w:hint="eastAsia" w:ascii="仿宋" w:hAnsi="仿宋" w:eastAsia="仿宋" w:cs="仿宋"/>
          <w:szCs w:val="21"/>
        </w:rPr>
        <w:t>（其他补充说明）。</w:t>
      </w:r>
    </w:p>
    <w:p w14:paraId="73F52F03">
      <w:pPr>
        <w:pStyle w:val="23"/>
        <w:spacing w:line="360" w:lineRule="auto"/>
        <w:ind w:firstLine="420"/>
        <w:rPr>
          <w:rFonts w:hint="eastAsia" w:ascii="仿宋" w:hAnsi="仿宋" w:eastAsia="仿宋" w:cs="仿宋"/>
          <w:szCs w:val="21"/>
        </w:rPr>
      </w:pPr>
    </w:p>
    <w:p w14:paraId="22E5EB64">
      <w:pPr>
        <w:pStyle w:val="23"/>
        <w:spacing w:line="360" w:lineRule="auto"/>
        <w:ind w:firstLine="420"/>
        <w:rPr>
          <w:rFonts w:hint="eastAsia" w:ascii="仿宋" w:hAnsi="仿宋" w:eastAsia="仿宋" w:cs="仿宋"/>
          <w:szCs w:val="21"/>
        </w:rPr>
      </w:pPr>
      <w:r>
        <w:rPr>
          <w:rFonts w:hint="eastAsia" w:ascii="仿宋" w:hAnsi="仿宋" w:eastAsia="仿宋" w:cs="仿宋"/>
          <w:szCs w:val="21"/>
        </w:rPr>
        <w:t>与本投标有关的正式通讯地址为：</w:t>
      </w:r>
    </w:p>
    <w:p w14:paraId="32F87DDD">
      <w:pPr>
        <w:pStyle w:val="23"/>
        <w:spacing w:line="360" w:lineRule="auto"/>
        <w:ind w:firstLine="420"/>
        <w:rPr>
          <w:rFonts w:hint="eastAsia" w:ascii="仿宋" w:hAnsi="仿宋" w:eastAsia="仿宋" w:cs="仿宋"/>
          <w:szCs w:val="21"/>
        </w:rPr>
      </w:pPr>
      <w:r>
        <w:rPr>
          <w:rFonts w:hint="eastAsia" w:ascii="仿宋" w:hAnsi="仿宋" w:eastAsia="仿宋" w:cs="仿宋"/>
          <w:szCs w:val="21"/>
        </w:rPr>
        <w:t>地址：</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70FDF8C0">
      <w:pPr>
        <w:pStyle w:val="23"/>
        <w:spacing w:line="360" w:lineRule="auto"/>
        <w:ind w:firstLine="420"/>
        <w:rPr>
          <w:rFonts w:hint="eastAsia" w:ascii="仿宋" w:hAnsi="仿宋" w:eastAsia="仿宋" w:cs="仿宋"/>
          <w:szCs w:val="21"/>
        </w:rPr>
      </w:pPr>
      <w:r>
        <w:rPr>
          <w:rFonts w:hint="eastAsia" w:ascii="仿宋" w:hAnsi="仿宋" w:eastAsia="仿宋" w:cs="仿宋"/>
          <w:szCs w:val="21"/>
        </w:rPr>
        <w:t>邮政编码：</w:t>
      </w:r>
      <w:r>
        <w:rPr>
          <w:rFonts w:hint="eastAsia" w:ascii="仿宋" w:hAnsi="仿宋" w:eastAsia="仿宋" w:cs="仿宋"/>
          <w:szCs w:val="21"/>
          <w:u w:val="single"/>
        </w:rPr>
        <w:t xml:space="preserve">             </w:t>
      </w:r>
    </w:p>
    <w:p w14:paraId="36C76A38">
      <w:pPr>
        <w:pStyle w:val="23"/>
        <w:spacing w:line="360" w:lineRule="auto"/>
        <w:ind w:firstLine="420"/>
        <w:rPr>
          <w:rFonts w:hint="eastAsia" w:ascii="仿宋" w:hAnsi="仿宋" w:eastAsia="仿宋" w:cs="仿宋"/>
          <w:szCs w:val="21"/>
          <w:u w:val="single"/>
        </w:rPr>
      </w:pPr>
      <w:r>
        <w:rPr>
          <w:rFonts w:hint="eastAsia" w:ascii="仿宋" w:hAnsi="仿宋" w:eastAsia="仿宋" w:cs="仿宋"/>
          <w:szCs w:val="21"/>
        </w:rPr>
        <w:t>电话：</w:t>
      </w:r>
    </w:p>
    <w:p w14:paraId="5B3D3F70">
      <w:pPr>
        <w:pStyle w:val="23"/>
        <w:spacing w:line="360" w:lineRule="auto"/>
        <w:ind w:firstLine="420"/>
        <w:rPr>
          <w:rFonts w:hint="eastAsia" w:ascii="仿宋" w:hAnsi="仿宋" w:eastAsia="仿宋" w:cs="仿宋"/>
          <w:szCs w:val="21"/>
        </w:rPr>
      </w:pPr>
      <w:r>
        <w:rPr>
          <w:rFonts w:hint="eastAsia" w:ascii="仿宋" w:hAnsi="仿宋" w:eastAsia="仿宋" w:cs="仿宋"/>
          <w:szCs w:val="21"/>
        </w:rPr>
        <w:t>传真：</w:t>
      </w:r>
    </w:p>
    <w:p w14:paraId="7FD204AD">
      <w:pPr>
        <w:pStyle w:val="23"/>
        <w:spacing w:line="360" w:lineRule="auto"/>
        <w:ind w:firstLine="420"/>
        <w:rPr>
          <w:rFonts w:hint="eastAsia" w:ascii="仿宋" w:hAnsi="仿宋" w:eastAsia="仿宋" w:cs="仿宋"/>
          <w:szCs w:val="21"/>
          <w:u w:val="single"/>
        </w:rPr>
      </w:pPr>
      <w:r>
        <w:rPr>
          <w:rFonts w:hint="eastAsia" w:ascii="仿宋" w:hAnsi="仿宋" w:eastAsia="仿宋" w:cs="仿宋"/>
          <w:szCs w:val="21"/>
        </w:rPr>
        <w:t>开户名称：</w:t>
      </w:r>
      <w:r>
        <w:rPr>
          <w:rFonts w:hint="eastAsia" w:ascii="仿宋" w:hAnsi="仿宋" w:eastAsia="仿宋" w:cs="仿宋"/>
          <w:szCs w:val="21"/>
          <w:u w:val="single"/>
        </w:rPr>
        <w:t xml:space="preserve">                                                    </w:t>
      </w:r>
    </w:p>
    <w:p w14:paraId="23AB03F4">
      <w:pPr>
        <w:pStyle w:val="23"/>
        <w:spacing w:line="360" w:lineRule="auto"/>
        <w:ind w:firstLine="420"/>
        <w:rPr>
          <w:rFonts w:hint="eastAsia" w:ascii="仿宋" w:hAnsi="仿宋" w:eastAsia="仿宋" w:cs="仿宋"/>
          <w:szCs w:val="21"/>
          <w:u w:val="single"/>
        </w:rPr>
      </w:pPr>
      <w:r>
        <w:rPr>
          <w:rFonts w:hint="eastAsia" w:ascii="仿宋" w:hAnsi="仿宋" w:eastAsia="仿宋" w:cs="仿宋"/>
          <w:szCs w:val="21"/>
        </w:rPr>
        <w:t>开户银行：</w:t>
      </w:r>
      <w:r>
        <w:rPr>
          <w:rFonts w:hint="eastAsia" w:ascii="仿宋" w:hAnsi="仿宋" w:eastAsia="仿宋" w:cs="仿宋"/>
          <w:szCs w:val="21"/>
          <w:u w:val="single"/>
        </w:rPr>
        <w:t xml:space="preserve">                                                    </w:t>
      </w:r>
    </w:p>
    <w:p w14:paraId="58DF8046">
      <w:pPr>
        <w:pStyle w:val="23"/>
        <w:spacing w:line="360" w:lineRule="auto"/>
        <w:ind w:firstLine="420"/>
        <w:rPr>
          <w:rFonts w:hint="eastAsia" w:ascii="仿宋" w:hAnsi="仿宋" w:eastAsia="仿宋" w:cs="仿宋"/>
          <w:szCs w:val="21"/>
          <w:u w:val="single"/>
        </w:rPr>
      </w:pPr>
      <w:r>
        <w:rPr>
          <w:rFonts w:hint="eastAsia" w:ascii="仿宋" w:hAnsi="仿宋" w:eastAsia="仿宋" w:cs="仿宋"/>
          <w:szCs w:val="21"/>
        </w:rPr>
        <w:t>账号：</w:t>
      </w:r>
      <w:r>
        <w:rPr>
          <w:rFonts w:hint="eastAsia" w:ascii="仿宋" w:hAnsi="仿宋" w:eastAsia="仿宋" w:cs="仿宋"/>
          <w:szCs w:val="21"/>
          <w:u w:val="single"/>
        </w:rPr>
        <w:t xml:space="preserve">                                                    </w:t>
      </w:r>
    </w:p>
    <w:p w14:paraId="2BB78AE3">
      <w:pPr>
        <w:pStyle w:val="23"/>
        <w:spacing w:line="360" w:lineRule="auto"/>
        <w:ind w:firstLine="315" w:firstLineChars="150"/>
        <w:rPr>
          <w:rFonts w:hint="eastAsia" w:ascii="仿宋" w:hAnsi="仿宋" w:eastAsia="仿宋" w:cs="仿宋"/>
          <w:szCs w:val="21"/>
        </w:rPr>
      </w:pPr>
    </w:p>
    <w:p w14:paraId="52CAD3C4">
      <w:pPr>
        <w:pStyle w:val="23"/>
        <w:spacing w:line="360" w:lineRule="auto"/>
        <w:ind w:firstLine="315" w:firstLineChars="150"/>
        <w:rPr>
          <w:rFonts w:hint="eastAsia" w:ascii="仿宋" w:hAnsi="仿宋" w:eastAsia="仿宋" w:cs="仿宋"/>
          <w:szCs w:val="21"/>
        </w:rPr>
      </w:pPr>
    </w:p>
    <w:p w14:paraId="5B128535">
      <w:pPr>
        <w:pStyle w:val="23"/>
        <w:spacing w:line="360" w:lineRule="auto"/>
        <w:ind w:firstLine="315" w:firstLineChars="150"/>
        <w:rPr>
          <w:rFonts w:hint="eastAsia" w:ascii="仿宋" w:hAnsi="仿宋" w:eastAsia="仿宋" w:cs="仿宋"/>
          <w:szCs w:val="21"/>
        </w:rPr>
      </w:pPr>
      <w:r>
        <w:rPr>
          <w:rFonts w:hint="eastAsia" w:ascii="仿宋" w:hAnsi="仿宋" w:eastAsia="仿宋" w:cs="仿宋"/>
          <w:szCs w:val="21"/>
        </w:rPr>
        <w:t>供应商名称（</w:t>
      </w:r>
      <w:r>
        <w:rPr>
          <w:rFonts w:hint="eastAsia" w:ascii="仿宋" w:hAnsi="仿宋" w:eastAsia="仿宋" w:cs="仿宋"/>
          <w:szCs w:val="21"/>
          <w:lang w:eastAsia="zh-CN"/>
        </w:rPr>
        <w:t>电子签章</w:t>
      </w:r>
      <w:r>
        <w:rPr>
          <w:rFonts w:hint="eastAsia" w:ascii="仿宋" w:hAnsi="仿宋" w:eastAsia="仿宋" w:cs="仿宋"/>
          <w:szCs w:val="21"/>
        </w:rPr>
        <w:t>）：</w:t>
      </w:r>
    </w:p>
    <w:p w14:paraId="4206873B">
      <w:pPr>
        <w:pStyle w:val="23"/>
        <w:spacing w:line="360" w:lineRule="auto"/>
        <w:ind w:firstLine="315" w:firstLineChars="150"/>
        <w:rPr>
          <w:rFonts w:hint="eastAsia" w:ascii="仿宋" w:hAnsi="仿宋" w:eastAsia="仿宋" w:cs="仿宋"/>
          <w:szCs w:val="21"/>
        </w:rPr>
      </w:pPr>
      <w:r>
        <w:rPr>
          <w:rFonts w:hint="eastAsia" w:ascii="仿宋" w:hAnsi="仿宋" w:eastAsia="仿宋" w:cs="仿宋"/>
          <w:szCs w:val="21"/>
          <w:lang w:eastAsia="zh-CN"/>
        </w:rPr>
        <w:t>法定代表人（负责人）</w:t>
      </w:r>
      <w:r>
        <w:rPr>
          <w:rFonts w:hint="eastAsia" w:ascii="仿宋" w:hAnsi="仿宋" w:eastAsia="仿宋" w:cs="仿宋"/>
          <w:szCs w:val="21"/>
        </w:rPr>
        <w:t>或其委托代理人（签字或</w:t>
      </w:r>
      <w:r>
        <w:rPr>
          <w:rFonts w:hint="eastAsia" w:ascii="仿宋" w:hAnsi="仿宋" w:eastAsia="仿宋" w:cs="仿宋"/>
          <w:szCs w:val="21"/>
          <w:lang w:eastAsia="zh-CN"/>
        </w:rPr>
        <w:t>电子签章</w:t>
      </w:r>
      <w:r>
        <w:rPr>
          <w:rFonts w:hint="eastAsia" w:ascii="仿宋" w:hAnsi="仿宋" w:eastAsia="仿宋" w:cs="仿宋"/>
          <w:szCs w:val="21"/>
        </w:rPr>
        <w:t>）：</w:t>
      </w:r>
    </w:p>
    <w:p w14:paraId="18CAD159">
      <w:pPr>
        <w:pStyle w:val="23"/>
        <w:spacing w:line="360" w:lineRule="auto"/>
        <w:ind w:firstLine="315" w:firstLineChars="150"/>
        <w:rPr>
          <w:rFonts w:hint="eastAsia" w:ascii="仿宋" w:hAnsi="仿宋" w:eastAsia="仿宋" w:cs="仿宋"/>
          <w:szCs w:val="21"/>
          <w:u w:val="single"/>
        </w:rPr>
      </w:pPr>
      <w:r>
        <w:rPr>
          <w:rFonts w:hint="eastAsia" w:ascii="仿宋" w:hAnsi="仿宋" w:eastAsia="仿宋" w:cs="仿宋"/>
          <w:szCs w:val="21"/>
        </w:rPr>
        <w:t>日期：</w:t>
      </w:r>
    </w:p>
    <w:p w14:paraId="644F92F6">
      <w:pPr>
        <w:pStyle w:val="23"/>
        <w:spacing w:line="360" w:lineRule="auto"/>
        <w:ind w:firstLine="315" w:firstLineChars="150"/>
        <w:rPr>
          <w:rFonts w:hint="eastAsia" w:ascii="仿宋" w:hAnsi="仿宋" w:eastAsia="仿宋" w:cs="仿宋"/>
          <w:szCs w:val="21"/>
        </w:rPr>
      </w:pPr>
    </w:p>
    <w:p w14:paraId="6B833ACA">
      <w:pPr>
        <w:pStyle w:val="23"/>
        <w:spacing w:line="360" w:lineRule="auto"/>
        <w:outlineLvl w:val="9"/>
        <w:rPr>
          <w:rFonts w:hint="eastAsia" w:ascii="仿宋" w:hAnsi="仿宋" w:eastAsia="仿宋" w:cs="仿宋"/>
          <w:szCs w:val="21"/>
        </w:rPr>
      </w:pPr>
      <w:r>
        <w:rPr>
          <w:rFonts w:hint="eastAsia" w:ascii="仿宋" w:hAnsi="仿宋" w:eastAsia="仿宋" w:cs="仿宋"/>
          <w:szCs w:val="21"/>
        </w:rPr>
        <w:t>注：后附开户许可证（基本存款账户信息）。</w:t>
      </w:r>
    </w:p>
    <w:p w14:paraId="1FA9E432">
      <w:pPr>
        <w:rPr>
          <w:rFonts w:hint="eastAsia" w:ascii="仿宋" w:hAnsi="仿宋" w:eastAsia="仿宋" w:cs="仿宋"/>
          <w:szCs w:val="21"/>
        </w:rPr>
      </w:pPr>
      <w:r>
        <w:rPr>
          <w:rFonts w:hint="eastAsia" w:ascii="仿宋" w:hAnsi="仿宋" w:eastAsia="仿宋" w:cs="仿宋"/>
          <w:szCs w:val="21"/>
        </w:rPr>
        <w:br w:type="page"/>
      </w:r>
    </w:p>
    <w:p w14:paraId="49053BF3">
      <w:pPr>
        <w:pStyle w:val="23"/>
        <w:spacing w:line="360" w:lineRule="auto"/>
        <w:outlineLvl w:val="2"/>
        <w:rPr>
          <w:rFonts w:hint="eastAsia" w:ascii="仿宋" w:hAnsi="仿宋" w:eastAsia="仿宋" w:cs="仿宋"/>
          <w:b/>
          <w:sz w:val="24"/>
          <w:szCs w:val="24"/>
        </w:rPr>
      </w:pPr>
      <w:bookmarkStart w:id="115" w:name="_Toc8991"/>
      <w:r>
        <w:rPr>
          <w:rFonts w:hint="eastAsia" w:ascii="仿宋" w:hAnsi="仿宋" w:eastAsia="仿宋" w:cs="仿宋"/>
          <w:b/>
          <w:sz w:val="24"/>
          <w:szCs w:val="24"/>
        </w:rPr>
        <w:t>格式3：</w:t>
      </w:r>
      <w:r>
        <w:rPr>
          <w:rFonts w:hint="eastAsia" w:ascii="仿宋" w:hAnsi="仿宋" w:eastAsia="仿宋" w:cs="仿宋"/>
          <w:b/>
          <w:sz w:val="24"/>
          <w:szCs w:val="24"/>
          <w:lang w:eastAsia="zh-CN"/>
        </w:rPr>
        <w:t>法定代表人（负责人）</w:t>
      </w:r>
      <w:r>
        <w:rPr>
          <w:rFonts w:hint="eastAsia" w:ascii="仿宋" w:hAnsi="仿宋" w:eastAsia="仿宋" w:cs="仿宋"/>
          <w:b/>
          <w:sz w:val="24"/>
          <w:szCs w:val="24"/>
        </w:rPr>
        <w:t>身份证明书</w:t>
      </w:r>
      <w:bookmarkEnd w:id="115"/>
    </w:p>
    <w:p w14:paraId="146F1641">
      <w:pPr>
        <w:pStyle w:val="23"/>
        <w:spacing w:line="500" w:lineRule="exact"/>
        <w:rPr>
          <w:rFonts w:hint="eastAsia" w:ascii="仿宋" w:hAnsi="仿宋" w:eastAsia="仿宋" w:cs="仿宋"/>
          <w:b/>
          <w:sz w:val="28"/>
          <w:szCs w:val="28"/>
        </w:rPr>
      </w:pPr>
    </w:p>
    <w:p w14:paraId="39DCC078">
      <w:pPr>
        <w:jc w:val="center"/>
        <w:rPr>
          <w:rFonts w:hint="eastAsia" w:ascii="仿宋" w:hAnsi="仿宋" w:eastAsia="仿宋" w:cs="仿宋"/>
          <w:sz w:val="32"/>
          <w:szCs w:val="32"/>
        </w:rPr>
      </w:pPr>
      <w:bookmarkStart w:id="116" w:name="_Toc475291704"/>
      <w:bookmarkStart w:id="117" w:name="_Toc393354852"/>
      <w:bookmarkStart w:id="118" w:name="_Toc476856087"/>
      <w:r>
        <w:rPr>
          <w:rFonts w:hint="eastAsia" w:ascii="仿宋" w:hAnsi="仿宋" w:eastAsia="仿宋" w:cs="仿宋"/>
          <w:b/>
          <w:sz w:val="32"/>
          <w:szCs w:val="32"/>
          <w:lang w:eastAsia="zh-CN"/>
        </w:rPr>
        <w:t>法定代表人（负责人）</w:t>
      </w:r>
      <w:r>
        <w:rPr>
          <w:rFonts w:hint="eastAsia" w:ascii="仿宋" w:hAnsi="仿宋" w:eastAsia="仿宋" w:cs="仿宋"/>
          <w:b/>
          <w:sz w:val="32"/>
          <w:szCs w:val="32"/>
        </w:rPr>
        <w:t>身份证明书</w:t>
      </w:r>
      <w:bookmarkEnd w:id="116"/>
      <w:bookmarkEnd w:id="117"/>
      <w:bookmarkEnd w:id="118"/>
    </w:p>
    <w:p w14:paraId="681A8E2F">
      <w:pPr>
        <w:spacing w:line="440" w:lineRule="exact"/>
        <w:jc w:val="center"/>
        <w:rPr>
          <w:rFonts w:hint="eastAsia" w:ascii="仿宋" w:hAnsi="仿宋" w:eastAsia="仿宋" w:cs="仿宋"/>
          <w:b/>
          <w:sz w:val="30"/>
          <w:szCs w:val="30"/>
        </w:rPr>
      </w:pPr>
    </w:p>
    <w:p w14:paraId="6AC7F7B5">
      <w:pPr>
        <w:spacing w:line="360" w:lineRule="auto"/>
        <w:rPr>
          <w:rFonts w:hint="eastAsia" w:ascii="仿宋" w:hAnsi="仿宋" w:eastAsia="仿宋" w:cs="仿宋"/>
          <w:szCs w:val="21"/>
        </w:rPr>
      </w:pPr>
      <w:r>
        <w:rPr>
          <w:rFonts w:hint="eastAsia" w:ascii="仿宋" w:hAnsi="仿宋" w:eastAsia="仿宋" w:cs="仿宋"/>
          <w:szCs w:val="21"/>
        </w:rPr>
        <w:t>供应商名称：</w:t>
      </w:r>
      <w:r>
        <w:rPr>
          <w:rFonts w:hint="eastAsia" w:ascii="仿宋" w:hAnsi="仿宋" w:eastAsia="仿宋" w:cs="仿宋"/>
          <w:szCs w:val="21"/>
          <w:u w:val="single"/>
        </w:rPr>
        <w:t xml:space="preserve">                        </w:t>
      </w:r>
    </w:p>
    <w:p w14:paraId="63138574">
      <w:pPr>
        <w:spacing w:line="360" w:lineRule="auto"/>
        <w:rPr>
          <w:rFonts w:hint="eastAsia" w:ascii="仿宋" w:hAnsi="仿宋" w:eastAsia="仿宋" w:cs="仿宋"/>
          <w:szCs w:val="21"/>
        </w:rPr>
      </w:pPr>
      <w:r>
        <w:rPr>
          <w:rFonts w:hint="eastAsia" w:ascii="仿宋" w:hAnsi="仿宋" w:eastAsia="仿宋" w:cs="仿宋"/>
          <w:szCs w:val="21"/>
        </w:rPr>
        <w:t>单位性质：</w:t>
      </w:r>
      <w:r>
        <w:rPr>
          <w:rFonts w:hint="eastAsia" w:ascii="仿宋" w:hAnsi="仿宋" w:eastAsia="仿宋" w:cs="仿宋"/>
          <w:szCs w:val="21"/>
          <w:u w:val="single"/>
        </w:rPr>
        <w:t xml:space="preserve">                          </w:t>
      </w:r>
    </w:p>
    <w:p w14:paraId="5E9121D2">
      <w:pPr>
        <w:spacing w:line="360" w:lineRule="auto"/>
        <w:rPr>
          <w:rFonts w:hint="eastAsia" w:ascii="仿宋" w:hAnsi="仿宋" w:eastAsia="仿宋" w:cs="仿宋"/>
          <w:szCs w:val="21"/>
        </w:rPr>
      </w:pPr>
      <w:r>
        <w:rPr>
          <w:rFonts w:hint="eastAsia" w:ascii="仿宋" w:hAnsi="仿宋" w:eastAsia="仿宋" w:cs="仿宋"/>
          <w:szCs w:val="21"/>
        </w:rPr>
        <w:t>成立时间：</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23D4A84C">
      <w:pPr>
        <w:spacing w:line="360" w:lineRule="auto"/>
        <w:rPr>
          <w:rFonts w:hint="eastAsia" w:ascii="仿宋" w:hAnsi="仿宋" w:eastAsia="仿宋" w:cs="仿宋"/>
          <w:szCs w:val="21"/>
        </w:rPr>
      </w:pPr>
      <w:r>
        <w:rPr>
          <w:rFonts w:hint="eastAsia" w:ascii="仿宋" w:hAnsi="仿宋" w:eastAsia="仿宋" w:cs="仿宋"/>
          <w:szCs w:val="21"/>
        </w:rPr>
        <w:t>经营期限：</w:t>
      </w:r>
      <w:r>
        <w:rPr>
          <w:rFonts w:hint="eastAsia" w:ascii="仿宋" w:hAnsi="仿宋" w:eastAsia="仿宋" w:cs="仿宋"/>
          <w:szCs w:val="21"/>
          <w:u w:val="single"/>
        </w:rPr>
        <w:t xml:space="preserve">                          </w:t>
      </w:r>
    </w:p>
    <w:p w14:paraId="2B78F55A">
      <w:pPr>
        <w:spacing w:line="360" w:lineRule="auto"/>
        <w:rPr>
          <w:rFonts w:hint="eastAsia" w:ascii="仿宋" w:hAnsi="仿宋" w:eastAsia="仿宋" w:cs="仿宋"/>
          <w:szCs w:val="21"/>
          <w:u w:val="single"/>
        </w:rPr>
      </w:pPr>
      <w:r>
        <w:rPr>
          <w:rFonts w:hint="eastAsia" w:ascii="仿宋" w:hAnsi="仿宋" w:eastAsia="仿宋" w:cs="仿宋"/>
          <w:szCs w:val="21"/>
        </w:rPr>
        <w:t>姓名：</w:t>
      </w:r>
      <w:r>
        <w:rPr>
          <w:rFonts w:hint="eastAsia" w:ascii="仿宋" w:hAnsi="仿宋" w:eastAsia="仿宋" w:cs="仿宋"/>
          <w:szCs w:val="21"/>
          <w:u w:val="single"/>
        </w:rPr>
        <w:t xml:space="preserve">            </w:t>
      </w:r>
      <w:r>
        <w:rPr>
          <w:rFonts w:hint="eastAsia" w:ascii="仿宋" w:hAnsi="仿宋" w:eastAsia="仿宋" w:cs="仿宋"/>
          <w:szCs w:val="21"/>
        </w:rPr>
        <w:t>性别：</w:t>
      </w:r>
      <w:r>
        <w:rPr>
          <w:rFonts w:hint="eastAsia" w:ascii="仿宋" w:hAnsi="仿宋" w:eastAsia="仿宋" w:cs="仿宋"/>
          <w:szCs w:val="21"/>
          <w:u w:val="single"/>
        </w:rPr>
        <w:t xml:space="preserve">            </w:t>
      </w:r>
      <w:r>
        <w:rPr>
          <w:rFonts w:hint="eastAsia" w:ascii="仿宋" w:hAnsi="仿宋" w:eastAsia="仿宋" w:cs="仿宋"/>
          <w:szCs w:val="21"/>
        </w:rPr>
        <w:t>年龄：</w:t>
      </w:r>
      <w:r>
        <w:rPr>
          <w:rFonts w:hint="eastAsia" w:ascii="仿宋" w:hAnsi="仿宋" w:eastAsia="仿宋" w:cs="仿宋"/>
          <w:szCs w:val="21"/>
          <w:u w:val="single"/>
        </w:rPr>
        <w:t xml:space="preserve">            </w:t>
      </w:r>
      <w:r>
        <w:rPr>
          <w:rFonts w:hint="eastAsia" w:ascii="仿宋" w:hAnsi="仿宋" w:eastAsia="仿宋" w:cs="仿宋"/>
          <w:szCs w:val="21"/>
        </w:rPr>
        <w:t>职务：</w:t>
      </w:r>
      <w:r>
        <w:rPr>
          <w:rFonts w:hint="eastAsia" w:ascii="仿宋" w:hAnsi="仿宋" w:eastAsia="仿宋" w:cs="仿宋"/>
          <w:szCs w:val="21"/>
          <w:u w:val="single"/>
        </w:rPr>
        <w:t xml:space="preserve">                  </w:t>
      </w:r>
    </w:p>
    <w:p w14:paraId="22191781">
      <w:pPr>
        <w:spacing w:line="360" w:lineRule="auto"/>
        <w:rPr>
          <w:rFonts w:hint="eastAsia" w:ascii="仿宋" w:hAnsi="仿宋" w:eastAsia="仿宋" w:cs="仿宋"/>
          <w:szCs w:val="21"/>
        </w:rPr>
      </w:pPr>
      <w:r>
        <w:rPr>
          <w:rFonts w:hint="eastAsia" w:ascii="仿宋" w:hAnsi="仿宋" w:eastAsia="仿宋" w:cs="仿宋"/>
          <w:szCs w:val="21"/>
        </w:rPr>
        <w:t>系</w:t>
      </w:r>
      <w:r>
        <w:rPr>
          <w:rFonts w:hint="eastAsia" w:ascii="仿宋" w:hAnsi="仿宋" w:eastAsia="仿宋" w:cs="仿宋"/>
          <w:szCs w:val="21"/>
          <w:u w:val="single"/>
        </w:rPr>
        <w:t xml:space="preserve">                        </w:t>
      </w:r>
      <w:r>
        <w:rPr>
          <w:rFonts w:hint="eastAsia" w:ascii="仿宋" w:hAnsi="仿宋" w:eastAsia="仿宋" w:cs="仿宋"/>
          <w:szCs w:val="21"/>
        </w:rPr>
        <w:t>（供应商名称）的</w:t>
      </w:r>
      <w:r>
        <w:rPr>
          <w:rFonts w:hint="eastAsia" w:ascii="仿宋" w:hAnsi="仿宋" w:eastAsia="仿宋" w:cs="仿宋"/>
          <w:szCs w:val="21"/>
          <w:lang w:eastAsia="zh-CN"/>
        </w:rPr>
        <w:t>法定代表人（负责人）</w:t>
      </w:r>
      <w:r>
        <w:rPr>
          <w:rFonts w:hint="eastAsia" w:ascii="仿宋" w:hAnsi="仿宋" w:eastAsia="仿宋" w:cs="仿宋"/>
          <w:szCs w:val="21"/>
        </w:rPr>
        <w:t>。</w:t>
      </w:r>
    </w:p>
    <w:p w14:paraId="5192B4F0">
      <w:pPr>
        <w:spacing w:line="360" w:lineRule="auto"/>
        <w:rPr>
          <w:rFonts w:hint="eastAsia" w:ascii="仿宋" w:hAnsi="仿宋" w:eastAsia="仿宋" w:cs="仿宋"/>
          <w:szCs w:val="21"/>
        </w:rPr>
      </w:pPr>
    </w:p>
    <w:p w14:paraId="034E5999">
      <w:pPr>
        <w:spacing w:line="360" w:lineRule="auto"/>
        <w:ind w:firstLine="420" w:firstLineChars="200"/>
        <w:rPr>
          <w:rFonts w:hint="eastAsia" w:ascii="仿宋" w:hAnsi="仿宋" w:eastAsia="仿宋" w:cs="仿宋"/>
          <w:szCs w:val="21"/>
        </w:rPr>
      </w:pPr>
    </w:p>
    <w:p w14:paraId="7752242B">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特此证明。</w:t>
      </w:r>
    </w:p>
    <w:p w14:paraId="001EEC72">
      <w:pPr>
        <w:spacing w:line="360" w:lineRule="auto"/>
        <w:rPr>
          <w:rFonts w:hint="eastAsia" w:ascii="仿宋" w:hAnsi="仿宋" w:eastAsia="仿宋" w:cs="仿宋"/>
          <w:szCs w:val="21"/>
        </w:rPr>
      </w:pPr>
    </w:p>
    <w:p w14:paraId="03501409">
      <w:pPr>
        <w:spacing w:line="360" w:lineRule="auto"/>
        <w:rPr>
          <w:rFonts w:hint="eastAsia" w:ascii="仿宋" w:hAnsi="仿宋" w:eastAsia="仿宋" w:cs="仿宋"/>
          <w:szCs w:val="21"/>
        </w:rPr>
      </w:pPr>
    </w:p>
    <w:p w14:paraId="61E5A445">
      <w:pPr>
        <w:pStyle w:val="23"/>
        <w:spacing w:line="500" w:lineRule="exact"/>
        <w:ind w:firstLine="420"/>
        <w:rPr>
          <w:rFonts w:hint="eastAsia" w:ascii="仿宋" w:hAnsi="仿宋" w:eastAsia="仿宋" w:cs="仿宋"/>
          <w:b/>
          <w:bCs/>
          <w:szCs w:val="21"/>
        </w:rPr>
      </w:pPr>
      <w:r>
        <w:rPr>
          <w:rFonts w:hint="eastAsia" w:ascii="仿宋" w:hAnsi="仿宋" w:eastAsia="仿宋" w:cs="仿宋"/>
          <w:b/>
          <w:bCs/>
          <w:szCs w:val="21"/>
        </w:rPr>
        <w:t>注:后附</w:t>
      </w:r>
      <w:r>
        <w:rPr>
          <w:rFonts w:hint="eastAsia" w:ascii="仿宋" w:hAnsi="仿宋" w:eastAsia="仿宋" w:cs="仿宋"/>
          <w:b/>
          <w:bCs/>
          <w:szCs w:val="21"/>
          <w:lang w:eastAsia="zh-CN"/>
        </w:rPr>
        <w:t>法定代表人（负责人）</w:t>
      </w:r>
      <w:r>
        <w:rPr>
          <w:rFonts w:hint="eastAsia" w:ascii="仿宋" w:hAnsi="仿宋" w:eastAsia="仿宋" w:cs="仿宋"/>
          <w:b/>
          <w:bCs/>
          <w:szCs w:val="21"/>
        </w:rPr>
        <w:t>身份证</w:t>
      </w:r>
      <w:r>
        <w:rPr>
          <w:rFonts w:hint="eastAsia" w:ascii="仿宋" w:hAnsi="仿宋" w:eastAsia="仿宋" w:cs="仿宋"/>
          <w:b/>
          <w:bCs/>
          <w:szCs w:val="21"/>
          <w:lang w:val="en-US" w:eastAsia="zh-CN"/>
        </w:rPr>
        <w:t>扫描</w:t>
      </w:r>
      <w:r>
        <w:rPr>
          <w:rFonts w:hint="eastAsia" w:ascii="仿宋" w:hAnsi="仿宋" w:eastAsia="仿宋" w:cs="仿宋"/>
          <w:b/>
          <w:bCs/>
          <w:szCs w:val="21"/>
        </w:rPr>
        <w:t>件。</w:t>
      </w:r>
    </w:p>
    <w:p w14:paraId="64D3CE7E">
      <w:pPr>
        <w:spacing w:line="360" w:lineRule="auto"/>
        <w:rPr>
          <w:rFonts w:hint="eastAsia" w:ascii="仿宋" w:hAnsi="仿宋" w:eastAsia="仿宋" w:cs="仿宋"/>
          <w:szCs w:val="21"/>
        </w:rPr>
      </w:pPr>
    </w:p>
    <w:p w14:paraId="4C57A1D4">
      <w:pPr>
        <w:spacing w:line="360" w:lineRule="auto"/>
        <w:rPr>
          <w:rFonts w:hint="eastAsia" w:ascii="仿宋" w:hAnsi="仿宋" w:eastAsia="仿宋" w:cs="仿宋"/>
          <w:szCs w:val="21"/>
        </w:rPr>
      </w:pPr>
    </w:p>
    <w:p w14:paraId="37AB9217">
      <w:pPr>
        <w:spacing w:line="360" w:lineRule="auto"/>
        <w:ind w:left="5397" w:leftChars="2570"/>
        <w:rPr>
          <w:rFonts w:hint="eastAsia" w:ascii="仿宋" w:hAnsi="仿宋" w:eastAsia="仿宋" w:cs="仿宋"/>
          <w:szCs w:val="21"/>
        </w:rPr>
      </w:pPr>
      <w:r>
        <w:rPr>
          <w:rFonts w:hint="eastAsia" w:ascii="仿宋" w:hAnsi="仿宋" w:eastAsia="仿宋" w:cs="仿宋"/>
          <w:szCs w:val="21"/>
        </w:rPr>
        <w:t>供应商名称：（</w:t>
      </w:r>
      <w:r>
        <w:rPr>
          <w:rFonts w:hint="eastAsia" w:ascii="仿宋" w:hAnsi="仿宋" w:eastAsia="仿宋" w:cs="仿宋"/>
          <w:szCs w:val="21"/>
          <w:lang w:eastAsia="zh-CN"/>
        </w:rPr>
        <w:t>电子签章</w:t>
      </w:r>
      <w:r>
        <w:rPr>
          <w:rFonts w:hint="eastAsia" w:ascii="仿宋" w:hAnsi="仿宋" w:eastAsia="仿宋" w:cs="仿宋"/>
          <w:szCs w:val="21"/>
        </w:rPr>
        <w:t>）</w:t>
      </w:r>
    </w:p>
    <w:p w14:paraId="5440EF92">
      <w:pPr>
        <w:spacing w:line="360" w:lineRule="auto"/>
        <w:ind w:left="5397" w:leftChars="2570"/>
        <w:rPr>
          <w:rFonts w:hint="eastAsia" w:ascii="仿宋" w:hAnsi="仿宋" w:eastAsia="仿宋" w:cs="仿宋"/>
          <w:szCs w:val="21"/>
        </w:rPr>
      </w:pPr>
    </w:p>
    <w:p w14:paraId="05B0CD4B">
      <w:pPr>
        <w:spacing w:line="360" w:lineRule="auto"/>
        <w:ind w:left="5397" w:leftChars="2570"/>
        <w:rPr>
          <w:rFonts w:hint="eastAsia" w:ascii="仿宋" w:hAnsi="仿宋" w:eastAsia="仿宋" w:cs="仿宋"/>
          <w:szCs w:val="21"/>
        </w:rPr>
      </w:pP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6FF68D10">
      <w:pPr>
        <w:spacing w:line="360" w:lineRule="auto"/>
        <w:rPr>
          <w:rFonts w:hint="eastAsia" w:ascii="仿宋" w:hAnsi="仿宋" w:eastAsia="仿宋" w:cs="仿宋"/>
          <w:szCs w:val="21"/>
        </w:rPr>
      </w:pPr>
    </w:p>
    <w:p w14:paraId="4DA00E86">
      <w:pPr>
        <w:pStyle w:val="23"/>
        <w:spacing w:line="500" w:lineRule="exact"/>
        <w:outlineLvl w:val="2"/>
        <w:rPr>
          <w:rFonts w:hint="eastAsia" w:ascii="仿宋" w:hAnsi="仿宋" w:eastAsia="仿宋" w:cs="仿宋"/>
          <w:b/>
          <w:sz w:val="24"/>
          <w:szCs w:val="24"/>
        </w:rPr>
      </w:pPr>
      <w:r>
        <w:rPr>
          <w:rFonts w:hint="eastAsia" w:ascii="仿宋" w:hAnsi="仿宋" w:eastAsia="仿宋" w:cs="仿宋"/>
          <w:b/>
          <w:szCs w:val="21"/>
        </w:rPr>
        <w:br w:type="page"/>
      </w:r>
      <w:bookmarkStart w:id="119" w:name="_Toc27843"/>
      <w:r>
        <w:rPr>
          <w:rFonts w:hint="eastAsia" w:ascii="仿宋" w:hAnsi="仿宋" w:eastAsia="仿宋" w:cs="仿宋"/>
          <w:b/>
          <w:sz w:val="24"/>
          <w:szCs w:val="24"/>
        </w:rPr>
        <w:t>格式4：</w:t>
      </w:r>
      <w:r>
        <w:rPr>
          <w:rFonts w:hint="eastAsia" w:ascii="仿宋" w:hAnsi="仿宋" w:eastAsia="仿宋" w:cs="仿宋"/>
          <w:b/>
          <w:sz w:val="24"/>
          <w:szCs w:val="24"/>
          <w:lang w:eastAsia="zh-CN"/>
        </w:rPr>
        <w:t>法定代表人（负责人）</w:t>
      </w:r>
      <w:r>
        <w:rPr>
          <w:rFonts w:hint="eastAsia" w:ascii="仿宋" w:hAnsi="仿宋" w:eastAsia="仿宋" w:cs="仿宋"/>
          <w:b/>
          <w:sz w:val="24"/>
          <w:szCs w:val="24"/>
        </w:rPr>
        <w:t>授权委托书</w:t>
      </w:r>
      <w:bookmarkEnd w:id="119"/>
    </w:p>
    <w:p w14:paraId="2BC77DE5">
      <w:pPr>
        <w:pStyle w:val="23"/>
        <w:spacing w:line="500" w:lineRule="exact"/>
        <w:rPr>
          <w:rFonts w:hint="eastAsia" w:ascii="仿宋" w:hAnsi="仿宋" w:eastAsia="仿宋" w:cs="仿宋"/>
          <w:b/>
          <w:sz w:val="28"/>
          <w:szCs w:val="28"/>
        </w:rPr>
      </w:pPr>
    </w:p>
    <w:p w14:paraId="73F0C4FD">
      <w:pPr>
        <w:jc w:val="center"/>
        <w:rPr>
          <w:rFonts w:hint="eastAsia" w:ascii="仿宋" w:hAnsi="仿宋" w:eastAsia="仿宋" w:cs="仿宋"/>
          <w:sz w:val="32"/>
          <w:szCs w:val="32"/>
        </w:rPr>
      </w:pPr>
      <w:bookmarkStart w:id="120" w:name="_Toc475291705"/>
      <w:bookmarkStart w:id="121" w:name="_Toc393354853"/>
      <w:bookmarkStart w:id="122" w:name="_Toc213141107"/>
      <w:bookmarkStart w:id="123" w:name="_Toc476856088"/>
      <w:r>
        <w:rPr>
          <w:rFonts w:hint="eastAsia" w:ascii="仿宋" w:hAnsi="仿宋" w:eastAsia="仿宋" w:cs="仿宋"/>
          <w:b/>
          <w:sz w:val="32"/>
          <w:szCs w:val="32"/>
          <w:lang w:eastAsia="zh-CN"/>
        </w:rPr>
        <w:t>法定代表人（负责人）</w:t>
      </w:r>
      <w:r>
        <w:rPr>
          <w:rFonts w:hint="eastAsia" w:ascii="仿宋" w:hAnsi="仿宋" w:eastAsia="仿宋" w:cs="仿宋"/>
          <w:b/>
          <w:sz w:val="32"/>
          <w:szCs w:val="32"/>
        </w:rPr>
        <w:t>授权委托书</w:t>
      </w:r>
      <w:bookmarkEnd w:id="120"/>
      <w:bookmarkEnd w:id="121"/>
      <w:bookmarkEnd w:id="122"/>
      <w:bookmarkEnd w:id="123"/>
    </w:p>
    <w:p w14:paraId="0548F56A">
      <w:pPr>
        <w:pStyle w:val="23"/>
        <w:spacing w:line="500" w:lineRule="exact"/>
        <w:ind w:firstLine="480" w:firstLineChars="200"/>
        <w:rPr>
          <w:rFonts w:hint="eastAsia" w:ascii="仿宋" w:hAnsi="仿宋" w:eastAsia="仿宋" w:cs="仿宋"/>
          <w:sz w:val="24"/>
          <w:szCs w:val="24"/>
        </w:rPr>
      </w:pPr>
    </w:p>
    <w:p w14:paraId="5E1C5D72">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本授权书声明：</w:t>
      </w:r>
      <w:r>
        <w:rPr>
          <w:rFonts w:hint="eastAsia" w:ascii="仿宋" w:hAnsi="仿宋" w:eastAsia="仿宋" w:cs="仿宋"/>
          <w:szCs w:val="21"/>
          <w:u w:val="single"/>
        </w:rPr>
        <w:t xml:space="preserve">  （供应商名称） </w:t>
      </w:r>
      <w:r>
        <w:rPr>
          <w:rFonts w:hint="eastAsia" w:ascii="仿宋" w:hAnsi="仿宋" w:eastAsia="仿宋" w:cs="仿宋"/>
          <w:szCs w:val="21"/>
        </w:rPr>
        <w:t>的</w:t>
      </w:r>
      <w:r>
        <w:rPr>
          <w:rFonts w:hint="eastAsia" w:ascii="仿宋" w:hAnsi="仿宋" w:eastAsia="仿宋" w:cs="仿宋"/>
          <w:szCs w:val="21"/>
          <w:lang w:eastAsia="zh-CN"/>
        </w:rPr>
        <w:t>法定代表人（负责人）</w:t>
      </w:r>
      <w:r>
        <w:rPr>
          <w:rFonts w:hint="eastAsia" w:ascii="仿宋" w:hAnsi="仿宋" w:eastAsia="仿宋" w:cs="仿宋"/>
          <w:szCs w:val="21"/>
        </w:rPr>
        <w:t>代表本公司授权</w:t>
      </w:r>
      <w:r>
        <w:rPr>
          <w:rFonts w:hint="eastAsia" w:ascii="仿宋" w:hAnsi="仿宋" w:eastAsia="仿宋" w:cs="仿宋"/>
          <w:szCs w:val="21"/>
          <w:u w:val="single"/>
        </w:rPr>
        <w:t>（委托代理人姓名）</w:t>
      </w:r>
      <w:r>
        <w:rPr>
          <w:rFonts w:hint="eastAsia" w:ascii="仿宋" w:hAnsi="仿宋" w:eastAsia="仿宋" w:cs="仿宋"/>
          <w:szCs w:val="21"/>
        </w:rPr>
        <w:t>为本公司合法代理人，就贵方组织的有关</w:t>
      </w:r>
      <w:r>
        <w:rPr>
          <w:rFonts w:hint="eastAsia" w:ascii="仿宋" w:hAnsi="仿宋" w:eastAsia="仿宋" w:cs="仿宋"/>
          <w:szCs w:val="21"/>
          <w:u w:val="single"/>
        </w:rPr>
        <w:t>（项目名称）</w:t>
      </w:r>
      <w:r>
        <w:rPr>
          <w:rFonts w:hint="eastAsia" w:ascii="仿宋" w:hAnsi="仿宋" w:eastAsia="仿宋" w:cs="仿宋"/>
          <w:szCs w:val="21"/>
        </w:rPr>
        <w:t>项目（招标编号：</w:t>
      </w:r>
      <w:r>
        <w:rPr>
          <w:rFonts w:hint="eastAsia" w:ascii="仿宋" w:hAnsi="仿宋" w:eastAsia="仿宋" w:cs="仿宋"/>
          <w:szCs w:val="21"/>
          <w:u w:val="single"/>
        </w:rPr>
        <w:t xml:space="preserve">        </w:t>
      </w:r>
      <w:r>
        <w:rPr>
          <w:rFonts w:hint="eastAsia" w:ascii="仿宋" w:hAnsi="仿宋" w:eastAsia="仿宋" w:cs="仿宋"/>
          <w:szCs w:val="21"/>
        </w:rPr>
        <w:t>）的招标，以本单位名义投标。代理人在本项目投标过程中所签署的一切文件和处理与之有关的一切事务，我方均予承认。</w:t>
      </w:r>
    </w:p>
    <w:p w14:paraId="48602A23">
      <w:pPr>
        <w:pStyle w:val="23"/>
        <w:spacing w:line="480" w:lineRule="auto"/>
        <w:ind w:firstLine="420"/>
        <w:rPr>
          <w:rFonts w:hint="eastAsia" w:ascii="仿宋" w:hAnsi="仿宋" w:eastAsia="仿宋" w:cs="仿宋"/>
          <w:szCs w:val="21"/>
        </w:rPr>
      </w:pPr>
      <w:r>
        <w:rPr>
          <w:rFonts w:hint="eastAsia" w:ascii="仿宋" w:hAnsi="仿宋" w:eastAsia="仿宋" w:cs="仿宋"/>
          <w:szCs w:val="21"/>
        </w:rPr>
        <w:t>代理人无转委托权。</w:t>
      </w:r>
    </w:p>
    <w:p w14:paraId="5537DB6A">
      <w:pPr>
        <w:pStyle w:val="23"/>
        <w:spacing w:line="480" w:lineRule="auto"/>
        <w:ind w:firstLine="420"/>
        <w:rPr>
          <w:rFonts w:hint="eastAsia" w:ascii="仿宋" w:hAnsi="仿宋" w:eastAsia="仿宋" w:cs="仿宋"/>
          <w:szCs w:val="21"/>
        </w:rPr>
      </w:pPr>
    </w:p>
    <w:p w14:paraId="7EB44355">
      <w:pPr>
        <w:pStyle w:val="23"/>
        <w:spacing w:line="480" w:lineRule="auto"/>
        <w:ind w:firstLine="420"/>
        <w:rPr>
          <w:rFonts w:hint="eastAsia" w:ascii="仿宋" w:hAnsi="仿宋" w:eastAsia="仿宋" w:cs="仿宋"/>
          <w:szCs w:val="21"/>
        </w:rPr>
      </w:pPr>
    </w:p>
    <w:p w14:paraId="00B13761">
      <w:pPr>
        <w:pStyle w:val="23"/>
        <w:spacing w:line="480" w:lineRule="auto"/>
        <w:ind w:firstLine="420"/>
        <w:rPr>
          <w:rFonts w:hint="eastAsia" w:ascii="仿宋" w:hAnsi="仿宋" w:eastAsia="仿宋" w:cs="仿宋"/>
          <w:szCs w:val="21"/>
        </w:rPr>
      </w:pPr>
      <w:r>
        <w:rPr>
          <w:rFonts w:hint="eastAsia" w:ascii="仿宋" w:hAnsi="仿宋" w:eastAsia="仿宋" w:cs="仿宋"/>
          <w:szCs w:val="21"/>
        </w:rPr>
        <w:t>供应商全称：（</w:t>
      </w:r>
      <w:r>
        <w:rPr>
          <w:rFonts w:hint="eastAsia" w:ascii="仿宋" w:hAnsi="仿宋" w:eastAsia="仿宋" w:cs="仿宋"/>
          <w:szCs w:val="21"/>
          <w:lang w:eastAsia="zh-CN"/>
        </w:rPr>
        <w:t>电子签章</w:t>
      </w:r>
      <w:r>
        <w:rPr>
          <w:rFonts w:hint="eastAsia" w:ascii="仿宋" w:hAnsi="仿宋" w:eastAsia="仿宋" w:cs="仿宋"/>
          <w:szCs w:val="21"/>
        </w:rPr>
        <w:t>）</w:t>
      </w:r>
    </w:p>
    <w:p w14:paraId="4EBB8FDB">
      <w:pPr>
        <w:pStyle w:val="23"/>
        <w:spacing w:line="480" w:lineRule="auto"/>
        <w:ind w:firstLine="420"/>
        <w:rPr>
          <w:rFonts w:hint="eastAsia" w:ascii="仿宋" w:hAnsi="仿宋" w:eastAsia="仿宋" w:cs="仿宋"/>
          <w:szCs w:val="21"/>
        </w:rPr>
      </w:pPr>
      <w:r>
        <w:rPr>
          <w:rFonts w:hint="eastAsia" w:ascii="仿宋" w:hAnsi="仿宋" w:eastAsia="仿宋" w:cs="仿宋"/>
          <w:szCs w:val="21"/>
          <w:lang w:eastAsia="zh-CN"/>
        </w:rPr>
        <w:t>法定代表人</w:t>
      </w:r>
      <w:r>
        <w:rPr>
          <w:rFonts w:hint="eastAsia" w:ascii="仿宋" w:hAnsi="仿宋" w:eastAsia="仿宋" w:cs="仿宋"/>
          <w:szCs w:val="21"/>
          <w:lang w:val="en-US" w:eastAsia="zh-CN"/>
        </w:rPr>
        <w:t>/负责人</w:t>
      </w:r>
      <w:r>
        <w:rPr>
          <w:rFonts w:hint="eastAsia" w:ascii="仿宋" w:hAnsi="仿宋" w:eastAsia="仿宋" w:cs="仿宋"/>
          <w:szCs w:val="21"/>
        </w:rPr>
        <w:t>：（签字或</w:t>
      </w:r>
      <w:r>
        <w:rPr>
          <w:rFonts w:hint="eastAsia" w:ascii="仿宋" w:hAnsi="仿宋" w:eastAsia="仿宋" w:cs="仿宋"/>
          <w:szCs w:val="21"/>
          <w:lang w:eastAsia="zh-CN"/>
        </w:rPr>
        <w:t>电子签章</w:t>
      </w:r>
      <w:r>
        <w:rPr>
          <w:rFonts w:hint="eastAsia" w:ascii="仿宋" w:hAnsi="仿宋" w:eastAsia="仿宋" w:cs="仿宋"/>
          <w:szCs w:val="21"/>
        </w:rPr>
        <w:t>）</w:t>
      </w:r>
      <w:r>
        <w:rPr>
          <w:rFonts w:hint="eastAsia" w:ascii="仿宋" w:hAnsi="仿宋" w:eastAsia="仿宋" w:cs="仿宋"/>
          <w:szCs w:val="21"/>
          <w:u w:val="single"/>
        </w:rPr>
        <w:t xml:space="preserve">                   </w:t>
      </w:r>
      <w:r>
        <w:rPr>
          <w:rFonts w:hint="eastAsia" w:ascii="仿宋" w:hAnsi="仿宋" w:eastAsia="仿宋" w:cs="仿宋"/>
          <w:szCs w:val="21"/>
        </w:rPr>
        <w:t xml:space="preserve"> </w:t>
      </w:r>
      <w:r>
        <w:rPr>
          <w:rFonts w:hint="eastAsia" w:ascii="仿宋" w:hAnsi="仿宋" w:eastAsia="仿宋" w:cs="仿宋"/>
          <w:szCs w:val="21"/>
          <w:bdr w:val="single" w:color="auto" w:sz="4" w:space="0"/>
        </w:rPr>
        <w:t xml:space="preserve">     </w:t>
      </w:r>
    </w:p>
    <w:p w14:paraId="132ED52E">
      <w:pPr>
        <w:pStyle w:val="23"/>
        <w:spacing w:line="480" w:lineRule="auto"/>
        <w:ind w:firstLine="420" w:firstLineChars="200"/>
        <w:jc w:val="left"/>
        <w:rPr>
          <w:rFonts w:hint="eastAsia" w:ascii="仿宋" w:hAnsi="仿宋" w:eastAsia="仿宋" w:cs="仿宋"/>
          <w:szCs w:val="21"/>
        </w:rPr>
      </w:pPr>
      <w:r>
        <w:rPr>
          <w:rFonts w:hint="eastAsia" w:ascii="仿宋" w:hAnsi="仿宋" w:eastAsia="仿宋" w:cs="仿宋"/>
          <w:szCs w:val="21"/>
        </w:rPr>
        <w:t>签发日期：</w:t>
      </w:r>
    </w:p>
    <w:p w14:paraId="51D8C422">
      <w:pPr>
        <w:pStyle w:val="23"/>
        <w:spacing w:line="500" w:lineRule="exact"/>
        <w:rPr>
          <w:rFonts w:hint="eastAsia" w:ascii="仿宋" w:hAnsi="仿宋" w:eastAsia="仿宋" w:cs="仿宋"/>
          <w:szCs w:val="21"/>
        </w:rPr>
      </w:pPr>
      <w:r>
        <w:rPr>
          <w:rFonts w:hint="eastAsia" w:ascii="仿宋" w:hAnsi="仿宋" w:eastAsia="仿宋" w:cs="仿宋"/>
          <w:szCs w:val="21"/>
        </w:rPr>
        <w:t>________________________________________________________________________________________</w:t>
      </w:r>
    </w:p>
    <w:tbl>
      <w:tblPr>
        <w:tblStyle w:val="39"/>
        <w:tblW w:w="0" w:type="auto"/>
        <w:tblInd w:w="720" w:type="dxa"/>
        <w:tblLayout w:type="fixed"/>
        <w:tblCellMar>
          <w:top w:w="0" w:type="dxa"/>
          <w:left w:w="108" w:type="dxa"/>
          <w:bottom w:w="0" w:type="dxa"/>
          <w:right w:w="108" w:type="dxa"/>
        </w:tblCellMar>
      </w:tblPr>
      <w:tblGrid>
        <w:gridCol w:w="2932"/>
        <w:gridCol w:w="3960"/>
      </w:tblGrid>
      <w:tr w14:paraId="03FD21B2">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64C1F0FF">
            <w:pPr>
              <w:pStyle w:val="23"/>
              <w:spacing w:line="500" w:lineRule="exact"/>
              <w:ind w:right="-706" w:rightChars="-336"/>
              <w:rPr>
                <w:rFonts w:hint="eastAsia" w:ascii="仿宋" w:hAnsi="仿宋" w:eastAsia="仿宋" w:cs="仿宋"/>
                <w:szCs w:val="21"/>
              </w:rPr>
            </w:pPr>
            <w:r>
              <w:rPr>
                <w:rFonts w:hint="eastAsia" w:ascii="仿宋" w:hAnsi="仿宋" w:eastAsia="仿宋" w:cs="仿宋"/>
                <w:szCs w:val="21"/>
              </w:rPr>
              <w:t>附：委托代理人身份证</w:t>
            </w:r>
            <w:r>
              <w:rPr>
                <w:rFonts w:hint="eastAsia" w:ascii="仿宋" w:hAnsi="仿宋" w:eastAsia="仿宋" w:cs="仿宋"/>
                <w:szCs w:val="21"/>
                <w:lang w:val="en-US" w:eastAsia="zh-CN"/>
              </w:rPr>
              <w:t>扫描</w:t>
            </w:r>
            <w:r>
              <w:rPr>
                <w:rFonts w:hint="eastAsia" w:ascii="仿宋" w:hAnsi="仿宋" w:eastAsia="仿宋" w:cs="仿宋"/>
                <w:szCs w:val="21"/>
              </w:rPr>
              <w:t>件</w:t>
            </w:r>
          </w:p>
        </w:tc>
        <w:tc>
          <w:tcPr>
            <w:tcW w:w="3960" w:type="dxa"/>
            <w:tcBorders>
              <w:top w:val="nil"/>
              <w:left w:val="nil"/>
              <w:bottom w:val="nil"/>
              <w:right w:val="nil"/>
            </w:tcBorders>
            <w:noWrap w:val="0"/>
            <w:vAlign w:val="top"/>
          </w:tcPr>
          <w:p w14:paraId="38BA501A">
            <w:pPr>
              <w:pStyle w:val="23"/>
              <w:spacing w:line="500" w:lineRule="exact"/>
              <w:rPr>
                <w:rFonts w:hint="eastAsia" w:ascii="仿宋" w:hAnsi="仿宋" w:eastAsia="仿宋" w:cs="仿宋"/>
                <w:szCs w:val="21"/>
              </w:rPr>
            </w:pPr>
            <w:r>
              <w:rPr>
                <w:rFonts w:hint="eastAsia" w:ascii="仿宋" w:hAnsi="仿宋" w:eastAsia="仿宋" w:cs="仿宋"/>
                <w:szCs w:val="21"/>
              </w:rPr>
              <w:tab/>
            </w:r>
            <w:r>
              <w:rPr>
                <w:rFonts w:hint="eastAsia" w:ascii="仿宋" w:hAnsi="仿宋" w:eastAsia="仿宋" w:cs="仿宋"/>
                <w:szCs w:val="21"/>
              </w:rPr>
              <w:tab/>
            </w:r>
            <w:r>
              <w:rPr>
                <w:rFonts w:hint="eastAsia" w:ascii="仿宋" w:hAnsi="仿宋" w:eastAsia="仿宋" w:cs="仿宋"/>
                <w:szCs w:val="21"/>
              </w:rPr>
              <w:tab/>
            </w:r>
            <w:r>
              <w:rPr>
                <w:rFonts w:hint="eastAsia" w:ascii="仿宋" w:hAnsi="仿宋" w:eastAsia="仿宋" w:cs="仿宋"/>
                <w:szCs w:val="21"/>
              </w:rPr>
              <w:tab/>
            </w:r>
            <w:r>
              <w:rPr>
                <w:rFonts w:hint="eastAsia" w:ascii="仿宋" w:hAnsi="仿宋" w:eastAsia="仿宋" w:cs="仿宋"/>
                <w:szCs w:val="21"/>
              </w:rPr>
              <w:tab/>
            </w:r>
          </w:p>
        </w:tc>
      </w:tr>
      <w:tr w14:paraId="214B6598">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55F0E842">
            <w:pPr>
              <w:pStyle w:val="23"/>
              <w:spacing w:line="500" w:lineRule="exact"/>
              <w:jc w:val="distribute"/>
              <w:rPr>
                <w:rFonts w:hint="eastAsia" w:ascii="仿宋" w:hAnsi="仿宋" w:eastAsia="仿宋" w:cs="仿宋"/>
                <w:color w:val="FF0000"/>
                <w:szCs w:val="21"/>
                <w:u w:val="single"/>
              </w:rPr>
            </w:pPr>
            <w:r>
              <w:rPr>
                <w:rFonts w:hint="eastAsia" w:ascii="仿宋" w:hAnsi="仿宋" w:eastAsia="仿宋" w:cs="仿宋"/>
                <w:color w:val="FF0000"/>
                <w:szCs w:val="21"/>
              </w:rPr>
              <w:t>委托代理人姓名（签名）：</w:t>
            </w:r>
            <w:r>
              <w:rPr>
                <w:rFonts w:hint="eastAsia" w:ascii="仿宋" w:hAnsi="仿宋" w:eastAsia="仿宋" w:cs="仿宋"/>
                <w:color w:val="FF0000"/>
                <w:szCs w:val="21"/>
                <w:u w:val="single"/>
              </w:rPr>
              <w:t xml:space="preserve">          </w:t>
            </w:r>
          </w:p>
        </w:tc>
        <w:tc>
          <w:tcPr>
            <w:tcW w:w="3960" w:type="dxa"/>
            <w:tcBorders>
              <w:top w:val="nil"/>
              <w:left w:val="nil"/>
              <w:bottom w:val="nil"/>
              <w:right w:val="nil"/>
            </w:tcBorders>
            <w:noWrap w:val="0"/>
            <w:vAlign w:val="top"/>
          </w:tcPr>
          <w:p w14:paraId="09E689B8">
            <w:pPr>
              <w:pStyle w:val="23"/>
              <w:spacing w:line="500" w:lineRule="exact"/>
              <w:ind w:leftChars="-51" w:hanging="107" w:hangingChars="51"/>
              <w:jc w:val="right"/>
              <w:rPr>
                <w:rFonts w:hint="eastAsia" w:ascii="仿宋" w:hAnsi="仿宋" w:eastAsia="仿宋" w:cs="仿宋"/>
                <w:color w:val="FF0000"/>
                <w:szCs w:val="21"/>
                <w:u w:val="single"/>
              </w:rPr>
            </w:pPr>
            <w:r>
              <w:rPr>
                <w:rFonts w:hint="eastAsia" w:ascii="仿宋" w:hAnsi="仿宋" w:eastAsia="仿宋" w:cs="仿宋"/>
                <w:color w:val="FF0000"/>
                <w:szCs w:val="21"/>
              </w:rPr>
              <w:t>（手写签名）</w:t>
            </w:r>
          </w:p>
        </w:tc>
      </w:tr>
      <w:tr w14:paraId="1B707D8C">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31D0FD4C">
            <w:pPr>
              <w:pStyle w:val="23"/>
              <w:spacing w:line="500" w:lineRule="exact"/>
              <w:jc w:val="distribute"/>
              <w:rPr>
                <w:rFonts w:hint="eastAsia" w:ascii="仿宋" w:hAnsi="仿宋" w:eastAsia="仿宋" w:cs="仿宋"/>
                <w:szCs w:val="21"/>
              </w:rPr>
            </w:pPr>
            <w:r>
              <w:rPr>
                <w:rFonts w:hint="eastAsia" w:ascii="仿宋" w:hAnsi="仿宋" w:eastAsia="仿宋" w:cs="仿宋"/>
                <w:szCs w:val="21"/>
              </w:rPr>
              <w:t>职       务：</w:t>
            </w:r>
          </w:p>
        </w:tc>
        <w:tc>
          <w:tcPr>
            <w:tcW w:w="3960" w:type="dxa"/>
            <w:tcBorders>
              <w:top w:val="nil"/>
              <w:left w:val="nil"/>
              <w:bottom w:val="nil"/>
              <w:right w:val="nil"/>
            </w:tcBorders>
            <w:noWrap w:val="0"/>
            <w:vAlign w:val="top"/>
          </w:tcPr>
          <w:p w14:paraId="0848D840">
            <w:pPr>
              <w:pStyle w:val="23"/>
              <w:spacing w:line="500" w:lineRule="exact"/>
              <w:rPr>
                <w:rFonts w:hint="eastAsia" w:ascii="仿宋" w:hAnsi="仿宋" w:eastAsia="仿宋" w:cs="仿宋"/>
                <w:szCs w:val="21"/>
              </w:rPr>
            </w:pPr>
          </w:p>
        </w:tc>
      </w:tr>
      <w:tr w14:paraId="502D102B">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43FE2852">
            <w:pPr>
              <w:pStyle w:val="23"/>
              <w:spacing w:line="500" w:lineRule="exact"/>
              <w:jc w:val="distribute"/>
              <w:rPr>
                <w:rFonts w:hint="eastAsia" w:ascii="仿宋" w:hAnsi="仿宋" w:eastAsia="仿宋" w:cs="仿宋"/>
                <w:szCs w:val="21"/>
              </w:rPr>
            </w:pPr>
            <w:r>
              <w:rPr>
                <w:rFonts w:hint="eastAsia" w:ascii="仿宋" w:hAnsi="仿宋" w:eastAsia="仿宋" w:cs="仿宋"/>
                <w:szCs w:val="21"/>
              </w:rPr>
              <w:t>身份证号码：</w:t>
            </w:r>
          </w:p>
        </w:tc>
        <w:tc>
          <w:tcPr>
            <w:tcW w:w="3960" w:type="dxa"/>
            <w:tcBorders>
              <w:top w:val="nil"/>
              <w:left w:val="nil"/>
              <w:bottom w:val="nil"/>
              <w:right w:val="nil"/>
            </w:tcBorders>
            <w:noWrap w:val="0"/>
            <w:vAlign w:val="top"/>
          </w:tcPr>
          <w:p w14:paraId="23F1B849">
            <w:pPr>
              <w:pStyle w:val="23"/>
              <w:spacing w:line="500" w:lineRule="exact"/>
              <w:rPr>
                <w:rFonts w:hint="eastAsia" w:ascii="仿宋" w:hAnsi="仿宋" w:eastAsia="仿宋" w:cs="仿宋"/>
                <w:szCs w:val="21"/>
              </w:rPr>
            </w:pPr>
          </w:p>
        </w:tc>
      </w:tr>
      <w:tr w14:paraId="616EF59E">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36582550">
            <w:pPr>
              <w:pStyle w:val="23"/>
              <w:spacing w:line="500" w:lineRule="exact"/>
              <w:jc w:val="distribute"/>
              <w:rPr>
                <w:rFonts w:hint="eastAsia" w:ascii="仿宋" w:hAnsi="仿宋" w:eastAsia="仿宋" w:cs="仿宋"/>
                <w:szCs w:val="21"/>
              </w:rPr>
            </w:pPr>
            <w:r>
              <w:rPr>
                <w:rFonts w:hint="eastAsia" w:ascii="仿宋" w:hAnsi="仿宋" w:eastAsia="仿宋" w:cs="仿宋"/>
                <w:szCs w:val="21"/>
              </w:rPr>
              <w:t>电       话：</w:t>
            </w:r>
          </w:p>
        </w:tc>
        <w:tc>
          <w:tcPr>
            <w:tcW w:w="3960" w:type="dxa"/>
            <w:tcBorders>
              <w:top w:val="nil"/>
              <w:left w:val="nil"/>
              <w:bottom w:val="nil"/>
              <w:right w:val="nil"/>
            </w:tcBorders>
            <w:noWrap w:val="0"/>
            <w:vAlign w:val="top"/>
          </w:tcPr>
          <w:p w14:paraId="124AF790">
            <w:pPr>
              <w:pStyle w:val="23"/>
              <w:spacing w:line="500" w:lineRule="exact"/>
              <w:rPr>
                <w:rFonts w:hint="eastAsia" w:ascii="仿宋" w:hAnsi="仿宋" w:eastAsia="仿宋" w:cs="仿宋"/>
                <w:szCs w:val="21"/>
              </w:rPr>
            </w:pPr>
          </w:p>
        </w:tc>
      </w:tr>
    </w:tbl>
    <w:p w14:paraId="3818FB4D">
      <w:pPr>
        <w:pStyle w:val="23"/>
        <w:spacing w:line="500" w:lineRule="exact"/>
        <w:ind w:firstLine="420"/>
        <w:rPr>
          <w:rFonts w:hint="eastAsia" w:ascii="仿宋" w:hAnsi="仿宋" w:eastAsia="仿宋" w:cs="仿宋"/>
          <w:szCs w:val="21"/>
        </w:rPr>
      </w:pPr>
    </w:p>
    <w:p w14:paraId="2018584E">
      <w:pPr>
        <w:pStyle w:val="23"/>
        <w:spacing w:line="500" w:lineRule="exact"/>
        <w:ind w:firstLine="420"/>
        <w:rPr>
          <w:rFonts w:hint="eastAsia" w:ascii="仿宋" w:hAnsi="仿宋" w:eastAsia="仿宋" w:cs="仿宋"/>
          <w:szCs w:val="21"/>
        </w:rPr>
      </w:pPr>
    </w:p>
    <w:p w14:paraId="0819182E">
      <w:pPr>
        <w:pStyle w:val="23"/>
        <w:spacing w:line="360" w:lineRule="auto"/>
        <w:rPr>
          <w:rFonts w:hint="eastAsia" w:ascii="仿宋" w:hAnsi="仿宋" w:eastAsia="仿宋" w:cs="仿宋"/>
          <w:b/>
          <w:bCs/>
          <w:color w:val="FF0000"/>
          <w:sz w:val="20"/>
          <w:szCs w:val="21"/>
          <w:lang w:val="en-US" w:eastAsia="zh-CN"/>
        </w:rPr>
      </w:pPr>
      <w:r>
        <w:rPr>
          <w:rFonts w:hint="eastAsia" w:ascii="仿宋" w:hAnsi="仿宋" w:eastAsia="仿宋" w:cs="仿宋"/>
          <w:b/>
          <w:bCs/>
          <w:color w:val="FF0000"/>
          <w:sz w:val="20"/>
          <w:szCs w:val="21"/>
        </w:rPr>
        <w:t>注</w:t>
      </w:r>
      <w:r>
        <w:rPr>
          <w:rFonts w:hint="eastAsia" w:ascii="仿宋" w:hAnsi="仿宋" w:eastAsia="仿宋" w:cs="仿宋"/>
          <w:b/>
          <w:bCs/>
          <w:color w:val="FF0000"/>
          <w:sz w:val="20"/>
          <w:szCs w:val="21"/>
          <w:lang w:eastAsia="zh-CN"/>
        </w:rPr>
        <w:t>：</w:t>
      </w:r>
      <w:r>
        <w:rPr>
          <w:rFonts w:hint="eastAsia" w:ascii="仿宋" w:hAnsi="仿宋" w:eastAsia="仿宋" w:cs="仿宋"/>
          <w:b/>
          <w:bCs/>
          <w:color w:val="FF0000"/>
          <w:sz w:val="20"/>
          <w:szCs w:val="21"/>
          <w:lang w:val="en-US" w:eastAsia="zh-CN"/>
        </w:rPr>
        <w:t>1.</w:t>
      </w:r>
      <w:r>
        <w:rPr>
          <w:rFonts w:hint="eastAsia" w:ascii="仿宋" w:hAnsi="仿宋" w:eastAsia="仿宋" w:cs="仿宋"/>
          <w:b/>
          <w:bCs/>
          <w:color w:val="FF0000"/>
          <w:sz w:val="20"/>
          <w:szCs w:val="21"/>
        </w:rPr>
        <w:t>法人</w:t>
      </w:r>
      <w:r>
        <w:rPr>
          <w:rFonts w:hint="eastAsia" w:ascii="仿宋" w:hAnsi="仿宋" w:eastAsia="仿宋" w:cs="仿宋"/>
          <w:b/>
          <w:bCs/>
          <w:color w:val="FF0000"/>
          <w:sz w:val="20"/>
          <w:szCs w:val="21"/>
          <w:lang w:val="en-US" w:eastAsia="zh-CN"/>
        </w:rPr>
        <w:t>参与</w:t>
      </w:r>
      <w:r>
        <w:rPr>
          <w:rFonts w:hint="eastAsia" w:ascii="仿宋" w:hAnsi="仿宋" w:eastAsia="仿宋" w:cs="仿宋"/>
          <w:b/>
          <w:bCs/>
          <w:color w:val="FF0000"/>
          <w:sz w:val="20"/>
          <w:szCs w:val="21"/>
        </w:rPr>
        <w:t>开标</w:t>
      </w:r>
      <w:r>
        <w:rPr>
          <w:rFonts w:hint="eastAsia" w:ascii="仿宋" w:hAnsi="仿宋" w:eastAsia="仿宋" w:cs="仿宋"/>
          <w:b/>
          <w:bCs/>
          <w:color w:val="FF0000"/>
          <w:sz w:val="20"/>
          <w:szCs w:val="21"/>
          <w:lang w:val="en-US" w:eastAsia="zh-CN"/>
        </w:rPr>
        <w:t>会议</w:t>
      </w:r>
      <w:r>
        <w:rPr>
          <w:rFonts w:hint="eastAsia" w:ascii="仿宋" w:hAnsi="仿宋" w:eastAsia="仿宋" w:cs="仿宋"/>
          <w:b/>
          <w:bCs/>
          <w:color w:val="FF0000"/>
          <w:sz w:val="20"/>
          <w:szCs w:val="21"/>
        </w:rPr>
        <w:t>无需授权</w:t>
      </w:r>
      <w:r>
        <w:rPr>
          <w:rFonts w:hint="eastAsia" w:ascii="仿宋" w:hAnsi="仿宋" w:eastAsia="仿宋" w:cs="仿宋"/>
          <w:b/>
          <w:bCs/>
          <w:color w:val="FF0000"/>
          <w:sz w:val="20"/>
          <w:szCs w:val="21"/>
          <w:lang w:val="en-US" w:eastAsia="zh-CN"/>
        </w:rPr>
        <w:t>或无需填写此表；</w:t>
      </w:r>
    </w:p>
    <w:p w14:paraId="3C2B7B3F">
      <w:pPr>
        <w:spacing w:line="360" w:lineRule="auto"/>
        <w:ind w:firstLine="402" w:firstLineChars="200"/>
        <w:rPr>
          <w:rFonts w:hint="eastAsia" w:ascii="仿宋" w:hAnsi="仿宋" w:eastAsia="仿宋" w:cs="仿宋"/>
          <w:lang w:val="en-US"/>
        </w:rPr>
      </w:pPr>
      <w:r>
        <w:rPr>
          <w:rFonts w:hint="eastAsia" w:ascii="仿宋" w:hAnsi="仿宋" w:eastAsia="仿宋" w:cs="仿宋"/>
          <w:b/>
          <w:bCs/>
          <w:color w:val="FF0000"/>
          <w:sz w:val="20"/>
          <w:szCs w:val="21"/>
          <w:lang w:val="en-US" w:eastAsia="zh-CN"/>
        </w:rPr>
        <w:t>2.</w:t>
      </w:r>
      <w:r>
        <w:rPr>
          <w:rFonts w:hint="eastAsia" w:ascii="仿宋" w:hAnsi="仿宋" w:eastAsia="仿宋" w:cs="仿宋"/>
          <w:b/>
          <w:color w:val="FF0000"/>
          <w:sz w:val="20"/>
          <w:szCs w:val="18"/>
        </w:rPr>
        <w:t>本格式需要投标人先打印，然后委托代理人签字扫描上传电子投标文件格式中最后再签章。</w:t>
      </w:r>
    </w:p>
    <w:p w14:paraId="4706F89C">
      <w:pPr>
        <w:pStyle w:val="23"/>
        <w:spacing w:line="500" w:lineRule="exact"/>
        <w:rPr>
          <w:rFonts w:hint="eastAsia" w:ascii="仿宋" w:hAnsi="仿宋" w:eastAsia="仿宋" w:cs="仿宋"/>
          <w:b/>
          <w:bCs/>
          <w:sz w:val="24"/>
        </w:rPr>
      </w:pPr>
    </w:p>
    <w:p w14:paraId="7CC07DE5">
      <w:pPr>
        <w:pStyle w:val="23"/>
        <w:spacing w:line="500" w:lineRule="exact"/>
        <w:outlineLvl w:val="2"/>
        <w:rPr>
          <w:rFonts w:hint="eastAsia" w:ascii="仿宋" w:hAnsi="仿宋" w:eastAsia="仿宋" w:cs="仿宋"/>
          <w:b/>
          <w:sz w:val="24"/>
          <w:szCs w:val="24"/>
        </w:rPr>
      </w:pPr>
      <w:r>
        <w:rPr>
          <w:rFonts w:hint="eastAsia" w:ascii="仿宋" w:hAnsi="仿宋" w:eastAsia="仿宋" w:cs="仿宋"/>
          <w:sz w:val="24"/>
        </w:rPr>
        <w:br w:type="page"/>
      </w:r>
      <w:bookmarkStart w:id="124" w:name="_Toc22001"/>
      <w:r>
        <w:rPr>
          <w:rFonts w:hint="eastAsia" w:ascii="仿宋" w:hAnsi="仿宋" w:eastAsia="仿宋" w:cs="仿宋"/>
          <w:b/>
          <w:sz w:val="24"/>
          <w:szCs w:val="24"/>
        </w:rPr>
        <w:t>格式5：合同履约承诺书</w:t>
      </w:r>
      <w:bookmarkEnd w:id="124"/>
    </w:p>
    <w:p w14:paraId="6541BF42">
      <w:pPr>
        <w:pStyle w:val="23"/>
        <w:spacing w:line="500" w:lineRule="exact"/>
        <w:rPr>
          <w:rFonts w:hint="eastAsia" w:ascii="仿宋" w:hAnsi="仿宋" w:eastAsia="仿宋" w:cs="仿宋"/>
          <w:b/>
          <w:sz w:val="28"/>
          <w:szCs w:val="28"/>
        </w:rPr>
      </w:pPr>
    </w:p>
    <w:p w14:paraId="3861220F">
      <w:pPr>
        <w:jc w:val="center"/>
        <w:rPr>
          <w:rFonts w:hint="eastAsia" w:ascii="仿宋" w:hAnsi="仿宋" w:eastAsia="仿宋" w:cs="仿宋"/>
          <w:sz w:val="32"/>
          <w:szCs w:val="32"/>
        </w:rPr>
      </w:pPr>
      <w:r>
        <w:rPr>
          <w:rFonts w:hint="eastAsia" w:ascii="仿宋" w:hAnsi="仿宋" w:eastAsia="仿宋" w:cs="仿宋"/>
          <w:b/>
          <w:sz w:val="32"/>
          <w:szCs w:val="32"/>
        </w:rPr>
        <w:t>合同履约承诺书</w:t>
      </w:r>
    </w:p>
    <w:p w14:paraId="23BA5243">
      <w:pPr>
        <w:spacing w:line="360" w:lineRule="auto"/>
        <w:jc w:val="left"/>
        <w:textAlignment w:val="top"/>
        <w:rPr>
          <w:rFonts w:hint="eastAsia" w:ascii="仿宋" w:hAnsi="仿宋" w:eastAsia="仿宋" w:cs="仿宋"/>
          <w:color w:val="000000"/>
          <w:sz w:val="24"/>
        </w:rPr>
      </w:pPr>
    </w:p>
    <w:p w14:paraId="4FB69C02">
      <w:pPr>
        <w:keepNext w:val="0"/>
        <w:keepLines w:val="0"/>
        <w:pageBreakBefore w:val="0"/>
        <w:widowControl w:val="0"/>
        <w:kinsoku/>
        <w:wordWrap/>
        <w:overflowPunct/>
        <w:topLinePunct w:val="0"/>
        <w:autoSpaceDE/>
        <w:autoSpaceDN/>
        <w:bidi w:val="0"/>
        <w:adjustRightInd/>
        <w:spacing w:line="360" w:lineRule="auto"/>
        <w:jc w:val="left"/>
        <w:textAlignment w:val="top"/>
        <w:rPr>
          <w:rFonts w:hint="eastAsia" w:ascii="仿宋" w:hAnsi="仿宋" w:eastAsia="仿宋" w:cs="仿宋"/>
          <w:color w:val="000000"/>
          <w:lang w:eastAsia="zh-CN"/>
        </w:rPr>
      </w:pPr>
      <w:r>
        <w:rPr>
          <w:rFonts w:hint="eastAsia" w:ascii="仿宋" w:hAnsi="仿宋" w:eastAsia="仿宋" w:cs="仿宋"/>
          <w:color w:val="000000"/>
          <w:lang w:eastAsia="zh-CN"/>
        </w:rPr>
        <w:t>祥云县人民医院：</w:t>
      </w:r>
    </w:p>
    <w:p w14:paraId="7DEF349C">
      <w:pPr>
        <w:keepNext w:val="0"/>
        <w:keepLines w:val="0"/>
        <w:pageBreakBefore w:val="0"/>
        <w:widowControl w:val="0"/>
        <w:kinsoku/>
        <w:wordWrap/>
        <w:overflowPunct/>
        <w:topLinePunct w:val="0"/>
        <w:autoSpaceDE/>
        <w:autoSpaceDN/>
        <w:bidi w:val="0"/>
        <w:adjustRightInd/>
        <w:spacing w:line="360" w:lineRule="auto"/>
        <w:ind w:firstLine="420"/>
        <w:jc w:val="left"/>
        <w:textAlignment w:val="top"/>
        <w:rPr>
          <w:rFonts w:hint="eastAsia" w:ascii="仿宋" w:hAnsi="仿宋" w:eastAsia="仿宋" w:cs="仿宋"/>
          <w:color w:val="000000"/>
        </w:rPr>
      </w:pPr>
      <w:r>
        <w:rPr>
          <w:rFonts w:hint="eastAsia" w:ascii="仿宋" w:hAnsi="仿宋" w:eastAsia="仿宋" w:cs="仿宋"/>
          <w:color w:val="000000"/>
        </w:rPr>
        <w:t>若我公司有幸成为本项目中标供应商，我公司对下列内容进行无条件承诺：</w:t>
      </w:r>
    </w:p>
    <w:p w14:paraId="51615F54">
      <w:pPr>
        <w:keepNext w:val="0"/>
        <w:keepLines w:val="0"/>
        <w:pageBreakBefore w:val="0"/>
        <w:widowControl w:val="0"/>
        <w:kinsoku/>
        <w:wordWrap/>
        <w:overflowPunct/>
        <w:topLinePunct w:val="0"/>
        <w:autoSpaceDE/>
        <w:autoSpaceDN/>
        <w:bidi w:val="0"/>
        <w:adjustRightInd/>
        <w:snapToGrid w:val="0"/>
        <w:spacing w:line="360" w:lineRule="auto"/>
        <w:ind w:firstLine="555"/>
        <w:rPr>
          <w:rFonts w:hint="eastAsia" w:ascii="仿宋" w:hAnsi="仿宋" w:eastAsia="仿宋" w:cs="仿宋"/>
        </w:rPr>
      </w:pPr>
      <w:r>
        <w:rPr>
          <w:rFonts w:hint="eastAsia" w:ascii="仿宋" w:hAnsi="仿宋" w:eastAsia="仿宋" w:cs="仿宋"/>
        </w:rPr>
        <w:t>(一)我单位已详细阅读并完全理解、同意《招标文件》的全部内容，包括修改补充文件以及全部参考资料和有关附件；除在《招标文件》规定期间内书面提出的疑问外，我单位严格按招标文件确定的技术及商务要求等履行。</w:t>
      </w:r>
    </w:p>
    <w:p w14:paraId="1CC65C99">
      <w:pPr>
        <w:keepNext w:val="0"/>
        <w:keepLines w:val="0"/>
        <w:pageBreakBefore w:val="0"/>
        <w:widowControl w:val="0"/>
        <w:tabs>
          <w:tab w:val="left" w:pos="9354"/>
        </w:tabs>
        <w:kinsoku/>
        <w:wordWrap/>
        <w:overflowPunct/>
        <w:topLinePunct w:val="0"/>
        <w:autoSpaceDE/>
        <w:autoSpaceDN/>
        <w:bidi w:val="0"/>
        <w:adjustRightInd/>
        <w:snapToGrid w:val="0"/>
        <w:spacing w:line="360" w:lineRule="auto"/>
        <w:ind w:firstLine="420" w:firstLineChars="200"/>
        <w:rPr>
          <w:rFonts w:hint="eastAsia" w:ascii="仿宋" w:hAnsi="仿宋" w:eastAsia="仿宋" w:cs="仿宋"/>
        </w:rPr>
      </w:pPr>
      <w:r>
        <w:rPr>
          <w:rFonts w:hint="eastAsia" w:ascii="仿宋" w:hAnsi="仿宋" w:eastAsia="仿宋" w:cs="仿宋"/>
        </w:rPr>
        <w:t>(二)按招标要求编制投标报价；我单位的投标报价包括《招标文件》所述报价组成的所有内容、并包括《招标文件》未列明而与采购项目相关的、</w:t>
      </w:r>
      <w:r>
        <w:rPr>
          <w:rFonts w:hint="eastAsia" w:ascii="仿宋" w:hAnsi="仿宋" w:eastAsia="仿宋" w:cs="仿宋"/>
          <w:lang w:eastAsia="zh-CN"/>
        </w:rPr>
        <w:t>必需的</w:t>
      </w:r>
      <w:r>
        <w:rPr>
          <w:rFonts w:hint="eastAsia" w:ascii="仿宋" w:hAnsi="仿宋" w:eastAsia="仿宋" w:cs="仿宋"/>
        </w:rPr>
        <w:t>所有款项及费用等达到交付使用及验收条件的所有一切风险、责任和义务的费用。</w:t>
      </w:r>
    </w:p>
    <w:p w14:paraId="6CCF3C98">
      <w:pPr>
        <w:keepNext w:val="0"/>
        <w:keepLines w:val="0"/>
        <w:pageBreakBefore w:val="0"/>
        <w:widowControl w:val="0"/>
        <w:tabs>
          <w:tab w:val="left" w:pos="9354"/>
        </w:tabs>
        <w:kinsoku/>
        <w:wordWrap/>
        <w:overflowPunct/>
        <w:topLinePunct w:val="0"/>
        <w:autoSpaceDE/>
        <w:autoSpaceDN/>
        <w:bidi w:val="0"/>
        <w:adjustRightInd/>
        <w:snapToGrid w:val="0"/>
        <w:spacing w:line="360" w:lineRule="auto"/>
        <w:ind w:firstLine="420" w:firstLineChars="200"/>
        <w:rPr>
          <w:rFonts w:hint="eastAsia" w:ascii="仿宋" w:hAnsi="仿宋" w:eastAsia="仿宋" w:cs="仿宋"/>
        </w:rPr>
      </w:pPr>
      <w:r>
        <w:rPr>
          <w:rFonts w:hint="eastAsia" w:ascii="仿宋" w:hAnsi="仿宋" w:eastAsia="仿宋" w:cs="仿宋"/>
        </w:rPr>
        <w:t>我单位确认本次投标报价未低于成本价，保证按《招标文件》要求及投标承诺的质量诚信履约。</w:t>
      </w:r>
    </w:p>
    <w:p w14:paraId="0D458CC8">
      <w:pPr>
        <w:keepNext w:val="0"/>
        <w:keepLines w:val="0"/>
        <w:pageBreakBefore w:val="0"/>
        <w:widowControl w:val="0"/>
        <w:tabs>
          <w:tab w:val="left" w:pos="9354"/>
        </w:tabs>
        <w:kinsoku/>
        <w:wordWrap/>
        <w:overflowPunct/>
        <w:topLinePunct w:val="0"/>
        <w:autoSpaceDE/>
        <w:autoSpaceDN/>
        <w:bidi w:val="0"/>
        <w:adjustRightInd/>
        <w:snapToGrid w:val="0"/>
        <w:spacing w:line="360" w:lineRule="auto"/>
        <w:ind w:firstLine="420" w:firstLineChars="200"/>
        <w:rPr>
          <w:rFonts w:hint="eastAsia" w:ascii="仿宋" w:hAnsi="仿宋" w:eastAsia="仿宋" w:cs="仿宋"/>
        </w:rPr>
      </w:pPr>
      <w:r>
        <w:rPr>
          <w:rFonts w:hint="eastAsia" w:ascii="仿宋" w:hAnsi="仿宋" w:eastAsia="仿宋" w:cs="仿宋"/>
        </w:rPr>
        <w:t>(三)我单位保证在《招标文件》要求的时间内按期、保质完成中标项目。如我单位中标，将在中标结果公示后，积极、主动</w:t>
      </w:r>
      <w:r>
        <w:rPr>
          <w:rFonts w:hint="eastAsia" w:ascii="仿宋" w:hAnsi="仿宋" w:eastAsia="仿宋" w:cs="仿宋"/>
          <w:lang w:eastAsia="zh-CN"/>
        </w:rPr>
        <w:t>地</w:t>
      </w:r>
      <w:r>
        <w:rPr>
          <w:rFonts w:hint="eastAsia" w:ascii="仿宋" w:hAnsi="仿宋" w:eastAsia="仿宋" w:cs="仿宋"/>
        </w:rPr>
        <w:t>与招标单位联系合同签订事宜，合同签订中如有任何的问题，我单位保证及时书面反映情况，否则视为我单位责任、按违约处理。</w:t>
      </w:r>
    </w:p>
    <w:p w14:paraId="1715D036">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top"/>
        <w:rPr>
          <w:rFonts w:hint="eastAsia" w:ascii="仿宋" w:hAnsi="仿宋" w:eastAsia="仿宋" w:cs="仿宋"/>
          <w:b/>
        </w:rPr>
      </w:pPr>
      <w:r>
        <w:rPr>
          <w:rFonts w:hint="eastAsia" w:ascii="仿宋" w:hAnsi="仿宋" w:eastAsia="仿宋" w:cs="仿宋"/>
          <w:bCs/>
        </w:rPr>
        <w:t>（四）...其他内容自行承诺。</w:t>
      </w:r>
    </w:p>
    <w:p w14:paraId="3119415B">
      <w:pPr>
        <w:spacing w:line="360" w:lineRule="auto"/>
        <w:ind w:firstLine="422" w:firstLineChars="200"/>
        <w:jc w:val="left"/>
        <w:textAlignment w:val="top"/>
        <w:rPr>
          <w:rFonts w:hint="eastAsia" w:ascii="仿宋" w:hAnsi="仿宋" w:eastAsia="仿宋" w:cs="仿宋"/>
          <w:b/>
        </w:rPr>
      </w:pPr>
    </w:p>
    <w:p w14:paraId="1F42B3E9">
      <w:pPr>
        <w:spacing w:line="360" w:lineRule="auto"/>
        <w:ind w:firstLine="420" w:firstLineChars="200"/>
        <w:jc w:val="left"/>
        <w:textAlignment w:val="top"/>
        <w:rPr>
          <w:rFonts w:hint="eastAsia" w:ascii="仿宋" w:hAnsi="仿宋" w:eastAsia="仿宋" w:cs="仿宋"/>
          <w:color w:val="000000"/>
        </w:rPr>
      </w:pPr>
    </w:p>
    <w:p w14:paraId="06E56987">
      <w:pPr>
        <w:spacing w:line="360" w:lineRule="auto"/>
        <w:ind w:firstLine="525"/>
        <w:jc w:val="left"/>
        <w:textAlignment w:val="top"/>
        <w:rPr>
          <w:rFonts w:hint="eastAsia" w:ascii="仿宋" w:hAnsi="仿宋" w:eastAsia="仿宋" w:cs="仿宋"/>
          <w:color w:val="000000"/>
        </w:rPr>
      </w:pPr>
    </w:p>
    <w:p w14:paraId="16AEDD49">
      <w:pPr>
        <w:pStyle w:val="23"/>
        <w:spacing w:line="360" w:lineRule="auto"/>
        <w:ind w:firstLine="315" w:firstLineChars="150"/>
        <w:rPr>
          <w:rFonts w:hint="eastAsia" w:ascii="仿宋" w:hAnsi="仿宋" w:eastAsia="仿宋" w:cs="仿宋"/>
          <w:szCs w:val="21"/>
        </w:rPr>
      </w:pPr>
      <w:r>
        <w:rPr>
          <w:rFonts w:hint="eastAsia" w:ascii="仿宋" w:hAnsi="仿宋" w:eastAsia="仿宋" w:cs="仿宋"/>
          <w:szCs w:val="21"/>
        </w:rPr>
        <w:t>供应商名称（</w:t>
      </w:r>
      <w:r>
        <w:rPr>
          <w:rFonts w:hint="eastAsia" w:ascii="仿宋" w:hAnsi="仿宋" w:eastAsia="仿宋" w:cs="仿宋"/>
          <w:szCs w:val="21"/>
          <w:lang w:eastAsia="zh-CN"/>
        </w:rPr>
        <w:t>电子签章</w:t>
      </w:r>
      <w:r>
        <w:rPr>
          <w:rFonts w:hint="eastAsia" w:ascii="仿宋" w:hAnsi="仿宋" w:eastAsia="仿宋" w:cs="仿宋"/>
          <w:szCs w:val="21"/>
        </w:rPr>
        <w:t>）：</w:t>
      </w:r>
    </w:p>
    <w:p w14:paraId="749F4B65">
      <w:pPr>
        <w:pStyle w:val="23"/>
        <w:spacing w:line="360" w:lineRule="auto"/>
        <w:ind w:firstLine="315" w:firstLineChars="150"/>
        <w:rPr>
          <w:rFonts w:hint="eastAsia" w:ascii="仿宋" w:hAnsi="仿宋" w:eastAsia="仿宋" w:cs="仿宋"/>
          <w:szCs w:val="21"/>
        </w:rPr>
      </w:pPr>
      <w:r>
        <w:rPr>
          <w:rFonts w:hint="eastAsia" w:ascii="仿宋" w:hAnsi="仿宋" w:eastAsia="仿宋" w:cs="仿宋"/>
          <w:szCs w:val="21"/>
          <w:lang w:eastAsia="zh-CN"/>
        </w:rPr>
        <w:t>法定代表人（负责人）</w:t>
      </w:r>
      <w:r>
        <w:rPr>
          <w:rFonts w:hint="eastAsia" w:ascii="仿宋" w:hAnsi="仿宋" w:eastAsia="仿宋" w:cs="仿宋"/>
          <w:szCs w:val="21"/>
        </w:rPr>
        <w:t>或其委托代理人（签字或</w:t>
      </w:r>
      <w:r>
        <w:rPr>
          <w:rFonts w:hint="eastAsia" w:ascii="仿宋" w:hAnsi="仿宋" w:eastAsia="仿宋" w:cs="仿宋"/>
          <w:szCs w:val="21"/>
          <w:lang w:eastAsia="zh-CN"/>
        </w:rPr>
        <w:t>电子签章</w:t>
      </w:r>
      <w:r>
        <w:rPr>
          <w:rFonts w:hint="eastAsia" w:ascii="仿宋" w:hAnsi="仿宋" w:eastAsia="仿宋" w:cs="仿宋"/>
          <w:szCs w:val="21"/>
        </w:rPr>
        <w:t>）：</w:t>
      </w:r>
    </w:p>
    <w:p w14:paraId="1C551092">
      <w:pPr>
        <w:spacing w:line="360" w:lineRule="auto"/>
        <w:ind w:firstLine="315" w:firstLineChars="150"/>
        <w:jc w:val="left"/>
        <w:rPr>
          <w:rFonts w:hint="eastAsia" w:ascii="仿宋" w:hAnsi="仿宋" w:eastAsia="仿宋" w:cs="仿宋"/>
        </w:rPr>
      </w:pPr>
      <w:r>
        <w:rPr>
          <w:rFonts w:hint="eastAsia" w:ascii="仿宋" w:hAnsi="仿宋" w:eastAsia="仿宋" w:cs="仿宋"/>
          <w:szCs w:val="21"/>
        </w:rPr>
        <w:t>日期：　　　</w:t>
      </w:r>
    </w:p>
    <w:p w14:paraId="0EE27A3E">
      <w:pPr>
        <w:spacing w:line="360" w:lineRule="auto"/>
        <w:jc w:val="center"/>
        <w:rPr>
          <w:rFonts w:hint="eastAsia" w:ascii="仿宋" w:hAnsi="仿宋" w:eastAsia="仿宋" w:cs="仿宋"/>
        </w:rPr>
      </w:pPr>
    </w:p>
    <w:p w14:paraId="35A139AC">
      <w:pPr>
        <w:jc w:val="center"/>
        <w:rPr>
          <w:rFonts w:hint="eastAsia" w:ascii="仿宋" w:hAnsi="仿宋" w:eastAsia="仿宋" w:cs="仿宋"/>
        </w:rPr>
      </w:pPr>
    </w:p>
    <w:p w14:paraId="5F853A24">
      <w:pPr>
        <w:jc w:val="center"/>
        <w:rPr>
          <w:rFonts w:hint="eastAsia" w:ascii="仿宋" w:hAnsi="仿宋" w:eastAsia="仿宋" w:cs="仿宋"/>
        </w:rPr>
      </w:pPr>
    </w:p>
    <w:p w14:paraId="6C429541">
      <w:pPr>
        <w:jc w:val="center"/>
        <w:rPr>
          <w:rFonts w:hint="eastAsia" w:ascii="仿宋" w:hAnsi="仿宋" w:eastAsia="仿宋" w:cs="仿宋"/>
        </w:rPr>
      </w:pPr>
    </w:p>
    <w:p w14:paraId="1441FAD2">
      <w:pPr>
        <w:jc w:val="center"/>
        <w:rPr>
          <w:rFonts w:hint="eastAsia" w:ascii="仿宋" w:hAnsi="仿宋" w:eastAsia="仿宋" w:cs="仿宋"/>
        </w:rPr>
      </w:pPr>
    </w:p>
    <w:p w14:paraId="4DD53D34">
      <w:pPr>
        <w:rPr>
          <w:rFonts w:hint="eastAsia" w:ascii="仿宋" w:hAnsi="仿宋" w:eastAsia="仿宋" w:cs="仿宋"/>
          <w:b/>
          <w:sz w:val="24"/>
        </w:rPr>
      </w:pPr>
      <w:bookmarkStart w:id="125" w:name="_Toc4531"/>
      <w:bookmarkStart w:id="126" w:name="_Toc16927"/>
      <w:r>
        <w:rPr>
          <w:rFonts w:hint="eastAsia" w:ascii="仿宋" w:hAnsi="仿宋" w:eastAsia="仿宋" w:cs="仿宋"/>
          <w:b/>
          <w:sz w:val="24"/>
        </w:rPr>
        <w:br w:type="page"/>
      </w:r>
    </w:p>
    <w:p w14:paraId="2083B62B">
      <w:pPr>
        <w:pStyle w:val="18"/>
        <w:spacing w:after="0" w:line="360" w:lineRule="auto"/>
        <w:outlineLvl w:val="2"/>
        <w:rPr>
          <w:rFonts w:hint="eastAsia" w:ascii="仿宋" w:hAnsi="仿宋" w:eastAsia="仿宋" w:cs="仿宋"/>
          <w:b/>
          <w:sz w:val="28"/>
          <w:szCs w:val="28"/>
        </w:rPr>
      </w:pPr>
      <w:bookmarkStart w:id="127" w:name="_Toc29703"/>
      <w:r>
        <w:rPr>
          <w:rFonts w:hint="eastAsia" w:ascii="仿宋" w:hAnsi="仿宋" w:eastAsia="仿宋" w:cs="仿宋"/>
          <w:b/>
          <w:sz w:val="24"/>
        </w:rPr>
        <w:t>格式</w:t>
      </w:r>
      <w:r>
        <w:rPr>
          <w:rFonts w:hint="eastAsia" w:ascii="仿宋" w:hAnsi="仿宋" w:eastAsia="仿宋" w:cs="仿宋"/>
          <w:b/>
          <w:sz w:val="24"/>
          <w:lang w:val="en-US" w:eastAsia="zh-CN"/>
        </w:rPr>
        <w:t>6</w:t>
      </w:r>
      <w:r>
        <w:rPr>
          <w:rFonts w:hint="eastAsia" w:ascii="仿宋" w:hAnsi="仿宋" w:eastAsia="仿宋" w:cs="仿宋"/>
          <w:b/>
          <w:sz w:val="24"/>
        </w:rPr>
        <w:t>：投标人信息表</w:t>
      </w:r>
      <w:bookmarkEnd w:id="125"/>
      <w:bookmarkEnd w:id="126"/>
      <w:bookmarkEnd w:id="127"/>
    </w:p>
    <w:p w14:paraId="16C12F5E">
      <w:pPr>
        <w:jc w:val="center"/>
        <w:rPr>
          <w:rFonts w:hint="eastAsia" w:ascii="仿宋" w:hAnsi="仿宋" w:eastAsia="仿宋" w:cs="仿宋"/>
          <w:b/>
          <w:sz w:val="28"/>
          <w:szCs w:val="28"/>
        </w:rPr>
      </w:pPr>
      <w:r>
        <w:rPr>
          <w:rFonts w:hint="eastAsia" w:ascii="仿宋" w:hAnsi="仿宋" w:eastAsia="仿宋" w:cs="仿宋"/>
          <w:b/>
          <w:sz w:val="32"/>
          <w:szCs w:val="32"/>
        </w:rPr>
        <w:t>投标人信息表</w:t>
      </w:r>
    </w:p>
    <w:p w14:paraId="74F733F1">
      <w:pPr>
        <w:pStyle w:val="23"/>
        <w:spacing w:line="400" w:lineRule="exact"/>
        <w:jc w:val="center"/>
        <w:rPr>
          <w:rFonts w:hint="eastAsia" w:ascii="仿宋" w:hAnsi="仿宋" w:eastAsia="仿宋" w:cs="仿宋"/>
          <w:b/>
          <w:szCs w:val="24"/>
        </w:rPr>
      </w:pPr>
      <w:r>
        <w:rPr>
          <w:rFonts w:hint="eastAsia" w:ascii="仿宋" w:hAnsi="仿宋" w:eastAsia="仿宋" w:cs="仿宋"/>
          <w:b/>
          <w:szCs w:val="24"/>
        </w:rPr>
        <w:t>（请投标人如实填写本表信息）</w:t>
      </w:r>
    </w:p>
    <w:tbl>
      <w:tblPr>
        <w:tblStyle w:val="39"/>
        <w:tblpPr w:leftFromText="180" w:rightFromText="180" w:vertAnchor="text" w:horzAnchor="margin" w:tblpXSpec="center" w:tblpY="3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4"/>
        <w:gridCol w:w="2401"/>
        <w:gridCol w:w="2867"/>
        <w:gridCol w:w="2028"/>
      </w:tblGrid>
      <w:tr w14:paraId="0165D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0D901498">
            <w:pPr>
              <w:pStyle w:val="23"/>
              <w:spacing w:line="360" w:lineRule="auto"/>
              <w:jc w:val="center"/>
              <w:rPr>
                <w:rFonts w:hint="eastAsia" w:ascii="仿宋" w:hAnsi="仿宋" w:eastAsia="仿宋" w:cs="仿宋"/>
                <w:szCs w:val="24"/>
              </w:rPr>
            </w:pPr>
            <w:r>
              <w:rPr>
                <w:rFonts w:hint="eastAsia" w:ascii="仿宋" w:hAnsi="仿宋" w:eastAsia="仿宋" w:cs="仿宋"/>
                <w:szCs w:val="24"/>
              </w:rPr>
              <w:t>投标人名称：</w:t>
            </w:r>
          </w:p>
        </w:tc>
        <w:tc>
          <w:tcPr>
            <w:tcW w:w="7296" w:type="dxa"/>
            <w:gridSpan w:val="3"/>
            <w:tcBorders>
              <w:top w:val="single" w:color="auto" w:sz="4" w:space="0"/>
              <w:left w:val="single" w:color="auto" w:sz="4" w:space="0"/>
              <w:bottom w:val="single" w:color="auto" w:sz="4" w:space="0"/>
              <w:right w:val="single" w:color="auto" w:sz="4" w:space="0"/>
            </w:tcBorders>
            <w:noWrap w:val="0"/>
            <w:vAlign w:val="center"/>
          </w:tcPr>
          <w:p w14:paraId="298E435F">
            <w:pPr>
              <w:pStyle w:val="23"/>
              <w:spacing w:line="360" w:lineRule="auto"/>
              <w:jc w:val="center"/>
              <w:rPr>
                <w:rFonts w:hint="eastAsia" w:ascii="仿宋" w:hAnsi="仿宋" w:eastAsia="仿宋" w:cs="仿宋"/>
                <w:szCs w:val="24"/>
              </w:rPr>
            </w:pPr>
          </w:p>
        </w:tc>
      </w:tr>
      <w:tr w14:paraId="26D49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1F396AF9">
            <w:pPr>
              <w:pStyle w:val="23"/>
              <w:spacing w:line="360" w:lineRule="auto"/>
              <w:jc w:val="center"/>
              <w:rPr>
                <w:rFonts w:hint="eastAsia" w:ascii="仿宋" w:hAnsi="仿宋" w:eastAsia="仿宋" w:cs="仿宋"/>
                <w:szCs w:val="24"/>
              </w:rPr>
            </w:pPr>
            <w:r>
              <w:rPr>
                <w:rFonts w:hint="eastAsia" w:ascii="仿宋" w:hAnsi="仿宋" w:eastAsia="仿宋" w:cs="仿宋"/>
                <w:szCs w:val="24"/>
              </w:rPr>
              <w:t>营业执照</w:t>
            </w:r>
          </w:p>
          <w:p w14:paraId="6EB2BFBA">
            <w:pPr>
              <w:pStyle w:val="23"/>
              <w:spacing w:line="360" w:lineRule="auto"/>
              <w:jc w:val="center"/>
              <w:rPr>
                <w:rFonts w:hint="eastAsia" w:ascii="仿宋" w:hAnsi="仿宋" w:eastAsia="仿宋" w:cs="仿宋"/>
                <w:szCs w:val="24"/>
              </w:rPr>
            </w:pPr>
            <w:r>
              <w:rPr>
                <w:rFonts w:hint="eastAsia" w:ascii="仿宋" w:hAnsi="仿宋" w:eastAsia="仿宋" w:cs="仿宋"/>
                <w:szCs w:val="24"/>
              </w:rPr>
              <w:t>统一社会信用代码：</w:t>
            </w:r>
          </w:p>
        </w:tc>
        <w:tc>
          <w:tcPr>
            <w:tcW w:w="7296" w:type="dxa"/>
            <w:gridSpan w:val="3"/>
            <w:tcBorders>
              <w:top w:val="single" w:color="auto" w:sz="4" w:space="0"/>
              <w:left w:val="single" w:color="auto" w:sz="4" w:space="0"/>
              <w:bottom w:val="single" w:color="auto" w:sz="4" w:space="0"/>
              <w:right w:val="single" w:color="auto" w:sz="4" w:space="0"/>
            </w:tcBorders>
            <w:noWrap w:val="0"/>
            <w:vAlign w:val="center"/>
          </w:tcPr>
          <w:p w14:paraId="77EC35F7">
            <w:pPr>
              <w:pStyle w:val="23"/>
              <w:spacing w:line="360" w:lineRule="auto"/>
              <w:jc w:val="center"/>
              <w:rPr>
                <w:rFonts w:hint="eastAsia" w:ascii="仿宋" w:hAnsi="仿宋" w:eastAsia="仿宋" w:cs="仿宋"/>
                <w:szCs w:val="24"/>
              </w:rPr>
            </w:pPr>
          </w:p>
        </w:tc>
      </w:tr>
      <w:tr w14:paraId="2BDBE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58895E44">
            <w:pPr>
              <w:pStyle w:val="23"/>
              <w:spacing w:line="360" w:lineRule="auto"/>
              <w:jc w:val="center"/>
              <w:rPr>
                <w:rFonts w:hint="eastAsia" w:ascii="仿宋" w:hAnsi="仿宋" w:eastAsia="仿宋" w:cs="仿宋"/>
                <w:szCs w:val="24"/>
              </w:rPr>
            </w:pPr>
            <w:r>
              <w:rPr>
                <w:rFonts w:hint="eastAsia" w:ascii="仿宋" w:hAnsi="仿宋" w:eastAsia="仿宋" w:cs="仿宋"/>
                <w:szCs w:val="24"/>
              </w:rPr>
              <w:t xml:space="preserve">注册资金： </w:t>
            </w:r>
          </w:p>
        </w:tc>
        <w:tc>
          <w:tcPr>
            <w:tcW w:w="2401" w:type="dxa"/>
            <w:tcBorders>
              <w:top w:val="single" w:color="auto" w:sz="4" w:space="0"/>
              <w:left w:val="single" w:color="auto" w:sz="4" w:space="0"/>
              <w:bottom w:val="single" w:color="auto" w:sz="4" w:space="0"/>
              <w:right w:val="single" w:color="auto" w:sz="4" w:space="0"/>
            </w:tcBorders>
            <w:noWrap w:val="0"/>
            <w:vAlign w:val="center"/>
          </w:tcPr>
          <w:p w14:paraId="0CBEFC3B">
            <w:pPr>
              <w:pStyle w:val="23"/>
              <w:spacing w:line="360" w:lineRule="auto"/>
              <w:jc w:val="center"/>
              <w:rPr>
                <w:rFonts w:hint="eastAsia" w:ascii="仿宋" w:hAnsi="仿宋" w:eastAsia="仿宋" w:cs="仿宋"/>
                <w:szCs w:val="24"/>
              </w:rPr>
            </w:pPr>
          </w:p>
        </w:tc>
        <w:tc>
          <w:tcPr>
            <w:tcW w:w="2867" w:type="dxa"/>
            <w:tcBorders>
              <w:top w:val="single" w:color="auto" w:sz="4" w:space="0"/>
              <w:left w:val="single" w:color="auto" w:sz="4" w:space="0"/>
              <w:bottom w:val="single" w:color="auto" w:sz="4" w:space="0"/>
              <w:right w:val="single" w:color="auto" w:sz="4" w:space="0"/>
            </w:tcBorders>
            <w:noWrap w:val="0"/>
            <w:vAlign w:val="center"/>
          </w:tcPr>
          <w:p w14:paraId="4E5C0F73">
            <w:pPr>
              <w:pStyle w:val="23"/>
              <w:spacing w:line="360" w:lineRule="auto"/>
              <w:jc w:val="center"/>
              <w:rPr>
                <w:rFonts w:hint="eastAsia" w:ascii="仿宋" w:hAnsi="仿宋" w:eastAsia="仿宋" w:cs="仿宋"/>
                <w:szCs w:val="24"/>
              </w:rPr>
            </w:pPr>
            <w:r>
              <w:rPr>
                <w:rFonts w:hint="eastAsia" w:ascii="仿宋" w:hAnsi="仿宋" w:eastAsia="仿宋" w:cs="仿宋"/>
                <w:szCs w:val="24"/>
              </w:rPr>
              <w:t>邮政编码：</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0E0F7A64">
            <w:pPr>
              <w:pStyle w:val="23"/>
              <w:spacing w:line="360" w:lineRule="auto"/>
              <w:jc w:val="center"/>
              <w:rPr>
                <w:rFonts w:hint="eastAsia" w:ascii="仿宋" w:hAnsi="仿宋" w:eastAsia="仿宋" w:cs="仿宋"/>
                <w:szCs w:val="24"/>
              </w:rPr>
            </w:pPr>
          </w:p>
        </w:tc>
      </w:tr>
      <w:tr w14:paraId="2C42D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621079E5">
            <w:pPr>
              <w:pStyle w:val="23"/>
              <w:spacing w:line="360" w:lineRule="auto"/>
              <w:jc w:val="center"/>
              <w:rPr>
                <w:rFonts w:hint="eastAsia" w:ascii="仿宋" w:hAnsi="仿宋" w:eastAsia="仿宋" w:cs="仿宋"/>
                <w:szCs w:val="24"/>
              </w:rPr>
            </w:pPr>
            <w:r>
              <w:rPr>
                <w:rFonts w:hint="eastAsia" w:ascii="仿宋" w:hAnsi="仿宋" w:eastAsia="仿宋" w:cs="仿宋"/>
                <w:szCs w:val="24"/>
              </w:rPr>
              <w:t xml:space="preserve">公司成立日期： </w:t>
            </w:r>
          </w:p>
        </w:tc>
        <w:tc>
          <w:tcPr>
            <w:tcW w:w="2401" w:type="dxa"/>
            <w:tcBorders>
              <w:top w:val="single" w:color="auto" w:sz="4" w:space="0"/>
              <w:left w:val="single" w:color="auto" w:sz="4" w:space="0"/>
              <w:bottom w:val="single" w:color="auto" w:sz="4" w:space="0"/>
              <w:right w:val="single" w:color="auto" w:sz="4" w:space="0"/>
            </w:tcBorders>
            <w:noWrap w:val="0"/>
            <w:vAlign w:val="center"/>
          </w:tcPr>
          <w:p w14:paraId="3B7BEEB2">
            <w:pPr>
              <w:pStyle w:val="23"/>
              <w:spacing w:line="360" w:lineRule="auto"/>
              <w:jc w:val="center"/>
              <w:rPr>
                <w:rFonts w:hint="eastAsia" w:ascii="仿宋" w:hAnsi="仿宋" w:eastAsia="仿宋" w:cs="仿宋"/>
                <w:szCs w:val="24"/>
              </w:rPr>
            </w:pPr>
          </w:p>
        </w:tc>
        <w:tc>
          <w:tcPr>
            <w:tcW w:w="2867" w:type="dxa"/>
            <w:tcBorders>
              <w:top w:val="single" w:color="auto" w:sz="4" w:space="0"/>
              <w:left w:val="single" w:color="auto" w:sz="4" w:space="0"/>
              <w:bottom w:val="single" w:color="auto" w:sz="4" w:space="0"/>
              <w:right w:val="single" w:color="auto" w:sz="4" w:space="0"/>
            </w:tcBorders>
            <w:noWrap w:val="0"/>
            <w:vAlign w:val="center"/>
          </w:tcPr>
          <w:p w14:paraId="1B0F245D">
            <w:pPr>
              <w:pStyle w:val="23"/>
              <w:spacing w:line="360" w:lineRule="auto"/>
              <w:jc w:val="center"/>
              <w:rPr>
                <w:rFonts w:hint="eastAsia" w:ascii="仿宋" w:hAnsi="仿宋" w:eastAsia="仿宋" w:cs="仿宋"/>
                <w:szCs w:val="24"/>
              </w:rPr>
            </w:pPr>
            <w:r>
              <w:rPr>
                <w:rFonts w:hint="eastAsia" w:ascii="仿宋" w:hAnsi="仿宋" w:eastAsia="仿宋" w:cs="仿宋"/>
                <w:szCs w:val="24"/>
                <w:lang w:val="en-US" w:eastAsia="zh-CN"/>
              </w:rPr>
              <w:t>投标人规模：</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054C411C">
            <w:pPr>
              <w:pStyle w:val="23"/>
              <w:spacing w:line="360" w:lineRule="auto"/>
              <w:jc w:val="center"/>
              <w:rPr>
                <w:rFonts w:hint="eastAsia" w:ascii="仿宋" w:hAnsi="仿宋" w:eastAsia="仿宋" w:cs="仿宋"/>
                <w:szCs w:val="24"/>
              </w:rPr>
            </w:pPr>
          </w:p>
        </w:tc>
      </w:tr>
      <w:tr w14:paraId="64AC2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67FBE699">
            <w:pPr>
              <w:pStyle w:val="23"/>
              <w:spacing w:line="360" w:lineRule="auto"/>
              <w:jc w:val="center"/>
              <w:rPr>
                <w:rFonts w:hint="eastAsia" w:ascii="仿宋" w:hAnsi="仿宋" w:eastAsia="仿宋" w:cs="仿宋"/>
                <w:szCs w:val="24"/>
              </w:rPr>
            </w:pPr>
            <w:r>
              <w:rPr>
                <w:rFonts w:hint="eastAsia" w:ascii="仿宋" w:hAnsi="仿宋" w:eastAsia="仿宋" w:cs="仿宋"/>
                <w:szCs w:val="24"/>
              </w:rPr>
              <w:t>企业电话：</w:t>
            </w:r>
          </w:p>
        </w:tc>
        <w:tc>
          <w:tcPr>
            <w:tcW w:w="2401" w:type="dxa"/>
            <w:tcBorders>
              <w:top w:val="single" w:color="auto" w:sz="4" w:space="0"/>
              <w:left w:val="single" w:color="auto" w:sz="4" w:space="0"/>
              <w:bottom w:val="single" w:color="auto" w:sz="4" w:space="0"/>
              <w:right w:val="single" w:color="auto" w:sz="4" w:space="0"/>
            </w:tcBorders>
            <w:noWrap w:val="0"/>
            <w:vAlign w:val="center"/>
          </w:tcPr>
          <w:p w14:paraId="56B594A1">
            <w:pPr>
              <w:pStyle w:val="23"/>
              <w:spacing w:line="360" w:lineRule="auto"/>
              <w:jc w:val="center"/>
              <w:rPr>
                <w:rFonts w:hint="eastAsia" w:ascii="仿宋" w:hAnsi="仿宋" w:eastAsia="仿宋" w:cs="仿宋"/>
                <w:szCs w:val="24"/>
              </w:rPr>
            </w:pPr>
          </w:p>
        </w:tc>
        <w:tc>
          <w:tcPr>
            <w:tcW w:w="2867" w:type="dxa"/>
            <w:tcBorders>
              <w:top w:val="single" w:color="auto" w:sz="4" w:space="0"/>
              <w:left w:val="single" w:color="auto" w:sz="4" w:space="0"/>
              <w:bottom w:val="single" w:color="auto" w:sz="4" w:space="0"/>
              <w:right w:val="single" w:color="auto" w:sz="4" w:space="0"/>
            </w:tcBorders>
            <w:noWrap w:val="0"/>
            <w:vAlign w:val="center"/>
          </w:tcPr>
          <w:p w14:paraId="4712768E">
            <w:pPr>
              <w:pStyle w:val="23"/>
              <w:spacing w:line="360" w:lineRule="auto"/>
              <w:jc w:val="center"/>
              <w:rPr>
                <w:rFonts w:hint="eastAsia" w:ascii="仿宋" w:hAnsi="仿宋" w:eastAsia="仿宋" w:cs="仿宋"/>
                <w:szCs w:val="24"/>
              </w:rPr>
            </w:pPr>
            <w:r>
              <w:rPr>
                <w:rFonts w:hint="eastAsia" w:ascii="仿宋" w:hAnsi="仿宋" w:eastAsia="仿宋" w:cs="仿宋"/>
                <w:szCs w:val="24"/>
              </w:rPr>
              <w:t>通讯地址：</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15A0B08E">
            <w:pPr>
              <w:pStyle w:val="23"/>
              <w:spacing w:line="360" w:lineRule="auto"/>
              <w:jc w:val="center"/>
              <w:rPr>
                <w:rFonts w:hint="eastAsia" w:ascii="仿宋" w:hAnsi="仿宋" w:eastAsia="仿宋" w:cs="仿宋"/>
                <w:szCs w:val="24"/>
              </w:rPr>
            </w:pPr>
          </w:p>
        </w:tc>
      </w:tr>
      <w:tr w14:paraId="3E483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2D6FF513">
            <w:pPr>
              <w:pStyle w:val="23"/>
              <w:spacing w:line="360" w:lineRule="auto"/>
              <w:jc w:val="center"/>
              <w:rPr>
                <w:rFonts w:hint="eastAsia" w:ascii="仿宋" w:hAnsi="仿宋" w:eastAsia="仿宋" w:cs="仿宋"/>
                <w:szCs w:val="24"/>
              </w:rPr>
            </w:pPr>
            <w:r>
              <w:rPr>
                <w:rFonts w:hint="eastAsia" w:ascii="仿宋" w:hAnsi="仿宋" w:eastAsia="仿宋" w:cs="仿宋"/>
                <w:szCs w:val="24"/>
              </w:rPr>
              <w:t>公司简介：</w:t>
            </w:r>
          </w:p>
        </w:tc>
        <w:tc>
          <w:tcPr>
            <w:tcW w:w="7296" w:type="dxa"/>
            <w:gridSpan w:val="3"/>
            <w:tcBorders>
              <w:top w:val="single" w:color="auto" w:sz="4" w:space="0"/>
              <w:left w:val="single" w:color="auto" w:sz="4" w:space="0"/>
              <w:bottom w:val="single" w:color="auto" w:sz="4" w:space="0"/>
              <w:right w:val="single" w:color="auto" w:sz="4" w:space="0"/>
            </w:tcBorders>
            <w:noWrap w:val="0"/>
            <w:vAlign w:val="center"/>
          </w:tcPr>
          <w:p w14:paraId="7EFDF3BB">
            <w:pPr>
              <w:pStyle w:val="23"/>
              <w:spacing w:line="360" w:lineRule="auto"/>
              <w:jc w:val="center"/>
              <w:rPr>
                <w:rFonts w:hint="eastAsia" w:ascii="仿宋" w:hAnsi="仿宋" w:eastAsia="仿宋" w:cs="仿宋"/>
                <w:szCs w:val="24"/>
              </w:rPr>
            </w:pPr>
          </w:p>
        </w:tc>
      </w:tr>
      <w:tr w14:paraId="26AF6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2033B955">
            <w:pPr>
              <w:pStyle w:val="23"/>
              <w:spacing w:line="360" w:lineRule="auto"/>
              <w:jc w:val="center"/>
              <w:rPr>
                <w:rFonts w:hint="eastAsia" w:ascii="仿宋" w:hAnsi="仿宋" w:eastAsia="仿宋" w:cs="仿宋"/>
                <w:szCs w:val="24"/>
              </w:rPr>
            </w:pPr>
            <w:r>
              <w:rPr>
                <w:rFonts w:hint="eastAsia" w:ascii="仿宋" w:hAnsi="仿宋" w:eastAsia="仿宋" w:cs="仿宋"/>
                <w:szCs w:val="24"/>
              </w:rPr>
              <w:t>经营范围：</w:t>
            </w:r>
          </w:p>
        </w:tc>
        <w:tc>
          <w:tcPr>
            <w:tcW w:w="7296" w:type="dxa"/>
            <w:gridSpan w:val="3"/>
            <w:tcBorders>
              <w:top w:val="single" w:color="auto" w:sz="4" w:space="0"/>
              <w:left w:val="single" w:color="auto" w:sz="4" w:space="0"/>
              <w:bottom w:val="single" w:color="auto" w:sz="4" w:space="0"/>
              <w:right w:val="single" w:color="auto" w:sz="4" w:space="0"/>
            </w:tcBorders>
            <w:noWrap w:val="0"/>
            <w:vAlign w:val="center"/>
          </w:tcPr>
          <w:p w14:paraId="1C9F4074">
            <w:pPr>
              <w:pStyle w:val="23"/>
              <w:spacing w:line="360" w:lineRule="auto"/>
              <w:jc w:val="center"/>
              <w:rPr>
                <w:rFonts w:hint="eastAsia" w:ascii="仿宋" w:hAnsi="仿宋" w:eastAsia="仿宋" w:cs="仿宋"/>
                <w:szCs w:val="24"/>
              </w:rPr>
            </w:pPr>
          </w:p>
        </w:tc>
      </w:tr>
    </w:tbl>
    <w:p w14:paraId="26B6FAE2">
      <w:pPr>
        <w:pStyle w:val="23"/>
        <w:spacing w:line="480" w:lineRule="auto"/>
        <w:rPr>
          <w:rFonts w:hint="eastAsia" w:ascii="仿宋" w:hAnsi="仿宋" w:eastAsia="仿宋" w:cs="仿宋"/>
          <w:sz w:val="24"/>
          <w:szCs w:val="24"/>
        </w:rPr>
      </w:pPr>
    </w:p>
    <w:p w14:paraId="38C6C574">
      <w:pPr>
        <w:pStyle w:val="23"/>
        <w:spacing w:line="480" w:lineRule="auto"/>
        <w:rPr>
          <w:rFonts w:hint="eastAsia" w:ascii="仿宋" w:hAnsi="仿宋" w:eastAsia="仿宋" w:cs="仿宋"/>
          <w:szCs w:val="24"/>
        </w:rPr>
      </w:pPr>
      <w:r>
        <w:rPr>
          <w:rFonts w:hint="eastAsia" w:ascii="仿宋" w:hAnsi="仿宋" w:eastAsia="仿宋" w:cs="仿宋"/>
          <w:szCs w:val="24"/>
        </w:rPr>
        <w:t>供应商名称（</w:t>
      </w:r>
      <w:r>
        <w:rPr>
          <w:rFonts w:hint="eastAsia" w:ascii="仿宋" w:hAnsi="仿宋" w:eastAsia="仿宋" w:cs="仿宋"/>
          <w:szCs w:val="24"/>
          <w:lang w:eastAsia="zh-CN"/>
        </w:rPr>
        <w:t>电子签章</w:t>
      </w:r>
      <w:r>
        <w:rPr>
          <w:rFonts w:hint="eastAsia" w:ascii="仿宋" w:hAnsi="仿宋" w:eastAsia="仿宋" w:cs="仿宋"/>
          <w:szCs w:val="24"/>
        </w:rPr>
        <w:t>）：</w:t>
      </w:r>
    </w:p>
    <w:p w14:paraId="66A77B57">
      <w:pPr>
        <w:pStyle w:val="23"/>
        <w:spacing w:line="480" w:lineRule="auto"/>
        <w:rPr>
          <w:rFonts w:hint="eastAsia" w:ascii="仿宋" w:hAnsi="仿宋" w:eastAsia="仿宋" w:cs="仿宋"/>
          <w:szCs w:val="24"/>
        </w:rPr>
      </w:pPr>
      <w:r>
        <w:rPr>
          <w:rFonts w:hint="eastAsia" w:ascii="仿宋" w:hAnsi="仿宋" w:eastAsia="仿宋" w:cs="仿宋"/>
          <w:szCs w:val="24"/>
          <w:lang w:eastAsia="zh-CN"/>
        </w:rPr>
        <w:t>法定代表人（负责人）</w:t>
      </w:r>
      <w:r>
        <w:rPr>
          <w:rFonts w:hint="eastAsia" w:ascii="仿宋" w:hAnsi="仿宋" w:eastAsia="仿宋" w:cs="仿宋"/>
          <w:szCs w:val="24"/>
        </w:rPr>
        <w:t>或其委托代理人（签字或</w:t>
      </w:r>
      <w:r>
        <w:rPr>
          <w:rFonts w:hint="eastAsia" w:ascii="仿宋" w:hAnsi="仿宋" w:eastAsia="仿宋" w:cs="仿宋"/>
          <w:szCs w:val="24"/>
          <w:lang w:eastAsia="zh-CN"/>
        </w:rPr>
        <w:t>电子签章</w:t>
      </w:r>
      <w:r>
        <w:rPr>
          <w:rFonts w:hint="eastAsia" w:ascii="仿宋" w:hAnsi="仿宋" w:eastAsia="仿宋" w:cs="仿宋"/>
          <w:szCs w:val="24"/>
        </w:rPr>
        <w:t>）：</w:t>
      </w:r>
    </w:p>
    <w:p w14:paraId="3818D90C">
      <w:pPr>
        <w:pStyle w:val="23"/>
        <w:spacing w:line="480" w:lineRule="auto"/>
        <w:rPr>
          <w:rFonts w:hint="eastAsia" w:ascii="仿宋" w:hAnsi="仿宋" w:eastAsia="仿宋" w:cs="仿宋"/>
          <w:szCs w:val="24"/>
        </w:rPr>
      </w:pPr>
      <w:r>
        <w:rPr>
          <w:rFonts w:hint="eastAsia" w:ascii="仿宋" w:hAnsi="仿宋" w:eastAsia="仿宋" w:cs="仿宋"/>
          <w:szCs w:val="24"/>
        </w:rPr>
        <w:t>日期：</w:t>
      </w:r>
    </w:p>
    <w:p w14:paraId="43B09E6C">
      <w:pPr>
        <w:rPr>
          <w:rFonts w:hint="eastAsia" w:ascii="仿宋" w:hAnsi="仿宋" w:eastAsia="仿宋" w:cs="仿宋"/>
        </w:rPr>
      </w:pPr>
      <w:r>
        <w:rPr>
          <w:rFonts w:hint="eastAsia" w:ascii="仿宋" w:hAnsi="仿宋" w:eastAsia="仿宋" w:cs="仿宋"/>
          <w:b/>
          <w:bCs/>
          <w:color w:val="auto"/>
          <w:szCs w:val="21"/>
          <w:lang w:val="en-US" w:eastAsia="zh-CN"/>
        </w:rPr>
        <w:t>注：投标人规模根据自身情况填写：大、中、小、微型企业。</w:t>
      </w:r>
    </w:p>
    <w:p w14:paraId="793C4402">
      <w:pPr>
        <w:rPr>
          <w:rFonts w:hint="eastAsia" w:ascii="仿宋" w:hAnsi="仿宋" w:eastAsia="仿宋" w:cs="仿宋"/>
          <w:b/>
          <w:sz w:val="24"/>
          <w:szCs w:val="24"/>
        </w:rPr>
      </w:pPr>
      <w:bookmarkStart w:id="128" w:name="_Toc22547"/>
      <w:bookmarkStart w:id="129" w:name="_Toc20199"/>
      <w:bookmarkStart w:id="130" w:name="_Toc814"/>
      <w:bookmarkStart w:id="131" w:name="_Toc7592"/>
      <w:bookmarkStart w:id="132" w:name="_Toc15441"/>
      <w:r>
        <w:rPr>
          <w:rFonts w:hint="eastAsia" w:ascii="仿宋" w:hAnsi="仿宋" w:eastAsia="仿宋" w:cs="仿宋"/>
          <w:b/>
          <w:sz w:val="24"/>
          <w:szCs w:val="24"/>
        </w:rPr>
        <w:br w:type="page"/>
      </w:r>
    </w:p>
    <w:bookmarkEnd w:id="128"/>
    <w:bookmarkEnd w:id="129"/>
    <w:bookmarkEnd w:id="130"/>
    <w:bookmarkEnd w:id="131"/>
    <w:bookmarkEnd w:id="132"/>
    <w:p w14:paraId="0E9660C5">
      <w:pPr>
        <w:pStyle w:val="23"/>
        <w:spacing w:line="360" w:lineRule="auto"/>
        <w:outlineLvl w:val="2"/>
        <w:rPr>
          <w:rFonts w:hint="eastAsia" w:ascii="仿宋" w:hAnsi="仿宋" w:eastAsia="仿宋" w:cs="仿宋"/>
          <w:szCs w:val="21"/>
        </w:rPr>
      </w:pPr>
      <w:bookmarkStart w:id="133" w:name="_Toc23524"/>
      <w:bookmarkStart w:id="134" w:name="_Toc14829"/>
      <w:bookmarkStart w:id="135" w:name="_Toc18706"/>
      <w:r>
        <w:rPr>
          <w:rFonts w:hint="eastAsia" w:ascii="仿宋" w:hAnsi="仿宋" w:eastAsia="仿宋" w:cs="仿宋"/>
          <w:b/>
          <w:sz w:val="24"/>
          <w:szCs w:val="24"/>
        </w:rPr>
        <w:t>格式</w:t>
      </w:r>
      <w:r>
        <w:rPr>
          <w:rFonts w:hint="eastAsia" w:ascii="仿宋" w:hAnsi="仿宋" w:eastAsia="仿宋" w:cs="仿宋"/>
          <w:b/>
          <w:sz w:val="24"/>
          <w:szCs w:val="24"/>
          <w:lang w:val="en-US" w:eastAsia="zh-CN"/>
        </w:rPr>
        <w:t>7</w:t>
      </w:r>
      <w:r>
        <w:rPr>
          <w:rFonts w:hint="eastAsia" w:ascii="仿宋" w:hAnsi="仿宋" w:eastAsia="仿宋" w:cs="仿宋"/>
          <w:b/>
          <w:sz w:val="24"/>
          <w:szCs w:val="24"/>
        </w:rPr>
        <w:t>：商务条款偏离表</w:t>
      </w:r>
      <w:bookmarkEnd w:id="133"/>
      <w:bookmarkEnd w:id="134"/>
      <w:bookmarkEnd w:id="135"/>
    </w:p>
    <w:p w14:paraId="6EA7A7DA">
      <w:pPr>
        <w:jc w:val="center"/>
        <w:rPr>
          <w:rFonts w:hint="eastAsia" w:ascii="仿宋" w:hAnsi="仿宋" w:eastAsia="仿宋" w:cs="仿宋"/>
          <w:sz w:val="24"/>
        </w:rPr>
      </w:pPr>
    </w:p>
    <w:p w14:paraId="507167A0">
      <w:pPr>
        <w:jc w:val="center"/>
        <w:rPr>
          <w:rFonts w:hint="eastAsia" w:ascii="仿宋" w:hAnsi="仿宋" w:eastAsia="仿宋" w:cs="仿宋"/>
          <w:b/>
          <w:bCs/>
          <w:sz w:val="32"/>
          <w:szCs w:val="32"/>
        </w:rPr>
      </w:pPr>
      <w:r>
        <w:rPr>
          <w:rFonts w:hint="eastAsia" w:ascii="仿宋" w:hAnsi="仿宋" w:eastAsia="仿宋" w:cs="仿宋"/>
          <w:b/>
          <w:bCs/>
          <w:sz w:val="32"/>
          <w:szCs w:val="32"/>
        </w:rPr>
        <w:t>商务条款偏离表</w:t>
      </w:r>
    </w:p>
    <w:p w14:paraId="40E53C3D">
      <w:pPr>
        <w:pStyle w:val="23"/>
        <w:spacing w:line="400" w:lineRule="exact"/>
        <w:ind w:firstLine="420" w:firstLineChars="200"/>
        <w:rPr>
          <w:rFonts w:hint="eastAsia" w:ascii="仿宋" w:hAnsi="仿宋" w:eastAsia="仿宋" w:cs="仿宋"/>
          <w:szCs w:val="21"/>
        </w:rPr>
      </w:pPr>
      <w:r>
        <w:rPr>
          <w:rFonts w:hint="eastAsia" w:ascii="仿宋" w:hAnsi="仿宋" w:eastAsia="仿宋" w:cs="仿宋"/>
          <w:szCs w:val="21"/>
        </w:rPr>
        <w:t>投标人须逐条对应招标文件中要求的商务条款，认真填写该表。</w:t>
      </w:r>
    </w:p>
    <w:p w14:paraId="2199B3F2">
      <w:pPr>
        <w:pStyle w:val="23"/>
        <w:spacing w:line="400" w:lineRule="exact"/>
        <w:ind w:firstLine="420" w:firstLineChars="200"/>
        <w:rPr>
          <w:rFonts w:hint="eastAsia" w:ascii="仿宋" w:hAnsi="仿宋" w:eastAsia="仿宋" w:cs="仿宋"/>
          <w:b/>
          <w:szCs w:val="21"/>
          <w:u w:val="single"/>
        </w:rPr>
      </w:pPr>
      <w:r>
        <w:rPr>
          <w:rFonts w:hint="eastAsia" w:ascii="仿宋" w:hAnsi="仿宋" w:eastAsia="仿宋" w:cs="仿宋"/>
          <w:szCs w:val="21"/>
        </w:rPr>
        <w:t>商务条款是指：招标文件</w:t>
      </w:r>
      <w:r>
        <w:rPr>
          <w:rFonts w:hint="eastAsia" w:ascii="仿宋" w:hAnsi="仿宋" w:eastAsia="仿宋" w:cs="仿宋"/>
          <w:b/>
          <w:bCs/>
          <w:szCs w:val="21"/>
        </w:rPr>
        <w:t xml:space="preserve">《第二章 </w:t>
      </w:r>
      <w:r>
        <w:rPr>
          <w:rFonts w:hint="eastAsia" w:ascii="仿宋" w:hAnsi="仿宋" w:eastAsia="仿宋" w:cs="仿宋"/>
          <w:b/>
          <w:szCs w:val="21"/>
        </w:rPr>
        <w:t>投标人须知</w:t>
      </w:r>
      <w:r>
        <w:rPr>
          <w:rFonts w:hint="eastAsia" w:ascii="仿宋" w:hAnsi="仿宋" w:eastAsia="仿宋" w:cs="仿宋"/>
          <w:b/>
          <w:szCs w:val="21"/>
          <w:lang w:val="en-US" w:eastAsia="zh-CN"/>
        </w:rPr>
        <w:t>前附表</w:t>
      </w:r>
      <w:r>
        <w:rPr>
          <w:rFonts w:hint="eastAsia" w:ascii="仿宋" w:hAnsi="仿宋" w:eastAsia="仿宋" w:cs="仿宋"/>
          <w:b/>
          <w:szCs w:val="21"/>
        </w:rPr>
        <w:t>》</w:t>
      </w:r>
      <w:r>
        <w:rPr>
          <w:rFonts w:hint="eastAsia" w:ascii="仿宋" w:hAnsi="仿宋" w:eastAsia="仿宋" w:cs="仿宋"/>
          <w:szCs w:val="21"/>
        </w:rPr>
        <w:t>中要求的</w:t>
      </w:r>
      <w:r>
        <w:rPr>
          <w:rFonts w:hint="eastAsia" w:ascii="仿宋" w:hAnsi="仿宋" w:eastAsia="仿宋" w:cs="仿宋"/>
          <w:b/>
          <w:bCs/>
          <w:szCs w:val="21"/>
          <w:lang w:val="en-US" w:eastAsia="zh-CN"/>
        </w:rPr>
        <w:t>服务范围、服务</w:t>
      </w:r>
      <w:r>
        <w:rPr>
          <w:rFonts w:hint="eastAsia" w:ascii="仿宋" w:hAnsi="仿宋" w:eastAsia="仿宋" w:cs="仿宋"/>
          <w:b/>
          <w:bCs/>
          <w:szCs w:val="21"/>
        </w:rPr>
        <w:t>地点、</w:t>
      </w:r>
      <w:r>
        <w:rPr>
          <w:rFonts w:hint="eastAsia" w:ascii="仿宋" w:hAnsi="仿宋" w:eastAsia="仿宋" w:cs="仿宋"/>
          <w:b/>
          <w:szCs w:val="21"/>
          <w:lang w:eastAsia="zh-CN"/>
        </w:rPr>
        <w:t>服务期限</w:t>
      </w:r>
      <w:r>
        <w:rPr>
          <w:rFonts w:hint="eastAsia" w:ascii="仿宋" w:hAnsi="仿宋" w:eastAsia="仿宋" w:cs="仿宋"/>
          <w:b/>
          <w:szCs w:val="21"/>
        </w:rPr>
        <w:t>、服务标准、付款方式等要求。</w:t>
      </w:r>
    </w:p>
    <w:tbl>
      <w:tblPr>
        <w:tblStyle w:val="39"/>
        <w:tblW w:w="10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87"/>
        <w:gridCol w:w="2710"/>
        <w:gridCol w:w="1854"/>
        <w:gridCol w:w="1854"/>
      </w:tblGrid>
      <w:tr w14:paraId="47BC5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073" w:type="dxa"/>
            <w:noWrap w:val="0"/>
            <w:vAlign w:val="center"/>
          </w:tcPr>
          <w:p w14:paraId="172AB3C8">
            <w:pPr>
              <w:pStyle w:val="23"/>
              <w:jc w:val="center"/>
              <w:rPr>
                <w:rFonts w:hint="eastAsia" w:ascii="仿宋" w:hAnsi="仿宋" w:eastAsia="仿宋" w:cs="仿宋"/>
                <w:b/>
                <w:szCs w:val="21"/>
              </w:rPr>
            </w:pPr>
            <w:r>
              <w:rPr>
                <w:rFonts w:hint="eastAsia" w:ascii="仿宋" w:hAnsi="仿宋" w:eastAsia="仿宋" w:cs="仿宋"/>
                <w:b/>
                <w:szCs w:val="21"/>
              </w:rPr>
              <w:t>序号</w:t>
            </w:r>
          </w:p>
        </w:tc>
        <w:tc>
          <w:tcPr>
            <w:tcW w:w="2887" w:type="dxa"/>
            <w:noWrap w:val="0"/>
            <w:vAlign w:val="center"/>
          </w:tcPr>
          <w:p w14:paraId="28718D46">
            <w:pPr>
              <w:pStyle w:val="23"/>
              <w:jc w:val="center"/>
              <w:rPr>
                <w:rFonts w:hint="eastAsia" w:ascii="仿宋" w:hAnsi="仿宋" w:eastAsia="仿宋" w:cs="仿宋"/>
                <w:b/>
                <w:szCs w:val="21"/>
              </w:rPr>
            </w:pPr>
            <w:r>
              <w:rPr>
                <w:rFonts w:hint="eastAsia" w:ascii="仿宋" w:hAnsi="仿宋" w:eastAsia="仿宋" w:cs="仿宋"/>
                <w:b/>
                <w:szCs w:val="21"/>
              </w:rPr>
              <w:t>招标文件的商务条款</w:t>
            </w:r>
          </w:p>
        </w:tc>
        <w:tc>
          <w:tcPr>
            <w:tcW w:w="2710" w:type="dxa"/>
            <w:noWrap w:val="0"/>
            <w:vAlign w:val="center"/>
          </w:tcPr>
          <w:p w14:paraId="0BF899EA">
            <w:pPr>
              <w:pStyle w:val="23"/>
              <w:jc w:val="center"/>
              <w:rPr>
                <w:rFonts w:hint="eastAsia" w:ascii="仿宋" w:hAnsi="仿宋" w:eastAsia="仿宋" w:cs="仿宋"/>
                <w:b/>
                <w:szCs w:val="21"/>
              </w:rPr>
            </w:pPr>
            <w:r>
              <w:rPr>
                <w:rFonts w:hint="eastAsia" w:ascii="仿宋" w:hAnsi="仿宋" w:eastAsia="仿宋" w:cs="仿宋"/>
                <w:b/>
                <w:szCs w:val="21"/>
              </w:rPr>
              <w:t>投标文件的商务条款</w:t>
            </w:r>
          </w:p>
        </w:tc>
        <w:tc>
          <w:tcPr>
            <w:tcW w:w="1854" w:type="dxa"/>
            <w:noWrap w:val="0"/>
            <w:vAlign w:val="center"/>
          </w:tcPr>
          <w:p w14:paraId="64D4AEAD">
            <w:pPr>
              <w:pStyle w:val="23"/>
              <w:jc w:val="center"/>
              <w:rPr>
                <w:rFonts w:hint="eastAsia" w:ascii="仿宋" w:hAnsi="仿宋" w:eastAsia="仿宋" w:cs="仿宋"/>
                <w:b/>
                <w:szCs w:val="21"/>
              </w:rPr>
            </w:pPr>
            <w:r>
              <w:rPr>
                <w:rFonts w:hint="eastAsia" w:ascii="仿宋" w:hAnsi="仿宋" w:eastAsia="仿宋" w:cs="仿宋"/>
                <w:b/>
                <w:szCs w:val="21"/>
              </w:rPr>
              <w:t>响应情况说明</w:t>
            </w:r>
          </w:p>
        </w:tc>
        <w:tc>
          <w:tcPr>
            <w:tcW w:w="1854" w:type="dxa"/>
            <w:noWrap w:val="0"/>
            <w:vAlign w:val="center"/>
          </w:tcPr>
          <w:p w14:paraId="1C1C3710">
            <w:pPr>
              <w:pStyle w:val="23"/>
              <w:jc w:val="center"/>
              <w:rPr>
                <w:rFonts w:hint="eastAsia" w:ascii="仿宋" w:hAnsi="仿宋" w:eastAsia="仿宋" w:cs="仿宋"/>
                <w:b/>
                <w:szCs w:val="21"/>
              </w:rPr>
            </w:pPr>
            <w:r>
              <w:rPr>
                <w:rFonts w:hint="eastAsia" w:ascii="仿宋" w:hAnsi="仿宋" w:eastAsia="仿宋" w:cs="仿宋"/>
                <w:b/>
                <w:szCs w:val="21"/>
              </w:rPr>
              <w:t>备注</w:t>
            </w:r>
          </w:p>
        </w:tc>
      </w:tr>
      <w:tr w14:paraId="215BD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5A9820A6">
            <w:pPr>
              <w:pStyle w:val="23"/>
              <w:rPr>
                <w:rFonts w:hint="eastAsia" w:ascii="仿宋" w:hAnsi="仿宋" w:eastAsia="仿宋" w:cs="仿宋"/>
                <w:szCs w:val="21"/>
              </w:rPr>
            </w:pPr>
          </w:p>
        </w:tc>
        <w:tc>
          <w:tcPr>
            <w:tcW w:w="2887" w:type="dxa"/>
            <w:noWrap w:val="0"/>
            <w:vAlign w:val="top"/>
          </w:tcPr>
          <w:p w14:paraId="4A0DBEA3">
            <w:pPr>
              <w:pStyle w:val="23"/>
              <w:rPr>
                <w:rFonts w:hint="eastAsia" w:ascii="仿宋" w:hAnsi="仿宋" w:eastAsia="仿宋" w:cs="仿宋"/>
                <w:szCs w:val="21"/>
              </w:rPr>
            </w:pPr>
          </w:p>
        </w:tc>
        <w:tc>
          <w:tcPr>
            <w:tcW w:w="2710" w:type="dxa"/>
            <w:noWrap w:val="0"/>
            <w:vAlign w:val="top"/>
          </w:tcPr>
          <w:p w14:paraId="521C6FD3">
            <w:pPr>
              <w:pStyle w:val="23"/>
              <w:rPr>
                <w:rFonts w:hint="eastAsia" w:ascii="仿宋" w:hAnsi="仿宋" w:eastAsia="仿宋" w:cs="仿宋"/>
                <w:szCs w:val="21"/>
              </w:rPr>
            </w:pPr>
          </w:p>
        </w:tc>
        <w:tc>
          <w:tcPr>
            <w:tcW w:w="1854" w:type="dxa"/>
            <w:noWrap w:val="0"/>
            <w:vAlign w:val="top"/>
          </w:tcPr>
          <w:p w14:paraId="3925D8EA">
            <w:pPr>
              <w:pStyle w:val="23"/>
              <w:rPr>
                <w:rFonts w:hint="eastAsia" w:ascii="仿宋" w:hAnsi="仿宋" w:eastAsia="仿宋" w:cs="仿宋"/>
                <w:szCs w:val="21"/>
              </w:rPr>
            </w:pPr>
          </w:p>
        </w:tc>
        <w:tc>
          <w:tcPr>
            <w:tcW w:w="1854" w:type="dxa"/>
            <w:noWrap w:val="0"/>
            <w:vAlign w:val="top"/>
          </w:tcPr>
          <w:p w14:paraId="01A1BE8A">
            <w:pPr>
              <w:pStyle w:val="23"/>
              <w:rPr>
                <w:rFonts w:hint="eastAsia" w:ascii="仿宋" w:hAnsi="仿宋" w:eastAsia="仿宋" w:cs="仿宋"/>
                <w:szCs w:val="21"/>
              </w:rPr>
            </w:pPr>
          </w:p>
        </w:tc>
      </w:tr>
      <w:tr w14:paraId="466D9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073" w:type="dxa"/>
            <w:noWrap w:val="0"/>
            <w:vAlign w:val="top"/>
          </w:tcPr>
          <w:p w14:paraId="38872B71">
            <w:pPr>
              <w:pStyle w:val="23"/>
              <w:rPr>
                <w:rFonts w:hint="eastAsia" w:ascii="仿宋" w:hAnsi="仿宋" w:eastAsia="仿宋" w:cs="仿宋"/>
                <w:szCs w:val="21"/>
              </w:rPr>
            </w:pPr>
          </w:p>
        </w:tc>
        <w:tc>
          <w:tcPr>
            <w:tcW w:w="2887" w:type="dxa"/>
            <w:noWrap w:val="0"/>
            <w:vAlign w:val="top"/>
          </w:tcPr>
          <w:p w14:paraId="6B8D006C">
            <w:pPr>
              <w:pStyle w:val="23"/>
              <w:rPr>
                <w:rFonts w:hint="eastAsia" w:ascii="仿宋" w:hAnsi="仿宋" w:eastAsia="仿宋" w:cs="仿宋"/>
                <w:szCs w:val="21"/>
              </w:rPr>
            </w:pPr>
          </w:p>
        </w:tc>
        <w:tc>
          <w:tcPr>
            <w:tcW w:w="2710" w:type="dxa"/>
            <w:noWrap w:val="0"/>
            <w:vAlign w:val="top"/>
          </w:tcPr>
          <w:p w14:paraId="509D6DAB">
            <w:pPr>
              <w:pStyle w:val="23"/>
              <w:rPr>
                <w:rFonts w:hint="eastAsia" w:ascii="仿宋" w:hAnsi="仿宋" w:eastAsia="仿宋" w:cs="仿宋"/>
                <w:szCs w:val="21"/>
              </w:rPr>
            </w:pPr>
          </w:p>
        </w:tc>
        <w:tc>
          <w:tcPr>
            <w:tcW w:w="1854" w:type="dxa"/>
            <w:noWrap w:val="0"/>
            <w:vAlign w:val="top"/>
          </w:tcPr>
          <w:p w14:paraId="06D14FF2">
            <w:pPr>
              <w:pStyle w:val="23"/>
              <w:rPr>
                <w:rFonts w:hint="eastAsia" w:ascii="仿宋" w:hAnsi="仿宋" w:eastAsia="仿宋" w:cs="仿宋"/>
                <w:szCs w:val="21"/>
              </w:rPr>
            </w:pPr>
          </w:p>
        </w:tc>
        <w:tc>
          <w:tcPr>
            <w:tcW w:w="1854" w:type="dxa"/>
            <w:noWrap w:val="0"/>
            <w:vAlign w:val="top"/>
          </w:tcPr>
          <w:p w14:paraId="594C7178">
            <w:pPr>
              <w:pStyle w:val="23"/>
              <w:rPr>
                <w:rFonts w:hint="eastAsia" w:ascii="仿宋" w:hAnsi="仿宋" w:eastAsia="仿宋" w:cs="仿宋"/>
                <w:szCs w:val="21"/>
              </w:rPr>
            </w:pPr>
          </w:p>
        </w:tc>
      </w:tr>
      <w:tr w14:paraId="29CAD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5C5E4C5A">
            <w:pPr>
              <w:pStyle w:val="23"/>
              <w:rPr>
                <w:rFonts w:hint="eastAsia" w:ascii="仿宋" w:hAnsi="仿宋" w:eastAsia="仿宋" w:cs="仿宋"/>
                <w:szCs w:val="21"/>
              </w:rPr>
            </w:pPr>
          </w:p>
        </w:tc>
        <w:tc>
          <w:tcPr>
            <w:tcW w:w="2887" w:type="dxa"/>
            <w:noWrap w:val="0"/>
            <w:vAlign w:val="top"/>
          </w:tcPr>
          <w:p w14:paraId="74B4A5FA">
            <w:pPr>
              <w:pStyle w:val="23"/>
              <w:rPr>
                <w:rFonts w:hint="eastAsia" w:ascii="仿宋" w:hAnsi="仿宋" w:eastAsia="仿宋" w:cs="仿宋"/>
                <w:szCs w:val="21"/>
              </w:rPr>
            </w:pPr>
          </w:p>
        </w:tc>
        <w:tc>
          <w:tcPr>
            <w:tcW w:w="2710" w:type="dxa"/>
            <w:noWrap w:val="0"/>
            <w:vAlign w:val="top"/>
          </w:tcPr>
          <w:p w14:paraId="64CA537E">
            <w:pPr>
              <w:pStyle w:val="23"/>
              <w:rPr>
                <w:rFonts w:hint="eastAsia" w:ascii="仿宋" w:hAnsi="仿宋" w:eastAsia="仿宋" w:cs="仿宋"/>
                <w:szCs w:val="21"/>
              </w:rPr>
            </w:pPr>
          </w:p>
        </w:tc>
        <w:tc>
          <w:tcPr>
            <w:tcW w:w="1854" w:type="dxa"/>
            <w:noWrap w:val="0"/>
            <w:vAlign w:val="top"/>
          </w:tcPr>
          <w:p w14:paraId="4F87F7A0">
            <w:pPr>
              <w:pStyle w:val="23"/>
              <w:rPr>
                <w:rFonts w:hint="eastAsia" w:ascii="仿宋" w:hAnsi="仿宋" w:eastAsia="仿宋" w:cs="仿宋"/>
                <w:szCs w:val="21"/>
              </w:rPr>
            </w:pPr>
          </w:p>
        </w:tc>
        <w:tc>
          <w:tcPr>
            <w:tcW w:w="1854" w:type="dxa"/>
            <w:noWrap w:val="0"/>
            <w:vAlign w:val="top"/>
          </w:tcPr>
          <w:p w14:paraId="0F479E2B">
            <w:pPr>
              <w:pStyle w:val="23"/>
              <w:rPr>
                <w:rFonts w:hint="eastAsia" w:ascii="仿宋" w:hAnsi="仿宋" w:eastAsia="仿宋" w:cs="仿宋"/>
                <w:szCs w:val="21"/>
              </w:rPr>
            </w:pPr>
          </w:p>
        </w:tc>
      </w:tr>
      <w:tr w14:paraId="3E201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7" w:hRule="atLeast"/>
        </w:trPr>
        <w:tc>
          <w:tcPr>
            <w:tcW w:w="1073" w:type="dxa"/>
            <w:noWrap w:val="0"/>
            <w:vAlign w:val="top"/>
          </w:tcPr>
          <w:p w14:paraId="4907425C">
            <w:pPr>
              <w:pStyle w:val="23"/>
              <w:rPr>
                <w:rFonts w:hint="eastAsia" w:ascii="仿宋" w:hAnsi="仿宋" w:eastAsia="仿宋" w:cs="仿宋"/>
                <w:szCs w:val="21"/>
              </w:rPr>
            </w:pPr>
          </w:p>
        </w:tc>
        <w:tc>
          <w:tcPr>
            <w:tcW w:w="2887" w:type="dxa"/>
            <w:noWrap w:val="0"/>
            <w:vAlign w:val="top"/>
          </w:tcPr>
          <w:p w14:paraId="6127CAEC">
            <w:pPr>
              <w:pStyle w:val="23"/>
              <w:rPr>
                <w:rFonts w:hint="eastAsia" w:ascii="仿宋" w:hAnsi="仿宋" w:eastAsia="仿宋" w:cs="仿宋"/>
                <w:szCs w:val="21"/>
              </w:rPr>
            </w:pPr>
          </w:p>
        </w:tc>
        <w:tc>
          <w:tcPr>
            <w:tcW w:w="2710" w:type="dxa"/>
            <w:noWrap w:val="0"/>
            <w:vAlign w:val="top"/>
          </w:tcPr>
          <w:p w14:paraId="6F0E2AA3">
            <w:pPr>
              <w:pStyle w:val="23"/>
              <w:rPr>
                <w:rFonts w:hint="eastAsia" w:ascii="仿宋" w:hAnsi="仿宋" w:eastAsia="仿宋" w:cs="仿宋"/>
                <w:szCs w:val="21"/>
              </w:rPr>
            </w:pPr>
          </w:p>
        </w:tc>
        <w:tc>
          <w:tcPr>
            <w:tcW w:w="1854" w:type="dxa"/>
            <w:noWrap w:val="0"/>
            <w:vAlign w:val="top"/>
          </w:tcPr>
          <w:p w14:paraId="67FF3349">
            <w:pPr>
              <w:pStyle w:val="23"/>
              <w:rPr>
                <w:rFonts w:hint="eastAsia" w:ascii="仿宋" w:hAnsi="仿宋" w:eastAsia="仿宋" w:cs="仿宋"/>
                <w:szCs w:val="21"/>
              </w:rPr>
            </w:pPr>
          </w:p>
        </w:tc>
        <w:tc>
          <w:tcPr>
            <w:tcW w:w="1854" w:type="dxa"/>
            <w:noWrap w:val="0"/>
            <w:vAlign w:val="top"/>
          </w:tcPr>
          <w:p w14:paraId="1014D21C">
            <w:pPr>
              <w:pStyle w:val="23"/>
              <w:rPr>
                <w:rFonts w:hint="eastAsia" w:ascii="仿宋" w:hAnsi="仿宋" w:eastAsia="仿宋" w:cs="仿宋"/>
                <w:szCs w:val="21"/>
              </w:rPr>
            </w:pPr>
          </w:p>
        </w:tc>
      </w:tr>
      <w:tr w14:paraId="4D255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19AFA728">
            <w:pPr>
              <w:pStyle w:val="23"/>
              <w:rPr>
                <w:rFonts w:hint="eastAsia" w:ascii="仿宋" w:hAnsi="仿宋" w:eastAsia="仿宋" w:cs="仿宋"/>
                <w:szCs w:val="21"/>
              </w:rPr>
            </w:pPr>
          </w:p>
        </w:tc>
        <w:tc>
          <w:tcPr>
            <w:tcW w:w="2887" w:type="dxa"/>
            <w:noWrap w:val="0"/>
            <w:vAlign w:val="top"/>
          </w:tcPr>
          <w:p w14:paraId="7152724F">
            <w:pPr>
              <w:pStyle w:val="23"/>
              <w:rPr>
                <w:rFonts w:hint="eastAsia" w:ascii="仿宋" w:hAnsi="仿宋" w:eastAsia="仿宋" w:cs="仿宋"/>
                <w:szCs w:val="21"/>
              </w:rPr>
            </w:pPr>
          </w:p>
        </w:tc>
        <w:tc>
          <w:tcPr>
            <w:tcW w:w="2710" w:type="dxa"/>
            <w:noWrap w:val="0"/>
            <w:vAlign w:val="top"/>
          </w:tcPr>
          <w:p w14:paraId="72C2FBA5">
            <w:pPr>
              <w:pStyle w:val="23"/>
              <w:rPr>
                <w:rFonts w:hint="eastAsia" w:ascii="仿宋" w:hAnsi="仿宋" w:eastAsia="仿宋" w:cs="仿宋"/>
                <w:szCs w:val="21"/>
              </w:rPr>
            </w:pPr>
          </w:p>
        </w:tc>
        <w:tc>
          <w:tcPr>
            <w:tcW w:w="1854" w:type="dxa"/>
            <w:noWrap w:val="0"/>
            <w:vAlign w:val="top"/>
          </w:tcPr>
          <w:p w14:paraId="64963C42">
            <w:pPr>
              <w:pStyle w:val="23"/>
              <w:rPr>
                <w:rFonts w:hint="eastAsia" w:ascii="仿宋" w:hAnsi="仿宋" w:eastAsia="仿宋" w:cs="仿宋"/>
                <w:szCs w:val="21"/>
              </w:rPr>
            </w:pPr>
          </w:p>
        </w:tc>
        <w:tc>
          <w:tcPr>
            <w:tcW w:w="1854" w:type="dxa"/>
            <w:noWrap w:val="0"/>
            <w:vAlign w:val="top"/>
          </w:tcPr>
          <w:p w14:paraId="647C6764">
            <w:pPr>
              <w:pStyle w:val="23"/>
              <w:rPr>
                <w:rFonts w:hint="eastAsia" w:ascii="仿宋" w:hAnsi="仿宋" w:eastAsia="仿宋" w:cs="仿宋"/>
                <w:szCs w:val="21"/>
              </w:rPr>
            </w:pPr>
          </w:p>
        </w:tc>
      </w:tr>
      <w:tr w14:paraId="2FE99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073" w:type="dxa"/>
            <w:noWrap w:val="0"/>
            <w:vAlign w:val="top"/>
          </w:tcPr>
          <w:p w14:paraId="3F230A37">
            <w:pPr>
              <w:pStyle w:val="23"/>
              <w:rPr>
                <w:rFonts w:hint="eastAsia" w:ascii="仿宋" w:hAnsi="仿宋" w:eastAsia="仿宋" w:cs="仿宋"/>
                <w:szCs w:val="21"/>
              </w:rPr>
            </w:pPr>
          </w:p>
        </w:tc>
        <w:tc>
          <w:tcPr>
            <w:tcW w:w="2887" w:type="dxa"/>
            <w:noWrap w:val="0"/>
            <w:vAlign w:val="top"/>
          </w:tcPr>
          <w:p w14:paraId="1B610A3B">
            <w:pPr>
              <w:pStyle w:val="23"/>
              <w:rPr>
                <w:rFonts w:hint="eastAsia" w:ascii="仿宋" w:hAnsi="仿宋" w:eastAsia="仿宋" w:cs="仿宋"/>
                <w:szCs w:val="21"/>
              </w:rPr>
            </w:pPr>
          </w:p>
        </w:tc>
        <w:tc>
          <w:tcPr>
            <w:tcW w:w="2710" w:type="dxa"/>
            <w:noWrap w:val="0"/>
            <w:vAlign w:val="top"/>
          </w:tcPr>
          <w:p w14:paraId="70C486A0">
            <w:pPr>
              <w:pStyle w:val="23"/>
              <w:rPr>
                <w:rFonts w:hint="eastAsia" w:ascii="仿宋" w:hAnsi="仿宋" w:eastAsia="仿宋" w:cs="仿宋"/>
                <w:szCs w:val="21"/>
              </w:rPr>
            </w:pPr>
          </w:p>
        </w:tc>
        <w:tc>
          <w:tcPr>
            <w:tcW w:w="1854" w:type="dxa"/>
            <w:noWrap w:val="0"/>
            <w:vAlign w:val="top"/>
          </w:tcPr>
          <w:p w14:paraId="73FD37B7">
            <w:pPr>
              <w:pStyle w:val="23"/>
              <w:rPr>
                <w:rFonts w:hint="eastAsia" w:ascii="仿宋" w:hAnsi="仿宋" w:eastAsia="仿宋" w:cs="仿宋"/>
                <w:szCs w:val="21"/>
              </w:rPr>
            </w:pPr>
          </w:p>
        </w:tc>
        <w:tc>
          <w:tcPr>
            <w:tcW w:w="1854" w:type="dxa"/>
            <w:noWrap w:val="0"/>
            <w:vAlign w:val="top"/>
          </w:tcPr>
          <w:p w14:paraId="0FF5733B">
            <w:pPr>
              <w:pStyle w:val="23"/>
              <w:rPr>
                <w:rFonts w:hint="eastAsia" w:ascii="仿宋" w:hAnsi="仿宋" w:eastAsia="仿宋" w:cs="仿宋"/>
                <w:szCs w:val="21"/>
              </w:rPr>
            </w:pPr>
          </w:p>
        </w:tc>
      </w:tr>
      <w:tr w14:paraId="70541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69D757DD">
            <w:pPr>
              <w:pStyle w:val="23"/>
              <w:rPr>
                <w:rFonts w:hint="eastAsia" w:ascii="仿宋" w:hAnsi="仿宋" w:eastAsia="仿宋" w:cs="仿宋"/>
                <w:szCs w:val="21"/>
              </w:rPr>
            </w:pPr>
          </w:p>
        </w:tc>
        <w:tc>
          <w:tcPr>
            <w:tcW w:w="2887" w:type="dxa"/>
            <w:noWrap w:val="0"/>
            <w:vAlign w:val="top"/>
          </w:tcPr>
          <w:p w14:paraId="6CFEFFD2">
            <w:pPr>
              <w:pStyle w:val="23"/>
              <w:rPr>
                <w:rFonts w:hint="eastAsia" w:ascii="仿宋" w:hAnsi="仿宋" w:eastAsia="仿宋" w:cs="仿宋"/>
                <w:szCs w:val="21"/>
              </w:rPr>
            </w:pPr>
          </w:p>
        </w:tc>
        <w:tc>
          <w:tcPr>
            <w:tcW w:w="2710" w:type="dxa"/>
            <w:noWrap w:val="0"/>
            <w:vAlign w:val="top"/>
          </w:tcPr>
          <w:p w14:paraId="73C18D86">
            <w:pPr>
              <w:pStyle w:val="23"/>
              <w:rPr>
                <w:rFonts w:hint="eastAsia" w:ascii="仿宋" w:hAnsi="仿宋" w:eastAsia="仿宋" w:cs="仿宋"/>
                <w:szCs w:val="21"/>
              </w:rPr>
            </w:pPr>
          </w:p>
        </w:tc>
        <w:tc>
          <w:tcPr>
            <w:tcW w:w="1854" w:type="dxa"/>
            <w:noWrap w:val="0"/>
            <w:vAlign w:val="top"/>
          </w:tcPr>
          <w:p w14:paraId="4E2EF3D0">
            <w:pPr>
              <w:pStyle w:val="23"/>
              <w:rPr>
                <w:rFonts w:hint="eastAsia" w:ascii="仿宋" w:hAnsi="仿宋" w:eastAsia="仿宋" w:cs="仿宋"/>
                <w:szCs w:val="21"/>
              </w:rPr>
            </w:pPr>
          </w:p>
        </w:tc>
        <w:tc>
          <w:tcPr>
            <w:tcW w:w="1854" w:type="dxa"/>
            <w:noWrap w:val="0"/>
            <w:vAlign w:val="top"/>
          </w:tcPr>
          <w:p w14:paraId="7A66E84E">
            <w:pPr>
              <w:pStyle w:val="23"/>
              <w:rPr>
                <w:rFonts w:hint="eastAsia" w:ascii="仿宋" w:hAnsi="仿宋" w:eastAsia="仿宋" w:cs="仿宋"/>
                <w:szCs w:val="21"/>
              </w:rPr>
            </w:pPr>
          </w:p>
        </w:tc>
      </w:tr>
      <w:tr w14:paraId="3C64B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7A581642">
            <w:pPr>
              <w:pStyle w:val="23"/>
              <w:rPr>
                <w:rFonts w:hint="eastAsia" w:ascii="仿宋" w:hAnsi="仿宋" w:eastAsia="仿宋" w:cs="仿宋"/>
                <w:szCs w:val="21"/>
              </w:rPr>
            </w:pPr>
          </w:p>
        </w:tc>
        <w:tc>
          <w:tcPr>
            <w:tcW w:w="2887" w:type="dxa"/>
            <w:noWrap w:val="0"/>
            <w:vAlign w:val="top"/>
          </w:tcPr>
          <w:p w14:paraId="1A005C97">
            <w:pPr>
              <w:pStyle w:val="23"/>
              <w:rPr>
                <w:rFonts w:hint="eastAsia" w:ascii="仿宋" w:hAnsi="仿宋" w:eastAsia="仿宋" w:cs="仿宋"/>
                <w:szCs w:val="21"/>
              </w:rPr>
            </w:pPr>
          </w:p>
        </w:tc>
        <w:tc>
          <w:tcPr>
            <w:tcW w:w="2710" w:type="dxa"/>
            <w:noWrap w:val="0"/>
            <w:vAlign w:val="top"/>
          </w:tcPr>
          <w:p w14:paraId="02EA9F7F">
            <w:pPr>
              <w:pStyle w:val="23"/>
              <w:rPr>
                <w:rFonts w:hint="eastAsia" w:ascii="仿宋" w:hAnsi="仿宋" w:eastAsia="仿宋" w:cs="仿宋"/>
                <w:szCs w:val="21"/>
              </w:rPr>
            </w:pPr>
          </w:p>
        </w:tc>
        <w:tc>
          <w:tcPr>
            <w:tcW w:w="1854" w:type="dxa"/>
            <w:noWrap w:val="0"/>
            <w:vAlign w:val="top"/>
          </w:tcPr>
          <w:p w14:paraId="3DD0E141">
            <w:pPr>
              <w:pStyle w:val="23"/>
              <w:rPr>
                <w:rFonts w:hint="eastAsia" w:ascii="仿宋" w:hAnsi="仿宋" w:eastAsia="仿宋" w:cs="仿宋"/>
                <w:szCs w:val="21"/>
              </w:rPr>
            </w:pPr>
          </w:p>
        </w:tc>
        <w:tc>
          <w:tcPr>
            <w:tcW w:w="1854" w:type="dxa"/>
            <w:noWrap w:val="0"/>
            <w:vAlign w:val="top"/>
          </w:tcPr>
          <w:p w14:paraId="09678532">
            <w:pPr>
              <w:pStyle w:val="23"/>
              <w:rPr>
                <w:rFonts w:hint="eastAsia" w:ascii="仿宋" w:hAnsi="仿宋" w:eastAsia="仿宋" w:cs="仿宋"/>
                <w:szCs w:val="21"/>
              </w:rPr>
            </w:pPr>
          </w:p>
        </w:tc>
      </w:tr>
      <w:tr w14:paraId="3C6F8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049DCBCE">
            <w:pPr>
              <w:pStyle w:val="23"/>
              <w:rPr>
                <w:rFonts w:hint="eastAsia" w:ascii="仿宋" w:hAnsi="仿宋" w:eastAsia="仿宋" w:cs="仿宋"/>
                <w:szCs w:val="21"/>
              </w:rPr>
            </w:pPr>
          </w:p>
        </w:tc>
        <w:tc>
          <w:tcPr>
            <w:tcW w:w="2887" w:type="dxa"/>
            <w:noWrap w:val="0"/>
            <w:vAlign w:val="top"/>
          </w:tcPr>
          <w:p w14:paraId="24B157FF">
            <w:pPr>
              <w:pStyle w:val="23"/>
              <w:rPr>
                <w:rFonts w:hint="eastAsia" w:ascii="仿宋" w:hAnsi="仿宋" w:eastAsia="仿宋" w:cs="仿宋"/>
                <w:szCs w:val="21"/>
              </w:rPr>
            </w:pPr>
          </w:p>
        </w:tc>
        <w:tc>
          <w:tcPr>
            <w:tcW w:w="2710" w:type="dxa"/>
            <w:noWrap w:val="0"/>
            <w:vAlign w:val="top"/>
          </w:tcPr>
          <w:p w14:paraId="4E451919">
            <w:pPr>
              <w:pStyle w:val="23"/>
              <w:rPr>
                <w:rFonts w:hint="eastAsia" w:ascii="仿宋" w:hAnsi="仿宋" w:eastAsia="仿宋" w:cs="仿宋"/>
                <w:szCs w:val="21"/>
              </w:rPr>
            </w:pPr>
          </w:p>
        </w:tc>
        <w:tc>
          <w:tcPr>
            <w:tcW w:w="1854" w:type="dxa"/>
            <w:noWrap w:val="0"/>
            <w:vAlign w:val="top"/>
          </w:tcPr>
          <w:p w14:paraId="66874EEC">
            <w:pPr>
              <w:pStyle w:val="23"/>
              <w:rPr>
                <w:rFonts w:hint="eastAsia" w:ascii="仿宋" w:hAnsi="仿宋" w:eastAsia="仿宋" w:cs="仿宋"/>
                <w:szCs w:val="21"/>
              </w:rPr>
            </w:pPr>
          </w:p>
        </w:tc>
        <w:tc>
          <w:tcPr>
            <w:tcW w:w="1854" w:type="dxa"/>
            <w:noWrap w:val="0"/>
            <w:vAlign w:val="top"/>
          </w:tcPr>
          <w:p w14:paraId="36EBF2AA">
            <w:pPr>
              <w:pStyle w:val="23"/>
              <w:rPr>
                <w:rFonts w:hint="eastAsia" w:ascii="仿宋" w:hAnsi="仿宋" w:eastAsia="仿宋" w:cs="仿宋"/>
                <w:szCs w:val="21"/>
              </w:rPr>
            </w:pPr>
          </w:p>
        </w:tc>
      </w:tr>
      <w:tr w14:paraId="268A7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073" w:type="dxa"/>
            <w:noWrap w:val="0"/>
            <w:vAlign w:val="top"/>
          </w:tcPr>
          <w:p w14:paraId="3D30B354">
            <w:pPr>
              <w:pStyle w:val="23"/>
              <w:rPr>
                <w:rFonts w:hint="eastAsia" w:ascii="仿宋" w:hAnsi="仿宋" w:eastAsia="仿宋" w:cs="仿宋"/>
                <w:szCs w:val="21"/>
              </w:rPr>
            </w:pPr>
          </w:p>
        </w:tc>
        <w:tc>
          <w:tcPr>
            <w:tcW w:w="2887" w:type="dxa"/>
            <w:noWrap w:val="0"/>
            <w:vAlign w:val="top"/>
          </w:tcPr>
          <w:p w14:paraId="1CFEB6BF">
            <w:pPr>
              <w:pStyle w:val="23"/>
              <w:rPr>
                <w:rFonts w:hint="eastAsia" w:ascii="仿宋" w:hAnsi="仿宋" w:eastAsia="仿宋" w:cs="仿宋"/>
                <w:szCs w:val="21"/>
              </w:rPr>
            </w:pPr>
          </w:p>
        </w:tc>
        <w:tc>
          <w:tcPr>
            <w:tcW w:w="2710" w:type="dxa"/>
            <w:noWrap w:val="0"/>
            <w:vAlign w:val="top"/>
          </w:tcPr>
          <w:p w14:paraId="63803594">
            <w:pPr>
              <w:pStyle w:val="23"/>
              <w:rPr>
                <w:rFonts w:hint="eastAsia" w:ascii="仿宋" w:hAnsi="仿宋" w:eastAsia="仿宋" w:cs="仿宋"/>
                <w:szCs w:val="21"/>
              </w:rPr>
            </w:pPr>
          </w:p>
        </w:tc>
        <w:tc>
          <w:tcPr>
            <w:tcW w:w="1854" w:type="dxa"/>
            <w:noWrap w:val="0"/>
            <w:vAlign w:val="top"/>
          </w:tcPr>
          <w:p w14:paraId="56844861">
            <w:pPr>
              <w:pStyle w:val="23"/>
              <w:rPr>
                <w:rFonts w:hint="eastAsia" w:ascii="仿宋" w:hAnsi="仿宋" w:eastAsia="仿宋" w:cs="仿宋"/>
                <w:szCs w:val="21"/>
              </w:rPr>
            </w:pPr>
          </w:p>
        </w:tc>
        <w:tc>
          <w:tcPr>
            <w:tcW w:w="1854" w:type="dxa"/>
            <w:noWrap w:val="0"/>
            <w:vAlign w:val="top"/>
          </w:tcPr>
          <w:p w14:paraId="2FA3C098">
            <w:pPr>
              <w:pStyle w:val="23"/>
              <w:rPr>
                <w:rFonts w:hint="eastAsia" w:ascii="仿宋" w:hAnsi="仿宋" w:eastAsia="仿宋" w:cs="仿宋"/>
                <w:szCs w:val="21"/>
              </w:rPr>
            </w:pPr>
          </w:p>
        </w:tc>
      </w:tr>
    </w:tbl>
    <w:p w14:paraId="52203082">
      <w:pPr>
        <w:pStyle w:val="23"/>
        <w:spacing w:line="480" w:lineRule="auto"/>
        <w:ind w:firstLine="422" w:firstLineChars="200"/>
        <w:rPr>
          <w:rFonts w:hint="eastAsia" w:ascii="仿宋" w:hAnsi="仿宋" w:eastAsia="仿宋" w:cs="仿宋"/>
          <w:b/>
          <w:szCs w:val="21"/>
        </w:rPr>
      </w:pPr>
      <w:r>
        <w:rPr>
          <w:rFonts w:hint="eastAsia" w:ascii="仿宋" w:hAnsi="仿宋" w:eastAsia="仿宋" w:cs="仿宋"/>
          <w:b/>
          <w:szCs w:val="21"/>
        </w:rPr>
        <w:t>注：表格中“响应情况说明”一列，投标人只能如实填写“正偏离”“无偏离”或“负偏离”。</w:t>
      </w:r>
    </w:p>
    <w:p w14:paraId="13E3C979">
      <w:pPr>
        <w:pStyle w:val="23"/>
        <w:spacing w:line="360" w:lineRule="auto"/>
        <w:rPr>
          <w:rFonts w:hint="eastAsia" w:ascii="仿宋" w:hAnsi="仿宋" w:eastAsia="仿宋" w:cs="仿宋"/>
          <w:b/>
          <w:szCs w:val="21"/>
        </w:rPr>
      </w:pPr>
    </w:p>
    <w:p w14:paraId="68CEAAC3">
      <w:pPr>
        <w:pStyle w:val="23"/>
        <w:spacing w:line="360" w:lineRule="auto"/>
        <w:rPr>
          <w:rFonts w:hint="eastAsia" w:ascii="仿宋" w:hAnsi="仿宋" w:eastAsia="仿宋" w:cs="仿宋"/>
          <w:szCs w:val="21"/>
        </w:rPr>
      </w:pPr>
      <w:r>
        <w:rPr>
          <w:rFonts w:hint="eastAsia" w:ascii="仿宋" w:hAnsi="仿宋" w:eastAsia="仿宋" w:cs="仿宋"/>
          <w:szCs w:val="21"/>
        </w:rPr>
        <w:t>供应商名称（</w:t>
      </w:r>
      <w:r>
        <w:rPr>
          <w:rFonts w:hint="eastAsia" w:ascii="仿宋" w:hAnsi="仿宋" w:eastAsia="仿宋" w:cs="仿宋"/>
          <w:szCs w:val="21"/>
          <w:lang w:eastAsia="zh-CN"/>
        </w:rPr>
        <w:t>电子签章</w:t>
      </w:r>
      <w:r>
        <w:rPr>
          <w:rFonts w:hint="eastAsia" w:ascii="仿宋" w:hAnsi="仿宋" w:eastAsia="仿宋" w:cs="仿宋"/>
          <w:szCs w:val="21"/>
        </w:rPr>
        <w:t>）：</w:t>
      </w:r>
    </w:p>
    <w:p w14:paraId="7D0499D4">
      <w:pPr>
        <w:pStyle w:val="23"/>
        <w:spacing w:line="360" w:lineRule="auto"/>
        <w:rPr>
          <w:rFonts w:hint="eastAsia" w:ascii="仿宋" w:hAnsi="仿宋" w:eastAsia="仿宋" w:cs="仿宋"/>
          <w:szCs w:val="21"/>
        </w:rPr>
      </w:pPr>
      <w:r>
        <w:rPr>
          <w:rFonts w:hint="eastAsia" w:ascii="仿宋" w:hAnsi="仿宋" w:eastAsia="仿宋" w:cs="仿宋"/>
          <w:szCs w:val="21"/>
          <w:lang w:eastAsia="zh-CN"/>
        </w:rPr>
        <w:t>法定代表人（负责人）</w:t>
      </w:r>
      <w:r>
        <w:rPr>
          <w:rFonts w:hint="eastAsia" w:ascii="仿宋" w:hAnsi="仿宋" w:eastAsia="仿宋" w:cs="仿宋"/>
          <w:szCs w:val="21"/>
        </w:rPr>
        <w:t>或其委托代理人（签字或</w:t>
      </w:r>
      <w:r>
        <w:rPr>
          <w:rFonts w:hint="eastAsia" w:ascii="仿宋" w:hAnsi="仿宋" w:eastAsia="仿宋" w:cs="仿宋"/>
          <w:szCs w:val="21"/>
          <w:lang w:eastAsia="zh-CN"/>
        </w:rPr>
        <w:t>电子签章</w:t>
      </w:r>
      <w:r>
        <w:rPr>
          <w:rFonts w:hint="eastAsia" w:ascii="仿宋" w:hAnsi="仿宋" w:eastAsia="仿宋" w:cs="仿宋"/>
          <w:szCs w:val="21"/>
        </w:rPr>
        <w:t>）：</w:t>
      </w:r>
    </w:p>
    <w:p w14:paraId="24BB6BAF">
      <w:pPr>
        <w:pStyle w:val="23"/>
        <w:spacing w:line="360" w:lineRule="auto"/>
        <w:rPr>
          <w:rFonts w:hint="eastAsia" w:ascii="仿宋" w:hAnsi="仿宋" w:eastAsia="仿宋" w:cs="仿宋"/>
          <w:b/>
          <w:sz w:val="24"/>
          <w:szCs w:val="24"/>
        </w:rPr>
      </w:pPr>
      <w:r>
        <w:rPr>
          <w:rFonts w:hint="eastAsia" w:ascii="仿宋" w:hAnsi="仿宋" w:eastAsia="仿宋" w:cs="仿宋"/>
          <w:szCs w:val="21"/>
        </w:rPr>
        <w:t>日期：</w:t>
      </w:r>
      <w:r>
        <w:rPr>
          <w:rFonts w:hint="eastAsia" w:ascii="仿宋" w:hAnsi="仿宋" w:eastAsia="仿宋" w:cs="仿宋"/>
          <w:b/>
          <w:sz w:val="24"/>
          <w:szCs w:val="24"/>
        </w:rPr>
        <w:br w:type="page"/>
      </w:r>
      <w:bookmarkStart w:id="136" w:name="_Toc518063101"/>
      <w:bookmarkStart w:id="137" w:name="_Toc3442"/>
      <w:bookmarkStart w:id="138" w:name="_Toc30413"/>
      <w:bookmarkStart w:id="139" w:name="_Toc2776"/>
      <w:bookmarkStart w:id="140" w:name="_Toc11295"/>
    </w:p>
    <w:p w14:paraId="4607A25D">
      <w:pPr>
        <w:pStyle w:val="23"/>
        <w:spacing w:line="360" w:lineRule="auto"/>
        <w:outlineLvl w:val="2"/>
        <w:rPr>
          <w:rFonts w:hint="eastAsia" w:ascii="仿宋" w:hAnsi="仿宋" w:eastAsia="仿宋" w:cs="仿宋"/>
          <w:b/>
          <w:sz w:val="24"/>
          <w:szCs w:val="24"/>
        </w:rPr>
      </w:pPr>
      <w:bookmarkStart w:id="141" w:name="_Toc18301"/>
      <w:r>
        <w:rPr>
          <w:rFonts w:hint="eastAsia" w:ascii="仿宋" w:hAnsi="仿宋" w:eastAsia="仿宋" w:cs="仿宋"/>
          <w:b/>
          <w:sz w:val="24"/>
          <w:szCs w:val="24"/>
        </w:rPr>
        <w:t>格式</w:t>
      </w:r>
      <w:r>
        <w:rPr>
          <w:rFonts w:hint="eastAsia" w:ascii="仿宋" w:hAnsi="仿宋" w:eastAsia="仿宋" w:cs="仿宋"/>
          <w:b/>
          <w:sz w:val="24"/>
          <w:szCs w:val="24"/>
          <w:lang w:val="en-US" w:eastAsia="zh-CN"/>
        </w:rPr>
        <w:t>8</w:t>
      </w:r>
      <w:r>
        <w:rPr>
          <w:rFonts w:hint="eastAsia" w:ascii="仿宋" w:hAnsi="仿宋" w:eastAsia="仿宋" w:cs="仿宋"/>
          <w:b/>
          <w:sz w:val="24"/>
          <w:szCs w:val="24"/>
        </w:rPr>
        <w:t>：</w:t>
      </w:r>
      <w:bookmarkEnd w:id="136"/>
      <w:bookmarkEnd w:id="137"/>
      <w:bookmarkEnd w:id="138"/>
      <w:bookmarkEnd w:id="139"/>
      <w:bookmarkEnd w:id="140"/>
      <w:r>
        <w:rPr>
          <w:rFonts w:hint="eastAsia" w:ascii="仿宋" w:hAnsi="仿宋" w:eastAsia="仿宋" w:cs="仿宋"/>
          <w:b/>
          <w:sz w:val="24"/>
          <w:szCs w:val="24"/>
        </w:rPr>
        <w:t>服务方案</w:t>
      </w:r>
      <w:bookmarkEnd w:id="141"/>
    </w:p>
    <w:p w14:paraId="3A78B40A">
      <w:pPr>
        <w:pStyle w:val="23"/>
        <w:spacing w:line="600" w:lineRule="exact"/>
        <w:jc w:val="center"/>
        <w:rPr>
          <w:rFonts w:hint="eastAsia" w:ascii="仿宋" w:hAnsi="仿宋" w:eastAsia="仿宋" w:cs="仿宋"/>
          <w:b/>
          <w:sz w:val="32"/>
          <w:szCs w:val="24"/>
        </w:rPr>
      </w:pPr>
      <w:r>
        <w:rPr>
          <w:rFonts w:hint="eastAsia" w:ascii="仿宋" w:hAnsi="仿宋" w:eastAsia="仿宋" w:cs="仿宋"/>
          <w:b/>
          <w:sz w:val="32"/>
          <w:szCs w:val="24"/>
        </w:rPr>
        <w:t>服务方案</w:t>
      </w:r>
    </w:p>
    <w:p w14:paraId="5B94DFC8">
      <w:pPr>
        <w:pStyle w:val="23"/>
        <w:spacing w:line="600" w:lineRule="exact"/>
        <w:ind w:firstLine="480" w:firstLineChars="200"/>
        <w:jc w:val="center"/>
        <w:rPr>
          <w:rFonts w:hint="eastAsia" w:ascii="仿宋" w:hAnsi="仿宋" w:eastAsia="仿宋" w:cs="仿宋"/>
          <w:sz w:val="24"/>
          <w:szCs w:val="24"/>
        </w:rPr>
      </w:pPr>
      <w:r>
        <w:rPr>
          <w:rFonts w:hint="eastAsia" w:ascii="仿宋" w:hAnsi="仿宋" w:eastAsia="仿宋" w:cs="仿宋"/>
          <w:color w:val="000000"/>
          <w:kern w:val="0"/>
          <w:sz w:val="24"/>
          <w:szCs w:val="24"/>
        </w:rPr>
        <w:t>(各投标人应在仔细阅读、理解招标文件后，结合自身实际情况，自行编制，格式不限）</w:t>
      </w:r>
    </w:p>
    <w:p w14:paraId="108B084F">
      <w:pPr>
        <w:pStyle w:val="23"/>
        <w:spacing w:line="600" w:lineRule="exact"/>
        <w:ind w:firstLine="480" w:firstLineChars="200"/>
        <w:jc w:val="center"/>
        <w:rPr>
          <w:rFonts w:hint="eastAsia" w:ascii="仿宋" w:hAnsi="仿宋" w:eastAsia="仿宋" w:cs="仿宋"/>
          <w:sz w:val="24"/>
          <w:szCs w:val="24"/>
        </w:rPr>
      </w:pPr>
    </w:p>
    <w:p w14:paraId="580F7442">
      <w:pPr>
        <w:pStyle w:val="23"/>
        <w:spacing w:line="360" w:lineRule="auto"/>
        <w:rPr>
          <w:rFonts w:hint="eastAsia" w:ascii="仿宋" w:hAnsi="仿宋" w:eastAsia="仿宋" w:cs="仿宋"/>
          <w:b/>
          <w:sz w:val="24"/>
          <w:szCs w:val="24"/>
        </w:rPr>
      </w:pPr>
    </w:p>
    <w:p w14:paraId="4720DE4A">
      <w:pPr>
        <w:rPr>
          <w:rFonts w:hint="eastAsia" w:ascii="仿宋" w:hAnsi="仿宋" w:eastAsia="仿宋" w:cs="仿宋"/>
          <w:b/>
          <w:sz w:val="24"/>
          <w:szCs w:val="24"/>
        </w:rPr>
      </w:pPr>
    </w:p>
    <w:p w14:paraId="17E8502B">
      <w:pPr>
        <w:pStyle w:val="18"/>
        <w:rPr>
          <w:rFonts w:hint="eastAsia" w:ascii="仿宋" w:hAnsi="仿宋" w:eastAsia="仿宋" w:cs="仿宋"/>
        </w:rPr>
      </w:pPr>
    </w:p>
    <w:p w14:paraId="2A20316A">
      <w:pPr>
        <w:rPr>
          <w:rFonts w:hint="eastAsia" w:ascii="仿宋" w:hAnsi="仿宋" w:eastAsia="仿宋" w:cs="仿宋"/>
        </w:rPr>
      </w:pPr>
    </w:p>
    <w:p w14:paraId="740B522E">
      <w:pPr>
        <w:pStyle w:val="23"/>
        <w:spacing w:line="360" w:lineRule="auto"/>
        <w:outlineLvl w:val="2"/>
        <w:rPr>
          <w:rFonts w:hint="eastAsia" w:ascii="仿宋" w:hAnsi="仿宋" w:eastAsia="仿宋" w:cs="仿宋"/>
          <w:b/>
          <w:sz w:val="24"/>
          <w:szCs w:val="24"/>
          <w:lang w:val="en-US" w:eastAsia="zh-CN"/>
        </w:rPr>
      </w:pPr>
      <w:bookmarkStart w:id="142" w:name="_Toc29000"/>
      <w:r>
        <w:rPr>
          <w:rFonts w:hint="eastAsia" w:ascii="仿宋" w:hAnsi="仿宋" w:eastAsia="仿宋" w:cs="仿宋"/>
          <w:b/>
          <w:sz w:val="24"/>
          <w:szCs w:val="24"/>
        </w:rPr>
        <w:t>格式</w:t>
      </w:r>
      <w:r>
        <w:rPr>
          <w:rFonts w:hint="eastAsia" w:ascii="仿宋" w:hAnsi="仿宋" w:eastAsia="仿宋" w:cs="仿宋"/>
          <w:b/>
          <w:sz w:val="24"/>
          <w:szCs w:val="24"/>
          <w:lang w:val="en-US" w:eastAsia="zh-CN"/>
        </w:rPr>
        <w:t>9</w:t>
      </w:r>
      <w:r>
        <w:rPr>
          <w:rFonts w:hint="eastAsia" w:ascii="仿宋" w:hAnsi="仿宋" w:eastAsia="仿宋" w:cs="仿宋"/>
          <w:b/>
          <w:sz w:val="24"/>
          <w:szCs w:val="24"/>
        </w:rPr>
        <w:t>：</w:t>
      </w:r>
      <w:r>
        <w:rPr>
          <w:rFonts w:hint="eastAsia" w:ascii="仿宋" w:hAnsi="仿宋" w:eastAsia="仿宋" w:cs="仿宋"/>
          <w:b/>
          <w:sz w:val="24"/>
          <w:szCs w:val="24"/>
          <w:lang w:eastAsia="zh-CN"/>
        </w:rPr>
        <w:t>服务人员团队资质能力</w:t>
      </w:r>
      <w:bookmarkEnd w:id="142"/>
    </w:p>
    <w:p w14:paraId="3DD57CB2">
      <w:pPr>
        <w:pStyle w:val="23"/>
        <w:spacing w:line="600" w:lineRule="exact"/>
        <w:jc w:val="center"/>
        <w:rPr>
          <w:rFonts w:hint="eastAsia" w:ascii="仿宋" w:hAnsi="仿宋" w:eastAsia="仿宋" w:cs="仿宋"/>
          <w:b/>
          <w:sz w:val="32"/>
          <w:szCs w:val="24"/>
          <w:lang w:eastAsia="zh-CN"/>
        </w:rPr>
      </w:pPr>
    </w:p>
    <w:p w14:paraId="4AF528C9">
      <w:pPr>
        <w:pStyle w:val="23"/>
        <w:spacing w:line="600" w:lineRule="exact"/>
        <w:jc w:val="center"/>
        <w:rPr>
          <w:rFonts w:hint="eastAsia" w:ascii="仿宋" w:hAnsi="仿宋" w:eastAsia="仿宋" w:cs="仿宋"/>
          <w:b/>
          <w:sz w:val="32"/>
          <w:szCs w:val="24"/>
          <w:lang w:eastAsia="zh-CN"/>
        </w:rPr>
      </w:pPr>
      <w:r>
        <w:rPr>
          <w:rFonts w:hint="eastAsia" w:ascii="仿宋" w:hAnsi="仿宋" w:eastAsia="仿宋" w:cs="仿宋"/>
          <w:b/>
          <w:sz w:val="32"/>
          <w:szCs w:val="24"/>
          <w:lang w:eastAsia="zh-CN"/>
        </w:rPr>
        <w:t>服务人员团队资质能力</w:t>
      </w:r>
    </w:p>
    <w:p w14:paraId="6D6A3A99">
      <w:pPr>
        <w:pStyle w:val="23"/>
        <w:spacing w:line="600" w:lineRule="exact"/>
        <w:ind w:firstLine="480" w:firstLineChars="200"/>
        <w:jc w:val="center"/>
        <w:rPr>
          <w:rFonts w:hint="eastAsia" w:ascii="仿宋" w:hAnsi="仿宋" w:eastAsia="仿宋" w:cs="仿宋"/>
          <w:sz w:val="24"/>
          <w:szCs w:val="24"/>
        </w:rPr>
      </w:pPr>
      <w:bookmarkStart w:id="143" w:name="_Toc12853"/>
      <w:bookmarkStart w:id="144" w:name="_Toc24743"/>
      <w:r>
        <w:rPr>
          <w:rFonts w:hint="eastAsia" w:ascii="仿宋" w:hAnsi="仿宋" w:eastAsia="仿宋" w:cs="仿宋"/>
          <w:color w:val="000000"/>
          <w:kern w:val="0"/>
          <w:sz w:val="24"/>
          <w:szCs w:val="24"/>
        </w:rPr>
        <w:t>(各投标人应在仔细阅读、理解招标文件后，结合自身实际情况，自行编制，格式不限）</w:t>
      </w:r>
    </w:p>
    <w:p w14:paraId="35475C65">
      <w:pPr>
        <w:pStyle w:val="23"/>
        <w:spacing w:line="500" w:lineRule="exact"/>
        <w:rPr>
          <w:rFonts w:hint="eastAsia" w:ascii="仿宋" w:hAnsi="仿宋" w:eastAsia="仿宋" w:cs="仿宋"/>
          <w:b/>
          <w:sz w:val="24"/>
          <w:szCs w:val="24"/>
        </w:rPr>
      </w:pPr>
    </w:p>
    <w:p w14:paraId="7788061C">
      <w:pPr>
        <w:rPr>
          <w:rFonts w:hint="eastAsia" w:ascii="仿宋" w:hAnsi="仿宋" w:eastAsia="仿宋" w:cs="仿宋"/>
          <w:b/>
          <w:sz w:val="24"/>
          <w:szCs w:val="24"/>
        </w:rPr>
      </w:pPr>
    </w:p>
    <w:p w14:paraId="31DF62A5">
      <w:pPr>
        <w:pStyle w:val="18"/>
        <w:rPr>
          <w:rFonts w:hint="eastAsia" w:ascii="仿宋" w:hAnsi="仿宋" w:eastAsia="仿宋" w:cs="仿宋"/>
          <w:b/>
          <w:sz w:val="24"/>
          <w:szCs w:val="24"/>
        </w:rPr>
      </w:pPr>
    </w:p>
    <w:p w14:paraId="799E2291">
      <w:pPr>
        <w:rPr>
          <w:rFonts w:hint="eastAsia"/>
        </w:rPr>
      </w:pPr>
    </w:p>
    <w:p w14:paraId="160162BF">
      <w:pPr>
        <w:pStyle w:val="24"/>
        <w:rPr>
          <w:rFonts w:hint="eastAsia" w:ascii="仿宋" w:hAnsi="仿宋" w:eastAsia="仿宋" w:cs="仿宋"/>
          <w:b/>
          <w:sz w:val="24"/>
          <w:szCs w:val="24"/>
        </w:rPr>
      </w:pPr>
    </w:p>
    <w:p w14:paraId="3F9F86E7">
      <w:pPr>
        <w:pStyle w:val="18"/>
        <w:rPr>
          <w:rFonts w:hint="eastAsia" w:ascii="仿宋" w:hAnsi="仿宋" w:eastAsia="仿宋" w:cs="仿宋"/>
          <w:b/>
          <w:sz w:val="24"/>
          <w:szCs w:val="24"/>
        </w:rPr>
      </w:pPr>
    </w:p>
    <w:p w14:paraId="15A62C5E">
      <w:pPr>
        <w:pStyle w:val="24"/>
        <w:rPr>
          <w:rFonts w:hint="eastAsia" w:ascii="仿宋" w:hAnsi="仿宋" w:eastAsia="仿宋" w:cs="仿宋"/>
        </w:rPr>
      </w:pPr>
    </w:p>
    <w:p w14:paraId="7BD1A1D8">
      <w:pPr>
        <w:pStyle w:val="23"/>
        <w:spacing w:line="600" w:lineRule="exact"/>
        <w:outlineLvl w:val="2"/>
        <w:rPr>
          <w:rFonts w:hint="eastAsia" w:ascii="仿宋" w:hAnsi="仿宋" w:eastAsia="仿宋" w:cs="仿宋"/>
          <w:b/>
          <w:sz w:val="24"/>
          <w:szCs w:val="24"/>
        </w:rPr>
      </w:pPr>
      <w:bookmarkStart w:id="145" w:name="_Toc27570"/>
      <w:r>
        <w:rPr>
          <w:rFonts w:hint="eastAsia" w:ascii="仿宋" w:hAnsi="仿宋" w:eastAsia="仿宋" w:cs="仿宋"/>
          <w:b/>
          <w:sz w:val="24"/>
          <w:szCs w:val="24"/>
        </w:rPr>
        <w:t>格式</w:t>
      </w:r>
      <w:r>
        <w:rPr>
          <w:rFonts w:hint="eastAsia" w:ascii="仿宋" w:hAnsi="仿宋" w:eastAsia="仿宋" w:cs="仿宋"/>
          <w:b/>
          <w:sz w:val="24"/>
          <w:szCs w:val="24"/>
          <w:lang w:val="en-US" w:eastAsia="zh-CN"/>
        </w:rPr>
        <w:t>10</w:t>
      </w:r>
      <w:r>
        <w:rPr>
          <w:rFonts w:hint="eastAsia" w:ascii="仿宋" w:hAnsi="仿宋" w:eastAsia="仿宋" w:cs="仿宋"/>
          <w:b/>
          <w:sz w:val="24"/>
          <w:szCs w:val="24"/>
        </w:rPr>
        <w:t>：服务承诺及保障措施</w:t>
      </w:r>
      <w:bookmarkEnd w:id="145"/>
    </w:p>
    <w:p w14:paraId="77C6DB9D">
      <w:pPr>
        <w:jc w:val="center"/>
        <w:rPr>
          <w:rFonts w:hint="eastAsia" w:ascii="仿宋" w:hAnsi="仿宋" w:eastAsia="仿宋" w:cs="仿宋"/>
          <w:b/>
          <w:sz w:val="32"/>
          <w:szCs w:val="32"/>
        </w:rPr>
      </w:pPr>
    </w:p>
    <w:p w14:paraId="5E992FF8">
      <w:pPr>
        <w:jc w:val="center"/>
        <w:rPr>
          <w:rFonts w:hint="eastAsia" w:ascii="仿宋" w:hAnsi="仿宋" w:eastAsia="仿宋" w:cs="仿宋"/>
          <w:sz w:val="24"/>
        </w:rPr>
      </w:pPr>
      <w:r>
        <w:rPr>
          <w:rFonts w:hint="eastAsia" w:ascii="仿宋" w:hAnsi="仿宋" w:eastAsia="仿宋" w:cs="仿宋"/>
          <w:b/>
          <w:bCs/>
          <w:sz w:val="32"/>
          <w:szCs w:val="40"/>
        </w:rPr>
        <w:t>服务承诺及保障措施</w:t>
      </w:r>
    </w:p>
    <w:p w14:paraId="1E13B42B">
      <w:pPr>
        <w:pStyle w:val="23"/>
        <w:spacing w:line="600" w:lineRule="exact"/>
        <w:ind w:firstLine="480" w:firstLineChars="200"/>
        <w:jc w:val="center"/>
        <w:rPr>
          <w:rFonts w:hint="eastAsia" w:ascii="仿宋" w:hAnsi="仿宋" w:eastAsia="仿宋" w:cs="仿宋"/>
          <w:sz w:val="24"/>
          <w:szCs w:val="24"/>
        </w:rPr>
      </w:pPr>
      <w:r>
        <w:rPr>
          <w:rFonts w:hint="eastAsia" w:ascii="仿宋" w:hAnsi="仿宋" w:eastAsia="仿宋" w:cs="仿宋"/>
          <w:color w:val="000000"/>
          <w:kern w:val="0"/>
          <w:sz w:val="24"/>
          <w:szCs w:val="24"/>
        </w:rPr>
        <w:t>(各投标人应在仔细阅读、理解招标文件后，结合自身实际情况，自行编制，格式不限）</w:t>
      </w:r>
    </w:p>
    <w:p w14:paraId="7D03AE94">
      <w:pPr>
        <w:rPr>
          <w:rFonts w:hint="eastAsia" w:ascii="仿宋" w:hAnsi="仿宋" w:eastAsia="仿宋" w:cs="仿宋"/>
          <w:b/>
          <w:sz w:val="24"/>
          <w:szCs w:val="24"/>
        </w:rPr>
      </w:pPr>
      <w:r>
        <w:rPr>
          <w:rFonts w:hint="eastAsia" w:ascii="仿宋" w:hAnsi="仿宋" w:eastAsia="仿宋" w:cs="仿宋"/>
          <w:b/>
          <w:sz w:val="24"/>
          <w:szCs w:val="24"/>
        </w:rPr>
        <w:br w:type="page"/>
      </w:r>
    </w:p>
    <w:p w14:paraId="5DB49284">
      <w:pPr>
        <w:pStyle w:val="23"/>
        <w:spacing w:line="500" w:lineRule="exact"/>
        <w:outlineLvl w:val="2"/>
        <w:rPr>
          <w:rFonts w:hint="eastAsia" w:ascii="仿宋" w:hAnsi="仿宋" w:eastAsia="仿宋" w:cs="仿宋"/>
          <w:b/>
          <w:sz w:val="24"/>
          <w:szCs w:val="24"/>
        </w:rPr>
      </w:pPr>
      <w:bookmarkStart w:id="146" w:name="_Toc8265"/>
      <w:r>
        <w:rPr>
          <w:rFonts w:hint="eastAsia" w:ascii="仿宋" w:hAnsi="仿宋" w:eastAsia="仿宋" w:cs="仿宋"/>
          <w:b/>
          <w:sz w:val="24"/>
          <w:szCs w:val="24"/>
        </w:rPr>
        <w:t>格式</w:t>
      </w:r>
      <w:r>
        <w:rPr>
          <w:rFonts w:hint="eastAsia" w:ascii="仿宋" w:hAnsi="仿宋" w:eastAsia="仿宋" w:cs="仿宋"/>
          <w:b/>
          <w:sz w:val="24"/>
          <w:szCs w:val="24"/>
          <w:lang w:val="en-US" w:eastAsia="zh-CN"/>
        </w:rPr>
        <w:t>11</w:t>
      </w:r>
      <w:r>
        <w:rPr>
          <w:rFonts w:hint="eastAsia" w:ascii="仿宋" w:hAnsi="仿宋" w:eastAsia="仿宋" w:cs="仿宋"/>
          <w:b/>
          <w:sz w:val="24"/>
          <w:szCs w:val="24"/>
        </w:rPr>
        <w:t>：</w:t>
      </w:r>
      <w:bookmarkEnd w:id="143"/>
      <w:bookmarkEnd w:id="144"/>
      <w:r>
        <w:rPr>
          <w:rFonts w:hint="eastAsia" w:ascii="仿宋" w:hAnsi="仿宋" w:eastAsia="仿宋" w:cs="仿宋"/>
          <w:b/>
          <w:sz w:val="24"/>
          <w:szCs w:val="24"/>
        </w:rPr>
        <w:t>售后服务保障方案</w:t>
      </w:r>
      <w:bookmarkEnd w:id="146"/>
    </w:p>
    <w:p w14:paraId="588A6F85">
      <w:pPr>
        <w:pStyle w:val="23"/>
        <w:spacing w:line="500" w:lineRule="exact"/>
        <w:rPr>
          <w:rFonts w:hint="eastAsia" w:ascii="仿宋" w:hAnsi="仿宋" w:eastAsia="仿宋" w:cs="仿宋"/>
          <w:b/>
          <w:sz w:val="28"/>
          <w:szCs w:val="28"/>
        </w:rPr>
      </w:pPr>
    </w:p>
    <w:p w14:paraId="5DB4FB2E">
      <w:pPr>
        <w:jc w:val="center"/>
        <w:rPr>
          <w:rFonts w:hint="eastAsia" w:ascii="仿宋" w:hAnsi="仿宋" w:eastAsia="仿宋" w:cs="仿宋"/>
          <w:sz w:val="24"/>
        </w:rPr>
      </w:pPr>
      <w:r>
        <w:rPr>
          <w:rFonts w:hint="eastAsia" w:ascii="仿宋" w:hAnsi="仿宋" w:eastAsia="仿宋" w:cs="仿宋"/>
          <w:b/>
          <w:bCs/>
          <w:sz w:val="32"/>
          <w:szCs w:val="40"/>
        </w:rPr>
        <w:t>售后服务保障方案</w:t>
      </w:r>
    </w:p>
    <w:p w14:paraId="40809B9A">
      <w:pPr>
        <w:pStyle w:val="23"/>
        <w:spacing w:line="600" w:lineRule="exact"/>
        <w:ind w:firstLine="480" w:firstLineChars="200"/>
        <w:jc w:val="center"/>
        <w:rPr>
          <w:rFonts w:hint="eastAsia" w:ascii="仿宋" w:hAnsi="仿宋" w:eastAsia="仿宋" w:cs="仿宋"/>
          <w:sz w:val="24"/>
          <w:szCs w:val="24"/>
        </w:rPr>
      </w:pPr>
      <w:r>
        <w:rPr>
          <w:rFonts w:hint="eastAsia" w:ascii="仿宋" w:hAnsi="仿宋" w:eastAsia="仿宋" w:cs="仿宋"/>
          <w:color w:val="000000"/>
          <w:kern w:val="0"/>
          <w:sz w:val="24"/>
          <w:szCs w:val="24"/>
        </w:rPr>
        <w:t>(各投标人应在仔细阅读、理解招标文件后，结合自身实际情况，自行编制，格式不限）</w:t>
      </w:r>
    </w:p>
    <w:p w14:paraId="6CDAA045">
      <w:pPr>
        <w:spacing w:line="500" w:lineRule="exact"/>
        <w:jc w:val="center"/>
        <w:rPr>
          <w:rFonts w:hint="eastAsia" w:ascii="仿宋" w:hAnsi="仿宋" w:eastAsia="仿宋" w:cs="仿宋"/>
        </w:rPr>
      </w:pPr>
    </w:p>
    <w:p w14:paraId="39516C65">
      <w:pPr>
        <w:spacing w:line="500" w:lineRule="exact"/>
        <w:rPr>
          <w:rFonts w:hint="eastAsia" w:ascii="仿宋" w:hAnsi="仿宋" w:eastAsia="仿宋" w:cs="仿宋"/>
          <w:sz w:val="18"/>
        </w:rPr>
      </w:pPr>
    </w:p>
    <w:p w14:paraId="2F29EBF1">
      <w:pPr>
        <w:pStyle w:val="18"/>
        <w:rPr>
          <w:rFonts w:hint="eastAsia" w:ascii="仿宋" w:hAnsi="仿宋" w:eastAsia="仿宋" w:cs="仿宋"/>
        </w:rPr>
      </w:pPr>
    </w:p>
    <w:p w14:paraId="528B2C95">
      <w:pPr>
        <w:pStyle w:val="23"/>
        <w:spacing w:line="600" w:lineRule="exact"/>
        <w:jc w:val="both"/>
        <w:rPr>
          <w:rFonts w:hint="eastAsia" w:ascii="仿宋" w:hAnsi="仿宋" w:eastAsia="仿宋" w:cs="仿宋"/>
        </w:rPr>
      </w:pPr>
    </w:p>
    <w:p w14:paraId="43CA9833">
      <w:pPr>
        <w:rPr>
          <w:rFonts w:hint="eastAsia" w:ascii="仿宋" w:hAnsi="仿宋" w:eastAsia="仿宋" w:cs="仿宋"/>
        </w:rPr>
      </w:pPr>
    </w:p>
    <w:p w14:paraId="038F3527">
      <w:pPr>
        <w:pStyle w:val="2"/>
        <w:rPr>
          <w:rFonts w:hint="eastAsia" w:ascii="仿宋" w:hAnsi="仿宋" w:eastAsia="仿宋" w:cs="仿宋"/>
        </w:rPr>
      </w:pPr>
    </w:p>
    <w:p w14:paraId="775650FF">
      <w:pPr>
        <w:pStyle w:val="3"/>
        <w:rPr>
          <w:rFonts w:hint="eastAsia" w:ascii="仿宋" w:hAnsi="仿宋" w:eastAsia="仿宋" w:cs="仿宋"/>
        </w:rPr>
      </w:pPr>
    </w:p>
    <w:p w14:paraId="1A14985E">
      <w:pPr>
        <w:pStyle w:val="3"/>
        <w:rPr>
          <w:rFonts w:hint="eastAsia" w:ascii="仿宋" w:hAnsi="仿宋" w:eastAsia="仿宋" w:cs="仿宋"/>
        </w:rPr>
      </w:pPr>
    </w:p>
    <w:p w14:paraId="372A2F28">
      <w:pPr>
        <w:pStyle w:val="3"/>
        <w:rPr>
          <w:rFonts w:hint="eastAsia" w:ascii="仿宋" w:hAnsi="仿宋" w:eastAsia="仿宋" w:cs="仿宋"/>
        </w:rPr>
      </w:pPr>
    </w:p>
    <w:p w14:paraId="136734ED">
      <w:pPr>
        <w:pStyle w:val="23"/>
        <w:spacing w:line="600" w:lineRule="exact"/>
        <w:outlineLvl w:val="2"/>
        <w:rPr>
          <w:rFonts w:hint="eastAsia" w:ascii="仿宋" w:hAnsi="仿宋" w:eastAsia="仿宋" w:cs="仿宋"/>
          <w:b/>
          <w:sz w:val="24"/>
          <w:szCs w:val="24"/>
        </w:rPr>
      </w:pPr>
      <w:bookmarkStart w:id="147" w:name="_Toc13684"/>
      <w:r>
        <w:rPr>
          <w:rFonts w:hint="eastAsia" w:ascii="仿宋" w:hAnsi="仿宋" w:eastAsia="仿宋" w:cs="仿宋"/>
          <w:b/>
          <w:sz w:val="24"/>
          <w:szCs w:val="24"/>
        </w:rPr>
        <w:t>格式</w:t>
      </w:r>
      <w:r>
        <w:rPr>
          <w:rFonts w:hint="eastAsia" w:ascii="仿宋" w:hAnsi="仿宋" w:eastAsia="仿宋" w:cs="仿宋"/>
          <w:b/>
          <w:sz w:val="24"/>
          <w:szCs w:val="24"/>
          <w:lang w:val="en-US" w:eastAsia="zh-CN"/>
        </w:rPr>
        <w:t>12</w:t>
      </w:r>
      <w:r>
        <w:rPr>
          <w:rFonts w:hint="eastAsia" w:ascii="仿宋" w:hAnsi="仿宋" w:eastAsia="仿宋" w:cs="仿宋"/>
          <w:b/>
          <w:sz w:val="24"/>
          <w:szCs w:val="24"/>
        </w:rPr>
        <w:t>：企业实力</w:t>
      </w:r>
      <w:bookmarkEnd w:id="147"/>
    </w:p>
    <w:p w14:paraId="0937745A">
      <w:pPr>
        <w:jc w:val="center"/>
        <w:rPr>
          <w:rFonts w:hint="eastAsia" w:ascii="仿宋" w:hAnsi="仿宋" w:eastAsia="仿宋" w:cs="仿宋"/>
          <w:b/>
          <w:sz w:val="32"/>
          <w:szCs w:val="32"/>
        </w:rPr>
      </w:pPr>
    </w:p>
    <w:p w14:paraId="00A8454D">
      <w:pPr>
        <w:jc w:val="center"/>
        <w:rPr>
          <w:rFonts w:hint="eastAsia" w:ascii="仿宋" w:hAnsi="仿宋" w:eastAsia="仿宋" w:cs="仿宋"/>
          <w:sz w:val="24"/>
        </w:rPr>
      </w:pPr>
      <w:r>
        <w:rPr>
          <w:rFonts w:hint="eastAsia" w:ascii="仿宋" w:hAnsi="仿宋" w:eastAsia="仿宋" w:cs="仿宋"/>
          <w:b/>
          <w:bCs/>
          <w:sz w:val="32"/>
          <w:szCs w:val="40"/>
        </w:rPr>
        <w:t>企业实力</w:t>
      </w:r>
    </w:p>
    <w:p w14:paraId="1BBCC351">
      <w:pPr>
        <w:pStyle w:val="23"/>
        <w:spacing w:line="600" w:lineRule="exact"/>
        <w:ind w:firstLine="480" w:firstLineChars="200"/>
        <w:jc w:val="center"/>
        <w:rPr>
          <w:rFonts w:hint="eastAsia" w:ascii="仿宋" w:hAnsi="仿宋" w:eastAsia="仿宋" w:cs="仿宋"/>
          <w:sz w:val="24"/>
          <w:szCs w:val="24"/>
        </w:rPr>
      </w:pPr>
      <w:r>
        <w:rPr>
          <w:rFonts w:hint="eastAsia" w:ascii="仿宋" w:hAnsi="仿宋" w:eastAsia="仿宋" w:cs="仿宋"/>
          <w:color w:val="000000"/>
          <w:kern w:val="0"/>
          <w:sz w:val="24"/>
          <w:szCs w:val="24"/>
        </w:rPr>
        <w:t>(各投标人应在仔细阅读、理解招标文件后，结合自身实际情况，自行编制，格式不限）</w:t>
      </w:r>
    </w:p>
    <w:p w14:paraId="37389098">
      <w:pPr>
        <w:pStyle w:val="23"/>
        <w:spacing w:line="360" w:lineRule="auto"/>
        <w:ind w:firstLine="315" w:firstLineChars="150"/>
        <w:rPr>
          <w:rFonts w:hint="eastAsia" w:ascii="仿宋" w:hAnsi="仿宋" w:eastAsia="仿宋" w:cs="仿宋"/>
          <w:szCs w:val="21"/>
        </w:rPr>
      </w:pPr>
    </w:p>
    <w:p w14:paraId="7C347AD6">
      <w:pPr>
        <w:rPr>
          <w:rFonts w:hint="eastAsia" w:ascii="仿宋" w:hAnsi="仿宋" w:eastAsia="仿宋" w:cs="仿宋"/>
          <w:szCs w:val="21"/>
        </w:rPr>
      </w:pPr>
    </w:p>
    <w:p w14:paraId="563CA175">
      <w:pPr>
        <w:pStyle w:val="18"/>
        <w:rPr>
          <w:rFonts w:hint="eastAsia" w:ascii="仿宋" w:hAnsi="仿宋" w:eastAsia="仿宋" w:cs="仿宋"/>
          <w:szCs w:val="21"/>
        </w:rPr>
      </w:pPr>
    </w:p>
    <w:p w14:paraId="09265515">
      <w:pPr>
        <w:pStyle w:val="24"/>
        <w:rPr>
          <w:rFonts w:hint="eastAsia" w:ascii="仿宋" w:hAnsi="仿宋" w:eastAsia="仿宋" w:cs="仿宋"/>
          <w:szCs w:val="21"/>
        </w:rPr>
      </w:pPr>
    </w:p>
    <w:p w14:paraId="218E988A">
      <w:pPr>
        <w:rPr>
          <w:rFonts w:hint="eastAsia" w:ascii="仿宋" w:hAnsi="仿宋" w:eastAsia="仿宋" w:cs="仿宋"/>
          <w:szCs w:val="21"/>
        </w:rPr>
      </w:pPr>
    </w:p>
    <w:p w14:paraId="0629C666">
      <w:pPr>
        <w:pStyle w:val="18"/>
        <w:rPr>
          <w:rFonts w:hint="eastAsia" w:ascii="仿宋" w:hAnsi="仿宋" w:eastAsia="仿宋" w:cs="仿宋"/>
          <w:szCs w:val="21"/>
        </w:rPr>
      </w:pPr>
    </w:p>
    <w:p w14:paraId="064A9762">
      <w:pPr>
        <w:pStyle w:val="24"/>
        <w:rPr>
          <w:rFonts w:hint="eastAsia"/>
        </w:rPr>
      </w:pPr>
    </w:p>
    <w:p w14:paraId="14AB981C">
      <w:pPr>
        <w:rPr>
          <w:rFonts w:hint="eastAsia" w:ascii="仿宋" w:hAnsi="仿宋" w:eastAsia="仿宋" w:cs="仿宋"/>
          <w:szCs w:val="21"/>
        </w:rPr>
      </w:pPr>
    </w:p>
    <w:p w14:paraId="44256EAC">
      <w:pPr>
        <w:pStyle w:val="18"/>
        <w:rPr>
          <w:rFonts w:hint="eastAsia" w:ascii="仿宋" w:hAnsi="仿宋" w:eastAsia="仿宋" w:cs="仿宋"/>
          <w:szCs w:val="21"/>
        </w:rPr>
      </w:pPr>
    </w:p>
    <w:p w14:paraId="1F653EF1">
      <w:pPr>
        <w:pStyle w:val="24"/>
        <w:rPr>
          <w:rFonts w:hint="eastAsia" w:ascii="仿宋" w:hAnsi="仿宋" w:eastAsia="仿宋" w:cs="仿宋"/>
        </w:rPr>
      </w:pPr>
    </w:p>
    <w:p w14:paraId="24C8B5AC">
      <w:pPr>
        <w:pStyle w:val="18"/>
        <w:rPr>
          <w:rFonts w:hint="eastAsia" w:ascii="仿宋" w:hAnsi="仿宋" w:eastAsia="仿宋" w:cs="仿宋"/>
          <w:color w:val="000000"/>
          <w:kern w:val="0"/>
          <w:sz w:val="24"/>
          <w:szCs w:val="24"/>
        </w:rPr>
      </w:pPr>
    </w:p>
    <w:p w14:paraId="1FA644FE">
      <w:pPr>
        <w:pStyle w:val="24"/>
        <w:rPr>
          <w:rFonts w:hint="eastAsia" w:ascii="仿宋" w:hAnsi="仿宋" w:eastAsia="仿宋" w:cs="仿宋"/>
          <w:color w:val="000000"/>
          <w:kern w:val="0"/>
          <w:sz w:val="24"/>
          <w:szCs w:val="24"/>
        </w:rPr>
      </w:pPr>
    </w:p>
    <w:p w14:paraId="6E4A1F1D">
      <w:pPr>
        <w:pStyle w:val="23"/>
        <w:spacing w:line="360" w:lineRule="auto"/>
        <w:rPr>
          <w:rFonts w:hint="eastAsia" w:ascii="仿宋" w:hAnsi="仿宋" w:eastAsia="仿宋" w:cs="仿宋"/>
        </w:rPr>
      </w:pPr>
      <w:r>
        <w:rPr>
          <w:rFonts w:hint="eastAsia" w:ascii="仿宋" w:hAnsi="仿宋" w:eastAsia="仿宋" w:cs="仿宋"/>
          <w:sz w:val="32"/>
          <w:szCs w:val="32"/>
        </w:rPr>
        <w:br w:type="page"/>
      </w:r>
    </w:p>
    <w:p w14:paraId="1769F6C3">
      <w:pPr>
        <w:pStyle w:val="23"/>
        <w:spacing w:line="480" w:lineRule="auto"/>
        <w:outlineLvl w:val="2"/>
        <w:rPr>
          <w:rFonts w:hint="eastAsia" w:ascii="仿宋" w:hAnsi="仿宋" w:eastAsia="仿宋" w:cs="仿宋"/>
          <w:sz w:val="36"/>
        </w:rPr>
      </w:pPr>
      <w:bookmarkStart w:id="148" w:name="_Toc10041"/>
      <w:bookmarkStart w:id="149" w:name="_Toc16846"/>
      <w:bookmarkStart w:id="150" w:name="_Toc13977"/>
      <w:r>
        <w:rPr>
          <w:rFonts w:hint="eastAsia" w:ascii="仿宋" w:hAnsi="仿宋" w:eastAsia="仿宋" w:cs="仿宋"/>
          <w:b/>
          <w:sz w:val="24"/>
          <w:szCs w:val="24"/>
        </w:rPr>
        <w:t>格式</w:t>
      </w:r>
      <w:r>
        <w:rPr>
          <w:rFonts w:hint="eastAsia" w:ascii="仿宋" w:hAnsi="仿宋" w:eastAsia="仿宋" w:cs="仿宋"/>
          <w:b/>
          <w:sz w:val="24"/>
          <w:szCs w:val="24"/>
          <w:lang w:val="en-US" w:eastAsia="zh-CN"/>
        </w:rPr>
        <w:t>13</w:t>
      </w:r>
      <w:r>
        <w:rPr>
          <w:rFonts w:hint="eastAsia" w:ascii="仿宋" w:hAnsi="仿宋" w:eastAsia="仿宋" w:cs="仿宋"/>
          <w:b/>
          <w:sz w:val="24"/>
          <w:szCs w:val="24"/>
        </w:rPr>
        <w:t>：类似案例</w:t>
      </w:r>
      <w:bookmarkEnd w:id="148"/>
      <w:bookmarkEnd w:id="149"/>
      <w:bookmarkEnd w:id="150"/>
    </w:p>
    <w:p w14:paraId="35204F4F">
      <w:pPr>
        <w:jc w:val="center"/>
        <w:rPr>
          <w:rFonts w:hint="eastAsia" w:ascii="仿宋" w:hAnsi="仿宋" w:eastAsia="仿宋" w:cs="仿宋"/>
          <w:b/>
          <w:sz w:val="28"/>
          <w:szCs w:val="28"/>
        </w:rPr>
      </w:pPr>
      <w:r>
        <w:rPr>
          <w:rFonts w:hint="eastAsia" w:ascii="仿宋" w:hAnsi="仿宋" w:eastAsia="仿宋" w:cs="仿宋"/>
          <w:b/>
          <w:sz w:val="28"/>
          <w:szCs w:val="28"/>
        </w:rPr>
        <w:t>类似案例（近三年）</w:t>
      </w:r>
    </w:p>
    <w:tbl>
      <w:tblPr>
        <w:tblStyle w:val="39"/>
        <w:tblW w:w="103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
        <w:gridCol w:w="1158"/>
        <w:gridCol w:w="1512"/>
        <w:gridCol w:w="845"/>
        <w:gridCol w:w="1519"/>
        <w:gridCol w:w="828"/>
        <w:gridCol w:w="1357"/>
        <w:gridCol w:w="1357"/>
        <w:gridCol w:w="1357"/>
      </w:tblGrid>
      <w:tr w14:paraId="29B5F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5C84FADA">
            <w:pPr>
              <w:pStyle w:val="155"/>
              <w:widowControl w:val="0"/>
              <w:ind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序号</w:t>
            </w:r>
          </w:p>
        </w:tc>
        <w:tc>
          <w:tcPr>
            <w:tcW w:w="1158" w:type="dxa"/>
            <w:tcBorders>
              <w:top w:val="single" w:color="auto" w:sz="4" w:space="0"/>
              <w:left w:val="single" w:color="auto" w:sz="4" w:space="0"/>
              <w:bottom w:val="single" w:color="auto" w:sz="4" w:space="0"/>
              <w:right w:val="single" w:color="auto" w:sz="4" w:space="0"/>
            </w:tcBorders>
            <w:noWrap w:val="0"/>
            <w:vAlign w:val="center"/>
          </w:tcPr>
          <w:p w14:paraId="165EDCAA">
            <w:pPr>
              <w:pStyle w:val="155"/>
              <w:widowControl w:val="0"/>
              <w:ind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被服务单位名称</w:t>
            </w:r>
          </w:p>
        </w:tc>
        <w:tc>
          <w:tcPr>
            <w:tcW w:w="1512" w:type="dxa"/>
            <w:tcBorders>
              <w:top w:val="single" w:color="auto" w:sz="4" w:space="0"/>
              <w:left w:val="single" w:color="auto" w:sz="4" w:space="0"/>
              <w:bottom w:val="single" w:color="auto" w:sz="4" w:space="0"/>
              <w:right w:val="single" w:color="auto" w:sz="4" w:space="0"/>
            </w:tcBorders>
            <w:noWrap w:val="0"/>
            <w:vAlign w:val="center"/>
          </w:tcPr>
          <w:p w14:paraId="6755CD82">
            <w:pPr>
              <w:pStyle w:val="155"/>
              <w:widowControl w:val="0"/>
              <w:ind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项目名称</w:t>
            </w:r>
          </w:p>
        </w:tc>
        <w:tc>
          <w:tcPr>
            <w:tcW w:w="845" w:type="dxa"/>
            <w:tcBorders>
              <w:top w:val="single" w:color="auto" w:sz="4" w:space="0"/>
              <w:left w:val="single" w:color="auto" w:sz="4" w:space="0"/>
              <w:bottom w:val="single" w:color="auto" w:sz="4" w:space="0"/>
              <w:right w:val="single" w:color="auto" w:sz="4" w:space="0"/>
            </w:tcBorders>
            <w:noWrap w:val="0"/>
            <w:vAlign w:val="center"/>
          </w:tcPr>
          <w:p w14:paraId="388C2E9C">
            <w:pPr>
              <w:pStyle w:val="155"/>
              <w:widowControl w:val="0"/>
              <w:ind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金额</w:t>
            </w:r>
          </w:p>
        </w:tc>
        <w:tc>
          <w:tcPr>
            <w:tcW w:w="1519" w:type="dxa"/>
            <w:tcBorders>
              <w:top w:val="single" w:color="auto" w:sz="4" w:space="0"/>
              <w:left w:val="single" w:color="auto" w:sz="4" w:space="0"/>
              <w:bottom w:val="single" w:color="auto" w:sz="4" w:space="0"/>
              <w:right w:val="single" w:color="auto" w:sz="4" w:space="0"/>
            </w:tcBorders>
            <w:noWrap w:val="0"/>
            <w:vAlign w:val="center"/>
          </w:tcPr>
          <w:p w14:paraId="4EB14D82">
            <w:pPr>
              <w:pStyle w:val="155"/>
              <w:widowControl w:val="0"/>
              <w:ind w:firstLine="0" w:firstLineChars="0"/>
              <w:jc w:val="center"/>
              <w:rPr>
                <w:rFonts w:hint="eastAsia"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服务内容</w:t>
            </w:r>
          </w:p>
        </w:tc>
        <w:tc>
          <w:tcPr>
            <w:tcW w:w="828" w:type="dxa"/>
            <w:tcBorders>
              <w:top w:val="single" w:color="auto" w:sz="4" w:space="0"/>
              <w:left w:val="single" w:color="auto" w:sz="4" w:space="0"/>
              <w:bottom w:val="single" w:color="auto" w:sz="4" w:space="0"/>
              <w:right w:val="single" w:color="auto" w:sz="4" w:space="0"/>
            </w:tcBorders>
            <w:noWrap w:val="0"/>
            <w:vAlign w:val="center"/>
          </w:tcPr>
          <w:p w14:paraId="0296E98A">
            <w:pPr>
              <w:pStyle w:val="155"/>
              <w:widowControl w:val="0"/>
              <w:ind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数量</w:t>
            </w:r>
          </w:p>
        </w:tc>
        <w:tc>
          <w:tcPr>
            <w:tcW w:w="1357" w:type="dxa"/>
            <w:tcBorders>
              <w:top w:val="single" w:color="auto" w:sz="4" w:space="0"/>
              <w:left w:val="single" w:color="auto" w:sz="4" w:space="0"/>
              <w:bottom w:val="single" w:color="auto" w:sz="4" w:space="0"/>
              <w:right w:val="single" w:color="auto" w:sz="4" w:space="0"/>
            </w:tcBorders>
            <w:noWrap w:val="0"/>
            <w:vAlign w:val="center"/>
          </w:tcPr>
          <w:p w14:paraId="315A6934">
            <w:pPr>
              <w:pStyle w:val="155"/>
              <w:widowControl w:val="0"/>
              <w:ind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服务年份</w:t>
            </w:r>
          </w:p>
        </w:tc>
        <w:tc>
          <w:tcPr>
            <w:tcW w:w="1357" w:type="dxa"/>
            <w:tcBorders>
              <w:top w:val="single" w:color="auto" w:sz="4" w:space="0"/>
              <w:left w:val="single" w:color="auto" w:sz="4" w:space="0"/>
              <w:bottom w:val="single" w:color="auto" w:sz="4" w:space="0"/>
              <w:right w:val="single" w:color="auto" w:sz="4" w:space="0"/>
            </w:tcBorders>
            <w:noWrap w:val="0"/>
            <w:vAlign w:val="center"/>
          </w:tcPr>
          <w:p w14:paraId="47D79050">
            <w:pPr>
              <w:pStyle w:val="155"/>
              <w:widowControl w:val="0"/>
              <w:ind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联系人及联系方式</w:t>
            </w:r>
          </w:p>
        </w:tc>
        <w:tc>
          <w:tcPr>
            <w:tcW w:w="1357" w:type="dxa"/>
            <w:tcBorders>
              <w:top w:val="single" w:color="auto" w:sz="4" w:space="0"/>
              <w:left w:val="single" w:color="auto" w:sz="4" w:space="0"/>
              <w:bottom w:val="single" w:color="auto" w:sz="4" w:space="0"/>
              <w:right w:val="single" w:color="auto" w:sz="4" w:space="0"/>
            </w:tcBorders>
            <w:noWrap w:val="0"/>
            <w:vAlign w:val="center"/>
          </w:tcPr>
          <w:p w14:paraId="1DF1DB66">
            <w:pPr>
              <w:pStyle w:val="155"/>
              <w:widowControl w:val="0"/>
              <w:ind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合同履约情况</w:t>
            </w:r>
          </w:p>
        </w:tc>
      </w:tr>
      <w:tr w14:paraId="50027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102ADA4A">
            <w:pPr>
              <w:pStyle w:val="155"/>
              <w:widowControl w:val="0"/>
              <w:ind w:firstLine="0" w:firstLineChars="0"/>
              <w:jc w:val="center"/>
              <w:rPr>
                <w:rFonts w:hint="eastAsia" w:ascii="仿宋" w:hAnsi="仿宋" w:eastAsia="仿宋" w:cs="仿宋"/>
                <w:kern w:val="2"/>
                <w:sz w:val="21"/>
                <w:szCs w:val="21"/>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0204BB36">
            <w:pPr>
              <w:pStyle w:val="155"/>
              <w:widowControl w:val="0"/>
              <w:ind w:firstLine="0" w:firstLineChars="0"/>
              <w:jc w:val="center"/>
              <w:rPr>
                <w:rFonts w:hint="eastAsia" w:ascii="仿宋" w:hAnsi="仿宋" w:eastAsia="仿宋" w:cs="仿宋"/>
                <w:kern w:val="2"/>
                <w:sz w:val="21"/>
                <w:szCs w:val="21"/>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4AA84DBE">
            <w:pPr>
              <w:pStyle w:val="155"/>
              <w:widowControl w:val="0"/>
              <w:ind w:firstLine="0" w:firstLineChars="0"/>
              <w:jc w:val="center"/>
              <w:rPr>
                <w:rFonts w:hint="eastAsia" w:ascii="仿宋" w:hAnsi="仿宋" w:eastAsia="仿宋" w:cs="仿宋"/>
                <w:kern w:val="2"/>
                <w:sz w:val="21"/>
                <w:szCs w:val="21"/>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0EA8B16B">
            <w:pPr>
              <w:pStyle w:val="155"/>
              <w:widowControl w:val="0"/>
              <w:ind w:firstLine="0" w:firstLineChars="0"/>
              <w:jc w:val="center"/>
              <w:rPr>
                <w:rFonts w:hint="eastAsia" w:ascii="仿宋" w:hAnsi="仿宋" w:eastAsia="仿宋" w:cs="仿宋"/>
                <w:kern w:val="2"/>
                <w:sz w:val="21"/>
                <w:szCs w:val="21"/>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708A98A5">
            <w:pPr>
              <w:pStyle w:val="155"/>
              <w:widowControl w:val="0"/>
              <w:ind w:firstLine="0" w:firstLineChars="0"/>
              <w:jc w:val="center"/>
              <w:rPr>
                <w:rFonts w:hint="eastAsia" w:ascii="仿宋" w:hAnsi="仿宋" w:eastAsia="仿宋" w:cs="仿宋"/>
                <w:kern w:val="2"/>
                <w:sz w:val="21"/>
                <w:szCs w:val="21"/>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7AF51E55">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5A2A4CE8">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42E1A190">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76DAD159">
            <w:pPr>
              <w:pStyle w:val="155"/>
              <w:widowControl w:val="0"/>
              <w:ind w:firstLine="0" w:firstLineChars="0"/>
              <w:jc w:val="center"/>
              <w:rPr>
                <w:rFonts w:hint="eastAsia" w:ascii="仿宋" w:hAnsi="仿宋" w:eastAsia="仿宋" w:cs="仿宋"/>
                <w:kern w:val="2"/>
                <w:sz w:val="21"/>
                <w:szCs w:val="21"/>
              </w:rPr>
            </w:pPr>
          </w:p>
        </w:tc>
      </w:tr>
      <w:tr w14:paraId="711B6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30D5FB06">
            <w:pPr>
              <w:pStyle w:val="155"/>
              <w:widowControl w:val="0"/>
              <w:ind w:firstLine="0" w:firstLineChars="0"/>
              <w:jc w:val="center"/>
              <w:rPr>
                <w:rFonts w:hint="eastAsia" w:ascii="仿宋" w:hAnsi="仿宋" w:eastAsia="仿宋" w:cs="仿宋"/>
                <w:kern w:val="2"/>
                <w:sz w:val="21"/>
                <w:szCs w:val="21"/>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77367E99">
            <w:pPr>
              <w:pStyle w:val="155"/>
              <w:widowControl w:val="0"/>
              <w:ind w:firstLine="0" w:firstLineChars="0"/>
              <w:jc w:val="center"/>
              <w:rPr>
                <w:rFonts w:hint="eastAsia" w:ascii="仿宋" w:hAnsi="仿宋" w:eastAsia="仿宋" w:cs="仿宋"/>
                <w:kern w:val="2"/>
                <w:sz w:val="21"/>
                <w:szCs w:val="21"/>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3D8224B0">
            <w:pPr>
              <w:pStyle w:val="155"/>
              <w:widowControl w:val="0"/>
              <w:ind w:firstLine="0" w:firstLineChars="0"/>
              <w:jc w:val="center"/>
              <w:rPr>
                <w:rFonts w:hint="eastAsia" w:ascii="仿宋" w:hAnsi="仿宋" w:eastAsia="仿宋" w:cs="仿宋"/>
                <w:kern w:val="2"/>
                <w:sz w:val="21"/>
                <w:szCs w:val="21"/>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4E0C8771">
            <w:pPr>
              <w:pStyle w:val="155"/>
              <w:widowControl w:val="0"/>
              <w:ind w:firstLine="0" w:firstLineChars="0"/>
              <w:jc w:val="center"/>
              <w:rPr>
                <w:rFonts w:hint="eastAsia" w:ascii="仿宋" w:hAnsi="仿宋" w:eastAsia="仿宋" w:cs="仿宋"/>
                <w:kern w:val="2"/>
                <w:sz w:val="21"/>
                <w:szCs w:val="21"/>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075B88D1">
            <w:pPr>
              <w:pStyle w:val="155"/>
              <w:widowControl w:val="0"/>
              <w:ind w:firstLine="0" w:firstLineChars="0"/>
              <w:jc w:val="center"/>
              <w:rPr>
                <w:rFonts w:hint="eastAsia" w:ascii="仿宋" w:hAnsi="仿宋" w:eastAsia="仿宋" w:cs="仿宋"/>
                <w:kern w:val="2"/>
                <w:sz w:val="21"/>
                <w:szCs w:val="21"/>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7D776D9A">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0426620D">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0FC43D33">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2027FCCB">
            <w:pPr>
              <w:pStyle w:val="155"/>
              <w:widowControl w:val="0"/>
              <w:ind w:firstLine="0" w:firstLineChars="0"/>
              <w:jc w:val="center"/>
              <w:rPr>
                <w:rFonts w:hint="eastAsia" w:ascii="仿宋" w:hAnsi="仿宋" w:eastAsia="仿宋" w:cs="仿宋"/>
                <w:kern w:val="2"/>
                <w:sz w:val="21"/>
                <w:szCs w:val="21"/>
              </w:rPr>
            </w:pPr>
          </w:p>
        </w:tc>
      </w:tr>
      <w:tr w14:paraId="0B928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1C5D9FAD">
            <w:pPr>
              <w:pStyle w:val="155"/>
              <w:widowControl w:val="0"/>
              <w:ind w:firstLine="0" w:firstLineChars="0"/>
              <w:jc w:val="center"/>
              <w:rPr>
                <w:rFonts w:hint="eastAsia" w:ascii="仿宋" w:hAnsi="仿宋" w:eastAsia="仿宋" w:cs="仿宋"/>
                <w:kern w:val="2"/>
                <w:sz w:val="21"/>
                <w:szCs w:val="21"/>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2006EEA8">
            <w:pPr>
              <w:pStyle w:val="155"/>
              <w:widowControl w:val="0"/>
              <w:ind w:firstLine="0" w:firstLineChars="0"/>
              <w:jc w:val="center"/>
              <w:rPr>
                <w:rFonts w:hint="eastAsia" w:ascii="仿宋" w:hAnsi="仿宋" w:eastAsia="仿宋" w:cs="仿宋"/>
                <w:kern w:val="2"/>
                <w:sz w:val="21"/>
                <w:szCs w:val="21"/>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518A89E3">
            <w:pPr>
              <w:pStyle w:val="155"/>
              <w:widowControl w:val="0"/>
              <w:ind w:firstLine="0" w:firstLineChars="0"/>
              <w:jc w:val="center"/>
              <w:rPr>
                <w:rFonts w:hint="eastAsia" w:ascii="仿宋" w:hAnsi="仿宋" w:eastAsia="仿宋" w:cs="仿宋"/>
                <w:kern w:val="2"/>
                <w:sz w:val="21"/>
                <w:szCs w:val="21"/>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73095B2B">
            <w:pPr>
              <w:pStyle w:val="155"/>
              <w:widowControl w:val="0"/>
              <w:ind w:firstLine="0" w:firstLineChars="0"/>
              <w:jc w:val="center"/>
              <w:rPr>
                <w:rFonts w:hint="eastAsia" w:ascii="仿宋" w:hAnsi="仿宋" w:eastAsia="仿宋" w:cs="仿宋"/>
                <w:kern w:val="2"/>
                <w:sz w:val="21"/>
                <w:szCs w:val="21"/>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510C6033">
            <w:pPr>
              <w:pStyle w:val="155"/>
              <w:widowControl w:val="0"/>
              <w:ind w:firstLine="0" w:firstLineChars="0"/>
              <w:jc w:val="center"/>
              <w:rPr>
                <w:rFonts w:hint="eastAsia" w:ascii="仿宋" w:hAnsi="仿宋" w:eastAsia="仿宋" w:cs="仿宋"/>
                <w:kern w:val="2"/>
                <w:sz w:val="21"/>
                <w:szCs w:val="21"/>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28F77DC1">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3736CF0B">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7057DBDE">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6C830041">
            <w:pPr>
              <w:pStyle w:val="155"/>
              <w:widowControl w:val="0"/>
              <w:ind w:firstLine="0" w:firstLineChars="0"/>
              <w:jc w:val="center"/>
              <w:rPr>
                <w:rFonts w:hint="eastAsia" w:ascii="仿宋" w:hAnsi="仿宋" w:eastAsia="仿宋" w:cs="仿宋"/>
                <w:kern w:val="2"/>
                <w:sz w:val="21"/>
                <w:szCs w:val="21"/>
              </w:rPr>
            </w:pPr>
          </w:p>
        </w:tc>
      </w:tr>
      <w:tr w14:paraId="12F57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6D305BFE">
            <w:pPr>
              <w:pStyle w:val="155"/>
              <w:widowControl w:val="0"/>
              <w:ind w:firstLine="0" w:firstLineChars="0"/>
              <w:jc w:val="center"/>
              <w:rPr>
                <w:rFonts w:hint="eastAsia" w:ascii="仿宋" w:hAnsi="仿宋" w:eastAsia="仿宋" w:cs="仿宋"/>
                <w:kern w:val="2"/>
                <w:sz w:val="21"/>
                <w:szCs w:val="21"/>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6FC9A716">
            <w:pPr>
              <w:pStyle w:val="155"/>
              <w:widowControl w:val="0"/>
              <w:ind w:firstLine="0" w:firstLineChars="0"/>
              <w:jc w:val="center"/>
              <w:rPr>
                <w:rFonts w:hint="eastAsia" w:ascii="仿宋" w:hAnsi="仿宋" w:eastAsia="仿宋" w:cs="仿宋"/>
                <w:kern w:val="2"/>
                <w:sz w:val="21"/>
                <w:szCs w:val="21"/>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2188DEF9">
            <w:pPr>
              <w:pStyle w:val="155"/>
              <w:widowControl w:val="0"/>
              <w:ind w:firstLine="0" w:firstLineChars="0"/>
              <w:jc w:val="center"/>
              <w:rPr>
                <w:rFonts w:hint="eastAsia" w:ascii="仿宋" w:hAnsi="仿宋" w:eastAsia="仿宋" w:cs="仿宋"/>
                <w:kern w:val="2"/>
                <w:sz w:val="21"/>
                <w:szCs w:val="21"/>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0D6806BC">
            <w:pPr>
              <w:pStyle w:val="155"/>
              <w:widowControl w:val="0"/>
              <w:ind w:firstLine="0" w:firstLineChars="0"/>
              <w:jc w:val="center"/>
              <w:rPr>
                <w:rFonts w:hint="eastAsia" w:ascii="仿宋" w:hAnsi="仿宋" w:eastAsia="仿宋" w:cs="仿宋"/>
                <w:kern w:val="2"/>
                <w:sz w:val="21"/>
                <w:szCs w:val="21"/>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19C5CE3B">
            <w:pPr>
              <w:pStyle w:val="155"/>
              <w:widowControl w:val="0"/>
              <w:ind w:firstLine="0" w:firstLineChars="0"/>
              <w:jc w:val="center"/>
              <w:rPr>
                <w:rFonts w:hint="eastAsia" w:ascii="仿宋" w:hAnsi="仿宋" w:eastAsia="仿宋" w:cs="仿宋"/>
                <w:kern w:val="2"/>
                <w:sz w:val="21"/>
                <w:szCs w:val="21"/>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541D7589">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0C68D3C8">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04587871">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67F49FC4">
            <w:pPr>
              <w:pStyle w:val="155"/>
              <w:widowControl w:val="0"/>
              <w:ind w:firstLine="0" w:firstLineChars="0"/>
              <w:jc w:val="center"/>
              <w:rPr>
                <w:rFonts w:hint="eastAsia" w:ascii="仿宋" w:hAnsi="仿宋" w:eastAsia="仿宋" w:cs="仿宋"/>
                <w:kern w:val="2"/>
                <w:sz w:val="21"/>
                <w:szCs w:val="21"/>
              </w:rPr>
            </w:pPr>
          </w:p>
        </w:tc>
      </w:tr>
      <w:tr w14:paraId="22742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28FF4A5E">
            <w:pPr>
              <w:pStyle w:val="155"/>
              <w:widowControl w:val="0"/>
              <w:ind w:firstLine="0" w:firstLineChars="0"/>
              <w:jc w:val="center"/>
              <w:rPr>
                <w:rFonts w:hint="eastAsia" w:ascii="仿宋" w:hAnsi="仿宋" w:eastAsia="仿宋" w:cs="仿宋"/>
                <w:kern w:val="2"/>
                <w:sz w:val="21"/>
                <w:szCs w:val="21"/>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5FECEB92">
            <w:pPr>
              <w:pStyle w:val="155"/>
              <w:widowControl w:val="0"/>
              <w:ind w:firstLine="0" w:firstLineChars="0"/>
              <w:jc w:val="center"/>
              <w:rPr>
                <w:rFonts w:hint="eastAsia" w:ascii="仿宋" w:hAnsi="仿宋" w:eastAsia="仿宋" w:cs="仿宋"/>
                <w:kern w:val="2"/>
                <w:sz w:val="21"/>
                <w:szCs w:val="21"/>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05D8D7F">
            <w:pPr>
              <w:pStyle w:val="155"/>
              <w:widowControl w:val="0"/>
              <w:ind w:firstLine="0" w:firstLineChars="0"/>
              <w:jc w:val="center"/>
              <w:rPr>
                <w:rFonts w:hint="eastAsia" w:ascii="仿宋" w:hAnsi="仿宋" w:eastAsia="仿宋" w:cs="仿宋"/>
                <w:kern w:val="2"/>
                <w:sz w:val="21"/>
                <w:szCs w:val="21"/>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24EF8CE8">
            <w:pPr>
              <w:pStyle w:val="155"/>
              <w:widowControl w:val="0"/>
              <w:ind w:firstLine="0" w:firstLineChars="0"/>
              <w:jc w:val="center"/>
              <w:rPr>
                <w:rFonts w:hint="eastAsia" w:ascii="仿宋" w:hAnsi="仿宋" w:eastAsia="仿宋" w:cs="仿宋"/>
                <w:kern w:val="2"/>
                <w:sz w:val="21"/>
                <w:szCs w:val="21"/>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0271DE62">
            <w:pPr>
              <w:pStyle w:val="155"/>
              <w:widowControl w:val="0"/>
              <w:ind w:firstLine="0" w:firstLineChars="0"/>
              <w:jc w:val="center"/>
              <w:rPr>
                <w:rFonts w:hint="eastAsia" w:ascii="仿宋" w:hAnsi="仿宋" w:eastAsia="仿宋" w:cs="仿宋"/>
                <w:kern w:val="2"/>
                <w:sz w:val="21"/>
                <w:szCs w:val="21"/>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37ADD375">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50E49C8E">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4FB0D392">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3A39849D">
            <w:pPr>
              <w:pStyle w:val="155"/>
              <w:widowControl w:val="0"/>
              <w:ind w:firstLine="0" w:firstLineChars="0"/>
              <w:jc w:val="center"/>
              <w:rPr>
                <w:rFonts w:hint="eastAsia" w:ascii="仿宋" w:hAnsi="仿宋" w:eastAsia="仿宋" w:cs="仿宋"/>
                <w:kern w:val="2"/>
                <w:sz w:val="21"/>
                <w:szCs w:val="21"/>
              </w:rPr>
            </w:pPr>
          </w:p>
        </w:tc>
      </w:tr>
      <w:tr w14:paraId="5D2F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4788350B">
            <w:pPr>
              <w:pStyle w:val="155"/>
              <w:widowControl w:val="0"/>
              <w:ind w:firstLine="0" w:firstLineChars="0"/>
              <w:jc w:val="center"/>
              <w:rPr>
                <w:rFonts w:hint="eastAsia" w:ascii="仿宋" w:hAnsi="仿宋" w:eastAsia="仿宋" w:cs="仿宋"/>
                <w:kern w:val="2"/>
                <w:sz w:val="21"/>
                <w:szCs w:val="21"/>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757D41CB">
            <w:pPr>
              <w:pStyle w:val="155"/>
              <w:widowControl w:val="0"/>
              <w:ind w:firstLine="0" w:firstLineChars="0"/>
              <w:jc w:val="center"/>
              <w:rPr>
                <w:rFonts w:hint="eastAsia" w:ascii="仿宋" w:hAnsi="仿宋" w:eastAsia="仿宋" w:cs="仿宋"/>
                <w:kern w:val="2"/>
                <w:sz w:val="21"/>
                <w:szCs w:val="21"/>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2CFF3FB">
            <w:pPr>
              <w:pStyle w:val="155"/>
              <w:widowControl w:val="0"/>
              <w:ind w:firstLine="0" w:firstLineChars="0"/>
              <w:jc w:val="center"/>
              <w:rPr>
                <w:rFonts w:hint="eastAsia" w:ascii="仿宋" w:hAnsi="仿宋" w:eastAsia="仿宋" w:cs="仿宋"/>
                <w:kern w:val="2"/>
                <w:sz w:val="21"/>
                <w:szCs w:val="21"/>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79191BBC">
            <w:pPr>
              <w:pStyle w:val="155"/>
              <w:widowControl w:val="0"/>
              <w:ind w:firstLine="0" w:firstLineChars="0"/>
              <w:jc w:val="center"/>
              <w:rPr>
                <w:rFonts w:hint="eastAsia" w:ascii="仿宋" w:hAnsi="仿宋" w:eastAsia="仿宋" w:cs="仿宋"/>
                <w:kern w:val="2"/>
                <w:sz w:val="21"/>
                <w:szCs w:val="21"/>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3214F781">
            <w:pPr>
              <w:pStyle w:val="155"/>
              <w:widowControl w:val="0"/>
              <w:ind w:firstLine="0" w:firstLineChars="0"/>
              <w:jc w:val="center"/>
              <w:rPr>
                <w:rFonts w:hint="eastAsia" w:ascii="仿宋" w:hAnsi="仿宋" w:eastAsia="仿宋" w:cs="仿宋"/>
                <w:kern w:val="2"/>
                <w:sz w:val="21"/>
                <w:szCs w:val="21"/>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1DC9BF68">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740F73AD">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0577C350">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1D90C81A">
            <w:pPr>
              <w:pStyle w:val="155"/>
              <w:widowControl w:val="0"/>
              <w:ind w:firstLine="0" w:firstLineChars="0"/>
              <w:jc w:val="center"/>
              <w:rPr>
                <w:rFonts w:hint="eastAsia" w:ascii="仿宋" w:hAnsi="仿宋" w:eastAsia="仿宋" w:cs="仿宋"/>
                <w:kern w:val="2"/>
                <w:sz w:val="21"/>
                <w:szCs w:val="21"/>
              </w:rPr>
            </w:pPr>
          </w:p>
        </w:tc>
      </w:tr>
      <w:tr w14:paraId="6CD0B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1EF56A43">
            <w:pPr>
              <w:pStyle w:val="155"/>
              <w:widowControl w:val="0"/>
              <w:ind w:firstLine="0" w:firstLineChars="0"/>
              <w:jc w:val="center"/>
              <w:rPr>
                <w:rFonts w:hint="eastAsia" w:ascii="仿宋" w:hAnsi="仿宋" w:eastAsia="仿宋" w:cs="仿宋"/>
                <w:kern w:val="2"/>
                <w:sz w:val="21"/>
                <w:szCs w:val="21"/>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071E68EE">
            <w:pPr>
              <w:pStyle w:val="155"/>
              <w:widowControl w:val="0"/>
              <w:ind w:firstLine="0" w:firstLineChars="0"/>
              <w:jc w:val="center"/>
              <w:rPr>
                <w:rFonts w:hint="eastAsia" w:ascii="仿宋" w:hAnsi="仿宋" w:eastAsia="仿宋" w:cs="仿宋"/>
                <w:kern w:val="2"/>
                <w:sz w:val="21"/>
                <w:szCs w:val="21"/>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FE30002">
            <w:pPr>
              <w:pStyle w:val="155"/>
              <w:widowControl w:val="0"/>
              <w:ind w:firstLine="0" w:firstLineChars="0"/>
              <w:jc w:val="center"/>
              <w:rPr>
                <w:rFonts w:hint="eastAsia" w:ascii="仿宋" w:hAnsi="仿宋" w:eastAsia="仿宋" w:cs="仿宋"/>
                <w:kern w:val="2"/>
                <w:sz w:val="21"/>
                <w:szCs w:val="21"/>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5521805B">
            <w:pPr>
              <w:pStyle w:val="155"/>
              <w:widowControl w:val="0"/>
              <w:ind w:firstLine="0" w:firstLineChars="0"/>
              <w:jc w:val="center"/>
              <w:rPr>
                <w:rFonts w:hint="eastAsia" w:ascii="仿宋" w:hAnsi="仿宋" w:eastAsia="仿宋" w:cs="仿宋"/>
                <w:kern w:val="2"/>
                <w:sz w:val="21"/>
                <w:szCs w:val="21"/>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4C065417">
            <w:pPr>
              <w:pStyle w:val="155"/>
              <w:widowControl w:val="0"/>
              <w:ind w:firstLine="0" w:firstLineChars="0"/>
              <w:jc w:val="center"/>
              <w:rPr>
                <w:rFonts w:hint="eastAsia" w:ascii="仿宋" w:hAnsi="仿宋" w:eastAsia="仿宋" w:cs="仿宋"/>
                <w:kern w:val="2"/>
                <w:sz w:val="21"/>
                <w:szCs w:val="21"/>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2121336D">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3B3BDB9A">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4468CCAC">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0FFDAD58">
            <w:pPr>
              <w:pStyle w:val="155"/>
              <w:widowControl w:val="0"/>
              <w:ind w:firstLine="0" w:firstLineChars="0"/>
              <w:jc w:val="center"/>
              <w:rPr>
                <w:rFonts w:hint="eastAsia" w:ascii="仿宋" w:hAnsi="仿宋" w:eastAsia="仿宋" w:cs="仿宋"/>
                <w:kern w:val="2"/>
                <w:sz w:val="21"/>
                <w:szCs w:val="21"/>
              </w:rPr>
            </w:pPr>
          </w:p>
        </w:tc>
      </w:tr>
      <w:tr w14:paraId="228D3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268A0C81">
            <w:pPr>
              <w:pStyle w:val="155"/>
              <w:widowControl w:val="0"/>
              <w:ind w:firstLine="0" w:firstLineChars="0"/>
              <w:jc w:val="center"/>
              <w:rPr>
                <w:rFonts w:hint="eastAsia" w:ascii="仿宋" w:hAnsi="仿宋" w:eastAsia="仿宋" w:cs="仿宋"/>
                <w:kern w:val="2"/>
                <w:sz w:val="21"/>
                <w:szCs w:val="21"/>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1C8BFE33">
            <w:pPr>
              <w:pStyle w:val="155"/>
              <w:widowControl w:val="0"/>
              <w:ind w:firstLine="0" w:firstLineChars="0"/>
              <w:jc w:val="center"/>
              <w:rPr>
                <w:rFonts w:hint="eastAsia" w:ascii="仿宋" w:hAnsi="仿宋" w:eastAsia="仿宋" w:cs="仿宋"/>
                <w:kern w:val="2"/>
                <w:sz w:val="21"/>
                <w:szCs w:val="21"/>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5B4DECB4">
            <w:pPr>
              <w:pStyle w:val="155"/>
              <w:widowControl w:val="0"/>
              <w:ind w:firstLine="0" w:firstLineChars="0"/>
              <w:jc w:val="center"/>
              <w:rPr>
                <w:rFonts w:hint="eastAsia" w:ascii="仿宋" w:hAnsi="仿宋" w:eastAsia="仿宋" w:cs="仿宋"/>
                <w:kern w:val="2"/>
                <w:sz w:val="21"/>
                <w:szCs w:val="21"/>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011D3615">
            <w:pPr>
              <w:pStyle w:val="155"/>
              <w:widowControl w:val="0"/>
              <w:ind w:firstLine="0" w:firstLineChars="0"/>
              <w:jc w:val="center"/>
              <w:rPr>
                <w:rFonts w:hint="eastAsia" w:ascii="仿宋" w:hAnsi="仿宋" w:eastAsia="仿宋" w:cs="仿宋"/>
                <w:kern w:val="2"/>
                <w:sz w:val="21"/>
                <w:szCs w:val="21"/>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192C35D9">
            <w:pPr>
              <w:pStyle w:val="155"/>
              <w:widowControl w:val="0"/>
              <w:ind w:firstLine="0" w:firstLineChars="0"/>
              <w:jc w:val="center"/>
              <w:rPr>
                <w:rFonts w:hint="eastAsia" w:ascii="仿宋" w:hAnsi="仿宋" w:eastAsia="仿宋" w:cs="仿宋"/>
                <w:kern w:val="2"/>
                <w:sz w:val="21"/>
                <w:szCs w:val="21"/>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4D439F15">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21CE4D3E">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7553C97C">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2A870782">
            <w:pPr>
              <w:pStyle w:val="155"/>
              <w:widowControl w:val="0"/>
              <w:ind w:firstLine="0" w:firstLineChars="0"/>
              <w:jc w:val="center"/>
              <w:rPr>
                <w:rFonts w:hint="eastAsia" w:ascii="仿宋" w:hAnsi="仿宋" w:eastAsia="仿宋" w:cs="仿宋"/>
                <w:kern w:val="2"/>
                <w:sz w:val="21"/>
                <w:szCs w:val="21"/>
              </w:rPr>
            </w:pPr>
          </w:p>
        </w:tc>
      </w:tr>
      <w:tr w14:paraId="2EE43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2CDE3835">
            <w:pPr>
              <w:pStyle w:val="155"/>
              <w:widowControl w:val="0"/>
              <w:ind w:firstLine="0" w:firstLineChars="0"/>
              <w:jc w:val="center"/>
              <w:rPr>
                <w:rFonts w:hint="eastAsia" w:ascii="仿宋" w:hAnsi="仿宋" w:eastAsia="仿宋" w:cs="仿宋"/>
                <w:kern w:val="2"/>
                <w:sz w:val="21"/>
                <w:szCs w:val="21"/>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639B8F7E">
            <w:pPr>
              <w:pStyle w:val="155"/>
              <w:widowControl w:val="0"/>
              <w:ind w:firstLine="0" w:firstLineChars="0"/>
              <w:jc w:val="center"/>
              <w:rPr>
                <w:rFonts w:hint="eastAsia" w:ascii="仿宋" w:hAnsi="仿宋" w:eastAsia="仿宋" w:cs="仿宋"/>
                <w:kern w:val="2"/>
                <w:sz w:val="21"/>
                <w:szCs w:val="21"/>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A39E3E5">
            <w:pPr>
              <w:pStyle w:val="155"/>
              <w:widowControl w:val="0"/>
              <w:ind w:firstLine="0" w:firstLineChars="0"/>
              <w:jc w:val="center"/>
              <w:rPr>
                <w:rFonts w:hint="eastAsia" w:ascii="仿宋" w:hAnsi="仿宋" w:eastAsia="仿宋" w:cs="仿宋"/>
                <w:kern w:val="2"/>
                <w:sz w:val="21"/>
                <w:szCs w:val="21"/>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60E5A271">
            <w:pPr>
              <w:pStyle w:val="155"/>
              <w:widowControl w:val="0"/>
              <w:ind w:firstLine="0" w:firstLineChars="0"/>
              <w:jc w:val="center"/>
              <w:rPr>
                <w:rFonts w:hint="eastAsia" w:ascii="仿宋" w:hAnsi="仿宋" w:eastAsia="仿宋" w:cs="仿宋"/>
                <w:kern w:val="2"/>
                <w:sz w:val="21"/>
                <w:szCs w:val="21"/>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379EF722">
            <w:pPr>
              <w:pStyle w:val="155"/>
              <w:widowControl w:val="0"/>
              <w:ind w:firstLine="0" w:firstLineChars="0"/>
              <w:jc w:val="center"/>
              <w:rPr>
                <w:rFonts w:hint="eastAsia" w:ascii="仿宋" w:hAnsi="仿宋" w:eastAsia="仿宋" w:cs="仿宋"/>
                <w:kern w:val="2"/>
                <w:sz w:val="21"/>
                <w:szCs w:val="21"/>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38076817">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744186F7">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49BB9632">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62BDB08B">
            <w:pPr>
              <w:pStyle w:val="155"/>
              <w:widowControl w:val="0"/>
              <w:ind w:firstLine="0" w:firstLineChars="0"/>
              <w:jc w:val="center"/>
              <w:rPr>
                <w:rFonts w:hint="eastAsia" w:ascii="仿宋" w:hAnsi="仿宋" w:eastAsia="仿宋" w:cs="仿宋"/>
                <w:kern w:val="2"/>
                <w:sz w:val="21"/>
                <w:szCs w:val="21"/>
              </w:rPr>
            </w:pPr>
          </w:p>
        </w:tc>
      </w:tr>
      <w:tr w14:paraId="0633C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1EC10DD8">
            <w:pPr>
              <w:pStyle w:val="155"/>
              <w:widowControl w:val="0"/>
              <w:ind w:firstLine="0" w:firstLineChars="0"/>
              <w:jc w:val="center"/>
              <w:rPr>
                <w:rFonts w:hint="eastAsia" w:ascii="仿宋" w:hAnsi="仿宋" w:eastAsia="仿宋" w:cs="仿宋"/>
                <w:kern w:val="2"/>
                <w:sz w:val="21"/>
                <w:szCs w:val="21"/>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44B8C398">
            <w:pPr>
              <w:pStyle w:val="155"/>
              <w:widowControl w:val="0"/>
              <w:ind w:firstLine="0" w:firstLineChars="0"/>
              <w:jc w:val="center"/>
              <w:rPr>
                <w:rFonts w:hint="eastAsia" w:ascii="仿宋" w:hAnsi="仿宋" w:eastAsia="仿宋" w:cs="仿宋"/>
                <w:kern w:val="2"/>
                <w:sz w:val="21"/>
                <w:szCs w:val="21"/>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5ACA5C8B">
            <w:pPr>
              <w:pStyle w:val="155"/>
              <w:widowControl w:val="0"/>
              <w:ind w:firstLine="0" w:firstLineChars="0"/>
              <w:jc w:val="center"/>
              <w:rPr>
                <w:rFonts w:hint="eastAsia" w:ascii="仿宋" w:hAnsi="仿宋" w:eastAsia="仿宋" w:cs="仿宋"/>
                <w:kern w:val="2"/>
                <w:sz w:val="21"/>
                <w:szCs w:val="21"/>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6B5A28F1">
            <w:pPr>
              <w:pStyle w:val="155"/>
              <w:widowControl w:val="0"/>
              <w:ind w:firstLine="0" w:firstLineChars="0"/>
              <w:jc w:val="center"/>
              <w:rPr>
                <w:rFonts w:hint="eastAsia" w:ascii="仿宋" w:hAnsi="仿宋" w:eastAsia="仿宋" w:cs="仿宋"/>
                <w:kern w:val="2"/>
                <w:sz w:val="21"/>
                <w:szCs w:val="21"/>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6B9C5C07">
            <w:pPr>
              <w:pStyle w:val="155"/>
              <w:widowControl w:val="0"/>
              <w:ind w:firstLine="0" w:firstLineChars="0"/>
              <w:jc w:val="center"/>
              <w:rPr>
                <w:rFonts w:hint="eastAsia" w:ascii="仿宋" w:hAnsi="仿宋" w:eastAsia="仿宋" w:cs="仿宋"/>
                <w:kern w:val="2"/>
                <w:sz w:val="21"/>
                <w:szCs w:val="21"/>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0A396B3C">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7A306E4A">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6DAD1783">
            <w:pPr>
              <w:pStyle w:val="155"/>
              <w:widowControl w:val="0"/>
              <w:ind w:firstLine="0" w:firstLineChars="0"/>
              <w:jc w:val="center"/>
              <w:rPr>
                <w:rFonts w:hint="eastAsia" w:ascii="仿宋" w:hAnsi="仿宋" w:eastAsia="仿宋" w:cs="仿宋"/>
                <w:kern w:val="2"/>
                <w:sz w:val="21"/>
                <w:szCs w:val="21"/>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53630940">
            <w:pPr>
              <w:pStyle w:val="155"/>
              <w:widowControl w:val="0"/>
              <w:ind w:firstLine="0" w:firstLineChars="0"/>
              <w:jc w:val="center"/>
              <w:rPr>
                <w:rFonts w:hint="eastAsia" w:ascii="仿宋" w:hAnsi="仿宋" w:eastAsia="仿宋" w:cs="仿宋"/>
                <w:kern w:val="2"/>
                <w:sz w:val="21"/>
                <w:szCs w:val="21"/>
              </w:rPr>
            </w:pPr>
          </w:p>
        </w:tc>
      </w:tr>
    </w:tbl>
    <w:p w14:paraId="64D54490">
      <w:pPr>
        <w:pStyle w:val="155"/>
        <w:ind w:firstLine="0" w:firstLineChars="0"/>
        <w:rPr>
          <w:rFonts w:hint="eastAsia" w:ascii="仿宋" w:hAnsi="仿宋" w:eastAsia="仿宋" w:cs="仿宋"/>
          <w:sz w:val="24"/>
          <w:szCs w:val="24"/>
        </w:rPr>
      </w:pPr>
    </w:p>
    <w:p w14:paraId="3F63FB84">
      <w:pPr>
        <w:pStyle w:val="23"/>
        <w:spacing w:line="360" w:lineRule="auto"/>
        <w:rPr>
          <w:rFonts w:hint="eastAsia" w:ascii="仿宋" w:hAnsi="仿宋" w:eastAsia="仿宋" w:cs="仿宋"/>
          <w:szCs w:val="21"/>
        </w:rPr>
      </w:pPr>
      <w:r>
        <w:rPr>
          <w:rFonts w:hint="eastAsia" w:ascii="仿宋" w:hAnsi="仿宋" w:eastAsia="仿宋" w:cs="仿宋"/>
          <w:szCs w:val="21"/>
        </w:rPr>
        <w:t>供应商名称（</w:t>
      </w:r>
      <w:r>
        <w:rPr>
          <w:rFonts w:hint="eastAsia" w:ascii="仿宋" w:hAnsi="仿宋" w:eastAsia="仿宋" w:cs="仿宋"/>
          <w:szCs w:val="21"/>
          <w:lang w:eastAsia="zh-CN"/>
        </w:rPr>
        <w:t>电子签章</w:t>
      </w:r>
      <w:r>
        <w:rPr>
          <w:rFonts w:hint="eastAsia" w:ascii="仿宋" w:hAnsi="仿宋" w:eastAsia="仿宋" w:cs="仿宋"/>
          <w:szCs w:val="21"/>
        </w:rPr>
        <w:t>）：</w:t>
      </w:r>
    </w:p>
    <w:p w14:paraId="78EC2F50">
      <w:pPr>
        <w:pStyle w:val="23"/>
        <w:spacing w:line="360" w:lineRule="auto"/>
        <w:rPr>
          <w:rFonts w:hint="eastAsia" w:ascii="仿宋" w:hAnsi="仿宋" w:eastAsia="仿宋" w:cs="仿宋"/>
          <w:szCs w:val="21"/>
        </w:rPr>
      </w:pPr>
      <w:r>
        <w:rPr>
          <w:rFonts w:hint="eastAsia" w:ascii="仿宋" w:hAnsi="仿宋" w:eastAsia="仿宋" w:cs="仿宋"/>
          <w:szCs w:val="21"/>
          <w:lang w:eastAsia="zh-CN"/>
        </w:rPr>
        <w:t>法定代表人（负责人）</w:t>
      </w:r>
      <w:r>
        <w:rPr>
          <w:rFonts w:hint="eastAsia" w:ascii="仿宋" w:hAnsi="仿宋" w:eastAsia="仿宋" w:cs="仿宋"/>
          <w:szCs w:val="21"/>
        </w:rPr>
        <w:t>或其委托代理人（签字或</w:t>
      </w:r>
      <w:r>
        <w:rPr>
          <w:rFonts w:hint="eastAsia" w:ascii="仿宋" w:hAnsi="仿宋" w:eastAsia="仿宋" w:cs="仿宋"/>
          <w:szCs w:val="21"/>
          <w:lang w:eastAsia="zh-CN"/>
        </w:rPr>
        <w:t>电子签章</w:t>
      </w:r>
      <w:r>
        <w:rPr>
          <w:rFonts w:hint="eastAsia" w:ascii="仿宋" w:hAnsi="仿宋" w:eastAsia="仿宋" w:cs="仿宋"/>
          <w:szCs w:val="21"/>
        </w:rPr>
        <w:t>）：</w:t>
      </w:r>
    </w:p>
    <w:p w14:paraId="167E700A">
      <w:pPr>
        <w:pStyle w:val="155"/>
        <w:ind w:firstLine="0" w:firstLineChars="0"/>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日期：</w:t>
      </w:r>
    </w:p>
    <w:p w14:paraId="1B85314E">
      <w:pPr>
        <w:pStyle w:val="155"/>
        <w:ind w:firstLine="0" w:firstLineChars="0"/>
        <w:rPr>
          <w:rFonts w:hint="eastAsia" w:ascii="仿宋" w:hAnsi="仿宋" w:eastAsia="仿宋" w:cs="仿宋"/>
          <w:sz w:val="24"/>
          <w:szCs w:val="24"/>
        </w:rPr>
      </w:pPr>
    </w:p>
    <w:p w14:paraId="1F90699F">
      <w:pPr>
        <w:pStyle w:val="155"/>
        <w:ind w:firstLine="0" w:firstLineChars="0"/>
        <w:rPr>
          <w:rFonts w:hint="eastAsia" w:ascii="仿宋" w:hAnsi="仿宋" w:eastAsia="仿宋" w:cs="仿宋"/>
          <w:b/>
          <w:sz w:val="21"/>
          <w:szCs w:val="24"/>
        </w:rPr>
      </w:pPr>
      <w:r>
        <w:rPr>
          <w:rFonts w:hint="eastAsia" w:ascii="仿宋" w:hAnsi="仿宋" w:eastAsia="仿宋" w:cs="仿宋"/>
          <w:b/>
          <w:sz w:val="21"/>
          <w:szCs w:val="24"/>
        </w:rPr>
        <w:t>注：①附业绩材料：中标通知书或协议书或合同</w:t>
      </w:r>
      <w:r>
        <w:rPr>
          <w:rFonts w:hint="eastAsia" w:ascii="仿宋" w:hAnsi="仿宋" w:eastAsia="仿宋" w:cs="仿宋"/>
          <w:b/>
          <w:sz w:val="21"/>
          <w:szCs w:val="24"/>
          <w:lang w:val="en-US" w:eastAsia="zh-CN"/>
        </w:rPr>
        <w:t>扫描</w:t>
      </w:r>
      <w:r>
        <w:rPr>
          <w:rFonts w:hint="eastAsia" w:ascii="仿宋" w:hAnsi="仿宋" w:eastAsia="仿宋" w:cs="仿宋"/>
          <w:b/>
          <w:sz w:val="21"/>
          <w:szCs w:val="24"/>
          <w:lang w:eastAsia="zh-CN"/>
        </w:rPr>
        <w:t>件</w:t>
      </w:r>
      <w:r>
        <w:rPr>
          <w:rFonts w:hint="eastAsia" w:ascii="仿宋" w:hAnsi="仿宋" w:eastAsia="仿宋" w:cs="仿宋"/>
          <w:b/>
          <w:sz w:val="21"/>
          <w:szCs w:val="24"/>
        </w:rPr>
        <w:t>；②投标人请如实填写该表，若有用户评价意见，请附后；③合同履约情况：已完结或正在履行。</w:t>
      </w:r>
    </w:p>
    <w:p w14:paraId="1C0DF1EF">
      <w:pPr>
        <w:pStyle w:val="23"/>
        <w:spacing w:line="600" w:lineRule="exact"/>
        <w:rPr>
          <w:rFonts w:hint="eastAsia" w:ascii="仿宋" w:hAnsi="仿宋" w:eastAsia="仿宋" w:cs="仿宋"/>
          <w:sz w:val="24"/>
          <w:szCs w:val="24"/>
        </w:rPr>
      </w:pPr>
    </w:p>
    <w:p w14:paraId="3AED6EA8">
      <w:pPr>
        <w:pStyle w:val="23"/>
        <w:spacing w:line="360" w:lineRule="auto"/>
        <w:jc w:val="left"/>
        <w:rPr>
          <w:rFonts w:hint="eastAsia" w:ascii="仿宋" w:hAnsi="仿宋" w:eastAsia="仿宋" w:cs="仿宋"/>
          <w:b/>
          <w:sz w:val="24"/>
          <w:szCs w:val="24"/>
        </w:rPr>
      </w:pPr>
      <w:bookmarkStart w:id="151" w:name="_Toc24920"/>
      <w:bookmarkStart w:id="152" w:name="_Toc1030"/>
      <w:r>
        <w:rPr>
          <w:rFonts w:hint="eastAsia" w:ascii="仿宋" w:hAnsi="仿宋" w:eastAsia="仿宋" w:cs="仿宋"/>
          <w:b/>
          <w:sz w:val="24"/>
          <w:szCs w:val="24"/>
        </w:rPr>
        <w:br w:type="page"/>
      </w:r>
    </w:p>
    <w:p w14:paraId="5053267A">
      <w:pPr>
        <w:pStyle w:val="23"/>
        <w:spacing w:line="600" w:lineRule="exact"/>
        <w:outlineLvl w:val="2"/>
        <w:rPr>
          <w:rFonts w:hint="eastAsia" w:ascii="仿宋" w:hAnsi="仿宋" w:eastAsia="仿宋" w:cs="仿宋"/>
          <w:b/>
          <w:sz w:val="24"/>
          <w:szCs w:val="24"/>
        </w:rPr>
      </w:pPr>
      <w:bookmarkStart w:id="153" w:name="_Toc19230"/>
      <w:r>
        <w:rPr>
          <w:rFonts w:hint="eastAsia" w:ascii="仿宋" w:hAnsi="仿宋" w:eastAsia="仿宋" w:cs="仿宋"/>
          <w:b/>
          <w:sz w:val="24"/>
          <w:szCs w:val="24"/>
        </w:rPr>
        <w:t>格式</w:t>
      </w:r>
      <w:r>
        <w:rPr>
          <w:rFonts w:hint="eastAsia" w:ascii="仿宋" w:hAnsi="仿宋" w:eastAsia="仿宋" w:cs="仿宋"/>
          <w:b/>
          <w:sz w:val="24"/>
          <w:szCs w:val="24"/>
          <w:lang w:val="en-US" w:eastAsia="zh-CN"/>
        </w:rPr>
        <w:t>14</w:t>
      </w:r>
      <w:r>
        <w:rPr>
          <w:rFonts w:hint="eastAsia" w:ascii="仿宋" w:hAnsi="仿宋" w:eastAsia="仿宋" w:cs="仿宋"/>
          <w:b/>
          <w:sz w:val="24"/>
          <w:szCs w:val="24"/>
        </w:rPr>
        <w:t>：用户评价</w:t>
      </w:r>
      <w:bookmarkEnd w:id="153"/>
    </w:p>
    <w:p w14:paraId="76E06FF2">
      <w:pPr>
        <w:jc w:val="center"/>
        <w:rPr>
          <w:rFonts w:hint="eastAsia" w:ascii="仿宋" w:hAnsi="仿宋" w:eastAsia="仿宋" w:cs="仿宋"/>
          <w:b/>
          <w:sz w:val="32"/>
          <w:szCs w:val="32"/>
        </w:rPr>
      </w:pPr>
    </w:p>
    <w:p w14:paraId="4A4EFAA6">
      <w:pPr>
        <w:jc w:val="center"/>
        <w:rPr>
          <w:rFonts w:hint="eastAsia" w:ascii="仿宋" w:hAnsi="仿宋" w:eastAsia="仿宋" w:cs="仿宋"/>
          <w:sz w:val="24"/>
        </w:rPr>
      </w:pPr>
      <w:r>
        <w:rPr>
          <w:rFonts w:hint="eastAsia" w:ascii="仿宋" w:hAnsi="仿宋" w:eastAsia="仿宋" w:cs="仿宋"/>
          <w:b/>
          <w:sz w:val="32"/>
          <w:szCs w:val="32"/>
        </w:rPr>
        <w:t>用户评价</w:t>
      </w:r>
    </w:p>
    <w:p w14:paraId="39A3307B">
      <w:pPr>
        <w:pStyle w:val="23"/>
        <w:spacing w:line="600" w:lineRule="exact"/>
        <w:ind w:firstLine="480" w:firstLineChars="20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(各投标人应在仔细阅读、理解招标文件后，结合自身实际情况，自行编制，格式不限）</w:t>
      </w:r>
    </w:p>
    <w:p w14:paraId="350D8B72">
      <w:pPr>
        <w:rPr>
          <w:rFonts w:hint="eastAsia" w:ascii="仿宋" w:hAnsi="仿宋" w:eastAsia="仿宋" w:cs="仿宋"/>
          <w:color w:val="000000"/>
          <w:kern w:val="0"/>
          <w:sz w:val="24"/>
          <w:szCs w:val="24"/>
        </w:rPr>
      </w:pPr>
    </w:p>
    <w:p w14:paraId="037FB7E0">
      <w:pPr>
        <w:pStyle w:val="2"/>
        <w:rPr>
          <w:rFonts w:hint="eastAsia" w:ascii="仿宋" w:hAnsi="仿宋" w:eastAsia="仿宋" w:cs="仿宋"/>
          <w:color w:val="000000"/>
          <w:kern w:val="0"/>
          <w:sz w:val="24"/>
          <w:szCs w:val="24"/>
        </w:rPr>
      </w:pPr>
    </w:p>
    <w:p w14:paraId="12499E06">
      <w:pPr>
        <w:pStyle w:val="3"/>
        <w:rPr>
          <w:rFonts w:hint="eastAsia" w:ascii="仿宋" w:hAnsi="仿宋" w:eastAsia="仿宋" w:cs="仿宋"/>
          <w:color w:val="000000"/>
          <w:kern w:val="0"/>
          <w:sz w:val="24"/>
          <w:szCs w:val="24"/>
        </w:rPr>
      </w:pPr>
    </w:p>
    <w:p w14:paraId="45178D07">
      <w:pPr>
        <w:pStyle w:val="3"/>
        <w:rPr>
          <w:rFonts w:hint="eastAsia" w:ascii="仿宋" w:hAnsi="仿宋" w:eastAsia="仿宋" w:cs="仿宋"/>
          <w:color w:val="000000"/>
          <w:kern w:val="0"/>
          <w:sz w:val="24"/>
          <w:szCs w:val="24"/>
        </w:rPr>
      </w:pPr>
    </w:p>
    <w:p w14:paraId="01634DB5">
      <w:pPr>
        <w:pStyle w:val="3"/>
        <w:rPr>
          <w:rFonts w:hint="eastAsia" w:ascii="仿宋" w:hAnsi="仿宋" w:eastAsia="仿宋" w:cs="仿宋"/>
          <w:color w:val="000000"/>
          <w:kern w:val="0"/>
          <w:sz w:val="24"/>
          <w:szCs w:val="24"/>
        </w:rPr>
      </w:pPr>
    </w:p>
    <w:p w14:paraId="64FB5325">
      <w:pPr>
        <w:pStyle w:val="3"/>
        <w:rPr>
          <w:rFonts w:hint="eastAsia" w:ascii="仿宋" w:hAnsi="仿宋" w:eastAsia="仿宋" w:cs="仿宋"/>
          <w:color w:val="000000"/>
          <w:kern w:val="0"/>
          <w:sz w:val="24"/>
          <w:szCs w:val="24"/>
        </w:rPr>
      </w:pPr>
    </w:p>
    <w:p w14:paraId="56521DDB">
      <w:pPr>
        <w:pStyle w:val="3"/>
        <w:rPr>
          <w:rFonts w:hint="eastAsia" w:ascii="仿宋" w:hAnsi="仿宋" w:eastAsia="仿宋" w:cs="仿宋"/>
          <w:color w:val="000000"/>
          <w:kern w:val="0"/>
          <w:sz w:val="24"/>
          <w:szCs w:val="24"/>
        </w:rPr>
      </w:pPr>
    </w:p>
    <w:p w14:paraId="2780E1CF">
      <w:pPr>
        <w:pStyle w:val="3"/>
        <w:rPr>
          <w:rFonts w:hint="eastAsia" w:ascii="仿宋" w:hAnsi="仿宋" w:eastAsia="仿宋" w:cs="仿宋"/>
          <w:color w:val="000000"/>
          <w:kern w:val="0"/>
          <w:sz w:val="24"/>
          <w:szCs w:val="24"/>
        </w:rPr>
      </w:pPr>
    </w:p>
    <w:p w14:paraId="13BC462F">
      <w:pPr>
        <w:pStyle w:val="3"/>
        <w:rPr>
          <w:rFonts w:hint="eastAsia" w:ascii="仿宋" w:hAnsi="仿宋" w:eastAsia="仿宋" w:cs="仿宋"/>
          <w:color w:val="000000"/>
          <w:kern w:val="0"/>
          <w:sz w:val="24"/>
          <w:szCs w:val="24"/>
        </w:rPr>
      </w:pPr>
    </w:p>
    <w:p w14:paraId="6896F553">
      <w:pPr>
        <w:pStyle w:val="3"/>
        <w:rPr>
          <w:rFonts w:hint="eastAsia" w:ascii="仿宋" w:hAnsi="仿宋" w:eastAsia="仿宋" w:cs="仿宋"/>
          <w:color w:val="000000"/>
          <w:kern w:val="0"/>
          <w:sz w:val="24"/>
          <w:szCs w:val="24"/>
        </w:rPr>
      </w:pPr>
    </w:p>
    <w:p w14:paraId="139F7A7E">
      <w:pPr>
        <w:pStyle w:val="3"/>
        <w:rPr>
          <w:rFonts w:hint="eastAsia" w:ascii="仿宋" w:hAnsi="仿宋" w:eastAsia="仿宋" w:cs="仿宋"/>
          <w:color w:val="000000"/>
          <w:kern w:val="0"/>
          <w:sz w:val="24"/>
          <w:szCs w:val="24"/>
        </w:rPr>
      </w:pPr>
    </w:p>
    <w:p w14:paraId="46D119AE">
      <w:pPr>
        <w:pStyle w:val="23"/>
        <w:spacing w:line="360" w:lineRule="auto"/>
        <w:jc w:val="left"/>
        <w:outlineLvl w:val="9"/>
        <w:rPr>
          <w:rFonts w:hint="eastAsia" w:ascii="仿宋" w:hAnsi="仿宋" w:eastAsia="仿宋" w:cs="仿宋"/>
          <w:b/>
          <w:sz w:val="24"/>
          <w:szCs w:val="24"/>
        </w:rPr>
      </w:pPr>
    </w:p>
    <w:p w14:paraId="4218B8EF">
      <w:pPr>
        <w:pStyle w:val="23"/>
        <w:spacing w:line="360" w:lineRule="auto"/>
        <w:jc w:val="left"/>
        <w:outlineLvl w:val="2"/>
        <w:rPr>
          <w:rFonts w:hint="eastAsia" w:ascii="仿宋" w:hAnsi="仿宋" w:eastAsia="仿宋" w:cs="仿宋"/>
        </w:rPr>
      </w:pPr>
      <w:bookmarkStart w:id="154" w:name="_Toc11847"/>
      <w:r>
        <w:rPr>
          <w:rFonts w:hint="eastAsia" w:ascii="仿宋" w:hAnsi="仿宋" w:eastAsia="仿宋" w:cs="仿宋"/>
          <w:b/>
          <w:sz w:val="24"/>
          <w:szCs w:val="24"/>
        </w:rPr>
        <w:t>格式</w:t>
      </w:r>
      <w:r>
        <w:rPr>
          <w:rFonts w:hint="eastAsia" w:ascii="仿宋" w:hAnsi="仿宋" w:eastAsia="仿宋" w:cs="仿宋"/>
          <w:b/>
          <w:sz w:val="24"/>
          <w:szCs w:val="24"/>
          <w:lang w:val="en-US" w:eastAsia="zh-CN"/>
        </w:rPr>
        <w:t>15</w:t>
      </w:r>
      <w:r>
        <w:rPr>
          <w:rFonts w:hint="eastAsia" w:ascii="仿宋" w:hAnsi="仿宋" w:eastAsia="仿宋" w:cs="仿宋"/>
          <w:b/>
          <w:sz w:val="24"/>
          <w:szCs w:val="24"/>
        </w:rPr>
        <w:t>：企业相关资料</w:t>
      </w:r>
      <w:bookmarkEnd w:id="151"/>
      <w:bookmarkEnd w:id="152"/>
      <w:bookmarkEnd w:id="154"/>
    </w:p>
    <w:p w14:paraId="18CFD577">
      <w:pPr>
        <w:jc w:val="center"/>
        <w:rPr>
          <w:rFonts w:hint="eastAsia" w:ascii="仿宋" w:hAnsi="仿宋" w:eastAsia="仿宋" w:cs="仿宋"/>
        </w:rPr>
      </w:pPr>
      <w:r>
        <w:rPr>
          <w:rFonts w:hint="eastAsia" w:ascii="仿宋" w:hAnsi="仿宋" w:eastAsia="仿宋" w:cs="仿宋"/>
          <w:b/>
          <w:sz w:val="32"/>
          <w:szCs w:val="32"/>
        </w:rPr>
        <w:t>企业相关资料</w:t>
      </w:r>
    </w:p>
    <w:p w14:paraId="4255EB50">
      <w:pPr>
        <w:snapToGrid w:val="0"/>
        <w:spacing w:line="440" w:lineRule="exact"/>
        <w:jc w:val="left"/>
        <w:rPr>
          <w:rFonts w:hint="eastAsia" w:ascii="仿宋" w:hAnsi="仿宋" w:eastAsia="仿宋" w:cs="仿宋"/>
          <w:bCs/>
        </w:rPr>
      </w:pPr>
    </w:p>
    <w:p w14:paraId="07C1CE1B">
      <w:pPr>
        <w:pStyle w:val="154"/>
        <w:ind w:firstLine="420"/>
        <w:rPr>
          <w:rFonts w:hint="eastAsia" w:ascii="仿宋" w:hAnsi="仿宋" w:eastAsia="仿宋" w:cs="仿宋"/>
          <w:sz w:val="21"/>
          <w:szCs w:val="21"/>
        </w:rPr>
      </w:pPr>
      <w:r>
        <w:rPr>
          <w:rFonts w:hint="eastAsia" w:ascii="仿宋" w:hAnsi="仿宋" w:eastAsia="仿宋" w:cs="仿宋"/>
          <w:sz w:val="21"/>
          <w:szCs w:val="21"/>
        </w:rPr>
        <w:t>1、公司介绍、公司实力证明材料、公司获奖证书等（若有）；</w:t>
      </w:r>
    </w:p>
    <w:p w14:paraId="0C4DA264">
      <w:pPr>
        <w:pStyle w:val="154"/>
        <w:ind w:firstLine="420"/>
        <w:rPr>
          <w:rFonts w:hint="eastAsia" w:ascii="仿宋" w:hAnsi="仿宋" w:eastAsia="仿宋" w:cs="仿宋"/>
          <w:sz w:val="21"/>
          <w:szCs w:val="21"/>
        </w:rPr>
      </w:pPr>
      <w:r>
        <w:rPr>
          <w:rFonts w:hint="eastAsia" w:ascii="仿宋" w:hAnsi="仿宋" w:eastAsia="仿宋" w:cs="仿宋"/>
          <w:sz w:val="21"/>
          <w:szCs w:val="21"/>
        </w:rPr>
        <w:t>2、投标时所需提供的相关证明材料等等。</w:t>
      </w:r>
    </w:p>
    <w:p w14:paraId="6431057A">
      <w:pPr>
        <w:snapToGrid w:val="0"/>
        <w:spacing w:line="440" w:lineRule="exact"/>
        <w:ind w:firstLine="420" w:firstLineChars="200"/>
        <w:jc w:val="left"/>
        <w:rPr>
          <w:rFonts w:hint="eastAsia" w:ascii="仿宋" w:hAnsi="仿宋" w:eastAsia="仿宋" w:cs="仿宋"/>
          <w:b/>
          <w:sz w:val="28"/>
          <w:szCs w:val="28"/>
        </w:rPr>
      </w:pPr>
      <w:r>
        <w:rPr>
          <w:rFonts w:hint="eastAsia" w:ascii="仿宋" w:hAnsi="仿宋" w:eastAsia="仿宋" w:cs="仿宋"/>
        </w:rPr>
        <w:t>注：投标文件中要求提交的其他投标资料以及投标人自身认为可提供的相关资料。</w:t>
      </w:r>
    </w:p>
    <w:p w14:paraId="7AB88042">
      <w:pPr>
        <w:widowControl/>
        <w:jc w:val="left"/>
        <w:rPr>
          <w:rFonts w:hint="eastAsia" w:ascii="仿宋" w:hAnsi="仿宋" w:eastAsia="仿宋" w:cs="仿宋"/>
          <w:b/>
          <w:sz w:val="28"/>
          <w:szCs w:val="28"/>
        </w:rPr>
      </w:pPr>
    </w:p>
    <w:p w14:paraId="1BE386B1">
      <w:pPr>
        <w:widowControl/>
        <w:ind w:firstLine="420"/>
        <w:jc w:val="center"/>
        <w:outlineLvl w:val="0"/>
        <w:rPr>
          <w:rFonts w:hint="eastAsia" w:ascii="仿宋" w:hAnsi="仿宋" w:eastAsia="仿宋" w:cs="仿宋"/>
          <w:lang w:eastAsia="zh-CN"/>
        </w:rPr>
      </w:pPr>
      <w:r>
        <w:rPr>
          <w:rFonts w:hint="eastAsia" w:ascii="仿宋" w:hAnsi="仿宋" w:eastAsia="仿宋" w:cs="仿宋"/>
          <w:b/>
          <w:sz w:val="28"/>
          <w:szCs w:val="28"/>
        </w:rPr>
        <w:br w:type="page"/>
      </w:r>
      <w:bookmarkStart w:id="155" w:name="_Toc393354860"/>
      <w:bookmarkStart w:id="156" w:name="_Toc10480"/>
      <w:r>
        <w:rPr>
          <w:rFonts w:hint="eastAsia" w:ascii="仿宋" w:hAnsi="仿宋" w:eastAsia="仿宋" w:cs="仿宋"/>
          <w:b/>
          <w:sz w:val="36"/>
        </w:rPr>
        <w:t xml:space="preserve">第五章 </w:t>
      </w:r>
      <w:bookmarkEnd w:id="155"/>
      <w:bookmarkStart w:id="157" w:name="_Toc213141118"/>
      <w:r>
        <w:rPr>
          <w:rFonts w:hint="eastAsia" w:ascii="仿宋" w:hAnsi="仿宋" w:eastAsia="仿宋" w:cs="仿宋"/>
          <w:b/>
          <w:sz w:val="36"/>
          <w:lang w:eastAsia="zh-CN"/>
        </w:rPr>
        <w:t>服务内容及技术要求</w:t>
      </w:r>
      <w:bookmarkEnd w:id="156"/>
    </w:p>
    <w:bookmarkEnd w:id="157"/>
    <w:p w14:paraId="77286A8E">
      <w:pPr>
        <w:keepLines w:val="0"/>
        <w:pageBreakBefore w:val="0"/>
        <w:kinsoku/>
        <w:wordWrap/>
        <w:overflowPunct/>
        <w:topLinePunct w:val="0"/>
        <w:bidi w:val="0"/>
        <w:jc w:val="center"/>
        <w:outlineLvl w:val="9"/>
        <w:rPr>
          <w:rFonts w:hint="eastAsia" w:ascii="仿宋" w:hAnsi="仿宋" w:eastAsia="仿宋" w:cs="仿宋"/>
          <w:bCs/>
          <w:kern w:val="0"/>
          <w:sz w:val="36"/>
          <w:szCs w:val="36"/>
          <w:lang w:val="en-US" w:eastAsia="zh-CN"/>
        </w:rPr>
      </w:pPr>
      <w:bookmarkStart w:id="158" w:name="_Toc250531122"/>
      <w:bookmarkStart w:id="159" w:name="_Toc250531123"/>
    </w:p>
    <w:p w14:paraId="62588C51">
      <w:pPr>
        <w:keepNext w:val="0"/>
        <w:keepLines w:val="0"/>
        <w:pageBreakBefore w:val="0"/>
        <w:widowControl/>
        <w:kinsoku/>
        <w:wordWrap/>
        <w:overflowPunct/>
        <w:topLinePunct w:val="0"/>
        <w:autoSpaceDE/>
        <w:autoSpaceDN/>
        <w:bidi w:val="0"/>
        <w:adjustRightInd w:val="0"/>
        <w:snapToGrid w:val="0"/>
        <w:spacing w:after="0" w:line="640" w:lineRule="exact"/>
        <w:jc w:val="center"/>
        <w:textAlignment w:val="auto"/>
        <w:rPr>
          <w:rFonts w:hint="eastAsia" w:ascii="仿宋" w:hAnsi="仿宋" w:eastAsia="仿宋" w:cs="仿宋"/>
          <w:b w:val="0"/>
          <w:bCs/>
          <w:sz w:val="28"/>
          <w:szCs w:val="28"/>
          <w:lang w:eastAsia="zh-CN"/>
        </w:rPr>
      </w:pPr>
      <w:r>
        <w:rPr>
          <w:rFonts w:hint="eastAsia" w:ascii="仿宋" w:hAnsi="仿宋" w:eastAsia="仿宋" w:cs="仿宋"/>
          <w:b/>
          <w:bCs w:val="0"/>
          <w:sz w:val="40"/>
          <w:szCs w:val="40"/>
          <w:lang w:eastAsia="zh-CN"/>
        </w:rPr>
        <w:t>采购需求</w:t>
      </w:r>
    </w:p>
    <w:p w14:paraId="6DFE5C4E">
      <w:pPr>
        <w:keepNext w:val="0"/>
        <w:keepLines w:val="0"/>
        <w:pageBreakBefore w:val="0"/>
        <w:widowControl/>
        <w:tabs>
          <w:tab w:val="left" w:pos="2760"/>
        </w:tabs>
        <w:kinsoku/>
        <w:wordWrap/>
        <w:overflowPunct/>
        <w:topLinePunct w:val="0"/>
        <w:autoSpaceDE/>
        <w:autoSpaceDN/>
        <w:bidi w:val="0"/>
        <w:adjustRightInd w:val="0"/>
        <w:snapToGrid w:val="0"/>
        <w:spacing w:after="0" w:line="360" w:lineRule="auto"/>
        <w:ind w:firstLine="482" w:firstLineChars="200"/>
        <w:textAlignment w:val="auto"/>
        <w:rPr>
          <w:rFonts w:hint="eastAsia" w:ascii="仿宋" w:hAnsi="仿宋" w:eastAsia="仿宋" w:cs="仿宋"/>
          <w:b/>
          <w:bCs w:val="0"/>
          <w:sz w:val="24"/>
          <w:szCs w:val="24"/>
          <w:lang w:eastAsia="zh-CN"/>
        </w:rPr>
      </w:pPr>
      <w:r>
        <w:rPr>
          <w:rFonts w:hint="eastAsia" w:ascii="仿宋" w:hAnsi="仿宋" w:eastAsia="仿宋" w:cs="仿宋"/>
          <w:b/>
          <w:bCs w:val="0"/>
          <w:sz w:val="24"/>
          <w:szCs w:val="24"/>
          <w:lang w:eastAsia="zh-CN"/>
        </w:rPr>
        <w:t>一、</w:t>
      </w:r>
      <w:r>
        <w:rPr>
          <w:rFonts w:hint="eastAsia" w:ascii="仿宋" w:hAnsi="仿宋" w:eastAsia="仿宋" w:cs="仿宋"/>
          <w:b/>
          <w:bCs w:val="0"/>
          <w:sz w:val="24"/>
          <w:szCs w:val="24"/>
        </w:rPr>
        <w:t>维保范围</w:t>
      </w:r>
      <w:r>
        <w:rPr>
          <w:rFonts w:hint="eastAsia" w:ascii="仿宋" w:hAnsi="仿宋" w:eastAsia="仿宋" w:cs="仿宋"/>
          <w:b/>
          <w:bCs w:val="0"/>
          <w:color w:val="FF0000"/>
          <w:sz w:val="24"/>
          <w:szCs w:val="24"/>
          <w:lang w:eastAsia="zh-CN"/>
        </w:rPr>
        <w:t>（</w:t>
      </w:r>
      <w:r>
        <w:rPr>
          <w:rFonts w:hint="eastAsia" w:ascii="仿宋" w:hAnsi="仿宋" w:eastAsia="仿宋" w:cs="仿宋"/>
          <w:b/>
          <w:bCs w:val="0"/>
          <w:color w:val="FF0000"/>
          <w:sz w:val="24"/>
          <w:szCs w:val="24"/>
          <w:lang w:val="en-US" w:eastAsia="zh-CN"/>
        </w:rPr>
        <w:t>参数1</w:t>
      </w:r>
      <w:r>
        <w:rPr>
          <w:rFonts w:hint="eastAsia" w:ascii="仿宋" w:hAnsi="仿宋" w:eastAsia="仿宋" w:cs="仿宋"/>
          <w:b/>
          <w:bCs w:val="0"/>
          <w:color w:val="FF0000"/>
          <w:sz w:val="24"/>
          <w:szCs w:val="24"/>
          <w:lang w:eastAsia="zh-CN"/>
        </w:rPr>
        <w:t>）</w:t>
      </w:r>
    </w:p>
    <w:p w14:paraId="01128CBA">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维保服务点位：（1）二号住院部二楼ICU病房；（2）二号住院部楼二楼、三楼所有手术室；（3）医技楼眼科手术室；（4）儿科配液中心；（5）消毒供应中心；（6）感染科洁净区域中在用的层流系统、洁净系统、中央空调等全功能属性维修、维护保养；（7）CCU、耳鼻喉科洁净塑胶地面维护。</w:t>
      </w:r>
    </w:p>
    <w:p w14:paraId="79E70734">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维保服务范围主要为：层流室内、室外机组、送风天花、自控系统、自动门、洗手池、洁净墙地面等的维护保养工作以及过滤网更换（</w:t>
      </w:r>
      <w:r>
        <w:rPr>
          <w:rFonts w:hint="eastAsia" w:ascii="仿宋" w:hAnsi="仿宋" w:eastAsia="仿宋" w:cs="仿宋"/>
          <w:color w:val="auto"/>
          <w:kern w:val="0"/>
          <w:sz w:val="24"/>
          <w:szCs w:val="24"/>
          <w:highlight w:val="none"/>
          <w:lang w:val="en-US" w:eastAsia="zh-CN"/>
        </w:rPr>
        <w:t>滤网由投标人按要求提供</w:t>
      </w:r>
      <w:r>
        <w:rPr>
          <w:rFonts w:hint="eastAsia" w:ascii="仿宋" w:hAnsi="仿宋" w:eastAsia="仿宋" w:cs="仿宋"/>
          <w:sz w:val="24"/>
          <w:szCs w:val="24"/>
          <w:lang w:val="en-US" w:eastAsia="zh-CN"/>
        </w:rPr>
        <w:t>）、清洁保养、设备维修维护的全面维保工作，包含洁净手术室、ICU、眼科手术室、儿科静配中心、消毒供应中心、感染科等区域的所有塑胶地面打蜡维保。手术室维保面积：2194㎡，ICU一病区维保面积：325㎡，ICU二病区维保面积：275㎡，儿科静配中心维保面积：45㎡，医技楼眼科手术室维保面积：692㎡，中心消毒供应室维保面积：240㎡，感染科维保面积：480㎡。合计约4251㎡。</w:t>
      </w:r>
    </w:p>
    <w:p w14:paraId="5DA14F53">
      <w:pPr>
        <w:keepNext w:val="0"/>
        <w:keepLines w:val="0"/>
        <w:pageBreakBefore w:val="0"/>
        <w:widowControl/>
        <w:kinsoku/>
        <w:wordWrap/>
        <w:overflowPunct/>
        <w:topLinePunct w:val="0"/>
        <w:autoSpaceDE/>
        <w:autoSpaceDN/>
        <w:bidi w:val="0"/>
        <w:adjustRightInd w:val="0"/>
        <w:snapToGrid w:val="0"/>
        <w:spacing w:after="0" w:line="360" w:lineRule="auto"/>
        <w:ind w:firstLine="482" w:firstLineChars="200"/>
        <w:textAlignment w:val="auto"/>
        <w:rPr>
          <w:rFonts w:hint="eastAsia" w:ascii="仿宋" w:hAnsi="仿宋" w:eastAsia="仿宋" w:cs="仿宋"/>
          <w:b/>
          <w:bCs w:val="0"/>
          <w:sz w:val="24"/>
          <w:szCs w:val="24"/>
          <w:lang w:val="en-US" w:eastAsia="zh-CN"/>
        </w:rPr>
      </w:pPr>
    </w:p>
    <w:p w14:paraId="016BF6FA">
      <w:pPr>
        <w:keepNext w:val="0"/>
        <w:keepLines w:val="0"/>
        <w:pageBreakBefore w:val="0"/>
        <w:widowControl/>
        <w:kinsoku/>
        <w:wordWrap/>
        <w:overflowPunct/>
        <w:topLinePunct w:val="0"/>
        <w:autoSpaceDE/>
        <w:autoSpaceDN/>
        <w:bidi w:val="0"/>
        <w:adjustRightInd w:val="0"/>
        <w:snapToGrid w:val="0"/>
        <w:spacing w:after="0" w:line="360" w:lineRule="auto"/>
        <w:ind w:firstLine="482" w:firstLineChars="200"/>
        <w:textAlignment w:val="auto"/>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二</w:t>
      </w:r>
      <w:r>
        <w:rPr>
          <w:rFonts w:hint="eastAsia" w:ascii="仿宋" w:hAnsi="仿宋" w:eastAsia="仿宋" w:cs="仿宋"/>
          <w:b/>
          <w:bCs w:val="0"/>
          <w:sz w:val="24"/>
          <w:szCs w:val="24"/>
          <w:lang w:eastAsia="zh-CN"/>
        </w:rPr>
        <w:t>、维保</w:t>
      </w:r>
      <w:r>
        <w:rPr>
          <w:rFonts w:hint="eastAsia" w:ascii="仿宋" w:hAnsi="仿宋" w:eastAsia="仿宋" w:cs="仿宋"/>
          <w:b/>
          <w:bCs w:val="0"/>
          <w:sz w:val="24"/>
          <w:szCs w:val="24"/>
        </w:rPr>
        <w:t>内容和</w:t>
      </w:r>
      <w:r>
        <w:rPr>
          <w:rFonts w:hint="eastAsia" w:ascii="仿宋" w:hAnsi="仿宋" w:eastAsia="仿宋" w:cs="仿宋"/>
          <w:b/>
          <w:bCs w:val="0"/>
          <w:sz w:val="24"/>
          <w:szCs w:val="24"/>
          <w:lang w:val="en-US" w:eastAsia="zh-CN"/>
        </w:rPr>
        <w:t>方式</w:t>
      </w:r>
      <w:r>
        <w:rPr>
          <w:rFonts w:hint="eastAsia" w:ascii="仿宋" w:hAnsi="仿宋" w:eastAsia="仿宋" w:cs="仿宋"/>
          <w:b/>
          <w:bCs w:val="0"/>
          <w:color w:val="FF0000"/>
          <w:sz w:val="24"/>
          <w:szCs w:val="24"/>
          <w:lang w:eastAsia="zh-CN"/>
        </w:rPr>
        <w:t>（</w:t>
      </w:r>
      <w:r>
        <w:rPr>
          <w:rFonts w:hint="eastAsia" w:ascii="仿宋" w:hAnsi="仿宋" w:eastAsia="仿宋" w:cs="仿宋"/>
          <w:b/>
          <w:bCs w:val="0"/>
          <w:color w:val="FF0000"/>
          <w:sz w:val="24"/>
          <w:szCs w:val="24"/>
          <w:lang w:val="en-US" w:eastAsia="zh-CN"/>
        </w:rPr>
        <w:t>参数2</w:t>
      </w:r>
      <w:r>
        <w:rPr>
          <w:rFonts w:hint="eastAsia" w:ascii="仿宋" w:hAnsi="仿宋" w:eastAsia="仿宋" w:cs="仿宋"/>
          <w:b/>
          <w:bCs w:val="0"/>
          <w:color w:val="FF0000"/>
          <w:sz w:val="24"/>
          <w:szCs w:val="24"/>
          <w:lang w:eastAsia="zh-CN"/>
        </w:rPr>
        <w:t>）</w:t>
      </w:r>
    </w:p>
    <w:p w14:paraId="46904885">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维保</w:t>
      </w:r>
      <w:r>
        <w:rPr>
          <w:rFonts w:hint="eastAsia" w:ascii="仿宋" w:hAnsi="仿宋" w:eastAsia="仿宋" w:cs="仿宋"/>
          <w:sz w:val="24"/>
          <w:szCs w:val="24"/>
        </w:rPr>
        <w:t>公司</w:t>
      </w:r>
      <w:r>
        <w:rPr>
          <w:rFonts w:hint="eastAsia" w:ascii="仿宋" w:hAnsi="仿宋" w:eastAsia="仿宋" w:cs="仿宋"/>
          <w:sz w:val="24"/>
          <w:szCs w:val="24"/>
          <w:lang w:val="en-US" w:eastAsia="zh-CN"/>
        </w:rPr>
        <w:t>需</w:t>
      </w:r>
      <w:r>
        <w:rPr>
          <w:rFonts w:hint="eastAsia" w:ascii="仿宋" w:hAnsi="仿宋" w:eastAsia="仿宋" w:cs="仿宋"/>
          <w:sz w:val="24"/>
          <w:szCs w:val="24"/>
        </w:rPr>
        <w:t>驻守</w:t>
      </w:r>
      <w:r>
        <w:rPr>
          <w:rFonts w:hint="eastAsia" w:ascii="仿宋" w:hAnsi="仿宋" w:eastAsia="仿宋" w:cs="仿宋"/>
          <w:sz w:val="24"/>
          <w:szCs w:val="24"/>
          <w:lang w:val="en-US" w:eastAsia="zh-CN"/>
        </w:rPr>
        <w:t>在我院</w:t>
      </w:r>
      <w:r>
        <w:rPr>
          <w:rFonts w:hint="eastAsia" w:ascii="仿宋" w:hAnsi="仿宋" w:eastAsia="仿宋" w:cs="仿宋"/>
          <w:sz w:val="24"/>
          <w:szCs w:val="24"/>
        </w:rPr>
        <w:t>两名维保人员巡回检查层流各系统，24小时待岗，发现问题，立即解决;</w:t>
      </w:r>
    </w:p>
    <w:p w14:paraId="0DD35BBD">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每两周清洗初效</w:t>
      </w:r>
      <w:r>
        <w:rPr>
          <w:rFonts w:hint="eastAsia" w:ascii="仿宋" w:hAnsi="仿宋" w:eastAsia="仿宋" w:cs="仿宋"/>
          <w:sz w:val="24"/>
          <w:szCs w:val="24"/>
          <w:lang w:eastAsia="zh-CN"/>
        </w:rPr>
        <w:t>过</w:t>
      </w:r>
      <w:r>
        <w:rPr>
          <w:rFonts w:hint="eastAsia" w:ascii="仿宋" w:hAnsi="仿宋" w:eastAsia="仿宋" w:cs="仿宋"/>
          <w:sz w:val="24"/>
          <w:szCs w:val="24"/>
        </w:rPr>
        <w:t>滤网一次；</w:t>
      </w:r>
    </w:p>
    <w:p w14:paraId="56B1E8DB">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每三个月更换初效过滤网一次；中效过滤器3个月更换一次、高效过滤器每年更换一次 ；（根据使用地区使用科室实际使用量进行更换,随着周边环境变化,过滤器每年使用数量</w:t>
      </w:r>
      <w:r>
        <w:rPr>
          <w:rFonts w:hint="eastAsia" w:ascii="仿宋" w:hAnsi="仿宋" w:eastAsia="仿宋" w:cs="仿宋"/>
          <w:sz w:val="24"/>
          <w:szCs w:val="24"/>
          <w:lang w:eastAsia="zh-CN"/>
        </w:rPr>
        <w:t>要求</w:t>
      </w:r>
      <w:r>
        <w:rPr>
          <w:rFonts w:hint="eastAsia" w:ascii="仿宋" w:hAnsi="仿宋" w:eastAsia="仿宋" w:cs="仿宋"/>
          <w:sz w:val="24"/>
          <w:szCs w:val="24"/>
        </w:rPr>
        <w:t>有增无减)</w:t>
      </w:r>
      <w:r>
        <w:rPr>
          <w:rFonts w:hint="eastAsia" w:ascii="仿宋" w:hAnsi="仿宋" w:eastAsia="仿宋" w:cs="仿宋"/>
          <w:sz w:val="24"/>
          <w:szCs w:val="24"/>
          <w:lang w:eastAsia="zh-CN"/>
        </w:rPr>
        <w:t>；</w:t>
      </w:r>
    </w:p>
    <w:p w14:paraId="422D208D">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rPr>
        <w:t>每1个月检测及调试一次手术部各相关使用参数，包含：压差、风量、尘埃粒子、光照度；</w:t>
      </w:r>
    </w:p>
    <w:p w14:paraId="234082FC">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w:t>
      </w:r>
      <w:r>
        <w:rPr>
          <w:rFonts w:hint="eastAsia" w:ascii="仿宋" w:hAnsi="仿宋" w:eastAsia="仿宋" w:cs="仿宋"/>
          <w:sz w:val="24"/>
          <w:szCs w:val="24"/>
        </w:rPr>
        <w:t>每3个月自测一次空气洁净度和温湿度；</w:t>
      </w:r>
    </w:p>
    <w:p w14:paraId="102AC314">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w:t>
      </w:r>
      <w:r>
        <w:rPr>
          <w:rFonts w:hint="eastAsia" w:ascii="仿宋" w:hAnsi="仿宋" w:eastAsia="仿宋" w:cs="仿宋"/>
          <w:sz w:val="24"/>
          <w:szCs w:val="24"/>
        </w:rPr>
        <w:t>每年进行一次</w:t>
      </w:r>
      <w:r>
        <w:rPr>
          <w:rFonts w:hint="eastAsia" w:ascii="仿宋" w:hAnsi="仿宋" w:eastAsia="仿宋" w:cs="仿宋"/>
          <w:sz w:val="24"/>
          <w:szCs w:val="24"/>
          <w:lang w:eastAsia="zh-CN"/>
        </w:rPr>
        <w:t>手术室、感染科、供应室、儿科配液中心、眼科手术室层流</w:t>
      </w:r>
      <w:r>
        <w:rPr>
          <w:rFonts w:hint="eastAsia" w:ascii="仿宋" w:hAnsi="仿宋" w:eastAsia="仿宋" w:cs="仿宋"/>
          <w:sz w:val="24"/>
          <w:szCs w:val="24"/>
        </w:rPr>
        <w:t>必测项目：温度、相对湿度、静压差、换气次数</w:t>
      </w:r>
      <w:r>
        <w:rPr>
          <w:rFonts w:hint="eastAsia" w:ascii="仿宋" w:hAnsi="仿宋" w:eastAsia="仿宋" w:cs="仿宋"/>
          <w:sz w:val="24"/>
          <w:szCs w:val="24"/>
          <w:lang w:eastAsia="zh-CN"/>
        </w:rPr>
        <w:t>、风速、风速不均匀度、室内压力、</w:t>
      </w:r>
      <w:r>
        <w:rPr>
          <w:rFonts w:hint="eastAsia" w:ascii="仿宋" w:hAnsi="仿宋" w:eastAsia="仿宋" w:cs="仿宋"/>
          <w:sz w:val="24"/>
          <w:szCs w:val="24"/>
        </w:rPr>
        <w:t>照度、噪声、悬浮粒子、沉降菌等的第三方检测</w:t>
      </w:r>
      <w:r>
        <w:rPr>
          <w:rFonts w:hint="eastAsia" w:ascii="仿宋" w:hAnsi="仿宋" w:eastAsia="仿宋" w:cs="仿宋"/>
          <w:sz w:val="24"/>
          <w:szCs w:val="24"/>
          <w:lang w:eastAsia="zh-CN"/>
        </w:rPr>
        <w:t>并出具经</w:t>
      </w:r>
      <w:r>
        <w:rPr>
          <w:rFonts w:hint="eastAsia" w:ascii="仿宋" w:hAnsi="仿宋" w:eastAsia="仿宋" w:cs="仿宋"/>
          <w:sz w:val="24"/>
          <w:szCs w:val="24"/>
          <w:lang w:val="en-US" w:eastAsia="zh-CN"/>
        </w:rPr>
        <w:t>CMA认证的检验报告</w:t>
      </w:r>
      <w:r>
        <w:rPr>
          <w:rFonts w:hint="eastAsia" w:ascii="仿宋" w:hAnsi="仿宋" w:eastAsia="仿宋" w:cs="仿宋"/>
          <w:sz w:val="24"/>
          <w:szCs w:val="24"/>
        </w:rPr>
        <w:t>。</w:t>
      </w:r>
    </w:p>
    <w:p w14:paraId="74D3DB92">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w:t>
      </w:r>
      <w:r>
        <w:rPr>
          <w:rFonts w:hint="eastAsia" w:ascii="仿宋" w:hAnsi="仿宋" w:eastAsia="仿宋" w:cs="仿宋"/>
          <w:sz w:val="24"/>
          <w:szCs w:val="24"/>
        </w:rPr>
        <w:t>每年进行一次手术部洁净手术室、</w:t>
      </w:r>
      <w:r>
        <w:rPr>
          <w:rFonts w:hint="eastAsia" w:ascii="仿宋" w:hAnsi="仿宋" w:eastAsia="仿宋" w:cs="仿宋"/>
          <w:sz w:val="24"/>
          <w:szCs w:val="24"/>
          <w:lang w:eastAsia="zh-CN"/>
        </w:rPr>
        <w:t>心内科</w:t>
      </w:r>
      <w:r>
        <w:rPr>
          <w:rFonts w:hint="eastAsia" w:ascii="仿宋" w:hAnsi="仿宋" w:eastAsia="仿宋" w:cs="仿宋"/>
          <w:sz w:val="24"/>
          <w:szCs w:val="24"/>
          <w:lang w:val="en-US" w:eastAsia="zh-CN"/>
        </w:rPr>
        <w:t>CCU、</w:t>
      </w:r>
      <w:r>
        <w:rPr>
          <w:rFonts w:hint="eastAsia" w:ascii="仿宋" w:hAnsi="仿宋" w:eastAsia="仿宋" w:cs="仿宋"/>
          <w:sz w:val="24"/>
          <w:szCs w:val="24"/>
        </w:rPr>
        <w:t>ICU、眼科手术室、</w:t>
      </w:r>
      <w:r>
        <w:rPr>
          <w:rFonts w:hint="eastAsia" w:ascii="仿宋" w:hAnsi="仿宋" w:eastAsia="仿宋" w:cs="仿宋"/>
          <w:sz w:val="24"/>
          <w:szCs w:val="24"/>
          <w:lang w:eastAsia="zh-CN"/>
        </w:rPr>
        <w:t>耳鼻喉科、</w:t>
      </w:r>
      <w:r>
        <w:rPr>
          <w:rFonts w:hint="eastAsia" w:ascii="仿宋" w:hAnsi="仿宋" w:eastAsia="仿宋" w:cs="仿宋"/>
          <w:sz w:val="24"/>
          <w:szCs w:val="24"/>
        </w:rPr>
        <w:t>儿科配液中心</w:t>
      </w:r>
      <w:r>
        <w:rPr>
          <w:rFonts w:hint="eastAsia" w:ascii="仿宋" w:hAnsi="仿宋" w:eastAsia="仿宋" w:cs="仿宋"/>
          <w:sz w:val="24"/>
          <w:szCs w:val="24"/>
          <w:lang w:eastAsia="zh-CN"/>
        </w:rPr>
        <w:t>、感染科</w:t>
      </w:r>
      <w:r>
        <w:rPr>
          <w:rFonts w:hint="eastAsia" w:ascii="仿宋" w:hAnsi="仿宋" w:eastAsia="仿宋" w:cs="仿宋"/>
          <w:sz w:val="24"/>
          <w:szCs w:val="24"/>
        </w:rPr>
        <w:t>等面积为</w:t>
      </w:r>
      <w:r>
        <w:rPr>
          <w:rFonts w:hint="eastAsia" w:ascii="仿宋" w:hAnsi="仿宋" w:eastAsia="仿宋" w:cs="仿宋"/>
          <w:sz w:val="24"/>
          <w:szCs w:val="24"/>
          <w:lang w:val="en-US" w:eastAsia="zh-CN"/>
        </w:rPr>
        <w:t>5573</w:t>
      </w:r>
      <w:r>
        <w:rPr>
          <w:rFonts w:hint="eastAsia" w:ascii="仿宋" w:hAnsi="仿宋" w:eastAsia="仿宋" w:cs="仿宋"/>
          <w:sz w:val="24"/>
          <w:szCs w:val="24"/>
        </w:rPr>
        <w:t>平方米的所有塑胶地面清洗、打蜡、保养</w:t>
      </w:r>
      <w:r>
        <w:rPr>
          <w:rFonts w:hint="eastAsia" w:ascii="仿宋" w:hAnsi="仿宋" w:eastAsia="仿宋" w:cs="仿宋"/>
          <w:sz w:val="24"/>
          <w:szCs w:val="24"/>
          <w:lang w:eastAsia="zh-CN"/>
        </w:rPr>
        <w:t>（辅助增加心内科</w:t>
      </w:r>
      <w:r>
        <w:rPr>
          <w:rFonts w:hint="eastAsia" w:ascii="仿宋" w:hAnsi="仿宋" w:eastAsia="仿宋" w:cs="仿宋"/>
          <w:sz w:val="24"/>
          <w:szCs w:val="24"/>
          <w:lang w:val="en-US" w:eastAsia="zh-CN"/>
        </w:rPr>
        <w:t>CCU：1122㎡、耳鼻喉科手术室：200㎡</w:t>
      </w:r>
      <w:r>
        <w:rPr>
          <w:rFonts w:hint="eastAsia" w:ascii="仿宋" w:hAnsi="仿宋" w:eastAsia="仿宋" w:cs="仿宋"/>
          <w:sz w:val="24"/>
          <w:szCs w:val="24"/>
          <w:lang w:eastAsia="zh-CN"/>
        </w:rPr>
        <w:t>）</w:t>
      </w:r>
    </w:p>
    <w:p w14:paraId="3EFDAA44">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）所有净化手术室、净化区、洁净区电源电力控制系统、强电、弱电、系统维护检测；</w:t>
      </w:r>
    </w:p>
    <w:p w14:paraId="3D9ECD17">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9</w:t>
      </w:r>
      <w:r>
        <w:rPr>
          <w:rFonts w:hint="eastAsia" w:ascii="仿宋" w:hAnsi="仿宋" w:eastAsia="仿宋" w:cs="仿宋"/>
          <w:sz w:val="24"/>
          <w:szCs w:val="24"/>
          <w:lang w:eastAsia="zh-CN"/>
        </w:rPr>
        <w:t>）机房自带冷热源空气处理机制，新风机组、消声器、分管、电加热、电控箱、控制器、风量调节阀、新风口、过滤网、中效过滤器、风机组、风机皮带；</w:t>
      </w:r>
    </w:p>
    <w:p w14:paraId="621DF187">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10</w:t>
      </w:r>
      <w:r>
        <w:rPr>
          <w:rFonts w:hint="eastAsia" w:ascii="仿宋" w:hAnsi="仿宋" w:eastAsia="仿宋" w:cs="仿宋"/>
          <w:sz w:val="24"/>
          <w:szCs w:val="24"/>
          <w:lang w:eastAsia="zh-CN"/>
        </w:rPr>
        <w:t>）手术室控制面板、观片灯、书写台、器械柜、药品柜、麻醉柜、送风天花、高效过滤器、回风口；</w:t>
      </w:r>
    </w:p>
    <w:p w14:paraId="700E4129">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11</w:t>
      </w:r>
      <w:r>
        <w:rPr>
          <w:rFonts w:hint="eastAsia" w:ascii="仿宋" w:hAnsi="仿宋" w:eastAsia="仿宋" w:cs="仿宋"/>
          <w:sz w:val="24"/>
          <w:szCs w:val="24"/>
          <w:lang w:eastAsia="zh-CN"/>
        </w:rPr>
        <w:t>）维保区域内的装饰装修、照明电控系统维修、保养、更换、隐患排除符合《医院洁净手术部建筑技术规范》（</w:t>
      </w:r>
      <w:r>
        <w:rPr>
          <w:rFonts w:hint="eastAsia" w:ascii="仿宋" w:hAnsi="仿宋" w:eastAsia="仿宋" w:cs="仿宋"/>
          <w:sz w:val="24"/>
          <w:szCs w:val="24"/>
          <w:lang w:val="en-US" w:eastAsia="zh-CN"/>
        </w:rPr>
        <w:t>GB50333-2013</w:t>
      </w:r>
      <w:r>
        <w:rPr>
          <w:rFonts w:hint="eastAsia" w:ascii="仿宋" w:hAnsi="仿宋" w:eastAsia="仿宋" w:cs="仿宋"/>
          <w:sz w:val="24"/>
          <w:szCs w:val="24"/>
          <w:lang w:eastAsia="zh-CN"/>
        </w:rPr>
        <w:t>）、《洁净手术部通用技术要求》（</w:t>
      </w:r>
      <w:r>
        <w:rPr>
          <w:rFonts w:hint="eastAsia" w:ascii="仿宋" w:hAnsi="仿宋" w:eastAsia="仿宋" w:cs="仿宋"/>
          <w:sz w:val="24"/>
          <w:szCs w:val="24"/>
          <w:lang w:val="en-US" w:eastAsia="zh-CN"/>
        </w:rPr>
        <w:t>GBT42392-2023</w:t>
      </w:r>
      <w:r>
        <w:rPr>
          <w:rFonts w:hint="eastAsia" w:ascii="仿宋" w:hAnsi="仿宋" w:eastAsia="仿宋" w:cs="仿宋"/>
          <w:sz w:val="24"/>
          <w:szCs w:val="24"/>
          <w:lang w:eastAsia="zh-CN"/>
        </w:rPr>
        <w:t>）、《洁净室施工及验收规范》（</w:t>
      </w:r>
      <w:r>
        <w:rPr>
          <w:rFonts w:hint="eastAsia" w:ascii="仿宋" w:hAnsi="仿宋" w:eastAsia="仿宋" w:cs="仿宋"/>
          <w:sz w:val="24"/>
          <w:szCs w:val="24"/>
          <w:lang w:val="en-US" w:eastAsia="zh-CN"/>
        </w:rPr>
        <w:t>GB50591-2010</w:t>
      </w:r>
      <w:r>
        <w:rPr>
          <w:rFonts w:hint="eastAsia" w:ascii="仿宋" w:hAnsi="仿宋" w:eastAsia="仿宋" w:cs="仿宋"/>
          <w:sz w:val="24"/>
          <w:szCs w:val="24"/>
          <w:lang w:eastAsia="zh-CN"/>
        </w:rPr>
        <w:t>）《静脉用药调配中心建设与管理指南（试行）的通知中附表的相关要求》《医院消毒供应中心：第一部分：管理规范》（</w:t>
      </w:r>
      <w:r>
        <w:rPr>
          <w:rFonts w:hint="eastAsia" w:ascii="仿宋" w:hAnsi="仿宋" w:eastAsia="仿宋" w:cs="仿宋"/>
          <w:sz w:val="24"/>
          <w:szCs w:val="24"/>
          <w:lang w:val="en-US" w:eastAsia="zh-CN"/>
        </w:rPr>
        <w:t>WS310.1-2009）</w:t>
      </w:r>
      <w:r>
        <w:rPr>
          <w:rFonts w:hint="eastAsia" w:ascii="仿宋" w:hAnsi="仿宋" w:eastAsia="仿宋" w:cs="仿宋"/>
          <w:sz w:val="24"/>
          <w:szCs w:val="24"/>
          <w:lang w:eastAsia="zh-CN"/>
        </w:rPr>
        <w:t>所述技术管理规范的要求和行业标准；</w:t>
      </w:r>
    </w:p>
    <w:p w14:paraId="2113C512">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12</w:t>
      </w:r>
      <w:r>
        <w:rPr>
          <w:rFonts w:hint="eastAsia" w:ascii="仿宋" w:hAnsi="仿宋" w:eastAsia="仿宋" w:cs="仿宋"/>
          <w:sz w:val="24"/>
          <w:szCs w:val="24"/>
          <w:lang w:eastAsia="zh-CN"/>
        </w:rPr>
        <w:t>）驻点人员需</w:t>
      </w:r>
      <w:r>
        <w:rPr>
          <w:rFonts w:hint="eastAsia" w:ascii="仿宋" w:hAnsi="仿宋" w:eastAsia="仿宋" w:cs="仿宋"/>
          <w:sz w:val="24"/>
          <w:szCs w:val="24"/>
          <w:lang w:val="en-US" w:eastAsia="zh-CN"/>
        </w:rPr>
        <w:t>保证</w:t>
      </w:r>
      <w:r>
        <w:rPr>
          <w:rFonts w:hint="eastAsia" w:ascii="仿宋" w:hAnsi="仿宋" w:eastAsia="仿宋" w:cs="仿宋"/>
          <w:sz w:val="24"/>
          <w:szCs w:val="24"/>
          <w:u w:val="single"/>
          <w:lang w:val="en-US" w:eastAsia="zh-CN"/>
        </w:rPr>
        <w:t xml:space="preserve"> </w:t>
      </w:r>
      <w:r>
        <w:rPr>
          <w:rFonts w:hint="eastAsia" w:ascii="仿宋" w:hAnsi="仿宋" w:eastAsia="仿宋" w:cs="仿宋"/>
          <w:b/>
          <w:bCs/>
          <w:sz w:val="24"/>
          <w:szCs w:val="24"/>
          <w:u w:val="single"/>
          <w:lang w:val="en-US" w:eastAsia="zh-CN"/>
        </w:rPr>
        <w:t xml:space="preserve">7×24H </w:t>
      </w:r>
      <w:r>
        <w:rPr>
          <w:rFonts w:hint="eastAsia" w:ascii="仿宋" w:hAnsi="仿宋" w:eastAsia="仿宋" w:cs="仿宋"/>
          <w:sz w:val="24"/>
          <w:szCs w:val="24"/>
          <w:lang w:val="en-US" w:eastAsia="zh-CN"/>
        </w:rPr>
        <w:t>在祥云县人民医院内值班待命，及时响应医院工作需求，不得推诿。遇有重大和较紧急的维保任务增派维保人员，1小时内到场，以保证临时维保任务的顺利实施。对一小时内不能排除的问题，应立即通知科室以及监管部门做好应急准备，同时立即制定出解决方案。</w:t>
      </w:r>
    </w:p>
    <w:p w14:paraId="59ED210F">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对一些需要经常更换的易耗品和配件，服务公司应预先储备，设立台账及出入库管理制度，避免临时短缺及采购、运输不到位。设施设备、过滤网等均应符合国家标准，有产品合格证、全新未经使用的，且与现有系统必须匹配，建立使用管理台账与医院形成三方监管痕迹资料备查。</w:t>
      </w:r>
    </w:p>
    <w:p w14:paraId="121C51C6">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（14）按照每日、每周、每月、每季度、每年度开展日常巡查及维护保养工作，并做好登记备查。</w:t>
      </w:r>
    </w:p>
    <w:p w14:paraId="471D591C">
      <w:pPr>
        <w:pStyle w:val="15"/>
        <w:keepNext w:val="0"/>
        <w:keepLines w:val="0"/>
        <w:pageBreakBefore w:val="0"/>
        <w:widowControl/>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（15）根据感染科管理要求，对住院部新风系统进行日常维护，维保方在基础量清单上另行做好方案。</w:t>
      </w:r>
    </w:p>
    <w:p w14:paraId="3047944F">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（16）眼科手术室温湿度及风速等的特殊需求必须按照其规范要求进行维护保养。</w:t>
      </w:r>
    </w:p>
    <w:p w14:paraId="7745E3BF">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r>
    </w:p>
    <w:p w14:paraId="4B629106">
      <w:pPr>
        <w:keepNext w:val="0"/>
        <w:keepLines w:val="0"/>
        <w:pageBreakBefore w:val="0"/>
        <w:widowControl/>
        <w:kinsoku/>
        <w:wordWrap/>
        <w:overflowPunct/>
        <w:topLinePunct w:val="0"/>
        <w:autoSpaceDE/>
        <w:autoSpaceDN/>
        <w:bidi w:val="0"/>
        <w:adjustRightInd w:val="0"/>
        <w:snapToGrid w:val="0"/>
        <w:spacing w:after="0" w:line="360" w:lineRule="auto"/>
        <w:ind w:firstLine="48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4"/>
          <w:szCs w:val="24"/>
          <w:lang w:val="en-US" w:eastAsia="zh-CN"/>
        </w:rPr>
        <w:t>三、维保项目清单</w:t>
      </w:r>
      <w:r>
        <w:rPr>
          <w:rFonts w:hint="eastAsia" w:ascii="仿宋" w:hAnsi="仿宋" w:eastAsia="仿宋" w:cs="仿宋"/>
          <w:b/>
          <w:bCs w:val="0"/>
          <w:sz w:val="24"/>
          <w:szCs w:val="24"/>
          <w:lang w:eastAsia="zh-CN"/>
        </w:rPr>
        <w:t>（</w:t>
      </w:r>
      <w:r>
        <w:rPr>
          <w:rFonts w:hint="eastAsia" w:ascii="仿宋" w:hAnsi="仿宋" w:eastAsia="仿宋" w:cs="仿宋"/>
          <w:b/>
          <w:bCs w:val="0"/>
          <w:sz w:val="24"/>
          <w:szCs w:val="24"/>
          <w:highlight w:val="none"/>
          <w:lang w:eastAsia="zh-CN"/>
        </w:rPr>
        <w:t>不低于下表要求</w:t>
      </w:r>
      <w:r>
        <w:rPr>
          <w:rFonts w:hint="eastAsia" w:ascii="仿宋" w:hAnsi="仿宋" w:eastAsia="仿宋" w:cs="仿宋"/>
          <w:b/>
          <w:bCs w:val="0"/>
          <w:sz w:val="24"/>
          <w:szCs w:val="24"/>
          <w:lang w:eastAsia="zh-CN"/>
        </w:rPr>
        <w:t>）</w:t>
      </w:r>
      <w:r>
        <w:rPr>
          <w:rFonts w:hint="eastAsia" w:ascii="仿宋" w:hAnsi="仿宋" w:eastAsia="仿宋" w:cs="仿宋"/>
          <w:b/>
          <w:bCs w:val="0"/>
          <w:color w:val="FF0000"/>
          <w:sz w:val="24"/>
          <w:szCs w:val="24"/>
          <w:lang w:eastAsia="zh-CN"/>
        </w:rPr>
        <w:t>（</w:t>
      </w:r>
      <w:r>
        <w:rPr>
          <w:rFonts w:hint="eastAsia" w:ascii="仿宋" w:hAnsi="仿宋" w:eastAsia="仿宋" w:cs="仿宋"/>
          <w:b/>
          <w:bCs w:val="0"/>
          <w:color w:val="FF0000"/>
          <w:sz w:val="24"/>
          <w:szCs w:val="24"/>
          <w:lang w:val="en-US" w:eastAsia="zh-CN"/>
        </w:rPr>
        <w:t>参数3</w:t>
      </w:r>
      <w:r>
        <w:rPr>
          <w:rFonts w:hint="eastAsia" w:ascii="仿宋" w:hAnsi="仿宋" w:eastAsia="仿宋" w:cs="仿宋"/>
          <w:b/>
          <w:bCs w:val="0"/>
          <w:color w:val="FF0000"/>
          <w:sz w:val="24"/>
          <w:szCs w:val="24"/>
          <w:lang w:eastAsia="zh-CN"/>
        </w:rPr>
        <w:t>）</w:t>
      </w:r>
    </w:p>
    <w:tbl>
      <w:tblPr>
        <w:tblStyle w:val="40"/>
        <w:tblW w:w="510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1"/>
        <w:gridCol w:w="2191"/>
        <w:gridCol w:w="4558"/>
        <w:gridCol w:w="2018"/>
      </w:tblGrid>
      <w:tr w14:paraId="60C1E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80" w:type="pct"/>
          </w:tcPr>
          <w:p w14:paraId="146810B2">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序号</w:t>
            </w:r>
          </w:p>
        </w:tc>
        <w:tc>
          <w:tcPr>
            <w:tcW w:w="1104" w:type="pct"/>
          </w:tcPr>
          <w:p w14:paraId="1044E0C0">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维保项目</w:t>
            </w:r>
          </w:p>
        </w:tc>
        <w:tc>
          <w:tcPr>
            <w:tcW w:w="2297" w:type="pct"/>
          </w:tcPr>
          <w:p w14:paraId="670CB229">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维保要求</w:t>
            </w:r>
          </w:p>
        </w:tc>
        <w:tc>
          <w:tcPr>
            <w:tcW w:w="1017" w:type="pct"/>
          </w:tcPr>
          <w:p w14:paraId="71D489F9">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周期</w:t>
            </w:r>
          </w:p>
        </w:tc>
      </w:tr>
      <w:tr w14:paraId="747B7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80" w:type="pct"/>
          </w:tcPr>
          <w:p w14:paraId="3876B848">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1</w:t>
            </w:r>
          </w:p>
        </w:tc>
        <w:tc>
          <w:tcPr>
            <w:tcW w:w="1104" w:type="pct"/>
          </w:tcPr>
          <w:p w14:paraId="1FD76372">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初效过滤器</w:t>
            </w:r>
          </w:p>
        </w:tc>
        <w:tc>
          <w:tcPr>
            <w:tcW w:w="2297" w:type="pct"/>
          </w:tcPr>
          <w:p w14:paraId="697B1CB6">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清洗</w:t>
            </w:r>
          </w:p>
        </w:tc>
        <w:tc>
          <w:tcPr>
            <w:tcW w:w="1017" w:type="pct"/>
          </w:tcPr>
          <w:p w14:paraId="5DC532E9">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57A82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80" w:type="pct"/>
          </w:tcPr>
          <w:p w14:paraId="665CC1A7">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2</w:t>
            </w:r>
          </w:p>
        </w:tc>
        <w:tc>
          <w:tcPr>
            <w:tcW w:w="1104" w:type="pct"/>
          </w:tcPr>
          <w:p w14:paraId="6D9AA828">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回风过滤网</w:t>
            </w:r>
          </w:p>
        </w:tc>
        <w:tc>
          <w:tcPr>
            <w:tcW w:w="2297" w:type="pct"/>
          </w:tcPr>
          <w:p w14:paraId="2861F476">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清洗</w:t>
            </w:r>
          </w:p>
        </w:tc>
        <w:tc>
          <w:tcPr>
            <w:tcW w:w="1017" w:type="pct"/>
          </w:tcPr>
          <w:p w14:paraId="2F592703">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每周1次</w:t>
            </w:r>
          </w:p>
        </w:tc>
      </w:tr>
      <w:tr w14:paraId="11E43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80" w:type="pct"/>
          </w:tcPr>
          <w:p w14:paraId="6F4C4062">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3</w:t>
            </w:r>
          </w:p>
        </w:tc>
        <w:tc>
          <w:tcPr>
            <w:tcW w:w="1104" w:type="pct"/>
          </w:tcPr>
          <w:p w14:paraId="451E3CA9">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初效过滤器</w:t>
            </w:r>
          </w:p>
        </w:tc>
        <w:tc>
          <w:tcPr>
            <w:tcW w:w="2297" w:type="pct"/>
          </w:tcPr>
          <w:p w14:paraId="72D5FEAF">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更换</w:t>
            </w:r>
          </w:p>
        </w:tc>
        <w:tc>
          <w:tcPr>
            <w:tcW w:w="1017" w:type="pct"/>
          </w:tcPr>
          <w:p w14:paraId="7F13D4B9">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每季度1次</w:t>
            </w:r>
          </w:p>
        </w:tc>
      </w:tr>
      <w:tr w14:paraId="2A19E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80" w:type="pct"/>
          </w:tcPr>
          <w:p w14:paraId="3268307B">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4</w:t>
            </w:r>
          </w:p>
        </w:tc>
        <w:tc>
          <w:tcPr>
            <w:tcW w:w="1104" w:type="pct"/>
          </w:tcPr>
          <w:p w14:paraId="09A95311">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中效过滤器</w:t>
            </w:r>
          </w:p>
        </w:tc>
        <w:tc>
          <w:tcPr>
            <w:tcW w:w="2297" w:type="pct"/>
          </w:tcPr>
          <w:p w14:paraId="2788C39A">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更换</w:t>
            </w:r>
          </w:p>
        </w:tc>
        <w:tc>
          <w:tcPr>
            <w:tcW w:w="1017" w:type="pct"/>
          </w:tcPr>
          <w:p w14:paraId="3A5FA63F">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每半年1次</w:t>
            </w:r>
          </w:p>
        </w:tc>
      </w:tr>
      <w:tr w14:paraId="2F389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80" w:type="pct"/>
          </w:tcPr>
          <w:p w14:paraId="7C393517">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5</w:t>
            </w:r>
          </w:p>
        </w:tc>
        <w:tc>
          <w:tcPr>
            <w:tcW w:w="1104" w:type="pct"/>
          </w:tcPr>
          <w:p w14:paraId="715E5490">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高效过滤器</w:t>
            </w:r>
          </w:p>
        </w:tc>
        <w:tc>
          <w:tcPr>
            <w:tcW w:w="2297" w:type="pct"/>
          </w:tcPr>
          <w:p w14:paraId="16883F0D">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更换</w:t>
            </w:r>
          </w:p>
        </w:tc>
        <w:tc>
          <w:tcPr>
            <w:tcW w:w="1017" w:type="pct"/>
          </w:tcPr>
          <w:p w14:paraId="384650D3">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每年1次</w:t>
            </w:r>
          </w:p>
        </w:tc>
      </w:tr>
      <w:tr w14:paraId="49D12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80" w:type="pct"/>
          </w:tcPr>
          <w:p w14:paraId="071B1846">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6</w:t>
            </w:r>
          </w:p>
        </w:tc>
        <w:tc>
          <w:tcPr>
            <w:tcW w:w="1104" w:type="pct"/>
          </w:tcPr>
          <w:p w14:paraId="3CE52DA4">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PVC地板</w:t>
            </w:r>
          </w:p>
        </w:tc>
        <w:tc>
          <w:tcPr>
            <w:tcW w:w="2297" w:type="pct"/>
          </w:tcPr>
          <w:p w14:paraId="3EA1F8E1">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清洗、保养、打蜡</w:t>
            </w:r>
          </w:p>
        </w:tc>
        <w:tc>
          <w:tcPr>
            <w:tcW w:w="1017" w:type="pct"/>
          </w:tcPr>
          <w:p w14:paraId="18494D17">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每年1次</w:t>
            </w:r>
          </w:p>
        </w:tc>
      </w:tr>
      <w:tr w14:paraId="217A7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trPr>
        <w:tc>
          <w:tcPr>
            <w:tcW w:w="580" w:type="pct"/>
            <w:vAlign w:val="center"/>
          </w:tcPr>
          <w:p w14:paraId="091FD773">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7</w:t>
            </w:r>
          </w:p>
        </w:tc>
        <w:tc>
          <w:tcPr>
            <w:tcW w:w="1104" w:type="pct"/>
            <w:vAlign w:val="center"/>
          </w:tcPr>
          <w:p w14:paraId="6C6DA049">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年检</w:t>
            </w:r>
          </w:p>
        </w:tc>
        <w:tc>
          <w:tcPr>
            <w:tcW w:w="2297" w:type="pct"/>
            <w:vAlign w:val="center"/>
          </w:tcPr>
          <w:p w14:paraId="4D8068E2">
            <w:pPr>
              <w:keepNext w:val="0"/>
              <w:keepLines w:val="0"/>
              <w:pageBreakBefore w:val="0"/>
              <w:widowControl/>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温度、湿度、换气次数、噪声、照度、尘埃粒子、沉降等的检测。检测结果要求符合《医院洁净手术部建筑技术规范》（GB50333-2013）、《洁净手术部通用技术要求》（GBT42392-2023）中对洁净手术室的技术规范。</w:t>
            </w:r>
          </w:p>
        </w:tc>
        <w:tc>
          <w:tcPr>
            <w:tcW w:w="1017" w:type="pct"/>
            <w:vAlign w:val="center"/>
          </w:tcPr>
          <w:p w14:paraId="1772A0DB">
            <w:pPr>
              <w:keepNext w:val="0"/>
              <w:keepLines w:val="0"/>
              <w:pageBreakBefore w:val="0"/>
              <w:widowControl/>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每年1次</w:t>
            </w:r>
          </w:p>
        </w:tc>
      </w:tr>
    </w:tbl>
    <w:p w14:paraId="4A87D2E0">
      <w:pPr>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br w:type="page"/>
      </w:r>
    </w:p>
    <w:p w14:paraId="73A3156F">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bidi="ar-SA"/>
        </w:rPr>
        <w:t>四、</w:t>
      </w:r>
      <w:r>
        <w:rPr>
          <w:rFonts w:hint="eastAsia" w:ascii="仿宋" w:hAnsi="仿宋" w:eastAsia="仿宋" w:cs="仿宋"/>
          <w:b/>
          <w:bCs/>
          <w:sz w:val="24"/>
          <w:szCs w:val="24"/>
          <w:lang w:val="en-US" w:eastAsia="zh-CN"/>
        </w:rPr>
        <w:t>设备巡检任务清单</w:t>
      </w:r>
      <w:r>
        <w:rPr>
          <w:rFonts w:hint="eastAsia" w:ascii="仿宋" w:hAnsi="仿宋" w:eastAsia="仿宋" w:cs="仿宋"/>
          <w:b/>
          <w:bCs w:val="0"/>
          <w:sz w:val="24"/>
          <w:szCs w:val="24"/>
          <w:lang w:eastAsia="zh-CN"/>
        </w:rPr>
        <w:t>（</w:t>
      </w:r>
      <w:r>
        <w:rPr>
          <w:rFonts w:hint="eastAsia" w:ascii="仿宋" w:hAnsi="仿宋" w:eastAsia="仿宋" w:cs="仿宋"/>
          <w:b/>
          <w:bCs w:val="0"/>
          <w:sz w:val="24"/>
          <w:szCs w:val="24"/>
          <w:highlight w:val="none"/>
          <w:lang w:eastAsia="zh-CN"/>
        </w:rPr>
        <w:t>不低于下表要求</w:t>
      </w:r>
      <w:r>
        <w:rPr>
          <w:rFonts w:hint="eastAsia" w:ascii="仿宋" w:hAnsi="仿宋" w:eastAsia="仿宋" w:cs="仿宋"/>
          <w:b/>
          <w:bCs w:val="0"/>
          <w:sz w:val="24"/>
          <w:szCs w:val="24"/>
          <w:lang w:eastAsia="zh-CN"/>
        </w:rPr>
        <w:t>）</w:t>
      </w:r>
      <w:r>
        <w:rPr>
          <w:rFonts w:hint="eastAsia" w:ascii="仿宋" w:hAnsi="仿宋" w:eastAsia="仿宋" w:cs="仿宋"/>
          <w:b/>
          <w:bCs w:val="0"/>
          <w:color w:val="FF0000"/>
          <w:sz w:val="24"/>
          <w:szCs w:val="24"/>
          <w:lang w:eastAsia="zh-CN"/>
        </w:rPr>
        <w:t>（</w:t>
      </w:r>
      <w:r>
        <w:rPr>
          <w:rFonts w:hint="eastAsia" w:ascii="仿宋" w:hAnsi="仿宋" w:eastAsia="仿宋" w:cs="仿宋"/>
          <w:b/>
          <w:bCs w:val="0"/>
          <w:color w:val="FF0000"/>
          <w:sz w:val="24"/>
          <w:szCs w:val="24"/>
          <w:lang w:val="en-US" w:eastAsia="zh-CN"/>
        </w:rPr>
        <w:t>参数4</w:t>
      </w:r>
      <w:r>
        <w:rPr>
          <w:rFonts w:hint="eastAsia" w:ascii="仿宋" w:hAnsi="仿宋" w:eastAsia="仿宋" w:cs="仿宋"/>
          <w:b/>
          <w:bCs w:val="0"/>
          <w:color w:val="FF0000"/>
          <w:sz w:val="24"/>
          <w:szCs w:val="24"/>
          <w:lang w:eastAsia="zh-CN"/>
        </w:rPr>
        <w:t>）</w:t>
      </w:r>
    </w:p>
    <w:tbl>
      <w:tblPr>
        <w:tblStyle w:val="40"/>
        <w:tblW w:w="51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8"/>
        <w:gridCol w:w="5570"/>
        <w:gridCol w:w="2025"/>
      </w:tblGrid>
      <w:tr w14:paraId="36E35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1177" w:type="pct"/>
          </w:tcPr>
          <w:p w14:paraId="14E4E1A1">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巡检项目</w:t>
            </w:r>
          </w:p>
        </w:tc>
        <w:tc>
          <w:tcPr>
            <w:tcW w:w="2803" w:type="pct"/>
          </w:tcPr>
          <w:p w14:paraId="6A4ADB80">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巡检内容</w:t>
            </w:r>
          </w:p>
        </w:tc>
        <w:tc>
          <w:tcPr>
            <w:tcW w:w="1019" w:type="pct"/>
          </w:tcPr>
          <w:p w14:paraId="603D40FF">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周期</w:t>
            </w:r>
          </w:p>
        </w:tc>
      </w:tr>
      <w:tr w14:paraId="7FDA2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restart"/>
            <w:vAlign w:val="center"/>
          </w:tcPr>
          <w:p w14:paraId="4D7B2D3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净化空调系统</w:t>
            </w:r>
          </w:p>
        </w:tc>
        <w:tc>
          <w:tcPr>
            <w:tcW w:w="2803" w:type="pct"/>
            <w:vAlign w:val="center"/>
          </w:tcPr>
          <w:p w14:paraId="314CD15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检查新风机组内部卫生情况</w:t>
            </w:r>
          </w:p>
        </w:tc>
        <w:tc>
          <w:tcPr>
            <w:tcW w:w="1019" w:type="pct"/>
          </w:tcPr>
          <w:p w14:paraId="16131B5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08739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7176FC1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59AE125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清洗新风、排风、回风过滤网</w:t>
            </w:r>
          </w:p>
        </w:tc>
        <w:tc>
          <w:tcPr>
            <w:tcW w:w="1019" w:type="pct"/>
          </w:tcPr>
          <w:p w14:paraId="1AA3B94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每周1次</w:t>
            </w:r>
          </w:p>
        </w:tc>
      </w:tr>
      <w:tr w14:paraId="150C0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535A7DF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07088AA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检查空气处理机组内部清洁情况</w:t>
            </w:r>
          </w:p>
        </w:tc>
        <w:tc>
          <w:tcPr>
            <w:tcW w:w="1019" w:type="pct"/>
          </w:tcPr>
          <w:p w14:paraId="361484D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5300F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72022A3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6CF48BF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机组箱门、壁板密封性检测</w:t>
            </w:r>
          </w:p>
        </w:tc>
        <w:tc>
          <w:tcPr>
            <w:tcW w:w="1019" w:type="pct"/>
          </w:tcPr>
          <w:p w14:paraId="1689C2C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2A3E6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366F840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11CEB79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机组密封情况检查</w:t>
            </w:r>
          </w:p>
        </w:tc>
        <w:tc>
          <w:tcPr>
            <w:tcW w:w="1019" w:type="pct"/>
          </w:tcPr>
          <w:p w14:paraId="3F0CB32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33A53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345FC90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49AFD16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轴承锁定螺栓及其他螺栓的松紧度</w:t>
            </w:r>
          </w:p>
        </w:tc>
        <w:tc>
          <w:tcPr>
            <w:tcW w:w="1019" w:type="pct"/>
          </w:tcPr>
          <w:p w14:paraId="0B5D3BE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72B9F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049FE79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2515B54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检查机组皮带松动情况及张力</w:t>
            </w:r>
          </w:p>
        </w:tc>
        <w:tc>
          <w:tcPr>
            <w:tcW w:w="1019" w:type="pct"/>
          </w:tcPr>
          <w:p w14:paraId="0BFD2FE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3C85B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7405831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7666424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检查轴承有无磨损及润滑油泄漏</w:t>
            </w:r>
          </w:p>
        </w:tc>
        <w:tc>
          <w:tcPr>
            <w:tcW w:w="1019" w:type="pct"/>
          </w:tcPr>
          <w:p w14:paraId="03AD80C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48332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6A0D108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48A0573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冷盘管检查、清扫、维护</w:t>
            </w:r>
          </w:p>
        </w:tc>
        <w:tc>
          <w:tcPr>
            <w:tcW w:w="1019" w:type="pct"/>
          </w:tcPr>
          <w:p w14:paraId="4BED660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6EF1E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restart"/>
            <w:vAlign w:val="center"/>
          </w:tcPr>
          <w:p w14:paraId="6520F91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水、气系统方面</w:t>
            </w:r>
          </w:p>
        </w:tc>
        <w:tc>
          <w:tcPr>
            <w:tcW w:w="2803" w:type="pct"/>
            <w:vAlign w:val="center"/>
          </w:tcPr>
          <w:p w14:paraId="2CF837E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蒸汽用过滤器检查</w:t>
            </w:r>
          </w:p>
        </w:tc>
        <w:tc>
          <w:tcPr>
            <w:tcW w:w="1019" w:type="pct"/>
          </w:tcPr>
          <w:p w14:paraId="4CF4D5A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36030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3445313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7080318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电动三通阀外观及运行状况检查</w:t>
            </w:r>
          </w:p>
        </w:tc>
        <w:tc>
          <w:tcPr>
            <w:tcW w:w="1019" w:type="pct"/>
          </w:tcPr>
          <w:p w14:paraId="038EB6A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166CA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24D8CC2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095253F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供水管水过滤器检查、清洗</w:t>
            </w:r>
          </w:p>
        </w:tc>
        <w:tc>
          <w:tcPr>
            <w:tcW w:w="1019" w:type="pct"/>
          </w:tcPr>
          <w:p w14:paraId="3925D46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每半年1次</w:t>
            </w:r>
          </w:p>
        </w:tc>
      </w:tr>
      <w:tr w14:paraId="7DCF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59CBC1B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0FA7ED6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电磁阀检查、清洗</w:t>
            </w:r>
          </w:p>
        </w:tc>
        <w:tc>
          <w:tcPr>
            <w:tcW w:w="1019" w:type="pct"/>
          </w:tcPr>
          <w:p w14:paraId="65D4EFE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每半年1次</w:t>
            </w:r>
          </w:p>
        </w:tc>
      </w:tr>
      <w:tr w14:paraId="290BB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restart"/>
            <w:vAlign w:val="center"/>
          </w:tcPr>
          <w:p w14:paraId="068B3BB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电气系统</w:t>
            </w:r>
          </w:p>
        </w:tc>
        <w:tc>
          <w:tcPr>
            <w:tcW w:w="2803" w:type="pct"/>
            <w:vAlign w:val="center"/>
          </w:tcPr>
          <w:p w14:paraId="569A07F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强弱电系统运行情况检查</w:t>
            </w:r>
          </w:p>
        </w:tc>
        <w:tc>
          <w:tcPr>
            <w:tcW w:w="1019" w:type="pct"/>
          </w:tcPr>
          <w:p w14:paraId="3C7C28C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5407F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2CD3BBC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0A6F80A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动力电箱分电箱螺丝松紧</w:t>
            </w:r>
          </w:p>
        </w:tc>
        <w:tc>
          <w:tcPr>
            <w:tcW w:w="1019" w:type="pct"/>
          </w:tcPr>
          <w:p w14:paraId="0617C1D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每半年1次</w:t>
            </w:r>
          </w:p>
        </w:tc>
      </w:tr>
      <w:tr w14:paraId="08119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10528E2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7481186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动力电箱分电箱开关闭合、漏电按钮试验</w:t>
            </w:r>
          </w:p>
        </w:tc>
        <w:tc>
          <w:tcPr>
            <w:tcW w:w="1019" w:type="pct"/>
          </w:tcPr>
          <w:p w14:paraId="4941275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每年1次</w:t>
            </w:r>
          </w:p>
        </w:tc>
      </w:tr>
      <w:tr w14:paraId="480C8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49DB8FB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5091619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应急照明电池组充放电</w:t>
            </w:r>
          </w:p>
        </w:tc>
        <w:tc>
          <w:tcPr>
            <w:tcW w:w="1019" w:type="pct"/>
          </w:tcPr>
          <w:p w14:paraId="3D7E898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每年1次</w:t>
            </w:r>
          </w:p>
        </w:tc>
      </w:tr>
      <w:tr w14:paraId="2EA6A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restart"/>
            <w:vAlign w:val="center"/>
          </w:tcPr>
          <w:p w14:paraId="7A82381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装饰系统</w:t>
            </w:r>
          </w:p>
        </w:tc>
        <w:tc>
          <w:tcPr>
            <w:tcW w:w="2803" w:type="pct"/>
            <w:vAlign w:val="center"/>
          </w:tcPr>
          <w:p w14:paraId="0783DA4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感应门检修</w:t>
            </w:r>
          </w:p>
        </w:tc>
        <w:tc>
          <w:tcPr>
            <w:tcW w:w="1019" w:type="pct"/>
          </w:tcPr>
          <w:p w14:paraId="316A479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33EEF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3B0DFCD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721C05C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手推门检修</w:t>
            </w:r>
          </w:p>
        </w:tc>
        <w:tc>
          <w:tcPr>
            <w:tcW w:w="1019" w:type="pct"/>
          </w:tcPr>
          <w:p w14:paraId="6572384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49408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05D0C04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47E4E93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室内配置器具使用情况检查</w:t>
            </w:r>
          </w:p>
        </w:tc>
        <w:tc>
          <w:tcPr>
            <w:tcW w:w="1019" w:type="pct"/>
          </w:tcPr>
          <w:p w14:paraId="6AA7D17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3FDB4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69F0D62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5E88C52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洗手池检修</w:t>
            </w:r>
          </w:p>
        </w:tc>
        <w:tc>
          <w:tcPr>
            <w:tcW w:w="1019" w:type="pct"/>
          </w:tcPr>
          <w:p w14:paraId="061022C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33BFC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7BB9D3B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2C3C5F8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气密灯罩密性检查</w:t>
            </w:r>
          </w:p>
        </w:tc>
        <w:tc>
          <w:tcPr>
            <w:tcW w:w="1019" w:type="pct"/>
          </w:tcPr>
          <w:p w14:paraId="4C8D17B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644D6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6FBB1EF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2658575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墙地面装饰面层完好性检查（必要时修正）</w:t>
            </w:r>
          </w:p>
        </w:tc>
        <w:tc>
          <w:tcPr>
            <w:tcW w:w="1019" w:type="pct"/>
          </w:tcPr>
          <w:p w14:paraId="2401181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31484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Merge w:val="continue"/>
          </w:tcPr>
          <w:p w14:paraId="4BA0854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p>
        </w:tc>
        <w:tc>
          <w:tcPr>
            <w:tcW w:w="2803" w:type="pct"/>
            <w:vAlign w:val="center"/>
          </w:tcPr>
          <w:p w14:paraId="3EBA6DB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室内污垢检查（提供清洁指导及清洗剂代购）</w:t>
            </w:r>
          </w:p>
        </w:tc>
        <w:tc>
          <w:tcPr>
            <w:tcW w:w="1019" w:type="pct"/>
          </w:tcPr>
          <w:p w14:paraId="7123EC8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58AD6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Align w:val="center"/>
          </w:tcPr>
          <w:p w14:paraId="3A88E5E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净化机组</w:t>
            </w:r>
          </w:p>
        </w:tc>
        <w:tc>
          <w:tcPr>
            <w:tcW w:w="2803" w:type="pct"/>
            <w:vAlign w:val="center"/>
          </w:tcPr>
          <w:p w14:paraId="703B13E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对电机、风机、皮带、轴承、冷热表冷器、压差开关、电动执行器、电动密闭阀、温度传感器进行维修及维护</w:t>
            </w:r>
          </w:p>
        </w:tc>
        <w:tc>
          <w:tcPr>
            <w:tcW w:w="1019" w:type="pct"/>
            <w:vAlign w:val="center"/>
          </w:tcPr>
          <w:p w14:paraId="790A4FD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4B3D6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Align w:val="center"/>
          </w:tcPr>
          <w:p w14:paraId="360AA7F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送风机组</w:t>
            </w:r>
          </w:p>
        </w:tc>
        <w:tc>
          <w:tcPr>
            <w:tcW w:w="2803" w:type="pct"/>
            <w:vAlign w:val="center"/>
          </w:tcPr>
          <w:p w14:paraId="1C2A363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对电机、风机、皮带、轴承、冷热表冷器、压差开关、电动执行器、电动密闭阀、温度传感器进行维修维护</w:t>
            </w:r>
          </w:p>
        </w:tc>
        <w:tc>
          <w:tcPr>
            <w:tcW w:w="1019" w:type="pct"/>
            <w:vAlign w:val="center"/>
          </w:tcPr>
          <w:p w14:paraId="4D04374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1B59D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Align w:val="center"/>
          </w:tcPr>
          <w:p w14:paraId="4B0B85D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净化机组过滤器</w:t>
            </w:r>
          </w:p>
        </w:tc>
        <w:tc>
          <w:tcPr>
            <w:tcW w:w="2803" w:type="pct"/>
            <w:vAlign w:val="center"/>
          </w:tcPr>
          <w:p w14:paraId="65012A3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对初效、中效过滤器情况进行检查</w:t>
            </w:r>
          </w:p>
        </w:tc>
        <w:tc>
          <w:tcPr>
            <w:tcW w:w="1019" w:type="pct"/>
            <w:vAlign w:val="center"/>
          </w:tcPr>
          <w:p w14:paraId="6A89503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5A126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Align w:val="center"/>
          </w:tcPr>
          <w:p w14:paraId="0A46B10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各区域送、回、排风口</w:t>
            </w:r>
          </w:p>
        </w:tc>
        <w:tc>
          <w:tcPr>
            <w:tcW w:w="2803" w:type="pct"/>
            <w:vAlign w:val="center"/>
          </w:tcPr>
          <w:p w14:paraId="1670639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对送、回、排风口；送回排风管道上的手动调节阀、定风量阀、止回阀、防火阀进行维修及维护</w:t>
            </w:r>
          </w:p>
        </w:tc>
        <w:tc>
          <w:tcPr>
            <w:tcW w:w="1019" w:type="pct"/>
            <w:vAlign w:val="center"/>
          </w:tcPr>
          <w:p w14:paraId="4CA19F7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1FAD1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Align w:val="center"/>
          </w:tcPr>
          <w:p w14:paraId="5C804C9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风机盘管</w:t>
            </w:r>
          </w:p>
        </w:tc>
        <w:tc>
          <w:tcPr>
            <w:tcW w:w="2803" w:type="pct"/>
            <w:vAlign w:val="center"/>
          </w:tcPr>
          <w:p w14:paraId="39CB0E3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维护控制器、电机、冷盘管、风机</w:t>
            </w:r>
          </w:p>
        </w:tc>
        <w:tc>
          <w:tcPr>
            <w:tcW w:w="1019" w:type="pct"/>
            <w:vAlign w:val="center"/>
          </w:tcPr>
          <w:p w14:paraId="64CA8AF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78EC1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Align w:val="center"/>
          </w:tcPr>
          <w:p w14:paraId="0850BA1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机组供水管路</w:t>
            </w:r>
          </w:p>
        </w:tc>
        <w:tc>
          <w:tcPr>
            <w:tcW w:w="2803" w:type="pct"/>
            <w:vAlign w:val="center"/>
          </w:tcPr>
          <w:p w14:paraId="223C3F4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检查、清洗Y型过滤器、水管截止阀、止回阀、过滤器、软接及水封</w:t>
            </w:r>
          </w:p>
        </w:tc>
        <w:tc>
          <w:tcPr>
            <w:tcW w:w="1019" w:type="pct"/>
            <w:vAlign w:val="center"/>
          </w:tcPr>
          <w:p w14:paraId="4B2E97D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每半年1次</w:t>
            </w:r>
          </w:p>
        </w:tc>
      </w:tr>
      <w:tr w14:paraId="22688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Align w:val="center"/>
          </w:tcPr>
          <w:p w14:paraId="7A983A43">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净化机组百叶口</w:t>
            </w:r>
          </w:p>
        </w:tc>
        <w:tc>
          <w:tcPr>
            <w:tcW w:w="2803" w:type="pct"/>
            <w:vAlign w:val="center"/>
          </w:tcPr>
          <w:p w14:paraId="2A271CCD">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维修及维护送、回风口、排风口</w:t>
            </w:r>
          </w:p>
        </w:tc>
        <w:tc>
          <w:tcPr>
            <w:tcW w:w="1019" w:type="pct"/>
            <w:vAlign w:val="center"/>
          </w:tcPr>
          <w:p w14:paraId="14D09DD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每年2次</w:t>
            </w:r>
          </w:p>
        </w:tc>
      </w:tr>
      <w:tr w14:paraId="0FB75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Align w:val="center"/>
          </w:tcPr>
          <w:p w14:paraId="78A969B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逆变电源、隔离电源系统</w:t>
            </w:r>
          </w:p>
        </w:tc>
        <w:tc>
          <w:tcPr>
            <w:tcW w:w="2803" w:type="pct"/>
            <w:vAlign w:val="center"/>
          </w:tcPr>
          <w:p w14:paraId="0E0B792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维修及维护UPS电源（最大输出3A）、电池、应急照明</w:t>
            </w:r>
          </w:p>
        </w:tc>
        <w:tc>
          <w:tcPr>
            <w:tcW w:w="1019" w:type="pct"/>
            <w:vAlign w:val="center"/>
          </w:tcPr>
          <w:p w14:paraId="69F39CB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4DDC9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Align w:val="center"/>
          </w:tcPr>
          <w:p w14:paraId="008E4A44">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照明系统</w:t>
            </w:r>
          </w:p>
        </w:tc>
        <w:tc>
          <w:tcPr>
            <w:tcW w:w="2803" w:type="pct"/>
            <w:vAlign w:val="center"/>
          </w:tcPr>
          <w:p w14:paraId="1662434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检查、维修灯管、整流器、开关、插座、所有需要更换的电线电缆</w:t>
            </w:r>
          </w:p>
        </w:tc>
        <w:tc>
          <w:tcPr>
            <w:tcW w:w="1019" w:type="pct"/>
            <w:vAlign w:val="center"/>
          </w:tcPr>
          <w:p w14:paraId="7DFAB99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452F8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Align w:val="center"/>
          </w:tcPr>
          <w:p w14:paraId="40B91D5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一般配电柜、配电箱</w:t>
            </w:r>
          </w:p>
        </w:tc>
        <w:tc>
          <w:tcPr>
            <w:tcW w:w="2803" w:type="pct"/>
            <w:vAlign w:val="center"/>
          </w:tcPr>
          <w:p w14:paraId="792236B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检查、维护电柜内的空开、接触器、中间继电器、变压器、熔断器、指示灯</w:t>
            </w:r>
          </w:p>
        </w:tc>
        <w:tc>
          <w:tcPr>
            <w:tcW w:w="1019" w:type="pct"/>
            <w:vAlign w:val="center"/>
          </w:tcPr>
          <w:p w14:paraId="6516270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0992C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Align w:val="center"/>
          </w:tcPr>
          <w:p w14:paraId="6B057AF8">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气密门、塑钢门、洗手池</w:t>
            </w:r>
          </w:p>
        </w:tc>
        <w:tc>
          <w:tcPr>
            <w:tcW w:w="2803" w:type="pct"/>
            <w:vAlign w:val="center"/>
          </w:tcPr>
          <w:p w14:paraId="69D5C501">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检查、维护门体、门锁、洗手池热水器、控制器、感应水龙头、照明灯、水龙头、截止阀</w:t>
            </w:r>
          </w:p>
        </w:tc>
        <w:tc>
          <w:tcPr>
            <w:tcW w:w="1019" w:type="pct"/>
            <w:vAlign w:val="center"/>
          </w:tcPr>
          <w:p w14:paraId="4303A1D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0AC40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Align w:val="center"/>
          </w:tcPr>
          <w:p w14:paraId="7605F49E">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医气系统</w:t>
            </w:r>
          </w:p>
        </w:tc>
        <w:tc>
          <w:tcPr>
            <w:tcW w:w="2803" w:type="pct"/>
            <w:vAlign w:val="center"/>
          </w:tcPr>
          <w:p w14:paraId="3DDB49B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日常检查、维修气体终端、电极电压力表、设备带及其主要零部件</w:t>
            </w:r>
          </w:p>
        </w:tc>
        <w:tc>
          <w:tcPr>
            <w:tcW w:w="1019" w:type="pct"/>
            <w:vAlign w:val="center"/>
          </w:tcPr>
          <w:p w14:paraId="7D0E68A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0EB12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Align w:val="center"/>
          </w:tcPr>
          <w:p w14:paraId="7CA816D8">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呼叫、广播系统</w:t>
            </w:r>
          </w:p>
        </w:tc>
        <w:tc>
          <w:tcPr>
            <w:tcW w:w="2803" w:type="pct"/>
            <w:vAlign w:val="center"/>
          </w:tcPr>
          <w:p w14:paraId="5F18ABF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检查、维修扬声器、功放、分区控制器、麦克风、DVD、摄像头、监控主机、画面分割器、监控显示屏、呼叫主机、走廊显示屏、所有需要更换的弱电线</w:t>
            </w:r>
          </w:p>
        </w:tc>
        <w:tc>
          <w:tcPr>
            <w:tcW w:w="1019" w:type="pct"/>
            <w:vAlign w:val="center"/>
          </w:tcPr>
          <w:p w14:paraId="7F65AF9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1C584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7" w:type="pct"/>
            <w:vAlign w:val="center"/>
          </w:tcPr>
          <w:p w14:paraId="1B7354AB">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医气系统</w:t>
            </w:r>
          </w:p>
        </w:tc>
        <w:tc>
          <w:tcPr>
            <w:tcW w:w="2803" w:type="pct"/>
            <w:vAlign w:val="center"/>
          </w:tcPr>
          <w:p w14:paraId="5221821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检测及维修麻醉废气泵旋片、轴承、止回阀、控制器、气体终端</w:t>
            </w:r>
          </w:p>
        </w:tc>
        <w:tc>
          <w:tcPr>
            <w:tcW w:w="1019" w:type="pct"/>
            <w:vAlign w:val="center"/>
          </w:tcPr>
          <w:p w14:paraId="5888DA2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bl>
    <w:p w14:paraId="6E4272E0">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ind w:leftChars="200"/>
        <w:textAlignment w:val="auto"/>
        <w:rPr>
          <w:rFonts w:hint="eastAsia" w:ascii="仿宋" w:hAnsi="仿宋" w:eastAsia="仿宋" w:cs="仿宋"/>
          <w:b/>
          <w:bCs/>
          <w:sz w:val="28"/>
          <w:szCs w:val="28"/>
          <w:lang w:val="en-US" w:eastAsia="zh-CN"/>
        </w:rPr>
      </w:pPr>
    </w:p>
    <w:p w14:paraId="2A9363C0">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ind w:left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五、层流系统初中高效过滤器规格清单</w:t>
      </w:r>
      <w:r>
        <w:rPr>
          <w:rFonts w:hint="eastAsia" w:ascii="仿宋" w:hAnsi="仿宋" w:eastAsia="仿宋" w:cs="仿宋"/>
          <w:b/>
          <w:bCs w:val="0"/>
          <w:sz w:val="24"/>
          <w:szCs w:val="24"/>
          <w:lang w:eastAsia="zh-CN"/>
        </w:rPr>
        <w:t>（</w:t>
      </w:r>
      <w:r>
        <w:rPr>
          <w:rFonts w:hint="eastAsia" w:ascii="仿宋" w:hAnsi="仿宋" w:eastAsia="仿宋" w:cs="仿宋"/>
          <w:b/>
          <w:bCs w:val="0"/>
          <w:sz w:val="24"/>
          <w:szCs w:val="24"/>
          <w:highlight w:val="none"/>
          <w:lang w:eastAsia="zh-CN"/>
        </w:rPr>
        <w:t>不低于下表要求</w:t>
      </w:r>
      <w:r>
        <w:rPr>
          <w:rFonts w:hint="eastAsia" w:ascii="仿宋" w:hAnsi="仿宋" w:eastAsia="仿宋" w:cs="仿宋"/>
          <w:b/>
          <w:bCs w:val="0"/>
          <w:sz w:val="24"/>
          <w:szCs w:val="24"/>
          <w:lang w:eastAsia="zh-CN"/>
        </w:rPr>
        <w:t>）</w:t>
      </w:r>
      <w:r>
        <w:rPr>
          <w:rFonts w:hint="eastAsia" w:ascii="仿宋" w:hAnsi="仿宋" w:eastAsia="仿宋" w:cs="仿宋"/>
          <w:b/>
          <w:bCs w:val="0"/>
          <w:color w:val="FF0000"/>
          <w:sz w:val="24"/>
          <w:szCs w:val="24"/>
          <w:lang w:eastAsia="zh-CN"/>
        </w:rPr>
        <w:t>（</w:t>
      </w:r>
      <w:r>
        <w:rPr>
          <w:rFonts w:hint="eastAsia" w:ascii="仿宋" w:hAnsi="仿宋" w:eastAsia="仿宋" w:cs="仿宋"/>
          <w:b/>
          <w:bCs w:val="0"/>
          <w:color w:val="FF0000"/>
          <w:sz w:val="24"/>
          <w:szCs w:val="24"/>
          <w:lang w:val="en-US" w:eastAsia="zh-CN"/>
        </w:rPr>
        <w:t>参数5</w:t>
      </w:r>
      <w:r>
        <w:rPr>
          <w:rFonts w:hint="eastAsia" w:ascii="仿宋" w:hAnsi="仿宋" w:eastAsia="仿宋" w:cs="仿宋"/>
          <w:b/>
          <w:bCs w:val="0"/>
          <w:color w:val="FF0000"/>
          <w:sz w:val="24"/>
          <w:szCs w:val="24"/>
          <w:lang w:eastAsia="zh-CN"/>
        </w:rPr>
        <w:t>）</w:t>
      </w:r>
    </w:p>
    <w:p w14:paraId="0159081A">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ind w:left="420" w:left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kern w:val="2"/>
          <w:sz w:val="24"/>
          <w:szCs w:val="24"/>
          <w:lang w:val="en-US" w:eastAsia="zh-CN" w:bidi="ar-SA"/>
        </w:rPr>
        <w:t>（一）</w:t>
      </w:r>
      <w:r>
        <w:rPr>
          <w:rFonts w:hint="eastAsia" w:ascii="仿宋" w:hAnsi="仿宋" w:eastAsia="仿宋" w:cs="仿宋"/>
          <w:b w:val="0"/>
          <w:bCs w:val="0"/>
          <w:sz w:val="24"/>
          <w:szCs w:val="24"/>
          <w:lang w:val="en-US" w:eastAsia="zh-CN"/>
        </w:rPr>
        <w:t>过滤器型号参数</w:t>
      </w:r>
      <w:r>
        <w:rPr>
          <w:rFonts w:hint="eastAsia" w:ascii="仿宋" w:hAnsi="仿宋" w:eastAsia="仿宋" w:cs="仿宋"/>
          <w:b/>
          <w:bCs w:val="0"/>
          <w:sz w:val="24"/>
          <w:szCs w:val="24"/>
          <w:lang w:eastAsia="zh-CN"/>
        </w:rPr>
        <w:t>（</w:t>
      </w:r>
      <w:r>
        <w:rPr>
          <w:rFonts w:hint="eastAsia" w:ascii="仿宋" w:hAnsi="仿宋" w:eastAsia="仿宋" w:cs="仿宋"/>
          <w:b/>
          <w:bCs w:val="0"/>
          <w:sz w:val="24"/>
          <w:szCs w:val="24"/>
          <w:highlight w:val="none"/>
          <w:lang w:eastAsia="zh-CN"/>
        </w:rPr>
        <w:t>不低于下表要求</w:t>
      </w:r>
      <w:r>
        <w:rPr>
          <w:rFonts w:hint="eastAsia" w:ascii="仿宋" w:hAnsi="仿宋" w:eastAsia="仿宋" w:cs="仿宋"/>
          <w:b/>
          <w:bCs w:val="0"/>
          <w:sz w:val="24"/>
          <w:szCs w:val="24"/>
          <w:lang w:eastAsia="zh-CN"/>
        </w:rPr>
        <w:t>）</w:t>
      </w:r>
    </w:p>
    <w:tbl>
      <w:tblPr>
        <w:tblStyle w:val="4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3"/>
        <w:gridCol w:w="2896"/>
        <w:gridCol w:w="2966"/>
        <w:gridCol w:w="1313"/>
      </w:tblGrid>
      <w:tr w14:paraId="6BF18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1304" w:type="pct"/>
            <w:vAlign w:val="bottom"/>
          </w:tcPr>
          <w:p w14:paraId="2CB8E772">
            <w:pPr>
              <w:bidi w:val="0"/>
              <w:jc w:val="center"/>
              <w:rPr>
                <w:rFonts w:hint="eastAsia" w:ascii="仿宋" w:hAnsi="仿宋" w:eastAsia="仿宋" w:cs="仿宋"/>
                <w:sz w:val="22"/>
                <w:szCs w:val="22"/>
                <w:lang w:eastAsia="zh-CN"/>
              </w:rPr>
            </w:pPr>
            <w:r>
              <w:rPr>
                <w:rFonts w:hint="eastAsia" w:ascii="仿宋" w:hAnsi="仿宋" w:eastAsia="仿宋" w:cs="仿宋"/>
                <w:sz w:val="22"/>
                <w:szCs w:val="22"/>
                <w:lang w:eastAsia="zh-CN"/>
              </w:rPr>
              <w:t>位置</w:t>
            </w:r>
          </w:p>
        </w:tc>
        <w:tc>
          <w:tcPr>
            <w:tcW w:w="1491" w:type="pct"/>
            <w:vAlign w:val="bottom"/>
          </w:tcPr>
          <w:p w14:paraId="6FCB0229">
            <w:pPr>
              <w:bidi w:val="0"/>
              <w:jc w:val="center"/>
              <w:rPr>
                <w:rFonts w:hint="eastAsia" w:ascii="仿宋" w:hAnsi="仿宋" w:eastAsia="仿宋" w:cs="仿宋"/>
                <w:sz w:val="22"/>
                <w:szCs w:val="22"/>
              </w:rPr>
            </w:pPr>
            <w:r>
              <w:rPr>
                <w:rFonts w:hint="eastAsia" w:ascii="仿宋" w:hAnsi="仿宋" w:eastAsia="仿宋" w:cs="仿宋"/>
                <w:sz w:val="22"/>
                <w:szCs w:val="22"/>
              </w:rPr>
              <w:t>名称</w:t>
            </w:r>
          </w:p>
        </w:tc>
        <w:tc>
          <w:tcPr>
            <w:tcW w:w="1527" w:type="pct"/>
            <w:vAlign w:val="bottom"/>
          </w:tcPr>
          <w:p w14:paraId="67B68779">
            <w:pPr>
              <w:bidi w:val="0"/>
              <w:jc w:val="center"/>
              <w:rPr>
                <w:rFonts w:hint="eastAsia" w:ascii="仿宋" w:hAnsi="仿宋" w:eastAsia="仿宋" w:cs="仿宋"/>
                <w:sz w:val="22"/>
                <w:szCs w:val="22"/>
              </w:rPr>
            </w:pPr>
            <w:r>
              <w:rPr>
                <w:rFonts w:hint="eastAsia" w:ascii="仿宋" w:hAnsi="仿宋" w:eastAsia="仿宋" w:cs="仿宋"/>
                <w:sz w:val="22"/>
                <w:szCs w:val="22"/>
                <w:lang w:eastAsia="zh-CN"/>
              </w:rPr>
              <w:t>标准</w:t>
            </w:r>
            <w:r>
              <w:rPr>
                <w:rFonts w:hint="eastAsia" w:ascii="仿宋" w:hAnsi="仿宋" w:eastAsia="仿宋" w:cs="仿宋"/>
                <w:sz w:val="22"/>
                <w:szCs w:val="22"/>
              </w:rPr>
              <w:t>规格</w:t>
            </w:r>
          </w:p>
        </w:tc>
        <w:tc>
          <w:tcPr>
            <w:tcW w:w="676" w:type="pct"/>
            <w:vAlign w:val="bottom"/>
          </w:tcPr>
          <w:p w14:paraId="4F519142">
            <w:pPr>
              <w:bidi w:val="0"/>
              <w:jc w:val="center"/>
              <w:rPr>
                <w:rFonts w:hint="eastAsia" w:ascii="仿宋" w:hAnsi="仿宋" w:eastAsia="仿宋" w:cs="仿宋"/>
                <w:sz w:val="22"/>
                <w:szCs w:val="22"/>
                <w:lang w:eastAsia="zh-CN"/>
              </w:rPr>
            </w:pPr>
            <w:r>
              <w:rPr>
                <w:rFonts w:hint="eastAsia" w:ascii="仿宋" w:hAnsi="仿宋" w:eastAsia="仿宋" w:cs="仿宋"/>
                <w:sz w:val="22"/>
                <w:szCs w:val="22"/>
                <w:lang w:eastAsia="zh-CN"/>
              </w:rPr>
              <w:t>备注</w:t>
            </w:r>
          </w:p>
        </w:tc>
      </w:tr>
      <w:tr w14:paraId="2A396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restart"/>
            <w:vAlign w:val="center"/>
          </w:tcPr>
          <w:p w14:paraId="4512C04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手术室</w:t>
            </w:r>
          </w:p>
        </w:tc>
        <w:tc>
          <w:tcPr>
            <w:tcW w:w="1491" w:type="pct"/>
            <w:vAlign w:val="top"/>
          </w:tcPr>
          <w:p w14:paraId="2F0E1E6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527" w:type="pct"/>
            <w:vAlign w:val="top"/>
          </w:tcPr>
          <w:p w14:paraId="2EEFEA5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493*493*96</w:t>
            </w:r>
          </w:p>
        </w:tc>
        <w:tc>
          <w:tcPr>
            <w:tcW w:w="676" w:type="pct"/>
            <w:vAlign w:val="top"/>
          </w:tcPr>
          <w:p w14:paraId="3D55D1B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4D98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68BB2CD9">
            <w:pPr>
              <w:jc w:val="center"/>
              <w:rPr>
                <w:rFonts w:hint="eastAsia" w:ascii="仿宋" w:hAnsi="仿宋" w:eastAsia="仿宋" w:cs="仿宋"/>
                <w:b/>
                <w:bCs/>
                <w:sz w:val="22"/>
                <w:szCs w:val="22"/>
                <w:lang w:eastAsia="zh-CN"/>
              </w:rPr>
            </w:pPr>
          </w:p>
        </w:tc>
        <w:tc>
          <w:tcPr>
            <w:tcW w:w="1491" w:type="pct"/>
            <w:vAlign w:val="top"/>
          </w:tcPr>
          <w:p w14:paraId="0BE63A2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527" w:type="pct"/>
            <w:vAlign w:val="top"/>
          </w:tcPr>
          <w:p w14:paraId="03FD6B3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490*590*96</w:t>
            </w:r>
          </w:p>
        </w:tc>
        <w:tc>
          <w:tcPr>
            <w:tcW w:w="676" w:type="pct"/>
            <w:vAlign w:val="top"/>
          </w:tcPr>
          <w:p w14:paraId="18FA915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6EFAC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76722BDF">
            <w:pPr>
              <w:jc w:val="center"/>
              <w:rPr>
                <w:rFonts w:hint="eastAsia" w:ascii="仿宋" w:hAnsi="仿宋" w:eastAsia="仿宋" w:cs="仿宋"/>
                <w:b/>
                <w:bCs/>
                <w:sz w:val="22"/>
                <w:szCs w:val="22"/>
                <w:lang w:eastAsia="zh-CN"/>
              </w:rPr>
            </w:pPr>
          </w:p>
        </w:tc>
        <w:tc>
          <w:tcPr>
            <w:tcW w:w="1491" w:type="pct"/>
            <w:vAlign w:val="top"/>
          </w:tcPr>
          <w:p w14:paraId="0EFD087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527" w:type="pct"/>
            <w:vAlign w:val="top"/>
          </w:tcPr>
          <w:p w14:paraId="289F5EF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290*595*96</w:t>
            </w:r>
          </w:p>
        </w:tc>
        <w:tc>
          <w:tcPr>
            <w:tcW w:w="676" w:type="pct"/>
            <w:vAlign w:val="top"/>
          </w:tcPr>
          <w:p w14:paraId="1BB6DED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712D9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4D2B0AED">
            <w:pPr>
              <w:jc w:val="center"/>
              <w:rPr>
                <w:rFonts w:hint="eastAsia" w:ascii="仿宋" w:hAnsi="仿宋" w:eastAsia="仿宋" w:cs="仿宋"/>
                <w:b/>
                <w:bCs/>
                <w:sz w:val="22"/>
                <w:szCs w:val="22"/>
                <w:lang w:eastAsia="zh-CN"/>
              </w:rPr>
            </w:pPr>
          </w:p>
        </w:tc>
        <w:tc>
          <w:tcPr>
            <w:tcW w:w="1491" w:type="pct"/>
            <w:vAlign w:val="top"/>
          </w:tcPr>
          <w:p w14:paraId="0E2D765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527" w:type="pct"/>
            <w:vAlign w:val="top"/>
          </w:tcPr>
          <w:p w14:paraId="54721C6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592*592*96</w:t>
            </w:r>
          </w:p>
        </w:tc>
        <w:tc>
          <w:tcPr>
            <w:tcW w:w="676" w:type="pct"/>
            <w:vAlign w:val="top"/>
          </w:tcPr>
          <w:p w14:paraId="2727B6C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7BE91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5BC26219">
            <w:pPr>
              <w:jc w:val="center"/>
              <w:rPr>
                <w:rFonts w:hint="eastAsia" w:ascii="仿宋" w:hAnsi="仿宋" w:eastAsia="仿宋" w:cs="仿宋"/>
                <w:b/>
                <w:bCs/>
                <w:sz w:val="22"/>
                <w:szCs w:val="22"/>
                <w:lang w:eastAsia="zh-CN"/>
              </w:rPr>
            </w:pPr>
          </w:p>
        </w:tc>
        <w:tc>
          <w:tcPr>
            <w:tcW w:w="1491" w:type="pct"/>
            <w:vAlign w:val="top"/>
          </w:tcPr>
          <w:p w14:paraId="55ECD17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527" w:type="pct"/>
            <w:vAlign w:val="top"/>
          </w:tcPr>
          <w:p w14:paraId="10174AC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310*620*96</w:t>
            </w:r>
          </w:p>
        </w:tc>
        <w:tc>
          <w:tcPr>
            <w:tcW w:w="676" w:type="pct"/>
            <w:vAlign w:val="top"/>
          </w:tcPr>
          <w:p w14:paraId="0500221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7964C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5F1CF944">
            <w:pPr>
              <w:jc w:val="center"/>
              <w:rPr>
                <w:rFonts w:hint="eastAsia" w:ascii="仿宋" w:hAnsi="仿宋" w:eastAsia="仿宋" w:cs="仿宋"/>
                <w:b/>
                <w:bCs/>
                <w:sz w:val="22"/>
                <w:szCs w:val="22"/>
                <w:lang w:eastAsia="zh-CN"/>
              </w:rPr>
            </w:pPr>
          </w:p>
        </w:tc>
        <w:tc>
          <w:tcPr>
            <w:tcW w:w="1491" w:type="pct"/>
            <w:vAlign w:val="top"/>
          </w:tcPr>
          <w:p w14:paraId="47E9E2C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F8中效袋式过滤器</w:t>
            </w:r>
          </w:p>
        </w:tc>
        <w:tc>
          <w:tcPr>
            <w:tcW w:w="1527" w:type="pct"/>
            <w:vAlign w:val="top"/>
          </w:tcPr>
          <w:p w14:paraId="2027676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490*590*300*6</w:t>
            </w:r>
          </w:p>
        </w:tc>
        <w:tc>
          <w:tcPr>
            <w:tcW w:w="676" w:type="pct"/>
            <w:vAlign w:val="top"/>
          </w:tcPr>
          <w:p w14:paraId="7ED9774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2D6A2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22AAB5A5">
            <w:pPr>
              <w:jc w:val="center"/>
              <w:rPr>
                <w:rFonts w:hint="eastAsia" w:ascii="仿宋" w:hAnsi="仿宋" w:eastAsia="仿宋" w:cs="仿宋"/>
                <w:b/>
                <w:bCs/>
                <w:sz w:val="22"/>
                <w:szCs w:val="22"/>
                <w:lang w:eastAsia="zh-CN"/>
              </w:rPr>
            </w:pPr>
          </w:p>
        </w:tc>
        <w:tc>
          <w:tcPr>
            <w:tcW w:w="1491" w:type="pct"/>
            <w:vAlign w:val="top"/>
          </w:tcPr>
          <w:p w14:paraId="7DBEE3A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F8中效袋式过滤器</w:t>
            </w:r>
          </w:p>
        </w:tc>
        <w:tc>
          <w:tcPr>
            <w:tcW w:w="1527" w:type="pct"/>
            <w:vAlign w:val="top"/>
          </w:tcPr>
          <w:p w14:paraId="12E0731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490*490*300*6</w:t>
            </w:r>
          </w:p>
        </w:tc>
        <w:tc>
          <w:tcPr>
            <w:tcW w:w="676" w:type="pct"/>
            <w:vAlign w:val="top"/>
          </w:tcPr>
          <w:p w14:paraId="0C6005A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54A3A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66208891">
            <w:pPr>
              <w:jc w:val="center"/>
              <w:rPr>
                <w:rFonts w:hint="eastAsia" w:ascii="仿宋" w:hAnsi="仿宋" w:eastAsia="仿宋" w:cs="仿宋"/>
                <w:b/>
                <w:bCs/>
                <w:sz w:val="22"/>
                <w:szCs w:val="22"/>
                <w:lang w:eastAsia="zh-CN"/>
              </w:rPr>
            </w:pPr>
          </w:p>
        </w:tc>
        <w:tc>
          <w:tcPr>
            <w:tcW w:w="1491" w:type="pct"/>
            <w:vAlign w:val="top"/>
          </w:tcPr>
          <w:p w14:paraId="3305309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F8中效袋式过滤器</w:t>
            </w:r>
          </w:p>
        </w:tc>
        <w:tc>
          <w:tcPr>
            <w:tcW w:w="1527" w:type="pct"/>
            <w:vAlign w:val="top"/>
          </w:tcPr>
          <w:p w14:paraId="0AFE772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287*592*300*6</w:t>
            </w:r>
          </w:p>
        </w:tc>
        <w:tc>
          <w:tcPr>
            <w:tcW w:w="676" w:type="pct"/>
            <w:vAlign w:val="top"/>
          </w:tcPr>
          <w:p w14:paraId="3F1513A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4269D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75401EC1">
            <w:pPr>
              <w:jc w:val="center"/>
              <w:rPr>
                <w:rFonts w:hint="eastAsia" w:ascii="仿宋" w:hAnsi="仿宋" w:eastAsia="仿宋" w:cs="仿宋"/>
                <w:b/>
                <w:bCs/>
                <w:sz w:val="22"/>
                <w:szCs w:val="22"/>
                <w:lang w:eastAsia="zh-CN"/>
              </w:rPr>
            </w:pPr>
          </w:p>
        </w:tc>
        <w:tc>
          <w:tcPr>
            <w:tcW w:w="1491" w:type="pct"/>
            <w:vAlign w:val="top"/>
          </w:tcPr>
          <w:p w14:paraId="496267E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F8中效袋式过滤器</w:t>
            </w:r>
          </w:p>
        </w:tc>
        <w:tc>
          <w:tcPr>
            <w:tcW w:w="1527" w:type="pct"/>
            <w:vAlign w:val="top"/>
          </w:tcPr>
          <w:p w14:paraId="2446CDA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592*592*300*6</w:t>
            </w:r>
          </w:p>
        </w:tc>
        <w:tc>
          <w:tcPr>
            <w:tcW w:w="676" w:type="pct"/>
            <w:vAlign w:val="top"/>
          </w:tcPr>
          <w:p w14:paraId="7997731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37D5D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4A5DE06D">
            <w:pPr>
              <w:jc w:val="center"/>
              <w:rPr>
                <w:rFonts w:hint="eastAsia" w:ascii="仿宋" w:hAnsi="仿宋" w:eastAsia="仿宋" w:cs="仿宋"/>
                <w:b/>
                <w:bCs/>
                <w:sz w:val="22"/>
                <w:szCs w:val="22"/>
                <w:lang w:eastAsia="zh-CN"/>
              </w:rPr>
            </w:pPr>
          </w:p>
        </w:tc>
        <w:tc>
          <w:tcPr>
            <w:tcW w:w="1491" w:type="pct"/>
            <w:vAlign w:val="top"/>
          </w:tcPr>
          <w:p w14:paraId="10D128D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H14高效过滤器</w:t>
            </w:r>
          </w:p>
        </w:tc>
        <w:tc>
          <w:tcPr>
            <w:tcW w:w="1527" w:type="pct"/>
            <w:vAlign w:val="top"/>
          </w:tcPr>
          <w:p w14:paraId="34D1B6E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610*305*292</w:t>
            </w:r>
          </w:p>
        </w:tc>
        <w:tc>
          <w:tcPr>
            <w:tcW w:w="676" w:type="pct"/>
            <w:vAlign w:val="top"/>
          </w:tcPr>
          <w:p w14:paraId="4F1694A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61E3C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01F6B284">
            <w:pPr>
              <w:jc w:val="center"/>
              <w:rPr>
                <w:rFonts w:hint="eastAsia" w:ascii="仿宋" w:hAnsi="仿宋" w:eastAsia="仿宋" w:cs="仿宋"/>
                <w:b/>
                <w:bCs/>
                <w:sz w:val="22"/>
                <w:szCs w:val="22"/>
                <w:lang w:eastAsia="zh-CN"/>
              </w:rPr>
            </w:pPr>
          </w:p>
        </w:tc>
        <w:tc>
          <w:tcPr>
            <w:tcW w:w="1491" w:type="pct"/>
            <w:vAlign w:val="top"/>
          </w:tcPr>
          <w:p w14:paraId="4E6D444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H14高效过滤器</w:t>
            </w:r>
          </w:p>
        </w:tc>
        <w:tc>
          <w:tcPr>
            <w:tcW w:w="1527" w:type="pct"/>
            <w:vAlign w:val="top"/>
          </w:tcPr>
          <w:p w14:paraId="30A2841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320*320*96</w:t>
            </w:r>
          </w:p>
        </w:tc>
        <w:tc>
          <w:tcPr>
            <w:tcW w:w="676" w:type="pct"/>
            <w:vAlign w:val="top"/>
          </w:tcPr>
          <w:p w14:paraId="284BACE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11C79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2F205BCE">
            <w:pPr>
              <w:jc w:val="center"/>
              <w:rPr>
                <w:rFonts w:hint="eastAsia" w:ascii="仿宋" w:hAnsi="仿宋" w:eastAsia="仿宋" w:cs="仿宋"/>
                <w:b/>
                <w:bCs/>
                <w:sz w:val="22"/>
                <w:szCs w:val="22"/>
                <w:lang w:eastAsia="zh-CN"/>
              </w:rPr>
            </w:pPr>
          </w:p>
        </w:tc>
        <w:tc>
          <w:tcPr>
            <w:tcW w:w="1491" w:type="pct"/>
            <w:vAlign w:val="top"/>
          </w:tcPr>
          <w:p w14:paraId="6D7D67F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H14高效过滤器</w:t>
            </w:r>
          </w:p>
        </w:tc>
        <w:tc>
          <w:tcPr>
            <w:tcW w:w="1527" w:type="pct"/>
            <w:vAlign w:val="top"/>
          </w:tcPr>
          <w:p w14:paraId="13420C4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484*484*96</w:t>
            </w:r>
          </w:p>
        </w:tc>
        <w:tc>
          <w:tcPr>
            <w:tcW w:w="676" w:type="pct"/>
            <w:vAlign w:val="top"/>
          </w:tcPr>
          <w:p w14:paraId="2A99045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79185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3C872F69">
            <w:pPr>
              <w:jc w:val="center"/>
              <w:rPr>
                <w:rFonts w:hint="eastAsia" w:ascii="仿宋" w:hAnsi="仿宋" w:eastAsia="仿宋" w:cs="仿宋"/>
                <w:b/>
                <w:bCs/>
                <w:sz w:val="22"/>
                <w:szCs w:val="22"/>
                <w:lang w:eastAsia="zh-CN"/>
              </w:rPr>
            </w:pPr>
          </w:p>
        </w:tc>
        <w:tc>
          <w:tcPr>
            <w:tcW w:w="1491" w:type="pct"/>
            <w:vAlign w:val="top"/>
          </w:tcPr>
          <w:p w14:paraId="3AD3EB9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F5中效板式过滤器</w:t>
            </w:r>
          </w:p>
        </w:tc>
        <w:tc>
          <w:tcPr>
            <w:tcW w:w="1527" w:type="pct"/>
            <w:vAlign w:val="top"/>
          </w:tcPr>
          <w:p w14:paraId="5A175E7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785*262*69</w:t>
            </w:r>
          </w:p>
        </w:tc>
        <w:tc>
          <w:tcPr>
            <w:tcW w:w="676" w:type="pct"/>
            <w:vAlign w:val="top"/>
          </w:tcPr>
          <w:p w14:paraId="46702DB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0F7F5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0EEFDA24">
            <w:pPr>
              <w:jc w:val="center"/>
              <w:rPr>
                <w:rFonts w:hint="eastAsia" w:ascii="仿宋" w:hAnsi="仿宋" w:eastAsia="仿宋" w:cs="仿宋"/>
                <w:b/>
                <w:bCs/>
                <w:sz w:val="22"/>
                <w:szCs w:val="22"/>
                <w:lang w:eastAsia="zh-CN"/>
              </w:rPr>
            </w:pPr>
          </w:p>
        </w:tc>
        <w:tc>
          <w:tcPr>
            <w:tcW w:w="1491" w:type="pct"/>
            <w:vAlign w:val="top"/>
          </w:tcPr>
          <w:p w14:paraId="28C98E4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F5中效板式过滤器</w:t>
            </w:r>
          </w:p>
        </w:tc>
        <w:tc>
          <w:tcPr>
            <w:tcW w:w="1527" w:type="pct"/>
            <w:vAlign w:val="top"/>
          </w:tcPr>
          <w:p w14:paraId="3657EBE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585*262*69</w:t>
            </w:r>
          </w:p>
        </w:tc>
        <w:tc>
          <w:tcPr>
            <w:tcW w:w="676" w:type="pct"/>
            <w:vAlign w:val="top"/>
          </w:tcPr>
          <w:p w14:paraId="2323622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23D3D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restart"/>
            <w:vAlign w:val="center"/>
          </w:tcPr>
          <w:p w14:paraId="26E0212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儿科静配中心</w:t>
            </w:r>
          </w:p>
        </w:tc>
        <w:tc>
          <w:tcPr>
            <w:tcW w:w="1491" w:type="pct"/>
            <w:vAlign w:val="top"/>
          </w:tcPr>
          <w:p w14:paraId="553C0F4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527" w:type="pct"/>
            <w:vAlign w:val="top"/>
          </w:tcPr>
          <w:p w14:paraId="13E0E62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490*590*96</w:t>
            </w:r>
          </w:p>
        </w:tc>
        <w:tc>
          <w:tcPr>
            <w:tcW w:w="676" w:type="pct"/>
            <w:vAlign w:val="top"/>
          </w:tcPr>
          <w:p w14:paraId="78A77FB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33758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5FF9BAFE">
            <w:pPr>
              <w:jc w:val="center"/>
              <w:rPr>
                <w:rFonts w:hint="eastAsia" w:ascii="仿宋" w:hAnsi="仿宋" w:eastAsia="仿宋" w:cs="仿宋"/>
                <w:b/>
                <w:bCs/>
                <w:sz w:val="22"/>
                <w:szCs w:val="22"/>
                <w:lang w:eastAsia="zh-CN"/>
              </w:rPr>
            </w:pPr>
          </w:p>
        </w:tc>
        <w:tc>
          <w:tcPr>
            <w:tcW w:w="1491" w:type="pct"/>
            <w:vAlign w:val="top"/>
          </w:tcPr>
          <w:p w14:paraId="73CBB3B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F8袋式中效过滤器</w:t>
            </w:r>
          </w:p>
        </w:tc>
        <w:tc>
          <w:tcPr>
            <w:tcW w:w="1527" w:type="pct"/>
            <w:vAlign w:val="top"/>
          </w:tcPr>
          <w:p w14:paraId="0B1B615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490*590*300*6</w:t>
            </w:r>
          </w:p>
        </w:tc>
        <w:tc>
          <w:tcPr>
            <w:tcW w:w="676" w:type="pct"/>
            <w:vAlign w:val="top"/>
          </w:tcPr>
          <w:p w14:paraId="4A21A61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3A20D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3282B8D9">
            <w:pPr>
              <w:jc w:val="center"/>
              <w:rPr>
                <w:rFonts w:hint="eastAsia" w:ascii="仿宋" w:hAnsi="仿宋" w:eastAsia="仿宋" w:cs="仿宋"/>
                <w:b/>
                <w:bCs/>
                <w:sz w:val="22"/>
                <w:szCs w:val="22"/>
                <w:lang w:eastAsia="zh-CN"/>
              </w:rPr>
            </w:pPr>
          </w:p>
        </w:tc>
        <w:tc>
          <w:tcPr>
            <w:tcW w:w="1491" w:type="pct"/>
            <w:vAlign w:val="top"/>
          </w:tcPr>
          <w:p w14:paraId="1F07290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F5折叠式过滤器</w:t>
            </w:r>
          </w:p>
        </w:tc>
        <w:tc>
          <w:tcPr>
            <w:tcW w:w="1527" w:type="pct"/>
            <w:vAlign w:val="top"/>
          </w:tcPr>
          <w:p w14:paraId="6954E69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585*265*69</w:t>
            </w:r>
          </w:p>
        </w:tc>
        <w:tc>
          <w:tcPr>
            <w:tcW w:w="676" w:type="pct"/>
            <w:vAlign w:val="top"/>
          </w:tcPr>
          <w:p w14:paraId="450E96A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50DBB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7E330E6A">
            <w:pPr>
              <w:jc w:val="center"/>
              <w:rPr>
                <w:rFonts w:hint="eastAsia" w:ascii="仿宋" w:hAnsi="仿宋" w:eastAsia="仿宋" w:cs="仿宋"/>
                <w:b/>
                <w:bCs/>
                <w:sz w:val="22"/>
                <w:szCs w:val="22"/>
                <w:lang w:eastAsia="zh-CN"/>
              </w:rPr>
            </w:pPr>
          </w:p>
        </w:tc>
        <w:tc>
          <w:tcPr>
            <w:tcW w:w="1491" w:type="pct"/>
            <w:vAlign w:val="top"/>
          </w:tcPr>
          <w:p w14:paraId="1728190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H14高效过滤器</w:t>
            </w:r>
          </w:p>
        </w:tc>
        <w:tc>
          <w:tcPr>
            <w:tcW w:w="1527" w:type="pct"/>
            <w:vAlign w:val="top"/>
          </w:tcPr>
          <w:p w14:paraId="502D9DB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320*320*220</w:t>
            </w:r>
          </w:p>
        </w:tc>
        <w:tc>
          <w:tcPr>
            <w:tcW w:w="676" w:type="pct"/>
            <w:vAlign w:val="top"/>
          </w:tcPr>
          <w:p w14:paraId="5E3599B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4140B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2D774C95">
            <w:pPr>
              <w:jc w:val="center"/>
              <w:rPr>
                <w:rFonts w:hint="eastAsia" w:ascii="仿宋" w:hAnsi="仿宋" w:eastAsia="仿宋" w:cs="仿宋"/>
                <w:b/>
                <w:bCs/>
                <w:sz w:val="22"/>
                <w:szCs w:val="22"/>
                <w:lang w:eastAsia="zh-CN"/>
              </w:rPr>
            </w:pPr>
          </w:p>
        </w:tc>
        <w:tc>
          <w:tcPr>
            <w:tcW w:w="1491" w:type="pct"/>
            <w:vAlign w:val="top"/>
          </w:tcPr>
          <w:p w14:paraId="27E4CAC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H14高效过滤器</w:t>
            </w:r>
          </w:p>
        </w:tc>
        <w:tc>
          <w:tcPr>
            <w:tcW w:w="1527" w:type="pct"/>
            <w:vAlign w:val="top"/>
          </w:tcPr>
          <w:p w14:paraId="0E3F5BF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484*484*96</w:t>
            </w:r>
          </w:p>
        </w:tc>
        <w:tc>
          <w:tcPr>
            <w:tcW w:w="676" w:type="pct"/>
            <w:vAlign w:val="top"/>
          </w:tcPr>
          <w:p w14:paraId="1CABB0D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09D11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restart"/>
            <w:vAlign w:val="center"/>
          </w:tcPr>
          <w:p w14:paraId="435E897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供应室</w:t>
            </w:r>
          </w:p>
        </w:tc>
        <w:tc>
          <w:tcPr>
            <w:tcW w:w="1491" w:type="pct"/>
            <w:vAlign w:val="top"/>
          </w:tcPr>
          <w:p w14:paraId="204C243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527" w:type="pct"/>
            <w:vAlign w:val="top"/>
          </w:tcPr>
          <w:p w14:paraId="1A705ED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592*592*96</w:t>
            </w:r>
          </w:p>
        </w:tc>
        <w:tc>
          <w:tcPr>
            <w:tcW w:w="676" w:type="pct"/>
            <w:vAlign w:val="top"/>
          </w:tcPr>
          <w:p w14:paraId="06AAAEF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092C0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03E38B81">
            <w:pPr>
              <w:jc w:val="center"/>
              <w:rPr>
                <w:rFonts w:hint="eastAsia" w:ascii="仿宋" w:hAnsi="仿宋" w:eastAsia="仿宋" w:cs="仿宋"/>
                <w:b/>
                <w:bCs/>
                <w:sz w:val="22"/>
                <w:szCs w:val="22"/>
                <w:lang w:eastAsia="zh-CN"/>
              </w:rPr>
            </w:pPr>
          </w:p>
        </w:tc>
        <w:tc>
          <w:tcPr>
            <w:tcW w:w="1491" w:type="pct"/>
            <w:vAlign w:val="top"/>
          </w:tcPr>
          <w:p w14:paraId="78524C8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527" w:type="pct"/>
            <w:vAlign w:val="top"/>
          </w:tcPr>
          <w:p w14:paraId="207A57F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290*595*96</w:t>
            </w:r>
          </w:p>
        </w:tc>
        <w:tc>
          <w:tcPr>
            <w:tcW w:w="676" w:type="pct"/>
            <w:vAlign w:val="top"/>
          </w:tcPr>
          <w:p w14:paraId="4D38609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5ABFA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3F56ABE5">
            <w:pPr>
              <w:jc w:val="center"/>
              <w:rPr>
                <w:rFonts w:hint="eastAsia" w:ascii="仿宋" w:hAnsi="仿宋" w:eastAsia="仿宋" w:cs="仿宋"/>
                <w:b/>
                <w:bCs/>
                <w:sz w:val="22"/>
                <w:szCs w:val="22"/>
                <w:lang w:eastAsia="zh-CN"/>
              </w:rPr>
            </w:pPr>
          </w:p>
        </w:tc>
        <w:tc>
          <w:tcPr>
            <w:tcW w:w="1491" w:type="pct"/>
            <w:vAlign w:val="top"/>
          </w:tcPr>
          <w:p w14:paraId="235FC71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F8中效袋式过滤器</w:t>
            </w:r>
          </w:p>
        </w:tc>
        <w:tc>
          <w:tcPr>
            <w:tcW w:w="1527" w:type="pct"/>
            <w:vAlign w:val="top"/>
          </w:tcPr>
          <w:p w14:paraId="354A7E9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590*592*300*6</w:t>
            </w:r>
          </w:p>
        </w:tc>
        <w:tc>
          <w:tcPr>
            <w:tcW w:w="676" w:type="pct"/>
            <w:vAlign w:val="top"/>
          </w:tcPr>
          <w:p w14:paraId="4157313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13A66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2E81829F">
            <w:pPr>
              <w:jc w:val="center"/>
              <w:rPr>
                <w:rFonts w:hint="eastAsia" w:ascii="仿宋" w:hAnsi="仿宋" w:eastAsia="仿宋" w:cs="仿宋"/>
                <w:b/>
                <w:bCs/>
                <w:sz w:val="22"/>
                <w:szCs w:val="22"/>
                <w:lang w:eastAsia="zh-CN"/>
              </w:rPr>
            </w:pPr>
          </w:p>
        </w:tc>
        <w:tc>
          <w:tcPr>
            <w:tcW w:w="1491" w:type="pct"/>
            <w:vAlign w:val="top"/>
          </w:tcPr>
          <w:p w14:paraId="6A1A153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F8中效袋式过滤器</w:t>
            </w:r>
          </w:p>
        </w:tc>
        <w:tc>
          <w:tcPr>
            <w:tcW w:w="1527" w:type="pct"/>
            <w:vAlign w:val="top"/>
          </w:tcPr>
          <w:p w14:paraId="0F7B625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287*592*300*4</w:t>
            </w:r>
          </w:p>
        </w:tc>
        <w:tc>
          <w:tcPr>
            <w:tcW w:w="676" w:type="pct"/>
            <w:vAlign w:val="top"/>
          </w:tcPr>
          <w:p w14:paraId="0264524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157D6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7C8C75F3">
            <w:pPr>
              <w:jc w:val="center"/>
              <w:rPr>
                <w:rFonts w:hint="eastAsia" w:ascii="仿宋" w:hAnsi="仿宋" w:eastAsia="仿宋" w:cs="仿宋"/>
                <w:b/>
                <w:bCs/>
                <w:sz w:val="22"/>
                <w:szCs w:val="22"/>
                <w:lang w:eastAsia="zh-CN"/>
              </w:rPr>
            </w:pPr>
          </w:p>
        </w:tc>
        <w:tc>
          <w:tcPr>
            <w:tcW w:w="1491" w:type="pct"/>
            <w:vAlign w:val="top"/>
          </w:tcPr>
          <w:p w14:paraId="1685826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H14高效过滤器</w:t>
            </w:r>
          </w:p>
        </w:tc>
        <w:tc>
          <w:tcPr>
            <w:tcW w:w="1527" w:type="pct"/>
            <w:vAlign w:val="top"/>
          </w:tcPr>
          <w:p w14:paraId="36ECFC5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320*320*96</w:t>
            </w:r>
          </w:p>
        </w:tc>
        <w:tc>
          <w:tcPr>
            <w:tcW w:w="676" w:type="pct"/>
            <w:vAlign w:val="top"/>
          </w:tcPr>
          <w:p w14:paraId="6241709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33A19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404F429E">
            <w:pPr>
              <w:jc w:val="center"/>
              <w:rPr>
                <w:rFonts w:hint="eastAsia" w:ascii="仿宋" w:hAnsi="仿宋" w:eastAsia="仿宋" w:cs="仿宋"/>
                <w:b/>
                <w:bCs/>
                <w:sz w:val="22"/>
                <w:szCs w:val="22"/>
                <w:lang w:eastAsia="zh-CN"/>
              </w:rPr>
            </w:pPr>
          </w:p>
        </w:tc>
        <w:tc>
          <w:tcPr>
            <w:tcW w:w="1491" w:type="pct"/>
            <w:vAlign w:val="top"/>
          </w:tcPr>
          <w:p w14:paraId="169C24A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H14高效过滤器</w:t>
            </w:r>
          </w:p>
        </w:tc>
        <w:tc>
          <w:tcPr>
            <w:tcW w:w="1527" w:type="pct"/>
            <w:vAlign w:val="top"/>
          </w:tcPr>
          <w:p w14:paraId="46B4E1F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484*484*220</w:t>
            </w:r>
          </w:p>
        </w:tc>
        <w:tc>
          <w:tcPr>
            <w:tcW w:w="676" w:type="pct"/>
            <w:vAlign w:val="top"/>
          </w:tcPr>
          <w:p w14:paraId="4D2D8D5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59186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restart"/>
            <w:vAlign w:val="center"/>
          </w:tcPr>
          <w:p w14:paraId="6D4B6DD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眼科手术室</w:t>
            </w:r>
          </w:p>
        </w:tc>
        <w:tc>
          <w:tcPr>
            <w:tcW w:w="1491" w:type="pct"/>
            <w:vAlign w:val="center"/>
          </w:tcPr>
          <w:p w14:paraId="700F797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G4初效板式过滤器</w:t>
            </w:r>
          </w:p>
        </w:tc>
        <w:tc>
          <w:tcPr>
            <w:tcW w:w="1527" w:type="pct"/>
            <w:vAlign w:val="top"/>
          </w:tcPr>
          <w:p w14:paraId="47C1284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590*590*95</w:t>
            </w:r>
          </w:p>
        </w:tc>
        <w:tc>
          <w:tcPr>
            <w:tcW w:w="676" w:type="pct"/>
          </w:tcPr>
          <w:p w14:paraId="28485A6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0F32E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038DB13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2F95C78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G4初效板式过滤器</w:t>
            </w:r>
          </w:p>
        </w:tc>
        <w:tc>
          <w:tcPr>
            <w:tcW w:w="1527" w:type="pct"/>
            <w:vAlign w:val="top"/>
          </w:tcPr>
          <w:p w14:paraId="3F2E5F2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290*590*95</w:t>
            </w:r>
          </w:p>
        </w:tc>
        <w:tc>
          <w:tcPr>
            <w:tcW w:w="676" w:type="pct"/>
          </w:tcPr>
          <w:p w14:paraId="34C1FBC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5B12B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64138F1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47D9042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F8中效袋式过滤器</w:t>
            </w:r>
          </w:p>
        </w:tc>
        <w:tc>
          <w:tcPr>
            <w:tcW w:w="1527" w:type="pct"/>
            <w:vAlign w:val="top"/>
          </w:tcPr>
          <w:p w14:paraId="4212994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590*590*381*6p</w:t>
            </w:r>
          </w:p>
        </w:tc>
        <w:tc>
          <w:tcPr>
            <w:tcW w:w="676" w:type="pct"/>
          </w:tcPr>
          <w:p w14:paraId="30BF23E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7F5D0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4E25860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7CF4770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F8中效袋式过滤器</w:t>
            </w:r>
          </w:p>
        </w:tc>
        <w:tc>
          <w:tcPr>
            <w:tcW w:w="1527" w:type="pct"/>
            <w:vAlign w:val="top"/>
          </w:tcPr>
          <w:p w14:paraId="0A39112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290*590*381*3p</w:t>
            </w:r>
          </w:p>
        </w:tc>
        <w:tc>
          <w:tcPr>
            <w:tcW w:w="676" w:type="pct"/>
          </w:tcPr>
          <w:p w14:paraId="7E6D166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47C1C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472CE04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32C0781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亚高效过滤器</w:t>
            </w:r>
          </w:p>
        </w:tc>
        <w:tc>
          <w:tcPr>
            <w:tcW w:w="1527" w:type="pct"/>
            <w:vAlign w:val="top"/>
          </w:tcPr>
          <w:p w14:paraId="005AC89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590*590*292</w:t>
            </w:r>
          </w:p>
        </w:tc>
        <w:tc>
          <w:tcPr>
            <w:tcW w:w="676" w:type="pct"/>
          </w:tcPr>
          <w:p w14:paraId="3BFFEFE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0F811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548C0CC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2C83EA5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有隔板高效过滤器</w:t>
            </w:r>
          </w:p>
        </w:tc>
        <w:tc>
          <w:tcPr>
            <w:tcW w:w="1527" w:type="pct"/>
            <w:vAlign w:val="top"/>
          </w:tcPr>
          <w:p w14:paraId="0E60507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320*320*220</w:t>
            </w:r>
          </w:p>
        </w:tc>
        <w:tc>
          <w:tcPr>
            <w:tcW w:w="676" w:type="pct"/>
          </w:tcPr>
          <w:p w14:paraId="7348E79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033D1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47C894D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4029F00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无隔板高效过滤器</w:t>
            </w:r>
          </w:p>
        </w:tc>
        <w:tc>
          <w:tcPr>
            <w:tcW w:w="1527" w:type="pct"/>
            <w:vAlign w:val="top"/>
          </w:tcPr>
          <w:p w14:paraId="1A26942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600*345*70</w:t>
            </w:r>
          </w:p>
        </w:tc>
        <w:tc>
          <w:tcPr>
            <w:tcW w:w="676" w:type="pct"/>
          </w:tcPr>
          <w:p w14:paraId="71CC36C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41490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273E6C3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0A7EAEF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无隔板高效过滤器</w:t>
            </w:r>
          </w:p>
        </w:tc>
        <w:tc>
          <w:tcPr>
            <w:tcW w:w="1527" w:type="pct"/>
            <w:vAlign w:val="top"/>
          </w:tcPr>
          <w:p w14:paraId="50FA22A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465*345*70</w:t>
            </w:r>
          </w:p>
        </w:tc>
        <w:tc>
          <w:tcPr>
            <w:tcW w:w="676" w:type="pct"/>
          </w:tcPr>
          <w:p w14:paraId="7CBBA31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7618A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3CFB94B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72CA51C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无隔板高效过滤器</w:t>
            </w:r>
          </w:p>
        </w:tc>
        <w:tc>
          <w:tcPr>
            <w:tcW w:w="1527" w:type="pct"/>
            <w:vAlign w:val="top"/>
          </w:tcPr>
          <w:p w14:paraId="5AFEAA7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1195*345*70</w:t>
            </w:r>
          </w:p>
        </w:tc>
        <w:tc>
          <w:tcPr>
            <w:tcW w:w="676" w:type="pct"/>
          </w:tcPr>
          <w:p w14:paraId="57067A7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64C85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1D1599E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06E9986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无隔板高效过滤器</w:t>
            </w:r>
          </w:p>
        </w:tc>
        <w:tc>
          <w:tcPr>
            <w:tcW w:w="1527" w:type="pct"/>
            <w:vAlign w:val="top"/>
          </w:tcPr>
          <w:p w14:paraId="256024C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900*345*70</w:t>
            </w:r>
          </w:p>
        </w:tc>
        <w:tc>
          <w:tcPr>
            <w:tcW w:w="676" w:type="pct"/>
          </w:tcPr>
          <w:p w14:paraId="5CF842E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3ED39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0A85A41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09AC2B8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无隔板高效过滤器</w:t>
            </w:r>
          </w:p>
        </w:tc>
        <w:tc>
          <w:tcPr>
            <w:tcW w:w="1527" w:type="pct"/>
            <w:vAlign w:val="top"/>
          </w:tcPr>
          <w:p w14:paraId="6A5368B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835*290*50</w:t>
            </w:r>
          </w:p>
        </w:tc>
        <w:tc>
          <w:tcPr>
            <w:tcW w:w="676" w:type="pct"/>
          </w:tcPr>
          <w:p w14:paraId="7C2B5DD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4FE1F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0F55540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44BE57A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无隔板高效过滤器</w:t>
            </w:r>
          </w:p>
        </w:tc>
        <w:tc>
          <w:tcPr>
            <w:tcW w:w="1527" w:type="pct"/>
            <w:vAlign w:val="top"/>
          </w:tcPr>
          <w:p w14:paraId="4CA3B52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1180*290*50</w:t>
            </w:r>
          </w:p>
        </w:tc>
        <w:tc>
          <w:tcPr>
            <w:tcW w:w="676" w:type="pct"/>
          </w:tcPr>
          <w:p w14:paraId="760425E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23C5F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737BC63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4560A20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无隔板高效过滤器</w:t>
            </w:r>
          </w:p>
        </w:tc>
        <w:tc>
          <w:tcPr>
            <w:tcW w:w="1527" w:type="pct"/>
            <w:vAlign w:val="top"/>
          </w:tcPr>
          <w:p w14:paraId="170BCEE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340*340*50</w:t>
            </w:r>
          </w:p>
        </w:tc>
        <w:tc>
          <w:tcPr>
            <w:tcW w:w="676" w:type="pct"/>
          </w:tcPr>
          <w:p w14:paraId="2308682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01D7C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32A1014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116E023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高效过滤器</w:t>
            </w:r>
          </w:p>
        </w:tc>
        <w:tc>
          <w:tcPr>
            <w:tcW w:w="1527" w:type="pct"/>
            <w:vAlign w:val="top"/>
          </w:tcPr>
          <w:p w14:paraId="53ABEFF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946*462*69</w:t>
            </w:r>
          </w:p>
        </w:tc>
        <w:tc>
          <w:tcPr>
            <w:tcW w:w="676" w:type="pct"/>
          </w:tcPr>
          <w:p w14:paraId="7327680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415D4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restart"/>
            <w:vAlign w:val="center"/>
          </w:tcPr>
          <w:p w14:paraId="1703956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感染科</w:t>
            </w:r>
          </w:p>
        </w:tc>
        <w:tc>
          <w:tcPr>
            <w:tcW w:w="1491" w:type="pct"/>
            <w:vAlign w:val="center"/>
          </w:tcPr>
          <w:p w14:paraId="0E0CF99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527" w:type="pct"/>
            <w:vAlign w:val="top"/>
          </w:tcPr>
          <w:p w14:paraId="7B77346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490*592*46</w:t>
            </w:r>
          </w:p>
        </w:tc>
        <w:tc>
          <w:tcPr>
            <w:tcW w:w="676" w:type="pct"/>
          </w:tcPr>
          <w:p w14:paraId="6152A67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6529F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07077B1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24C6EE4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527" w:type="pct"/>
            <w:vAlign w:val="top"/>
          </w:tcPr>
          <w:p w14:paraId="57D0508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490*490*46</w:t>
            </w:r>
          </w:p>
        </w:tc>
        <w:tc>
          <w:tcPr>
            <w:tcW w:w="676" w:type="pct"/>
          </w:tcPr>
          <w:p w14:paraId="674BA2B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7E0A9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5E110CD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4160DC8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F7中效袋式过滤器</w:t>
            </w:r>
          </w:p>
        </w:tc>
        <w:tc>
          <w:tcPr>
            <w:tcW w:w="1527" w:type="pct"/>
            <w:vAlign w:val="top"/>
          </w:tcPr>
          <w:p w14:paraId="0833DC9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592*490*380*6P</w:t>
            </w:r>
          </w:p>
        </w:tc>
        <w:tc>
          <w:tcPr>
            <w:tcW w:w="676" w:type="pct"/>
          </w:tcPr>
          <w:p w14:paraId="0C6564A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01206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450C8C5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238F9CF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F7中效袋式过滤器</w:t>
            </w:r>
          </w:p>
        </w:tc>
        <w:tc>
          <w:tcPr>
            <w:tcW w:w="1527" w:type="pct"/>
            <w:vAlign w:val="top"/>
          </w:tcPr>
          <w:p w14:paraId="432ED17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592*287*381</w:t>
            </w:r>
          </w:p>
        </w:tc>
        <w:tc>
          <w:tcPr>
            <w:tcW w:w="676" w:type="pct"/>
          </w:tcPr>
          <w:p w14:paraId="0C19413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283A1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2C4A6D2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39998F3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F7中效袋式过滤器</w:t>
            </w:r>
          </w:p>
        </w:tc>
        <w:tc>
          <w:tcPr>
            <w:tcW w:w="1527" w:type="pct"/>
            <w:vAlign w:val="top"/>
          </w:tcPr>
          <w:p w14:paraId="5C47409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490*490*380</w:t>
            </w:r>
          </w:p>
        </w:tc>
        <w:tc>
          <w:tcPr>
            <w:tcW w:w="676" w:type="pct"/>
          </w:tcPr>
          <w:p w14:paraId="28918D0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01C88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12D039D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4A89D8A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H14高效过滤器</w:t>
            </w:r>
          </w:p>
        </w:tc>
        <w:tc>
          <w:tcPr>
            <w:tcW w:w="1527" w:type="pct"/>
            <w:vAlign w:val="top"/>
          </w:tcPr>
          <w:p w14:paraId="2F2DCDA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726*484*220</w:t>
            </w:r>
          </w:p>
        </w:tc>
        <w:tc>
          <w:tcPr>
            <w:tcW w:w="676" w:type="pct"/>
          </w:tcPr>
          <w:p w14:paraId="53EEFBC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11E9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50D438F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5CD9908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H14高效过滤器</w:t>
            </w:r>
          </w:p>
        </w:tc>
        <w:tc>
          <w:tcPr>
            <w:tcW w:w="1527" w:type="pct"/>
            <w:vAlign w:val="top"/>
          </w:tcPr>
          <w:p w14:paraId="68EFF9F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484*484*220</w:t>
            </w:r>
          </w:p>
        </w:tc>
        <w:tc>
          <w:tcPr>
            <w:tcW w:w="676" w:type="pct"/>
          </w:tcPr>
          <w:p w14:paraId="4B40EB0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10D9E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304" w:type="pct"/>
            <w:vMerge w:val="continue"/>
          </w:tcPr>
          <w:p w14:paraId="1777557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c>
          <w:tcPr>
            <w:tcW w:w="1491" w:type="pct"/>
            <w:vAlign w:val="center"/>
          </w:tcPr>
          <w:p w14:paraId="2ADE1F3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H12组合式过滤器</w:t>
            </w:r>
          </w:p>
        </w:tc>
        <w:tc>
          <w:tcPr>
            <w:tcW w:w="1527" w:type="pct"/>
            <w:vAlign w:val="top"/>
          </w:tcPr>
          <w:p w14:paraId="00A4557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583*490*292*4</w:t>
            </w:r>
          </w:p>
        </w:tc>
        <w:tc>
          <w:tcPr>
            <w:tcW w:w="676" w:type="pct"/>
          </w:tcPr>
          <w:p w14:paraId="669C7DD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bl>
    <w:p w14:paraId="55F3482C">
      <w:pPr>
        <w:keepNext w:val="0"/>
        <w:keepLines w:val="0"/>
        <w:pageBreakBefore w:val="0"/>
        <w:widowControl/>
        <w:numPr>
          <w:ilvl w:val="0"/>
          <w:numId w:val="0"/>
        </w:numPr>
        <w:kinsoku/>
        <w:wordWrap/>
        <w:overflowPunct/>
        <w:topLinePunct w:val="0"/>
        <w:autoSpaceDE/>
        <w:autoSpaceDN/>
        <w:bidi w:val="0"/>
        <w:adjustRightInd w:val="0"/>
        <w:snapToGrid w:val="0"/>
        <w:spacing w:line="579" w:lineRule="exact"/>
        <w:ind w:firstLine="560" w:firstLineChars="200"/>
        <w:textAlignment w:val="auto"/>
        <w:rPr>
          <w:rFonts w:hint="eastAsia" w:ascii="仿宋" w:hAnsi="仿宋" w:eastAsia="仿宋" w:cs="仿宋"/>
          <w:b w:val="0"/>
          <w:bCs/>
          <w:sz w:val="28"/>
          <w:szCs w:val="28"/>
          <w:lang w:val="en-US" w:eastAsia="zh-CN" w:bidi="ar-SA"/>
        </w:rPr>
      </w:pPr>
    </w:p>
    <w:p w14:paraId="6900E509">
      <w:pPr>
        <w:keepNext w:val="0"/>
        <w:keepLines w:val="0"/>
        <w:pageBreakBefore w:val="0"/>
        <w:widowControl/>
        <w:numPr>
          <w:ilvl w:val="0"/>
          <w:numId w:val="0"/>
        </w:numPr>
        <w:shd w:val="clear"/>
        <w:kinsoku/>
        <w:wordWrap/>
        <w:overflowPunct/>
        <w:topLinePunct w:val="0"/>
        <w:autoSpaceDE/>
        <w:autoSpaceDN/>
        <w:bidi w:val="0"/>
        <w:adjustRightInd w:val="0"/>
        <w:snapToGrid w:val="0"/>
        <w:spacing w:line="579" w:lineRule="exact"/>
        <w:ind w:firstLine="480" w:firstLineChars="200"/>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val="en-US" w:eastAsia="zh-CN" w:bidi="ar-SA"/>
        </w:rPr>
        <w:t>（二）</w:t>
      </w:r>
      <w:r>
        <w:rPr>
          <w:rFonts w:hint="eastAsia" w:ascii="仿宋" w:hAnsi="仿宋" w:eastAsia="仿宋" w:cs="仿宋"/>
          <w:b w:val="0"/>
          <w:bCs/>
          <w:sz w:val="24"/>
          <w:szCs w:val="24"/>
          <w:highlight w:val="none"/>
          <w:lang w:eastAsia="zh-CN"/>
        </w:rPr>
        <w:t>过滤网数量</w:t>
      </w:r>
      <w:r>
        <w:rPr>
          <w:rFonts w:hint="eastAsia" w:ascii="仿宋" w:hAnsi="仿宋" w:eastAsia="仿宋" w:cs="仿宋"/>
          <w:b/>
          <w:bCs w:val="0"/>
          <w:sz w:val="24"/>
          <w:szCs w:val="24"/>
          <w:highlight w:val="none"/>
          <w:lang w:eastAsia="zh-CN"/>
        </w:rPr>
        <w:t>（不低于下表要求）</w:t>
      </w:r>
    </w:p>
    <w:tbl>
      <w:tblPr>
        <w:tblStyle w:val="4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61"/>
        <w:gridCol w:w="3257"/>
        <w:gridCol w:w="1791"/>
        <w:gridCol w:w="1301"/>
      </w:tblGrid>
      <w:tr w14:paraId="3ED21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jc w:val="center"/>
        </w:trPr>
        <w:tc>
          <w:tcPr>
            <w:tcW w:w="1731" w:type="pct"/>
            <w:vAlign w:val="bottom"/>
          </w:tcPr>
          <w:p w14:paraId="2D11408A">
            <w:pPr>
              <w:bidi w:val="0"/>
              <w:jc w:val="center"/>
              <w:rPr>
                <w:rFonts w:hint="eastAsia" w:ascii="仿宋" w:hAnsi="仿宋" w:eastAsia="仿宋" w:cs="仿宋"/>
                <w:b/>
                <w:bCs/>
                <w:sz w:val="22"/>
                <w:szCs w:val="22"/>
                <w:lang w:eastAsia="zh-CN"/>
              </w:rPr>
            </w:pPr>
            <w:r>
              <w:rPr>
                <w:rFonts w:hint="eastAsia" w:ascii="仿宋" w:hAnsi="仿宋" w:eastAsia="仿宋" w:cs="仿宋"/>
                <w:sz w:val="22"/>
                <w:szCs w:val="22"/>
                <w:lang w:eastAsia="zh-CN"/>
              </w:rPr>
              <w:t>位置</w:t>
            </w:r>
          </w:p>
        </w:tc>
        <w:tc>
          <w:tcPr>
            <w:tcW w:w="1677" w:type="pct"/>
            <w:vAlign w:val="bottom"/>
          </w:tcPr>
          <w:p w14:paraId="5F5ABC4B">
            <w:pPr>
              <w:bidi w:val="0"/>
              <w:jc w:val="center"/>
              <w:rPr>
                <w:rFonts w:hint="eastAsia" w:ascii="仿宋" w:hAnsi="仿宋" w:eastAsia="仿宋" w:cs="仿宋"/>
                <w:b/>
                <w:bCs/>
                <w:sz w:val="22"/>
                <w:szCs w:val="22"/>
                <w:lang w:eastAsia="zh-CN"/>
              </w:rPr>
            </w:pPr>
            <w:r>
              <w:rPr>
                <w:rFonts w:hint="eastAsia" w:ascii="仿宋" w:hAnsi="仿宋" w:eastAsia="仿宋" w:cs="仿宋"/>
                <w:sz w:val="22"/>
                <w:szCs w:val="22"/>
              </w:rPr>
              <w:t>名称</w:t>
            </w:r>
          </w:p>
        </w:tc>
        <w:tc>
          <w:tcPr>
            <w:tcW w:w="922" w:type="pct"/>
            <w:vAlign w:val="bottom"/>
          </w:tcPr>
          <w:p w14:paraId="503665F7">
            <w:pPr>
              <w:bidi w:val="0"/>
              <w:jc w:val="center"/>
              <w:rPr>
                <w:rFonts w:hint="eastAsia" w:ascii="仿宋" w:hAnsi="仿宋" w:eastAsia="仿宋" w:cs="仿宋"/>
                <w:b/>
                <w:bCs/>
                <w:sz w:val="22"/>
                <w:szCs w:val="22"/>
                <w:lang w:val="en-US"/>
              </w:rPr>
            </w:pPr>
            <w:r>
              <w:rPr>
                <w:rFonts w:hint="eastAsia" w:ascii="仿宋" w:hAnsi="仿宋" w:eastAsia="仿宋" w:cs="仿宋"/>
                <w:sz w:val="22"/>
                <w:szCs w:val="22"/>
                <w:lang w:eastAsia="zh-CN"/>
              </w:rPr>
              <w:t>标准</w:t>
            </w:r>
            <w:r>
              <w:rPr>
                <w:rFonts w:hint="eastAsia" w:ascii="仿宋" w:hAnsi="仿宋" w:eastAsia="仿宋" w:cs="仿宋"/>
                <w:sz w:val="22"/>
                <w:szCs w:val="22"/>
              </w:rPr>
              <w:t>规格</w:t>
            </w:r>
          </w:p>
        </w:tc>
        <w:tc>
          <w:tcPr>
            <w:tcW w:w="668" w:type="pct"/>
            <w:vAlign w:val="bottom"/>
          </w:tcPr>
          <w:p w14:paraId="5A6B13FA">
            <w:pPr>
              <w:bidi w:val="0"/>
              <w:jc w:val="center"/>
              <w:rPr>
                <w:rFonts w:hint="eastAsia" w:ascii="仿宋" w:hAnsi="仿宋" w:eastAsia="仿宋" w:cs="仿宋"/>
                <w:b/>
                <w:bCs/>
                <w:sz w:val="22"/>
                <w:szCs w:val="22"/>
                <w:lang w:eastAsia="zh-CN"/>
              </w:rPr>
            </w:pPr>
            <w:r>
              <w:rPr>
                <w:rFonts w:hint="eastAsia" w:ascii="仿宋" w:hAnsi="仿宋" w:eastAsia="仿宋" w:cs="仿宋"/>
                <w:sz w:val="22"/>
                <w:szCs w:val="22"/>
                <w:lang w:eastAsia="zh-CN"/>
              </w:rPr>
              <w:t>备注</w:t>
            </w:r>
          </w:p>
        </w:tc>
      </w:tr>
      <w:tr w14:paraId="1B8E2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53B7346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677" w:type="pct"/>
            <w:vAlign w:val="center"/>
          </w:tcPr>
          <w:p w14:paraId="39ED3E6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493*493*96</w:t>
            </w:r>
          </w:p>
        </w:tc>
        <w:tc>
          <w:tcPr>
            <w:tcW w:w="922" w:type="pct"/>
            <w:vAlign w:val="center"/>
          </w:tcPr>
          <w:p w14:paraId="0637BCF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45</w:t>
            </w:r>
          </w:p>
        </w:tc>
        <w:tc>
          <w:tcPr>
            <w:tcW w:w="668" w:type="pct"/>
            <w:vAlign w:val="center"/>
          </w:tcPr>
          <w:p w14:paraId="6A020B3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43D94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0E5515E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677" w:type="pct"/>
            <w:vAlign w:val="center"/>
          </w:tcPr>
          <w:p w14:paraId="6EF7DA8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490*590*96</w:t>
            </w:r>
          </w:p>
        </w:tc>
        <w:tc>
          <w:tcPr>
            <w:tcW w:w="922" w:type="pct"/>
            <w:vAlign w:val="center"/>
          </w:tcPr>
          <w:p w14:paraId="4D633A7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121</w:t>
            </w:r>
          </w:p>
        </w:tc>
        <w:tc>
          <w:tcPr>
            <w:tcW w:w="668" w:type="pct"/>
            <w:vAlign w:val="center"/>
          </w:tcPr>
          <w:p w14:paraId="1D77929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72B95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58C1BC4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677" w:type="pct"/>
            <w:vAlign w:val="center"/>
          </w:tcPr>
          <w:p w14:paraId="5D40AC8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290*595*96</w:t>
            </w:r>
          </w:p>
        </w:tc>
        <w:tc>
          <w:tcPr>
            <w:tcW w:w="922" w:type="pct"/>
            <w:vAlign w:val="center"/>
          </w:tcPr>
          <w:p w14:paraId="4286FA3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135</w:t>
            </w:r>
          </w:p>
        </w:tc>
        <w:tc>
          <w:tcPr>
            <w:tcW w:w="668" w:type="pct"/>
            <w:vAlign w:val="center"/>
          </w:tcPr>
          <w:p w14:paraId="60B98AF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064F2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6DA8F7C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677" w:type="pct"/>
            <w:vAlign w:val="center"/>
          </w:tcPr>
          <w:p w14:paraId="52D13F7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592*592*96</w:t>
            </w:r>
          </w:p>
        </w:tc>
        <w:tc>
          <w:tcPr>
            <w:tcW w:w="922" w:type="pct"/>
            <w:vAlign w:val="center"/>
          </w:tcPr>
          <w:p w14:paraId="3FC84EC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75</w:t>
            </w:r>
          </w:p>
        </w:tc>
        <w:tc>
          <w:tcPr>
            <w:tcW w:w="668" w:type="pct"/>
            <w:vAlign w:val="center"/>
          </w:tcPr>
          <w:p w14:paraId="1F4A98E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5F07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0D0F412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677" w:type="pct"/>
            <w:vAlign w:val="center"/>
          </w:tcPr>
          <w:p w14:paraId="017763B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590*590*95</w:t>
            </w:r>
          </w:p>
        </w:tc>
        <w:tc>
          <w:tcPr>
            <w:tcW w:w="922" w:type="pct"/>
            <w:vAlign w:val="center"/>
          </w:tcPr>
          <w:p w14:paraId="0C21087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40</w:t>
            </w:r>
          </w:p>
        </w:tc>
        <w:tc>
          <w:tcPr>
            <w:tcW w:w="668" w:type="pct"/>
            <w:vAlign w:val="center"/>
          </w:tcPr>
          <w:p w14:paraId="1333DD7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4A433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08E38B6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677" w:type="pct"/>
            <w:vAlign w:val="center"/>
          </w:tcPr>
          <w:p w14:paraId="2BABF8C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290*590*95</w:t>
            </w:r>
          </w:p>
        </w:tc>
        <w:tc>
          <w:tcPr>
            <w:tcW w:w="922" w:type="pct"/>
            <w:vAlign w:val="center"/>
          </w:tcPr>
          <w:p w14:paraId="24947C2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10</w:t>
            </w:r>
          </w:p>
        </w:tc>
        <w:tc>
          <w:tcPr>
            <w:tcW w:w="668" w:type="pct"/>
            <w:vAlign w:val="center"/>
          </w:tcPr>
          <w:p w14:paraId="5EBDE67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077AC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1CDD931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677" w:type="pct"/>
            <w:vAlign w:val="center"/>
          </w:tcPr>
          <w:p w14:paraId="6994A64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310*620*96</w:t>
            </w:r>
          </w:p>
        </w:tc>
        <w:tc>
          <w:tcPr>
            <w:tcW w:w="922" w:type="pct"/>
            <w:vAlign w:val="center"/>
          </w:tcPr>
          <w:p w14:paraId="6A315CD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10</w:t>
            </w:r>
          </w:p>
        </w:tc>
        <w:tc>
          <w:tcPr>
            <w:tcW w:w="668" w:type="pct"/>
            <w:vAlign w:val="center"/>
          </w:tcPr>
          <w:p w14:paraId="28CA27D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171BE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54B425B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677" w:type="pct"/>
            <w:vAlign w:val="center"/>
          </w:tcPr>
          <w:p w14:paraId="6E708B8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490*592*46</w:t>
            </w:r>
          </w:p>
        </w:tc>
        <w:tc>
          <w:tcPr>
            <w:tcW w:w="922" w:type="pct"/>
            <w:vAlign w:val="center"/>
          </w:tcPr>
          <w:p w14:paraId="1CEEBEE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24</w:t>
            </w:r>
          </w:p>
        </w:tc>
        <w:tc>
          <w:tcPr>
            <w:tcW w:w="668" w:type="pct"/>
            <w:vAlign w:val="center"/>
          </w:tcPr>
          <w:p w14:paraId="4D8A59A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67027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2903182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G4板式初效过滤器</w:t>
            </w:r>
          </w:p>
        </w:tc>
        <w:tc>
          <w:tcPr>
            <w:tcW w:w="1677" w:type="pct"/>
            <w:vAlign w:val="center"/>
          </w:tcPr>
          <w:p w14:paraId="56CB262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490*490*46</w:t>
            </w:r>
          </w:p>
        </w:tc>
        <w:tc>
          <w:tcPr>
            <w:tcW w:w="922" w:type="pct"/>
            <w:vAlign w:val="center"/>
          </w:tcPr>
          <w:p w14:paraId="7DF6052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24</w:t>
            </w:r>
          </w:p>
        </w:tc>
        <w:tc>
          <w:tcPr>
            <w:tcW w:w="668" w:type="pct"/>
            <w:vAlign w:val="center"/>
          </w:tcPr>
          <w:p w14:paraId="37DFC73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1472B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0EC723F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F7袋式中效过滤器</w:t>
            </w:r>
          </w:p>
        </w:tc>
        <w:tc>
          <w:tcPr>
            <w:tcW w:w="1677" w:type="pct"/>
            <w:vAlign w:val="center"/>
          </w:tcPr>
          <w:p w14:paraId="7C92B2C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592*490*380*6P</w:t>
            </w:r>
          </w:p>
        </w:tc>
        <w:tc>
          <w:tcPr>
            <w:tcW w:w="922" w:type="pct"/>
            <w:vAlign w:val="center"/>
          </w:tcPr>
          <w:p w14:paraId="7B33755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24</w:t>
            </w:r>
          </w:p>
        </w:tc>
        <w:tc>
          <w:tcPr>
            <w:tcW w:w="668" w:type="pct"/>
            <w:vAlign w:val="center"/>
          </w:tcPr>
          <w:p w14:paraId="26C0B22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6254A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16E7B9D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F7袋式中效过滤器</w:t>
            </w:r>
          </w:p>
        </w:tc>
        <w:tc>
          <w:tcPr>
            <w:tcW w:w="1677" w:type="pct"/>
            <w:vAlign w:val="center"/>
          </w:tcPr>
          <w:p w14:paraId="1054E3C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592*287*381</w:t>
            </w:r>
          </w:p>
        </w:tc>
        <w:tc>
          <w:tcPr>
            <w:tcW w:w="922" w:type="pct"/>
            <w:vAlign w:val="center"/>
          </w:tcPr>
          <w:p w14:paraId="1BA9B69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24</w:t>
            </w:r>
          </w:p>
        </w:tc>
        <w:tc>
          <w:tcPr>
            <w:tcW w:w="668" w:type="pct"/>
            <w:vAlign w:val="center"/>
          </w:tcPr>
          <w:p w14:paraId="1C8C1F5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02C7F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70625A7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F7袋式中效过滤器</w:t>
            </w:r>
          </w:p>
        </w:tc>
        <w:tc>
          <w:tcPr>
            <w:tcW w:w="1677" w:type="pct"/>
            <w:vAlign w:val="center"/>
          </w:tcPr>
          <w:p w14:paraId="2CE15B3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490*490*380</w:t>
            </w:r>
          </w:p>
        </w:tc>
        <w:tc>
          <w:tcPr>
            <w:tcW w:w="922" w:type="pct"/>
            <w:vAlign w:val="center"/>
          </w:tcPr>
          <w:p w14:paraId="31D5AC0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12</w:t>
            </w:r>
          </w:p>
        </w:tc>
        <w:tc>
          <w:tcPr>
            <w:tcW w:w="668" w:type="pct"/>
            <w:vAlign w:val="center"/>
          </w:tcPr>
          <w:p w14:paraId="74A124E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7A92F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0BD14A1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F5折叠式过滤器</w:t>
            </w:r>
          </w:p>
        </w:tc>
        <w:tc>
          <w:tcPr>
            <w:tcW w:w="1677" w:type="pct"/>
            <w:vAlign w:val="center"/>
          </w:tcPr>
          <w:p w14:paraId="7814FFD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585*262*69</w:t>
            </w:r>
          </w:p>
        </w:tc>
        <w:tc>
          <w:tcPr>
            <w:tcW w:w="922" w:type="pct"/>
            <w:vAlign w:val="center"/>
          </w:tcPr>
          <w:p w14:paraId="10FE22C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10</w:t>
            </w:r>
          </w:p>
        </w:tc>
        <w:tc>
          <w:tcPr>
            <w:tcW w:w="668" w:type="pct"/>
            <w:vAlign w:val="center"/>
          </w:tcPr>
          <w:p w14:paraId="0EE765B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5A42C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6817E6A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F8中效袋式过滤器</w:t>
            </w:r>
          </w:p>
        </w:tc>
        <w:tc>
          <w:tcPr>
            <w:tcW w:w="1677" w:type="pct"/>
            <w:vAlign w:val="center"/>
          </w:tcPr>
          <w:p w14:paraId="4B27060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490*590*300*6</w:t>
            </w:r>
          </w:p>
        </w:tc>
        <w:tc>
          <w:tcPr>
            <w:tcW w:w="922" w:type="pct"/>
            <w:vAlign w:val="center"/>
          </w:tcPr>
          <w:p w14:paraId="1DF9639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150</w:t>
            </w:r>
          </w:p>
        </w:tc>
        <w:tc>
          <w:tcPr>
            <w:tcW w:w="668" w:type="pct"/>
            <w:vAlign w:val="center"/>
          </w:tcPr>
          <w:p w14:paraId="5A4D872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5D0EE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788D9E6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F8中效袋式过滤器</w:t>
            </w:r>
          </w:p>
        </w:tc>
        <w:tc>
          <w:tcPr>
            <w:tcW w:w="1677" w:type="pct"/>
            <w:vAlign w:val="center"/>
          </w:tcPr>
          <w:p w14:paraId="4AC07C0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490*490*300*6</w:t>
            </w:r>
          </w:p>
        </w:tc>
        <w:tc>
          <w:tcPr>
            <w:tcW w:w="922" w:type="pct"/>
            <w:vAlign w:val="center"/>
          </w:tcPr>
          <w:p w14:paraId="3D3A607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25</w:t>
            </w:r>
          </w:p>
        </w:tc>
        <w:tc>
          <w:tcPr>
            <w:tcW w:w="668" w:type="pct"/>
            <w:vAlign w:val="center"/>
          </w:tcPr>
          <w:p w14:paraId="04EF6AA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10740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762935A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F8中效袋式过滤器</w:t>
            </w:r>
          </w:p>
        </w:tc>
        <w:tc>
          <w:tcPr>
            <w:tcW w:w="1677" w:type="pct"/>
            <w:vAlign w:val="center"/>
          </w:tcPr>
          <w:p w14:paraId="59E4A5F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287*592*300*6</w:t>
            </w:r>
          </w:p>
        </w:tc>
        <w:tc>
          <w:tcPr>
            <w:tcW w:w="922" w:type="pct"/>
            <w:vAlign w:val="center"/>
          </w:tcPr>
          <w:p w14:paraId="1933107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115</w:t>
            </w:r>
          </w:p>
        </w:tc>
        <w:tc>
          <w:tcPr>
            <w:tcW w:w="668" w:type="pct"/>
            <w:vAlign w:val="center"/>
          </w:tcPr>
          <w:p w14:paraId="1AF7533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5D6A4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360BFAD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F8中效袋式过滤器</w:t>
            </w:r>
          </w:p>
        </w:tc>
        <w:tc>
          <w:tcPr>
            <w:tcW w:w="1677" w:type="pct"/>
            <w:vAlign w:val="center"/>
          </w:tcPr>
          <w:p w14:paraId="4577CDB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592*592*300*6</w:t>
            </w:r>
          </w:p>
        </w:tc>
        <w:tc>
          <w:tcPr>
            <w:tcW w:w="922" w:type="pct"/>
            <w:vAlign w:val="center"/>
          </w:tcPr>
          <w:p w14:paraId="5BA7C7B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110</w:t>
            </w:r>
          </w:p>
        </w:tc>
        <w:tc>
          <w:tcPr>
            <w:tcW w:w="668" w:type="pct"/>
            <w:vAlign w:val="center"/>
          </w:tcPr>
          <w:p w14:paraId="15E9B93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58D7A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49E2B38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F8中效袋式过滤器</w:t>
            </w:r>
          </w:p>
        </w:tc>
        <w:tc>
          <w:tcPr>
            <w:tcW w:w="1677" w:type="pct"/>
            <w:vAlign w:val="center"/>
          </w:tcPr>
          <w:p w14:paraId="28037B1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590*590*381*6P</w:t>
            </w:r>
          </w:p>
        </w:tc>
        <w:tc>
          <w:tcPr>
            <w:tcW w:w="922" w:type="pct"/>
            <w:vAlign w:val="center"/>
          </w:tcPr>
          <w:p w14:paraId="5B2F58C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25</w:t>
            </w:r>
          </w:p>
        </w:tc>
        <w:tc>
          <w:tcPr>
            <w:tcW w:w="668" w:type="pct"/>
            <w:vAlign w:val="center"/>
          </w:tcPr>
          <w:p w14:paraId="7A037D0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10043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71FDD4B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F8中效袋式过滤器</w:t>
            </w:r>
          </w:p>
        </w:tc>
        <w:tc>
          <w:tcPr>
            <w:tcW w:w="1677" w:type="pct"/>
            <w:vAlign w:val="center"/>
          </w:tcPr>
          <w:p w14:paraId="0D44F21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290*590*381*3P</w:t>
            </w:r>
          </w:p>
        </w:tc>
        <w:tc>
          <w:tcPr>
            <w:tcW w:w="922" w:type="pct"/>
            <w:vAlign w:val="center"/>
          </w:tcPr>
          <w:p w14:paraId="737B61E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10</w:t>
            </w:r>
          </w:p>
        </w:tc>
        <w:tc>
          <w:tcPr>
            <w:tcW w:w="668" w:type="pct"/>
            <w:vAlign w:val="center"/>
          </w:tcPr>
          <w:p w14:paraId="4663838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77FCB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796817D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H14高效过滤器</w:t>
            </w:r>
          </w:p>
        </w:tc>
        <w:tc>
          <w:tcPr>
            <w:tcW w:w="1677" w:type="pct"/>
            <w:vAlign w:val="center"/>
          </w:tcPr>
          <w:p w14:paraId="62B90C3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610*305*292</w:t>
            </w:r>
          </w:p>
        </w:tc>
        <w:tc>
          <w:tcPr>
            <w:tcW w:w="922" w:type="pct"/>
            <w:vAlign w:val="center"/>
          </w:tcPr>
          <w:p w14:paraId="2669ED1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50</w:t>
            </w:r>
          </w:p>
        </w:tc>
        <w:tc>
          <w:tcPr>
            <w:tcW w:w="668" w:type="pct"/>
            <w:vAlign w:val="center"/>
          </w:tcPr>
          <w:p w14:paraId="5F9064E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4DBEE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3BA383D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H14高效过滤器</w:t>
            </w:r>
          </w:p>
        </w:tc>
        <w:tc>
          <w:tcPr>
            <w:tcW w:w="1677" w:type="pct"/>
            <w:vAlign w:val="center"/>
          </w:tcPr>
          <w:p w14:paraId="5F6ADE0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320*320*96</w:t>
            </w:r>
          </w:p>
        </w:tc>
        <w:tc>
          <w:tcPr>
            <w:tcW w:w="922" w:type="pct"/>
            <w:vAlign w:val="center"/>
          </w:tcPr>
          <w:p w14:paraId="5677854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20</w:t>
            </w:r>
          </w:p>
        </w:tc>
        <w:tc>
          <w:tcPr>
            <w:tcW w:w="668" w:type="pct"/>
            <w:vAlign w:val="center"/>
          </w:tcPr>
          <w:p w14:paraId="1FE59F6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060BE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1731" w:type="pct"/>
            <w:vAlign w:val="center"/>
          </w:tcPr>
          <w:p w14:paraId="24D7C20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H14高效过滤器</w:t>
            </w:r>
          </w:p>
        </w:tc>
        <w:tc>
          <w:tcPr>
            <w:tcW w:w="1677" w:type="pct"/>
            <w:vAlign w:val="center"/>
          </w:tcPr>
          <w:p w14:paraId="1F9C9AC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484*484*96</w:t>
            </w:r>
          </w:p>
        </w:tc>
        <w:tc>
          <w:tcPr>
            <w:tcW w:w="922" w:type="pct"/>
            <w:vAlign w:val="center"/>
          </w:tcPr>
          <w:p w14:paraId="683F8DC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43</w:t>
            </w:r>
          </w:p>
        </w:tc>
        <w:tc>
          <w:tcPr>
            <w:tcW w:w="668" w:type="pct"/>
            <w:vAlign w:val="center"/>
          </w:tcPr>
          <w:p w14:paraId="113E28D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7F108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37F6679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H14高效过滤器</w:t>
            </w:r>
          </w:p>
        </w:tc>
        <w:tc>
          <w:tcPr>
            <w:tcW w:w="1677" w:type="pct"/>
            <w:vAlign w:val="center"/>
          </w:tcPr>
          <w:p w14:paraId="339C093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484*484*220</w:t>
            </w:r>
          </w:p>
        </w:tc>
        <w:tc>
          <w:tcPr>
            <w:tcW w:w="922" w:type="pct"/>
            <w:vAlign w:val="center"/>
          </w:tcPr>
          <w:p w14:paraId="6F14E09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15</w:t>
            </w:r>
          </w:p>
        </w:tc>
        <w:tc>
          <w:tcPr>
            <w:tcW w:w="668" w:type="pct"/>
            <w:vAlign w:val="center"/>
          </w:tcPr>
          <w:p w14:paraId="407812F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53F48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7E47608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H14高效过滤器</w:t>
            </w:r>
          </w:p>
        </w:tc>
        <w:tc>
          <w:tcPr>
            <w:tcW w:w="1677" w:type="pct"/>
            <w:vAlign w:val="center"/>
          </w:tcPr>
          <w:p w14:paraId="43F201B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320*320*220</w:t>
            </w:r>
          </w:p>
        </w:tc>
        <w:tc>
          <w:tcPr>
            <w:tcW w:w="922" w:type="pct"/>
            <w:vAlign w:val="center"/>
          </w:tcPr>
          <w:p w14:paraId="2119BEA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3</w:t>
            </w:r>
          </w:p>
        </w:tc>
        <w:tc>
          <w:tcPr>
            <w:tcW w:w="668" w:type="pct"/>
            <w:vAlign w:val="center"/>
          </w:tcPr>
          <w:p w14:paraId="649C3FF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444BD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32CBDD3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亚高效过滤器</w:t>
            </w:r>
          </w:p>
        </w:tc>
        <w:tc>
          <w:tcPr>
            <w:tcW w:w="1677" w:type="pct"/>
            <w:vAlign w:val="center"/>
          </w:tcPr>
          <w:p w14:paraId="5741A79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590*590*292</w:t>
            </w:r>
          </w:p>
        </w:tc>
        <w:tc>
          <w:tcPr>
            <w:tcW w:w="922" w:type="pct"/>
            <w:vAlign w:val="center"/>
          </w:tcPr>
          <w:p w14:paraId="3C55587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w:t>
            </w:r>
          </w:p>
        </w:tc>
        <w:tc>
          <w:tcPr>
            <w:tcW w:w="668" w:type="pct"/>
            <w:vAlign w:val="center"/>
          </w:tcPr>
          <w:p w14:paraId="209B2A7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3D88E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5472F80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有隔板高效过滤器</w:t>
            </w:r>
          </w:p>
        </w:tc>
        <w:tc>
          <w:tcPr>
            <w:tcW w:w="1677" w:type="pct"/>
            <w:vAlign w:val="center"/>
          </w:tcPr>
          <w:p w14:paraId="6699360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320*320*220</w:t>
            </w:r>
          </w:p>
        </w:tc>
        <w:tc>
          <w:tcPr>
            <w:tcW w:w="922" w:type="pct"/>
            <w:vAlign w:val="center"/>
          </w:tcPr>
          <w:p w14:paraId="7F08556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10</w:t>
            </w:r>
          </w:p>
        </w:tc>
        <w:tc>
          <w:tcPr>
            <w:tcW w:w="668" w:type="pct"/>
            <w:vAlign w:val="center"/>
          </w:tcPr>
          <w:p w14:paraId="3490B17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4D467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62FA341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无隔板高效过滤器</w:t>
            </w:r>
          </w:p>
        </w:tc>
        <w:tc>
          <w:tcPr>
            <w:tcW w:w="1677" w:type="pct"/>
            <w:vAlign w:val="center"/>
          </w:tcPr>
          <w:p w14:paraId="3B0D7DB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600*345*70</w:t>
            </w:r>
          </w:p>
        </w:tc>
        <w:tc>
          <w:tcPr>
            <w:tcW w:w="922" w:type="pct"/>
            <w:vAlign w:val="center"/>
          </w:tcPr>
          <w:p w14:paraId="11D1D24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8</w:t>
            </w:r>
          </w:p>
        </w:tc>
        <w:tc>
          <w:tcPr>
            <w:tcW w:w="668" w:type="pct"/>
            <w:vAlign w:val="center"/>
          </w:tcPr>
          <w:p w14:paraId="7F1CD8D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60D25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0BC5514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无隔板高效过滤器</w:t>
            </w:r>
          </w:p>
        </w:tc>
        <w:tc>
          <w:tcPr>
            <w:tcW w:w="1677" w:type="pct"/>
            <w:vAlign w:val="center"/>
          </w:tcPr>
          <w:p w14:paraId="356E7ED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465*345*70</w:t>
            </w:r>
          </w:p>
        </w:tc>
        <w:tc>
          <w:tcPr>
            <w:tcW w:w="922" w:type="pct"/>
            <w:vAlign w:val="center"/>
          </w:tcPr>
          <w:p w14:paraId="0D2DA0E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w:t>
            </w:r>
          </w:p>
        </w:tc>
        <w:tc>
          <w:tcPr>
            <w:tcW w:w="668" w:type="pct"/>
            <w:vAlign w:val="center"/>
          </w:tcPr>
          <w:p w14:paraId="51410CD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54E07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517A852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无隔板高效过滤器</w:t>
            </w:r>
          </w:p>
        </w:tc>
        <w:tc>
          <w:tcPr>
            <w:tcW w:w="1677" w:type="pct"/>
            <w:vAlign w:val="center"/>
          </w:tcPr>
          <w:p w14:paraId="02D52FB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1195*345*70</w:t>
            </w:r>
          </w:p>
        </w:tc>
        <w:tc>
          <w:tcPr>
            <w:tcW w:w="922" w:type="pct"/>
            <w:vAlign w:val="center"/>
          </w:tcPr>
          <w:p w14:paraId="5A2063C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8</w:t>
            </w:r>
          </w:p>
        </w:tc>
        <w:tc>
          <w:tcPr>
            <w:tcW w:w="668" w:type="pct"/>
            <w:vAlign w:val="center"/>
          </w:tcPr>
          <w:p w14:paraId="148E5A3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05523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353091F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无隔板高效过滤器</w:t>
            </w:r>
          </w:p>
        </w:tc>
        <w:tc>
          <w:tcPr>
            <w:tcW w:w="1677" w:type="pct"/>
            <w:vAlign w:val="center"/>
          </w:tcPr>
          <w:p w14:paraId="6BDD4E6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900*345*70</w:t>
            </w:r>
          </w:p>
        </w:tc>
        <w:tc>
          <w:tcPr>
            <w:tcW w:w="922" w:type="pct"/>
            <w:vAlign w:val="center"/>
          </w:tcPr>
          <w:p w14:paraId="5B64601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w:t>
            </w:r>
          </w:p>
        </w:tc>
        <w:tc>
          <w:tcPr>
            <w:tcW w:w="668" w:type="pct"/>
            <w:vAlign w:val="center"/>
          </w:tcPr>
          <w:p w14:paraId="0794EA9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6B4A7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1D0A8FC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无隔板高效过滤器</w:t>
            </w:r>
          </w:p>
        </w:tc>
        <w:tc>
          <w:tcPr>
            <w:tcW w:w="1677" w:type="pct"/>
            <w:vAlign w:val="center"/>
          </w:tcPr>
          <w:p w14:paraId="3984676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835*290*50</w:t>
            </w:r>
          </w:p>
        </w:tc>
        <w:tc>
          <w:tcPr>
            <w:tcW w:w="922" w:type="pct"/>
            <w:vAlign w:val="center"/>
          </w:tcPr>
          <w:p w14:paraId="7A4AA1C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18</w:t>
            </w:r>
          </w:p>
        </w:tc>
        <w:tc>
          <w:tcPr>
            <w:tcW w:w="668" w:type="pct"/>
            <w:vAlign w:val="center"/>
          </w:tcPr>
          <w:p w14:paraId="1A45902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314D7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4DDAC8E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无隔板高效过滤器</w:t>
            </w:r>
          </w:p>
        </w:tc>
        <w:tc>
          <w:tcPr>
            <w:tcW w:w="1677" w:type="pct"/>
            <w:vAlign w:val="center"/>
          </w:tcPr>
          <w:p w14:paraId="6606E08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1180*290*50</w:t>
            </w:r>
          </w:p>
        </w:tc>
        <w:tc>
          <w:tcPr>
            <w:tcW w:w="922" w:type="pct"/>
            <w:vAlign w:val="center"/>
          </w:tcPr>
          <w:p w14:paraId="00D45CB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2</w:t>
            </w:r>
          </w:p>
        </w:tc>
        <w:tc>
          <w:tcPr>
            <w:tcW w:w="668" w:type="pct"/>
            <w:vAlign w:val="center"/>
          </w:tcPr>
          <w:p w14:paraId="346960E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2DAD0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236011F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无隔板高效过滤器</w:t>
            </w:r>
          </w:p>
        </w:tc>
        <w:tc>
          <w:tcPr>
            <w:tcW w:w="1677" w:type="pct"/>
            <w:vAlign w:val="center"/>
          </w:tcPr>
          <w:p w14:paraId="5D5C0F5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340*340*50</w:t>
            </w:r>
          </w:p>
        </w:tc>
        <w:tc>
          <w:tcPr>
            <w:tcW w:w="922" w:type="pct"/>
            <w:vAlign w:val="center"/>
          </w:tcPr>
          <w:p w14:paraId="3AF86CA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w:t>
            </w:r>
          </w:p>
        </w:tc>
        <w:tc>
          <w:tcPr>
            <w:tcW w:w="668" w:type="pct"/>
            <w:vAlign w:val="center"/>
          </w:tcPr>
          <w:p w14:paraId="4CE5D48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0D6E8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531BE6A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高效过滤器</w:t>
            </w:r>
          </w:p>
        </w:tc>
        <w:tc>
          <w:tcPr>
            <w:tcW w:w="1677" w:type="pct"/>
            <w:vAlign w:val="center"/>
          </w:tcPr>
          <w:p w14:paraId="7C1A333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946*462*69</w:t>
            </w:r>
          </w:p>
        </w:tc>
        <w:tc>
          <w:tcPr>
            <w:tcW w:w="922" w:type="pct"/>
            <w:vAlign w:val="center"/>
          </w:tcPr>
          <w:p w14:paraId="63D0C42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w:t>
            </w:r>
          </w:p>
        </w:tc>
        <w:tc>
          <w:tcPr>
            <w:tcW w:w="668" w:type="pct"/>
            <w:vAlign w:val="center"/>
          </w:tcPr>
          <w:p w14:paraId="1A8D1FC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72084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6647E7E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H14高效过滤器</w:t>
            </w:r>
          </w:p>
        </w:tc>
        <w:tc>
          <w:tcPr>
            <w:tcW w:w="1677" w:type="pct"/>
            <w:vAlign w:val="center"/>
          </w:tcPr>
          <w:p w14:paraId="6926894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726*484*220</w:t>
            </w:r>
          </w:p>
        </w:tc>
        <w:tc>
          <w:tcPr>
            <w:tcW w:w="922" w:type="pct"/>
            <w:vAlign w:val="center"/>
          </w:tcPr>
          <w:p w14:paraId="1809D0E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19</w:t>
            </w:r>
          </w:p>
        </w:tc>
        <w:tc>
          <w:tcPr>
            <w:tcW w:w="668" w:type="pct"/>
            <w:vAlign w:val="center"/>
          </w:tcPr>
          <w:p w14:paraId="3AC780A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3994A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7BA58B2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H14高效过滤器</w:t>
            </w:r>
          </w:p>
        </w:tc>
        <w:tc>
          <w:tcPr>
            <w:tcW w:w="1677" w:type="pct"/>
            <w:vAlign w:val="center"/>
          </w:tcPr>
          <w:p w14:paraId="14432BD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484*484*220</w:t>
            </w:r>
          </w:p>
        </w:tc>
        <w:tc>
          <w:tcPr>
            <w:tcW w:w="922" w:type="pct"/>
            <w:vAlign w:val="center"/>
          </w:tcPr>
          <w:p w14:paraId="20EE4FB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19</w:t>
            </w:r>
          </w:p>
        </w:tc>
        <w:tc>
          <w:tcPr>
            <w:tcW w:w="668" w:type="pct"/>
            <w:vAlign w:val="center"/>
          </w:tcPr>
          <w:p w14:paraId="3D85454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0EC96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2E10799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H12组合式过滤器</w:t>
            </w:r>
          </w:p>
        </w:tc>
        <w:tc>
          <w:tcPr>
            <w:tcW w:w="1677" w:type="pct"/>
            <w:vAlign w:val="center"/>
          </w:tcPr>
          <w:p w14:paraId="302646D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592*490*292</w:t>
            </w:r>
          </w:p>
        </w:tc>
        <w:tc>
          <w:tcPr>
            <w:tcW w:w="922" w:type="pct"/>
            <w:vAlign w:val="center"/>
          </w:tcPr>
          <w:p w14:paraId="322F266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44</w:t>
            </w:r>
          </w:p>
        </w:tc>
        <w:tc>
          <w:tcPr>
            <w:tcW w:w="668" w:type="pct"/>
            <w:vAlign w:val="center"/>
          </w:tcPr>
          <w:p w14:paraId="1709184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39988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72A54B6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F5中效板式过滤器</w:t>
            </w:r>
          </w:p>
        </w:tc>
        <w:tc>
          <w:tcPr>
            <w:tcW w:w="1677" w:type="pct"/>
            <w:vAlign w:val="center"/>
          </w:tcPr>
          <w:p w14:paraId="7DE6197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785*262*69</w:t>
            </w:r>
          </w:p>
        </w:tc>
        <w:tc>
          <w:tcPr>
            <w:tcW w:w="922" w:type="pct"/>
            <w:vAlign w:val="center"/>
          </w:tcPr>
          <w:p w14:paraId="600A260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40</w:t>
            </w:r>
          </w:p>
        </w:tc>
        <w:tc>
          <w:tcPr>
            <w:tcW w:w="668" w:type="pct"/>
            <w:vAlign w:val="center"/>
          </w:tcPr>
          <w:p w14:paraId="4F44EA4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71488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1731" w:type="pct"/>
            <w:vAlign w:val="center"/>
          </w:tcPr>
          <w:p w14:paraId="0571D33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F5中效板式过滤器</w:t>
            </w:r>
          </w:p>
        </w:tc>
        <w:tc>
          <w:tcPr>
            <w:tcW w:w="1677" w:type="pct"/>
            <w:vAlign w:val="center"/>
          </w:tcPr>
          <w:p w14:paraId="2205F85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585*262*69</w:t>
            </w:r>
          </w:p>
        </w:tc>
        <w:tc>
          <w:tcPr>
            <w:tcW w:w="922" w:type="pct"/>
            <w:vAlign w:val="center"/>
          </w:tcPr>
          <w:p w14:paraId="18A9CC4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160</w:t>
            </w:r>
          </w:p>
        </w:tc>
        <w:tc>
          <w:tcPr>
            <w:tcW w:w="668" w:type="pct"/>
            <w:vAlign w:val="center"/>
          </w:tcPr>
          <w:p w14:paraId="6FFDE41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p>
        </w:tc>
      </w:tr>
      <w:tr w14:paraId="402AD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5000" w:type="pct"/>
            <w:gridSpan w:val="4"/>
            <w:vAlign w:val="top"/>
          </w:tcPr>
          <w:p w14:paraId="496310C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color w:val="auto"/>
                <w:sz w:val="22"/>
                <w:szCs w:val="22"/>
                <w:vertAlign w:val="baseline"/>
                <w:lang w:val="en-US" w:eastAsia="zh-CN"/>
              </w:rPr>
            </w:pPr>
            <w:r>
              <w:rPr>
                <w:rFonts w:hint="eastAsia" w:ascii="仿宋" w:hAnsi="仿宋" w:eastAsia="仿宋" w:cs="仿宋"/>
                <w:color w:val="auto"/>
                <w:sz w:val="22"/>
                <w:szCs w:val="22"/>
                <w:vertAlign w:val="baseline"/>
                <w:lang w:val="en-US" w:eastAsia="zh-CN"/>
              </w:rPr>
              <w:t>上述数量为统计量，包括但不限于以上基础量。</w:t>
            </w:r>
          </w:p>
        </w:tc>
      </w:tr>
    </w:tbl>
    <w:p w14:paraId="09E09CE1">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ind w:firstLine="562" w:firstLineChars="200"/>
        <w:textAlignment w:val="auto"/>
        <w:rPr>
          <w:rFonts w:hint="eastAsia" w:ascii="仿宋" w:hAnsi="仿宋" w:eastAsia="仿宋" w:cs="仿宋"/>
          <w:b/>
          <w:bCs w:val="0"/>
          <w:sz w:val="28"/>
          <w:szCs w:val="28"/>
          <w:lang w:val="en-US" w:eastAsia="zh-CN"/>
        </w:rPr>
      </w:pPr>
    </w:p>
    <w:p w14:paraId="689C000D">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ind w:firstLine="482" w:firstLineChars="200"/>
        <w:textAlignment w:val="auto"/>
        <w:rPr>
          <w:rFonts w:hint="eastAsia" w:ascii="仿宋" w:hAnsi="仿宋" w:eastAsia="仿宋" w:cs="仿宋"/>
          <w:b/>
          <w:bCs w:val="0"/>
          <w:sz w:val="24"/>
          <w:szCs w:val="24"/>
          <w:lang w:eastAsia="zh-CN"/>
        </w:rPr>
      </w:pPr>
      <w:r>
        <w:rPr>
          <w:rFonts w:hint="eastAsia" w:ascii="仿宋" w:hAnsi="仿宋" w:eastAsia="仿宋" w:cs="仿宋"/>
          <w:b/>
          <w:bCs w:val="0"/>
          <w:sz w:val="24"/>
          <w:szCs w:val="24"/>
          <w:lang w:val="en-US" w:eastAsia="zh-CN"/>
        </w:rPr>
        <w:t>六</w:t>
      </w:r>
      <w:r>
        <w:rPr>
          <w:rFonts w:hint="eastAsia" w:ascii="仿宋" w:hAnsi="仿宋" w:eastAsia="仿宋" w:cs="仿宋"/>
          <w:b/>
          <w:bCs w:val="0"/>
          <w:sz w:val="24"/>
          <w:szCs w:val="24"/>
          <w:lang w:eastAsia="zh-CN"/>
        </w:rPr>
        <w:t>、</w:t>
      </w:r>
      <w:r>
        <w:rPr>
          <w:rFonts w:hint="eastAsia" w:ascii="仿宋" w:hAnsi="仿宋" w:eastAsia="仿宋" w:cs="仿宋"/>
          <w:b/>
          <w:bCs w:val="0"/>
          <w:sz w:val="24"/>
          <w:szCs w:val="24"/>
          <w:lang w:val="en-US" w:eastAsia="zh-CN"/>
        </w:rPr>
        <w:t>常规</w:t>
      </w:r>
      <w:r>
        <w:rPr>
          <w:rFonts w:hint="eastAsia" w:ascii="仿宋" w:hAnsi="仿宋" w:eastAsia="仿宋" w:cs="仿宋"/>
          <w:b/>
          <w:bCs w:val="0"/>
          <w:sz w:val="24"/>
          <w:szCs w:val="24"/>
          <w:lang w:eastAsia="zh-CN"/>
        </w:rPr>
        <w:t>耗材清单（</w:t>
      </w:r>
      <w:r>
        <w:rPr>
          <w:rFonts w:hint="eastAsia" w:ascii="仿宋" w:hAnsi="仿宋" w:eastAsia="仿宋" w:cs="仿宋"/>
          <w:b/>
          <w:bCs w:val="0"/>
          <w:sz w:val="24"/>
          <w:szCs w:val="24"/>
          <w:highlight w:val="none"/>
          <w:lang w:eastAsia="zh-CN"/>
        </w:rPr>
        <w:t>不低于下表要求</w:t>
      </w:r>
      <w:r>
        <w:rPr>
          <w:rFonts w:hint="eastAsia" w:ascii="仿宋" w:hAnsi="仿宋" w:eastAsia="仿宋" w:cs="仿宋"/>
          <w:b/>
          <w:bCs w:val="0"/>
          <w:sz w:val="24"/>
          <w:szCs w:val="24"/>
          <w:lang w:eastAsia="zh-CN"/>
        </w:rPr>
        <w:t>）</w:t>
      </w:r>
      <w:r>
        <w:rPr>
          <w:rFonts w:hint="eastAsia" w:ascii="仿宋" w:hAnsi="仿宋" w:eastAsia="仿宋" w:cs="仿宋"/>
          <w:b/>
          <w:bCs w:val="0"/>
          <w:color w:val="FF0000"/>
          <w:sz w:val="24"/>
          <w:szCs w:val="24"/>
          <w:lang w:eastAsia="zh-CN"/>
        </w:rPr>
        <w:t>（</w:t>
      </w:r>
      <w:r>
        <w:rPr>
          <w:rFonts w:hint="eastAsia" w:ascii="仿宋" w:hAnsi="仿宋" w:eastAsia="仿宋" w:cs="仿宋"/>
          <w:b/>
          <w:bCs w:val="0"/>
          <w:color w:val="FF0000"/>
          <w:sz w:val="24"/>
          <w:szCs w:val="24"/>
          <w:lang w:val="en-US" w:eastAsia="zh-CN"/>
        </w:rPr>
        <w:t>参数6</w:t>
      </w:r>
      <w:r>
        <w:rPr>
          <w:rFonts w:hint="eastAsia" w:ascii="仿宋" w:hAnsi="仿宋" w:eastAsia="仿宋" w:cs="仿宋"/>
          <w:b/>
          <w:bCs w:val="0"/>
          <w:color w:val="FF0000"/>
          <w:sz w:val="24"/>
          <w:szCs w:val="24"/>
          <w:lang w:eastAsia="zh-CN"/>
        </w:rPr>
        <w:t>）</w:t>
      </w:r>
    </w:p>
    <w:tbl>
      <w:tblPr>
        <w:tblStyle w:val="40"/>
        <w:tblW w:w="49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3"/>
        <w:gridCol w:w="3297"/>
        <w:gridCol w:w="3845"/>
        <w:gridCol w:w="1483"/>
      </w:tblGrid>
      <w:tr w14:paraId="4C1D6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498" w:type="pct"/>
            <w:vAlign w:val="center"/>
          </w:tcPr>
          <w:p w14:paraId="44AEE684">
            <w:pPr>
              <w:keepNext w:val="0"/>
              <w:keepLines w:val="0"/>
              <w:pageBreakBefore w:val="0"/>
              <w:widowControl/>
              <w:numPr>
                <w:ilvl w:val="0"/>
                <w:numId w:val="0"/>
              </w:numPr>
              <w:kinsoku/>
              <w:wordWrap/>
              <w:overflowPunct/>
              <w:topLinePunct w:val="0"/>
              <w:autoSpaceDE/>
              <w:autoSpaceDN/>
              <w:bidi w:val="0"/>
              <w:adjustRightInd w:val="0"/>
              <w:snapToGrid w:val="0"/>
              <w:spacing w:line="579" w:lineRule="exact"/>
              <w:jc w:val="center"/>
              <w:textAlignment w:val="auto"/>
              <w:rPr>
                <w:rFonts w:hint="eastAsia" w:ascii="仿宋" w:hAnsi="仿宋" w:eastAsia="仿宋" w:cs="仿宋"/>
                <w:b w:val="0"/>
                <w:bCs/>
                <w:sz w:val="22"/>
                <w:szCs w:val="22"/>
                <w:vertAlign w:val="baseline"/>
                <w:lang w:eastAsia="zh-CN"/>
              </w:rPr>
            </w:pPr>
            <w:r>
              <w:rPr>
                <w:rFonts w:hint="eastAsia" w:ascii="仿宋" w:hAnsi="仿宋" w:eastAsia="仿宋" w:cs="仿宋"/>
                <w:b w:val="0"/>
                <w:bCs/>
                <w:sz w:val="22"/>
                <w:szCs w:val="22"/>
                <w:vertAlign w:val="baseline"/>
                <w:lang w:eastAsia="zh-CN"/>
              </w:rPr>
              <w:t>序号</w:t>
            </w:r>
          </w:p>
        </w:tc>
        <w:tc>
          <w:tcPr>
            <w:tcW w:w="1721" w:type="pct"/>
            <w:vAlign w:val="center"/>
          </w:tcPr>
          <w:p w14:paraId="00AD64D9">
            <w:pPr>
              <w:keepNext w:val="0"/>
              <w:keepLines w:val="0"/>
              <w:pageBreakBefore w:val="0"/>
              <w:widowControl/>
              <w:numPr>
                <w:ilvl w:val="0"/>
                <w:numId w:val="0"/>
              </w:numPr>
              <w:kinsoku/>
              <w:wordWrap/>
              <w:overflowPunct/>
              <w:topLinePunct w:val="0"/>
              <w:autoSpaceDE/>
              <w:autoSpaceDN/>
              <w:bidi w:val="0"/>
              <w:adjustRightInd w:val="0"/>
              <w:snapToGrid w:val="0"/>
              <w:spacing w:line="579" w:lineRule="exact"/>
              <w:jc w:val="center"/>
              <w:textAlignment w:val="auto"/>
              <w:rPr>
                <w:rFonts w:hint="eastAsia" w:ascii="仿宋" w:hAnsi="仿宋" w:eastAsia="仿宋" w:cs="仿宋"/>
                <w:b w:val="0"/>
                <w:bCs/>
                <w:sz w:val="22"/>
                <w:szCs w:val="22"/>
                <w:vertAlign w:val="baseline"/>
                <w:lang w:eastAsia="zh-CN"/>
              </w:rPr>
            </w:pPr>
            <w:r>
              <w:rPr>
                <w:rFonts w:hint="eastAsia" w:ascii="仿宋" w:hAnsi="仿宋" w:eastAsia="仿宋" w:cs="仿宋"/>
                <w:b w:val="0"/>
                <w:bCs/>
                <w:sz w:val="22"/>
                <w:szCs w:val="22"/>
                <w:vertAlign w:val="baseline"/>
                <w:lang w:eastAsia="zh-CN"/>
              </w:rPr>
              <w:t>品名</w:t>
            </w:r>
          </w:p>
        </w:tc>
        <w:tc>
          <w:tcPr>
            <w:tcW w:w="2007" w:type="pct"/>
            <w:vAlign w:val="center"/>
          </w:tcPr>
          <w:p w14:paraId="16B2FEBA">
            <w:pPr>
              <w:keepNext w:val="0"/>
              <w:keepLines w:val="0"/>
              <w:pageBreakBefore w:val="0"/>
              <w:widowControl/>
              <w:numPr>
                <w:ilvl w:val="0"/>
                <w:numId w:val="0"/>
              </w:numPr>
              <w:kinsoku/>
              <w:wordWrap/>
              <w:overflowPunct/>
              <w:topLinePunct w:val="0"/>
              <w:autoSpaceDE/>
              <w:autoSpaceDN/>
              <w:bidi w:val="0"/>
              <w:adjustRightInd w:val="0"/>
              <w:snapToGrid w:val="0"/>
              <w:spacing w:line="579" w:lineRule="exact"/>
              <w:jc w:val="center"/>
              <w:textAlignment w:val="auto"/>
              <w:rPr>
                <w:rFonts w:hint="eastAsia" w:ascii="仿宋" w:hAnsi="仿宋" w:eastAsia="仿宋" w:cs="仿宋"/>
                <w:b w:val="0"/>
                <w:bCs/>
                <w:sz w:val="22"/>
                <w:szCs w:val="22"/>
                <w:vertAlign w:val="baseline"/>
                <w:lang w:eastAsia="zh-CN"/>
              </w:rPr>
            </w:pPr>
            <w:r>
              <w:rPr>
                <w:rFonts w:hint="eastAsia" w:ascii="仿宋" w:hAnsi="仿宋" w:eastAsia="仿宋" w:cs="仿宋"/>
                <w:b w:val="0"/>
                <w:bCs/>
                <w:sz w:val="22"/>
                <w:szCs w:val="22"/>
                <w:vertAlign w:val="baseline"/>
                <w:lang w:eastAsia="zh-CN"/>
              </w:rPr>
              <w:t>规格</w:t>
            </w:r>
          </w:p>
        </w:tc>
        <w:tc>
          <w:tcPr>
            <w:tcW w:w="773" w:type="pct"/>
            <w:vAlign w:val="center"/>
          </w:tcPr>
          <w:p w14:paraId="19BACD50">
            <w:pPr>
              <w:keepNext w:val="0"/>
              <w:keepLines w:val="0"/>
              <w:pageBreakBefore w:val="0"/>
              <w:widowControl/>
              <w:numPr>
                <w:ilvl w:val="0"/>
                <w:numId w:val="0"/>
              </w:numPr>
              <w:kinsoku/>
              <w:wordWrap/>
              <w:overflowPunct/>
              <w:topLinePunct w:val="0"/>
              <w:autoSpaceDE/>
              <w:autoSpaceDN/>
              <w:bidi w:val="0"/>
              <w:adjustRightInd w:val="0"/>
              <w:snapToGrid w:val="0"/>
              <w:spacing w:line="579" w:lineRule="exact"/>
              <w:jc w:val="center"/>
              <w:textAlignment w:val="auto"/>
              <w:rPr>
                <w:rFonts w:hint="eastAsia" w:ascii="仿宋" w:hAnsi="仿宋" w:eastAsia="仿宋" w:cs="仿宋"/>
                <w:b w:val="0"/>
                <w:bCs/>
                <w:sz w:val="22"/>
                <w:szCs w:val="22"/>
                <w:vertAlign w:val="baseline"/>
                <w:lang w:eastAsia="zh-CN"/>
              </w:rPr>
            </w:pPr>
            <w:r>
              <w:rPr>
                <w:rFonts w:hint="eastAsia" w:ascii="仿宋" w:hAnsi="仿宋" w:eastAsia="仿宋" w:cs="仿宋"/>
                <w:b w:val="0"/>
                <w:bCs/>
                <w:sz w:val="22"/>
                <w:szCs w:val="22"/>
                <w:vertAlign w:val="baseline"/>
                <w:lang w:eastAsia="zh-CN"/>
              </w:rPr>
              <w:t>备注</w:t>
            </w:r>
          </w:p>
        </w:tc>
      </w:tr>
      <w:tr w14:paraId="29F3F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498" w:type="pct"/>
            <w:vAlign w:val="center"/>
          </w:tcPr>
          <w:p w14:paraId="3731C3E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1</w:t>
            </w:r>
          </w:p>
        </w:tc>
        <w:tc>
          <w:tcPr>
            <w:tcW w:w="1721" w:type="pct"/>
            <w:vAlign w:val="center"/>
          </w:tcPr>
          <w:p w14:paraId="2A11AB4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紫外线杀菌灯管</w:t>
            </w:r>
          </w:p>
        </w:tc>
        <w:tc>
          <w:tcPr>
            <w:tcW w:w="2007" w:type="pct"/>
            <w:vAlign w:val="center"/>
          </w:tcPr>
          <w:p w14:paraId="1B2E899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T5 18W、20W</w:t>
            </w:r>
          </w:p>
        </w:tc>
        <w:tc>
          <w:tcPr>
            <w:tcW w:w="773" w:type="pct"/>
            <w:vAlign w:val="center"/>
          </w:tcPr>
          <w:p w14:paraId="5A2D0AD7">
            <w:pPr>
              <w:keepNext w:val="0"/>
              <w:keepLines w:val="0"/>
              <w:pageBreakBefore w:val="0"/>
              <w:widowControl/>
              <w:numPr>
                <w:ilvl w:val="0"/>
                <w:numId w:val="0"/>
              </w:numPr>
              <w:kinsoku/>
              <w:wordWrap/>
              <w:overflowPunct/>
              <w:topLinePunct w:val="0"/>
              <w:autoSpaceDE/>
              <w:autoSpaceDN/>
              <w:bidi w:val="0"/>
              <w:adjustRightInd w:val="0"/>
              <w:snapToGrid w:val="0"/>
              <w:spacing w:line="579" w:lineRule="exact"/>
              <w:jc w:val="center"/>
              <w:textAlignment w:val="auto"/>
              <w:rPr>
                <w:rFonts w:hint="eastAsia" w:ascii="仿宋" w:hAnsi="仿宋" w:eastAsia="仿宋" w:cs="仿宋"/>
                <w:b w:val="0"/>
                <w:bCs/>
                <w:sz w:val="22"/>
                <w:szCs w:val="22"/>
                <w:vertAlign w:val="baseline"/>
                <w:lang w:eastAsia="zh-CN"/>
              </w:rPr>
            </w:pPr>
          </w:p>
        </w:tc>
      </w:tr>
      <w:tr w14:paraId="459E0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498" w:type="pct"/>
            <w:vAlign w:val="center"/>
          </w:tcPr>
          <w:p w14:paraId="34B332D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2</w:t>
            </w:r>
          </w:p>
        </w:tc>
        <w:tc>
          <w:tcPr>
            <w:tcW w:w="1721" w:type="pct"/>
            <w:vAlign w:val="center"/>
          </w:tcPr>
          <w:p w14:paraId="07C5A80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镇流器</w:t>
            </w:r>
          </w:p>
        </w:tc>
        <w:tc>
          <w:tcPr>
            <w:tcW w:w="2007" w:type="pct"/>
            <w:vAlign w:val="center"/>
          </w:tcPr>
          <w:p w14:paraId="668E288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T8  36W</w:t>
            </w:r>
          </w:p>
        </w:tc>
        <w:tc>
          <w:tcPr>
            <w:tcW w:w="773" w:type="pct"/>
            <w:vAlign w:val="center"/>
          </w:tcPr>
          <w:p w14:paraId="35999854">
            <w:pPr>
              <w:keepNext w:val="0"/>
              <w:keepLines w:val="0"/>
              <w:pageBreakBefore w:val="0"/>
              <w:widowControl/>
              <w:numPr>
                <w:ilvl w:val="0"/>
                <w:numId w:val="0"/>
              </w:numPr>
              <w:kinsoku/>
              <w:wordWrap/>
              <w:overflowPunct/>
              <w:topLinePunct w:val="0"/>
              <w:autoSpaceDE/>
              <w:autoSpaceDN/>
              <w:bidi w:val="0"/>
              <w:adjustRightInd w:val="0"/>
              <w:snapToGrid w:val="0"/>
              <w:spacing w:line="579" w:lineRule="exact"/>
              <w:jc w:val="center"/>
              <w:textAlignment w:val="auto"/>
              <w:rPr>
                <w:rFonts w:hint="eastAsia" w:ascii="仿宋" w:hAnsi="仿宋" w:eastAsia="仿宋" w:cs="仿宋"/>
                <w:b w:val="0"/>
                <w:bCs/>
                <w:sz w:val="22"/>
                <w:szCs w:val="22"/>
                <w:vertAlign w:val="baseline"/>
                <w:lang w:eastAsia="zh-CN"/>
              </w:rPr>
            </w:pPr>
          </w:p>
        </w:tc>
      </w:tr>
      <w:tr w14:paraId="2E9DC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498" w:type="pct"/>
            <w:vAlign w:val="center"/>
          </w:tcPr>
          <w:p w14:paraId="3CEFDED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3</w:t>
            </w:r>
          </w:p>
        </w:tc>
        <w:tc>
          <w:tcPr>
            <w:tcW w:w="1721" w:type="pct"/>
            <w:vAlign w:val="center"/>
          </w:tcPr>
          <w:p w14:paraId="53CBFE1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风柜机电皮带</w:t>
            </w:r>
          </w:p>
        </w:tc>
        <w:tc>
          <w:tcPr>
            <w:tcW w:w="2007" w:type="pct"/>
            <w:vAlign w:val="center"/>
          </w:tcPr>
          <w:p w14:paraId="101EE2D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根据各机柜风机皮带型号配备</w:t>
            </w:r>
          </w:p>
        </w:tc>
        <w:tc>
          <w:tcPr>
            <w:tcW w:w="773" w:type="pct"/>
            <w:vAlign w:val="center"/>
          </w:tcPr>
          <w:p w14:paraId="003E6790">
            <w:pPr>
              <w:keepNext w:val="0"/>
              <w:keepLines w:val="0"/>
              <w:pageBreakBefore w:val="0"/>
              <w:widowControl/>
              <w:numPr>
                <w:ilvl w:val="0"/>
                <w:numId w:val="0"/>
              </w:numPr>
              <w:kinsoku/>
              <w:wordWrap/>
              <w:overflowPunct/>
              <w:topLinePunct w:val="0"/>
              <w:autoSpaceDE/>
              <w:autoSpaceDN/>
              <w:bidi w:val="0"/>
              <w:adjustRightInd w:val="0"/>
              <w:snapToGrid w:val="0"/>
              <w:spacing w:line="579" w:lineRule="exact"/>
              <w:jc w:val="center"/>
              <w:textAlignment w:val="auto"/>
              <w:rPr>
                <w:rFonts w:hint="eastAsia" w:ascii="仿宋" w:hAnsi="仿宋" w:eastAsia="仿宋" w:cs="仿宋"/>
                <w:b w:val="0"/>
                <w:bCs/>
                <w:sz w:val="22"/>
                <w:szCs w:val="22"/>
                <w:vertAlign w:val="baseline"/>
                <w:lang w:eastAsia="zh-CN"/>
              </w:rPr>
            </w:pPr>
          </w:p>
        </w:tc>
      </w:tr>
      <w:tr w14:paraId="00BA0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498" w:type="pct"/>
            <w:vAlign w:val="center"/>
          </w:tcPr>
          <w:p w14:paraId="471953C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4</w:t>
            </w:r>
          </w:p>
        </w:tc>
        <w:tc>
          <w:tcPr>
            <w:tcW w:w="1721" w:type="pct"/>
            <w:vAlign w:val="center"/>
          </w:tcPr>
          <w:p w14:paraId="66B8B7F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继电器</w:t>
            </w:r>
          </w:p>
        </w:tc>
        <w:tc>
          <w:tcPr>
            <w:tcW w:w="2007" w:type="pct"/>
            <w:vAlign w:val="center"/>
          </w:tcPr>
          <w:p w14:paraId="590EE6A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220/240VAC</w:t>
            </w:r>
          </w:p>
        </w:tc>
        <w:tc>
          <w:tcPr>
            <w:tcW w:w="773" w:type="pct"/>
            <w:vAlign w:val="center"/>
          </w:tcPr>
          <w:p w14:paraId="49D9D5B0">
            <w:pPr>
              <w:keepNext w:val="0"/>
              <w:keepLines w:val="0"/>
              <w:pageBreakBefore w:val="0"/>
              <w:widowControl/>
              <w:numPr>
                <w:ilvl w:val="0"/>
                <w:numId w:val="0"/>
              </w:numPr>
              <w:kinsoku/>
              <w:wordWrap/>
              <w:overflowPunct/>
              <w:topLinePunct w:val="0"/>
              <w:autoSpaceDE/>
              <w:autoSpaceDN/>
              <w:bidi w:val="0"/>
              <w:adjustRightInd w:val="0"/>
              <w:snapToGrid w:val="0"/>
              <w:spacing w:line="579" w:lineRule="exact"/>
              <w:jc w:val="center"/>
              <w:textAlignment w:val="auto"/>
              <w:rPr>
                <w:rFonts w:hint="eastAsia" w:ascii="仿宋" w:hAnsi="仿宋" w:eastAsia="仿宋" w:cs="仿宋"/>
                <w:b w:val="0"/>
                <w:bCs/>
                <w:sz w:val="22"/>
                <w:szCs w:val="22"/>
                <w:vertAlign w:val="baseline"/>
                <w:lang w:eastAsia="zh-CN"/>
              </w:rPr>
            </w:pPr>
          </w:p>
        </w:tc>
      </w:tr>
      <w:tr w14:paraId="0522D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498" w:type="pct"/>
            <w:vAlign w:val="center"/>
          </w:tcPr>
          <w:p w14:paraId="69B0696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5</w:t>
            </w:r>
          </w:p>
        </w:tc>
        <w:tc>
          <w:tcPr>
            <w:tcW w:w="1721" w:type="pct"/>
            <w:vAlign w:val="center"/>
          </w:tcPr>
          <w:p w14:paraId="321B7A9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高压管</w:t>
            </w:r>
          </w:p>
        </w:tc>
        <w:tc>
          <w:tcPr>
            <w:tcW w:w="2007" w:type="pct"/>
            <w:vAlign w:val="center"/>
          </w:tcPr>
          <w:p w14:paraId="547DED3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按需配置</w:t>
            </w:r>
          </w:p>
        </w:tc>
        <w:tc>
          <w:tcPr>
            <w:tcW w:w="773" w:type="pct"/>
            <w:vAlign w:val="center"/>
          </w:tcPr>
          <w:p w14:paraId="2D8A7191">
            <w:pPr>
              <w:keepNext w:val="0"/>
              <w:keepLines w:val="0"/>
              <w:pageBreakBefore w:val="0"/>
              <w:widowControl/>
              <w:numPr>
                <w:ilvl w:val="0"/>
                <w:numId w:val="0"/>
              </w:numPr>
              <w:kinsoku/>
              <w:wordWrap/>
              <w:overflowPunct/>
              <w:topLinePunct w:val="0"/>
              <w:autoSpaceDE/>
              <w:autoSpaceDN/>
              <w:bidi w:val="0"/>
              <w:adjustRightInd w:val="0"/>
              <w:snapToGrid w:val="0"/>
              <w:spacing w:line="579" w:lineRule="exact"/>
              <w:jc w:val="center"/>
              <w:textAlignment w:val="auto"/>
              <w:rPr>
                <w:rFonts w:hint="eastAsia" w:ascii="仿宋" w:hAnsi="仿宋" w:eastAsia="仿宋" w:cs="仿宋"/>
                <w:b w:val="0"/>
                <w:bCs/>
                <w:sz w:val="22"/>
                <w:szCs w:val="22"/>
                <w:vertAlign w:val="baseline"/>
                <w:lang w:eastAsia="zh-CN"/>
              </w:rPr>
            </w:pPr>
          </w:p>
        </w:tc>
      </w:tr>
      <w:tr w14:paraId="2B600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498" w:type="pct"/>
            <w:vAlign w:val="center"/>
          </w:tcPr>
          <w:p w14:paraId="3A52B3A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6</w:t>
            </w:r>
          </w:p>
        </w:tc>
        <w:tc>
          <w:tcPr>
            <w:tcW w:w="1721" w:type="pct"/>
            <w:vAlign w:val="center"/>
          </w:tcPr>
          <w:p w14:paraId="39D8EE7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室外机制冷剂</w:t>
            </w:r>
          </w:p>
        </w:tc>
        <w:tc>
          <w:tcPr>
            <w:tcW w:w="2007" w:type="pct"/>
            <w:vAlign w:val="center"/>
          </w:tcPr>
          <w:p w14:paraId="7D2B068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tLeast"/>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按需配置</w:t>
            </w:r>
          </w:p>
        </w:tc>
        <w:tc>
          <w:tcPr>
            <w:tcW w:w="773" w:type="pct"/>
            <w:vAlign w:val="center"/>
          </w:tcPr>
          <w:p w14:paraId="688C1EC2">
            <w:pPr>
              <w:keepNext w:val="0"/>
              <w:keepLines w:val="0"/>
              <w:pageBreakBefore w:val="0"/>
              <w:widowControl/>
              <w:numPr>
                <w:ilvl w:val="0"/>
                <w:numId w:val="0"/>
              </w:numPr>
              <w:kinsoku/>
              <w:wordWrap/>
              <w:overflowPunct/>
              <w:topLinePunct w:val="0"/>
              <w:autoSpaceDE/>
              <w:autoSpaceDN/>
              <w:bidi w:val="0"/>
              <w:adjustRightInd w:val="0"/>
              <w:snapToGrid w:val="0"/>
              <w:spacing w:line="579" w:lineRule="exact"/>
              <w:jc w:val="center"/>
              <w:textAlignment w:val="auto"/>
              <w:rPr>
                <w:rFonts w:hint="eastAsia" w:ascii="仿宋" w:hAnsi="仿宋" w:eastAsia="仿宋" w:cs="仿宋"/>
                <w:b w:val="0"/>
                <w:bCs/>
                <w:sz w:val="22"/>
                <w:szCs w:val="22"/>
                <w:vertAlign w:val="baseline"/>
                <w:lang w:eastAsia="zh-CN"/>
              </w:rPr>
            </w:pPr>
          </w:p>
        </w:tc>
      </w:tr>
      <w:tr w14:paraId="7C347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000" w:type="pct"/>
            <w:gridSpan w:val="4"/>
            <w:vAlign w:val="center"/>
          </w:tcPr>
          <w:p w14:paraId="2B7EA3D7">
            <w:pPr>
              <w:keepNext w:val="0"/>
              <w:keepLines w:val="0"/>
              <w:pageBreakBefore w:val="0"/>
              <w:widowControl/>
              <w:numPr>
                <w:ilvl w:val="0"/>
                <w:numId w:val="0"/>
              </w:numPr>
              <w:kinsoku/>
              <w:wordWrap/>
              <w:overflowPunct/>
              <w:topLinePunct w:val="0"/>
              <w:autoSpaceDE/>
              <w:autoSpaceDN/>
              <w:bidi w:val="0"/>
              <w:adjustRightInd w:val="0"/>
              <w:snapToGrid w:val="0"/>
              <w:spacing w:line="579" w:lineRule="exact"/>
              <w:jc w:val="both"/>
              <w:textAlignment w:val="auto"/>
              <w:rPr>
                <w:rFonts w:hint="eastAsia" w:ascii="仿宋" w:hAnsi="仿宋" w:eastAsia="仿宋" w:cs="仿宋"/>
                <w:b w:val="0"/>
                <w:bCs/>
                <w:sz w:val="22"/>
                <w:szCs w:val="22"/>
                <w:vertAlign w:val="baseline"/>
                <w:lang w:eastAsia="zh-CN"/>
              </w:rPr>
            </w:pPr>
            <w:r>
              <w:rPr>
                <w:rFonts w:hint="eastAsia" w:ascii="仿宋" w:hAnsi="仿宋" w:eastAsia="仿宋" w:cs="仿宋"/>
                <w:b/>
                <w:bCs w:val="0"/>
                <w:sz w:val="22"/>
                <w:szCs w:val="22"/>
                <w:vertAlign w:val="baseline"/>
                <w:lang w:eastAsia="zh-CN"/>
              </w:rPr>
              <w:t>备注：其他包括但不限于以上所列日常耗材备件清单、服务方在此基础上根据工作需求详细名列</w:t>
            </w:r>
          </w:p>
        </w:tc>
      </w:tr>
    </w:tbl>
    <w:p w14:paraId="287B8997">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ind w:left="0" w:leftChars="0" w:firstLine="482" w:firstLineChars="200"/>
        <w:textAlignment w:val="auto"/>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rPr>
        <w:t>备注：</w:t>
      </w:r>
      <w:r>
        <w:rPr>
          <w:rFonts w:hint="eastAsia" w:ascii="仿宋" w:hAnsi="仿宋" w:eastAsia="仿宋" w:cs="仿宋"/>
          <w:b w:val="0"/>
          <w:bCs/>
          <w:color w:val="auto"/>
          <w:sz w:val="24"/>
          <w:szCs w:val="24"/>
          <w:lang w:val="en-US" w:eastAsia="zh-CN"/>
        </w:rPr>
        <w:t>感染科所涉及净化及负压病房收治特殊传染病患者后需根据实际情况更换单次使用所有初中高效及组合式滤网，服务方需在投标方案中制定相关服务方案。</w:t>
      </w:r>
    </w:p>
    <w:p w14:paraId="3B714BD6">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ind w:left="0" w:leftChars="0" w:firstLine="482" w:firstLineChars="200"/>
        <w:textAlignment w:val="auto"/>
        <w:rPr>
          <w:rFonts w:hint="eastAsia" w:ascii="仿宋" w:hAnsi="仿宋" w:eastAsia="仿宋" w:cs="仿宋"/>
          <w:b/>
          <w:bCs w:val="0"/>
          <w:sz w:val="24"/>
          <w:szCs w:val="24"/>
          <w:lang w:val="en-US" w:eastAsia="zh-CN" w:bidi="ar-SA"/>
        </w:rPr>
      </w:pPr>
    </w:p>
    <w:p w14:paraId="52F2A17E">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ind w:left="0" w:leftChars="0" w:firstLine="482" w:firstLineChars="200"/>
        <w:textAlignment w:val="auto"/>
        <w:rPr>
          <w:rFonts w:hint="eastAsia" w:ascii="仿宋" w:hAnsi="仿宋" w:eastAsia="仿宋" w:cs="仿宋"/>
          <w:b/>
          <w:bCs w:val="0"/>
          <w:sz w:val="24"/>
          <w:szCs w:val="24"/>
          <w:lang w:eastAsia="zh-CN"/>
        </w:rPr>
      </w:pPr>
      <w:r>
        <w:rPr>
          <w:rFonts w:hint="eastAsia" w:ascii="仿宋" w:hAnsi="仿宋" w:eastAsia="仿宋" w:cs="仿宋"/>
          <w:b/>
          <w:bCs w:val="0"/>
          <w:sz w:val="24"/>
          <w:szCs w:val="24"/>
          <w:lang w:val="en-US" w:eastAsia="zh-CN" w:bidi="ar-SA"/>
        </w:rPr>
        <w:t>七、</w:t>
      </w:r>
      <w:r>
        <w:rPr>
          <w:rFonts w:hint="eastAsia" w:ascii="仿宋" w:hAnsi="仿宋" w:eastAsia="仿宋" w:cs="仿宋"/>
          <w:b/>
          <w:bCs w:val="0"/>
          <w:sz w:val="24"/>
          <w:szCs w:val="24"/>
          <w:lang w:eastAsia="zh-CN"/>
        </w:rPr>
        <w:t>痕迹管理</w:t>
      </w:r>
      <w:r>
        <w:rPr>
          <w:rFonts w:hint="eastAsia" w:ascii="仿宋" w:hAnsi="仿宋" w:eastAsia="仿宋" w:cs="仿宋"/>
          <w:b/>
          <w:bCs w:val="0"/>
          <w:color w:val="FF0000"/>
          <w:sz w:val="24"/>
          <w:szCs w:val="24"/>
          <w:lang w:eastAsia="zh-CN"/>
        </w:rPr>
        <w:t>（</w:t>
      </w:r>
      <w:r>
        <w:rPr>
          <w:rFonts w:hint="eastAsia" w:ascii="仿宋" w:hAnsi="仿宋" w:eastAsia="仿宋" w:cs="仿宋"/>
          <w:b/>
          <w:bCs w:val="0"/>
          <w:color w:val="FF0000"/>
          <w:sz w:val="24"/>
          <w:szCs w:val="24"/>
          <w:lang w:val="en-US" w:eastAsia="zh-CN"/>
        </w:rPr>
        <w:t>参数7</w:t>
      </w:r>
      <w:r>
        <w:rPr>
          <w:rFonts w:hint="eastAsia" w:ascii="仿宋" w:hAnsi="仿宋" w:eastAsia="仿宋" w:cs="仿宋"/>
          <w:b/>
          <w:bCs w:val="0"/>
          <w:color w:val="FF0000"/>
          <w:sz w:val="24"/>
          <w:szCs w:val="24"/>
          <w:lang w:eastAsia="zh-CN"/>
        </w:rPr>
        <w:t>）</w:t>
      </w:r>
    </w:p>
    <w:p w14:paraId="628D367F">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维保公司根据维护维保内容制定日常巡查记录表、月度维修保养表、季度维修保养表、半年维修保养表、年度维修保养表等所有痕迹资料，所有表格资料由使用科室、服务方、监管方共同签字认可，资料备查。</w:t>
      </w:r>
    </w:p>
    <w:p w14:paraId="0999806F">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p w14:paraId="2CB6AF13">
      <w:pPr>
        <w:keepNext w:val="0"/>
        <w:keepLines w:val="0"/>
        <w:pageBreakBefore w:val="0"/>
        <w:kinsoku/>
        <w:wordWrap/>
        <w:overflowPunct/>
        <w:topLinePunct w:val="0"/>
        <w:autoSpaceDE/>
        <w:autoSpaceDN/>
        <w:bidi w:val="0"/>
        <w:adjustRightInd/>
        <w:snapToGrid/>
        <w:spacing w:line="360" w:lineRule="auto"/>
        <w:ind w:firstLine="600"/>
        <w:jc w:val="center"/>
        <w:textAlignment w:val="auto"/>
        <w:outlineLvl w:val="0"/>
        <w:rPr>
          <w:rFonts w:hint="eastAsia" w:ascii="仿宋" w:hAnsi="仿宋" w:eastAsia="仿宋" w:cs="仿宋"/>
          <w:b/>
          <w:sz w:val="36"/>
        </w:rPr>
      </w:pPr>
      <w:r>
        <w:rPr>
          <w:rFonts w:hint="eastAsia" w:ascii="仿宋" w:hAnsi="仿宋" w:eastAsia="仿宋" w:cs="仿宋"/>
          <w:b/>
          <w:sz w:val="24"/>
        </w:rPr>
        <w:br w:type="page"/>
      </w:r>
      <w:bookmarkStart w:id="160" w:name="_Toc30763"/>
      <w:bookmarkStart w:id="161" w:name="_Toc10298"/>
      <w:r>
        <w:rPr>
          <w:rFonts w:hint="eastAsia" w:ascii="仿宋" w:hAnsi="仿宋" w:eastAsia="仿宋" w:cs="仿宋"/>
          <w:b/>
          <w:sz w:val="36"/>
        </w:rPr>
        <w:t>第六章 资格审查</w:t>
      </w:r>
      <w:bookmarkEnd w:id="160"/>
      <w:bookmarkEnd w:id="161"/>
    </w:p>
    <w:p w14:paraId="1D6FD316">
      <w:pPr>
        <w:pStyle w:val="23"/>
        <w:tabs>
          <w:tab w:val="left" w:pos="2472"/>
        </w:tabs>
        <w:ind w:firstLine="420" w:firstLineChars="200"/>
        <w:rPr>
          <w:rFonts w:hint="eastAsia" w:ascii="仿宋" w:hAnsi="仿宋" w:eastAsia="仿宋" w:cs="仿宋"/>
          <w:szCs w:val="21"/>
        </w:rPr>
      </w:pPr>
      <w:r>
        <w:rPr>
          <w:rFonts w:hint="eastAsia" w:ascii="仿宋" w:hAnsi="仿宋" w:eastAsia="仿宋" w:cs="仿宋"/>
          <w:szCs w:val="21"/>
        </w:rPr>
        <w:t xml:space="preserve">根据《中华人民共和国财政部令第87号—政府采购货物和服务招标投标管理办法》第四十四条：“公开招标采购项目开标结束后，采购人或者采购代理机构应当依法对投标人的资格进行审查。合格投标人不足3家的，不得评标。” </w:t>
      </w:r>
    </w:p>
    <w:tbl>
      <w:tblPr>
        <w:tblStyle w:val="39"/>
        <w:tblW w:w="9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725"/>
        <w:gridCol w:w="8516"/>
      </w:tblGrid>
      <w:tr w14:paraId="3F747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blHeader/>
          <w:jc w:val="center"/>
        </w:trPr>
        <w:tc>
          <w:tcPr>
            <w:tcW w:w="758" w:type="dxa"/>
            <w:noWrap/>
            <w:vAlign w:val="center"/>
          </w:tcPr>
          <w:p w14:paraId="0A630E71">
            <w:pPr>
              <w:spacing w:before="100" w:beforeAutospacing="1" w:after="100" w:afterAutospacing="1" w:line="360" w:lineRule="auto"/>
              <w:jc w:val="center"/>
              <w:rPr>
                <w:rFonts w:hint="eastAsia" w:ascii="仿宋" w:hAnsi="仿宋" w:eastAsia="仿宋" w:cs="仿宋"/>
                <w:b/>
                <w:szCs w:val="21"/>
              </w:rPr>
            </w:pPr>
            <w:r>
              <w:rPr>
                <w:rFonts w:hint="eastAsia" w:ascii="仿宋" w:hAnsi="仿宋" w:eastAsia="仿宋" w:cs="仿宋"/>
                <w:b/>
                <w:szCs w:val="21"/>
              </w:rPr>
              <w:t>评审程序</w:t>
            </w:r>
          </w:p>
        </w:tc>
        <w:tc>
          <w:tcPr>
            <w:tcW w:w="9241" w:type="dxa"/>
            <w:gridSpan w:val="2"/>
            <w:noWrap/>
            <w:vAlign w:val="center"/>
          </w:tcPr>
          <w:p w14:paraId="417AF0BC">
            <w:pPr>
              <w:spacing w:before="100" w:beforeAutospacing="1" w:after="100" w:afterAutospacing="1" w:line="360" w:lineRule="auto"/>
              <w:jc w:val="center"/>
              <w:rPr>
                <w:rFonts w:hint="eastAsia" w:ascii="仿宋" w:hAnsi="仿宋" w:eastAsia="仿宋" w:cs="仿宋"/>
                <w:b/>
                <w:szCs w:val="21"/>
              </w:rPr>
            </w:pPr>
            <w:r>
              <w:rPr>
                <w:rFonts w:hint="eastAsia" w:ascii="仿宋" w:hAnsi="仿宋" w:eastAsia="仿宋" w:cs="仿宋"/>
                <w:b/>
                <w:szCs w:val="21"/>
              </w:rPr>
              <w:t>评 审 内 容 及 标 准</w:t>
            </w:r>
          </w:p>
        </w:tc>
      </w:tr>
      <w:tr w14:paraId="1E949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blHeader/>
          <w:jc w:val="center"/>
        </w:trPr>
        <w:tc>
          <w:tcPr>
            <w:tcW w:w="758" w:type="dxa"/>
            <w:vMerge w:val="restart"/>
            <w:noWrap/>
            <w:vAlign w:val="center"/>
          </w:tcPr>
          <w:p w14:paraId="5D53C2BD">
            <w:pPr>
              <w:spacing w:before="100" w:beforeAutospacing="1" w:after="100" w:afterAutospacing="1" w:line="360" w:lineRule="auto"/>
              <w:jc w:val="center"/>
              <w:rPr>
                <w:rFonts w:hint="eastAsia" w:ascii="仿宋" w:hAnsi="仿宋" w:eastAsia="仿宋" w:cs="仿宋"/>
                <w:b/>
                <w:szCs w:val="21"/>
              </w:rPr>
            </w:pPr>
            <w:r>
              <w:rPr>
                <w:rFonts w:hint="eastAsia" w:ascii="仿宋" w:hAnsi="仿宋" w:eastAsia="仿宋" w:cs="仿宋"/>
                <w:szCs w:val="21"/>
              </w:rPr>
              <w:t>1.1资格评审标准</w:t>
            </w:r>
          </w:p>
        </w:tc>
        <w:tc>
          <w:tcPr>
            <w:tcW w:w="725" w:type="dxa"/>
            <w:noWrap/>
            <w:vAlign w:val="center"/>
          </w:tcPr>
          <w:p w14:paraId="29BCFAD5">
            <w:pPr>
              <w:spacing w:before="100" w:beforeAutospacing="1" w:after="100" w:afterAutospacing="1" w:line="360" w:lineRule="auto"/>
              <w:jc w:val="center"/>
              <w:rPr>
                <w:rFonts w:hint="eastAsia" w:ascii="仿宋" w:hAnsi="仿宋" w:eastAsia="仿宋" w:cs="仿宋"/>
                <w:b/>
                <w:szCs w:val="21"/>
              </w:rPr>
            </w:pPr>
            <w:r>
              <w:rPr>
                <w:rFonts w:hint="eastAsia" w:ascii="仿宋" w:hAnsi="仿宋" w:eastAsia="仿宋" w:cs="仿宋"/>
                <w:b/>
                <w:szCs w:val="21"/>
              </w:rPr>
              <w:t>1</w:t>
            </w:r>
          </w:p>
        </w:tc>
        <w:tc>
          <w:tcPr>
            <w:tcW w:w="8516" w:type="dxa"/>
            <w:noWrap/>
            <w:vAlign w:val="center"/>
          </w:tcPr>
          <w:p w14:paraId="7DD610D4">
            <w:pPr>
              <w:spacing w:before="100" w:beforeAutospacing="1" w:after="100" w:afterAutospacing="1" w:line="360" w:lineRule="auto"/>
              <w:jc w:val="left"/>
              <w:rPr>
                <w:rFonts w:hint="eastAsia" w:ascii="仿宋" w:hAnsi="仿宋" w:eastAsia="仿宋" w:cs="仿宋"/>
                <w:b/>
                <w:szCs w:val="21"/>
              </w:rPr>
            </w:pPr>
            <w:r>
              <w:rPr>
                <w:rFonts w:hint="eastAsia" w:ascii="仿宋" w:hAnsi="仿宋" w:eastAsia="仿宋" w:cs="仿宋"/>
                <w:b/>
                <w:szCs w:val="21"/>
              </w:rPr>
              <w:t>投标人应具备《中华人民共和国政府采购法》第二十二条规定的条件，并提供下列材料：</w:t>
            </w:r>
          </w:p>
        </w:tc>
      </w:tr>
      <w:tr w14:paraId="709C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58" w:type="dxa"/>
            <w:vMerge w:val="continue"/>
            <w:noWrap/>
            <w:vAlign w:val="center"/>
          </w:tcPr>
          <w:p w14:paraId="29718F55">
            <w:pPr>
              <w:spacing w:before="100" w:beforeAutospacing="1" w:after="100" w:afterAutospacing="1" w:line="360" w:lineRule="auto"/>
              <w:jc w:val="center"/>
              <w:rPr>
                <w:rFonts w:hint="eastAsia" w:ascii="仿宋" w:hAnsi="仿宋" w:eastAsia="仿宋" w:cs="仿宋"/>
                <w:szCs w:val="21"/>
              </w:rPr>
            </w:pPr>
          </w:p>
        </w:tc>
        <w:tc>
          <w:tcPr>
            <w:tcW w:w="725" w:type="dxa"/>
            <w:noWrap/>
            <w:vAlign w:val="center"/>
          </w:tcPr>
          <w:p w14:paraId="22402A72">
            <w:pPr>
              <w:spacing w:before="100" w:beforeAutospacing="1" w:after="100" w:afterAutospacing="1" w:line="360" w:lineRule="auto"/>
              <w:jc w:val="center"/>
              <w:rPr>
                <w:rFonts w:hint="eastAsia" w:ascii="仿宋" w:hAnsi="仿宋" w:eastAsia="仿宋" w:cs="仿宋"/>
                <w:szCs w:val="21"/>
              </w:rPr>
            </w:pPr>
            <w:r>
              <w:rPr>
                <w:rFonts w:hint="eastAsia" w:ascii="仿宋" w:hAnsi="仿宋" w:eastAsia="仿宋" w:cs="仿宋"/>
                <w:szCs w:val="21"/>
              </w:rPr>
              <w:t>1.1</w:t>
            </w:r>
          </w:p>
        </w:tc>
        <w:tc>
          <w:tcPr>
            <w:tcW w:w="8516" w:type="dxa"/>
            <w:noWrap/>
            <w:vAlign w:val="center"/>
          </w:tcPr>
          <w:p w14:paraId="38DA159C">
            <w:pPr>
              <w:spacing w:before="100" w:beforeAutospacing="1" w:after="100" w:afterAutospacing="1" w:line="360" w:lineRule="auto"/>
              <w:jc w:val="left"/>
              <w:rPr>
                <w:rFonts w:hint="eastAsia" w:ascii="仿宋" w:hAnsi="仿宋" w:eastAsia="仿宋" w:cs="仿宋"/>
                <w:szCs w:val="21"/>
              </w:rPr>
            </w:pPr>
            <w:r>
              <w:rPr>
                <w:rFonts w:hint="eastAsia" w:ascii="仿宋" w:hAnsi="仿宋" w:eastAsia="仿宋" w:cs="仿宋"/>
                <w:szCs w:val="21"/>
              </w:rPr>
              <w:t>供应商必须是具有独立承担民事责任能力的法人或其他组织，自然人的身份证明；</w:t>
            </w:r>
          </w:p>
        </w:tc>
      </w:tr>
      <w:tr w14:paraId="20DC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758" w:type="dxa"/>
            <w:vMerge w:val="continue"/>
            <w:noWrap/>
            <w:vAlign w:val="center"/>
          </w:tcPr>
          <w:p w14:paraId="74E3E1FF">
            <w:pPr>
              <w:spacing w:before="100" w:beforeAutospacing="1" w:after="100" w:afterAutospacing="1" w:line="360" w:lineRule="auto"/>
              <w:jc w:val="center"/>
              <w:rPr>
                <w:rFonts w:hint="eastAsia" w:ascii="仿宋" w:hAnsi="仿宋" w:eastAsia="仿宋" w:cs="仿宋"/>
                <w:szCs w:val="21"/>
              </w:rPr>
            </w:pPr>
          </w:p>
        </w:tc>
        <w:tc>
          <w:tcPr>
            <w:tcW w:w="725" w:type="dxa"/>
            <w:noWrap/>
            <w:vAlign w:val="center"/>
          </w:tcPr>
          <w:p w14:paraId="6352E44E">
            <w:pPr>
              <w:spacing w:before="100" w:beforeAutospacing="1" w:after="100" w:afterAutospacing="1" w:line="360" w:lineRule="auto"/>
              <w:jc w:val="center"/>
              <w:rPr>
                <w:rFonts w:hint="eastAsia" w:ascii="仿宋" w:hAnsi="仿宋" w:eastAsia="仿宋" w:cs="仿宋"/>
                <w:szCs w:val="21"/>
              </w:rPr>
            </w:pPr>
            <w:r>
              <w:rPr>
                <w:rFonts w:hint="eastAsia" w:ascii="仿宋" w:hAnsi="仿宋" w:eastAsia="仿宋" w:cs="仿宋"/>
                <w:szCs w:val="21"/>
              </w:rPr>
              <w:t>1.2</w:t>
            </w:r>
          </w:p>
        </w:tc>
        <w:tc>
          <w:tcPr>
            <w:tcW w:w="8516" w:type="dxa"/>
            <w:noWrap/>
            <w:vAlign w:val="center"/>
          </w:tcPr>
          <w:p w14:paraId="4265B45A">
            <w:pPr>
              <w:spacing w:before="100" w:beforeAutospacing="1" w:after="100" w:afterAutospacing="1" w:line="360" w:lineRule="auto"/>
              <w:jc w:val="left"/>
              <w:rPr>
                <w:rFonts w:hint="eastAsia" w:ascii="仿宋" w:hAnsi="仿宋" w:eastAsia="仿宋" w:cs="仿宋"/>
                <w:szCs w:val="21"/>
              </w:rPr>
            </w:pPr>
            <w:r>
              <w:rPr>
                <w:rFonts w:hint="eastAsia" w:ascii="仿宋" w:hAnsi="仿宋" w:eastAsia="仿宋" w:cs="仿宋"/>
                <w:szCs w:val="21"/>
              </w:rPr>
              <w:t>具有良好的商业信誉和健全的财务会计制度；</w:t>
            </w:r>
          </w:p>
        </w:tc>
      </w:tr>
      <w:tr w14:paraId="5D14C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758" w:type="dxa"/>
            <w:vMerge w:val="continue"/>
            <w:noWrap/>
            <w:vAlign w:val="center"/>
          </w:tcPr>
          <w:p w14:paraId="1DE4DADD">
            <w:pPr>
              <w:spacing w:before="100" w:beforeAutospacing="1" w:after="100" w:afterAutospacing="1" w:line="360" w:lineRule="auto"/>
              <w:rPr>
                <w:rFonts w:hint="eastAsia" w:ascii="仿宋" w:hAnsi="仿宋" w:eastAsia="仿宋" w:cs="仿宋"/>
                <w:szCs w:val="21"/>
              </w:rPr>
            </w:pPr>
          </w:p>
        </w:tc>
        <w:tc>
          <w:tcPr>
            <w:tcW w:w="725" w:type="dxa"/>
            <w:noWrap/>
            <w:vAlign w:val="center"/>
          </w:tcPr>
          <w:p w14:paraId="1BD4F9EC">
            <w:pPr>
              <w:spacing w:before="100" w:beforeAutospacing="1" w:after="100" w:afterAutospacing="1" w:line="360" w:lineRule="auto"/>
              <w:jc w:val="center"/>
              <w:rPr>
                <w:rFonts w:hint="eastAsia" w:ascii="仿宋" w:hAnsi="仿宋" w:eastAsia="仿宋" w:cs="仿宋"/>
                <w:szCs w:val="21"/>
              </w:rPr>
            </w:pPr>
            <w:r>
              <w:rPr>
                <w:rFonts w:hint="eastAsia" w:ascii="仿宋" w:hAnsi="仿宋" w:eastAsia="仿宋" w:cs="仿宋"/>
                <w:szCs w:val="21"/>
              </w:rPr>
              <w:t>1.3</w:t>
            </w:r>
          </w:p>
        </w:tc>
        <w:tc>
          <w:tcPr>
            <w:tcW w:w="8516" w:type="dxa"/>
            <w:noWrap/>
            <w:vAlign w:val="center"/>
          </w:tcPr>
          <w:p w14:paraId="21793646">
            <w:pPr>
              <w:spacing w:before="100" w:beforeAutospacing="1" w:after="100" w:afterAutospacing="1" w:line="360" w:lineRule="auto"/>
              <w:jc w:val="left"/>
              <w:rPr>
                <w:rFonts w:hint="eastAsia" w:ascii="仿宋" w:hAnsi="仿宋" w:eastAsia="仿宋" w:cs="仿宋"/>
                <w:szCs w:val="21"/>
              </w:rPr>
            </w:pPr>
            <w:r>
              <w:rPr>
                <w:rFonts w:hint="eastAsia" w:ascii="仿宋" w:hAnsi="仿宋" w:eastAsia="仿宋" w:cs="仿宋"/>
                <w:szCs w:val="21"/>
              </w:rPr>
              <w:t>投标人具有履行合同所必需的设备和专业技术能力；</w:t>
            </w:r>
          </w:p>
        </w:tc>
      </w:tr>
      <w:tr w14:paraId="46ADC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758" w:type="dxa"/>
            <w:vMerge w:val="continue"/>
            <w:noWrap/>
            <w:vAlign w:val="center"/>
          </w:tcPr>
          <w:p w14:paraId="03C5D6A2">
            <w:pPr>
              <w:spacing w:before="100" w:beforeAutospacing="1" w:after="100" w:afterAutospacing="1" w:line="360" w:lineRule="auto"/>
              <w:rPr>
                <w:rFonts w:hint="eastAsia" w:ascii="仿宋" w:hAnsi="仿宋" w:eastAsia="仿宋" w:cs="仿宋"/>
                <w:szCs w:val="21"/>
              </w:rPr>
            </w:pPr>
          </w:p>
        </w:tc>
        <w:tc>
          <w:tcPr>
            <w:tcW w:w="725" w:type="dxa"/>
            <w:noWrap/>
            <w:vAlign w:val="center"/>
          </w:tcPr>
          <w:p w14:paraId="18985167">
            <w:pPr>
              <w:spacing w:before="100" w:beforeAutospacing="1" w:after="100" w:afterAutospacing="1" w:line="360" w:lineRule="auto"/>
              <w:jc w:val="center"/>
              <w:rPr>
                <w:rFonts w:hint="eastAsia" w:ascii="仿宋" w:hAnsi="仿宋" w:eastAsia="仿宋" w:cs="仿宋"/>
                <w:szCs w:val="21"/>
              </w:rPr>
            </w:pPr>
            <w:r>
              <w:rPr>
                <w:rFonts w:hint="eastAsia" w:ascii="仿宋" w:hAnsi="仿宋" w:eastAsia="仿宋" w:cs="仿宋"/>
                <w:szCs w:val="21"/>
              </w:rPr>
              <w:t>1.4</w:t>
            </w:r>
          </w:p>
        </w:tc>
        <w:tc>
          <w:tcPr>
            <w:tcW w:w="8516" w:type="dxa"/>
            <w:noWrap/>
            <w:vAlign w:val="center"/>
          </w:tcPr>
          <w:p w14:paraId="2305D994">
            <w:pPr>
              <w:spacing w:line="360" w:lineRule="auto"/>
              <w:jc w:val="left"/>
              <w:rPr>
                <w:rFonts w:hint="eastAsia" w:ascii="仿宋" w:hAnsi="仿宋" w:eastAsia="仿宋" w:cs="仿宋"/>
                <w:szCs w:val="21"/>
              </w:rPr>
            </w:pPr>
            <w:r>
              <w:rPr>
                <w:rFonts w:hint="eastAsia" w:ascii="仿宋" w:hAnsi="仿宋" w:eastAsia="仿宋" w:cs="仿宋"/>
                <w:szCs w:val="21"/>
              </w:rPr>
              <w:t>投标人具有依法缴纳税收和社会保障资金的良好记录；</w:t>
            </w:r>
          </w:p>
        </w:tc>
      </w:tr>
      <w:tr w14:paraId="1BA37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jc w:val="center"/>
        </w:trPr>
        <w:tc>
          <w:tcPr>
            <w:tcW w:w="758" w:type="dxa"/>
            <w:vMerge w:val="continue"/>
            <w:noWrap/>
            <w:vAlign w:val="center"/>
          </w:tcPr>
          <w:p w14:paraId="1E1876F8">
            <w:pPr>
              <w:spacing w:before="100" w:beforeAutospacing="1" w:after="100" w:afterAutospacing="1" w:line="360" w:lineRule="auto"/>
              <w:rPr>
                <w:rFonts w:hint="eastAsia" w:ascii="仿宋" w:hAnsi="仿宋" w:eastAsia="仿宋" w:cs="仿宋"/>
                <w:szCs w:val="21"/>
              </w:rPr>
            </w:pPr>
          </w:p>
        </w:tc>
        <w:tc>
          <w:tcPr>
            <w:tcW w:w="725" w:type="dxa"/>
            <w:noWrap/>
            <w:vAlign w:val="center"/>
          </w:tcPr>
          <w:p w14:paraId="6E8A5CEA">
            <w:pPr>
              <w:spacing w:before="100" w:beforeAutospacing="1" w:after="100" w:afterAutospacing="1" w:line="360" w:lineRule="auto"/>
              <w:jc w:val="center"/>
              <w:rPr>
                <w:rFonts w:hint="eastAsia" w:ascii="仿宋" w:hAnsi="仿宋" w:eastAsia="仿宋" w:cs="仿宋"/>
                <w:szCs w:val="21"/>
              </w:rPr>
            </w:pPr>
            <w:r>
              <w:rPr>
                <w:rFonts w:hint="eastAsia" w:ascii="仿宋" w:hAnsi="仿宋" w:eastAsia="仿宋" w:cs="仿宋"/>
                <w:szCs w:val="21"/>
              </w:rPr>
              <w:t>1.5</w:t>
            </w:r>
          </w:p>
        </w:tc>
        <w:tc>
          <w:tcPr>
            <w:tcW w:w="8516" w:type="dxa"/>
            <w:noWrap/>
            <w:vAlign w:val="center"/>
          </w:tcPr>
          <w:p w14:paraId="2405B18C">
            <w:pPr>
              <w:spacing w:before="100" w:beforeAutospacing="1" w:after="100" w:afterAutospacing="1" w:line="360" w:lineRule="auto"/>
              <w:jc w:val="left"/>
              <w:rPr>
                <w:rFonts w:hint="eastAsia" w:ascii="仿宋" w:hAnsi="仿宋" w:eastAsia="仿宋" w:cs="仿宋"/>
                <w:szCs w:val="21"/>
              </w:rPr>
            </w:pPr>
            <w:r>
              <w:rPr>
                <w:rFonts w:hint="eastAsia" w:ascii="仿宋" w:hAnsi="仿宋" w:eastAsia="仿宋" w:cs="仿宋"/>
                <w:szCs w:val="21"/>
              </w:rPr>
              <w:t>投标人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519D3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758" w:type="dxa"/>
            <w:vMerge w:val="continue"/>
            <w:noWrap/>
            <w:vAlign w:val="center"/>
          </w:tcPr>
          <w:p w14:paraId="1D6D32B8">
            <w:pPr>
              <w:spacing w:before="100" w:beforeAutospacing="1" w:after="100" w:afterAutospacing="1" w:line="360" w:lineRule="auto"/>
              <w:rPr>
                <w:rFonts w:hint="eastAsia" w:ascii="仿宋" w:hAnsi="仿宋" w:eastAsia="仿宋" w:cs="仿宋"/>
                <w:szCs w:val="21"/>
              </w:rPr>
            </w:pPr>
          </w:p>
        </w:tc>
        <w:tc>
          <w:tcPr>
            <w:tcW w:w="725" w:type="dxa"/>
            <w:noWrap/>
            <w:vAlign w:val="center"/>
          </w:tcPr>
          <w:p w14:paraId="0330E85D">
            <w:pPr>
              <w:spacing w:before="100" w:beforeAutospacing="1" w:after="100" w:afterAutospacing="1" w:line="360" w:lineRule="auto"/>
              <w:jc w:val="center"/>
              <w:rPr>
                <w:rFonts w:hint="eastAsia" w:ascii="仿宋" w:hAnsi="仿宋" w:eastAsia="仿宋" w:cs="仿宋"/>
                <w:b/>
                <w:szCs w:val="21"/>
              </w:rPr>
            </w:pPr>
            <w:r>
              <w:rPr>
                <w:rFonts w:hint="eastAsia" w:ascii="仿宋" w:hAnsi="仿宋" w:eastAsia="仿宋" w:cs="仿宋"/>
                <w:b/>
                <w:szCs w:val="21"/>
              </w:rPr>
              <w:t>2</w:t>
            </w:r>
          </w:p>
        </w:tc>
        <w:tc>
          <w:tcPr>
            <w:tcW w:w="8516" w:type="dxa"/>
            <w:noWrap/>
            <w:vAlign w:val="center"/>
          </w:tcPr>
          <w:p w14:paraId="4EBEEE20">
            <w:pPr>
              <w:spacing w:before="100" w:beforeAutospacing="1" w:after="100" w:afterAutospacing="1" w:line="360" w:lineRule="auto"/>
              <w:jc w:val="left"/>
              <w:rPr>
                <w:rFonts w:hint="eastAsia" w:ascii="仿宋" w:hAnsi="仿宋" w:eastAsia="仿宋" w:cs="仿宋"/>
                <w:b/>
                <w:szCs w:val="21"/>
              </w:rPr>
            </w:pPr>
            <w:r>
              <w:rPr>
                <w:rFonts w:hint="eastAsia" w:ascii="仿宋" w:hAnsi="仿宋" w:eastAsia="仿宋" w:cs="仿宋"/>
                <w:b/>
                <w:szCs w:val="21"/>
              </w:rPr>
              <w:t>落实政府采购政策需满足的资格要求：本项目为</w:t>
            </w:r>
            <w:r>
              <w:rPr>
                <w:rFonts w:hint="eastAsia" w:ascii="仿宋" w:hAnsi="仿宋" w:eastAsia="仿宋" w:cs="仿宋"/>
                <w:b/>
                <w:szCs w:val="21"/>
                <w:lang w:val="en-US" w:eastAsia="zh-CN"/>
              </w:rPr>
              <w:t>非</w:t>
            </w:r>
            <w:r>
              <w:rPr>
                <w:rFonts w:hint="eastAsia" w:ascii="仿宋" w:hAnsi="仿宋" w:eastAsia="仿宋" w:cs="仿宋"/>
                <w:b/>
                <w:szCs w:val="21"/>
              </w:rPr>
              <w:t>专门面向中小微企业采购项目；</w:t>
            </w:r>
          </w:p>
        </w:tc>
      </w:tr>
      <w:tr w14:paraId="007BF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758" w:type="dxa"/>
            <w:vMerge w:val="continue"/>
            <w:noWrap/>
            <w:vAlign w:val="center"/>
          </w:tcPr>
          <w:p w14:paraId="5087CE5E">
            <w:pPr>
              <w:spacing w:before="100" w:beforeAutospacing="1" w:after="100" w:afterAutospacing="1" w:line="360" w:lineRule="auto"/>
              <w:rPr>
                <w:rFonts w:hint="eastAsia" w:ascii="仿宋" w:hAnsi="仿宋" w:eastAsia="仿宋" w:cs="仿宋"/>
                <w:szCs w:val="21"/>
              </w:rPr>
            </w:pPr>
          </w:p>
        </w:tc>
        <w:tc>
          <w:tcPr>
            <w:tcW w:w="725" w:type="dxa"/>
            <w:noWrap/>
            <w:vAlign w:val="center"/>
          </w:tcPr>
          <w:p w14:paraId="39C12A07">
            <w:pPr>
              <w:spacing w:before="100" w:beforeAutospacing="1" w:after="100" w:afterAutospacing="1" w:line="360" w:lineRule="auto"/>
              <w:jc w:val="center"/>
              <w:rPr>
                <w:rFonts w:hint="eastAsia" w:ascii="仿宋" w:hAnsi="仿宋" w:eastAsia="仿宋" w:cs="仿宋"/>
                <w:b/>
                <w:szCs w:val="21"/>
              </w:rPr>
            </w:pPr>
            <w:r>
              <w:rPr>
                <w:rFonts w:hint="eastAsia" w:ascii="仿宋" w:hAnsi="仿宋" w:eastAsia="仿宋" w:cs="仿宋"/>
                <w:b/>
                <w:szCs w:val="21"/>
              </w:rPr>
              <w:t>3</w:t>
            </w:r>
          </w:p>
        </w:tc>
        <w:tc>
          <w:tcPr>
            <w:tcW w:w="8516" w:type="dxa"/>
            <w:noWrap/>
            <w:vAlign w:val="center"/>
          </w:tcPr>
          <w:p w14:paraId="7121CAFD">
            <w:pPr>
              <w:spacing w:before="100" w:beforeAutospacing="1" w:after="100" w:afterAutospacing="1" w:line="360" w:lineRule="auto"/>
              <w:jc w:val="left"/>
              <w:rPr>
                <w:rFonts w:hint="eastAsia" w:ascii="仿宋" w:hAnsi="仿宋" w:eastAsia="仿宋" w:cs="仿宋"/>
                <w:b/>
                <w:szCs w:val="21"/>
              </w:rPr>
            </w:pPr>
            <w:r>
              <w:rPr>
                <w:rFonts w:hint="eastAsia" w:ascii="仿宋" w:hAnsi="仿宋" w:eastAsia="仿宋" w:cs="仿宋"/>
                <w:b/>
                <w:szCs w:val="21"/>
              </w:rPr>
              <w:t>投标人应符合采购人根据采购项目的特殊要求规定的特定条件：</w:t>
            </w:r>
          </w:p>
        </w:tc>
      </w:tr>
      <w:tr w14:paraId="12E7E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58" w:type="dxa"/>
            <w:vMerge w:val="continue"/>
            <w:noWrap/>
            <w:vAlign w:val="center"/>
          </w:tcPr>
          <w:p w14:paraId="0509324F">
            <w:pPr>
              <w:spacing w:before="100" w:beforeAutospacing="1" w:after="100" w:afterAutospacing="1" w:line="360" w:lineRule="auto"/>
              <w:rPr>
                <w:rFonts w:hint="eastAsia" w:ascii="仿宋" w:hAnsi="仿宋" w:eastAsia="仿宋" w:cs="仿宋"/>
                <w:szCs w:val="21"/>
              </w:rPr>
            </w:pPr>
          </w:p>
        </w:tc>
        <w:tc>
          <w:tcPr>
            <w:tcW w:w="725" w:type="dxa"/>
            <w:noWrap/>
            <w:vAlign w:val="center"/>
          </w:tcPr>
          <w:p w14:paraId="6BBCA9E3">
            <w:pPr>
              <w:spacing w:before="100" w:beforeAutospacing="1" w:after="100" w:afterAutospacing="1" w:line="360" w:lineRule="auto"/>
              <w:jc w:val="center"/>
              <w:rPr>
                <w:rFonts w:hint="eastAsia" w:ascii="仿宋" w:hAnsi="仿宋" w:eastAsia="仿宋" w:cs="仿宋"/>
                <w:szCs w:val="21"/>
              </w:rPr>
            </w:pPr>
            <w:r>
              <w:rPr>
                <w:rFonts w:hint="eastAsia" w:ascii="仿宋" w:hAnsi="仿宋" w:eastAsia="仿宋" w:cs="仿宋"/>
                <w:szCs w:val="21"/>
              </w:rPr>
              <w:t>3.1</w:t>
            </w:r>
          </w:p>
        </w:tc>
        <w:tc>
          <w:tcPr>
            <w:tcW w:w="8516" w:type="dxa"/>
            <w:noWrap/>
            <w:vAlign w:val="center"/>
          </w:tcPr>
          <w:p w14:paraId="6494B68C">
            <w:pPr>
              <w:spacing w:before="100" w:beforeAutospacing="1" w:after="100" w:afterAutospacing="1" w:line="360" w:lineRule="auto"/>
              <w:jc w:val="left"/>
              <w:rPr>
                <w:rFonts w:hint="eastAsia" w:ascii="仿宋" w:hAnsi="仿宋" w:eastAsia="仿宋" w:cs="仿宋"/>
                <w:szCs w:val="21"/>
                <w:lang w:eastAsia="zh-CN"/>
              </w:rPr>
            </w:pPr>
            <w:r>
              <w:rPr>
                <w:rFonts w:hint="eastAsia" w:ascii="仿宋" w:hAnsi="仿宋" w:eastAsia="仿宋" w:cs="仿宋"/>
                <w:szCs w:val="21"/>
              </w:rPr>
              <w:t>根据《中华人民共和国政府采购法实施条例》第十八条规定，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仿宋" w:hAnsi="仿宋" w:eastAsia="仿宋" w:cs="仿宋"/>
                <w:szCs w:val="21"/>
                <w:lang w:eastAsia="zh-CN"/>
              </w:rPr>
              <w:t>。</w:t>
            </w:r>
          </w:p>
        </w:tc>
      </w:tr>
      <w:tr w14:paraId="5FC79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1" w:hRule="atLeast"/>
          <w:jc w:val="center"/>
        </w:trPr>
        <w:tc>
          <w:tcPr>
            <w:tcW w:w="758" w:type="dxa"/>
            <w:vMerge w:val="continue"/>
            <w:noWrap/>
            <w:vAlign w:val="center"/>
          </w:tcPr>
          <w:p w14:paraId="47318F8D">
            <w:pPr>
              <w:spacing w:before="100" w:beforeAutospacing="1" w:after="100" w:afterAutospacing="1" w:line="360" w:lineRule="auto"/>
              <w:rPr>
                <w:rFonts w:hint="eastAsia" w:ascii="仿宋" w:hAnsi="仿宋" w:eastAsia="仿宋" w:cs="仿宋"/>
                <w:szCs w:val="21"/>
              </w:rPr>
            </w:pPr>
          </w:p>
        </w:tc>
        <w:tc>
          <w:tcPr>
            <w:tcW w:w="725" w:type="dxa"/>
            <w:noWrap/>
            <w:vAlign w:val="center"/>
          </w:tcPr>
          <w:p w14:paraId="5E96F1A4">
            <w:pPr>
              <w:spacing w:before="100" w:beforeAutospacing="1" w:after="100" w:afterAutospacing="1" w:line="360" w:lineRule="auto"/>
              <w:jc w:val="center"/>
              <w:rPr>
                <w:rFonts w:hint="eastAsia" w:ascii="仿宋" w:hAnsi="仿宋" w:eastAsia="仿宋" w:cs="仿宋"/>
                <w:szCs w:val="21"/>
              </w:rPr>
            </w:pPr>
            <w:r>
              <w:rPr>
                <w:rFonts w:hint="eastAsia" w:ascii="仿宋" w:hAnsi="仿宋" w:eastAsia="仿宋" w:cs="仿宋"/>
                <w:szCs w:val="21"/>
              </w:rPr>
              <w:t>3.2</w:t>
            </w:r>
          </w:p>
        </w:tc>
        <w:tc>
          <w:tcPr>
            <w:tcW w:w="8516" w:type="dxa"/>
            <w:noWrap/>
            <w:vAlign w:val="center"/>
          </w:tcPr>
          <w:p w14:paraId="6B11A1C1">
            <w:pPr>
              <w:spacing w:before="100" w:beforeAutospacing="1" w:after="100" w:afterAutospacing="1" w:line="360" w:lineRule="auto"/>
              <w:jc w:val="left"/>
              <w:rPr>
                <w:rFonts w:hint="eastAsia" w:ascii="仿宋" w:hAnsi="仿宋" w:eastAsia="仿宋" w:cs="仿宋"/>
                <w:kern w:val="0"/>
                <w:szCs w:val="21"/>
              </w:rPr>
            </w:pPr>
            <w:r>
              <w:rPr>
                <w:rFonts w:hint="eastAsia" w:ascii="仿宋" w:hAnsi="仿宋" w:eastAsia="仿宋" w:cs="仿宋"/>
                <w:kern w:val="0"/>
                <w:szCs w:val="21"/>
              </w:rPr>
              <w:t>根据财库〔2016〕125号文件《财政部关于在政府采购活动中查询及使用信用记录有关问题的通知》规定，在投标截止时间前投标人未被列入“信用中国（中国执行信息公开网）”网站失信被执行人、重大税收违法失信主体、政府采购严重违法失信行为记录名单及“中国政府采购网”政府采购严重违法失信行为记录名单；</w:t>
            </w:r>
            <w:r>
              <w:rPr>
                <w:rFonts w:hint="eastAsia" w:ascii="仿宋" w:hAnsi="仿宋" w:eastAsia="仿宋" w:cs="仿宋"/>
                <w:b/>
                <w:bCs/>
                <w:kern w:val="0"/>
                <w:szCs w:val="21"/>
                <w:lang w:val="en-US" w:eastAsia="zh-CN"/>
              </w:rPr>
              <w:t>在投标截止后代理机构进行查询，</w:t>
            </w:r>
            <w:r>
              <w:rPr>
                <w:rFonts w:hint="eastAsia" w:ascii="仿宋" w:hAnsi="仿宋" w:eastAsia="仿宋" w:cs="仿宋"/>
                <w:b/>
                <w:bCs/>
                <w:kern w:val="0"/>
                <w:szCs w:val="21"/>
              </w:rPr>
              <w:t>以代理机构查询为准</w:t>
            </w:r>
            <w:r>
              <w:rPr>
                <w:rFonts w:hint="eastAsia" w:ascii="仿宋" w:hAnsi="仿宋" w:eastAsia="仿宋" w:cs="仿宋"/>
                <w:b/>
                <w:bCs/>
                <w:kern w:val="0"/>
                <w:szCs w:val="21"/>
                <w:lang w:eastAsia="zh-CN"/>
              </w:rPr>
              <w:t>，</w:t>
            </w:r>
            <w:r>
              <w:rPr>
                <w:rFonts w:hint="eastAsia" w:ascii="仿宋" w:hAnsi="仿宋" w:eastAsia="仿宋" w:cs="仿宋"/>
                <w:b/>
                <w:bCs/>
                <w:kern w:val="0"/>
                <w:szCs w:val="21"/>
                <w:lang w:val="en-US" w:eastAsia="zh-CN"/>
              </w:rPr>
              <w:t>投标单位无需提供</w:t>
            </w:r>
            <w:r>
              <w:rPr>
                <w:rFonts w:hint="eastAsia" w:ascii="仿宋" w:hAnsi="仿宋" w:eastAsia="仿宋" w:cs="仿宋"/>
                <w:b/>
                <w:bCs/>
                <w:kern w:val="0"/>
                <w:szCs w:val="21"/>
              </w:rPr>
              <w:t>。</w:t>
            </w:r>
          </w:p>
        </w:tc>
      </w:tr>
      <w:tr w14:paraId="46869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58" w:type="dxa"/>
            <w:vMerge w:val="continue"/>
            <w:noWrap/>
            <w:vAlign w:val="center"/>
          </w:tcPr>
          <w:p w14:paraId="2263D987">
            <w:pPr>
              <w:spacing w:before="100" w:beforeAutospacing="1" w:after="100" w:afterAutospacing="1" w:line="360" w:lineRule="auto"/>
              <w:rPr>
                <w:rFonts w:hint="eastAsia" w:ascii="仿宋" w:hAnsi="仿宋" w:eastAsia="仿宋" w:cs="仿宋"/>
                <w:szCs w:val="21"/>
              </w:rPr>
            </w:pPr>
          </w:p>
        </w:tc>
        <w:tc>
          <w:tcPr>
            <w:tcW w:w="725" w:type="dxa"/>
            <w:noWrap/>
            <w:vAlign w:val="center"/>
          </w:tcPr>
          <w:p w14:paraId="6EC74CA4">
            <w:pPr>
              <w:spacing w:before="100" w:beforeAutospacing="1" w:after="100" w:afterAutospacing="1" w:line="360" w:lineRule="auto"/>
              <w:jc w:val="center"/>
              <w:rPr>
                <w:rFonts w:hint="eastAsia" w:ascii="仿宋" w:hAnsi="仿宋" w:eastAsia="仿宋" w:cs="仿宋"/>
                <w:szCs w:val="21"/>
              </w:rPr>
            </w:pPr>
            <w:r>
              <w:rPr>
                <w:rFonts w:hint="eastAsia" w:ascii="仿宋" w:hAnsi="仿宋" w:eastAsia="仿宋" w:cs="仿宋"/>
                <w:szCs w:val="21"/>
              </w:rPr>
              <w:t>3.3</w:t>
            </w:r>
          </w:p>
        </w:tc>
        <w:tc>
          <w:tcPr>
            <w:tcW w:w="8516" w:type="dxa"/>
            <w:noWrap/>
            <w:vAlign w:val="center"/>
          </w:tcPr>
          <w:p w14:paraId="21E86237">
            <w:pPr>
              <w:spacing w:before="100" w:beforeAutospacing="1" w:after="100" w:afterAutospacing="1" w:line="360" w:lineRule="auto"/>
              <w:jc w:val="left"/>
              <w:rPr>
                <w:rFonts w:hint="eastAsia" w:ascii="仿宋" w:hAnsi="仿宋" w:eastAsia="仿宋" w:cs="仿宋"/>
                <w:szCs w:val="21"/>
              </w:rPr>
            </w:pPr>
            <w:r>
              <w:rPr>
                <w:rFonts w:hint="eastAsia" w:ascii="仿宋" w:hAnsi="仿宋" w:eastAsia="仿宋" w:cs="仿宋"/>
                <w:szCs w:val="21"/>
              </w:rPr>
              <w:t>本次招标不接受联合体投标。</w:t>
            </w:r>
          </w:p>
        </w:tc>
      </w:tr>
    </w:tbl>
    <w:p w14:paraId="27E0BE47">
      <w:pPr>
        <w:widowControl/>
        <w:ind w:firstLine="420"/>
        <w:jc w:val="both"/>
        <w:outlineLvl w:val="9"/>
        <w:rPr>
          <w:rFonts w:hint="eastAsia" w:ascii="仿宋" w:hAnsi="仿宋" w:eastAsia="仿宋" w:cs="仿宋"/>
          <w:b/>
          <w:bCs/>
          <w:szCs w:val="21"/>
          <w:lang w:val="en-US" w:eastAsia="zh-CN"/>
        </w:rPr>
      </w:pPr>
      <w:r>
        <w:rPr>
          <w:rFonts w:hint="eastAsia" w:ascii="仿宋" w:hAnsi="仿宋" w:eastAsia="仿宋" w:cs="仿宋"/>
          <w:b/>
          <w:sz w:val="24"/>
          <w:szCs w:val="24"/>
          <w:lang w:val="en-US" w:eastAsia="zh-CN"/>
        </w:rPr>
        <w:t>注：以上</w:t>
      </w:r>
      <w:r>
        <w:rPr>
          <w:rFonts w:hint="eastAsia" w:ascii="仿宋" w:hAnsi="仿宋" w:eastAsia="仿宋" w:cs="仿宋"/>
          <w:b/>
          <w:bCs/>
          <w:sz w:val="24"/>
          <w:szCs w:val="24"/>
        </w:rPr>
        <w:t>证明材料详见“投标文件格式：资格审查”</w:t>
      </w:r>
      <w:r>
        <w:rPr>
          <w:rFonts w:hint="eastAsia" w:ascii="仿宋" w:hAnsi="仿宋" w:eastAsia="仿宋" w:cs="仿宋"/>
          <w:b/>
          <w:bCs/>
          <w:sz w:val="24"/>
          <w:szCs w:val="24"/>
          <w:lang w:eastAsia="zh-CN"/>
        </w:rPr>
        <w:t>。</w:t>
      </w:r>
    </w:p>
    <w:p w14:paraId="1AF1DF7D">
      <w:pPr>
        <w:widowControl/>
        <w:spacing w:line="360" w:lineRule="auto"/>
        <w:ind w:firstLine="420"/>
        <w:jc w:val="center"/>
        <w:outlineLvl w:val="0"/>
        <w:rPr>
          <w:rFonts w:hint="eastAsia" w:ascii="仿宋" w:hAnsi="仿宋" w:eastAsia="仿宋" w:cs="仿宋"/>
          <w:b/>
          <w:sz w:val="36"/>
        </w:rPr>
      </w:pPr>
      <w:r>
        <w:rPr>
          <w:rFonts w:hint="eastAsia" w:ascii="仿宋" w:hAnsi="仿宋" w:eastAsia="仿宋" w:cs="仿宋"/>
          <w:b/>
          <w:sz w:val="36"/>
        </w:rPr>
        <w:br w:type="page"/>
      </w:r>
      <w:bookmarkStart w:id="162" w:name="_Toc2427"/>
      <w:r>
        <w:rPr>
          <w:rFonts w:hint="eastAsia" w:ascii="仿宋" w:hAnsi="仿宋" w:eastAsia="仿宋" w:cs="仿宋"/>
          <w:b/>
          <w:sz w:val="36"/>
        </w:rPr>
        <w:t>第七章 评标方法（综合评分法）</w:t>
      </w:r>
      <w:bookmarkEnd w:id="158"/>
      <w:bookmarkEnd w:id="162"/>
    </w:p>
    <w:bookmarkEnd w:id="159"/>
    <w:p w14:paraId="14200B1E">
      <w:pPr>
        <w:pStyle w:val="5"/>
        <w:spacing w:line="360" w:lineRule="auto"/>
        <w:ind w:left="422" w:hanging="422" w:hangingChars="150"/>
        <w:jc w:val="center"/>
        <w:rPr>
          <w:rFonts w:hint="eastAsia" w:ascii="仿宋" w:hAnsi="仿宋" w:eastAsia="仿宋" w:cs="仿宋"/>
        </w:rPr>
      </w:pPr>
      <w:bookmarkStart w:id="163" w:name="_Toc402"/>
      <w:bookmarkStart w:id="164" w:name="_Toc475291712"/>
      <w:bookmarkStart w:id="165" w:name="_Toc393354861"/>
      <w:r>
        <w:rPr>
          <w:rFonts w:hint="eastAsia" w:ascii="仿宋" w:hAnsi="仿宋" w:eastAsia="仿宋" w:cs="仿宋"/>
        </w:rPr>
        <w:t>评标方法前附表</w:t>
      </w:r>
      <w:bookmarkEnd w:id="163"/>
      <w:bookmarkEnd w:id="164"/>
      <w:bookmarkEnd w:id="165"/>
    </w:p>
    <w:p w14:paraId="0062193E">
      <w:pPr>
        <w:spacing w:line="360" w:lineRule="auto"/>
        <w:outlineLvl w:val="1"/>
        <w:rPr>
          <w:rFonts w:hint="eastAsia" w:ascii="仿宋" w:hAnsi="仿宋" w:eastAsia="仿宋" w:cs="仿宋"/>
          <w:b/>
        </w:rPr>
      </w:pPr>
      <w:bookmarkStart w:id="166" w:name="_Toc23085"/>
      <w:r>
        <w:rPr>
          <w:rFonts w:hint="eastAsia" w:ascii="仿宋" w:hAnsi="仿宋" w:eastAsia="仿宋" w:cs="仿宋"/>
          <w:b/>
        </w:rPr>
        <w:t>（一）符合性评审</w:t>
      </w:r>
      <w:bookmarkEnd w:id="166"/>
    </w:p>
    <w:tbl>
      <w:tblPr>
        <w:tblStyle w:val="39"/>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817"/>
        <w:gridCol w:w="1877"/>
        <w:gridCol w:w="6011"/>
      </w:tblGrid>
      <w:tr w14:paraId="66A59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blHeader/>
          <w:jc w:val="center"/>
        </w:trPr>
        <w:tc>
          <w:tcPr>
            <w:tcW w:w="1610" w:type="dxa"/>
            <w:gridSpan w:val="2"/>
            <w:noWrap w:val="0"/>
            <w:vAlign w:val="center"/>
          </w:tcPr>
          <w:p w14:paraId="5F63F518">
            <w:pPr>
              <w:spacing w:before="100" w:beforeAutospacing="1" w:after="100" w:afterAutospacing="1"/>
              <w:jc w:val="center"/>
              <w:rPr>
                <w:rFonts w:hint="eastAsia" w:ascii="仿宋" w:hAnsi="仿宋" w:eastAsia="仿宋" w:cs="仿宋"/>
                <w:b/>
                <w:szCs w:val="21"/>
              </w:rPr>
            </w:pPr>
            <w:r>
              <w:rPr>
                <w:rFonts w:hint="eastAsia" w:ascii="仿宋" w:hAnsi="仿宋" w:eastAsia="仿宋" w:cs="仿宋"/>
                <w:b/>
                <w:szCs w:val="21"/>
              </w:rPr>
              <w:t>条款号</w:t>
            </w:r>
          </w:p>
        </w:tc>
        <w:tc>
          <w:tcPr>
            <w:tcW w:w="1877" w:type="dxa"/>
            <w:noWrap w:val="0"/>
            <w:vAlign w:val="center"/>
          </w:tcPr>
          <w:p w14:paraId="1F1F06E3">
            <w:pPr>
              <w:spacing w:before="100" w:beforeAutospacing="1" w:after="100" w:afterAutospacing="1"/>
              <w:jc w:val="center"/>
              <w:rPr>
                <w:rFonts w:hint="eastAsia" w:ascii="仿宋" w:hAnsi="仿宋" w:eastAsia="仿宋" w:cs="仿宋"/>
                <w:b/>
                <w:szCs w:val="21"/>
              </w:rPr>
            </w:pPr>
            <w:r>
              <w:rPr>
                <w:rFonts w:hint="eastAsia" w:ascii="仿宋" w:hAnsi="仿宋" w:eastAsia="仿宋" w:cs="仿宋"/>
                <w:b/>
                <w:szCs w:val="21"/>
              </w:rPr>
              <w:t>评 审 内 容</w:t>
            </w:r>
          </w:p>
        </w:tc>
        <w:tc>
          <w:tcPr>
            <w:tcW w:w="6011" w:type="dxa"/>
            <w:noWrap w:val="0"/>
            <w:vAlign w:val="center"/>
          </w:tcPr>
          <w:p w14:paraId="55408B84">
            <w:pPr>
              <w:spacing w:before="100" w:beforeAutospacing="1" w:after="100" w:afterAutospacing="1"/>
              <w:jc w:val="center"/>
              <w:rPr>
                <w:rFonts w:hint="eastAsia" w:ascii="仿宋" w:hAnsi="仿宋" w:eastAsia="仿宋" w:cs="仿宋"/>
                <w:b/>
                <w:szCs w:val="21"/>
              </w:rPr>
            </w:pPr>
            <w:r>
              <w:rPr>
                <w:rFonts w:hint="eastAsia" w:ascii="仿宋" w:hAnsi="仿宋" w:eastAsia="仿宋" w:cs="仿宋"/>
                <w:b/>
                <w:szCs w:val="21"/>
              </w:rPr>
              <w:t>评 审 标 准</w:t>
            </w:r>
          </w:p>
        </w:tc>
      </w:tr>
      <w:tr w14:paraId="740B8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93" w:type="dxa"/>
            <w:vMerge w:val="restart"/>
            <w:noWrap w:val="0"/>
            <w:vAlign w:val="center"/>
          </w:tcPr>
          <w:p w14:paraId="7FC2FB65">
            <w:pPr>
              <w:spacing w:before="100" w:beforeAutospacing="1" w:after="100" w:afterAutospacing="1"/>
              <w:jc w:val="center"/>
              <w:rPr>
                <w:rFonts w:hint="eastAsia" w:ascii="仿宋" w:hAnsi="仿宋" w:eastAsia="仿宋" w:cs="仿宋"/>
                <w:szCs w:val="21"/>
              </w:rPr>
            </w:pPr>
            <w:r>
              <w:rPr>
                <w:rFonts w:hint="eastAsia" w:ascii="仿宋" w:hAnsi="仿宋" w:eastAsia="仿宋" w:cs="仿宋"/>
                <w:szCs w:val="21"/>
              </w:rPr>
              <w:t>1.1</w:t>
            </w:r>
          </w:p>
        </w:tc>
        <w:tc>
          <w:tcPr>
            <w:tcW w:w="817" w:type="dxa"/>
            <w:vMerge w:val="restart"/>
            <w:noWrap w:val="0"/>
            <w:vAlign w:val="center"/>
          </w:tcPr>
          <w:p w14:paraId="42EE2605">
            <w:pPr>
              <w:spacing w:before="100" w:beforeAutospacing="1" w:after="100" w:afterAutospacing="1"/>
              <w:jc w:val="center"/>
              <w:rPr>
                <w:rFonts w:hint="eastAsia" w:ascii="仿宋" w:hAnsi="仿宋" w:eastAsia="仿宋" w:cs="仿宋"/>
                <w:szCs w:val="21"/>
              </w:rPr>
            </w:pPr>
            <w:r>
              <w:rPr>
                <w:rFonts w:hint="eastAsia" w:ascii="仿宋" w:hAnsi="仿宋" w:eastAsia="仿宋" w:cs="仿宋"/>
                <w:szCs w:val="21"/>
              </w:rPr>
              <w:t>符合性评审标准</w:t>
            </w:r>
          </w:p>
        </w:tc>
        <w:tc>
          <w:tcPr>
            <w:tcW w:w="1877" w:type="dxa"/>
            <w:noWrap w:val="0"/>
            <w:vAlign w:val="center"/>
          </w:tcPr>
          <w:p w14:paraId="040F2358">
            <w:pPr>
              <w:spacing w:before="100" w:beforeAutospacing="1" w:after="100" w:afterAutospacing="1"/>
              <w:jc w:val="center"/>
              <w:rPr>
                <w:rFonts w:hint="eastAsia" w:ascii="仿宋" w:hAnsi="仿宋" w:eastAsia="仿宋" w:cs="仿宋"/>
                <w:szCs w:val="21"/>
              </w:rPr>
            </w:pPr>
            <w:r>
              <w:rPr>
                <w:rFonts w:hint="eastAsia" w:ascii="仿宋" w:hAnsi="仿宋" w:eastAsia="仿宋" w:cs="仿宋"/>
                <w:szCs w:val="21"/>
              </w:rPr>
              <w:t>投标报价表</w:t>
            </w:r>
          </w:p>
        </w:tc>
        <w:tc>
          <w:tcPr>
            <w:tcW w:w="6011" w:type="dxa"/>
            <w:noWrap w:val="0"/>
            <w:vAlign w:val="center"/>
          </w:tcPr>
          <w:p w14:paraId="632A0D55">
            <w:pPr>
              <w:spacing w:before="100" w:beforeAutospacing="1" w:after="100" w:afterAutospacing="1"/>
              <w:jc w:val="left"/>
              <w:rPr>
                <w:rFonts w:hint="eastAsia" w:ascii="仿宋" w:hAnsi="仿宋" w:eastAsia="仿宋" w:cs="仿宋"/>
                <w:szCs w:val="21"/>
              </w:rPr>
            </w:pPr>
            <w:bookmarkStart w:id="167" w:name="_Toc476856096"/>
            <w:r>
              <w:rPr>
                <w:rFonts w:hint="eastAsia" w:ascii="仿宋" w:hAnsi="仿宋" w:eastAsia="仿宋" w:cs="仿宋"/>
                <w:szCs w:val="21"/>
              </w:rPr>
              <w:t>未按第四章“投标文件格式”报价部分要求编写</w:t>
            </w:r>
            <w:bookmarkEnd w:id="167"/>
          </w:p>
        </w:tc>
      </w:tr>
      <w:tr w14:paraId="2973A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793" w:type="dxa"/>
            <w:vMerge w:val="continue"/>
            <w:noWrap w:val="0"/>
            <w:vAlign w:val="center"/>
          </w:tcPr>
          <w:p w14:paraId="4F1A27A4">
            <w:pPr>
              <w:spacing w:before="100" w:beforeAutospacing="1" w:after="100" w:afterAutospacing="1"/>
              <w:rPr>
                <w:rFonts w:hint="eastAsia" w:ascii="仿宋" w:hAnsi="仿宋" w:eastAsia="仿宋" w:cs="仿宋"/>
                <w:szCs w:val="21"/>
              </w:rPr>
            </w:pPr>
          </w:p>
        </w:tc>
        <w:tc>
          <w:tcPr>
            <w:tcW w:w="817" w:type="dxa"/>
            <w:vMerge w:val="continue"/>
            <w:noWrap w:val="0"/>
            <w:vAlign w:val="center"/>
          </w:tcPr>
          <w:p w14:paraId="30475A8A">
            <w:pPr>
              <w:spacing w:before="100" w:beforeAutospacing="1" w:after="100" w:afterAutospacing="1"/>
              <w:rPr>
                <w:rFonts w:hint="eastAsia" w:ascii="仿宋" w:hAnsi="仿宋" w:eastAsia="仿宋" w:cs="仿宋"/>
                <w:szCs w:val="21"/>
              </w:rPr>
            </w:pPr>
          </w:p>
        </w:tc>
        <w:tc>
          <w:tcPr>
            <w:tcW w:w="1877" w:type="dxa"/>
            <w:noWrap w:val="0"/>
            <w:vAlign w:val="center"/>
          </w:tcPr>
          <w:p w14:paraId="51294186">
            <w:pPr>
              <w:spacing w:before="100" w:beforeAutospacing="1" w:after="100" w:afterAutospacing="1"/>
              <w:jc w:val="center"/>
              <w:rPr>
                <w:rFonts w:hint="eastAsia" w:ascii="仿宋" w:hAnsi="仿宋" w:eastAsia="仿宋" w:cs="仿宋"/>
                <w:szCs w:val="21"/>
              </w:rPr>
            </w:pPr>
            <w:r>
              <w:rPr>
                <w:rFonts w:hint="eastAsia" w:ascii="仿宋" w:hAnsi="仿宋" w:eastAsia="仿宋" w:cs="仿宋"/>
                <w:szCs w:val="21"/>
              </w:rPr>
              <w:t>投标函</w:t>
            </w:r>
          </w:p>
        </w:tc>
        <w:tc>
          <w:tcPr>
            <w:tcW w:w="6011" w:type="dxa"/>
            <w:noWrap w:val="0"/>
            <w:vAlign w:val="center"/>
          </w:tcPr>
          <w:p w14:paraId="46BFF515">
            <w:pPr>
              <w:spacing w:line="320" w:lineRule="exact"/>
              <w:jc w:val="left"/>
              <w:rPr>
                <w:rFonts w:hint="eastAsia" w:ascii="仿宋" w:hAnsi="仿宋" w:eastAsia="仿宋" w:cs="仿宋"/>
                <w:szCs w:val="21"/>
              </w:rPr>
            </w:pPr>
            <w:r>
              <w:rPr>
                <w:rFonts w:hint="eastAsia" w:ascii="仿宋" w:hAnsi="仿宋" w:eastAsia="仿宋" w:cs="仿宋"/>
                <w:szCs w:val="21"/>
              </w:rPr>
              <w:t>不符合第四章“投标文件格式”中规定的格式及内容。</w:t>
            </w:r>
          </w:p>
        </w:tc>
      </w:tr>
      <w:tr w14:paraId="6070D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93" w:type="dxa"/>
            <w:vMerge w:val="continue"/>
            <w:noWrap w:val="0"/>
            <w:vAlign w:val="center"/>
          </w:tcPr>
          <w:p w14:paraId="483E8EF6">
            <w:pPr>
              <w:spacing w:before="100" w:beforeAutospacing="1" w:after="100" w:afterAutospacing="1"/>
              <w:rPr>
                <w:rFonts w:hint="eastAsia" w:ascii="仿宋" w:hAnsi="仿宋" w:eastAsia="仿宋" w:cs="仿宋"/>
                <w:szCs w:val="21"/>
              </w:rPr>
            </w:pPr>
          </w:p>
        </w:tc>
        <w:tc>
          <w:tcPr>
            <w:tcW w:w="817" w:type="dxa"/>
            <w:vMerge w:val="continue"/>
            <w:noWrap w:val="0"/>
            <w:vAlign w:val="center"/>
          </w:tcPr>
          <w:p w14:paraId="68A458A3">
            <w:pPr>
              <w:spacing w:before="100" w:beforeAutospacing="1" w:after="100" w:afterAutospacing="1"/>
              <w:rPr>
                <w:rFonts w:hint="eastAsia" w:ascii="仿宋" w:hAnsi="仿宋" w:eastAsia="仿宋" w:cs="仿宋"/>
                <w:szCs w:val="21"/>
              </w:rPr>
            </w:pPr>
          </w:p>
        </w:tc>
        <w:tc>
          <w:tcPr>
            <w:tcW w:w="1877" w:type="dxa"/>
            <w:noWrap w:val="0"/>
            <w:vAlign w:val="center"/>
          </w:tcPr>
          <w:p w14:paraId="228DEC5B">
            <w:pPr>
              <w:jc w:val="center"/>
              <w:rPr>
                <w:rFonts w:hint="eastAsia" w:ascii="仿宋" w:hAnsi="仿宋" w:eastAsia="仿宋" w:cs="仿宋"/>
                <w:szCs w:val="21"/>
              </w:rPr>
            </w:pPr>
            <w:r>
              <w:rPr>
                <w:rFonts w:hint="eastAsia" w:ascii="仿宋" w:hAnsi="仿宋" w:eastAsia="仿宋" w:cs="仿宋"/>
                <w:szCs w:val="21"/>
                <w:lang w:eastAsia="zh-CN"/>
              </w:rPr>
              <w:t>法定代表人（负责人）</w:t>
            </w:r>
            <w:r>
              <w:rPr>
                <w:rFonts w:hint="eastAsia" w:ascii="仿宋" w:hAnsi="仿宋" w:eastAsia="仿宋" w:cs="仿宋"/>
                <w:szCs w:val="21"/>
              </w:rPr>
              <w:t>身份证明书</w:t>
            </w:r>
          </w:p>
        </w:tc>
        <w:tc>
          <w:tcPr>
            <w:tcW w:w="6011" w:type="dxa"/>
            <w:noWrap w:val="0"/>
            <w:vAlign w:val="center"/>
          </w:tcPr>
          <w:p w14:paraId="26EA6FAE">
            <w:pPr>
              <w:jc w:val="left"/>
              <w:rPr>
                <w:rFonts w:hint="eastAsia" w:ascii="仿宋" w:hAnsi="仿宋" w:eastAsia="仿宋" w:cs="仿宋"/>
                <w:szCs w:val="21"/>
              </w:rPr>
            </w:pPr>
            <w:r>
              <w:rPr>
                <w:rFonts w:hint="eastAsia" w:ascii="仿宋" w:hAnsi="仿宋" w:eastAsia="仿宋" w:cs="仿宋"/>
                <w:szCs w:val="21"/>
              </w:rPr>
              <w:t>不符合招标文件规定的格式及内容；</w:t>
            </w:r>
          </w:p>
        </w:tc>
      </w:tr>
      <w:tr w14:paraId="05EAE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93" w:type="dxa"/>
            <w:vMerge w:val="continue"/>
            <w:noWrap w:val="0"/>
            <w:vAlign w:val="center"/>
          </w:tcPr>
          <w:p w14:paraId="7E2B61CA">
            <w:pPr>
              <w:spacing w:before="100" w:beforeAutospacing="1" w:after="100" w:afterAutospacing="1"/>
              <w:rPr>
                <w:rFonts w:hint="eastAsia" w:ascii="仿宋" w:hAnsi="仿宋" w:eastAsia="仿宋" w:cs="仿宋"/>
                <w:szCs w:val="21"/>
              </w:rPr>
            </w:pPr>
          </w:p>
        </w:tc>
        <w:tc>
          <w:tcPr>
            <w:tcW w:w="817" w:type="dxa"/>
            <w:vMerge w:val="continue"/>
            <w:noWrap w:val="0"/>
            <w:vAlign w:val="center"/>
          </w:tcPr>
          <w:p w14:paraId="3730E3AF">
            <w:pPr>
              <w:spacing w:before="100" w:beforeAutospacing="1" w:after="100" w:afterAutospacing="1"/>
              <w:rPr>
                <w:rFonts w:hint="eastAsia" w:ascii="仿宋" w:hAnsi="仿宋" w:eastAsia="仿宋" w:cs="仿宋"/>
                <w:szCs w:val="21"/>
              </w:rPr>
            </w:pPr>
          </w:p>
        </w:tc>
        <w:tc>
          <w:tcPr>
            <w:tcW w:w="1877" w:type="dxa"/>
            <w:noWrap w:val="0"/>
            <w:vAlign w:val="center"/>
          </w:tcPr>
          <w:p w14:paraId="254739B4">
            <w:pPr>
              <w:jc w:val="center"/>
              <w:rPr>
                <w:rFonts w:hint="eastAsia" w:ascii="仿宋" w:hAnsi="仿宋" w:eastAsia="仿宋" w:cs="仿宋"/>
                <w:szCs w:val="21"/>
              </w:rPr>
            </w:pPr>
            <w:r>
              <w:rPr>
                <w:rFonts w:hint="eastAsia" w:ascii="仿宋" w:hAnsi="仿宋" w:eastAsia="仿宋" w:cs="仿宋"/>
                <w:szCs w:val="21"/>
                <w:lang w:eastAsia="zh-CN"/>
              </w:rPr>
              <w:t>法定代表人（负责人）</w:t>
            </w:r>
            <w:r>
              <w:rPr>
                <w:rFonts w:hint="eastAsia" w:ascii="仿宋" w:hAnsi="仿宋" w:eastAsia="仿宋" w:cs="仿宋"/>
                <w:szCs w:val="21"/>
              </w:rPr>
              <w:t>授权委托书</w:t>
            </w:r>
          </w:p>
        </w:tc>
        <w:tc>
          <w:tcPr>
            <w:tcW w:w="6011" w:type="dxa"/>
            <w:noWrap w:val="0"/>
            <w:vAlign w:val="center"/>
          </w:tcPr>
          <w:p w14:paraId="733BD82F">
            <w:pPr>
              <w:jc w:val="left"/>
              <w:rPr>
                <w:rFonts w:hint="eastAsia" w:ascii="仿宋" w:hAnsi="仿宋" w:eastAsia="仿宋" w:cs="仿宋"/>
                <w:szCs w:val="21"/>
              </w:rPr>
            </w:pPr>
            <w:r>
              <w:rPr>
                <w:rFonts w:hint="eastAsia" w:ascii="仿宋" w:hAnsi="仿宋" w:eastAsia="仿宋" w:cs="仿宋"/>
                <w:szCs w:val="21"/>
              </w:rPr>
              <w:t>不符合招标文件规定的格式及内容；</w:t>
            </w:r>
          </w:p>
        </w:tc>
      </w:tr>
      <w:tr w14:paraId="2324F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93" w:type="dxa"/>
            <w:vMerge w:val="continue"/>
            <w:noWrap w:val="0"/>
            <w:vAlign w:val="center"/>
          </w:tcPr>
          <w:p w14:paraId="3075300D">
            <w:pPr>
              <w:spacing w:before="100" w:beforeAutospacing="1" w:after="100" w:afterAutospacing="1"/>
              <w:rPr>
                <w:rFonts w:hint="eastAsia" w:ascii="仿宋" w:hAnsi="仿宋" w:eastAsia="仿宋" w:cs="仿宋"/>
                <w:szCs w:val="21"/>
              </w:rPr>
            </w:pPr>
          </w:p>
        </w:tc>
        <w:tc>
          <w:tcPr>
            <w:tcW w:w="817" w:type="dxa"/>
            <w:vMerge w:val="continue"/>
            <w:noWrap w:val="0"/>
            <w:vAlign w:val="center"/>
          </w:tcPr>
          <w:p w14:paraId="49E94AF7">
            <w:pPr>
              <w:spacing w:before="100" w:beforeAutospacing="1" w:after="100" w:afterAutospacing="1"/>
              <w:rPr>
                <w:rFonts w:hint="eastAsia" w:ascii="仿宋" w:hAnsi="仿宋" w:eastAsia="仿宋" w:cs="仿宋"/>
                <w:szCs w:val="21"/>
              </w:rPr>
            </w:pPr>
          </w:p>
        </w:tc>
        <w:tc>
          <w:tcPr>
            <w:tcW w:w="1877" w:type="dxa"/>
            <w:noWrap w:val="0"/>
            <w:vAlign w:val="center"/>
          </w:tcPr>
          <w:p w14:paraId="30CBC330">
            <w:pPr>
              <w:spacing w:before="100" w:beforeAutospacing="1" w:after="100" w:afterAutospacing="1"/>
              <w:jc w:val="center"/>
              <w:rPr>
                <w:rFonts w:hint="eastAsia" w:ascii="仿宋" w:hAnsi="仿宋" w:eastAsia="仿宋" w:cs="仿宋"/>
                <w:szCs w:val="21"/>
              </w:rPr>
            </w:pPr>
            <w:r>
              <w:rPr>
                <w:rFonts w:hint="eastAsia" w:ascii="仿宋" w:hAnsi="仿宋" w:eastAsia="仿宋" w:cs="仿宋"/>
                <w:szCs w:val="21"/>
              </w:rPr>
              <w:t>投标报价</w:t>
            </w:r>
          </w:p>
        </w:tc>
        <w:tc>
          <w:tcPr>
            <w:tcW w:w="6011" w:type="dxa"/>
            <w:noWrap w:val="0"/>
            <w:vAlign w:val="center"/>
          </w:tcPr>
          <w:p w14:paraId="24122D49">
            <w:pPr>
              <w:spacing w:before="100" w:beforeAutospacing="1" w:after="100" w:afterAutospacing="1"/>
              <w:jc w:val="left"/>
              <w:rPr>
                <w:rFonts w:hint="eastAsia" w:ascii="仿宋" w:hAnsi="仿宋" w:eastAsia="仿宋" w:cs="仿宋"/>
                <w:szCs w:val="21"/>
              </w:rPr>
            </w:pPr>
            <w:r>
              <w:rPr>
                <w:rFonts w:hint="eastAsia" w:ascii="仿宋" w:hAnsi="仿宋" w:eastAsia="仿宋" w:cs="仿宋"/>
                <w:szCs w:val="21"/>
              </w:rPr>
              <w:t>报价不完整或有多个报价方案</w:t>
            </w:r>
          </w:p>
        </w:tc>
      </w:tr>
      <w:tr w14:paraId="56AB7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93" w:type="dxa"/>
            <w:vMerge w:val="continue"/>
            <w:noWrap w:val="0"/>
            <w:vAlign w:val="center"/>
          </w:tcPr>
          <w:p w14:paraId="12D90E9D">
            <w:pPr>
              <w:spacing w:before="100" w:beforeAutospacing="1" w:after="100" w:afterAutospacing="1"/>
              <w:rPr>
                <w:rFonts w:hint="eastAsia" w:ascii="仿宋" w:hAnsi="仿宋" w:eastAsia="仿宋" w:cs="仿宋"/>
                <w:szCs w:val="21"/>
              </w:rPr>
            </w:pPr>
          </w:p>
        </w:tc>
        <w:tc>
          <w:tcPr>
            <w:tcW w:w="817" w:type="dxa"/>
            <w:vMerge w:val="continue"/>
            <w:noWrap w:val="0"/>
            <w:vAlign w:val="center"/>
          </w:tcPr>
          <w:p w14:paraId="0F3F8EE8">
            <w:pPr>
              <w:spacing w:before="100" w:beforeAutospacing="1" w:after="100" w:afterAutospacing="1"/>
              <w:rPr>
                <w:rFonts w:hint="eastAsia" w:ascii="仿宋" w:hAnsi="仿宋" w:eastAsia="仿宋" w:cs="仿宋"/>
                <w:szCs w:val="21"/>
              </w:rPr>
            </w:pPr>
          </w:p>
        </w:tc>
        <w:tc>
          <w:tcPr>
            <w:tcW w:w="1877" w:type="dxa"/>
            <w:noWrap w:val="0"/>
            <w:vAlign w:val="center"/>
          </w:tcPr>
          <w:p w14:paraId="6BB776F4">
            <w:pPr>
              <w:spacing w:before="100" w:beforeAutospacing="1" w:after="100" w:afterAutospacing="1"/>
              <w:jc w:val="center"/>
              <w:rPr>
                <w:rFonts w:hint="eastAsia" w:ascii="仿宋" w:hAnsi="仿宋" w:eastAsia="仿宋" w:cs="仿宋"/>
                <w:szCs w:val="21"/>
              </w:rPr>
            </w:pPr>
            <w:r>
              <w:rPr>
                <w:rFonts w:hint="eastAsia" w:ascii="仿宋" w:hAnsi="仿宋" w:eastAsia="仿宋" w:cs="仿宋"/>
                <w:szCs w:val="21"/>
              </w:rPr>
              <w:t>无效投标</w:t>
            </w:r>
          </w:p>
        </w:tc>
        <w:tc>
          <w:tcPr>
            <w:tcW w:w="6011" w:type="dxa"/>
            <w:noWrap w:val="0"/>
            <w:vAlign w:val="center"/>
          </w:tcPr>
          <w:p w14:paraId="71883344">
            <w:pPr>
              <w:spacing w:before="100" w:beforeAutospacing="1" w:after="100" w:afterAutospacing="1"/>
              <w:jc w:val="left"/>
              <w:rPr>
                <w:rFonts w:hint="eastAsia" w:ascii="仿宋" w:hAnsi="仿宋" w:eastAsia="仿宋" w:cs="仿宋"/>
                <w:szCs w:val="21"/>
              </w:rPr>
            </w:pPr>
            <w:r>
              <w:rPr>
                <w:rFonts w:hint="eastAsia" w:ascii="仿宋" w:hAnsi="仿宋" w:eastAsia="仿宋" w:cs="仿宋"/>
                <w:szCs w:val="21"/>
              </w:rPr>
              <w:t>符合第二章“投标人须知前附表”第9项规定</w:t>
            </w:r>
          </w:p>
        </w:tc>
      </w:tr>
      <w:tr w14:paraId="0573A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93" w:type="dxa"/>
            <w:vMerge w:val="continue"/>
            <w:noWrap w:val="0"/>
            <w:vAlign w:val="center"/>
          </w:tcPr>
          <w:p w14:paraId="68079BE6">
            <w:pPr>
              <w:spacing w:before="100" w:beforeAutospacing="1" w:after="100" w:afterAutospacing="1"/>
              <w:rPr>
                <w:rFonts w:hint="eastAsia" w:ascii="仿宋" w:hAnsi="仿宋" w:eastAsia="仿宋" w:cs="仿宋"/>
                <w:szCs w:val="21"/>
              </w:rPr>
            </w:pPr>
          </w:p>
        </w:tc>
        <w:tc>
          <w:tcPr>
            <w:tcW w:w="817" w:type="dxa"/>
            <w:vMerge w:val="continue"/>
            <w:noWrap w:val="0"/>
            <w:vAlign w:val="center"/>
          </w:tcPr>
          <w:p w14:paraId="49F4944D">
            <w:pPr>
              <w:spacing w:before="100" w:beforeAutospacing="1" w:after="100" w:afterAutospacing="1"/>
              <w:rPr>
                <w:rFonts w:hint="eastAsia" w:ascii="仿宋" w:hAnsi="仿宋" w:eastAsia="仿宋" w:cs="仿宋"/>
                <w:szCs w:val="21"/>
              </w:rPr>
            </w:pPr>
          </w:p>
        </w:tc>
        <w:tc>
          <w:tcPr>
            <w:tcW w:w="1877" w:type="dxa"/>
            <w:noWrap w:val="0"/>
            <w:vAlign w:val="center"/>
          </w:tcPr>
          <w:p w14:paraId="048824FC">
            <w:pPr>
              <w:spacing w:before="100" w:beforeAutospacing="1" w:after="100" w:afterAutospacing="1"/>
              <w:jc w:val="center"/>
              <w:rPr>
                <w:rFonts w:hint="eastAsia" w:ascii="仿宋" w:hAnsi="仿宋" w:eastAsia="仿宋" w:cs="仿宋"/>
                <w:szCs w:val="21"/>
              </w:rPr>
            </w:pPr>
            <w:r>
              <w:rPr>
                <w:rFonts w:hint="eastAsia" w:ascii="仿宋" w:hAnsi="仿宋" w:eastAsia="仿宋" w:cs="仿宋"/>
                <w:szCs w:val="21"/>
              </w:rPr>
              <w:t>响应文件格式</w:t>
            </w:r>
          </w:p>
        </w:tc>
        <w:tc>
          <w:tcPr>
            <w:tcW w:w="6011" w:type="dxa"/>
            <w:noWrap w:val="0"/>
            <w:vAlign w:val="center"/>
          </w:tcPr>
          <w:p w14:paraId="7397DF6A">
            <w:pPr>
              <w:spacing w:before="100" w:beforeAutospacing="1" w:after="100" w:afterAutospacing="1"/>
              <w:jc w:val="left"/>
              <w:rPr>
                <w:rFonts w:hint="eastAsia" w:ascii="仿宋" w:hAnsi="仿宋" w:eastAsia="仿宋" w:cs="仿宋"/>
                <w:szCs w:val="21"/>
              </w:rPr>
            </w:pPr>
            <w:r>
              <w:rPr>
                <w:rFonts w:hint="eastAsia" w:ascii="仿宋" w:hAnsi="仿宋" w:eastAsia="仿宋" w:cs="仿宋"/>
                <w:szCs w:val="21"/>
              </w:rPr>
              <w:t>不符合第四章“投标文件格式”中规定的要求</w:t>
            </w:r>
          </w:p>
        </w:tc>
      </w:tr>
      <w:tr w14:paraId="361FD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93" w:type="dxa"/>
            <w:vMerge w:val="continue"/>
            <w:noWrap w:val="0"/>
            <w:vAlign w:val="center"/>
          </w:tcPr>
          <w:p w14:paraId="1935A5E6">
            <w:pPr>
              <w:spacing w:before="100" w:beforeAutospacing="1" w:after="100" w:afterAutospacing="1"/>
              <w:rPr>
                <w:rFonts w:hint="eastAsia" w:ascii="仿宋" w:hAnsi="仿宋" w:eastAsia="仿宋" w:cs="仿宋"/>
                <w:szCs w:val="21"/>
              </w:rPr>
            </w:pPr>
          </w:p>
        </w:tc>
        <w:tc>
          <w:tcPr>
            <w:tcW w:w="817" w:type="dxa"/>
            <w:vMerge w:val="continue"/>
            <w:noWrap w:val="0"/>
            <w:vAlign w:val="center"/>
          </w:tcPr>
          <w:p w14:paraId="0BBA12CB">
            <w:pPr>
              <w:spacing w:before="100" w:beforeAutospacing="1" w:after="100" w:afterAutospacing="1"/>
              <w:rPr>
                <w:rFonts w:hint="eastAsia" w:ascii="仿宋" w:hAnsi="仿宋" w:eastAsia="仿宋" w:cs="仿宋"/>
                <w:szCs w:val="21"/>
              </w:rPr>
            </w:pPr>
          </w:p>
        </w:tc>
        <w:tc>
          <w:tcPr>
            <w:tcW w:w="1877" w:type="dxa"/>
            <w:vMerge w:val="restart"/>
            <w:noWrap w:val="0"/>
            <w:vAlign w:val="center"/>
          </w:tcPr>
          <w:p w14:paraId="746B3FEC">
            <w:pPr>
              <w:spacing w:before="100" w:beforeAutospacing="1" w:after="100" w:afterAutospacing="1"/>
              <w:jc w:val="center"/>
              <w:rPr>
                <w:rFonts w:hint="eastAsia" w:ascii="仿宋" w:hAnsi="仿宋" w:eastAsia="仿宋" w:cs="仿宋"/>
                <w:szCs w:val="21"/>
              </w:rPr>
            </w:pPr>
            <w:r>
              <w:rPr>
                <w:rFonts w:hint="eastAsia" w:ascii="仿宋" w:hAnsi="仿宋" w:eastAsia="仿宋" w:cs="仿宋"/>
                <w:szCs w:val="21"/>
              </w:rPr>
              <w:t>其他实质性条件</w:t>
            </w:r>
          </w:p>
        </w:tc>
        <w:tc>
          <w:tcPr>
            <w:tcW w:w="6011" w:type="dxa"/>
            <w:noWrap w:val="0"/>
            <w:vAlign w:val="center"/>
          </w:tcPr>
          <w:p w14:paraId="5F3F7261">
            <w:pPr>
              <w:spacing w:before="100" w:beforeAutospacing="1" w:after="100" w:afterAutospacing="1"/>
              <w:jc w:val="left"/>
              <w:rPr>
                <w:rFonts w:hint="eastAsia" w:ascii="仿宋" w:hAnsi="仿宋" w:eastAsia="仿宋" w:cs="仿宋"/>
                <w:szCs w:val="21"/>
              </w:rPr>
            </w:pPr>
            <w:r>
              <w:rPr>
                <w:rFonts w:hint="eastAsia" w:ascii="仿宋" w:hAnsi="仿宋" w:eastAsia="仿宋" w:cs="仿宋"/>
                <w:szCs w:val="21"/>
                <w:lang w:val="en-US" w:eastAsia="zh-CN"/>
              </w:rPr>
              <w:t>1.</w:t>
            </w:r>
            <w:r>
              <w:rPr>
                <w:rFonts w:hint="eastAsia" w:ascii="仿宋" w:hAnsi="仿宋" w:eastAsia="仿宋" w:cs="仿宋"/>
                <w:szCs w:val="21"/>
              </w:rPr>
              <w:t>关键内容字迹潦草、表达不清、未按要求填写而导致非唯一理解的，无</w:t>
            </w:r>
            <w:r>
              <w:rPr>
                <w:rFonts w:hint="eastAsia" w:ascii="仿宋" w:hAnsi="仿宋" w:eastAsia="仿宋" w:cs="仿宋"/>
                <w:szCs w:val="21"/>
                <w:lang w:eastAsia="zh-CN"/>
              </w:rPr>
              <w:t>电子签章</w:t>
            </w:r>
            <w:r>
              <w:rPr>
                <w:rFonts w:hint="eastAsia" w:ascii="仿宋" w:hAnsi="仿宋" w:eastAsia="仿宋" w:cs="仿宋"/>
                <w:szCs w:val="21"/>
              </w:rPr>
              <w:t>并无</w:t>
            </w:r>
            <w:r>
              <w:rPr>
                <w:rFonts w:hint="eastAsia" w:ascii="仿宋" w:hAnsi="仿宋" w:eastAsia="仿宋" w:cs="仿宋"/>
                <w:szCs w:val="21"/>
                <w:lang w:eastAsia="zh-CN"/>
              </w:rPr>
              <w:t>法定代表人（负责人）</w:t>
            </w:r>
            <w:r>
              <w:rPr>
                <w:rFonts w:hint="eastAsia" w:ascii="仿宋" w:hAnsi="仿宋" w:eastAsia="仿宋" w:cs="仿宋"/>
                <w:szCs w:val="21"/>
              </w:rPr>
              <w:t>或其委托代理人签字的；</w:t>
            </w:r>
          </w:p>
        </w:tc>
      </w:tr>
      <w:tr w14:paraId="316C1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93" w:type="dxa"/>
            <w:vMerge w:val="continue"/>
            <w:noWrap w:val="0"/>
            <w:vAlign w:val="center"/>
          </w:tcPr>
          <w:p w14:paraId="71846222">
            <w:pPr>
              <w:spacing w:before="100" w:beforeAutospacing="1" w:after="100" w:afterAutospacing="1"/>
              <w:rPr>
                <w:rFonts w:hint="eastAsia" w:ascii="仿宋" w:hAnsi="仿宋" w:eastAsia="仿宋" w:cs="仿宋"/>
                <w:szCs w:val="21"/>
              </w:rPr>
            </w:pPr>
          </w:p>
        </w:tc>
        <w:tc>
          <w:tcPr>
            <w:tcW w:w="817" w:type="dxa"/>
            <w:vMerge w:val="continue"/>
            <w:noWrap w:val="0"/>
            <w:vAlign w:val="center"/>
          </w:tcPr>
          <w:p w14:paraId="46D90E5D">
            <w:pPr>
              <w:spacing w:before="100" w:beforeAutospacing="1" w:after="100" w:afterAutospacing="1"/>
              <w:rPr>
                <w:rFonts w:hint="eastAsia" w:ascii="仿宋" w:hAnsi="仿宋" w:eastAsia="仿宋" w:cs="仿宋"/>
                <w:szCs w:val="21"/>
              </w:rPr>
            </w:pPr>
          </w:p>
        </w:tc>
        <w:tc>
          <w:tcPr>
            <w:tcW w:w="1877" w:type="dxa"/>
            <w:vMerge w:val="continue"/>
            <w:noWrap w:val="0"/>
            <w:vAlign w:val="center"/>
          </w:tcPr>
          <w:p w14:paraId="5133E97A">
            <w:pPr>
              <w:spacing w:before="100" w:beforeAutospacing="1" w:after="100" w:afterAutospacing="1"/>
              <w:jc w:val="center"/>
              <w:rPr>
                <w:rFonts w:hint="eastAsia" w:ascii="仿宋" w:hAnsi="仿宋" w:eastAsia="仿宋" w:cs="仿宋"/>
                <w:szCs w:val="21"/>
              </w:rPr>
            </w:pPr>
          </w:p>
        </w:tc>
        <w:tc>
          <w:tcPr>
            <w:tcW w:w="6011" w:type="dxa"/>
            <w:noWrap w:val="0"/>
            <w:vAlign w:val="center"/>
          </w:tcPr>
          <w:p w14:paraId="71374635">
            <w:pPr>
              <w:jc w:val="left"/>
              <w:rPr>
                <w:rFonts w:hint="eastAsia" w:ascii="仿宋" w:hAnsi="仿宋" w:eastAsia="仿宋" w:cs="仿宋"/>
                <w:szCs w:val="21"/>
              </w:rPr>
            </w:pPr>
            <w:r>
              <w:rPr>
                <w:rFonts w:hint="eastAsia" w:ascii="仿宋" w:hAnsi="仿宋" w:eastAsia="仿宋" w:cs="仿宋"/>
                <w:szCs w:val="21"/>
                <w:lang w:val="en-US" w:eastAsia="zh-CN"/>
              </w:rPr>
              <w:t>2.</w:t>
            </w:r>
            <w:r>
              <w:rPr>
                <w:rFonts w:hint="eastAsia" w:ascii="仿宋" w:hAnsi="仿宋" w:eastAsia="仿宋" w:cs="仿宋"/>
                <w:szCs w:val="21"/>
              </w:rPr>
              <w:t>投标文件如果出现计算或表达上的错误，投标人不接受按招标文件第七章《评标方法》（二）详细评审第1条款规定的原则进行修正的；</w:t>
            </w:r>
          </w:p>
        </w:tc>
      </w:tr>
      <w:tr w14:paraId="17AB1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93" w:type="dxa"/>
            <w:vMerge w:val="continue"/>
            <w:noWrap w:val="0"/>
            <w:vAlign w:val="center"/>
          </w:tcPr>
          <w:p w14:paraId="0297FBF1">
            <w:pPr>
              <w:spacing w:before="100" w:beforeAutospacing="1" w:after="100" w:afterAutospacing="1"/>
              <w:rPr>
                <w:rFonts w:hint="eastAsia" w:ascii="仿宋" w:hAnsi="仿宋" w:eastAsia="仿宋" w:cs="仿宋"/>
                <w:szCs w:val="21"/>
              </w:rPr>
            </w:pPr>
          </w:p>
        </w:tc>
        <w:tc>
          <w:tcPr>
            <w:tcW w:w="817" w:type="dxa"/>
            <w:vMerge w:val="continue"/>
            <w:noWrap w:val="0"/>
            <w:vAlign w:val="center"/>
          </w:tcPr>
          <w:p w14:paraId="3BC3C0D0">
            <w:pPr>
              <w:spacing w:before="100" w:beforeAutospacing="1" w:after="100" w:afterAutospacing="1"/>
              <w:rPr>
                <w:rFonts w:hint="eastAsia" w:ascii="仿宋" w:hAnsi="仿宋" w:eastAsia="仿宋" w:cs="仿宋"/>
                <w:szCs w:val="21"/>
              </w:rPr>
            </w:pPr>
          </w:p>
        </w:tc>
        <w:tc>
          <w:tcPr>
            <w:tcW w:w="1877" w:type="dxa"/>
            <w:vMerge w:val="continue"/>
            <w:noWrap w:val="0"/>
            <w:vAlign w:val="center"/>
          </w:tcPr>
          <w:p w14:paraId="49FB7F8B">
            <w:pPr>
              <w:spacing w:before="100" w:beforeAutospacing="1" w:after="100" w:afterAutospacing="1"/>
              <w:jc w:val="center"/>
              <w:rPr>
                <w:rFonts w:hint="eastAsia" w:ascii="仿宋" w:hAnsi="仿宋" w:eastAsia="仿宋" w:cs="仿宋"/>
                <w:szCs w:val="21"/>
              </w:rPr>
            </w:pPr>
          </w:p>
        </w:tc>
        <w:tc>
          <w:tcPr>
            <w:tcW w:w="6011" w:type="dxa"/>
            <w:noWrap w:val="0"/>
            <w:vAlign w:val="center"/>
          </w:tcPr>
          <w:p w14:paraId="37BE4996">
            <w:pPr>
              <w:jc w:val="left"/>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未响应其他招标文件中规定的实质性内容的。</w:t>
            </w:r>
          </w:p>
        </w:tc>
      </w:tr>
      <w:tr w14:paraId="279AB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793" w:type="dxa"/>
            <w:vMerge w:val="continue"/>
            <w:noWrap w:val="0"/>
            <w:vAlign w:val="center"/>
          </w:tcPr>
          <w:p w14:paraId="64AE26EF">
            <w:pPr>
              <w:spacing w:before="100" w:beforeAutospacing="1" w:after="100" w:afterAutospacing="1"/>
              <w:rPr>
                <w:rFonts w:hint="eastAsia" w:ascii="仿宋" w:hAnsi="仿宋" w:eastAsia="仿宋" w:cs="仿宋"/>
                <w:szCs w:val="21"/>
              </w:rPr>
            </w:pPr>
          </w:p>
        </w:tc>
        <w:tc>
          <w:tcPr>
            <w:tcW w:w="817" w:type="dxa"/>
            <w:vMerge w:val="continue"/>
            <w:noWrap w:val="0"/>
            <w:vAlign w:val="center"/>
          </w:tcPr>
          <w:p w14:paraId="39D2F0D7">
            <w:pPr>
              <w:spacing w:before="100" w:beforeAutospacing="1" w:after="100" w:afterAutospacing="1"/>
              <w:rPr>
                <w:rFonts w:hint="eastAsia" w:ascii="仿宋" w:hAnsi="仿宋" w:eastAsia="仿宋" w:cs="仿宋"/>
                <w:szCs w:val="21"/>
              </w:rPr>
            </w:pPr>
          </w:p>
        </w:tc>
        <w:tc>
          <w:tcPr>
            <w:tcW w:w="1877" w:type="dxa"/>
            <w:vMerge w:val="continue"/>
            <w:noWrap w:val="0"/>
            <w:vAlign w:val="center"/>
          </w:tcPr>
          <w:p w14:paraId="261CD7CE">
            <w:pPr>
              <w:spacing w:before="100" w:beforeAutospacing="1" w:after="100" w:afterAutospacing="1"/>
              <w:jc w:val="center"/>
              <w:rPr>
                <w:rFonts w:hint="eastAsia" w:ascii="仿宋" w:hAnsi="仿宋" w:eastAsia="仿宋" w:cs="仿宋"/>
                <w:szCs w:val="21"/>
              </w:rPr>
            </w:pPr>
          </w:p>
        </w:tc>
        <w:tc>
          <w:tcPr>
            <w:tcW w:w="6011" w:type="dxa"/>
            <w:noWrap w:val="0"/>
            <w:vAlign w:val="center"/>
          </w:tcPr>
          <w:p w14:paraId="26009523">
            <w:pPr>
              <w:jc w:val="left"/>
              <w:rPr>
                <w:rFonts w:hint="eastAsia" w:ascii="仿宋" w:hAnsi="仿宋" w:eastAsia="仿宋" w:cs="仿宋"/>
                <w:szCs w:val="21"/>
                <w:lang w:val="en-US" w:eastAsia="zh-CN"/>
              </w:rPr>
            </w:pPr>
            <w:r>
              <w:rPr>
                <w:rFonts w:hint="eastAsia" w:ascii="仿宋" w:hAnsi="仿宋" w:eastAsia="仿宋" w:cs="仿宋"/>
                <w:b/>
                <w:bCs/>
                <w:szCs w:val="21"/>
                <w:lang w:val="en-US" w:eastAsia="zh-CN"/>
              </w:rPr>
              <w:t>4.未响应招标文件中带“</w:t>
            </w:r>
            <w:r>
              <w:rPr>
                <w:rFonts w:hint="eastAsia" w:ascii="仿宋" w:hAnsi="仿宋" w:eastAsia="仿宋" w:cs="仿宋"/>
                <w:b/>
                <w:bCs w:val="0"/>
                <w:sz w:val="21"/>
                <w:szCs w:val="21"/>
                <w:lang w:val="en-US" w:eastAsia="zh-CN"/>
              </w:rPr>
              <w:t>▲</w:t>
            </w:r>
            <w:r>
              <w:rPr>
                <w:rFonts w:hint="eastAsia" w:ascii="仿宋" w:hAnsi="仿宋" w:eastAsia="仿宋" w:cs="仿宋"/>
                <w:b/>
                <w:bCs/>
                <w:szCs w:val="21"/>
                <w:lang w:val="en-US" w:eastAsia="zh-CN"/>
              </w:rPr>
              <w:t>”号条款内容。</w:t>
            </w:r>
          </w:p>
        </w:tc>
      </w:tr>
    </w:tbl>
    <w:p w14:paraId="1602C9E7">
      <w:pPr>
        <w:spacing w:line="360" w:lineRule="auto"/>
        <w:rPr>
          <w:rFonts w:hint="eastAsia" w:ascii="仿宋" w:hAnsi="仿宋" w:eastAsia="仿宋" w:cs="仿宋"/>
          <w:b/>
          <w:szCs w:val="21"/>
        </w:rPr>
      </w:pPr>
      <w:r>
        <w:rPr>
          <w:rFonts w:hint="eastAsia" w:ascii="仿宋" w:hAnsi="仿宋" w:eastAsia="仿宋" w:cs="仿宋"/>
          <w:b/>
          <w:szCs w:val="21"/>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3AC8EA7">
      <w:pPr>
        <w:pStyle w:val="18"/>
        <w:rPr>
          <w:rFonts w:hint="eastAsia"/>
        </w:rPr>
      </w:pPr>
    </w:p>
    <w:p w14:paraId="37743BC0">
      <w:pPr>
        <w:spacing w:line="360" w:lineRule="auto"/>
        <w:ind w:firstLine="422" w:firstLineChars="200"/>
        <w:outlineLvl w:val="1"/>
        <w:rPr>
          <w:rFonts w:hint="eastAsia" w:ascii="仿宋" w:hAnsi="仿宋" w:eastAsia="仿宋" w:cs="仿宋"/>
          <w:b/>
          <w:szCs w:val="21"/>
        </w:rPr>
      </w:pPr>
      <w:bookmarkStart w:id="168" w:name="_Toc4199"/>
      <w:r>
        <w:rPr>
          <w:rFonts w:hint="eastAsia" w:ascii="仿宋" w:hAnsi="仿宋" w:eastAsia="仿宋" w:cs="仿宋"/>
          <w:b/>
          <w:szCs w:val="21"/>
          <w:lang w:eastAsia="zh-CN"/>
        </w:rPr>
        <w:t>（</w:t>
      </w:r>
      <w:r>
        <w:rPr>
          <w:rFonts w:hint="eastAsia" w:ascii="仿宋" w:hAnsi="仿宋" w:eastAsia="仿宋" w:cs="仿宋"/>
          <w:b/>
          <w:szCs w:val="21"/>
          <w:lang w:val="en-US" w:eastAsia="zh-CN"/>
        </w:rPr>
        <w:t>二</w:t>
      </w:r>
      <w:r>
        <w:rPr>
          <w:rFonts w:hint="eastAsia" w:ascii="仿宋" w:hAnsi="仿宋" w:eastAsia="仿宋" w:cs="仿宋"/>
          <w:b/>
          <w:szCs w:val="21"/>
          <w:lang w:eastAsia="zh-CN"/>
        </w:rPr>
        <w:t>）</w:t>
      </w:r>
      <w:r>
        <w:rPr>
          <w:rFonts w:hint="eastAsia" w:ascii="仿宋" w:hAnsi="仿宋" w:eastAsia="仿宋" w:cs="仿宋"/>
          <w:b/>
          <w:szCs w:val="21"/>
        </w:rPr>
        <w:t>详细评审</w:t>
      </w:r>
      <w:bookmarkEnd w:id="168"/>
    </w:p>
    <w:p w14:paraId="7AD59A05">
      <w:pPr>
        <w:spacing w:line="360" w:lineRule="auto"/>
        <w:ind w:firstLine="422" w:firstLineChars="200"/>
        <w:rPr>
          <w:rFonts w:hint="eastAsia" w:ascii="仿宋" w:hAnsi="仿宋" w:eastAsia="仿宋" w:cs="仿宋"/>
          <w:b/>
          <w:szCs w:val="21"/>
        </w:rPr>
      </w:pPr>
      <w:r>
        <w:rPr>
          <w:rFonts w:hint="eastAsia" w:ascii="仿宋" w:hAnsi="仿宋" w:eastAsia="仿宋" w:cs="仿宋"/>
          <w:b/>
          <w:szCs w:val="21"/>
        </w:rPr>
        <w:t>1.投标文件的修正</w:t>
      </w:r>
    </w:p>
    <w:p w14:paraId="4752F781">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1.1评委将对确定为实质上响应的投标进行审核，看其是否有计算上和累加上的算术错误，修正错误的原则如下：</w:t>
      </w:r>
    </w:p>
    <w:p w14:paraId="72D2FFFA">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(1)如果用数字表示的金额和用文字表示的金额不一致，应以文字表示的金额为准。</w:t>
      </w:r>
    </w:p>
    <w:p w14:paraId="69A04C53">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(2)当单价与数量的乘积和总价不一致时，以单价为准，并修正总价。</w:t>
      </w:r>
    </w:p>
    <w:p w14:paraId="5F6558A2">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1.2.评委将按上述修正错误的方法调整投标书中的投标报价，调整后的价格应对投标人具有约束力。如果投标人不接受修正后的价格，则其投标将被拒绝，其投标保证金将被没收。</w:t>
      </w:r>
    </w:p>
    <w:p w14:paraId="0E8944FB">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1.3.评委将允许修正投标书中不构成重大偏离的、微小的、非正规的、不一致的或不规则的地方，但这些修正不能影响任何投标人相应的名次排列。</w:t>
      </w:r>
    </w:p>
    <w:p w14:paraId="0DDCCB30">
      <w:pPr>
        <w:spacing w:line="360" w:lineRule="auto"/>
        <w:ind w:firstLine="422" w:firstLineChars="200"/>
        <w:rPr>
          <w:rFonts w:hint="eastAsia" w:ascii="仿宋" w:hAnsi="仿宋" w:eastAsia="仿宋" w:cs="仿宋"/>
          <w:b/>
          <w:szCs w:val="21"/>
        </w:rPr>
      </w:pPr>
      <w:r>
        <w:rPr>
          <w:rFonts w:hint="eastAsia" w:ascii="仿宋" w:hAnsi="仿宋" w:eastAsia="仿宋" w:cs="仿宋"/>
          <w:b/>
          <w:szCs w:val="21"/>
        </w:rPr>
        <w:t>2.采用的评标方法</w:t>
      </w:r>
    </w:p>
    <w:p w14:paraId="1C174580">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2.1本次招标所采用的评标方法为中华人民共和国财政部令(2017)第87号《政府采购货物和服务招标投标管理办法》第五十五条规定的“综合评分法”，即：综合评分法，是指投标文件满足招标文件实质性要求，且按照评审因素的量化指标评审得分最高的投标人为中标候选人的评标方法。</w:t>
      </w:r>
    </w:p>
    <w:p w14:paraId="4D1FE49D">
      <w:pPr>
        <w:widowControl/>
        <w:spacing w:line="360" w:lineRule="auto"/>
        <w:ind w:firstLine="422" w:firstLineChars="200"/>
        <w:jc w:val="left"/>
        <w:rPr>
          <w:rFonts w:hint="eastAsia" w:ascii="仿宋" w:hAnsi="仿宋" w:eastAsia="仿宋" w:cs="仿宋"/>
          <w:b/>
          <w:szCs w:val="21"/>
        </w:rPr>
      </w:pPr>
      <w:r>
        <w:rPr>
          <w:rFonts w:hint="eastAsia" w:ascii="仿宋" w:hAnsi="仿宋" w:eastAsia="仿宋" w:cs="仿宋"/>
          <w:b/>
          <w:szCs w:val="21"/>
        </w:rPr>
        <w:t>2.2评标委员会按以下</w:t>
      </w:r>
      <w:r>
        <w:rPr>
          <w:rFonts w:hint="eastAsia" w:ascii="仿宋" w:hAnsi="仿宋" w:eastAsia="仿宋" w:cs="仿宋"/>
          <w:b/>
          <w:szCs w:val="21"/>
          <w:lang w:val="en-US" w:eastAsia="zh-CN"/>
        </w:rPr>
        <w:t>评审内容</w:t>
      </w:r>
      <w:r>
        <w:rPr>
          <w:rFonts w:hint="eastAsia" w:ascii="仿宋" w:hAnsi="仿宋" w:eastAsia="仿宋" w:cs="仿宋"/>
          <w:b/>
          <w:szCs w:val="21"/>
        </w:rPr>
        <w:t>计算出投标人的总得分，推荐</w:t>
      </w:r>
      <w:r>
        <w:rPr>
          <w:rFonts w:hint="eastAsia" w:ascii="仿宋" w:hAnsi="仿宋" w:eastAsia="仿宋" w:cs="仿宋"/>
          <w:b/>
          <w:szCs w:val="21"/>
          <w:lang w:val="en-US" w:eastAsia="zh-CN"/>
        </w:rPr>
        <w:t>3名</w:t>
      </w:r>
      <w:r>
        <w:rPr>
          <w:rFonts w:hint="eastAsia" w:ascii="仿宋" w:hAnsi="仿宋" w:eastAsia="仿宋" w:cs="仿宋"/>
          <w:b/>
          <w:szCs w:val="21"/>
        </w:rPr>
        <w:t>中标候选人按评标总得分由高到低顺序排列。</w:t>
      </w:r>
    </w:p>
    <w:p w14:paraId="4B7120B2">
      <w:pPr>
        <w:pStyle w:val="23"/>
        <w:spacing w:line="360" w:lineRule="auto"/>
        <w:ind w:firstLine="422" w:firstLineChars="200"/>
        <w:rPr>
          <w:rFonts w:hint="eastAsia" w:ascii="仿宋" w:hAnsi="仿宋" w:eastAsia="仿宋" w:cs="仿宋"/>
          <w:b/>
          <w:color w:val="000000"/>
          <w:szCs w:val="21"/>
        </w:rPr>
      </w:pPr>
      <w:r>
        <w:rPr>
          <w:rFonts w:hint="eastAsia" w:ascii="仿宋" w:hAnsi="仿宋" w:eastAsia="仿宋" w:cs="仿宋"/>
          <w:b/>
          <w:color w:val="000000"/>
          <w:szCs w:val="21"/>
        </w:rPr>
        <w:t>3.政府采购政策</w:t>
      </w:r>
    </w:p>
    <w:p w14:paraId="1910C419">
      <w:pPr>
        <w:pStyle w:val="23"/>
        <w:spacing w:line="360" w:lineRule="auto"/>
        <w:ind w:firstLine="422" w:firstLineChars="200"/>
        <w:rPr>
          <w:rFonts w:hint="eastAsia" w:ascii="仿宋" w:hAnsi="仿宋" w:eastAsia="仿宋" w:cs="仿宋"/>
          <w:b/>
          <w:color w:val="000000"/>
          <w:szCs w:val="21"/>
        </w:rPr>
      </w:pPr>
      <w:r>
        <w:rPr>
          <w:rFonts w:hint="eastAsia" w:ascii="仿宋" w:hAnsi="仿宋" w:eastAsia="仿宋" w:cs="仿宋"/>
          <w:b/>
          <w:color w:val="000000"/>
          <w:szCs w:val="21"/>
        </w:rPr>
        <w:t>3.1关于中小企业:</w:t>
      </w:r>
    </w:p>
    <w:p w14:paraId="1430F673">
      <w:pPr>
        <w:widowControl/>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根据《政府采购促进中小企业发展管理办法》(财库【2020】46号文)的规定，在政府采购活动中，供应商提供的货物、工程或者服务符合下列情形的，享受本办法规定的中小企业扶持政策：</w:t>
      </w:r>
    </w:p>
    <w:p w14:paraId="39F0236B">
      <w:pPr>
        <w:widowControl/>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（1）在货物采购项目中，货物由中小企业制造，即货物由中小企业生产且使用该中小企业商号或者注册商标；</w:t>
      </w:r>
    </w:p>
    <w:p w14:paraId="5A7AF0F6">
      <w:pPr>
        <w:widowControl/>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（2）在工程采购项目中，工程由中小企业承建，即工程施工单位为中小企业；</w:t>
      </w:r>
    </w:p>
    <w:p w14:paraId="37B84CF6">
      <w:pPr>
        <w:widowControl/>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（3）在服务采购项目中，服务由中小企业承接，即提供服务的人员为中小企业依照《中华人民共和国劳动合同法》订立劳动合同的从业人员。</w:t>
      </w:r>
    </w:p>
    <w:p w14:paraId="7CFCB137">
      <w:pPr>
        <w:widowControl/>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在货物采购项目中，供应商提供的货物既有中小企业制造货物，也有大型企业制造货物的，不享受本办法规定的中小企业扶持政策。</w:t>
      </w:r>
    </w:p>
    <w:p w14:paraId="71F942F0">
      <w:pPr>
        <w:widowControl/>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以联合体形式参加政府采购活动，联合体各方均为中小企业的，联合体视同中小企业。其中，联合体各方均为小微企业的，联合体视同小微企业。</w:t>
      </w:r>
    </w:p>
    <w:p w14:paraId="14AC1D8F">
      <w:pPr>
        <w:pStyle w:val="23"/>
        <w:spacing w:line="360" w:lineRule="auto"/>
        <w:ind w:firstLine="422" w:firstLineChars="200"/>
        <w:rPr>
          <w:rFonts w:hint="eastAsia" w:ascii="仿宋" w:hAnsi="仿宋" w:eastAsia="仿宋" w:cs="仿宋"/>
          <w:b/>
          <w:szCs w:val="21"/>
        </w:rPr>
      </w:pPr>
      <w:r>
        <w:rPr>
          <w:rFonts w:hint="eastAsia" w:ascii="仿宋" w:hAnsi="仿宋" w:eastAsia="仿宋" w:cs="仿宋"/>
          <w:b/>
          <w:szCs w:val="21"/>
        </w:rPr>
        <w:t>3.2监狱企业</w:t>
      </w:r>
    </w:p>
    <w:p w14:paraId="78A27892">
      <w:pPr>
        <w:pStyle w:val="18"/>
        <w:spacing w:after="0" w:line="360" w:lineRule="auto"/>
        <w:ind w:firstLine="424" w:firstLineChars="202"/>
        <w:rPr>
          <w:rFonts w:hint="eastAsia" w:ascii="仿宋" w:hAnsi="仿宋" w:eastAsia="仿宋" w:cs="仿宋"/>
          <w:szCs w:val="21"/>
        </w:rPr>
      </w:pPr>
      <w:r>
        <w:rPr>
          <w:rFonts w:hint="eastAsia" w:ascii="仿宋" w:hAnsi="仿宋" w:eastAsia="仿宋" w:cs="仿宋"/>
          <w:szCs w:val="21"/>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164CE68">
      <w:pPr>
        <w:pStyle w:val="18"/>
        <w:spacing w:after="0" w:line="360" w:lineRule="auto"/>
        <w:ind w:firstLine="426" w:firstLineChars="202"/>
        <w:rPr>
          <w:rFonts w:hint="eastAsia" w:ascii="仿宋" w:hAnsi="仿宋" w:eastAsia="仿宋" w:cs="仿宋"/>
          <w:szCs w:val="21"/>
        </w:rPr>
      </w:pPr>
      <w:r>
        <w:rPr>
          <w:rFonts w:hint="eastAsia" w:ascii="仿宋" w:hAnsi="仿宋" w:eastAsia="仿宋" w:cs="仿宋"/>
          <w:b/>
          <w:bCs/>
          <w:szCs w:val="21"/>
        </w:rPr>
        <w:t>3.3残疾人福利性单位</w:t>
      </w:r>
    </w:p>
    <w:p w14:paraId="55923F3A">
      <w:pPr>
        <w:pStyle w:val="18"/>
        <w:spacing w:after="0" w:line="360" w:lineRule="auto"/>
        <w:ind w:firstLine="424" w:firstLineChars="202"/>
        <w:rPr>
          <w:rFonts w:hint="eastAsia" w:ascii="仿宋" w:hAnsi="仿宋" w:eastAsia="仿宋" w:cs="仿宋"/>
          <w:szCs w:val="21"/>
        </w:rPr>
      </w:pPr>
      <w:r>
        <w:rPr>
          <w:rFonts w:hint="eastAsia" w:ascii="仿宋" w:hAnsi="仿宋" w:eastAsia="仿宋" w:cs="仿宋"/>
          <w:szCs w:val="21"/>
        </w:rPr>
        <w:t>残疾人福利性单位制造的货物的，视同为小微企业，享受预留份额。</w:t>
      </w:r>
    </w:p>
    <w:p w14:paraId="198F2152">
      <w:pPr>
        <w:pStyle w:val="18"/>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根据财库【2022】9号文：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r>
        <w:rPr>
          <w:rFonts w:hint="eastAsia" w:ascii="仿宋" w:hAnsi="仿宋" w:eastAsia="仿宋" w:cs="仿宋"/>
          <w:b/>
          <w:bCs/>
          <w:color w:val="FF0000"/>
          <w:szCs w:val="21"/>
          <w:lang w:val="en-US" w:eastAsia="zh-CN"/>
        </w:rPr>
        <w:t>若项目专门面向中小微型企业采购项目，将不存在价格扣除优惠政策。</w:t>
      </w:r>
    </w:p>
    <w:p w14:paraId="2C68F742">
      <w:pPr>
        <w:pStyle w:val="18"/>
        <w:spacing w:after="0" w:line="360" w:lineRule="auto"/>
        <w:ind w:firstLine="426" w:firstLineChars="202"/>
        <w:rPr>
          <w:rFonts w:hint="eastAsia" w:ascii="仿宋" w:hAnsi="仿宋" w:eastAsia="仿宋" w:cs="仿宋"/>
          <w:szCs w:val="21"/>
        </w:rPr>
      </w:pPr>
      <w:r>
        <w:rPr>
          <w:rFonts w:hint="eastAsia" w:ascii="仿宋" w:hAnsi="仿宋" w:eastAsia="仿宋" w:cs="仿宋"/>
          <w:b/>
          <w:bCs/>
          <w:szCs w:val="21"/>
        </w:rPr>
        <w:t>3.4节能、环境标志产品</w:t>
      </w:r>
    </w:p>
    <w:p w14:paraId="6C0EEDFA">
      <w:pPr>
        <w:pStyle w:val="18"/>
        <w:spacing w:after="0" w:line="360" w:lineRule="auto"/>
        <w:ind w:firstLine="424" w:firstLineChars="202"/>
        <w:rPr>
          <w:rFonts w:hint="eastAsia" w:ascii="仿宋" w:hAnsi="仿宋" w:eastAsia="仿宋" w:cs="仿宋"/>
          <w:szCs w:val="21"/>
        </w:rPr>
      </w:pPr>
      <w:r>
        <w:rPr>
          <w:rFonts w:hint="eastAsia" w:ascii="仿宋" w:hAnsi="仿宋" w:eastAsia="仿宋" w:cs="仿宋"/>
          <w:szCs w:val="21"/>
        </w:rPr>
        <w:t>3.4.1节能产品是指列入财政部和国家发改委公布的《节能产品政府采购品目清单》中的产品。政府强制采购节能产品是指《节能产品政府采购品目清单》中以“★”标注类别的产品。</w:t>
      </w:r>
    </w:p>
    <w:p w14:paraId="7E2E37B6">
      <w:pPr>
        <w:pStyle w:val="18"/>
        <w:spacing w:after="0" w:line="360" w:lineRule="auto"/>
        <w:ind w:firstLine="424" w:firstLineChars="202"/>
        <w:rPr>
          <w:rFonts w:hint="eastAsia" w:ascii="仿宋" w:hAnsi="仿宋" w:eastAsia="仿宋" w:cs="仿宋"/>
          <w:szCs w:val="21"/>
        </w:rPr>
      </w:pPr>
      <w:r>
        <w:rPr>
          <w:rFonts w:hint="eastAsia" w:ascii="仿宋" w:hAnsi="仿宋" w:eastAsia="仿宋" w:cs="仿宋"/>
          <w:szCs w:val="21"/>
        </w:rPr>
        <w:t>3.4.2环境标志产品是指列入财政部、生态环境部公布的《环境标志产品政府采购品目清单》中的产品。</w:t>
      </w:r>
    </w:p>
    <w:p w14:paraId="096193D0">
      <w:pPr>
        <w:pStyle w:val="18"/>
        <w:spacing w:after="0" w:line="360" w:lineRule="auto"/>
        <w:ind w:firstLine="424" w:firstLineChars="202"/>
        <w:rPr>
          <w:rFonts w:hint="eastAsia" w:ascii="仿宋" w:hAnsi="仿宋" w:eastAsia="仿宋" w:cs="仿宋"/>
          <w:szCs w:val="21"/>
        </w:rPr>
      </w:pPr>
      <w:r>
        <w:rPr>
          <w:rFonts w:hint="eastAsia" w:ascii="仿宋" w:hAnsi="仿宋" w:eastAsia="仿宋" w:cs="仿宋"/>
          <w:szCs w:val="21"/>
        </w:rPr>
        <w:t>★3.4.3本项目采购内容中若有政府强制采购节能产品，只接受获得国家确定的认证机构出具的、处于有效期之内的节能产品认证证书的产品，且产品认证应依据《节能产品政府采购品目清单》中相关标准的最新版本，依据国家标准中二级能效（水效）指标。</w:t>
      </w:r>
    </w:p>
    <w:p w14:paraId="080B3C64">
      <w:pPr>
        <w:pStyle w:val="18"/>
        <w:spacing w:after="0" w:line="360" w:lineRule="auto"/>
        <w:ind w:firstLine="424" w:firstLineChars="202"/>
        <w:rPr>
          <w:rFonts w:hint="eastAsia" w:ascii="仿宋" w:hAnsi="仿宋" w:eastAsia="仿宋" w:cs="仿宋"/>
          <w:szCs w:val="21"/>
        </w:rPr>
      </w:pPr>
      <w:r>
        <w:rPr>
          <w:rFonts w:hint="eastAsia" w:ascii="仿宋" w:hAnsi="仿宋" w:eastAsia="仿宋" w:cs="仿宋"/>
          <w:szCs w:val="21"/>
        </w:rPr>
        <w:t>3.5涉及商品包装或快递包装的，按照《财政部办公厅、生态环境部办公厅、国家邮政局办公室关于印发&lt;商品包装政府采购需求标准（试行）&gt;、&lt;快递包装政府采购需求标准（试行）&gt;的通知》（财办库〔2020〕123号）要求执行。</w:t>
      </w:r>
    </w:p>
    <w:p w14:paraId="2523D90E">
      <w:pPr>
        <w:widowControl/>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3.6强制或优先采购环境标志产品、节能产品的相关规定：按照《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等文件要求，对政府采购节能、环境标志品目清单内的产品实施优先采购。</w:t>
      </w:r>
    </w:p>
    <w:p w14:paraId="06EB6644">
      <w:pPr>
        <w:pStyle w:val="18"/>
        <w:rPr>
          <w:rFonts w:hint="eastAsia"/>
        </w:rPr>
      </w:pPr>
    </w:p>
    <w:p w14:paraId="7C33C8E3">
      <w:pPr>
        <w:numPr>
          <w:ilvl w:val="0"/>
          <w:numId w:val="0"/>
        </w:numPr>
        <w:spacing w:line="360" w:lineRule="auto"/>
        <w:ind w:firstLine="422" w:firstLineChars="200"/>
        <w:outlineLvl w:val="1"/>
        <w:rPr>
          <w:rFonts w:hint="eastAsia" w:ascii="仿宋" w:hAnsi="仿宋" w:eastAsia="仿宋" w:cs="仿宋"/>
          <w:b/>
          <w:szCs w:val="21"/>
        </w:rPr>
      </w:pPr>
      <w:bookmarkStart w:id="169" w:name="_Toc25986"/>
      <w:r>
        <w:rPr>
          <w:rFonts w:hint="eastAsia" w:ascii="仿宋" w:hAnsi="仿宋" w:eastAsia="仿宋" w:cs="仿宋"/>
          <w:b/>
          <w:szCs w:val="21"/>
          <w:lang w:val="en-US" w:eastAsia="zh-CN"/>
        </w:rPr>
        <w:t>（三）</w:t>
      </w:r>
      <w:r>
        <w:rPr>
          <w:rFonts w:hint="eastAsia" w:ascii="仿宋" w:hAnsi="仿宋" w:eastAsia="仿宋" w:cs="仿宋"/>
          <w:b/>
          <w:szCs w:val="21"/>
        </w:rPr>
        <w:t>评标内容及标准（满分为100分）</w:t>
      </w:r>
      <w:bookmarkEnd w:id="169"/>
    </w:p>
    <w:tbl>
      <w:tblPr>
        <w:tblStyle w:val="39"/>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970"/>
        <w:gridCol w:w="1314"/>
        <w:gridCol w:w="6603"/>
      </w:tblGrid>
      <w:tr w14:paraId="68056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623" w:type="dxa"/>
            <w:gridSpan w:val="2"/>
            <w:noWrap w:val="0"/>
            <w:vAlign w:val="center"/>
          </w:tcPr>
          <w:p w14:paraId="0DD63024">
            <w:pPr>
              <w:keepNext w:val="0"/>
              <w:keepLines w:val="0"/>
              <w:pageBreakBefore w:val="0"/>
              <w:kinsoku/>
              <w:wordWrap/>
              <w:overflowPunct/>
              <w:topLinePunct w:val="0"/>
              <w:autoSpaceDE w:val="0"/>
              <w:autoSpaceDN w:val="0"/>
              <w:bidi w:val="0"/>
              <w:adjustRightInd w:val="0"/>
              <w:spacing w:beforeAutospacing="0" w:afterAutospacing="0" w:line="36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条款号</w:t>
            </w:r>
          </w:p>
        </w:tc>
        <w:tc>
          <w:tcPr>
            <w:tcW w:w="1314" w:type="dxa"/>
            <w:noWrap w:val="0"/>
            <w:vAlign w:val="center"/>
          </w:tcPr>
          <w:p w14:paraId="2A5B088F">
            <w:pPr>
              <w:pStyle w:val="37"/>
              <w:keepNext w:val="0"/>
              <w:keepLines w:val="0"/>
              <w:pageBreakBefore w:val="0"/>
              <w:kinsoku/>
              <w:wordWrap/>
              <w:overflowPunct/>
              <w:topLinePunct w:val="0"/>
              <w:bidi w:val="0"/>
              <w:spacing w:before="0" w:beforeAutospacing="0" w:after="0" w:afterAutospacing="0" w:line="36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条款内容</w:t>
            </w:r>
          </w:p>
        </w:tc>
        <w:tc>
          <w:tcPr>
            <w:tcW w:w="6603" w:type="dxa"/>
            <w:noWrap w:val="0"/>
            <w:vAlign w:val="center"/>
          </w:tcPr>
          <w:p w14:paraId="6350096D">
            <w:pPr>
              <w:pStyle w:val="37"/>
              <w:keepNext w:val="0"/>
              <w:keepLines w:val="0"/>
              <w:pageBreakBefore w:val="0"/>
              <w:kinsoku/>
              <w:wordWrap/>
              <w:overflowPunct/>
              <w:topLinePunct w:val="0"/>
              <w:bidi w:val="0"/>
              <w:spacing w:before="0" w:beforeAutospacing="0" w:after="0" w:afterAutospacing="0" w:line="36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编列内容</w:t>
            </w:r>
          </w:p>
        </w:tc>
      </w:tr>
      <w:tr w14:paraId="447AA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1623" w:type="dxa"/>
            <w:gridSpan w:val="2"/>
            <w:noWrap w:val="0"/>
            <w:vAlign w:val="center"/>
          </w:tcPr>
          <w:p w14:paraId="74BCC23F">
            <w:pPr>
              <w:keepNext w:val="0"/>
              <w:keepLines w:val="0"/>
              <w:pageBreakBefore w:val="0"/>
              <w:kinsoku/>
              <w:wordWrap/>
              <w:overflowPunct/>
              <w:topLinePunct w:val="0"/>
              <w:autoSpaceDE w:val="0"/>
              <w:autoSpaceDN w:val="0"/>
              <w:bidi w:val="0"/>
              <w:adjustRightInd w:val="0"/>
              <w:spacing w:beforeAutospacing="0" w:afterAutospacing="0" w:line="360" w:lineRule="auto"/>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3.</w:t>
            </w:r>
            <w:r>
              <w:rPr>
                <w:rFonts w:hint="eastAsia" w:ascii="仿宋" w:hAnsi="仿宋" w:eastAsia="仿宋" w:cs="仿宋"/>
                <w:sz w:val="21"/>
                <w:szCs w:val="21"/>
                <w:highlight w:val="none"/>
                <w:lang w:val="en-US" w:eastAsia="zh-CN"/>
              </w:rPr>
              <w:t>7</w:t>
            </w:r>
          </w:p>
        </w:tc>
        <w:tc>
          <w:tcPr>
            <w:tcW w:w="1314" w:type="dxa"/>
            <w:noWrap w:val="0"/>
            <w:vAlign w:val="center"/>
          </w:tcPr>
          <w:p w14:paraId="7C47083D">
            <w:pPr>
              <w:pStyle w:val="37"/>
              <w:keepNext w:val="0"/>
              <w:keepLines w:val="0"/>
              <w:pageBreakBefore w:val="0"/>
              <w:kinsoku/>
              <w:wordWrap/>
              <w:overflowPunct/>
              <w:topLinePunct w:val="0"/>
              <w:bidi w:val="0"/>
              <w:spacing w:before="0" w:beforeAutospacing="0" w:after="0" w:afterAutospacing="0" w:line="36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分值构成</w:t>
            </w:r>
          </w:p>
        </w:tc>
        <w:tc>
          <w:tcPr>
            <w:tcW w:w="6603" w:type="dxa"/>
            <w:noWrap w:val="0"/>
            <w:vAlign w:val="center"/>
          </w:tcPr>
          <w:p w14:paraId="1CE3CB01">
            <w:pPr>
              <w:keepNext w:val="0"/>
              <w:keepLines w:val="0"/>
              <w:pageBreakBefore w:val="0"/>
              <w:kinsoku/>
              <w:wordWrap/>
              <w:overflowPunct/>
              <w:topLinePunct w:val="0"/>
              <w:bidi w:val="0"/>
              <w:spacing w:beforeAutospacing="0" w:afterAutospacing="0" w:line="360" w:lineRule="auto"/>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采用综合评分法：满分100分</w:t>
            </w:r>
          </w:p>
          <w:p w14:paraId="1210E7CC">
            <w:pPr>
              <w:keepNext w:val="0"/>
              <w:keepLines w:val="0"/>
              <w:pageBreakBefore w:val="0"/>
              <w:kinsoku/>
              <w:wordWrap/>
              <w:overflowPunct/>
              <w:topLinePunct w:val="0"/>
              <w:bidi w:val="0"/>
              <w:spacing w:beforeAutospacing="0" w:afterAutospacing="0" w:line="360" w:lineRule="auto"/>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本次招标评标采用为综合评分法，即：投标文件满足招标文件全部实质性要求，且按照评审因素的量化指标评审得分最高的投标人为中标候选人的评标方法。</w:t>
            </w:r>
          </w:p>
        </w:tc>
      </w:tr>
      <w:tr w14:paraId="7CD19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1623" w:type="dxa"/>
            <w:gridSpan w:val="2"/>
            <w:noWrap w:val="0"/>
            <w:vAlign w:val="center"/>
          </w:tcPr>
          <w:p w14:paraId="11F71676">
            <w:pPr>
              <w:keepNext w:val="0"/>
              <w:keepLines w:val="0"/>
              <w:pageBreakBefore w:val="0"/>
              <w:kinsoku/>
              <w:wordWrap/>
              <w:overflowPunct/>
              <w:topLinePunct w:val="0"/>
              <w:bidi w:val="0"/>
              <w:spacing w:beforeAutospacing="0" w:afterAutospacing="0" w:line="360" w:lineRule="auto"/>
              <w:jc w:val="center"/>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条款号</w:t>
            </w:r>
          </w:p>
        </w:tc>
        <w:tc>
          <w:tcPr>
            <w:tcW w:w="1314" w:type="dxa"/>
            <w:noWrap w:val="0"/>
            <w:vAlign w:val="center"/>
          </w:tcPr>
          <w:p w14:paraId="1C31E8C0">
            <w:pPr>
              <w:keepNext w:val="0"/>
              <w:keepLines w:val="0"/>
              <w:pageBreakBefore w:val="0"/>
              <w:kinsoku/>
              <w:wordWrap/>
              <w:overflowPunct/>
              <w:topLinePunct w:val="0"/>
              <w:bidi w:val="0"/>
              <w:spacing w:beforeAutospacing="0" w:afterAutospacing="0" w:line="360" w:lineRule="auto"/>
              <w:jc w:val="center"/>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条款内容</w:t>
            </w:r>
          </w:p>
        </w:tc>
        <w:tc>
          <w:tcPr>
            <w:tcW w:w="6603" w:type="dxa"/>
            <w:noWrap w:val="0"/>
            <w:vAlign w:val="center"/>
          </w:tcPr>
          <w:p w14:paraId="3F86B494">
            <w:pPr>
              <w:keepNext w:val="0"/>
              <w:keepLines w:val="0"/>
              <w:pageBreakBefore w:val="0"/>
              <w:kinsoku/>
              <w:wordWrap/>
              <w:overflowPunct/>
              <w:topLinePunct w:val="0"/>
              <w:bidi w:val="0"/>
              <w:spacing w:beforeAutospacing="0" w:afterAutospacing="0" w:line="360" w:lineRule="auto"/>
              <w:ind w:firstLine="360"/>
              <w:jc w:val="center"/>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评审评分</w:t>
            </w:r>
          </w:p>
        </w:tc>
      </w:tr>
      <w:tr w14:paraId="38DEF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4" w:hRule="atLeast"/>
        </w:trPr>
        <w:tc>
          <w:tcPr>
            <w:tcW w:w="653" w:type="dxa"/>
            <w:vMerge w:val="restart"/>
            <w:noWrap w:val="0"/>
            <w:vAlign w:val="center"/>
          </w:tcPr>
          <w:p w14:paraId="7BB94023">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详</w:t>
            </w:r>
          </w:p>
          <w:p w14:paraId="0B4E6BD0">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细</w:t>
            </w:r>
          </w:p>
          <w:p w14:paraId="49B83B76">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评</w:t>
            </w:r>
          </w:p>
          <w:p w14:paraId="501AD0CA">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审</w:t>
            </w:r>
          </w:p>
          <w:p w14:paraId="09E4F926">
            <w:pPr>
              <w:keepNext w:val="0"/>
              <w:keepLines w:val="0"/>
              <w:pageBreakBefore w:val="0"/>
              <w:kinsoku/>
              <w:wordWrap/>
              <w:overflowPunct/>
              <w:topLinePunct w:val="0"/>
              <w:bidi w:val="0"/>
              <w:spacing w:beforeAutospacing="0" w:afterAutospacing="0" w:line="360" w:lineRule="auto"/>
              <w:ind w:left="-229" w:leftChars="-116" w:hanging="15" w:hangingChars="7"/>
              <w:textAlignment w:val="auto"/>
              <w:rPr>
                <w:rFonts w:hint="eastAsia" w:ascii="仿宋" w:hAnsi="仿宋" w:eastAsia="仿宋" w:cs="仿宋"/>
                <w:b/>
                <w:sz w:val="21"/>
                <w:szCs w:val="21"/>
                <w:highlight w:val="none"/>
              </w:rPr>
            </w:pPr>
          </w:p>
        </w:tc>
        <w:tc>
          <w:tcPr>
            <w:tcW w:w="970" w:type="dxa"/>
            <w:noWrap w:val="0"/>
            <w:vAlign w:val="center"/>
          </w:tcPr>
          <w:p w14:paraId="16E4633A">
            <w:pPr>
              <w:keepNext w:val="0"/>
              <w:keepLines w:val="0"/>
              <w:pageBreakBefore w:val="0"/>
              <w:kinsoku/>
              <w:wordWrap/>
              <w:overflowPunct/>
              <w:topLinePunct w:val="0"/>
              <w:bidi w:val="0"/>
              <w:spacing w:beforeAutospacing="0" w:afterAutospacing="0" w:line="360" w:lineRule="auto"/>
              <w:jc w:val="center"/>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（一）投标报价得分（满分</w:t>
            </w:r>
            <w:r>
              <w:rPr>
                <w:rFonts w:hint="eastAsia" w:ascii="仿宋" w:hAnsi="仿宋" w:eastAsia="仿宋" w:cs="仿宋"/>
                <w:b/>
                <w:sz w:val="21"/>
                <w:szCs w:val="21"/>
                <w:highlight w:val="none"/>
                <w:lang w:val="en-US" w:eastAsia="zh-CN"/>
              </w:rPr>
              <w:t>10</w:t>
            </w:r>
            <w:r>
              <w:rPr>
                <w:rFonts w:hint="eastAsia" w:ascii="仿宋" w:hAnsi="仿宋" w:eastAsia="仿宋" w:cs="仿宋"/>
                <w:b/>
                <w:sz w:val="21"/>
                <w:szCs w:val="21"/>
                <w:highlight w:val="none"/>
              </w:rPr>
              <w:t>分）</w:t>
            </w:r>
          </w:p>
        </w:tc>
        <w:tc>
          <w:tcPr>
            <w:tcW w:w="1314" w:type="dxa"/>
            <w:noWrap w:val="0"/>
            <w:vAlign w:val="center"/>
          </w:tcPr>
          <w:p w14:paraId="042C3214">
            <w:pPr>
              <w:keepNext w:val="0"/>
              <w:keepLines w:val="0"/>
              <w:pageBreakBefore w:val="0"/>
              <w:kinsoku/>
              <w:wordWrap/>
              <w:overflowPunct/>
              <w:topLinePunct w:val="0"/>
              <w:bidi w:val="0"/>
              <w:spacing w:beforeAutospacing="0" w:afterAutospacing="0" w:line="36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投标报价评审得分（满分</w:t>
            </w:r>
            <w:r>
              <w:rPr>
                <w:rFonts w:hint="eastAsia" w:ascii="仿宋" w:hAnsi="仿宋" w:eastAsia="仿宋" w:cs="仿宋"/>
                <w:sz w:val="21"/>
                <w:szCs w:val="21"/>
                <w:highlight w:val="none"/>
                <w:lang w:val="en-US" w:eastAsia="zh-CN"/>
              </w:rPr>
              <w:t>10</w:t>
            </w:r>
            <w:r>
              <w:rPr>
                <w:rFonts w:hint="eastAsia" w:ascii="仿宋" w:hAnsi="仿宋" w:eastAsia="仿宋" w:cs="仿宋"/>
                <w:sz w:val="21"/>
                <w:szCs w:val="21"/>
                <w:highlight w:val="none"/>
              </w:rPr>
              <w:t>分）</w:t>
            </w:r>
          </w:p>
        </w:tc>
        <w:tc>
          <w:tcPr>
            <w:tcW w:w="6603" w:type="dxa"/>
            <w:noWrap w:val="0"/>
            <w:vAlign w:val="center"/>
          </w:tcPr>
          <w:p w14:paraId="48E1BE50">
            <w:pPr>
              <w:keepNext w:val="0"/>
              <w:keepLines w:val="0"/>
              <w:pageBreakBefore w:val="0"/>
              <w:kinsoku/>
              <w:wordWrap/>
              <w:overflowPunct/>
              <w:topLinePunct w:val="0"/>
              <w:bidi w:val="0"/>
              <w:spacing w:beforeAutospacing="0" w:afterAutospacing="0" w:line="360" w:lineRule="auto"/>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投标报价的评分方法：报价得分按照低价优先法计算，即满足招标文件要求且投标报价最低的供应商报价为评标基准价，其价格分为满分。</w:t>
            </w:r>
          </w:p>
          <w:p w14:paraId="6FA9ADA9">
            <w:pPr>
              <w:keepNext w:val="0"/>
              <w:keepLines w:val="0"/>
              <w:pageBreakBefore w:val="0"/>
              <w:kinsoku/>
              <w:wordWrap/>
              <w:overflowPunct/>
              <w:topLinePunct w:val="0"/>
              <w:bidi w:val="0"/>
              <w:spacing w:beforeAutospacing="0" w:afterAutospacing="0" w:line="360" w:lineRule="auto"/>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其他投标人的价格分统一按照下列公式计算：</w:t>
            </w:r>
          </w:p>
          <w:p w14:paraId="1AE24E3C">
            <w:pPr>
              <w:keepNext w:val="0"/>
              <w:keepLines w:val="0"/>
              <w:pageBreakBefore w:val="0"/>
              <w:kinsoku/>
              <w:wordWrap/>
              <w:overflowPunct/>
              <w:topLinePunct w:val="0"/>
              <w:bidi w:val="0"/>
              <w:spacing w:beforeAutospacing="0" w:afterAutospacing="0" w:line="360" w:lineRule="auto"/>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投标报价得分=（评标基准价/投标报价）×</w:t>
            </w:r>
            <w:r>
              <w:rPr>
                <w:rFonts w:hint="eastAsia" w:ascii="仿宋" w:hAnsi="仿宋" w:eastAsia="仿宋" w:cs="仿宋"/>
                <w:b/>
                <w:bCs/>
                <w:sz w:val="21"/>
                <w:szCs w:val="21"/>
                <w:highlight w:val="none"/>
                <w:lang w:val="en-US" w:eastAsia="zh-CN"/>
              </w:rPr>
              <w:t>10</w:t>
            </w:r>
            <w:r>
              <w:rPr>
                <w:rFonts w:hint="eastAsia" w:ascii="仿宋" w:hAnsi="仿宋" w:eastAsia="仿宋" w:cs="仿宋"/>
                <w:b/>
                <w:bCs/>
                <w:sz w:val="21"/>
                <w:szCs w:val="21"/>
                <w:highlight w:val="none"/>
              </w:rPr>
              <w:t>，如此类推，计算出所有投标报价得分。（小数点后保留两位）</w:t>
            </w:r>
          </w:p>
          <w:p w14:paraId="68362708">
            <w:pPr>
              <w:pStyle w:val="154"/>
              <w:keepNext w:val="0"/>
              <w:keepLines w:val="0"/>
              <w:pageBreakBefore w:val="0"/>
              <w:kinsoku/>
              <w:wordWrap/>
              <w:overflowPunct/>
              <w:topLinePunct w:val="0"/>
              <w:bidi w:val="0"/>
              <w:spacing w:beforeAutospacing="0" w:afterAutospacing="0" w:line="360" w:lineRule="auto"/>
              <w:ind w:left="0" w:leftChars="0" w:firstLine="0" w:firstLineChars="0"/>
              <w:textAlignment w:val="auto"/>
              <w:rPr>
                <w:rFonts w:hint="eastAsia" w:ascii="仿宋" w:hAnsi="仿宋" w:eastAsia="仿宋" w:cs="仿宋"/>
                <w:sz w:val="21"/>
                <w:szCs w:val="21"/>
              </w:rPr>
            </w:pPr>
            <w:r>
              <w:rPr>
                <w:rFonts w:hint="eastAsia" w:ascii="仿宋" w:hAnsi="仿宋" w:eastAsia="仿宋" w:cs="仿宋"/>
                <w:sz w:val="21"/>
                <w:szCs w:val="21"/>
              </w:rPr>
              <w:t>注：1、监狱企业、残疾人福利性单位视同小型、微型企业。</w:t>
            </w:r>
          </w:p>
          <w:p w14:paraId="3DF8CE2E">
            <w:pPr>
              <w:pStyle w:val="154"/>
              <w:keepNext w:val="0"/>
              <w:keepLines w:val="0"/>
              <w:pageBreakBefore w:val="0"/>
              <w:numPr>
                <w:ilvl w:val="0"/>
                <w:numId w:val="4"/>
              </w:numPr>
              <w:kinsoku/>
              <w:wordWrap/>
              <w:overflowPunct/>
              <w:topLinePunct w:val="0"/>
              <w:bidi w:val="0"/>
              <w:spacing w:beforeAutospacing="0" w:afterAutospacing="0" w:line="360" w:lineRule="auto"/>
              <w:ind w:left="0" w:leftChars="0" w:firstLine="0" w:firstLineChars="0"/>
              <w:textAlignment w:val="auto"/>
              <w:rPr>
                <w:rFonts w:hint="eastAsia" w:ascii="仿宋" w:hAnsi="仿宋" w:eastAsia="仿宋" w:cs="仿宋"/>
                <w:sz w:val="21"/>
                <w:szCs w:val="21"/>
              </w:rPr>
            </w:pPr>
            <w:r>
              <w:rPr>
                <w:rFonts w:hint="eastAsia" w:ascii="仿宋" w:hAnsi="仿宋" w:eastAsia="仿宋" w:cs="仿宋"/>
                <w:sz w:val="21"/>
                <w:szCs w:val="21"/>
              </w:rPr>
              <w:t>评标基准价为进入综合评分（即通过资格评审和符合性评审）的投标价格小型、微型企业的价格扣除后，所有扣除后价格最低的有效投标报价，其价格为满分。根据财库【2020】46号、财库【2014】68号和</w:t>
            </w:r>
            <w:r>
              <w:rPr>
                <w:rFonts w:hint="eastAsia" w:ascii="仿宋" w:hAnsi="仿宋" w:eastAsia="仿宋" w:cs="仿宋"/>
                <w:sz w:val="21"/>
                <w:szCs w:val="21"/>
                <w:lang w:val="en-US" w:eastAsia="zh-CN"/>
              </w:rPr>
              <w:t>财库</w:t>
            </w:r>
            <w:r>
              <w:rPr>
                <w:rFonts w:hint="eastAsia" w:ascii="仿宋" w:hAnsi="仿宋" w:eastAsia="仿宋" w:cs="仿宋"/>
                <w:sz w:val="21"/>
                <w:szCs w:val="21"/>
              </w:rPr>
              <w:t>【2022】</w:t>
            </w:r>
            <w:r>
              <w:rPr>
                <w:rFonts w:hint="eastAsia" w:ascii="仿宋" w:hAnsi="仿宋" w:eastAsia="仿宋" w:cs="仿宋"/>
                <w:sz w:val="21"/>
                <w:szCs w:val="21"/>
                <w:lang w:val="en-US" w:eastAsia="zh-CN"/>
              </w:rPr>
              <w:t>1</w:t>
            </w:r>
            <w:r>
              <w:rPr>
                <w:rFonts w:hint="eastAsia" w:ascii="仿宋" w:hAnsi="仿宋" w:eastAsia="仿宋" w:cs="仿宋"/>
                <w:sz w:val="21"/>
                <w:szCs w:val="21"/>
              </w:rPr>
              <w:t>9号的规定：满足中小企业</w:t>
            </w:r>
            <w:r>
              <w:rPr>
                <w:rFonts w:hint="eastAsia" w:ascii="仿宋" w:hAnsi="仿宋" w:eastAsia="仿宋" w:cs="仿宋"/>
                <w:sz w:val="21"/>
                <w:szCs w:val="21"/>
                <w:lang w:val="en-US" w:eastAsia="zh-CN"/>
              </w:rPr>
              <w:t>优惠政策</w:t>
            </w:r>
            <w:r>
              <w:rPr>
                <w:rFonts w:hint="eastAsia" w:ascii="仿宋" w:hAnsi="仿宋" w:eastAsia="仿宋" w:cs="仿宋"/>
                <w:sz w:val="21"/>
                <w:szCs w:val="21"/>
              </w:rPr>
              <w:t>条件的供应商，其价格给予</w:t>
            </w:r>
            <w:r>
              <w:rPr>
                <w:rFonts w:hint="eastAsia" w:ascii="仿宋" w:hAnsi="仿宋" w:eastAsia="仿宋" w:cs="仿宋"/>
                <w:sz w:val="21"/>
                <w:szCs w:val="21"/>
                <w:lang w:val="en-US" w:eastAsia="zh-CN"/>
              </w:rPr>
              <w:t>对应比例</w:t>
            </w:r>
            <w:r>
              <w:rPr>
                <w:rFonts w:hint="eastAsia" w:ascii="仿宋" w:hAnsi="仿宋" w:eastAsia="仿宋" w:cs="仿宋"/>
                <w:sz w:val="21"/>
                <w:szCs w:val="21"/>
              </w:rPr>
              <w:t>的扣除，用扣除后的价格参与评审。</w:t>
            </w:r>
          </w:p>
          <w:p w14:paraId="257CA650">
            <w:pPr>
              <w:pStyle w:val="154"/>
              <w:keepNext w:val="0"/>
              <w:keepLines w:val="0"/>
              <w:pageBreakBefore w:val="0"/>
              <w:numPr>
                <w:ilvl w:val="0"/>
                <w:numId w:val="0"/>
              </w:numPr>
              <w:kinsoku/>
              <w:wordWrap/>
              <w:overflowPunct/>
              <w:topLinePunct w:val="0"/>
              <w:bidi w:val="0"/>
              <w:spacing w:beforeAutospacing="0" w:afterAutospacing="0" w:line="360" w:lineRule="auto"/>
              <w:ind w:left="0" w:leftChars="0" w:firstLine="0" w:firstLineChars="0"/>
              <w:textAlignment w:val="auto"/>
              <w:rPr>
                <w:rFonts w:hint="eastAsia" w:ascii="仿宋" w:hAnsi="仿宋" w:eastAsia="仿宋" w:cs="仿宋"/>
                <w:sz w:val="21"/>
                <w:szCs w:val="21"/>
              </w:rPr>
            </w:pPr>
            <w:r>
              <w:rPr>
                <w:rFonts w:hint="eastAsia" w:ascii="仿宋" w:hAnsi="仿宋" w:eastAsia="仿宋" w:cs="仿宋"/>
                <w:sz w:val="21"/>
                <w:szCs w:val="21"/>
              </w:rPr>
              <w:t>3、投标人所投产品为小型、微型企业生产的或者监狱企业生产的。</w:t>
            </w:r>
          </w:p>
          <w:p w14:paraId="54BF4AE1">
            <w:pPr>
              <w:pStyle w:val="154"/>
              <w:keepNext w:val="0"/>
              <w:keepLines w:val="0"/>
              <w:pageBreakBefore w:val="0"/>
              <w:kinsoku/>
              <w:wordWrap/>
              <w:overflowPunct/>
              <w:topLinePunct w:val="0"/>
              <w:bidi w:val="0"/>
              <w:spacing w:beforeAutospacing="0" w:afterAutospacing="0" w:line="360" w:lineRule="auto"/>
              <w:ind w:left="0" w:leftChars="0" w:firstLine="0" w:firstLineChars="0"/>
              <w:textAlignment w:val="auto"/>
              <w:rPr>
                <w:rFonts w:hint="eastAsia" w:ascii="仿宋" w:hAnsi="仿宋" w:eastAsia="仿宋" w:cs="仿宋"/>
                <w:sz w:val="21"/>
                <w:szCs w:val="21"/>
              </w:rPr>
            </w:pPr>
            <w:r>
              <w:rPr>
                <w:rFonts w:hint="eastAsia" w:ascii="仿宋" w:hAnsi="仿宋" w:eastAsia="仿宋" w:cs="仿宋"/>
                <w:sz w:val="21"/>
                <w:szCs w:val="21"/>
              </w:rPr>
              <w:t>4、评标委员会根据投标人提供的中小企业</w:t>
            </w:r>
            <w:r>
              <w:rPr>
                <w:rFonts w:hint="eastAsia" w:ascii="仿宋" w:hAnsi="仿宋" w:eastAsia="仿宋" w:cs="仿宋"/>
                <w:sz w:val="21"/>
                <w:szCs w:val="21"/>
                <w:lang w:val="en-US" w:eastAsia="zh-CN"/>
              </w:rPr>
              <w:t>优惠政策内容</w:t>
            </w:r>
            <w:r>
              <w:rPr>
                <w:rFonts w:hint="eastAsia" w:ascii="仿宋" w:hAnsi="仿宋" w:eastAsia="仿宋" w:cs="仿宋"/>
                <w:sz w:val="21"/>
                <w:szCs w:val="21"/>
              </w:rPr>
              <w:t>的承诺，认定其是否属于小型和微型企业并享受小微企业优惠政策。投标人对其承诺的企业规模真实性自行负责。</w:t>
            </w:r>
          </w:p>
          <w:p w14:paraId="47139569">
            <w:pPr>
              <w:pStyle w:val="154"/>
              <w:keepNext w:val="0"/>
              <w:keepLines w:val="0"/>
              <w:pageBreakBefore w:val="0"/>
              <w:kinsoku/>
              <w:wordWrap/>
              <w:overflowPunct/>
              <w:topLinePunct w:val="0"/>
              <w:bidi w:val="0"/>
              <w:spacing w:beforeAutospacing="0" w:afterAutospacing="0" w:line="360" w:lineRule="auto"/>
              <w:ind w:left="0" w:leftChars="0" w:firstLine="0" w:firstLineChars="0"/>
              <w:textAlignment w:val="auto"/>
              <w:rPr>
                <w:rFonts w:hint="eastAsia" w:ascii="仿宋" w:hAnsi="仿宋" w:eastAsia="仿宋" w:cs="仿宋"/>
                <w:sz w:val="21"/>
                <w:szCs w:val="21"/>
              </w:rPr>
            </w:pPr>
            <w:r>
              <w:rPr>
                <w:rFonts w:hint="eastAsia" w:ascii="仿宋" w:hAnsi="仿宋" w:eastAsia="仿宋" w:cs="仿宋"/>
                <w:sz w:val="21"/>
                <w:szCs w:val="21"/>
              </w:rPr>
              <w:t>5、享受价格扣除政策的小型、微型企业必须同时满足以下两个条件：</w:t>
            </w:r>
          </w:p>
          <w:p w14:paraId="50443DC4">
            <w:pPr>
              <w:pStyle w:val="154"/>
              <w:keepNext w:val="0"/>
              <w:keepLines w:val="0"/>
              <w:pageBreakBefore w:val="0"/>
              <w:kinsoku/>
              <w:wordWrap/>
              <w:overflowPunct/>
              <w:topLinePunct w:val="0"/>
              <w:bidi w:val="0"/>
              <w:spacing w:beforeAutospacing="0" w:afterAutospacing="0" w:line="360" w:lineRule="auto"/>
              <w:ind w:left="0" w:leftChars="0" w:firstLine="0" w:firstLineChars="0"/>
              <w:textAlignment w:val="auto"/>
              <w:rPr>
                <w:rFonts w:hint="eastAsia" w:ascii="仿宋" w:hAnsi="仿宋" w:eastAsia="仿宋" w:cs="仿宋"/>
                <w:sz w:val="21"/>
                <w:szCs w:val="21"/>
              </w:rPr>
            </w:pPr>
            <w:r>
              <w:rPr>
                <w:rFonts w:hint="eastAsia" w:ascii="仿宋" w:hAnsi="仿宋" w:eastAsia="仿宋" w:cs="仿宋"/>
                <w:sz w:val="21"/>
                <w:szCs w:val="21"/>
              </w:rPr>
              <w:t>（1）符合小型、微型企业划分标准（按照“关于印发中小企业划型标准规定的通知”（工信部联企业[2011]300号）的规定划分）</w:t>
            </w:r>
          </w:p>
          <w:p w14:paraId="57DE0F21">
            <w:pPr>
              <w:pStyle w:val="154"/>
              <w:keepNext w:val="0"/>
              <w:keepLines w:val="0"/>
              <w:pageBreakBefore w:val="0"/>
              <w:kinsoku/>
              <w:wordWrap/>
              <w:overflowPunct/>
              <w:topLinePunct w:val="0"/>
              <w:bidi w:val="0"/>
              <w:spacing w:beforeAutospacing="0" w:afterAutospacing="0" w:line="360" w:lineRule="auto"/>
              <w:ind w:left="0" w:leftChars="0" w:firstLine="0" w:firstLineChars="0"/>
              <w:textAlignment w:val="auto"/>
              <w:rPr>
                <w:rFonts w:hint="eastAsia" w:ascii="仿宋" w:hAnsi="仿宋" w:eastAsia="仿宋" w:cs="仿宋"/>
                <w:sz w:val="21"/>
                <w:szCs w:val="21"/>
              </w:rPr>
            </w:pPr>
            <w:r>
              <w:rPr>
                <w:rFonts w:hint="eastAsia" w:ascii="仿宋" w:hAnsi="仿宋" w:eastAsia="仿宋" w:cs="仿宋"/>
                <w:sz w:val="21"/>
                <w:szCs w:val="21"/>
              </w:rPr>
              <w:t>（2）提供本企业生产的产品或者提供其他小型、微型企业生产的产品</w:t>
            </w:r>
          </w:p>
          <w:p w14:paraId="25B54BD1">
            <w:pPr>
              <w:pStyle w:val="154"/>
              <w:keepNext w:val="0"/>
              <w:keepLines w:val="0"/>
              <w:pageBreakBefore w:val="0"/>
              <w:kinsoku/>
              <w:wordWrap/>
              <w:overflowPunct/>
              <w:topLinePunct w:val="0"/>
              <w:bidi w:val="0"/>
              <w:spacing w:beforeAutospacing="0" w:afterAutospacing="0" w:line="360" w:lineRule="auto"/>
              <w:ind w:left="0" w:leftChars="0" w:firstLine="0" w:firstLineChars="0"/>
              <w:textAlignment w:val="auto"/>
              <w:rPr>
                <w:rFonts w:hint="eastAsia" w:ascii="仿宋" w:hAnsi="仿宋" w:eastAsia="仿宋" w:cs="仿宋"/>
                <w:sz w:val="21"/>
                <w:szCs w:val="21"/>
              </w:rPr>
            </w:pPr>
            <w:r>
              <w:rPr>
                <w:rFonts w:hint="eastAsia" w:ascii="仿宋" w:hAnsi="仿宋" w:eastAsia="仿宋" w:cs="仿宋"/>
                <w:sz w:val="21"/>
                <w:szCs w:val="21"/>
              </w:rPr>
              <w:t>6、根据关于促进残疾人就业政府采购政策的通知</w:t>
            </w:r>
            <w:r>
              <w:rPr>
                <w:rFonts w:hint="eastAsia" w:ascii="仿宋" w:hAnsi="仿宋" w:eastAsia="仿宋" w:cs="仿宋"/>
                <w:sz w:val="21"/>
                <w:szCs w:val="21"/>
                <w:lang w:eastAsia="zh-CN"/>
              </w:rPr>
              <w:t>（</w:t>
            </w:r>
            <w:r>
              <w:rPr>
                <w:rFonts w:hint="eastAsia" w:ascii="仿宋" w:hAnsi="仿宋" w:eastAsia="仿宋" w:cs="仿宋"/>
                <w:sz w:val="21"/>
                <w:szCs w:val="21"/>
              </w:rPr>
              <w:t>财库[2017]141号</w:t>
            </w:r>
            <w:r>
              <w:rPr>
                <w:rFonts w:hint="eastAsia" w:ascii="仿宋" w:hAnsi="仿宋" w:eastAsia="仿宋" w:cs="仿宋"/>
                <w:sz w:val="21"/>
                <w:szCs w:val="21"/>
                <w:lang w:eastAsia="zh-CN"/>
              </w:rPr>
              <w:t>）</w:t>
            </w:r>
            <w:r>
              <w:rPr>
                <w:rFonts w:hint="eastAsia" w:ascii="仿宋" w:hAnsi="仿宋" w:eastAsia="仿宋" w:cs="仿宋"/>
                <w:sz w:val="21"/>
                <w:szCs w:val="21"/>
              </w:rPr>
              <w:t>的规定，残疾人福利性单位优惠政策，残疾人福利性单位参与本项目投标时，提供残疾人福利性单位声明函并对声明的真实性负责，视同小型、微型企业享受价格扣除等优惠政策。</w:t>
            </w:r>
          </w:p>
          <w:p w14:paraId="24E13398">
            <w:pPr>
              <w:pStyle w:val="154"/>
              <w:keepNext w:val="0"/>
              <w:keepLines w:val="0"/>
              <w:pageBreakBefore w:val="0"/>
              <w:kinsoku/>
              <w:wordWrap/>
              <w:overflowPunct/>
              <w:topLinePunct w:val="0"/>
              <w:bidi w:val="0"/>
              <w:spacing w:beforeAutospacing="0" w:afterAutospacing="0" w:line="360" w:lineRule="auto"/>
              <w:ind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rPr>
              <w:t>7、对环境标志产品及节能产品的评审：</w:t>
            </w:r>
            <w:r>
              <w:rPr>
                <w:rFonts w:hint="eastAsia" w:ascii="仿宋" w:hAnsi="仿宋" w:eastAsia="仿宋" w:cs="仿宋"/>
                <w:sz w:val="21"/>
                <w:szCs w:val="21"/>
              </w:rPr>
              <w:sym w:font="Wingdings" w:char="00FE"/>
            </w:r>
            <w:r>
              <w:rPr>
                <w:rFonts w:hint="eastAsia" w:ascii="仿宋" w:hAnsi="仿宋" w:eastAsia="仿宋" w:cs="仿宋"/>
                <w:sz w:val="21"/>
                <w:szCs w:val="21"/>
              </w:rPr>
              <w:t xml:space="preserve">不适用   </w:t>
            </w:r>
            <w:r>
              <w:rPr>
                <w:rFonts w:hint="eastAsia" w:ascii="仿宋" w:hAnsi="仿宋" w:eastAsia="仿宋" w:cs="仿宋"/>
                <w:sz w:val="21"/>
                <w:szCs w:val="21"/>
              </w:rPr>
              <w:sym w:font="Wingdings" w:char="00A8"/>
            </w:r>
            <w:r>
              <w:rPr>
                <w:rFonts w:hint="eastAsia" w:ascii="仿宋" w:hAnsi="仿宋" w:eastAsia="仿宋" w:cs="仿宋"/>
                <w:sz w:val="21"/>
                <w:szCs w:val="21"/>
              </w:rPr>
              <w:t>适用</w:t>
            </w:r>
          </w:p>
        </w:tc>
      </w:tr>
      <w:tr w14:paraId="7CA7F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trPr>
        <w:tc>
          <w:tcPr>
            <w:tcW w:w="653" w:type="dxa"/>
            <w:vMerge w:val="continue"/>
            <w:noWrap w:val="0"/>
            <w:vAlign w:val="center"/>
          </w:tcPr>
          <w:p w14:paraId="6DDCEB12">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仿宋" w:hAnsi="仿宋" w:eastAsia="仿宋" w:cs="仿宋"/>
                <w:sz w:val="21"/>
                <w:szCs w:val="21"/>
                <w:highlight w:val="none"/>
              </w:rPr>
            </w:pPr>
          </w:p>
        </w:tc>
        <w:tc>
          <w:tcPr>
            <w:tcW w:w="970" w:type="dxa"/>
            <w:noWrap w:val="0"/>
            <w:vAlign w:val="center"/>
          </w:tcPr>
          <w:p w14:paraId="66E22C46">
            <w:pPr>
              <w:keepNext w:val="0"/>
              <w:keepLines w:val="0"/>
              <w:pageBreakBefore w:val="0"/>
              <w:kinsoku/>
              <w:wordWrap/>
              <w:overflowPunct/>
              <w:topLinePunct w:val="0"/>
              <w:bidi w:val="0"/>
              <w:spacing w:beforeAutospacing="0" w:afterAutospacing="0" w:line="360" w:lineRule="auto"/>
              <w:textAlignment w:val="auto"/>
              <w:rPr>
                <w:rFonts w:hint="eastAsia" w:ascii="仿宋" w:hAnsi="仿宋" w:eastAsia="仿宋" w:cs="仿宋"/>
                <w:b/>
                <w:sz w:val="21"/>
                <w:szCs w:val="21"/>
                <w:highlight w:val="none"/>
              </w:rPr>
            </w:pPr>
            <w:r>
              <w:rPr>
                <w:rFonts w:hint="eastAsia" w:ascii="仿宋" w:hAnsi="仿宋" w:eastAsia="仿宋" w:cs="仿宋"/>
                <w:b/>
                <w:bCs/>
                <w:sz w:val="21"/>
                <w:szCs w:val="21"/>
                <w:highlight w:val="none"/>
              </w:rPr>
              <w:t>（二）技术部分（满分</w:t>
            </w:r>
            <w:r>
              <w:rPr>
                <w:rFonts w:hint="eastAsia" w:ascii="仿宋" w:hAnsi="仿宋" w:eastAsia="仿宋" w:cs="仿宋"/>
                <w:b/>
                <w:bCs/>
                <w:sz w:val="21"/>
                <w:szCs w:val="21"/>
                <w:highlight w:val="none"/>
                <w:lang w:val="en-US" w:eastAsia="zh-CN"/>
              </w:rPr>
              <w:t>14</w:t>
            </w:r>
            <w:r>
              <w:rPr>
                <w:rFonts w:hint="eastAsia" w:ascii="仿宋" w:hAnsi="仿宋" w:eastAsia="仿宋" w:cs="仿宋"/>
                <w:b/>
                <w:bCs/>
                <w:sz w:val="21"/>
                <w:szCs w:val="21"/>
                <w:highlight w:val="none"/>
              </w:rPr>
              <w:t>分）</w:t>
            </w:r>
          </w:p>
        </w:tc>
        <w:tc>
          <w:tcPr>
            <w:tcW w:w="1314" w:type="dxa"/>
            <w:noWrap w:val="0"/>
            <w:vAlign w:val="center"/>
          </w:tcPr>
          <w:p w14:paraId="71D24C63">
            <w:pPr>
              <w:keepNext w:val="0"/>
              <w:pageBreakBefore w:val="0"/>
              <w:kinsoku/>
              <w:wordWrap/>
              <w:overflowPunct/>
              <w:topLinePunct w:val="0"/>
              <w:bidi w:val="0"/>
              <w:spacing w:line="36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w:t>
            </w:r>
            <w:r>
              <w:rPr>
                <w:rFonts w:hint="eastAsia" w:ascii="仿宋" w:hAnsi="仿宋" w:eastAsia="仿宋" w:cs="仿宋"/>
                <w:sz w:val="21"/>
                <w:szCs w:val="21"/>
                <w:highlight w:val="none"/>
                <w:lang w:val="en-US" w:eastAsia="zh-CN"/>
              </w:rPr>
              <w:t>服务内容响应</w:t>
            </w:r>
            <w:r>
              <w:rPr>
                <w:rFonts w:hint="eastAsia" w:ascii="仿宋" w:hAnsi="仿宋" w:eastAsia="仿宋" w:cs="仿宋"/>
                <w:sz w:val="21"/>
                <w:szCs w:val="21"/>
                <w:highlight w:val="none"/>
              </w:rPr>
              <w:t>评审得分(满分</w:t>
            </w:r>
            <w:r>
              <w:rPr>
                <w:rFonts w:hint="eastAsia" w:ascii="仿宋" w:hAnsi="仿宋" w:eastAsia="仿宋" w:cs="仿宋"/>
                <w:sz w:val="21"/>
                <w:szCs w:val="21"/>
                <w:highlight w:val="none"/>
                <w:lang w:val="en-US" w:eastAsia="zh-CN"/>
              </w:rPr>
              <w:t>14</w:t>
            </w:r>
            <w:r>
              <w:rPr>
                <w:rFonts w:hint="eastAsia" w:ascii="仿宋" w:hAnsi="仿宋" w:eastAsia="仿宋" w:cs="仿宋"/>
                <w:sz w:val="21"/>
                <w:szCs w:val="21"/>
                <w:highlight w:val="none"/>
              </w:rPr>
              <w:t>分)；</w:t>
            </w:r>
          </w:p>
        </w:tc>
        <w:tc>
          <w:tcPr>
            <w:tcW w:w="6603" w:type="dxa"/>
            <w:noWrap w:val="0"/>
            <w:vAlign w:val="center"/>
          </w:tcPr>
          <w:p w14:paraId="7ADC70CB">
            <w:pPr>
              <w:keepNext w:val="0"/>
              <w:pageBreakBefore w:val="0"/>
              <w:kinsoku/>
              <w:wordWrap/>
              <w:overflowPunct/>
              <w:topLinePunct w:val="0"/>
              <w:bidi w:val="0"/>
              <w:spacing w:line="360" w:lineRule="auto"/>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1、服务内容完全响应的得14</w:t>
            </w:r>
            <w:r>
              <w:rPr>
                <w:rFonts w:hint="eastAsia" w:ascii="仿宋" w:hAnsi="仿宋" w:eastAsia="仿宋" w:cs="仿宋"/>
                <w:sz w:val="21"/>
                <w:szCs w:val="21"/>
                <w:highlight w:val="none"/>
              </w:rPr>
              <w:t>分</w:t>
            </w:r>
            <w:r>
              <w:rPr>
                <w:rFonts w:hint="eastAsia" w:ascii="仿宋" w:hAnsi="仿宋" w:eastAsia="仿宋" w:cs="仿宋"/>
                <w:sz w:val="21"/>
                <w:szCs w:val="21"/>
                <w:highlight w:val="none"/>
                <w:lang w:eastAsia="zh-CN"/>
              </w:rPr>
              <w:t>；</w:t>
            </w:r>
          </w:p>
          <w:p w14:paraId="405C09DC">
            <w:pPr>
              <w:keepNext w:val="0"/>
              <w:pageBreakBefore w:val="0"/>
              <w:kinsoku/>
              <w:wordWrap/>
              <w:overflowPunct/>
              <w:topLinePunct w:val="0"/>
              <w:bidi w:val="0"/>
              <w:spacing w:line="360" w:lineRule="auto"/>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2、服务内容不满足一项扣2分，扣完为止</w:t>
            </w:r>
            <w:r>
              <w:rPr>
                <w:rFonts w:hint="eastAsia" w:ascii="仿宋" w:hAnsi="仿宋" w:eastAsia="仿宋" w:cs="仿宋"/>
                <w:sz w:val="21"/>
                <w:szCs w:val="21"/>
                <w:highlight w:val="none"/>
              </w:rPr>
              <w:t>；</w:t>
            </w:r>
          </w:p>
          <w:p w14:paraId="59A5A214">
            <w:pPr>
              <w:keepNext w:val="0"/>
              <w:pageBreakBefore w:val="0"/>
              <w:kinsoku/>
              <w:wordWrap/>
              <w:overflowPunct/>
              <w:topLinePunct w:val="0"/>
              <w:bidi w:val="0"/>
              <w:spacing w:line="360" w:lineRule="auto"/>
              <w:textAlignment w:val="auto"/>
              <w:rPr>
                <w:rFonts w:hint="default" w:ascii="仿宋" w:hAnsi="仿宋" w:eastAsia="仿宋" w:cs="仿宋"/>
                <w:sz w:val="21"/>
                <w:szCs w:val="21"/>
                <w:highlight w:val="none"/>
                <w:lang w:val="en-US"/>
              </w:rPr>
            </w:pPr>
            <w:r>
              <w:rPr>
                <w:rFonts w:hint="eastAsia" w:ascii="仿宋" w:hAnsi="仿宋" w:eastAsia="仿宋" w:cs="仿宋"/>
                <w:b/>
                <w:bCs/>
                <w:sz w:val="21"/>
                <w:szCs w:val="21"/>
                <w:highlight w:val="none"/>
                <w:lang w:val="en-US" w:eastAsia="zh-CN"/>
              </w:rPr>
              <w:t>注：正偏离不加分，每一大项为一项内容。</w:t>
            </w:r>
          </w:p>
        </w:tc>
      </w:tr>
      <w:tr w14:paraId="54457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53" w:type="dxa"/>
            <w:vMerge w:val="continue"/>
            <w:noWrap w:val="0"/>
            <w:vAlign w:val="center"/>
          </w:tcPr>
          <w:p w14:paraId="6013F83D">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仿宋" w:hAnsi="仿宋" w:eastAsia="仿宋" w:cs="仿宋"/>
                <w:sz w:val="21"/>
                <w:szCs w:val="21"/>
                <w:highlight w:val="none"/>
              </w:rPr>
            </w:pPr>
          </w:p>
        </w:tc>
        <w:tc>
          <w:tcPr>
            <w:tcW w:w="970" w:type="dxa"/>
            <w:vMerge w:val="restart"/>
            <w:noWrap w:val="0"/>
            <w:vAlign w:val="center"/>
          </w:tcPr>
          <w:p w14:paraId="07E1A75D">
            <w:pPr>
              <w:keepNext w:val="0"/>
              <w:keepLines w:val="0"/>
              <w:pageBreakBefore w:val="0"/>
              <w:kinsoku/>
              <w:wordWrap/>
              <w:overflowPunct/>
              <w:topLinePunct w:val="0"/>
              <w:bidi w:val="0"/>
              <w:spacing w:beforeAutospacing="0" w:afterAutospacing="0" w:line="360" w:lineRule="auto"/>
              <w:jc w:val="center"/>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（三）商务部分（满分</w:t>
            </w:r>
            <w:r>
              <w:rPr>
                <w:rFonts w:hint="eastAsia" w:ascii="仿宋" w:hAnsi="仿宋" w:eastAsia="仿宋" w:cs="仿宋"/>
                <w:b/>
                <w:sz w:val="21"/>
                <w:szCs w:val="21"/>
                <w:highlight w:val="none"/>
                <w:lang w:val="en-US" w:eastAsia="zh-CN"/>
              </w:rPr>
              <w:t>76</w:t>
            </w:r>
            <w:r>
              <w:rPr>
                <w:rFonts w:hint="eastAsia" w:ascii="仿宋" w:hAnsi="仿宋" w:eastAsia="仿宋" w:cs="仿宋"/>
                <w:b/>
                <w:sz w:val="21"/>
                <w:szCs w:val="21"/>
                <w:highlight w:val="none"/>
              </w:rPr>
              <w:t>分）</w:t>
            </w:r>
          </w:p>
        </w:tc>
        <w:tc>
          <w:tcPr>
            <w:tcW w:w="1314" w:type="dxa"/>
            <w:noWrap w:val="0"/>
            <w:vAlign w:val="center"/>
          </w:tcPr>
          <w:p w14:paraId="4E109169">
            <w:pPr>
              <w:keepNext w:val="0"/>
              <w:keepLines w:val="0"/>
              <w:pageBreakBefore w:val="0"/>
              <w:kinsoku/>
              <w:wordWrap/>
              <w:overflowPunct/>
              <w:topLinePunct w:val="0"/>
              <w:bidi w:val="0"/>
              <w:spacing w:beforeAutospacing="0" w:afterAutospacing="0" w:line="360" w:lineRule="auto"/>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1、服务方案</w:t>
            </w:r>
            <w:r>
              <w:rPr>
                <w:rFonts w:hint="eastAsia" w:ascii="仿宋" w:hAnsi="仿宋" w:eastAsia="仿宋" w:cs="仿宋"/>
                <w:color w:val="auto"/>
                <w:sz w:val="21"/>
                <w:szCs w:val="21"/>
                <w:highlight w:val="none"/>
              </w:rPr>
              <w:t>（满分</w:t>
            </w:r>
            <w:r>
              <w:rPr>
                <w:rFonts w:hint="eastAsia" w:ascii="仿宋" w:hAnsi="仿宋" w:eastAsia="仿宋" w:cs="仿宋"/>
                <w:color w:val="auto"/>
                <w:sz w:val="21"/>
                <w:szCs w:val="21"/>
                <w:highlight w:val="none"/>
                <w:lang w:val="en-US" w:eastAsia="zh-CN"/>
              </w:rPr>
              <w:t>30</w:t>
            </w:r>
            <w:r>
              <w:rPr>
                <w:rFonts w:hint="eastAsia" w:ascii="仿宋" w:hAnsi="仿宋" w:eastAsia="仿宋" w:cs="仿宋"/>
                <w:color w:val="auto"/>
                <w:sz w:val="21"/>
                <w:szCs w:val="21"/>
                <w:highlight w:val="none"/>
              </w:rPr>
              <w:t>分）</w:t>
            </w:r>
          </w:p>
        </w:tc>
        <w:tc>
          <w:tcPr>
            <w:tcW w:w="6603" w:type="dxa"/>
            <w:noWrap w:val="0"/>
            <w:vAlign w:val="center"/>
          </w:tcPr>
          <w:p w14:paraId="53788FCA">
            <w:pPr>
              <w:keepNext w:val="0"/>
              <w:keepLines w:val="0"/>
              <w:pageBreakBefore w:val="0"/>
              <w:kinsoku/>
              <w:wordWrap/>
              <w:overflowPunct/>
              <w:topLinePunct w:val="0"/>
              <w:bidi w:val="0"/>
              <w:spacing w:beforeAutospacing="0" w:afterAutospacing="0" w:line="360" w:lineRule="auto"/>
              <w:textAlignment w:val="auto"/>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根据投标人提供的以下6项方案进行综合评审，评审规则如下：（满分30分）</w:t>
            </w:r>
          </w:p>
          <w:p w14:paraId="044930AE">
            <w:pPr>
              <w:keepNext w:val="0"/>
              <w:keepLines w:val="0"/>
              <w:pageBreakBefore w:val="0"/>
              <w:kinsoku/>
              <w:wordWrap/>
              <w:overflowPunct/>
              <w:topLinePunct w:val="0"/>
              <w:bidi w:val="0"/>
              <w:spacing w:beforeAutospacing="0" w:afterAutospacing="0" w:line="360" w:lineRule="auto"/>
              <w:textAlignment w:val="auto"/>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①整体服务工作流程；</w:t>
            </w:r>
          </w:p>
          <w:p w14:paraId="3FC10EA2">
            <w:pPr>
              <w:keepNext w:val="0"/>
              <w:keepLines w:val="0"/>
              <w:pageBreakBefore w:val="0"/>
              <w:kinsoku/>
              <w:wordWrap/>
              <w:overflowPunct/>
              <w:topLinePunct w:val="0"/>
              <w:bidi w:val="0"/>
              <w:spacing w:beforeAutospacing="0" w:afterAutospacing="0" w:line="360" w:lineRule="auto"/>
              <w:textAlignment w:val="auto"/>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②服务时间安排；</w:t>
            </w:r>
          </w:p>
          <w:p w14:paraId="79A5CD02">
            <w:pPr>
              <w:keepNext w:val="0"/>
              <w:keepLines w:val="0"/>
              <w:pageBreakBefore w:val="0"/>
              <w:kinsoku/>
              <w:wordWrap/>
              <w:overflowPunct/>
              <w:topLinePunct w:val="0"/>
              <w:bidi w:val="0"/>
              <w:spacing w:beforeAutospacing="0" w:afterAutospacing="0" w:line="360" w:lineRule="auto"/>
              <w:textAlignment w:val="auto"/>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③突发应急事件预案；</w:t>
            </w:r>
          </w:p>
          <w:p w14:paraId="185623CF">
            <w:pPr>
              <w:keepNext w:val="0"/>
              <w:keepLines w:val="0"/>
              <w:pageBreakBefore w:val="0"/>
              <w:kinsoku/>
              <w:wordWrap/>
              <w:overflowPunct/>
              <w:topLinePunct w:val="0"/>
              <w:bidi w:val="0"/>
              <w:spacing w:beforeAutospacing="0" w:afterAutospacing="0" w:line="360" w:lineRule="auto"/>
              <w:textAlignment w:val="auto"/>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④故障响应时间；</w:t>
            </w:r>
          </w:p>
          <w:p w14:paraId="60041995">
            <w:pPr>
              <w:keepNext w:val="0"/>
              <w:keepLines w:val="0"/>
              <w:pageBreakBefore w:val="0"/>
              <w:kinsoku/>
              <w:wordWrap/>
              <w:overflowPunct/>
              <w:topLinePunct w:val="0"/>
              <w:bidi w:val="0"/>
              <w:spacing w:beforeAutospacing="0" w:afterAutospacing="0" w:line="360" w:lineRule="auto"/>
              <w:textAlignment w:val="auto"/>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⑤维修服务标准及流程；</w:t>
            </w:r>
          </w:p>
          <w:p w14:paraId="5EB004CE">
            <w:pPr>
              <w:keepNext w:val="0"/>
              <w:keepLines w:val="0"/>
              <w:pageBreakBefore w:val="0"/>
              <w:kinsoku/>
              <w:wordWrap/>
              <w:overflowPunct/>
              <w:topLinePunct w:val="0"/>
              <w:bidi w:val="0"/>
              <w:spacing w:beforeAutospacing="0" w:afterAutospacing="0" w:line="360" w:lineRule="auto"/>
              <w:textAlignment w:val="auto"/>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⑥巡检服务安排等；</w:t>
            </w:r>
          </w:p>
          <w:p w14:paraId="4C6C70D3">
            <w:pPr>
              <w:keepNext w:val="0"/>
              <w:keepLines w:val="0"/>
              <w:pageBreakBefore w:val="0"/>
              <w:kinsoku/>
              <w:wordWrap/>
              <w:overflowPunct/>
              <w:topLinePunct w:val="0"/>
              <w:bidi w:val="0"/>
              <w:spacing w:beforeAutospacing="0" w:afterAutospacing="0" w:line="360" w:lineRule="auto"/>
              <w:textAlignment w:val="auto"/>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以上6项内容进行评价，逐项打分，每项5分，本项满分30分；每项评审标准：提供的内容完整、详实可行，有针对性及可操作性，得5分/项；提供了常规、通用的内容，不完善（不全面）或有瑕疵的，得3分/项；提供的方案欠佳或方案不可行或出现重大偏差的，得1分/项；未提供相应方案，得0分/项。</w:t>
            </w:r>
          </w:p>
          <w:p w14:paraId="5E518DF6">
            <w:pPr>
              <w:pStyle w:val="18"/>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仿宋" w:hAnsi="仿宋" w:eastAsia="仿宋" w:cs="仿宋"/>
                <w:b w:val="0"/>
                <w:bCs w:val="0"/>
              </w:rPr>
            </w:pPr>
            <w:r>
              <w:rPr>
                <w:rFonts w:hint="eastAsia" w:ascii="仿宋" w:hAnsi="仿宋" w:eastAsia="仿宋" w:cs="仿宋"/>
                <w:b w:val="0"/>
                <w:bCs w:val="0"/>
              </w:rPr>
              <w:t>注：</w:t>
            </w:r>
            <w:r>
              <w:rPr>
                <w:rFonts w:hint="eastAsia" w:ascii="仿宋" w:hAnsi="仿宋" w:eastAsia="仿宋" w:cs="仿宋"/>
                <w:b w:val="0"/>
                <w:bCs w:val="0"/>
                <w:lang w:val="en-US" w:eastAsia="zh-CN"/>
              </w:rPr>
              <w:t>1.</w:t>
            </w:r>
            <w:r>
              <w:rPr>
                <w:rFonts w:hint="eastAsia" w:ascii="仿宋" w:hAnsi="仿宋" w:eastAsia="仿宋" w:cs="仿宋"/>
                <w:b w:val="0"/>
                <w:bCs w:val="0"/>
              </w:rPr>
              <w:t>内容不完善</w:t>
            </w:r>
            <w:r>
              <w:rPr>
                <w:rFonts w:hint="eastAsia" w:ascii="仿宋" w:hAnsi="仿宋" w:eastAsia="仿宋" w:cs="仿宋"/>
                <w:b w:val="0"/>
                <w:bCs w:val="0"/>
                <w:lang w:eastAsia="zh-CN"/>
              </w:rPr>
              <w:t>（</w:t>
            </w:r>
            <w:r>
              <w:rPr>
                <w:rFonts w:hint="eastAsia" w:ascii="仿宋" w:hAnsi="仿宋" w:eastAsia="仿宋" w:cs="仿宋"/>
                <w:b w:val="0"/>
                <w:bCs w:val="0"/>
                <w:lang w:val="en-US" w:eastAsia="zh-CN"/>
              </w:rPr>
              <w:t>不全面</w:t>
            </w:r>
            <w:r>
              <w:rPr>
                <w:rFonts w:hint="eastAsia" w:ascii="仿宋" w:hAnsi="仿宋" w:eastAsia="仿宋" w:cs="仿宋"/>
                <w:b w:val="0"/>
                <w:bCs w:val="0"/>
                <w:lang w:eastAsia="zh-CN"/>
              </w:rPr>
              <w:t>）</w:t>
            </w:r>
            <w:r>
              <w:rPr>
                <w:rFonts w:hint="eastAsia" w:ascii="仿宋" w:hAnsi="仿宋" w:eastAsia="仿宋" w:cs="仿宋"/>
                <w:b w:val="0"/>
                <w:bCs w:val="0"/>
              </w:rPr>
              <w:t>或有瑕疵是指：内容与项目实际情况不符、内容与项目无关、内容表述错误、内容前后表述矛盾、内容凭空编造、逻辑混乱以及不可能实现的夸大情形</w:t>
            </w:r>
            <w:r>
              <w:rPr>
                <w:rFonts w:hint="eastAsia" w:ascii="仿宋" w:hAnsi="仿宋" w:eastAsia="仿宋" w:cs="仿宋"/>
                <w:b w:val="0"/>
                <w:bCs w:val="0"/>
                <w:lang w:val="en-US" w:eastAsia="zh-CN"/>
              </w:rPr>
              <w:t>等</w:t>
            </w:r>
            <w:r>
              <w:rPr>
                <w:rFonts w:hint="eastAsia" w:ascii="仿宋" w:hAnsi="仿宋" w:eastAsia="仿宋" w:cs="仿宋"/>
                <w:b w:val="0"/>
                <w:bCs w:val="0"/>
              </w:rPr>
              <w:t>。</w:t>
            </w:r>
          </w:p>
          <w:p w14:paraId="111C8512">
            <w:pPr>
              <w:pStyle w:val="2"/>
              <w:spacing w:line="360" w:lineRule="auto"/>
              <w:rPr>
                <w:rFonts w:hint="eastAsia"/>
                <w:lang w:val="en-US" w:eastAsia="zh-CN"/>
              </w:rPr>
            </w:pPr>
            <w:r>
              <w:rPr>
                <w:rFonts w:hint="eastAsia" w:ascii="仿宋" w:hAnsi="仿宋" w:eastAsia="仿宋" w:cs="仿宋"/>
                <w:b w:val="0"/>
                <w:bCs w:val="0"/>
                <w:sz w:val="22"/>
                <w:szCs w:val="22"/>
                <w:lang w:val="en-US" w:eastAsia="zh-CN"/>
              </w:rPr>
              <w:t>2.出现重大偏差是指：内容与项目不匹配、项目信息错误（包括时间、地点、名称等）、不符合本项目涉及的相关规范或标准要求等情形。</w:t>
            </w:r>
          </w:p>
        </w:tc>
      </w:tr>
      <w:tr w14:paraId="64D6E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53" w:type="dxa"/>
            <w:vMerge w:val="continue"/>
            <w:noWrap w:val="0"/>
            <w:vAlign w:val="center"/>
          </w:tcPr>
          <w:p w14:paraId="77AC1D90">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仿宋" w:hAnsi="仿宋" w:eastAsia="仿宋" w:cs="仿宋"/>
                <w:sz w:val="21"/>
                <w:szCs w:val="21"/>
                <w:highlight w:val="none"/>
              </w:rPr>
            </w:pPr>
          </w:p>
        </w:tc>
        <w:tc>
          <w:tcPr>
            <w:tcW w:w="970" w:type="dxa"/>
            <w:vMerge w:val="continue"/>
            <w:noWrap w:val="0"/>
            <w:vAlign w:val="center"/>
          </w:tcPr>
          <w:p w14:paraId="6CE7FCC3">
            <w:pPr>
              <w:keepNext w:val="0"/>
              <w:keepLines w:val="0"/>
              <w:pageBreakBefore w:val="0"/>
              <w:kinsoku/>
              <w:wordWrap/>
              <w:overflowPunct/>
              <w:topLinePunct w:val="0"/>
              <w:bidi w:val="0"/>
              <w:spacing w:beforeAutospacing="0" w:afterAutospacing="0" w:line="360" w:lineRule="auto"/>
              <w:jc w:val="center"/>
              <w:textAlignment w:val="auto"/>
              <w:rPr>
                <w:rFonts w:hint="eastAsia" w:ascii="仿宋" w:hAnsi="仿宋" w:eastAsia="仿宋" w:cs="仿宋"/>
                <w:b/>
                <w:sz w:val="21"/>
                <w:szCs w:val="21"/>
                <w:highlight w:val="none"/>
              </w:rPr>
            </w:pPr>
          </w:p>
        </w:tc>
        <w:tc>
          <w:tcPr>
            <w:tcW w:w="1314" w:type="dxa"/>
            <w:noWrap w:val="0"/>
            <w:vAlign w:val="center"/>
          </w:tcPr>
          <w:p w14:paraId="646CA975">
            <w:pPr>
              <w:spacing w:line="360" w:lineRule="auto"/>
              <w:jc w:val="center"/>
              <w:rPr>
                <w:rFonts w:hint="eastAsia" w:ascii="仿宋" w:hAnsi="仿宋" w:eastAsia="仿宋" w:cs="仿宋"/>
                <w:sz w:val="21"/>
                <w:szCs w:val="21"/>
                <w:highlight w:val="none"/>
              </w:rPr>
            </w:pPr>
            <w:r>
              <w:rPr>
                <w:rFonts w:hint="eastAsia" w:ascii="仿宋" w:hAnsi="仿宋" w:eastAsia="仿宋" w:cs="仿宋"/>
                <w:color w:val="000000"/>
                <w:sz w:val="21"/>
                <w:szCs w:val="21"/>
                <w:highlight w:val="none"/>
                <w:lang w:val="en-US" w:eastAsia="zh-CN"/>
              </w:rPr>
              <w:t>2、</w:t>
            </w:r>
            <w:r>
              <w:rPr>
                <w:rFonts w:hint="eastAsia" w:ascii="仿宋" w:hAnsi="仿宋" w:eastAsia="仿宋" w:cs="仿宋"/>
                <w:color w:val="000000"/>
                <w:sz w:val="21"/>
                <w:szCs w:val="21"/>
                <w:highlight w:val="none"/>
              </w:rPr>
              <w:t>服务人员团队资质能力（</w:t>
            </w:r>
            <w:r>
              <w:rPr>
                <w:rFonts w:hint="eastAsia" w:ascii="仿宋" w:hAnsi="仿宋" w:eastAsia="仿宋" w:cs="仿宋"/>
                <w:color w:val="000000"/>
                <w:sz w:val="21"/>
                <w:szCs w:val="21"/>
                <w:highlight w:val="none"/>
                <w:lang w:val="en-US" w:eastAsia="zh-CN"/>
              </w:rPr>
              <w:t>满分9</w:t>
            </w:r>
            <w:r>
              <w:rPr>
                <w:rFonts w:hint="eastAsia" w:ascii="仿宋" w:hAnsi="仿宋" w:eastAsia="仿宋" w:cs="仿宋"/>
                <w:color w:val="000000"/>
                <w:sz w:val="21"/>
                <w:szCs w:val="21"/>
                <w:highlight w:val="none"/>
              </w:rPr>
              <w:t>分）</w:t>
            </w:r>
          </w:p>
        </w:tc>
        <w:tc>
          <w:tcPr>
            <w:tcW w:w="6603" w:type="dxa"/>
            <w:noWrap w:val="0"/>
            <w:vAlign w:val="center"/>
          </w:tcPr>
          <w:p w14:paraId="40C866E0">
            <w:pPr>
              <w:pStyle w:val="18"/>
              <w:keepNext w:val="0"/>
              <w:pageBreakBefore w:val="0"/>
              <w:kinsoku/>
              <w:wordWrap/>
              <w:overflowPunct/>
              <w:topLinePunct w:val="0"/>
              <w:bidi w:val="0"/>
              <w:spacing w:after="0" w:line="360" w:lineRule="auto"/>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根据投标人服务于本项目的人员配置情况进行评分；</w:t>
            </w:r>
          </w:p>
          <w:p w14:paraId="0B99C45F">
            <w:pPr>
              <w:pStyle w:val="18"/>
              <w:keepNext w:val="0"/>
              <w:pageBreakBefore w:val="0"/>
              <w:kinsoku/>
              <w:wordWrap/>
              <w:overflowPunct/>
              <w:topLinePunct w:val="0"/>
              <w:bidi w:val="0"/>
              <w:spacing w:after="0" w:line="360" w:lineRule="auto"/>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（1）维保人员具有洁净工程师证书的每提供一个人员证书得1分，最多得3分；</w:t>
            </w:r>
          </w:p>
          <w:p w14:paraId="393AF441">
            <w:pPr>
              <w:pStyle w:val="18"/>
              <w:keepNext w:val="0"/>
              <w:pageBreakBefore w:val="0"/>
              <w:kinsoku/>
              <w:wordWrap/>
              <w:overflowPunct/>
              <w:topLinePunct w:val="0"/>
              <w:bidi w:val="0"/>
              <w:spacing w:after="0" w:line="360" w:lineRule="auto"/>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（2）维保人员具有空调或电气专业等相关证书的每提供一个人员证书得1.5分，最多得6分。</w:t>
            </w:r>
          </w:p>
          <w:p w14:paraId="6DA31920">
            <w:pPr>
              <w:pStyle w:val="18"/>
              <w:keepNext w:val="0"/>
              <w:pageBreakBefore w:val="0"/>
              <w:kinsoku/>
              <w:wordWrap/>
              <w:overflowPunct/>
              <w:topLinePunct w:val="0"/>
              <w:bidi w:val="0"/>
              <w:spacing w:after="0" w:line="360" w:lineRule="auto"/>
              <w:textAlignment w:val="auto"/>
              <w:rPr>
                <w:rFonts w:hint="eastAsia" w:ascii="仿宋" w:hAnsi="仿宋" w:eastAsia="仿宋" w:cs="仿宋"/>
                <w:highlight w:val="none"/>
                <w:lang w:val="en-US" w:eastAsia="zh-CN"/>
              </w:rPr>
            </w:pPr>
            <w:r>
              <w:rPr>
                <w:rFonts w:hint="eastAsia" w:ascii="仿宋" w:hAnsi="仿宋" w:eastAsia="仿宋" w:cs="仿宋"/>
                <w:b/>
                <w:bCs/>
                <w:highlight w:val="none"/>
                <w:lang w:val="en-US" w:eastAsia="zh-CN"/>
              </w:rPr>
              <w:t>注：投标文件须提供人员相关证书复印件及劳动合同扫描件。</w:t>
            </w:r>
          </w:p>
        </w:tc>
      </w:tr>
      <w:tr w14:paraId="5AE5D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3" w:hRule="atLeast"/>
        </w:trPr>
        <w:tc>
          <w:tcPr>
            <w:tcW w:w="653" w:type="dxa"/>
            <w:vMerge w:val="continue"/>
            <w:noWrap w:val="0"/>
            <w:vAlign w:val="center"/>
          </w:tcPr>
          <w:p w14:paraId="4C483F11">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仿宋" w:hAnsi="仿宋" w:eastAsia="仿宋" w:cs="仿宋"/>
                <w:sz w:val="21"/>
                <w:szCs w:val="21"/>
                <w:highlight w:val="none"/>
              </w:rPr>
            </w:pPr>
          </w:p>
        </w:tc>
        <w:tc>
          <w:tcPr>
            <w:tcW w:w="970" w:type="dxa"/>
            <w:vMerge w:val="continue"/>
            <w:noWrap w:val="0"/>
            <w:vAlign w:val="center"/>
          </w:tcPr>
          <w:p w14:paraId="3D77DEC2">
            <w:pPr>
              <w:keepNext w:val="0"/>
              <w:keepLines w:val="0"/>
              <w:pageBreakBefore w:val="0"/>
              <w:kinsoku/>
              <w:wordWrap/>
              <w:overflowPunct/>
              <w:topLinePunct w:val="0"/>
              <w:bidi w:val="0"/>
              <w:spacing w:beforeAutospacing="0" w:afterAutospacing="0" w:line="360" w:lineRule="auto"/>
              <w:jc w:val="center"/>
              <w:textAlignment w:val="auto"/>
              <w:rPr>
                <w:rFonts w:hint="eastAsia" w:ascii="仿宋" w:hAnsi="仿宋" w:eastAsia="仿宋" w:cs="仿宋"/>
                <w:b/>
                <w:sz w:val="21"/>
                <w:szCs w:val="21"/>
                <w:highlight w:val="none"/>
              </w:rPr>
            </w:pPr>
          </w:p>
        </w:tc>
        <w:tc>
          <w:tcPr>
            <w:tcW w:w="1314" w:type="dxa"/>
            <w:noWrap w:val="0"/>
            <w:vAlign w:val="center"/>
          </w:tcPr>
          <w:p w14:paraId="7DA9633A">
            <w:pPr>
              <w:keepNext w:val="0"/>
              <w:pageBreakBefore w:val="0"/>
              <w:kinsoku/>
              <w:wordWrap/>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服务承诺及保障措施</w:t>
            </w:r>
            <w:r>
              <w:rPr>
                <w:rFonts w:hint="eastAsia" w:ascii="仿宋" w:hAnsi="仿宋" w:eastAsia="仿宋" w:cs="仿宋"/>
                <w:color w:val="auto"/>
                <w:sz w:val="21"/>
                <w:szCs w:val="21"/>
                <w:highlight w:val="none"/>
              </w:rPr>
              <w:t>（满分</w:t>
            </w:r>
            <w:r>
              <w:rPr>
                <w:rFonts w:hint="eastAsia" w:ascii="仿宋" w:hAnsi="仿宋" w:eastAsia="仿宋" w:cs="仿宋"/>
                <w:color w:val="auto"/>
                <w:sz w:val="21"/>
                <w:szCs w:val="21"/>
                <w:highlight w:val="none"/>
                <w:lang w:val="en-US" w:eastAsia="zh-CN"/>
              </w:rPr>
              <w:t>12</w:t>
            </w:r>
            <w:r>
              <w:rPr>
                <w:rFonts w:hint="eastAsia" w:ascii="仿宋" w:hAnsi="仿宋" w:eastAsia="仿宋" w:cs="仿宋"/>
                <w:color w:val="auto"/>
                <w:sz w:val="21"/>
                <w:szCs w:val="21"/>
                <w:highlight w:val="none"/>
              </w:rPr>
              <w:t>分）</w:t>
            </w:r>
          </w:p>
        </w:tc>
        <w:tc>
          <w:tcPr>
            <w:tcW w:w="6603" w:type="dxa"/>
            <w:noWrap w:val="0"/>
            <w:vAlign w:val="center"/>
          </w:tcPr>
          <w:p w14:paraId="44D7E369">
            <w:pPr>
              <w:pStyle w:val="18"/>
              <w:keepNext w:val="0"/>
              <w:keepLines w:val="0"/>
              <w:pageBreakBefore w:val="0"/>
              <w:widowControl w:val="0"/>
              <w:kinsoku/>
              <w:wordWrap/>
              <w:overflowPunct/>
              <w:topLinePunct w:val="0"/>
              <w:autoSpaceDE/>
              <w:autoSpaceDN/>
              <w:bidi w:val="0"/>
              <w:spacing w:after="0" w:line="360" w:lineRule="auto"/>
              <w:textAlignment w:val="auto"/>
              <w:rPr>
                <w:rFonts w:hint="eastAsia" w:ascii="仿宋" w:hAnsi="仿宋" w:eastAsia="仿宋" w:cs="仿宋"/>
                <w:b/>
                <w:bCs/>
                <w:color w:val="auto"/>
                <w:highlight w:val="none"/>
              </w:rPr>
            </w:pPr>
            <w:r>
              <w:rPr>
                <w:rFonts w:hint="eastAsia" w:ascii="仿宋" w:hAnsi="仿宋" w:eastAsia="仿宋" w:cs="仿宋"/>
                <w:b/>
                <w:bCs/>
                <w:color w:val="auto"/>
                <w:highlight w:val="none"/>
              </w:rPr>
              <w:t>根据投标人提供的以下3项方案进行综合评审，评审规则如下：（满分</w:t>
            </w:r>
            <w:r>
              <w:rPr>
                <w:rFonts w:hint="eastAsia" w:ascii="仿宋" w:hAnsi="仿宋" w:eastAsia="仿宋" w:cs="仿宋"/>
                <w:b/>
                <w:bCs/>
                <w:color w:val="auto"/>
                <w:highlight w:val="none"/>
                <w:lang w:val="en-US" w:eastAsia="zh-CN"/>
              </w:rPr>
              <w:t>12</w:t>
            </w:r>
            <w:r>
              <w:rPr>
                <w:rFonts w:hint="eastAsia" w:ascii="仿宋" w:hAnsi="仿宋" w:eastAsia="仿宋" w:cs="仿宋"/>
                <w:b/>
                <w:bCs/>
                <w:color w:val="auto"/>
                <w:highlight w:val="none"/>
              </w:rPr>
              <w:t>分）</w:t>
            </w:r>
          </w:p>
          <w:p w14:paraId="4AA3629D">
            <w:pPr>
              <w:pStyle w:val="18"/>
              <w:keepNext w:val="0"/>
              <w:keepLines w:val="0"/>
              <w:pageBreakBefore w:val="0"/>
              <w:widowControl w:val="0"/>
              <w:kinsoku/>
              <w:wordWrap/>
              <w:overflowPunct/>
              <w:topLinePunct w:val="0"/>
              <w:autoSpaceDE/>
              <w:autoSpaceDN/>
              <w:bidi w:val="0"/>
              <w:spacing w:after="0" w:line="360" w:lineRule="auto"/>
              <w:textAlignment w:val="auto"/>
              <w:rPr>
                <w:rFonts w:hint="eastAsia" w:ascii="仿宋" w:hAnsi="仿宋" w:eastAsia="仿宋" w:cs="仿宋"/>
                <w:color w:val="auto"/>
                <w:highlight w:val="none"/>
              </w:rPr>
            </w:pPr>
            <w:r>
              <w:rPr>
                <w:rFonts w:hint="eastAsia" w:ascii="仿宋" w:hAnsi="仿宋" w:eastAsia="仿宋" w:cs="仿宋"/>
                <w:color w:val="auto"/>
                <w:highlight w:val="none"/>
              </w:rPr>
              <w:t>①</w:t>
            </w:r>
            <w:r>
              <w:rPr>
                <w:rFonts w:hint="eastAsia" w:ascii="仿宋" w:hAnsi="仿宋" w:eastAsia="仿宋" w:cs="仿宋"/>
                <w:color w:val="auto"/>
                <w:highlight w:val="none"/>
                <w:lang w:val="en-US" w:eastAsia="zh-CN"/>
              </w:rPr>
              <w:t>服务</w:t>
            </w:r>
            <w:r>
              <w:rPr>
                <w:rFonts w:hint="eastAsia" w:ascii="仿宋" w:hAnsi="仿宋" w:eastAsia="仿宋" w:cs="仿宋"/>
                <w:color w:val="auto"/>
                <w:highlight w:val="none"/>
              </w:rPr>
              <w:t>质量保证承诺。</w:t>
            </w:r>
          </w:p>
          <w:p w14:paraId="7EB8B0EA">
            <w:pPr>
              <w:pStyle w:val="18"/>
              <w:keepNext w:val="0"/>
              <w:keepLines w:val="0"/>
              <w:pageBreakBefore w:val="0"/>
              <w:widowControl w:val="0"/>
              <w:kinsoku/>
              <w:wordWrap/>
              <w:overflowPunct/>
              <w:topLinePunct w:val="0"/>
              <w:autoSpaceDE/>
              <w:autoSpaceDN/>
              <w:bidi w:val="0"/>
              <w:spacing w:after="0" w:line="360" w:lineRule="auto"/>
              <w:textAlignment w:val="auto"/>
              <w:rPr>
                <w:rFonts w:hint="eastAsia" w:ascii="仿宋" w:hAnsi="仿宋" w:eastAsia="仿宋" w:cs="仿宋"/>
                <w:color w:val="auto"/>
                <w:highlight w:val="none"/>
              </w:rPr>
            </w:pPr>
            <w:r>
              <w:rPr>
                <w:rFonts w:hint="eastAsia" w:ascii="仿宋" w:hAnsi="仿宋" w:eastAsia="仿宋" w:cs="仿宋"/>
                <w:color w:val="auto"/>
                <w:highlight w:val="none"/>
              </w:rPr>
              <w:t>②</w:t>
            </w:r>
            <w:r>
              <w:rPr>
                <w:rFonts w:hint="eastAsia" w:ascii="仿宋" w:hAnsi="仿宋" w:eastAsia="仿宋" w:cs="仿宋"/>
                <w:b w:val="0"/>
                <w:bCs w:val="0"/>
              </w:rPr>
              <w:t>若出现质量问题的详细的惩罚方案</w:t>
            </w:r>
            <w:r>
              <w:rPr>
                <w:rFonts w:hint="eastAsia" w:ascii="仿宋" w:hAnsi="仿宋" w:eastAsia="仿宋" w:cs="仿宋"/>
                <w:color w:val="auto"/>
                <w:highlight w:val="none"/>
              </w:rPr>
              <w:t>。</w:t>
            </w:r>
          </w:p>
          <w:p w14:paraId="353E71A3">
            <w:pPr>
              <w:pStyle w:val="18"/>
              <w:keepNext w:val="0"/>
              <w:keepLines w:val="0"/>
              <w:pageBreakBefore w:val="0"/>
              <w:widowControl w:val="0"/>
              <w:kinsoku/>
              <w:wordWrap/>
              <w:overflowPunct/>
              <w:topLinePunct w:val="0"/>
              <w:autoSpaceDE/>
              <w:autoSpaceDN/>
              <w:bidi w:val="0"/>
              <w:spacing w:after="0" w:line="360" w:lineRule="auto"/>
              <w:textAlignment w:val="auto"/>
              <w:rPr>
                <w:rFonts w:hint="eastAsia" w:ascii="仿宋" w:hAnsi="仿宋" w:eastAsia="仿宋" w:cs="仿宋"/>
                <w:color w:val="auto"/>
                <w:highlight w:val="none"/>
              </w:rPr>
            </w:pPr>
            <w:r>
              <w:rPr>
                <w:rFonts w:hint="eastAsia" w:ascii="仿宋" w:hAnsi="仿宋" w:eastAsia="仿宋" w:cs="仿宋"/>
                <w:color w:val="auto"/>
                <w:highlight w:val="none"/>
              </w:rPr>
              <w:t>③</w:t>
            </w:r>
            <w:r>
              <w:rPr>
                <w:rFonts w:hint="eastAsia" w:ascii="仿宋" w:hAnsi="仿宋" w:eastAsia="仿宋" w:cs="仿宋"/>
                <w:b w:val="0"/>
                <w:bCs w:val="0"/>
              </w:rPr>
              <w:t>违约措施</w:t>
            </w:r>
            <w:r>
              <w:rPr>
                <w:rFonts w:hint="eastAsia" w:ascii="仿宋" w:hAnsi="仿宋" w:eastAsia="仿宋" w:cs="仿宋"/>
                <w:b w:val="0"/>
                <w:bCs w:val="0"/>
                <w:lang w:val="en-US" w:eastAsia="zh-CN"/>
              </w:rPr>
              <w:t>等</w:t>
            </w:r>
            <w:r>
              <w:rPr>
                <w:rFonts w:hint="eastAsia" w:ascii="仿宋" w:hAnsi="仿宋" w:eastAsia="仿宋" w:cs="仿宋"/>
                <w:color w:val="auto"/>
                <w:highlight w:val="none"/>
              </w:rPr>
              <w:t>。</w:t>
            </w:r>
          </w:p>
          <w:p w14:paraId="20D3DAFB">
            <w:pPr>
              <w:keepNext w:val="0"/>
              <w:keepLines w:val="0"/>
              <w:pageBreakBefore w:val="0"/>
              <w:kinsoku/>
              <w:wordWrap/>
              <w:overflowPunct/>
              <w:topLinePunct w:val="0"/>
              <w:bidi w:val="0"/>
              <w:spacing w:beforeAutospacing="0" w:afterAutospacing="0" w:line="360" w:lineRule="auto"/>
              <w:textAlignment w:val="auto"/>
              <w:rPr>
                <w:rFonts w:hint="eastAsia" w:ascii="仿宋" w:hAnsi="仿宋" w:eastAsia="仿宋" w:cs="仿宋"/>
                <w:b w:val="0"/>
                <w:bCs w:val="0"/>
                <w:highlight w:val="none"/>
                <w:lang w:val="en-US" w:eastAsia="zh-CN"/>
              </w:rPr>
            </w:pPr>
            <w:r>
              <w:rPr>
                <w:rFonts w:hint="eastAsia" w:ascii="仿宋" w:hAnsi="仿宋" w:eastAsia="仿宋" w:cs="仿宋"/>
                <w:color w:val="auto"/>
                <w:highlight w:val="none"/>
              </w:rPr>
              <w:t>以上3项内容进行评价，逐项打分，每项</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分，本项满分</w:t>
            </w:r>
            <w:r>
              <w:rPr>
                <w:rFonts w:hint="eastAsia" w:ascii="仿宋" w:hAnsi="仿宋" w:eastAsia="仿宋" w:cs="仿宋"/>
                <w:color w:val="auto"/>
                <w:highlight w:val="none"/>
                <w:lang w:val="en-US" w:eastAsia="zh-CN"/>
              </w:rPr>
              <w:t>12</w:t>
            </w:r>
            <w:r>
              <w:rPr>
                <w:rFonts w:hint="eastAsia" w:ascii="仿宋" w:hAnsi="仿宋" w:eastAsia="仿宋" w:cs="仿宋"/>
                <w:color w:val="auto"/>
                <w:highlight w:val="none"/>
              </w:rPr>
              <w:t>分；每项评审标准：提供的内容完整、详实可行，有针对性及可操作性，得</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分/项；提供了常规、通用的内容，</w:t>
            </w:r>
            <w:r>
              <w:rPr>
                <w:rFonts w:hint="eastAsia" w:ascii="仿宋" w:hAnsi="仿宋" w:eastAsia="仿宋" w:cs="仿宋"/>
                <w:b w:val="0"/>
                <w:bCs w:val="0"/>
                <w:highlight w:val="none"/>
                <w:lang w:val="en-US" w:eastAsia="zh-CN"/>
              </w:rPr>
              <w:t>不完善（不全面）或有瑕疵的</w:t>
            </w:r>
            <w:r>
              <w:rPr>
                <w:rFonts w:hint="eastAsia" w:ascii="仿宋" w:hAnsi="仿宋" w:eastAsia="仿宋" w:cs="仿宋"/>
                <w:color w:val="auto"/>
                <w:highlight w:val="none"/>
              </w:rPr>
              <w:t>，得</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分/项；</w:t>
            </w:r>
            <w:r>
              <w:rPr>
                <w:rFonts w:hint="eastAsia" w:ascii="仿宋" w:hAnsi="仿宋" w:eastAsia="仿宋" w:cs="仿宋"/>
                <w:b w:val="0"/>
                <w:bCs w:val="0"/>
                <w:highlight w:val="none"/>
                <w:lang w:val="en-US" w:eastAsia="zh-CN"/>
              </w:rPr>
              <w:t>提供的方案欠佳或方案不可行或出现重大偏差的，得1分/项；未提供相应方案，得0分/项。</w:t>
            </w:r>
          </w:p>
          <w:p w14:paraId="4756EF87">
            <w:pPr>
              <w:pStyle w:val="18"/>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仿宋" w:hAnsi="仿宋" w:eastAsia="仿宋" w:cs="仿宋"/>
                <w:b/>
                <w:bCs/>
              </w:rPr>
            </w:pPr>
            <w:r>
              <w:rPr>
                <w:rFonts w:hint="eastAsia" w:ascii="仿宋" w:hAnsi="仿宋" w:eastAsia="仿宋" w:cs="仿宋"/>
                <w:b/>
                <w:bCs/>
              </w:rPr>
              <w:t>注：</w:t>
            </w:r>
            <w:r>
              <w:rPr>
                <w:rFonts w:hint="eastAsia" w:ascii="仿宋" w:hAnsi="仿宋" w:eastAsia="仿宋" w:cs="仿宋"/>
                <w:b/>
                <w:bCs/>
                <w:lang w:val="en-US" w:eastAsia="zh-CN"/>
              </w:rPr>
              <w:t>1.</w:t>
            </w:r>
            <w:r>
              <w:rPr>
                <w:rFonts w:hint="eastAsia" w:ascii="仿宋" w:hAnsi="仿宋" w:eastAsia="仿宋" w:cs="仿宋"/>
                <w:b/>
                <w:bCs/>
              </w:rPr>
              <w:t>内容不完善</w:t>
            </w:r>
            <w:r>
              <w:rPr>
                <w:rFonts w:hint="eastAsia" w:ascii="仿宋" w:hAnsi="仿宋" w:eastAsia="仿宋" w:cs="仿宋"/>
                <w:b/>
                <w:bCs/>
                <w:lang w:eastAsia="zh-CN"/>
              </w:rPr>
              <w:t>（</w:t>
            </w:r>
            <w:r>
              <w:rPr>
                <w:rFonts w:hint="eastAsia" w:ascii="仿宋" w:hAnsi="仿宋" w:eastAsia="仿宋" w:cs="仿宋"/>
                <w:b/>
                <w:bCs/>
                <w:lang w:val="en-US" w:eastAsia="zh-CN"/>
              </w:rPr>
              <w:t>不全面</w:t>
            </w:r>
            <w:r>
              <w:rPr>
                <w:rFonts w:hint="eastAsia" w:ascii="仿宋" w:hAnsi="仿宋" w:eastAsia="仿宋" w:cs="仿宋"/>
                <w:b/>
                <w:bCs/>
                <w:lang w:eastAsia="zh-CN"/>
              </w:rPr>
              <w:t>）</w:t>
            </w:r>
            <w:r>
              <w:rPr>
                <w:rFonts w:hint="eastAsia" w:ascii="仿宋" w:hAnsi="仿宋" w:eastAsia="仿宋" w:cs="仿宋"/>
                <w:b/>
                <w:bCs/>
              </w:rPr>
              <w:t>或有瑕疵是指：内容与项目实际情况不符、内容与项目无关、内容表述错误、内容前后表述矛盾、内容凭空编造、逻辑混乱以及不可能实现的夸大情形</w:t>
            </w:r>
            <w:r>
              <w:rPr>
                <w:rFonts w:hint="eastAsia" w:ascii="仿宋" w:hAnsi="仿宋" w:eastAsia="仿宋" w:cs="仿宋"/>
                <w:b/>
                <w:bCs/>
                <w:lang w:val="en-US" w:eastAsia="zh-CN"/>
              </w:rPr>
              <w:t>等</w:t>
            </w:r>
            <w:r>
              <w:rPr>
                <w:rFonts w:hint="eastAsia" w:ascii="仿宋" w:hAnsi="仿宋" w:eastAsia="仿宋" w:cs="仿宋"/>
                <w:b/>
                <w:bCs/>
              </w:rPr>
              <w:t>。</w:t>
            </w:r>
          </w:p>
          <w:p w14:paraId="7752F3CC">
            <w:pPr>
              <w:pStyle w:val="18"/>
              <w:keepNext w:val="0"/>
              <w:keepLines w:val="0"/>
              <w:pageBreakBefore w:val="0"/>
              <w:widowControl w:val="0"/>
              <w:kinsoku/>
              <w:wordWrap/>
              <w:overflowPunct/>
              <w:topLinePunct w:val="0"/>
              <w:autoSpaceDE/>
              <w:autoSpaceDN/>
              <w:bidi w:val="0"/>
              <w:spacing w:after="0" w:line="360" w:lineRule="auto"/>
              <w:textAlignment w:val="auto"/>
              <w:rPr>
                <w:rFonts w:hint="eastAsia" w:ascii="仿宋" w:hAnsi="仿宋" w:eastAsia="仿宋" w:cs="仿宋"/>
                <w:color w:val="auto"/>
                <w:highlight w:val="none"/>
              </w:rPr>
            </w:pPr>
            <w:r>
              <w:rPr>
                <w:rFonts w:hint="eastAsia" w:ascii="仿宋" w:hAnsi="仿宋" w:eastAsia="仿宋" w:cs="仿宋"/>
                <w:b/>
                <w:bCs/>
                <w:lang w:val="en-US" w:eastAsia="zh-CN"/>
              </w:rPr>
              <w:t>2.出现重大偏差是指：内容与项目不匹配、项目信息错误（包括时间、地点、名称等）、不符合本项目涉及的相关规范或标准要求等情形。</w:t>
            </w:r>
          </w:p>
        </w:tc>
      </w:tr>
      <w:tr w14:paraId="49472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653" w:type="dxa"/>
            <w:vMerge w:val="continue"/>
            <w:noWrap w:val="0"/>
            <w:vAlign w:val="center"/>
          </w:tcPr>
          <w:p w14:paraId="78B77AF6">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仿宋" w:hAnsi="仿宋" w:eastAsia="仿宋" w:cs="仿宋"/>
                <w:sz w:val="21"/>
                <w:szCs w:val="21"/>
                <w:highlight w:val="none"/>
              </w:rPr>
            </w:pPr>
          </w:p>
        </w:tc>
        <w:tc>
          <w:tcPr>
            <w:tcW w:w="970" w:type="dxa"/>
            <w:vMerge w:val="continue"/>
            <w:noWrap w:val="0"/>
            <w:vAlign w:val="center"/>
          </w:tcPr>
          <w:p w14:paraId="5F393F83">
            <w:pPr>
              <w:keepNext w:val="0"/>
              <w:keepLines w:val="0"/>
              <w:pageBreakBefore w:val="0"/>
              <w:kinsoku/>
              <w:wordWrap/>
              <w:overflowPunct/>
              <w:topLinePunct w:val="0"/>
              <w:bidi w:val="0"/>
              <w:spacing w:beforeAutospacing="0" w:afterAutospacing="0" w:line="360" w:lineRule="auto"/>
              <w:jc w:val="center"/>
              <w:textAlignment w:val="auto"/>
              <w:rPr>
                <w:rFonts w:hint="eastAsia" w:ascii="仿宋" w:hAnsi="仿宋" w:eastAsia="仿宋" w:cs="仿宋"/>
                <w:b/>
                <w:sz w:val="21"/>
                <w:szCs w:val="21"/>
                <w:highlight w:val="none"/>
              </w:rPr>
            </w:pPr>
          </w:p>
        </w:tc>
        <w:tc>
          <w:tcPr>
            <w:tcW w:w="1314" w:type="dxa"/>
            <w:noWrap w:val="0"/>
            <w:vAlign w:val="center"/>
          </w:tcPr>
          <w:p w14:paraId="79D3CE81">
            <w:pPr>
              <w:keepNext w:val="0"/>
              <w:pageBreakBefore w:val="0"/>
              <w:kinsoku/>
              <w:wordWrap/>
              <w:overflowPunct/>
              <w:topLinePunct w:val="0"/>
              <w:bidi w:val="0"/>
              <w:spacing w:line="360" w:lineRule="auto"/>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4、售后服务保障方案（满分12分）</w:t>
            </w:r>
          </w:p>
        </w:tc>
        <w:tc>
          <w:tcPr>
            <w:tcW w:w="6603" w:type="dxa"/>
            <w:noWrap w:val="0"/>
            <w:vAlign w:val="center"/>
          </w:tcPr>
          <w:p w14:paraId="093268DB">
            <w:pPr>
              <w:pStyle w:val="18"/>
              <w:keepNext w:val="0"/>
              <w:keepLines w:val="0"/>
              <w:pageBreakBefore w:val="0"/>
              <w:widowControl w:val="0"/>
              <w:kinsoku/>
              <w:wordWrap/>
              <w:overflowPunct/>
              <w:topLinePunct w:val="0"/>
              <w:autoSpaceDE/>
              <w:autoSpaceDN/>
              <w:bidi w:val="0"/>
              <w:spacing w:after="0" w:line="360" w:lineRule="auto"/>
              <w:textAlignment w:val="auto"/>
              <w:rPr>
                <w:rFonts w:hint="eastAsia" w:ascii="仿宋" w:hAnsi="仿宋" w:eastAsia="仿宋" w:cs="仿宋"/>
                <w:b/>
                <w:bCs/>
                <w:lang w:val="en-US" w:eastAsia="zh-CN"/>
              </w:rPr>
            </w:pPr>
            <w:r>
              <w:rPr>
                <w:rFonts w:hint="eastAsia" w:ascii="仿宋" w:hAnsi="仿宋" w:eastAsia="仿宋" w:cs="仿宋"/>
                <w:b/>
                <w:bCs/>
                <w:lang w:val="en-US" w:eastAsia="zh-CN"/>
              </w:rPr>
              <w:t>根据投标人提供的以下6项方案进行综合评审，评审规则如下：（满分12分）</w:t>
            </w:r>
          </w:p>
          <w:p w14:paraId="46F6AD0A">
            <w:pPr>
              <w:spacing w:line="360" w:lineRule="auto"/>
              <w:rPr>
                <w:rFonts w:hint="eastAsia" w:ascii="仿宋" w:hAnsi="仿宋" w:eastAsia="仿宋" w:cs="仿宋"/>
                <w:lang w:val="en-US" w:eastAsia="zh-CN"/>
              </w:rPr>
            </w:pPr>
            <w:r>
              <w:rPr>
                <w:rFonts w:hint="eastAsia" w:ascii="仿宋" w:hAnsi="仿宋" w:eastAsia="仿宋" w:cs="仿宋"/>
                <w:lang w:val="en-US" w:eastAsia="zh-CN"/>
              </w:rPr>
              <w:t>①售后服务人员配置方案；</w:t>
            </w:r>
          </w:p>
          <w:p w14:paraId="171C66C8">
            <w:pPr>
              <w:spacing w:line="360" w:lineRule="auto"/>
              <w:rPr>
                <w:rFonts w:hint="eastAsia" w:ascii="仿宋" w:hAnsi="仿宋" w:eastAsia="仿宋" w:cs="仿宋"/>
                <w:lang w:val="en-US" w:eastAsia="zh-CN"/>
              </w:rPr>
            </w:pPr>
            <w:r>
              <w:rPr>
                <w:rFonts w:hint="eastAsia" w:ascii="仿宋" w:hAnsi="仿宋" w:eastAsia="仿宋" w:cs="仿宋"/>
                <w:lang w:val="en-US" w:eastAsia="zh-CN"/>
              </w:rPr>
              <w:t>②响应、处理及解决问题的响应方案；</w:t>
            </w:r>
          </w:p>
          <w:p w14:paraId="776009D9">
            <w:pPr>
              <w:spacing w:line="360" w:lineRule="auto"/>
              <w:rPr>
                <w:rFonts w:hint="eastAsia" w:ascii="仿宋" w:hAnsi="仿宋" w:eastAsia="仿宋" w:cs="仿宋"/>
                <w:lang w:val="en-US" w:eastAsia="zh-CN"/>
              </w:rPr>
            </w:pPr>
            <w:r>
              <w:rPr>
                <w:rFonts w:hint="eastAsia" w:ascii="仿宋" w:hAnsi="仿宋" w:eastAsia="仿宋" w:cs="仿宋"/>
                <w:b w:val="0"/>
                <w:bCs w:val="0"/>
                <w:lang w:val="en-US" w:eastAsia="zh-CN"/>
              </w:rPr>
              <w:t>③</w:t>
            </w:r>
            <w:r>
              <w:rPr>
                <w:rFonts w:hint="eastAsia" w:ascii="仿宋" w:hAnsi="仿宋" w:eastAsia="仿宋" w:cs="仿宋"/>
                <w:lang w:val="en-US" w:eastAsia="zh-CN"/>
              </w:rPr>
              <w:t>售后服务保障措施；</w:t>
            </w:r>
          </w:p>
          <w:p w14:paraId="04B6028D">
            <w:pPr>
              <w:spacing w:line="360" w:lineRule="auto"/>
              <w:rPr>
                <w:rFonts w:hint="eastAsia" w:ascii="仿宋" w:hAnsi="仿宋" w:eastAsia="仿宋" w:cs="仿宋"/>
                <w:lang w:val="en-US" w:eastAsia="zh-CN"/>
              </w:rPr>
            </w:pPr>
            <w:r>
              <w:rPr>
                <w:rFonts w:hint="eastAsia" w:ascii="仿宋" w:hAnsi="仿宋" w:eastAsia="仿宋" w:cs="仿宋"/>
                <w:lang w:val="en-US" w:eastAsia="zh-CN"/>
              </w:rPr>
              <w:t>④售后备品备件准备方案；</w:t>
            </w:r>
          </w:p>
          <w:p w14:paraId="0381269F">
            <w:pPr>
              <w:spacing w:line="360" w:lineRule="auto"/>
              <w:rPr>
                <w:rFonts w:hint="eastAsia" w:ascii="仿宋" w:hAnsi="仿宋" w:eastAsia="仿宋" w:cs="仿宋"/>
                <w:lang w:val="en-US" w:eastAsia="zh-CN"/>
              </w:rPr>
            </w:pPr>
            <w:r>
              <w:rPr>
                <w:rFonts w:hint="eastAsia" w:ascii="仿宋" w:hAnsi="仿宋" w:eastAsia="仿宋" w:cs="仿宋"/>
                <w:lang w:val="en-US" w:eastAsia="zh-CN"/>
              </w:rPr>
              <w:t>⑤完善的管理制度；</w:t>
            </w:r>
          </w:p>
          <w:p w14:paraId="1CDA8682">
            <w:pPr>
              <w:spacing w:line="360" w:lineRule="auto"/>
              <w:rPr>
                <w:rFonts w:hint="eastAsia" w:ascii="仿宋" w:hAnsi="仿宋" w:eastAsia="仿宋" w:cs="仿宋"/>
                <w:lang w:val="en-US" w:eastAsia="zh-CN"/>
              </w:rPr>
            </w:pPr>
            <w:r>
              <w:rPr>
                <w:rFonts w:hint="eastAsia" w:ascii="仿宋" w:hAnsi="仿宋" w:eastAsia="仿宋" w:cs="仿宋"/>
                <w:lang w:val="en-US" w:eastAsia="zh-CN"/>
              </w:rPr>
              <w:t>⑥定期回访方案；</w:t>
            </w:r>
          </w:p>
          <w:p w14:paraId="752C61CD">
            <w:pPr>
              <w:keepNext w:val="0"/>
              <w:keepLines w:val="0"/>
              <w:pageBreakBefore w:val="0"/>
              <w:kinsoku/>
              <w:wordWrap/>
              <w:overflowPunct/>
              <w:topLinePunct w:val="0"/>
              <w:bidi w:val="0"/>
              <w:spacing w:beforeAutospacing="0" w:afterAutospacing="0" w:line="360" w:lineRule="auto"/>
              <w:textAlignment w:val="auto"/>
              <w:rPr>
                <w:rFonts w:hint="eastAsia" w:ascii="仿宋" w:hAnsi="仿宋" w:eastAsia="仿宋" w:cs="仿宋"/>
                <w:b w:val="0"/>
                <w:bCs w:val="0"/>
                <w:highlight w:val="none"/>
                <w:lang w:val="en-US" w:eastAsia="zh-CN"/>
              </w:rPr>
            </w:pPr>
            <w:r>
              <w:rPr>
                <w:rFonts w:hint="eastAsia" w:ascii="仿宋" w:hAnsi="仿宋" w:eastAsia="仿宋" w:cs="仿宋"/>
                <w:b w:val="0"/>
                <w:bCs w:val="0"/>
                <w:lang w:val="en-US" w:eastAsia="zh-CN"/>
              </w:rPr>
              <w:t>以上6项内容进行评价，逐项打分，每项2分，本项满分12分；每项评审标准：提供的内容完整、详实可行，有针对性及可操作性，得2分/项；提供了常规、通用的内容，</w:t>
            </w:r>
            <w:r>
              <w:rPr>
                <w:rFonts w:hint="eastAsia" w:ascii="仿宋" w:hAnsi="仿宋" w:eastAsia="仿宋" w:cs="仿宋"/>
                <w:b w:val="0"/>
                <w:bCs w:val="0"/>
                <w:highlight w:val="none"/>
                <w:lang w:val="en-US" w:eastAsia="zh-CN"/>
              </w:rPr>
              <w:t>不完善（不全面）或有瑕疵的</w:t>
            </w:r>
            <w:r>
              <w:rPr>
                <w:rFonts w:hint="eastAsia" w:ascii="仿宋" w:hAnsi="仿宋" w:eastAsia="仿宋" w:cs="仿宋"/>
                <w:color w:val="auto"/>
                <w:highlight w:val="none"/>
              </w:rPr>
              <w:t>，得1分/项；</w:t>
            </w:r>
            <w:r>
              <w:rPr>
                <w:rFonts w:hint="eastAsia" w:ascii="仿宋" w:hAnsi="仿宋" w:eastAsia="仿宋" w:cs="仿宋"/>
                <w:b w:val="0"/>
                <w:bCs w:val="0"/>
                <w:highlight w:val="none"/>
                <w:lang w:val="en-US" w:eastAsia="zh-CN"/>
              </w:rPr>
              <w:t>提供的方案欠佳或方案不可行或出现重大偏差的，得0.5分/项；未提供相应方案，得0分/项。</w:t>
            </w:r>
          </w:p>
          <w:p w14:paraId="4A4FF5F1">
            <w:pPr>
              <w:pStyle w:val="18"/>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仿宋" w:hAnsi="仿宋" w:eastAsia="仿宋" w:cs="仿宋"/>
                <w:b/>
                <w:bCs/>
              </w:rPr>
            </w:pPr>
            <w:r>
              <w:rPr>
                <w:rFonts w:hint="eastAsia" w:ascii="仿宋" w:hAnsi="仿宋" w:eastAsia="仿宋" w:cs="仿宋"/>
                <w:b/>
                <w:bCs/>
              </w:rPr>
              <w:t>注：</w:t>
            </w:r>
            <w:r>
              <w:rPr>
                <w:rFonts w:hint="eastAsia" w:ascii="仿宋" w:hAnsi="仿宋" w:eastAsia="仿宋" w:cs="仿宋"/>
                <w:b/>
                <w:bCs/>
                <w:lang w:val="en-US" w:eastAsia="zh-CN"/>
              </w:rPr>
              <w:t>1.</w:t>
            </w:r>
            <w:r>
              <w:rPr>
                <w:rFonts w:hint="eastAsia" w:ascii="仿宋" w:hAnsi="仿宋" w:eastAsia="仿宋" w:cs="仿宋"/>
                <w:b/>
                <w:bCs/>
              </w:rPr>
              <w:t>内容不完善</w:t>
            </w:r>
            <w:r>
              <w:rPr>
                <w:rFonts w:hint="eastAsia" w:ascii="仿宋" w:hAnsi="仿宋" w:eastAsia="仿宋" w:cs="仿宋"/>
                <w:b/>
                <w:bCs/>
                <w:lang w:eastAsia="zh-CN"/>
              </w:rPr>
              <w:t>（</w:t>
            </w:r>
            <w:r>
              <w:rPr>
                <w:rFonts w:hint="eastAsia" w:ascii="仿宋" w:hAnsi="仿宋" w:eastAsia="仿宋" w:cs="仿宋"/>
                <w:b/>
                <w:bCs/>
                <w:lang w:val="en-US" w:eastAsia="zh-CN"/>
              </w:rPr>
              <w:t>不全面</w:t>
            </w:r>
            <w:r>
              <w:rPr>
                <w:rFonts w:hint="eastAsia" w:ascii="仿宋" w:hAnsi="仿宋" w:eastAsia="仿宋" w:cs="仿宋"/>
                <w:b/>
                <w:bCs/>
                <w:lang w:eastAsia="zh-CN"/>
              </w:rPr>
              <w:t>）</w:t>
            </w:r>
            <w:r>
              <w:rPr>
                <w:rFonts w:hint="eastAsia" w:ascii="仿宋" w:hAnsi="仿宋" w:eastAsia="仿宋" w:cs="仿宋"/>
                <w:b/>
                <w:bCs/>
              </w:rPr>
              <w:t>或有瑕疵是指：内容与项目实际情况不符、内容与项目无关、内容表述错误、内容前后表述矛盾、内容凭空编造、逻辑混乱以及不可能实现的夸大情形</w:t>
            </w:r>
            <w:r>
              <w:rPr>
                <w:rFonts w:hint="eastAsia" w:ascii="仿宋" w:hAnsi="仿宋" w:eastAsia="仿宋" w:cs="仿宋"/>
                <w:b/>
                <w:bCs/>
                <w:lang w:val="en-US" w:eastAsia="zh-CN"/>
              </w:rPr>
              <w:t>等</w:t>
            </w:r>
            <w:r>
              <w:rPr>
                <w:rFonts w:hint="eastAsia" w:ascii="仿宋" w:hAnsi="仿宋" w:eastAsia="仿宋" w:cs="仿宋"/>
                <w:b/>
                <w:bCs/>
              </w:rPr>
              <w:t>。</w:t>
            </w:r>
          </w:p>
          <w:p w14:paraId="04764C14">
            <w:pPr>
              <w:pStyle w:val="18"/>
              <w:keepNext w:val="0"/>
              <w:keepLines w:val="0"/>
              <w:pageBreakBefore w:val="0"/>
              <w:widowControl w:val="0"/>
              <w:kinsoku/>
              <w:wordWrap/>
              <w:overflowPunct/>
              <w:topLinePunct w:val="0"/>
              <w:autoSpaceDE/>
              <w:autoSpaceDN/>
              <w:bidi w:val="0"/>
              <w:spacing w:after="0" w:line="360" w:lineRule="auto"/>
              <w:textAlignment w:val="auto"/>
              <w:rPr>
                <w:rFonts w:hint="eastAsia" w:ascii="仿宋" w:hAnsi="仿宋" w:eastAsia="仿宋" w:cs="仿宋"/>
                <w:b/>
                <w:bCs/>
                <w:lang w:val="en-US" w:eastAsia="zh-CN"/>
              </w:rPr>
            </w:pPr>
            <w:r>
              <w:rPr>
                <w:rFonts w:hint="eastAsia" w:ascii="仿宋" w:hAnsi="仿宋" w:eastAsia="仿宋" w:cs="仿宋"/>
                <w:b/>
                <w:bCs/>
                <w:lang w:val="en-US" w:eastAsia="zh-CN"/>
              </w:rPr>
              <w:t>2.出现重大偏差是指：内容与项目不匹配、项目信息错误（包括时间、地点、名称等）、不符合本项目涉及的相关规范或标准要求等情形。</w:t>
            </w:r>
          </w:p>
        </w:tc>
      </w:tr>
      <w:tr w14:paraId="28E58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8" w:hRule="atLeast"/>
        </w:trPr>
        <w:tc>
          <w:tcPr>
            <w:tcW w:w="653" w:type="dxa"/>
            <w:vMerge w:val="continue"/>
            <w:noWrap w:val="0"/>
            <w:vAlign w:val="center"/>
          </w:tcPr>
          <w:p w14:paraId="045D8C37">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仿宋" w:hAnsi="仿宋" w:eastAsia="仿宋" w:cs="仿宋"/>
                <w:sz w:val="21"/>
                <w:szCs w:val="21"/>
                <w:highlight w:val="none"/>
              </w:rPr>
            </w:pPr>
          </w:p>
        </w:tc>
        <w:tc>
          <w:tcPr>
            <w:tcW w:w="970" w:type="dxa"/>
            <w:vMerge w:val="continue"/>
            <w:noWrap w:val="0"/>
            <w:vAlign w:val="center"/>
          </w:tcPr>
          <w:p w14:paraId="4D11E17C">
            <w:pPr>
              <w:keepNext w:val="0"/>
              <w:keepLines w:val="0"/>
              <w:pageBreakBefore w:val="0"/>
              <w:kinsoku/>
              <w:wordWrap/>
              <w:overflowPunct/>
              <w:topLinePunct w:val="0"/>
              <w:bidi w:val="0"/>
              <w:spacing w:beforeAutospacing="0" w:afterAutospacing="0" w:line="360" w:lineRule="auto"/>
              <w:jc w:val="center"/>
              <w:textAlignment w:val="auto"/>
              <w:rPr>
                <w:rFonts w:hint="eastAsia" w:ascii="仿宋" w:hAnsi="仿宋" w:eastAsia="仿宋" w:cs="仿宋"/>
                <w:b/>
                <w:sz w:val="21"/>
                <w:szCs w:val="21"/>
                <w:highlight w:val="none"/>
              </w:rPr>
            </w:pPr>
          </w:p>
        </w:tc>
        <w:tc>
          <w:tcPr>
            <w:tcW w:w="1314" w:type="dxa"/>
            <w:noWrap w:val="0"/>
            <w:vAlign w:val="center"/>
          </w:tcPr>
          <w:p w14:paraId="5233B00B">
            <w:pPr>
              <w:keepNext w:val="0"/>
              <w:pageBreakBefore w:val="0"/>
              <w:kinsoku/>
              <w:wordWrap/>
              <w:overflowPunct/>
              <w:topLinePunct w:val="0"/>
              <w:bidi w:val="0"/>
              <w:spacing w:line="360" w:lineRule="auto"/>
              <w:textAlignment w:val="auto"/>
              <w:rPr>
                <w:rFonts w:hint="eastAsia" w:ascii="仿宋" w:hAnsi="仿宋" w:eastAsia="仿宋" w:cs="仿宋"/>
                <w:sz w:val="21"/>
                <w:szCs w:val="21"/>
                <w:highlight w:val="none"/>
              </w:rPr>
            </w:pPr>
            <w:r>
              <w:rPr>
                <w:rFonts w:hint="eastAsia" w:ascii="仿宋" w:hAnsi="仿宋" w:eastAsia="仿宋" w:cs="仿宋"/>
                <w:color w:val="auto"/>
                <w:kern w:val="0"/>
                <w:sz w:val="21"/>
                <w:szCs w:val="21"/>
                <w:highlight w:val="none"/>
                <w:lang w:val="en-US" w:eastAsia="zh-CN" w:bidi="ar"/>
              </w:rPr>
              <w:t>5、企业实力（满分3分）</w:t>
            </w:r>
          </w:p>
        </w:tc>
        <w:tc>
          <w:tcPr>
            <w:tcW w:w="6603" w:type="dxa"/>
            <w:noWrap w:val="0"/>
            <w:vAlign w:val="center"/>
          </w:tcPr>
          <w:p w14:paraId="66375B5B">
            <w:pPr>
              <w:keepNext w:val="0"/>
              <w:pageBreakBefore w:val="0"/>
              <w:kinsoku/>
              <w:wordWrap/>
              <w:overflowPunct/>
              <w:topLinePunct w:val="0"/>
              <w:bidi w:val="0"/>
              <w:adjustRightInd w:val="0"/>
              <w:snapToGrid w:val="0"/>
              <w:spacing w:line="360" w:lineRule="auto"/>
              <w:jc w:val="left"/>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投标人具备质量管理体系认证证书且在有效期内的得</w:t>
            </w:r>
            <w:r>
              <w:rPr>
                <w:rFonts w:hint="eastAsia" w:ascii="仿宋" w:hAnsi="仿宋" w:eastAsia="仿宋" w:cs="仿宋"/>
                <w:b w:val="0"/>
                <w:bCs w:val="0"/>
                <w:sz w:val="21"/>
                <w:szCs w:val="21"/>
                <w:highlight w:val="none"/>
                <w:lang w:val="en-US" w:eastAsia="zh-CN"/>
              </w:rPr>
              <w:t>1</w:t>
            </w:r>
            <w:r>
              <w:rPr>
                <w:rFonts w:hint="eastAsia" w:ascii="仿宋" w:hAnsi="仿宋" w:eastAsia="仿宋" w:cs="仿宋"/>
                <w:b w:val="0"/>
                <w:bCs w:val="0"/>
                <w:sz w:val="21"/>
                <w:szCs w:val="21"/>
                <w:highlight w:val="none"/>
              </w:rPr>
              <w:t>分、环境管理体系认证证书且在有效期内得</w:t>
            </w:r>
            <w:r>
              <w:rPr>
                <w:rFonts w:hint="eastAsia" w:ascii="仿宋" w:hAnsi="仿宋" w:eastAsia="仿宋" w:cs="仿宋"/>
                <w:b w:val="0"/>
                <w:bCs w:val="0"/>
                <w:sz w:val="21"/>
                <w:szCs w:val="21"/>
                <w:highlight w:val="none"/>
                <w:lang w:val="en-US" w:eastAsia="zh-CN"/>
              </w:rPr>
              <w:t>1</w:t>
            </w:r>
            <w:r>
              <w:rPr>
                <w:rFonts w:hint="eastAsia" w:ascii="仿宋" w:hAnsi="仿宋" w:eastAsia="仿宋" w:cs="仿宋"/>
                <w:b w:val="0"/>
                <w:bCs w:val="0"/>
                <w:sz w:val="21"/>
                <w:szCs w:val="21"/>
                <w:highlight w:val="none"/>
              </w:rPr>
              <w:t>分、职业健康安全管理体系认证证书且在有效期内的得</w:t>
            </w:r>
            <w:r>
              <w:rPr>
                <w:rFonts w:hint="eastAsia" w:ascii="仿宋" w:hAnsi="仿宋" w:eastAsia="仿宋" w:cs="仿宋"/>
                <w:b w:val="0"/>
                <w:bCs w:val="0"/>
                <w:sz w:val="21"/>
                <w:szCs w:val="21"/>
                <w:highlight w:val="none"/>
                <w:lang w:val="en-US" w:eastAsia="zh-CN"/>
              </w:rPr>
              <w:t>1</w:t>
            </w:r>
            <w:r>
              <w:rPr>
                <w:rFonts w:hint="eastAsia" w:ascii="仿宋" w:hAnsi="仿宋" w:eastAsia="仿宋" w:cs="仿宋"/>
                <w:b w:val="0"/>
                <w:bCs w:val="0"/>
                <w:sz w:val="21"/>
                <w:szCs w:val="21"/>
                <w:highlight w:val="none"/>
              </w:rPr>
              <w:t>分；每缺一项不得分。</w:t>
            </w:r>
          </w:p>
          <w:p w14:paraId="207B3A0A">
            <w:pPr>
              <w:keepNext w:val="0"/>
              <w:pageBreakBefore w:val="0"/>
              <w:kinsoku/>
              <w:wordWrap/>
              <w:overflowPunct/>
              <w:topLinePunct w:val="0"/>
              <w:bidi w:val="0"/>
              <w:adjustRightInd w:val="0"/>
              <w:snapToGrid w:val="0"/>
              <w:spacing w:line="360" w:lineRule="auto"/>
              <w:jc w:val="left"/>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注：</w:t>
            </w:r>
            <w:r>
              <w:rPr>
                <w:rFonts w:hint="eastAsia" w:ascii="仿宋" w:hAnsi="仿宋" w:eastAsia="仿宋" w:cs="仿宋"/>
                <w:b/>
                <w:bCs/>
                <w:sz w:val="21"/>
                <w:szCs w:val="21"/>
                <w:highlight w:val="none"/>
              </w:rPr>
              <w:t>提供全国认证认可信息公共服务平台官方网站查询的认证结果截图及证书复印件</w:t>
            </w:r>
            <w:r>
              <w:rPr>
                <w:rFonts w:hint="eastAsia" w:ascii="仿宋" w:hAnsi="仿宋" w:eastAsia="仿宋" w:cs="仿宋"/>
                <w:b/>
                <w:bCs/>
                <w:sz w:val="21"/>
                <w:szCs w:val="21"/>
                <w:highlight w:val="none"/>
                <w:lang w:val="en-US" w:eastAsia="zh-CN"/>
              </w:rPr>
              <w:t>扫描件</w:t>
            </w:r>
            <w:r>
              <w:rPr>
                <w:rFonts w:hint="eastAsia" w:ascii="仿宋" w:hAnsi="仿宋" w:eastAsia="仿宋" w:cs="仿宋"/>
                <w:b/>
                <w:bCs/>
                <w:sz w:val="21"/>
                <w:szCs w:val="21"/>
                <w:highlight w:val="none"/>
              </w:rPr>
              <w:t>。</w:t>
            </w:r>
          </w:p>
        </w:tc>
      </w:tr>
      <w:tr w14:paraId="15AEE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653" w:type="dxa"/>
            <w:noWrap w:val="0"/>
            <w:vAlign w:val="center"/>
          </w:tcPr>
          <w:p w14:paraId="507D2CE9">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仿宋" w:hAnsi="仿宋" w:eastAsia="仿宋" w:cs="仿宋"/>
                <w:sz w:val="21"/>
                <w:szCs w:val="21"/>
                <w:highlight w:val="none"/>
              </w:rPr>
            </w:pPr>
          </w:p>
        </w:tc>
        <w:tc>
          <w:tcPr>
            <w:tcW w:w="970" w:type="dxa"/>
            <w:noWrap w:val="0"/>
            <w:vAlign w:val="center"/>
          </w:tcPr>
          <w:p w14:paraId="2C782362">
            <w:pPr>
              <w:keepNext w:val="0"/>
              <w:keepLines w:val="0"/>
              <w:pageBreakBefore w:val="0"/>
              <w:kinsoku/>
              <w:wordWrap/>
              <w:overflowPunct/>
              <w:topLinePunct w:val="0"/>
              <w:bidi w:val="0"/>
              <w:spacing w:beforeAutospacing="0" w:afterAutospacing="0" w:line="360" w:lineRule="auto"/>
              <w:jc w:val="center"/>
              <w:textAlignment w:val="auto"/>
              <w:rPr>
                <w:rFonts w:hint="eastAsia" w:ascii="仿宋" w:hAnsi="仿宋" w:eastAsia="仿宋" w:cs="仿宋"/>
                <w:b/>
                <w:sz w:val="21"/>
                <w:szCs w:val="21"/>
                <w:highlight w:val="none"/>
              </w:rPr>
            </w:pPr>
          </w:p>
        </w:tc>
        <w:tc>
          <w:tcPr>
            <w:tcW w:w="1314" w:type="dxa"/>
            <w:noWrap w:val="0"/>
            <w:vAlign w:val="center"/>
          </w:tcPr>
          <w:p w14:paraId="6B2F9DBC">
            <w:pPr>
              <w:pStyle w:val="2"/>
              <w:keepNext w:val="0"/>
              <w:pageBreakBefore w:val="0"/>
              <w:kinsoku/>
              <w:wordWrap/>
              <w:overflowPunct/>
              <w:topLinePunct w:val="0"/>
              <w:bidi w:val="0"/>
              <w:spacing w:line="360" w:lineRule="auto"/>
              <w:jc w:val="left"/>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6、企业服务保障能力（满分5分）</w:t>
            </w:r>
          </w:p>
        </w:tc>
        <w:tc>
          <w:tcPr>
            <w:tcW w:w="6603" w:type="dxa"/>
            <w:noWrap w:val="0"/>
            <w:vAlign w:val="center"/>
          </w:tcPr>
          <w:p w14:paraId="30A22011">
            <w:pPr>
              <w:pStyle w:val="2"/>
              <w:keepNext w:val="0"/>
              <w:pageBreakBefore w:val="0"/>
              <w:kinsoku/>
              <w:wordWrap/>
              <w:overflowPunct/>
              <w:topLinePunct w:val="0"/>
              <w:bidi w:val="0"/>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投标人提供近三年以来（近三年指递交投标文件截止日往前推三年）完成的类似维保案例证明，每提供一份得2.5分，最高得5分。</w:t>
            </w:r>
          </w:p>
          <w:p w14:paraId="09F9400A">
            <w:pPr>
              <w:pStyle w:val="2"/>
              <w:keepNext w:val="0"/>
              <w:pageBreakBefore w:val="0"/>
              <w:kinsoku/>
              <w:wordWrap/>
              <w:overflowPunct/>
              <w:topLinePunct w:val="0"/>
              <w:bidi w:val="0"/>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注：提供类似案例中标通知书或协议书或合同扫描件，未按要求提供的不得分。</w:t>
            </w:r>
          </w:p>
        </w:tc>
      </w:tr>
      <w:tr w14:paraId="5A998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653" w:type="dxa"/>
            <w:noWrap w:val="0"/>
            <w:vAlign w:val="center"/>
          </w:tcPr>
          <w:p w14:paraId="5D49913B">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仿宋" w:hAnsi="仿宋" w:eastAsia="仿宋" w:cs="仿宋"/>
                <w:sz w:val="21"/>
                <w:szCs w:val="21"/>
                <w:highlight w:val="none"/>
              </w:rPr>
            </w:pPr>
          </w:p>
        </w:tc>
        <w:tc>
          <w:tcPr>
            <w:tcW w:w="970" w:type="dxa"/>
            <w:noWrap w:val="0"/>
            <w:vAlign w:val="center"/>
          </w:tcPr>
          <w:p w14:paraId="5E8EFE04">
            <w:pPr>
              <w:keepNext w:val="0"/>
              <w:keepLines w:val="0"/>
              <w:pageBreakBefore w:val="0"/>
              <w:kinsoku/>
              <w:wordWrap/>
              <w:overflowPunct/>
              <w:topLinePunct w:val="0"/>
              <w:bidi w:val="0"/>
              <w:spacing w:beforeAutospacing="0" w:afterAutospacing="0" w:line="360" w:lineRule="auto"/>
              <w:jc w:val="center"/>
              <w:textAlignment w:val="auto"/>
              <w:rPr>
                <w:rFonts w:hint="eastAsia" w:ascii="仿宋" w:hAnsi="仿宋" w:eastAsia="仿宋" w:cs="仿宋"/>
                <w:b/>
                <w:sz w:val="21"/>
                <w:szCs w:val="21"/>
                <w:highlight w:val="none"/>
              </w:rPr>
            </w:pPr>
          </w:p>
        </w:tc>
        <w:tc>
          <w:tcPr>
            <w:tcW w:w="1314" w:type="dxa"/>
            <w:noWrap w:val="0"/>
            <w:vAlign w:val="center"/>
          </w:tcPr>
          <w:p w14:paraId="23C7AD39">
            <w:pPr>
              <w:pStyle w:val="2"/>
              <w:keepNext w:val="0"/>
              <w:pageBreakBefore w:val="0"/>
              <w:kinsoku/>
              <w:wordWrap/>
              <w:overflowPunct/>
              <w:topLinePunct w:val="0"/>
              <w:bidi w:val="0"/>
              <w:spacing w:line="360" w:lineRule="auto"/>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7、用户评价（满分5分）</w:t>
            </w:r>
          </w:p>
        </w:tc>
        <w:tc>
          <w:tcPr>
            <w:tcW w:w="6603" w:type="dxa"/>
            <w:noWrap w:val="0"/>
            <w:vAlign w:val="center"/>
          </w:tcPr>
          <w:p w14:paraId="533ADC4C">
            <w:pPr>
              <w:pStyle w:val="2"/>
              <w:keepNext w:val="0"/>
              <w:pageBreakBefore w:val="0"/>
              <w:kinsoku/>
              <w:wordWrap/>
              <w:overflowPunct/>
              <w:topLinePunct w:val="0"/>
              <w:bidi w:val="0"/>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投标人提供近三年承接过的类似项目案例（与上述“类似案例</w:t>
            </w:r>
            <w:bookmarkStart w:id="173" w:name="_GoBack"/>
            <w:bookmarkEnd w:id="173"/>
            <w:r>
              <w:rPr>
                <w:rFonts w:hint="eastAsia" w:ascii="仿宋" w:hAnsi="仿宋" w:eastAsia="仿宋" w:cs="仿宋"/>
                <w:b w:val="0"/>
                <w:bCs w:val="0"/>
                <w:color w:val="auto"/>
                <w:sz w:val="21"/>
                <w:szCs w:val="21"/>
                <w:highlight w:val="none"/>
                <w:lang w:val="en-US" w:eastAsia="zh-CN"/>
              </w:rPr>
              <w:t>”对应，且符合要求，未对应不得分）的服务反馈评价意见，整体好评优秀或满意的，每提供1份得2.5分，最多得5分。（评价意见须加盖客户公章扫描件）</w:t>
            </w:r>
          </w:p>
        </w:tc>
      </w:tr>
    </w:tbl>
    <w:p w14:paraId="25937A3A">
      <w:pPr>
        <w:tabs>
          <w:tab w:val="left" w:pos="1634"/>
          <w:tab w:val="left" w:pos="3373"/>
        </w:tabs>
        <w:spacing w:line="360" w:lineRule="auto"/>
        <w:ind w:firstLine="422" w:firstLineChars="200"/>
        <w:rPr>
          <w:rFonts w:hint="eastAsia" w:ascii="仿宋" w:hAnsi="仿宋" w:eastAsia="仿宋" w:cs="仿宋"/>
          <w:b/>
          <w:szCs w:val="21"/>
        </w:rPr>
      </w:pPr>
    </w:p>
    <w:p w14:paraId="510E1548">
      <w:pPr>
        <w:tabs>
          <w:tab w:val="left" w:pos="1634"/>
          <w:tab w:val="left" w:pos="3373"/>
        </w:tabs>
        <w:spacing w:line="360" w:lineRule="auto"/>
        <w:ind w:firstLine="422" w:firstLineChars="200"/>
        <w:outlineLvl w:val="1"/>
        <w:rPr>
          <w:rFonts w:hint="eastAsia" w:ascii="仿宋" w:hAnsi="仿宋" w:eastAsia="仿宋" w:cs="仿宋"/>
          <w:szCs w:val="21"/>
        </w:rPr>
      </w:pPr>
      <w:bookmarkStart w:id="170" w:name="_Toc5897"/>
      <w:r>
        <w:rPr>
          <w:rFonts w:hint="eastAsia" w:ascii="仿宋" w:hAnsi="仿宋" w:eastAsia="仿宋" w:cs="仿宋"/>
          <w:b/>
          <w:szCs w:val="21"/>
        </w:rPr>
        <w:t>（四）统分原则</w:t>
      </w:r>
      <w:bookmarkEnd w:id="170"/>
    </w:p>
    <w:p w14:paraId="3F77514C">
      <w:pPr>
        <w:pStyle w:val="19"/>
        <w:tabs>
          <w:tab w:val="left" w:pos="840"/>
        </w:tabs>
        <w:spacing w:after="0" w:line="360" w:lineRule="auto"/>
        <w:ind w:left="0" w:leftChars="0" w:firstLine="420" w:firstLineChars="200"/>
        <w:rPr>
          <w:rFonts w:hint="eastAsia" w:ascii="仿宋" w:hAnsi="仿宋" w:eastAsia="仿宋" w:cs="仿宋"/>
          <w:szCs w:val="21"/>
        </w:rPr>
      </w:pPr>
      <w:r>
        <w:rPr>
          <w:rFonts w:hint="eastAsia" w:ascii="仿宋" w:hAnsi="仿宋" w:eastAsia="仿宋" w:cs="仿宋"/>
          <w:szCs w:val="21"/>
        </w:rPr>
        <w:t>1、评委应首先对各投标人投标文件进行评审，写出书面意见并按招标文件规定分值评分，并由各评委自主评分并签字确认。各评委的评分应在评标委员会内进行公示，并进行汇总。</w:t>
      </w:r>
    </w:p>
    <w:p w14:paraId="0FA3776F">
      <w:pPr>
        <w:pStyle w:val="19"/>
        <w:tabs>
          <w:tab w:val="left" w:pos="0"/>
        </w:tabs>
        <w:spacing w:after="0" w:line="360" w:lineRule="auto"/>
        <w:ind w:left="0" w:leftChars="0" w:firstLine="420" w:firstLineChars="200"/>
        <w:rPr>
          <w:rFonts w:hint="eastAsia" w:ascii="仿宋" w:hAnsi="仿宋" w:eastAsia="仿宋" w:cs="仿宋"/>
          <w:szCs w:val="21"/>
        </w:rPr>
      </w:pPr>
      <w:r>
        <w:rPr>
          <w:rFonts w:hint="eastAsia" w:ascii="仿宋" w:hAnsi="仿宋" w:eastAsia="仿宋" w:cs="仿宋"/>
          <w:szCs w:val="21"/>
        </w:rPr>
        <w:t>2、统分原则：所有评委得分的算术平均值为投标人的最终得分（得分保留小数点后两位）。</w:t>
      </w:r>
    </w:p>
    <w:p w14:paraId="165FEA6D">
      <w:pPr>
        <w:spacing w:line="360" w:lineRule="auto"/>
        <w:ind w:firstLine="446" w:firstLineChars="200"/>
        <w:rPr>
          <w:rFonts w:hint="eastAsia" w:ascii="仿宋" w:hAnsi="仿宋" w:eastAsia="仿宋" w:cs="仿宋"/>
          <w:b/>
          <w:spacing w:val="6"/>
          <w:szCs w:val="21"/>
        </w:rPr>
      </w:pPr>
    </w:p>
    <w:p w14:paraId="070AFFAF">
      <w:pPr>
        <w:spacing w:line="360" w:lineRule="auto"/>
        <w:ind w:firstLine="446" w:firstLineChars="200"/>
        <w:outlineLvl w:val="1"/>
        <w:rPr>
          <w:rFonts w:hint="eastAsia" w:ascii="仿宋" w:hAnsi="仿宋" w:eastAsia="仿宋" w:cs="仿宋"/>
          <w:b/>
          <w:spacing w:val="6"/>
          <w:szCs w:val="21"/>
        </w:rPr>
      </w:pPr>
      <w:bookmarkStart w:id="171" w:name="_Toc26463"/>
      <w:r>
        <w:rPr>
          <w:rFonts w:hint="eastAsia" w:ascii="仿宋" w:hAnsi="仿宋" w:eastAsia="仿宋" w:cs="仿宋"/>
          <w:b/>
          <w:spacing w:val="6"/>
          <w:szCs w:val="21"/>
        </w:rPr>
        <w:t>（五）推荐</w:t>
      </w:r>
      <w:bookmarkEnd w:id="171"/>
    </w:p>
    <w:p w14:paraId="1422E698">
      <w:pPr>
        <w:spacing w:line="360" w:lineRule="auto"/>
        <w:ind w:firstLine="525" w:firstLineChars="250"/>
        <w:rPr>
          <w:rFonts w:hint="eastAsia" w:ascii="仿宋" w:hAnsi="仿宋" w:eastAsia="仿宋" w:cs="仿宋"/>
          <w:szCs w:val="21"/>
        </w:rPr>
      </w:pPr>
      <w:r>
        <w:rPr>
          <w:rFonts w:hint="eastAsia" w:ascii="仿宋" w:hAnsi="仿宋" w:eastAsia="仿宋" w:cs="仿宋"/>
          <w:szCs w:val="21"/>
        </w:rPr>
        <w:t>评标委员会按评审后总得分由高到低顺序推荐3名中标</w:t>
      </w:r>
      <w:r>
        <w:rPr>
          <w:rFonts w:hint="eastAsia" w:ascii="仿宋" w:hAnsi="仿宋" w:eastAsia="仿宋" w:cs="仿宋"/>
          <w:szCs w:val="21"/>
          <w:lang w:eastAsia="zh-CN"/>
        </w:rPr>
        <w:t>候选人</w:t>
      </w:r>
      <w:r>
        <w:rPr>
          <w:rFonts w:hint="eastAsia" w:ascii="仿宋" w:hAnsi="仿宋" w:eastAsia="仿宋" w:cs="仿宋"/>
          <w:szCs w:val="21"/>
        </w:rPr>
        <w:t>。评标总得分相等时，按投标报价得分由高到低顺序排列；评标总得分相等且投标报价得分相同时，按</w:t>
      </w:r>
      <w:r>
        <w:rPr>
          <w:rFonts w:hint="eastAsia" w:ascii="仿宋" w:hAnsi="仿宋" w:eastAsia="仿宋" w:cs="仿宋"/>
          <w:szCs w:val="21"/>
          <w:lang w:val="en-US" w:eastAsia="zh-CN"/>
        </w:rPr>
        <w:t>商务</w:t>
      </w:r>
      <w:r>
        <w:rPr>
          <w:rFonts w:hint="eastAsia" w:ascii="仿宋" w:hAnsi="仿宋" w:eastAsia="仿宋" w:cs="仿宋"/>
          <w:szCs w:val="21"/>
        </w:rPr>
        <w:t>部分得分高低顺序排列；所有得分均相等的，按</w:t>
      </w:r>
      <w:r>
        <w:rPr>
          <w:rFonts w:hint="eastAsia" w:ascii="仿宋" w:hAnsi="仿宋" w:eastAsia="仿宋" w:cs="仿宋"/>
          <w:szCs w:val="21"/>
          <w:lang w:val="en-US" w:eastAsia="zh-CN"/>
        </w:rPr>
        <w:t>服务方案得分</w:t>
      </w:r>
      <w:r>
        <w:rPr>
          <w:rFonts w:hint="eastAsia" w:ascii="仿宋" w:hAnsi="仿宋" w:eastAsia="仿宋" w:cs="仿宋"/>
          <w:szCs w:val="21"/>
        </w:rPr>
        <w:t>高优先、服务人员团队资质能力</w:t>
      </w:r>
      <w:r>
        <w:rPr>
          <w:rFonts w:hint="eastAsia" w:ascii="仿宋" w:hAnsi="仿宋" w:eastAsia="仿宋" w:cs="仿宋"/>
          <w:szCs w:val="21"/>
          <w:lang w:val="en-US" w:eastAsia="zh-CN"/>
        </w:rPr>
        <w:t>得分高</w:t>
      </w:r>
      <w:r>
        <w:rPr>
          <w:rFonts w:hint="eastAsia" w:ascii="仿宋" w:hAnsi="仿宋" w:eastAsia="仿宋" w:cs="仿宋"/>
          <w:szCs w:val="21"/>
        </w:rPr>
        <w:t>优先的顺序推荐。</w:t>
      </w:r>
    </w:p>
    <w:p w14:paraId="63E40C4F">
      <w:pPr>
        <w:spacing w:line="360" w:lineRule="auto"/>
        <w:ind w:firstLine="422" w:firstLineChars="200"/>
        <w:rPr>
          <w:rFonts w:hint="eastAsia" w:ascii="仿宋" w:hAnsi="仿宋" w:eastAsia="仿宋" w:cs="仿宋"/>
          <w:b/>
          <w:szCs w:val="21"/>
        </w:rPr>
      </w:pPr>
    </w:p>
    <w:p w14:paraId="13FEDAE9">
      <w:pPr>
        <w:spacing w:line="360" w:lineRule="auto"/>
        <w:ind w:firstLine="422" w:firstLineChars="200"/>
        <w:outlineLvl w:val="1"/>
        <w:rPr>
          <w:rFonts w:hint="eastAsia" w:ascii="仿宋" w:hAnsi="仿宋" w:eastAsia="仿宋" w:cs="仿宋"/>
          <w:b/>
          <w:szCs w:val="21"/>
        </w:rPr>
      </w:pPr>
      <w:bookmarkStart w:id="172" w:name="_Toc8526"/>
      <w:r>
        <w:rPr>
          <w:rFonts w:hint="eastAsia" w:ascii="仿宋" w:hAnsi="仿宋" w:eastAsia="仿宋" w:cs="仿宋"/>
          <w:b/>
          <w:szCs w:val="21"/>
        </w:rPr>
        <w:t>（六）评标报告</w:t>
      </w:r>
      <w:bookmarkEnd w:id="172"/>
    </w:p>
    <w:p w14:paraId="53DFA79B">
      <w:pPr>
        <w:spacing w:line="360" w:lineRule="auto"/>
        <w:ind w:firstLine="411" w:firstLineChars="196"/>
        <w:rPr>
          <w:rFonts w:hint="eastAsia" w:ascii="仿宋" w:hAnsi="仿宋" w:eastAsia="仿宋" w:cs="仿宋"/>
          <w:b/>
          <w:szCs w:val="21"/>
        </w:rPr>
      </w:pPr>
      <w:r>
        <w:rPr>
          <w:rFonts w:hint="eastAsia" w:ascii="仿宋" w:hAnsi="仿宋" w:eastAsia="仿宋" w:cs="仿宋"/>
          <w:szCs w:val="21"/>
        </w:rPr>
        <w:t>评标委员会根据评审情况建议推荐3名中标供应商名单并提出书面评标报告。</w:t>
      </w:r>
    </w:p>
    <w:p w14:paraId="6B508EFD">
      <w:pPr>
        <w:spacing w:line="360" w:lineRule="auto"/>
        <w:ind w:firstLine="413" w:firstLineChars="196"/>
        <w:rPr>
          <w:rFonts w:hint="eastAsia" w:ascii="仿宋" w:hAnsi="仿宋" w:eastAsia="仿宋" w:cs="仿宋"/>
          <w:b/>
          <w:szCs w:val="21"/>
        </w:rPr>
      </w:pPr>
    </w:p>
    <w:p w14:paraId="521B4C78">
      <w:pPr>
        <w:pStyle w:val="19"/>
        <w:tabs>
          <w:tab w:val="left" w:pos="840"/>
        </w:tabs>
        <w:spacing w:after="0" w:line="360" w:lineRule="auto"/>
        <w:ind w:left="0" w:leftChars="0" w:firstLine="422" w:firstLineChars="200"/>
        <w:rPr>
          <w:rFonts w:hint="eastAsia" w:ascii="仿宋" w:hAnsi="仿宋" w:eastAsia="仿宋" w:cs="仿宋"/>
          <w:sz w:val="24"/>
        </w:rPr>
      </w:pPr>
      <w:r>
        <w:rPr>
          <w:rFonts w:hint="eastAsia" w:ascii="仿宋" w:hAnsi="仿宋" w:eastAsia="仿宋" w:cs="仿宋"/>
          <w:b/>
          <w:szCs w:val="21"/>
        </w:rPr>
        <w:t>本项目评标报告由评标委员会全体成员签字。对评标结论持有异议的评标委员会成员可以以书面方式阐述其不同意见和理由。评标委员会成员拒绝在评标报告上签字且不陈述其不同意见和理由的，视为同意评标结论。</w:t>
      </w:r>
    </w:p>
    <w:sectPr>
      <w:headerReference r:id="rId7" w:type="default"/>
      <w:footerReference r:id="rId8" w:type="default"/>
      <w:pgSz w:w="11906" w:h="16838"/>
      <w:pgMar w:top="1134" w:right="1276" w:bottom="1304" w:left="1134" w:header="720" w:footer="720" w:gutter="0"/>
      <w:cols w:space="720" w:num="1"/>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2000000000000000000"/>
    <w:charset w:val="86"/>
    <w:family w:val="script"/>
    <w:pitch w:val="default"/>
    <w:sig w:usb0="A00002BF" w:usb1="38CF7CFA" w:usb2="00082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New York">
    <w:altName w:val="Georgia"/>
    <w:panose1 w:val="02040503060506020304"/>
    <w:charset w:val="00"/>
    <w:family w:val="roman"/>
    <w:pitch w:val="default"/>
    <w:sig w:usb0="00000000" w:usb1="00000000" w:usb2="00000000" w:usb3="00000000" w:csb0="00000001" w:csb1="00000000"/>
  </w:font>
  <w:font w:name="楷体_GB2312">
    <w:altName w:val="楷体"/>
    <w:panose1 w:val="02010609030101010101"/>
    <w:charset w:val="86"/>
    <w:family w:val="modern"/>
    <w:pitch w:val="default"/>
    <w:sig w:usb0="00000000" w:usb1="00000000" w:usb2="00000000" w:usb3="00000000" w:csb0="00040000" w:csb1="00000000"/>
  </w:font>
  <w:font w:name="Century Gothic">
    <w:altName w:val="Segoe Print"/>
    <w:panose1 w:val="020B0502020202020204"/>
    <w:charset w:val="00"/>
    <w:family w:val="swiss"/>
    <w:pitch w:val="default"/>
    <w:sig w:usb0="00000000" w:usb1="00000000" w:usb2="00000000" w:usb3="00000000" w:csb0="2000009F" w:csb1="DFD70000"/>
  </w:font>
  <w:font w:name="华文新魏">
    <w:altName w:val="宋体"/>
    <w:panose1 w:val="02010800040101010101"/>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Georgia">
    <w:panose1 w:val="02040502050405020303"/>
    <w:charset w:val="00"/>
    <w:family w:val="auto"/>
    <w:pitch w:val="default"/>
    <w:sig w:usb0="00000287" w:usb1="00000000" w:usb2="00000000" w:usb3="00000000" w:csb0="2000009F"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710F7">
    <w:pPr>
      <w:pStyle w:val="18"/>
      <w:spacing w:line="14" w:lineRule="auto"/>
      <w:ind w:left="0"/>
      <w:rPr>
        <w:sz w:val="20"/>
      </w:rPr>
    </w:pPr>
    <w:r>
      <w:rPr>
        <w:lang w:val="en-US" w:bidi="ar-SA"/>
      </w:rPr>
      <mc:AlternateContent>
        <mc:Choice Requires="wps">
          <w:drawing>
            <wp:anchor distT="0" distB="0" distL="114300" distR="114300" simplePos="0" relativeHeight="251659264" behindDoc="1" locked="0" layoutInCell="1" allowOverlap="1">
              <wp:simplePos x="0" y="0"/>
              <wp:positionH relativeFrom="page">
                <wp:posOffset>5944235</wp:posOffset>
              </wp:positionH>
              <wp:positionV relativeFrom="page">
                <wp:posOffset>9933305</wp:posOffset>
              </wp:positionV>
              <wp:extent cx="482600" cy="1524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482600" cy="152400"/>
                      </a:xfrm>
                      <a:prstGeom prst="rect">
                        <a:avLst/>
                      </a:prstGeom>
                      <a:noFill/>
                      <a:ln>
                        <a:noFill/>
                      </a:ln>
                      <a:effectLst/>
                    </wps:spPr>
                    <wps:txbx>
                      <w:txbxContent>
                        <w:p w14:paraId="0B7BCB11">
                          <w:pPr>
                            <w:spacing w:before="3"/>
                            <w:ind w:left="20"/>
                            <w:rPr>
                              <w:sz w:val="18"/>
                            </w:rPr>
                          </w:pPr>
                        </w:p>
                      </w:txbxContent>
                    </wps:txbx>
                    <wps:bodyPr wrap="square" lIns="0" tIns="0" rIns="0" bIns="0" upright="1"/>
                  </wps:wsp>
                </a:graphicData>
              </a:graphic>
            </wp:anchor>
          </w:drawing>
        </mc:Choice>
        <mc:Fallback>
          <w:pict>
            <v:shape id="文本框 4" o:spid="_x0000_s1026" o:spt="202" type="#_x0000_t202" style="position:absolute;left:0pt;margin-left:468.05pt;margin-top:782.15pt;height:12pt;width:38pt;mso-position-horizontal-relative:page;mso-position-vertical-relative:page;z-index:-251657216;mso-width-relative:page;mso-height-relative:page;" filled="f" stroked="f" coordsize="21600,21600" o:gfxdata="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Ax7U8TaAAAADgEAAA8AAAAAAAAAAQAgAAAAIgAAAGRycy9k&#10;b3ducmV2LnhtbFBLAQIUABQAAAAIAIdO4kDmLrh4xwEAAI0DAAAOAAAAAAAAAAEAIAAAACkBAABk&#10;cnMvZTJvRG9jLnhtbFBLBQYAAAAABgAGAFkBAABiBQAAAAA=&#10;">
              <v:fill on="f" focussize="0,0"/>
              <v:stroke on="f"/>
              <v:imagedata o:title=""/>
              <o:lock v:ext="edit" aspectratio="f"/>
              <v:textbox inset="0mm,0mm,0mm,0mm">
                <w:txbxContent>
                  <w:p w14:paraId="0B7BCB11">
                    <w:pPr>
                      <w:spacing w:before="3"/>
                      <w:ind w:left="2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8E1EE">
    <w:pPr>
      <w:pStyle w:val="28"/>
      <w:tabs>
        <w:tab w:val="center" w:pos="4764"/>
        <w:tab w:val="clear" w:pos="4153"/>
      </w:tabs>
    </w:pP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6B353">
    <w:pPr>
      <w:pStyle w:val="28"/>
      <w:ind w:right="360"/>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966328">
                          <w:pPr>
                            <w:pStyle w:val="28"/>
                            <w:rPr>
                              <w:rStyle w:val="43"/>
                            </w:rPr>
                          </w:pPr>
                          <w:r>
                            <w:fldChar w:fldCharType="begin"/>
                          </w:r>
                          <w:r>
                            <w:rPr>
                              <w:rStyle w:val="43"/>
                            </w:rPr>
                            <w:instrText xml:space="preserve">PAGE  </w:instrText>
                          </w:r>
                          <w:r>
                            <w:fldChar w:fldCharType="separate"/>
                          </w:r>
                          <w:r>
                            <w:rPr>
                              <w:rStyle w:val="43"/>
                            </w:rP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5966328">
                    <w:pPr>
                      <w:pStyle w:val="28"/>
                      <w:rPr>
                        <w:rStyle w:val="43"/>
                      </w:rPr>
                    </w:pPr>
                    <w:r>
                      <w:fldChar w:fldCharType="begin"/>
                    </w:r>
                    <w:r>
                      <w:rPr>
                        <w:rStyle w:val="43"/>
                      </w:rPr>
                      <w:instrText xml:space="preserve">PAGE  </w:instrText>
                    </w:r>
                    <w:r>
                      <w:fldChar w:fldCharType="separate"/>
                    </w:r>
                    <w:r>
                      <w:rPr>
                        <w:rStyle w:val="43"/>
                      </w:rPr>
                      <w:t>53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5500C">
    <w:pPr>
      <w:pStyle w:val="30"/>
      <w:pBdr>
        <w:top w:val="none" w:color="auto" w:sz="0" w:space="0"/>
        <w:left w:val="none" w:color="auto" w:sz="0" w:space="0"/>
        <w:bottom w:val="none" w:color="auto" w:sz="0" w:space="1"/>
        <w:right w:val="none" w:color="auto" w:sz="0" w:space="0"/>
        <w:between w:val="none" w:color="auto" w:sz="0" w:space="0"/>
      </w:pBdr>
      <w:rPr>
        <w:u w:val="none"/>
      </w:rPr>
    </w:pPr>
    <w:r>
      <w:rPr>
        <w:rFonts w:hint="eastAsia" w:ascii="仿宋" w:hAnsi="仿宋" w:eastAsia="仿宋" w:cs="仿宋"/>
        <w:b w:val="0"/>
        <w:bCs w:val="0"/>
        <w:i w:val="0"/>
        <w:iCs w:val="0"/>
        <w:caps w:val="0"/>
        <w:color w:val="333333"/>
        <w:spacing w:val="0"/>
        <w:sz w:val="18"/>
        <w:szCs w:val="18"/>
        <w:u w:val="none"/>
        <w:shd w:val="clear" w:color="auto" w:fill="auto"/>
        <w:lang w:eastAsia="zh-CN"/>
      </w:rPr>
      <w:t>祥云县人民医院2024年洁净手术室层流净化系统维保服务项目</w:t>
    </w:r>
    <w:r>
      <w:rPr>
        <w:rFonts w:hint="eastAsia" w:ascii="仿宋" w:hAnsi="仿宋" w:eastAsia="仿宋" w:cs="仿宋"/>
        <w:b w:val="0"/>
        <w:bCs w:val="0"/>
        <w:i w:val="0"/>
        <w:iCs w:val="0"/>
        <w:caps w:val="0"/>
        <w:color w:val="333333"/>
        <w:spacing w:val="0"/>
        <w:sz w:val="18"/>
        <w:szCs w:val="18"/>
        <w:u w:val="none"/>
        <w:shd w:val="clear" w:color="auto" w:fill="auto"/>
        <w:lang w:val="en-US" w:eastAsia="zh-CN"/>
      </w:rPr>
      <w:t xml:space="preserve">                                            </w:t>
    </w:r>
    <w:r>
      <w:rPr>
        <w:rFonts w:hint="eastAsia" w:ascii="仿宋" w:hAnsi="仿宋" w:eastAsia="仿宋" w:cs="仿宋"/>
        <w:b w:val="0"/>
        <w:bCs w:val="0"/>
        <w:sz w:val="18"/>
        <w:szCs w:val="18"/>
        <w:u w:val="none"/>
      </w:rPr>
      <w:sym w:font="Wingdings" w:char="F026"/>
    </w:r>
    <w:r>
      <w:rPr>
        <w:rFonts w:hint="eastAsia" w:ascii="仿宋" w:hAnsi="仿宋" w:eastAsia="仿宋" w:cs="仿宋"/>
        <w:b w:val="0"/>
        <w:bCs w:val="0"/>
        <w:sz w:val="18"/>
        <w:szCs w:val="18"/>
        <w:u w:val="none"/>
        <w:lang w:val="en-US" w:eastAsia="zh-CN"/>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217B3">
    <w:pPr>
      <w:pStyle w:val="30"/>
      <w:pBdr>
        <w:top w:val="none" w:color="auto" w:sz="0" w:space="0"/>
        <w:left w:val="none" w:color="auto" w:sz="0" w:space="0"/>
        <w:bottom w:val="none" w:color="auto" w:sz="0" w:space="1"/>
        <w:right w:val="none" w:color="auto" w:sz="0" w:space="0"/>
        <w:between w:val="none" w:color="auto" w:sz="0" w:space="0"/>
      </w:pBdr>
      <w:rPr>
        <w:rFonts w:hint="eastAsia"/>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93135">
    <w:pPr>
      <w:pStyle w:val="30"/>
      <w:pBdr>
        <w:bottom w:val="none" w:color="auto" w:sz="0" w:space="0"/>
      </w:pBdr>
      <w:jc w:val="both"/>
      <w:rPr>
        <w:rFonts w:hint="eastAsia" w:ascii="仿宋" w:hAnsi="仿宋" w:eastAsia="仿宋" w:cs="仿宋"/>
        <w:b w:val="0"/>
        <w:bCs w:val="0"/>
      </w:rPr>
    </w:pPr>
    <w:r>
      <w:rPr>
        <w:rFonts w:hint="eastAsia" w:ascii="仿宋" w:hAnsi="仿宋" w:eastAsia="仿宋" w:cs="仿宋"/>
        <w:b w:val="0"/>
        <w:bCs w:val="0"/>
        <w:lang w:eastAsia="zh-CN"/>
      </w:rPr>
      <w:t>祥云县人民医院2024年洁净手术室层流净化系统维保服务项目</w:t>
    </w:r>
    <w:r>
      <w:rPr>
        <w:rFonts w:hint="eastAsia" w:ascii="仿宋" w:hAnsi="仿宋" w:eastAsia="仿宋" w:cs="仿宋"/>
        <w:b w:val="0"/>
        <w:bCs w:val="0"/>
        <w:lang w:val="en-US" w:eastAsia="zh-CN"/>
      </w:rPr>
      <w:t xml:space="preserve">                                      </w:t>
    </w:r>
    <w:r>
      <w:rPr>
        <w:rFonts w:hint="eastAsia" w:ascii="仿宋" w:hAnsi="仿宋" w:eastAsia="仿宋" w:cs="仿宋"/>
        <w:b w:val="0"/>
        <w:bCs w:val="0"/>
      </w:rPr>
      <w:sym w:font="Wingdings" w:char="F026"/>
    </w:r>
    <w:r>
      <w:rPr>
        <w:rFonts w:hint="eastAsia" w:ascii="仿宋" w:hAnsi="仿宋" w:eastAsia="仿宋" w:cs="仿宋"/>
        <w:b w:val="0"/>
        <w:bCs w:val="0"/>
        <w:lang w:val="en-US" w:eastAsia="zh-CN"/>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E9F4B7"/>
    <w:multiLevelType w:val="singleLevel"/>
    <w:tmpl w:val="BBE9F4B7"/>
    <w:lvl w:ilvl="0" w:tentative="0">
      <w:start w:val="2"/>
      <w:numFmt w:val="decimal"/>
      <w:suff w:val="nothing"/>
      <w:lvlText w:val="%1、"/>
      <w:lvlJc w:val="left"/>
    </w:lvl>
  </w:abstractNum>
  <w:abstractNum w:abstractNumId="1">
    <w:nsid w:val="F4CCC987"/>
    <w:multiLevelType w:val="singleLevel"/>
    <w:tmpl w:val="F4CCC987"/>
    <w:lvl w:ilvl="0" w:tentative="0">
      <w:start w:val="30"/>
      <w:numFmt w:val="decimal"/>
      <w:suff w:val="space"/>
      <w:lvlText w:val="%1."/>
      <w:lvlJc w:val="left"/>
    </w:lvl>
  </w:abstractNum>
  <w:abstractNum w:abstractNumId="2">
    <w:nsid w:val="00000001"/>
    <w:multiLevelType w:val="singleLevel"/>
    <w:tmpl w:val="00000001"/>
    <w:lvl w:ilvl="0" w:tentative="0">
      <w:start w:val="4"/>
      <w:numFmt w:val="chineseCounting"/>
      <w:suff w:val="space"/>
      <w:lvlText w:val="第%1章"/>
      <w:lvlJc w:val="left"/>
    </w:lvl>
  </w:abstractNum>
  <w:abstractNum w:abstractNumId="3">
    <w:nsid w:val="01C3A3ED"/>
    <w:multiLevelType w:val="singleLevel"/>
    <w:tmpl w:val="01C3A3ED"/>
    <w:lvl w:ilvl="0" w:tentative="0">
      <w:start w:val="6"/>
      <w:numFmt w:val="chineseCounting"/>
      <w:suff w:val="nothing"/>
      <w:lvlText w:val="%1、"/>
      <w:lvlJc w:val="left"/>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hyphenationZone w:val="360"/>
  <w:drawingGridHorizontalSpacing w:val="105"/>
  <w:drawingGridVerticalSpacing w:val="331"/>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JkOWFmM2ZmZWY1YjM5MWY1MTZhNmUyYWJmYzhjYzkifQ=="/>
  </w:docVars>
  <w:rsids>
    <w:rsidRoot w:val="00172A27"/>
    <w:rsid w:val="0000078C"/>
    <w:rsid w:val="00000CA6"/>
    <w:rsid w:val="000014F9"/>
    <w:rsid w:val="00001B50"/>
    <w:rsid w:val="00001C1C"/>
    <w:rsid w:val="00001F08"/>
    <w:rsid w:val="00002370"/>
    <w:rsid w:val="0000237F"/>
    <w:rsid w:val="00004095"/>
    <w:rsid w:val="00004999"/>
    <w:rsid w:val="000064EC"/>
    <w:rsid w:val="00006C35"/>
    <w:rsid w:val="000109D9"/>
    <w:rsid w:val="000110D2"/>
    <w:rsid w:val="00011E5C"/>
    <w:rsid w:val="00011E67"/>
    <w:rsid w:val="0001238A"/>
    <w:rsid w:val="00012B1D"/>
    <w:rsid w:val="0001376C"/>
    <w:rsid w:val="0001416D"/>
    <w:rsid w:val="00014AE9"/>
    <w:rsid w:val="00014B74"/>
    <w:rsid w:val="00014C89"/>
    <w:rsid w:val="00014CD9"/>
    <w:rsid w:val="00015236"/>
    <w:rsid w:val="000157C2"/>
    <w:rsid w:val="00015D2A"/>
    <w:rsid w:val="00016413"/>
    <w:rsid w:val="00016929"/>
    <w:rsid w:val="00016A70"/>
    <w:rsid w:val="000176C4"/>
    <w:rsid w:val="00017844"/>
    <w:rsid w:val="00017C9C"/>
    <w:rsid w:val="00020431"/>
    <w:rsid w:val="000207C3"/>
    <w:rsid w:val="0002200A"/>
    <w:rsid w:val="00022A60"/>
    <w:rsid w:val="000234A0"/>
    <w:rsid w:val="000237A5"/>
    <w:rsid w:val="00023FBC"/>
    <w:rsid w:val="00024FD7"/>
    <w:rsid w:val="000256B5"/>
    <w:rsid w:val="00025717"/>
    <w:rsid w:val="00025BA8"/>
    <w:rsid w:val="0002629E"/>
    <w:rsid w:val="0002753A"/>
    <w:rsid w:val="000276C4"/>
    <w:rsid w:val="00027921"/>
    <w:rsid w:val="0003017F"/>
    <w:rsid w:val="00030493"/>
    <w:rsid w:val="000304A5"/>
    <w:rsid w:val="00031230"/>
    <w:rsid w:val="000314F4"/>
    <w:rsid w:val="00032A9F"/>
    <w:rsid w:val="00033B05"/>
    <w:rsid w:val="000341A0"/>
    <w:rsid w:val="00035CCA"/>
    <w:rsid w:val="000366DC"/>
    <w:rsid w:val="000369F6"/>
    <w:rsid w:val="0003769E"/>
    <w:rsid w:val="000376EF"/>
    <w:rsid w:val="000404AB"/>
    <w:rsid w:val="00040559"/>
    <w:rsid w:val="00040F88"/>
    <w:rsid w:val="00041461"/>
    <w:rsid w:val="00042BA8"/>
    <w:rsid w:val="000433EE"/>
    <w:rsid w:val="000448E1"/>
    <w:rsid w:val="00044F50"/>
    <w:rsid w:val="00045B84"/>
    <w:rsid w:val="00045F15"/>
    <w:rsid w:val="000465E2"/>
    <w:rsid w:val="00046915"/>
    <w:rsid w:val="00047070"/>
    <w:rsid w:val="00047150"/>
    <w:rsid w:val="00047341"/>
    <w:rsid w:val="0004770F"/>
    <w:rsid w:val="00050086"/>
    <w:rsid w:val="00051707"/>
    <w:rsid w:val="00052761"/>
    <w:rsid w:val="00052BE7"/>
    <w:rsid w:val="00052FB8"/>
    <w:rsid w:val="000536C5"/>
    <w:rsid w:val="000548B1"/>
    <w:rsid w:val="000556A6"/>
    <w:rsid w:val="00055E55"/>
    <w:rsid w:val="0005699F"/>
    <w:rsid w:val="00057008"/>
    <w:rsid w:val="00057AB9"/>
    <w:rsid w:val="0006078F"/>
    <w:rsid w:val="00060EF9"/>
    <w:rsid w:val="0006120B"/>
    <w:rsid w:val="0006168B"/>
    <w:rsid w:val="00061845"/>
    <w:rsid w:val="000638D8"/>
    <w:rsid w:val="000641EB"/>
    <w:rsid w:val="00064A94"/>
    <w:rsid w:val="00064AA1"/>
    <w:rsid w:val="00064E95"/>
    <w:rsid w:val="000659EE"/>
    <w:rsid w:val="00066602"/>
    <w:rsid w:val="000668EE"/>
    <w:rsid w:val="000673EB"/>
    <w:rsid w:val="00067422"/>
    <w:rsid w:val="000679D0"/>
    <w:rsid w:val="00070148"/>
    <w:rsid w:val="000702E7"/>
    <w:rsid w:val="00070DA0"/>
    <w:rsid w:val="0007141C"/>
    <w:rsid w:val="00071651"/>
    <w:rsid w:val="000716B9"/>
    <w:rsid w:val="00071FE9"/>
    <w:rsid w:val="00072D3F"/>
    <w:rsid w:val="000733C3"/>
    <w:rsid w:val="000735D6"/>
    <w:rsid w:val="00073B26"/>
    <w:rsid w:val="000742DC"/>
    <w:rsid w:val="00075AFA"/>
    <w:rsid w:val="00075DF9"/>
    <w:rsid w:val="00076EDB"/>
    <w:rsid w:val="00077480"/>
    <w:rsid w:val="0008016B"/>
    <w:rsid w:val="00080E42"/>
    <w:rsid w:val="00081246"/>
    <w:rsid w:val="000816CB"/>
    <w:rsid w:val="0008239B"/>
    <w:rsid w:val="000823C3"/>
    <w:rsid w:val="000828B7"/>
    <w:rsid w:val="00082948"/>
    <w:rsid w:val="000830A4"/>
    <w:rsid w:val="0008332D"/>
    <w:rsid w:val="000833B7"/>
    <w:rsid w:val="0008341E"/>
    <w:rsid w:val="0008363D"/>
    <w:rsid w:val="000851FE"/>
    <w:rsid w:val="0008557E"/>
    <w:rsid w:val="00086855"/>
    <w:rsid w:val="000868D4"/>
    <w:rsid w:val="00086AD3"/>
    <w:rsid w:val="00087568"/>
    <w:rsid w:val="00087655"/>
    <w:rsid w:val="000919B4"/>
    <w:rsid w:val="000931CE"/>
    <w:rsid w:val="00093237"/>
    <w:rsid w:val="00093327"/>
    <w:rsid w:val="000950FB"/>
    <w:rsid w:val="000953B3"/>
    <w:rsid w:val="00095B01"/>
    <w:rsid w:val="00096620"/>
    <w:rsid w:val="00096CDB"/>
    <w:rsid w:val="00096F26"/>
    <w:rsid w:val="0009757D"/>
    <w:rsid w:val="00097B77"/>
    <w:rsid w:val="000A00E6"/>
    <w:rsid w:val="000A0CA5"/>
    <w:rsid w:val="000A0D8F"/>
    <w:rsid w:val="000A1AD7"/>
    <w:rsid w:val="000A1E53"/>
    <w:rsid w:val="000A1F81"/>
    <w:rsid w:val="000A26CF"/>
    <w:rsid w:val="000A2B8E"/>
    <w:rsid w:val="000A2B92"/>
    <w:rsid w:val="000A395D"/>
    <w:rsid w:val="000A421E"/>
    <w:rsid w:val="000A48FE"/>
    <w:rsid w:val="000A4ADA"/>
    <w:rsid w:val="000A4D1D"/>
    <w:rsid w:val="000A5651"/>
    <w:rsid w:val="000A5833"/>
    <w:rsid w:val="000A5DB5"/>
    <w:rsid w:val="000A77FB"/>
    <w:rsid w:val="000B1AE8"/>
    <w:rsid w:val="000B1F44"/>
    <w:rsid w:val="000B2553"/>
    <w:rsid w:val="000B29EE"/>
    <w:rsid w:val="000B2B03"/>
    <w:rsid w:val="000B2D07"/>
    <w:rsid w:val="000B3278"/>
    <w:rsid w:val="000B3833"/>
    <w:rsid w:val="000B3ED6"/>
    <w:rsid w:val="000B47F8"/>
    <w:rsid w:val="000B4BAC"/>
    <w:rsid w:val="000B4BD2"/>
    <w:rsid w:val="000B4EFD"/>
    <w:rsid w:val="000B65E5"/>
    <w:rsid w:val="000B6B5F"/>
    <w:rsid w:val="000B78EF"/>
    <w:rsid w:val="000C0334"/>
    <w:rsid w:val="000C0A0D"/>
    <w:rsid w:val="000C17BB"/>
    <w:rsid w:val="000C2740"/>
    <w:rsid w:val="000C2E0A"/>
    <w:rsid w:val="000C2F95"/>
    <w:rsid w:val="000C361A"/>
    <w:rsid w:val="000C3B0A"/>
    <w:rsid w:val="000C41B5"/>
    <w:rsid w:val="000C5240"/>
    <w:rsid w:val="000C52F6"/>
    <w:rsid w:val="000C5684"/>
    <w:rsid w:val="000C57D4"/>
    <w:rsid w:val="000C68E0"/>
    <w:rsid w:val="000C6EBC"/>
    <w:rsid w:val="000C7047"/>
    <w:rsid w:val="000D0637"/>
    <w:rsid w:val="000D0999"/>
    <w:rsid w:val="000D111E"/>
    <w:rsid w:val="000D2C10"/>
    <w:rsid w:val="000D3DB2"/>
    <w:rsid w:val="000D43BA"/>
    <w:rsid w:val="000D47FC"/>
    <w:rsid w:val="000D4BAB"/>
    <w:rsid w:val="000D4EC3"/>
    <w:rsid w:val="000D53D3"/>
    <w:rsid w:val="000D559B"/>
    <w:rsid w:val="000D5663"/>
    <w:rsid w:val="000D5EE1"/>
    <w:rsid w:val="000D6320"/>
    <w:rsid w:val="000D7257"/>
    <w:rsid w:val="000D72BD"/>
    <w:rsid w:val="000E0699"/>
    <w:rsid w:val="000E09C0"/>
    <w:rsid w:val="000E17B0"/>
    <w:rsid w:val="000E1AF7"/>
    <w:rsid w:val="000E1BC4"/>
    <w:rsid w:val="000E1D93"/>
    <w:rsid w:val="000E1DA3"/>
    <w:rsid w:val="000E235B"/>
    <w:rsid w:val="000E33BC"/>
    <w:rsid w:val="000E39D1"/>
    <w:rsid w:val="000E3B52"/>
    <w:rsid w:val="000E437E"/>
    <w:rsid w:val="000E72C7"/>
    <w:rsid w:val="000E744C"/>
    <w:rsid w:val="000F1BCB"/>
    <w:rsid w:val="000F1FE3"/>
    <w:rsid w:val="000F2072"/>
    <w:rsid w:val="000F23A6"/>
    <w:rsid w:val="000F3184"/>
    <w:rsid w:val="000F35CB"/>
    <w:rsid w:val="000F3B82"/>
    <w:rsid w:val="000F3BB7"/>
    <w:rsid w:val="000F3FEA"/>
    <w:rsid w:val="000F4146"/>
    <w:rsid w:val="000F42CA"/>
    <w:rsid w:val="000F5083"/>
    <w:rsid w:val="000F5DC6"/>
    <w:rsid w:val="000F5E44"/>
    <w:rsid w:val="000F6178"/>
    <w:rsid w:val="000F6E2A"/>
    <w:rsid w:val="000F6E5C"/>
    <w:rsid w:val="000F7DFC"/>
    <w:rsid w:val="0010091A"/>
    <w:rsid w:val="001016A2"/>
    <w:rsid w:val="0010192C"/>
    <w:rsid w:val="0010211A"/>
    <w:rsid w:val="0010291C"/>
    <w:rsid w:val="00102DDE"/>
    <w:rsid w:val="00102FE7"/>
    <w:rsid w:val="001031EA"/>
    <w:rsid w:val="001033BC"/>
    <w:rsid w:val="00103485"/>
    <w:rsid w:val="001035B7"/>
    <w:rsid w:val="00103618"/>
    <w:rsid w:val="00103F0F"/>
    <w:rsid w:val="001041F8"/>
    <w:rsid w:val="00105B08"/>
    <w:rsid w:val="00106141"/>
    <w:rsid w:val="001061B1"/>
    <w:rsid w:val="00106BCB"/>
    <w:rsid w:val="00106E70"/>
    <w:rsid w:val="00107F33"/>
    <w:rsid w:val="001102A2"/>
    <w:rsid w:val="0011133A"/>
    <w:rsid w:val="0011197E"/>
    <w:rsid w:val="00111C17"/>
    <w:rsid w:val="00111E09"/>
    <w:rsid w:val="001124B7"/>
    <w:rsid w:val="001131EC"/>
    <w:rsid w:val="00113A32"/>
    <w:rsid w:val="0011463B"/>
    <w:rsid w:val="001153A2"/>
    <w:rsid w:val="00115A43"/>
    <w:rsid w:val="00116825"/>
    <w:rsid w:val="00117925"/>
    <w:rsid w:val="00117A59"/>
    <w:rsid w:val="00117E6A"/>
    <w:rsid w:val="00120209"/>
    <w:rsid w:val="001204D0"/>
    <w:rsid w:val="0012070E"/>
    <w:rsid w:val="00120727"/>
    <w:rsid w:val="00120846"/>
    <w:rsid w:val="00120FD4"/>
    <w:rsid w:val="0012133B"/>
    <w:rsid w:val="001217E2"/>
    <w:rsid w:val="00121A4A"/>
    <w:rsid w:val="00121A67"/>
    <w:rsid w:val="00121E25"/>
    <w:rsid w:val="00122473"/>
    <w:rsid w:val="00122A7E"/>
    <w:rsid w:val="00122C12"/>
    <w:rsid w:val="00122CA8"/>
    <w:rsid w:val="00122D6D"/>
    <w:rsid w:val="00123153"/>
    <w:rsid w:val="001233F0"/>
    <w:rsid w:val="001262F4"/>
    <w:rsid w:val="00126C2D"/>
    <w:rsid w:val="00126CF4"/>
    <w:rsid w:val="00126D39"/>
    <w:rsid w:val="00126F05"/>
    <w:rsid w:val="0013055D"/>
    <w:rsid w:val="00131DE1"/>
    <w:rsid w:val="001324C8"/>
    <w:rsid w:val="00133005"/>
    <w:rsid w:val="00133DDC"/>
    <w:rsid w:val="00133F5A"/>
    <w:rsid w:val="00134C45"/>
    <w:rsid w:val="001358F1"/>
    <w:rsid w:val="001363A5"/>
    <w:rsid w:val="0013698E"/>
    <w:rsid w:val="00136D89"/>
    <w:rsid w:val="00136EB4"/>
    <w:rsid w:val="00137599"/>
    <w:rsid w:val="001401A2"/>
    <w:rsid w:val="001420A7"/>
    <w:rsid w:val="001422BE"/>
    <w:rsid w:val="001425DB"/>
    <w:rsid w:val="001425FB"/>
    <w:rsid w:val="00142D3D"/>
    <w:rsid w:val="00142E96"/>
    <w:rsid w:val="00143B58"/>
    <w:rsid w:val="00143D9E"/>
    <w:rsid w:val="00144004"/>
    <w:rsid w:val="00144CBE"/>
    <w:rsid w:val="00145612"/>
    <w:rsid w:val="001467D4"/>
    <w:rsid w:val="00146C66"/>
    <w:rsid w:val="00146FD3"/>
    <w:rsid w:val="001505AF"/>
    <w:rsid w:val="00151B0A"/>
    <w:rsid w:val="00151C18"/>
    <w:rsid w:val="001522DE"/>
    <w:rsid w:val="00152FF8"/>
    <w:rsid w:val="00153507"/>
    <w:rsid w:val="0015416A"/>
    <w:rsid w:val="001547AD"/>
    <w:rsid w:val="00154A59"/>
    <w:rsid w:val="0015531F"/>
    <w:rsid w:val="001562E1"/>
    <w:rsid w:val="00160303"/>
    <w:rsid w:val="00160393"/>
    <w:rsid w:val="0016402D"/>
    <w:rsid w:val="0016488C"/>
    <w:rsid w:val="00164D7D"/>
    <w:rsid w:val="001659D4"/>
    <w:rsid w:val="00165F94"/>
    <w:rsid w:val="00166433"/>
    <w:rsid w:val="00166C8A"/>
    <w:rsid w:val="00166EE5"/>
    <w:rsid w:val="00167E7D"/>
    <w:rsid w:val="0017012A"/>
    <w:rsid w:val="00170F2C"/>
    <w:rsid w:val="0017191F"/>
    <w:rsid w:val="00171938"/>
    <w:rsid w:val="001724D3"/>
    <w:rsid w:val="00172525"/>
    <w:rsid w:val="00172B83"/>
    <w:rsid w:val="0017335D"/>
    <w:rsid w:val="0017393B"/>
    <w:rsid w:val="001739CF"/>
    <w:rsid w:val="001739D0"/>
    <w:rsid w:val="001739D1"/>
    <w:rsid w:val="00173A1C"/>
    <w:rsid w:val="00174A51"/>
    <w:rsid w:val="001752C0"/>
    <w:rsid w:val="00175C85"/>
    <w:rsid w:val="00175D05"/>
    <w:rsid w:val="0017620A"/>
    <w:rsid w:val="001767B8"/>
    <w:rsid w:val="00176CD4"/>
    <w:rsid w:val="00176CDF"/>
    <w:rsid w:val="00176E89"/>
    <w:rsid w:val="00176EDA"/>
    <w:rsid w:val="00180190"/>
    <w:rsid w:val="00180ADF"/>
    <w:rsid w:val="00180B5D"/>
    <w:rsid w:val="00182000"/>
    <w:rsid w:val="001827BE"/>
    <w:rsid w:val="00182DE7"/>
    <w:rsid w:val="0018331A"/>
    <w:rsid w:val="001842A0"/>
    <w:rsid w:val="001846DF"/>
    <w:rsid w:val="00185758"/>
    <w:rsid w:val="00185E76"/>
    <w:rsid w:val="0018786B"/>
    <w:rsid w:val="0019076F"/>
    <w:rsid w:val="00192111"/>
    <w:rsid w:val="00192197"/>
    <w:rsid w:val="00192AB6"/>
    <w:rsid w:val="00192CE6"/>
    <w:rsid w:val="00192E82"/>
    <w:rsid w:val="0019428E"/>
    <w:rsid w:val="00194750"/>
    <w:rsid w:val="00195049"/>
    <w:rsid w:val="00195130"/>
    <w:rsid w:val="0019625C"/>
    <w:rsid w:val="0019630B"/>
    <w:rsid w:val="001965D4"/>
    <w:rsid w:val="001967E3"/>
    <w:rsid w:val="001A01D2"/>
    <w:rsid w:val="001A0EBF"/>
    <w:rsid w:val="001A1355"/>
    <w:rsid w:val="001A1947"/>
    <w:rsid w:val="001A3311"/>
    <w:rsid w:val="001A40EF"/>
    <w:rsid w:val="001A5085"/>
    <w:rsid w:val="001A572C"/>
    <w:rsid w:val="001A71FD"/>
    <w:rsid w:val="001A7839"/>
    <w:rsid w:val="001A7858"/>
    <w:rsid w:val="001A78A3"/>
    <w:rsid w:val="001A7CC8"/>
    <w:rsid w:val="001A7D7D"/>
    <w:rsid w:val="001A7FF4"/>
    <w:rsid w:val="001B011F"/>
    <w:rsid w:val="001B0182"/>
    <w:rsid w:val="001B0475"/>
    <w:rsid w:val="001B0685"/>
    <w:rsid w:val="001B1707"/>
    <w:rsid w:val="001B1B02"/>
    <w:rsid w:val="001B1CD9"/>
    <w:rsid w:val="001B23EE"/>
    <w:rsid w:val="001B3362"/>
    <w:rsid w:val="001B378B"/>
    <w:rsid w:val="001B45DB"/>
    <w:rsid w:val="001B4903"/>
    <w:rsid w:val="001B4996"/>
    <w:rsid w:val="001B5012"/>
    <w:rsid w:val="001B6F30"/>
    <w:rsid w:val="001B7114"/>
    <w:rsid w:val="001B75E2"/>
    <w:rsid w:val="001B7701"/>
    <w:rsid w:val="001B7BBE"/>
    <w:rsid w:val="001C06E1"/>
    <w:rsid w:val="001C0E81"/>
    <w:rsid w:val="001C1699"/>
    <w:rsid w:val="001C1ECE"/>
    <w:rsid w:val="001C20BF"/>
    <w:rsid w:val="001C23F2"/>
    <w:rsid w:val="001C244F"/>
    <w:rsid w:val="001C2493"/>
    <w:rsid w:val="001C2692"/>
    <w:rsid w:val="001C2E74"/>
    <w:rsid w:val="001C2EFB"/>
    <w:rsid w:val="001C3509"/>
    <w:rsid w:val="001C36C7"/>
    <w:rsid w:val="001C42F9"/>
    <w:rsid w:val="001C43D6"/>
    <w:rsid w:val="001C6C59"/>
    <w:rsid w:val="001D03C2"/>
    <w:rsid w:val="001D04D4"/>
    <w:rsid w:val="001D0F0B"/>
    <w:rsid w:val="001D1EBF"/>
    <w:rsid w:val="001D20B8"/>
    <w:rsid w:val="001D243E"/>
    <w:rsid w:val="001D27AE"/>
    <w:rsid w:val="001D5C56"/>
    <w:rsid w:val="001D6321"/>
    <w:rsid w:val="001D6C68"/>
    <w:rsid w:val="001D7024"/>
    <w:rsid w:val="001D70F1"/>
    <w:rsid w:val="001D71D7"/>
    <w:rsid w:val="001E0194"/>
    <w:rsid w:val="001E1624"/>
    <w:rsid w:val="001E1699"/>
    <w:rsid w:val="001E1853"/>
    <w:rsid w:val="001E1B1A"/>
    <w:rsid w:val="001E2218"/>
    <w:rsid w:val="001E2DF1"/>
    <w:rsid w:val="001E3C9E"/>
    <w:rsid w:val="001E3FA9"/>
    <w:rsid w:val="001E4081"/>
    <w:rsid w:val="001E41B6"/>
    <w:rsid w:val="001E44DC"/>
    <w:rsid w:val="001E4AB8"/>
    <w:rsid w:val="001E5202"/>
    <w:rsid w:val="001E77D1"/>
    <w:rsid w:val="001E7BAA"/>
    <w:rsid w:val="001F0091"/>
    <w:rsid w:val="001F0D2C"/>
    <w:rsid w:val="001F2B87"/>
    <w:rsid w:val="001F2E9C"/>
    <w:rsid w:val="001F35B6"/>
    <w:rsid w:val="001F3787"/>
    <w:rsid w:val="001F4C11"/>
    <w:rsid w:val="001F51C4"/>
    <w:rsid w:val="001F51F1"/>
    <w:rsid w:val="001F6E46"/>
    <w:rsid w:val="001F7A37"/>
    <w:rsid w:val="001F7AFA"/>
    <w:rsid w:val="001F7D09"/>
    <w:rsid w:val="0020152B"/>
    <w:rsid w:val="0020158C"/>
    <w:rsid w:val="00203401"/>
    <w:rsid w:val="00204143"/>
    <w:rsid w:val="002043FD"/>
    <w:rsid w:val="002044EE"/>
    <w:rsid w:val="00205004"/>
    <w:rsid w:val="00205E97"/>
    <w:rsid w:val="0020636E"/>
    <w:rsid w:val="00206BF1"/>
    <w:rsid w:val="00206F4A"/>
    <w:rsid w:val="0020757A"/>
    <w:rsid w:val="0020768D"/>
    <w:rsid w:val="00207691"/>
    <w:rsid w:val="002078CE"/>
    <w:rsid w:val="002101C1"/>
    <w:rsid w:val="0021030B"/>
    <w:rsid w:val="00210539"/>
    <w:rsid w:val="0021167D"/>
    <w:rsid w:val="00212881"/>
    <w:rsid w:val="00215143"/>
    <w:rsid w:val="00215284"/>
    <w:rsid w:val="002159F3"/>
    <w:rsid w:val="002169E5"/>
    <w:rsid w:val="00216A14"/>
    <w:rsid w:val="00216F25"/>
    <w:rsid w:val="00217AB5"/>
    <w:rsid w:val="00220A8F"/>
    <w:rsid w:val="00221022"/>
    <w:rsid w:val="0022186B"/>
    <w:rsid w:val="00221CAF"/>
    <w:rsid w:val="002235CA"/>
    <w:rsid w:val="0022368A"/>
    <w:rsid w:val="00223733"/>
    <w:rsid w:val="00223A2B"/>
    <w:rsid w:val="00224912"/>
    <w:rsid w:val="00224C17"/>
    <w:rsid w:val="0022566F"/>
    <w:rsid w:val="00225A31"/>
    <w:rsid w:val="00226F92"/>
    <w:rsid w:val="0022703B"/>
    <w:rsid w:val="0022775E"/>
    <w:rsid w:val="00227C08"/>
    <w:rsid w:val="00230018"/>
    <w:rsid w:val="002308E2"/>
    <w:rsid w:val="00230B9D"/>
    <w:rsid w:val="00231251"/>
    <w:rsid w:val="002316E3"/>
    <w:rsid w:val="002318D1"/>
    <w:rsid w:val="002329F2"/>
    <w:rsid w:val="00233629"/>
    <w:rsid w:val="002346B3"/>
    <w:rsid w:val="002349D1"/>
    <w:rsid w:val="00234FFE"/>
    <w:rsid w:val="00235640"/>
    <w:rsid w:val="00236392"/>
    <w:rsid w:val="0023639D"/>
    <w:rsid w:val="00236685"/>
    <w:rsid w:val="00236689"/>
    <w:rsid w:val="00236D14"/>
    <w:rsid w:val="00237D56"/>
    <w:rsid w:val="0024035E"/>
    <w:rsid w:val="00240B17"/>
    <w:rsid w:val="002425FE"/>
    <w:rsid w:val="00243972"/>
    <w:rsid w:val="002439FC"/>
    <w:rsid w:val="00244EFC"/>
    <w:rsid w:val="0024640F"/>
    <w:rsid w:val="002469F8"/>
    <w:rsid w:val="00247AF9"/>
    <w:rsid w:val="00250449"/>
    <w:rsid w:val="00250DC9"/>
    <w:rsid w:val="002515B6"/>
    <w:rsid w:val="00252E23"/>
    <w:rsid w:val="002538D3"/>
    <w:rsid w:val="00253DF4"/>
    <w:rsid w:val="00254B17"/>
    <w:rsid w:val="00254C91"/>
    <w:rsid w:val="002552B2"/>
    <w:rsid w:val="00255456"/>
    <w:rsid w:val="00255733"/>
    <w:rsid w:val="00255B7B"/>
    <w:rsid w:val="00255BFB"/>
    <w:rsid w:val="00255C1D"/>
    <w:rsid w:val="00256055"/>
    <w:rsid w:val="0025696F"/>
    <w:rsid w:val="0025762A"/>
    <w:rsid w:val="00257AE0"/>
    <w:rsid w:val="002606CB"/>
    <w:rsid w:val="00260C1D"/>
    <w:rsid w:val="00260CD8"/>
    <w:rsid w:val="0026124E"/>
    <w:rsid w:val="00263078"/>
    <w:rsid w:val="00263799"/>
    <w:rsid w:val="002639EC"/>
    <w:rsid w:val="00264356"/>
    <w:rsid w:val="0026454B"/>
    <w:rsid w:val="002647EC"/>
    <w:rsid w:val="0026489D"/>
    <w:rsid w:val="00264E21"/>
    <w:rsid w:val="00266958"/>
    <w:rsid w:val="00267590"/>
    <w:rsid w:val="00267827"/>
    <w:rsid w:val="002703CB"/>
    <w:rsid w:val="002716E8"/>
    <w:rsid w:val="0027208C"/>
    <w:rsid w:val="00272272"/>
    <w:rsid w:val="00273939"/>
    <w:rsid w:val="00273ABD"/>
    <w:rsid w:val="002742C7"/>
    <w:rsid w:val="00274B34"/>
    <w:rsid w:val="00274B6C"/>
    <w:rsid w:val="002764A2"/>
    <w:rsid w:val="00276630"/>
    <w:rsid w:val="002769EA"/>
    <w:rsid w:val="00277147"/>
    <w:rsid w:val="00277949"/>
    <w:rsid w:val="00277A62"/>
    <w:rsid w:val="00280B1F"/>
    <w:rsid w:val="002817AF"/>
    <w:rsid w:val="00281957"/>
    <w:rsid w:val="00281C4F"/>
    <w:rsid w:val="00282407"/>
    <w:rsid w:val="00282574"/>
    <w:rsid w:val="00282CB1"/>
    <w:rsid w:val="00282E92"/>
    <w:rsid w:val="0028351A"/>
    <w:rsid w:val="00283718"/>
    <w:rsid w:val="00283782"/>
    <w:rsid w:val="00283BE6"/>
    <w:rsid w:val="002840F9"/>
    <w:rsid w:val="00285085"/>
    <w:rsid w:val="00285373"/>
    <w:rsid w:val="00285830"/>
    <w:rsid w:val="002864F7"/>
    <w:rsid w:val="002878A4"/>
    <w:rsid w:val="0029051E"/>
    <w:rsid w:val="002906DD"/>
    <w:rsid w:val="0029099B"/>
    <w:rsid w:val="002909FF"/>
    <w:rsid w:val="002911CA"/>
    <w:rsid w:val="0029244F"/>
    <w:rsid w:val="0029365F"/>
    <w:rsid w:val="0029372C"/>
    <w:rsid w:val="00293A98"/>
    <w:rsid w:val="002947F6"/>
    <w:rsid w:val="00294C93"/>
    <w:rsid w:val="00294FE4"/>
    <w:rsid w:val="00295627"/>
    <w:rsid w:val="00295C8E"/>
    <w:rsid w:val="0029662F"/>
    <w:rsid w:val="0029676E"/>
    <w:rsid w:val="0029684D"/>
    <w:rsid w:val="00296FC9"/>
    <w:rsid w:val="002A07D0"/>
    <w:rsid w:val="002A0B57"/>
    <w:rsid w:val="002A1ED1"/>
    <w:rsid w:val="002A31DC"/>
    <w:rsid w:val="002A3BBE"/>
    <w:rsid w:val="002A3C21"/>
    <w:rsid w:val="002A3F17"/>
    <w:rsid w:val="002A4981"/>
    <w:rsid w:val="002A4FE3"/>
    <w:rsid w:val="002A651D"/>
    <w:rsid w:val="002A6D5A"/>
    <w:rsid w:val="002A7799"/>
    <w:rsid w:val="002B10ED"/>
    <w:rsid w:val="002B1267"/>
    <w:rsid w:val="002B2146"/>
    <w:rsid w:val="002B2502"/>
    <w:rsid w:val="002B2634"/>
    <w:rsid w:val="002B28F5"/>
    <w:rsid w:val="002B294F"/>
    <w:rsid w:val="002B2F8A"/>
    <w:rsid w:val="002B3036"/>
    <w:rsid w:val="002B3D91"/>
    <w:rsid w:val="002B460F"/>
    <w:rsid w:val="002B477D"/>
    <w:rsid w:val="002B4E52"/>
    <w:rsid w:val="002B4EFF"/>
    <w:rsid w:val="002B54C4"/>
    <w:rsid w:val="002B599C"/>
    <w:rsid w:val="002B5CDB"/>
    <w:rsid w:val="002B5D5C"/>
    <w:rsid w:val="002B7062"/>
    <w:rsid w:val="002C07B7"/>
    <w:rsid w:val="002C07EA"/>
    <w:rsid w:val="002C2265"/>
    <w:rsid w:val="002C5C6E"/>
    <w:rsid w:val="002D01B6"/>
    <w:rsid w:val="002D1041"/>
    <w:rsid w:val="002D16C5"/>
    <w:rsid w:val="002D1BA7"/>
    <w:rsid w:val="002D46A5"/>
    <w:rsid w:val="002D5AC0"/>
    <w:rsid w:val="002D6A05"/>
    <w:rsid w:val="002D6D03"/>
    <w:rsid w:val="002D6DFE"/>
    <w:rsid w:val="002D705B"/>
    <w:rsid w:val="002E071F"/>
    <w:rsid w:val="002E0DE7"/>
    <w:rsid w:val="002E2E55"/>
    <w:rsid w:val="002E373A"/>
    <w:rsid w:val="002E3E61"/>
    <w:rsid w:val="002E4AF8"/>
    <w:rsid w:val="002E5208"/>
    <w:rsid w:val="002E52BD"/>
    <w:rsid w:val="002E5991"/>
    <w:rsid w:val="002E5C6A"/>
    <w:rsid w:val="002E79B7"/>
    <w:rsid w:val="002E79EA"/>
    <w:rsid w:val="002E7CAD"/>
    <w:rsid w:val="002F005C"/>
    <w:rsid w:val="002F0FBC"/>
    <w:rsid w:val="002F182C"/>
    <w:rsid w:val="002F2E4F"/>
    <w:rsid w:val="002F2F42"/>
    <w:rsid w:val="002F4C49"/>
    <w:rsid w:val="002F4C4C"/>
    <w:rsid w:val="002F4E28"/>
    <w:rsid w:val="002F55B3"/>
    <w:rsid w:val="002F5A11"/>
    <w:rsid w:val="002F724E"/>
    <w:rsid w:val="003002F6"/>
    <w:rsid w:val="003007E3"/>
    <w:rsid w:val="0030246D"/>
    <w:rsid w:val="003028B2"/>
    <w:rsid w:val="00302ABE"/>
    <w:rsid w:val="0030380C"/>
    <w:rsid w:val="00303A69"/>
    <w:rsid w:val="00304272"/>
    <w:rsid w:val="003058EC"/>
    <w:rsid w:val="003061D2"/>
    <w:rsid w:val="00306821"/>
    <w:rsid w:val="00306C2B"/>
    <w:rsid w:val="003074BF"/>
    <w:rsid w:val="0030773C"/>
    <w:rsid w:val="00307751"/>
    <w:rsid w:val="00310773"/>
    <w:rsid w:val="003108F8"/>
    <w:rsid w:val="0031097A"/>
    <w:rsid w:val="00313403"/>
    <w:rsid w:val="00314107"/>
    <w:rsid w:val="003150CE"/>
    <w:rsid w:val="00315FCC"/>
    <w:rsid w:val="003169E9"/>
    <w:rsid w:val="00317145"/>
    <w:rsid w:val="00317666"/>
    <w:rsid w:val="00321893"/>
    <w:rsid w:val="00322D14"/>
    <w:rsid w:val="00324799"/>
    <w:rsid w:val="0032541F"/>
    <w:rsid w:val="00325810"/>
    <w:rsid w:val="00325B69"/>
    <w:rsid w:val="00325C1C"/>
    <w:rsid w:val="00325C6F"/>
    <w:rsid w:val="00325F5E"/>
    <w:rsid w:val="00325FBD"/>
    <w:rsid w:val="003276C6"/>
    <w:rsid w:val="00327C18"/>
    <w:rsid w:val="0033079D"/>
    <w:rsid w:val="00330CD4"/>
    <w:rsid w:val="00332422"/>
    <w:rsid w:val="00332A16"/>
    <w:rsid w:val="00333107"/>
    <w:rsid w:val="0033395A"/>
    <w:rsid w:val="003350F7"/>
    <w:rsid w:val="00335189"/>
    <w:rsid w:val="00335B23"/>
    <w:rsid w:val="00336AFC"/>
    <w:rsid w:val="00337265"/>
    <w:rsid w:val="00337A47"/>
    <w:rsid w:val="0034097F"/>
    <w:rsid w:val="0034099B"/>
    <w:rsid w:val="0034164D"/>
    <w:rsid w:val="00341724"/>
    <w:rsid w:val="00343032"/>
    <w:rsid w:val="00343200"/>
    <w:rsid w:val="00343CB7"/>
    <w:rsid w:val="00344A15"/>
    <w:rsid w:val="003452B6"/>
    <w:rsid w:val="0034678D"/>
    <w:rsid w:val="00346DCC"/>
    <w:rsid w:val="003478CE"/>
    <w:rsid w:val="003479CF"/>
    <w:rsid w:val="00347DF9"/>
    <w:rsid w:val="00347FB6"/>
    <w:rsid w:val="00350EA2"/>
    <w:rsid w:val="00350EE1"/>
    <w:rsid w:val="00351D4A"/>
    <w:rsid w:val="003560EC"/>
    <w:rsid w:val="003561E9"/>
    <w:rsid w:val="0035667F"/>
    <w:rsid w:val="00356993"/>
    <w:rsid w:val="003572AC"/>
    <w:rsid w:val="00357942"/>
    <w:rsid w:val="003579D8"/>
    <w:rsid w:val="00357B9B"/>
    <w:rsid w:val="003613C6"/>
    <w:rsid w:val="003619E1"/>
    <w:rsid w:val="00362AC7"/>
    <w:rsid w:val="00363A18"/>
    <w:rsid w:val="003642A2"/>
    <w:rsid w:val="00364A07"/>
    <w:rsid w:val="00364CBF"/>
    <w:rsid w:val="0036543A"/>
    <w:rsid w:val="00365D91"/>
    <w:rsid w:val="00366B48"/>
    <w:rsid w:val="00370139"/>
    <w:rsid w:val="00370A0B"/>
    <w:rsid w:val="00370AB1"/>
    <w:rsid w:val="00370E9E"/>
    <w:rsid w:val="00371E81"/>
    <w:rsid w:val="00372651"/>
    <w:rsid w:val="003734BA"/>
    <w:rsid w:val="00373B70"/>
    <w:rsid w:val="003742C0"/>
    <w:rsid w:val="003747DA"/>
    <w:rsid w:val="00374AA5"/>
    <w:rsid w:val="00376147"/>
    <w:rsid w:val="003769DF"/>
    <w:rsid w:val="00376DCE"/>
    <w:rsid w:val="00376DF3"/>
    <w:rsid w:val="00377ED2"/>
    <w:rsid w:val="00380BFF"/>
    <w:rsid w:val="003810CC"/>
    <w:rsid w:val="00381C73"/>
    <w:rsid w:val="003821EB"/>
    <w:rsid w:val="00382E39"/>
    <w:rsid w:val="003836D6"/>
    <w:rsid w:val="00383986"/>
    <w:rsid w:val="00383E21"/>
    <w:rsid w:val="00383F20"/>
    <w:rsid w:val="00384BB4"/>
    <w:rsid w:val="00385151"/>
    <w:rsid w:val="00385907"/>
    <w:rsid w:val="00385D14"/>
    <w:rsid w:val="00386017"/>
    <w:rsid w:val="00386CD7"/>
    <w:rsid w:val="003874F8"/>
    <w:rsid w:val="00387558"/>
    <w:rsid w:val="00387F26"/>
    <w:rsid w:val="00387FA6"/>
    <w:rsid w:val="0039025C"/>
    <w:rsid w:val="0039187A"/>
    <w:rsid w:val="00392020"/>
    <w:rsid w:val="00393AA3"/>
    <w:rsid w:val="00394004"/>
    <w:rsid w:val="003949B4"/>
    <w:rsid w:val="00395667"/>
    <w:rsid w:val="00397A8D"/>
    <w:rsid w:val="003A0DF4"/>
    <w:rsid w:val="003A10A4"/>
    <w:rsid w:val="003A2543"/>
    <w:rsid w:val="003A2CE0"/>
    <w:rsid w:val="003A2FC6"/>
    <w:rsid w:val="003A333D"/>
    <w:rsid w:val="003A3766"/>
    <w:rsid w:val="003A3793"/>
    <w:rsid w:val="003A47C3"/>
    <w:rsid w:val="003A4A51"/>
    <w:rsid w:val="003A65B7"/>
    <w:rsid w:val="003A65BD"/>
    <w:rsid w:val="003A665F"/>
    <w:rsid w:val="003A6980"/>
    <w:rsid w:val="003A6BB8"/>
    <w:rsid w:val="003A7346"/>
    <w:rsid w:val="003A776A"/>
    <w:rsid w:val="003A799C"/>
    <w:rsid w:val="003A7CB3"/>
    <w:rsid w:val="003A7D1A"/>
    <w:rsid w:val="003B0F15"/>
    <w:rsid w:val="003B1302"/>
    <w:rsid w:val="003B33BF"/>
    <w:rsid w:val="003B3477"/>
    <w:rsid w:val="003B3F20"/>
    <w:rsid w:val="003B4254"/>
    <w:rsid w:val="003B451B"/>
    <w:rsid w:val="003B472E"/>
    <w:rsid w:val="003B47AF"/>
    <w:rsid w:val="003B516F"/>
    <w:rsid w:val="003B609A"/>
    <w:rsid w:val="003B64C7"/>
    <w:rsid w:val="003B65DA"/>
    <w:rsid w:val="003B6FA5"/>
    <w:rsid w:val="003B7C9F"/>
    <w:rsid w:val="003C019A"/>
    <w:rsid w:val="003C0292"/>
    <w:rsid w:val="003C0645"/>
    <w:rsid w:val="003C1452"/>
    <w:rsid w:val="003C1717"/>
    <w:rsid w:val="003C1B47"/>
    <w:rsid w:val="003C25CF"/>
    <w:rsid w:val="003C2F6F"/>
    <w:rsid w:val="003C35B8"/>
    <w:rsid w:val="003C43D3"/>
    <w:rsid w:val="003C4564"/>
    <w:rsid w:val="003C4893"/>
    <w:rsid w:val="003C4909"/>
    <w:rsid w:val="003C53E3"/>
    <w:rsid w:val="003C68E1"/>
    <w:rsid w:val="003C7470"/>
    <w:rsid w:val="003C757E"/>
    <w:rsid w:val="003D00AA"/>
    <w:rsid w:val="003D07D7"/>
    <w:rsid w:val="003D0824"/>
    <w:rsid w:val="003D0A07"/>
    <w:rsid w:val="003D0E6E"/>
    <w:rsid w:val="003D137F"/>
    <w:rsid w:val="003D1E20"/>
    <w:rsid w:val="003D2D58"/>
    <w:rsid w:val="003D3044"/>
    <w:rsid w:val="003D34C1"/>
    <w:rsid w:val="003D357F"/>
    <w:rsid w:val="003D3F63"/>
    <w:rsid w:val="003D4400"/>
    <w:rsid w:val="003D616E"/>
    <w:rsid w:val="003D61D2"/>
    <w:rsid w:val="003D6662"/>
    <w:rsid w:val="003D6A02"/>
    <w:rsid w:val="003D6BDA"/>
    <w:rsid w:val="003E02A4"/>
    <w:rsid w:val="003E0D32"/>
    <w:rsid w:val="003E2576"/>
    <w:rsid w:val="003E3309"/>
    <w:rsid w:val="003E4A87"/>
    <w:rsid w:val="003E7178"/>
    <w:rsid w:val="003E7C85"/>
    <w:rsid w:val="003F0312"/>
    <w:rsid w:val="003F03EC"/>
    <w:rsid w:val="003F0877"/>
    <w:rsid w:val="003F25F6"/>
    <w:rsid w:val="003F2A04"/>
    <w:rsid w:val="003F33CC"/>
    <w:rsid w:val="003F36AC"/>
    <w:rsid w:val="003F45D7"/>
    <w:rsid w:val="003F47FE"/>
    <w:rsid w:val="003F4B0E"/>
    <w:rsid w:val="003F5306"/>
    <w:rsid w:val="003F575F"/>
    <w:rsid w:val="003F57E8"/>
    <w:rsid w:val="003F5BA5"/>
    <w:rsid w:val="003F634A"/>
    <w:rsid w:val="003F7688"/>
    <w:rsid w:val="003F7748"/>
    <w:rsid w:val="003F7A31"/>
    <w:rsid w:val="00400AF9"/>
    <w:rsid w:val="00401989"/>
    <w:rsid w:val="00403004"/>
    <w:rsid w:val="004031EB"/>
    <w:rsid w:val="00403643"/>
    <w:rsid w:val="00403982"/>
    <w:rsid w:val="0040456A"/>
    <w:rsid w:val="004047BD"/>
    <w:rsid w:val="004062CD"/>
    <w:rsid w:val="00406D79"/>
    <w:rsid w:val="00406E81"/>
    <w:rsid w:val="004079C8"/>
    <w:rsid w:val="00410C9A"/>
    <w:rsid w:val="0041115E"/>
    <w:rsid w:val="00411832"/>
    <w:rsid w:val="00411AED"/>
    <w:rsid w:val="0041255B"/>
    <w:rsid w:val="00412C78"/>
    <w:rsid w:val="00413394"/>
    <w:rsid w:val="00414BEB"/>
    <w:rsid w:val="004152FB"/>
    <w:rsid w:val="004162E5"/>
    <w:rsid w:val="00416C39"/>
    <w:rsid w:val="00417DDB"/>
    <w:rsid w:val="00420618"/>
    <w:rsid w:val="004208A9"/>
    <w:rsid w:val="00420A20"/>
    <w:rsid w:val="00420A5B"/>
    <w:rsid w:val="00420B3E"/>
    <w:rsid w:val="00421303"/>
    <w:rsid w:val="00421847"/>
    <w:rsid w:val="00421876"/>
    <w:rsid w:val="00421A63"/>
    <w:rsid w:val="00424417"/>
    <w:rsid w:val="0042467E"/>
    <w:rsid w:val="00424B86"/>
    <w:rsid w:val="00424F0F"/>
    <w:rsid w:val="004251B8"/>
    <w:rsid w:val="004259A2"/>
    <w:rsid w:val="00425B09"/>
    <w:rsid w:val="00425F97"/>
    <w:rsid w:val="004263C2"/>
    <w:rsid w:val="004266AD"/>
    <w:rsid w:val="0042729C"/>
    <w:rsid w:val="00430145"/>
    <w:rsid w:val="00430971"/>
    <w:rsid w:val="00430E46"/>
    <w:rsid w:val="00430FFB"/>
    <w:rsid w:val="00431568"/>
    <w:rsid w:val="00431A6A"/>
    <w:rsid w:val="004327D4"/>
    <w:rsid w:val="00433481"/>
    <w:rsid w:val="00433739"/>
    <w:rsid w:val="00433A95"/>
    <w:rsid w:val="00434826"/>
    <w:rsid w:val="004351A3"/>
    <w:rsid w:val="00435A02"/>
    <w:rsid w:val="00436175"/>
    <w:rsid w:val="00436507"/>
    <w:rsid w:val="00437A88"/>
    <w:rsid w:val="0044089F"/>
    <w:rsid w:val="00440D99"/>
    <w:rsid w:val="00441D3D"/>
    <w:rsid w:val="0044316E"/>
    <w:rsid w:val="00443B7A"/>
    <w:rsid w:val="00444289"/>
    <w:rsid w:val="004444FD"/>
    <w:rsid w:val="004449F0"/>
    <w:rsid w:val="0044516C"/>
    <w:rsid w:val="00446AEE"/>
    <w:rsid w:val="00447B93"/>
    <w:rsid w:val="00450B74"/>
    <w:rsid w:val="00451173"/>
    <w:rsid w:val="00452F5F"/>
    <w:rsid w:val="00452F9C"/>
    <w:rsid w:val="00453AF3"/>
    <w:rsid w:val="00453E86"/>
    <w:rsid w:val="00455008"/>
    <w:rsid w:val="0045531B"/>
    <w:rsid w:val="0045536E"/>
    <w:rsid w:val="004565CF"/>
    <w:rsid w:val="00456794"/>
    <w:rsid w:val="00456C4F"/>
    <w:rsid w:val="00456DBD"/>
    <w:rsid w:val="00461300"/>
    <w:rsid w:val="004614E7"/>
    <w:rsid w:val="00461EDA"/>
    <w:rsid w:val="00461EE1"/>
    <w:rsid w:val="00462187"/>
    <w:rsid w:val="0046236D"/>
    <w:rsid w:val="00462E90"/>
    <w:rsid w:val="004631DB"/>
    <w:rsid w:val="004649C1"/>
    <w:rsid w:val="00464E21"/>
    <w:rsid w:val="00465614"/>
    <w:rsid w:val="004663B3"/>
    <w:rsid w:val="0046764D"/>
    <w:rsid w:val="004700FE"/>
    <w:rsid w:val="004705E8"/>
    <w:rsid w:val="00470F98"/>
    <w:rsid w:val="00471742"/>
    <w:rsid w:val="004717FC"/>
    <w:rsid w:val="004734EE"/>
    <w:rsid w:val="0047353A"/>
    <w:rsid w:val="004736A8"/>
    <w:rsid w:val="004741F1"/>
    <w:rsid w:val="00474491"/>
    <w:rsid w:val="0047497D"/>
    <w:rsid w:val="00474C6C"/>
    <w:rsid w:val="0047510F"/>
    <w:rsid w:val="0047512C"/>
    <w:rsid w:val="00475E06"/>
    <w:rsid w:val="004763EB"/>
    <w:rsid w:val="004765DC"/>
    <w:rsid w:val="00477422"/>
    <w:rsid w:val="00477F96"/>
    <w:rsid w:val="00480729"/>
    <w:rsid w:val="00480A33"/>
    <w:rsid w:val="004817F2"/>
    <w:rsid w:val="00482606"/>
    <w:rsid w:val="00482BF3"/>
    <w:rsid w:val="0048364D"/>
    <w:rsid w:val="004838A1"/>
    <w:rsid w:val="00483BE8"/>
    <w:rsid w:val="0048408C"/>
    <w:rsid w:val="004842D6"/>
    <w:rsid w:val="0048491D"/>
    <w:rsid w:val="004854E5"/>
    <w:rsid w:val="00485D32"/>
    <w:rsid w:val="004861B2"/>
    <w:rsid w:val="004863BC"/>
    <w:rsid w:val="004867D9"/>
    <w:rsid w:val="00487B29"/>
    <w:rsid w:val="00490E6B"/>
    <w:rsid w:val="0049167D"/>
    <w:rsid w:val="0049176E"/>
    <w:rsid w:val="00491CD4"/>
    <w:rsid w:val="00491D1C"/>
    <w:rsid w:val="0049206D"/>
    <w:rsid w:val="00492EC1"/>
    <w:rsid w:val="0049355F"/>
    <w:rsid w:val="0049397E"/>
    <w:rsid w:val="00494683"/>
    <w:rsid w:val="00494AD4"/>
    <w:rsid w:val="0049515F"/>
    <w:rsid w:val="004951A9"/>
    <w:rsid w:val="0049598C"/>
    <w:rsid w:val="00496EA2"/>
    <w:rsid w:val="004A00D5"/>
    <w:rsid w:val="004A05D0"/>
    <w:rsid w:val="004A1BD6"/>
    <w:rsid w:val="004A1D50"/>
    <w:rsid w:val="004A324B"/>
    <w:rsid w:val="004A33B6"/>
    <w:rsid w:val="004A344D"/>
    <w:rsid w:val="004A5838"/>
    <w:rsid w:val="004A63E4"/>
    <w:rsid w:val="004A6CA1"/>
    <w:rsid w:val="004A71C9"/>
    <w:rsid w:val="004A7490"/>
    <w:rsid w:val="004A7605"/>
    <w:rsid w:val="004A761D"/>
    <w:rsid w:val="004A7B1E"/>
    <w:rsid w:val="004B04B7"/>
    <w:rsid w:val="004B07BB"/>
    <w:rsid w:val="004B1D16"/>
    <w:rsid w:val="004B258C"/>
    <w:rsid w:val="004B3156"/>
    <w:rsid w:val="004B3962"/>
    <w:rsid w:val="004B3C34"/>
    <w:rsid w:val="004B3C56"/>
    <w:rsid w:val="004B43F2"/>
    <w:rsid w:val="004B5BF1"/>
    <w:rsid w:val="004B6BE9"/>
    <w:rsid w:val="004C0054"/>
    <w:rsid w:val="004C0E88"/>
    <w:rsid w:val="004C1BEE"/>
    <w:rsid w:val="004C1EC5"/>
    <w:rsid w:val="004C481B"/>
    <w:rsid w:val="004C4926"/>
    <w:rsid w:val="004C5873"/>
    <w:rsid w:val="004C6154"/>
    <w:rsid w:val="004C66CD"/>
    <w:rsid w:val="004C6EE9"/>
    <w:rsid w:val="004C6FAD"/>
    <w:rsid w:val="004C74BF"/>
    <w:rsid w:val="004D0456"/>
    <w:rsid w:val="004D1A7A"/>
    <w:rsid w:val="004D231C"/>
    <w:rsid w:val="004D25FA"/>
    <w:rsid w:val="004D29CD"/>
    <w:rsid w:val="004D2DB3"/>
    <w:rsid w:val="004D2ED8"/>
    <w:rsid w:val="004D3A36"/>
    <w:rsid w:val="004D3DAF"/>
    <w:rsid w:val="004D47D3"/>
    <w:rsid w:val="004D4D5A"/>
    <w:rsid w:val="004D506C"/>
    <w:rsid w:val="004D5843"/>
    <w:rsid w:val="004D5A09"/>
    <w:rsid w:val="004D5EEA"/>
    <w:rsid w:val="004D6013"/>
    <w:rsid w:val="004D6661"/>
    <w:rsid w:val="004D675E"/>
    <w:rsid w:val="004D7118"/>
    <w:rsid w:val="004E000B"/>
    <w:rsid w:val="004E0B85"/>
    <w:rsid w:val="004E0F70"/>
    <w:rsid w:val="004E175D"/>
    <w:rsid w:val="004E2604"/>
    <w:rsid w:val="004E3C24"/>
    <w:rsid w:val="004E4046"/>
    <w:rsid w:val="004E40C5"/>
    <w:rsid w:val="004E4B15"/>
    <w:rsid w:val="004E5B7B"/>
    <w:rsid w:val="004E6DE8"/>
    <w:rsid w:val="004E7538"/>
    <w:rsid w:val="004E7672"/>
    <w:rsid w:val="004F0819"/>
    <w:rsid w:val="004F0D17"/>
    <w:rsid w:val="004F17EE"/>
    <w:rsid w:val="004F333E"/>
    <w:rsid w:val="004F3EDD"/>
    <w:rsid w:val="004F46FF"/>
    <w:rsid w:val="004F48AD"/>
    <w:rsid w:val="004F5077"/>
    <w:rsid w:val="004F5169"/>
    <w:rsid w:val="004F5935"/>
    <w:rsid w:val="004F5AAE"/>
    <w:rsid w:val="004F6F30"/>
    <w:rsid w:val="004F764F"/>
    <w:rsid w:val="004F76C8"/>
    <w:rsid w:val="004F7E00"/>
    <w:rsid w:val="004F7EBF"/>
    <w:rsid w:val="005003C6"/>
    <w:rsid w:val="005011EC"/>
    <w:rsid w:val="00501A10"/>
    <w:rsid w:val="00502E26"/>
    <w:rsid w:val="00503E8E"/>
    <w:rsid w:val="00503FAF"/>
    <w:rsid w:val="0050403D"/>
    <w:rsid w:val="005045A9"/>
    <w:rsid w:val="0050485E"/>
    <w:rsid w:val="00505ECF"/>
    <w:rsid w:val="0050614C"/>
    <w:rsid w:val="0050640B"/>
    <w:rsid w:val="00506C7B"/>
    <w:rsid w:val="00510585"/>
    <w:rsid w:val="0051069C"/>
    <w:rsid w:val="00510C66"/>
    <w:rsid w:val="005127E2"/>
    <w:rsid w:val="00512BB6"/>
    <w:rsid w:val="00512E3A"/>
    <w:rsid w:val="00513337"/>
    <w:rsid w:val="00515B6D"/>
    <w:rsid w:val="00515C2C"/>
    <w:rsid w:val="00515D22"/>
    <w:rsid w:val="00520606"/>
    <w:rsid w:val="00521CD1"/>
    <w:rsid w:val="00521CF6"/>
    <w:rsid w:val="00521F0A"/>
    <w:rsid w:val="00522B2F"/>
    <w:rsid w:val="005242F5"/>
    <w:rsid w:val="00524ED9"/>
    <w:rsid w:val="00525028"/>
    <w:rsid w:val="00525FF3"/>
    <w:rsid w:val="0052719B"/>
    <w:rsid w:val="00527CF7"/>
    <w:rsid w:val="005311AA"/>
    <w:rsid w:val="00531A00"/>
    <w:rsid w:val="005334A4"/>
    <w:rsid w:val="00533877"/>
    <w:rsid w:val="00533E82"/>
    <w:rsid w:val="00534EDD"/>
    <w:rsid w:val="005352FA"/>
    <w:rsid w:val="00535C23"/>
    <w:rsid w:val="00535DA1"/>
    <w:rsid w:val="00535FB0"/>
    <w:rsid w:val="005365F8"/>
    <w:rsid w:val="00536771"/>
    <w:rsid w:val="00537CD9"/>
    <w:rsid w:val="00540AC0"/>
    <w:rsid w:val="00541CBD"/>
    <w:rsid w:val="00542AD8"/>
    <w:rsid w:val="00544C56"/>
    <w:rsid w:val="005469A8"/>
    <w:rsid w:val="00547155"/>
    <w:rsid w:val="0055012A"/>
    <w:rsid w:val="00550B77"/>
    <w:rsid w:val="00551377"/>
    <w:rsid w:val="00551505"/>
    <w:rsid w:val="00551D08"/>
    <w:rsid w:val="00551FBD"/>
    <w:rsid w:val="00552169"/>
    <w:rsid w:val="0055299B"/>
    <w:rsid w:val="00552FB5"/>
    <w:rsid w:val="00553BDA"/>
    <w:rsid w:val="00555409"/>
    <w:rsid w:val="00556BB3"/>
    <w:rsid w:val="005600A0"/>
    <w:rsid w:val="0056020D"/>
    <w:rsid w:val="00560DD6"/>
    <w:rsid w:val="00560F53"/>
    <w:rsid w:val="00561F66"/>
    <w:rsid w:val="00562269"/>
    <w:rsid w:val="005623B4"/>
    <w:rsid w:val="005627E6"/>
    <w:rsid w:val="005631E0"/>
    <w:rsid w:val="005635A7"/>
    <w:rsid w:val="00564439"/>
    <w:rsid w:val="00564723"/>
    <w:rsid w:val="00564CB5"/>
    <w:rsid w:val="00564D6E"/>
    <w:rsid w:val="005659A1"/>
    <w:rsid w:val="00565B29"/>
    <w:rsid w:val="00565EB5"/>
    <w:rsid w:val="00566445"/>
    <w:rsid w:val="005665AE"/>
    <w:rsid w:val="005667A0"/>
    <w:rsid w:val="0056682F"/>
    <w:rsid w:val="0056693E"/>
    <w:rsid w:val="00567243"/>
    <w:rsid w:val="0056767C"/>
    <w:rsid w:val="00567BCA"/>
    <w:rsid w:val="00567E24"/>
    <w:rsid w:val="00570113"/>
    <w:rsid w:val="0057101B"/>
    <w:rsid w:val="0057198A"/>
    <w:rsid w:val="005729AA"/>
    <w:rsid w:val="00572FE0"/>
    <w:rsid w:val="0057304B"/>
    <w:rsid w:val="00573127"/>
    <w:rsid w:val="00573147"/>
    <w:rsid w:val="00574BC4"/>
    <w:rsid w:val="00575645"/>
    <w:rsid w:val="0057569D"/>
    <w:rsid w:val="005771B9"/>
    <w:rsid w:val="0058003C"/>
    <w:rsid w:val="00581FA6"/>
    <w:rsid w:val="0058201D"/>
    <w:rsid w:val="005823BA"/>
    <w:rsid w:val="00582700"/>
    <w:rsid w:val="00582985"/>
    <w:rsid w:val="00583690"/>
    <w:rsid w:val="0058370E"/>
    <w:rsid w:val="00583EF8"/>
    <w:rsid w:val="00584646"/>
    <w:rsid w:val="00584CFA"/>
    <w:rsid w:val="005850ED"/>
    <w:rsid w:val="0058527E"/>
    <w:rsid w:val="00585C7D"/>
    <w:rsid w:val="00586647"/>
    <w:rsid w:val="005868C8"/>
    <w:rsid w:val="00586A90"/>
    <w:rsid w:val="00586EFA"/>
    <w:rsid w:val="00587A76"/>
    <w:rsid w:val="00590693"/>
    <w:rsid w:val="00590ED3"/>
    <w:rsid w:val="00590F28"/>
    <w:rsid w:val="005916AD"/>
    <w:rsid w:val="005919D1"/>
    <w:rsid w:val="005925BB"/>
    <w:rsid w:val="00593251"/>
    <w:rsid w:val="00593275"/>
    <w:rsid w:val="005933B8"/>
    <w:rsid w:val="005945BC"/>
    <w:rsid w:val="005947DF"/>
    <w:rsid w:val="00594DE5"/>
    <w:rsid w:val="0059597E"/>
    <w:rsid w:val="00595A8A"/>
    <w:rsid w:val="00596750"/>
    <w:rsid w:val="005971D0"/>
    <w:rsid w:val="00597DB6"/>
    <w:rsid w:val="00597E8C"/>
    <w:rsid w:val="005A0ACB"/>
    <w:rsid w:val="005A0BED"/>
    <w:rsid w:val="005A13B5"/>
    <w:rsid w:val="005A20BA"/>
    <w:rsid w:val="005A47E3"/>
    <w:rsid w:val="005A6795"/>
    <w:rsid w:val="005A6904"/>
    <w:rsid w:val="005A6DDD"/>
    <w:rsid w:val="005A70D0"/>
    <w:rsid w:val="005A7318"/>
    <w:rsid w:val="005A7E6B"/>
    <w:rsid w:val="005A7F7E"/>
    <w:rsid w:val="005B3940"/>
    <w:rsid w:val="005B3F26"/>
    <w:rsid w:val="005B49FF"/>
    <w:rsid w:val="005B4DF5"/>
    <w:rsid w:val="005B51FF"/>
    <w:rsid w:val="005B5E82"/>
    <w:rsid w:val="005B610B"/>
    <w:rsid w:val="005B71ED"/>
    <w:rsid w:val="005B7387"/>
    <w:rsid w:val="005B7C21"/>
    <w:rsid w:val="005B7D49"/>
    <w:rsid w:val="005C045A"/>
    <w:rsid w:val="005C08E7"/>
    <w:rsid w:val="005C0A8A"/>
    <w:rsid w:val="005C0E4C"/>
    <w:rsid w:val="005C0F97"/>
    <w:rsid w:val="005C194E"/>
    <w:rsid w:val="005C1979"/>
    <w:rsid w:val="005C22C9"/>
    <w:rsid w:val="005C2F2C"/>
    <w:rsid w:val="005C3138"/>
    <w:rsid w:val="005C319B"/>
    <w:rsid w:val="005C31F7"/>
    <w:rsid w:val="005C4078"/>
    <w:rsid w:val="005C4CAF"/>
    <w:rsid w:val="005C6321"/>
    <w:rsid w:val="005C6585"/>
    <w:rsid w:val="005C696F"/>
    <w:rsid w:val="005D00E4"/>
    <w:rsid w:val="005D0A4F"/>
    <w:rsid w:val="005D1091"/>
    <w:rsid w:val="005D1891"/>
    <w:rsid w:val="005D20EF"/>
    <w:rsid w:val="005D3292"/>
    <w:rsid w:val="005D388A"/>
    <w:rsid w:val="005D6404"/>
    <w:rsid w:val="005E03AA"/>
    <w:rsid w:val="005E0751"/>
    <w:rsid w:val="005E0888"/>
    <w:rsid w:val="005E304D"/>
    <w:rsid w:val="005E3555"/>
    <w:rsid w:val="005E38F1"/>
    <w:rsid w:val="005E3DF3"/>
    <w:rsid w:val="005E4209"/>
    <w:rsid w:val="005E45E2"/>
    <w:rsid w:val="005E4F2C"/>
    <w:rsid w:val="005E7271"/>
    <w:rsid w:val="005E75DA"/>
    <w:rsid w:val="005F000F"/>
    <w:rsid w:val="005F1852"/>
    <w:rsid w:val="005F1B69"/>
    <w:rsid w:val="005F2062"/>
    <w:rsid w:val="005F2763"/>
    <w:rsid w:val="005F2B77"/>
    <w:rsid w:val="005F2F7B"/>
    <w:rsid w:val="005F5244"/>
    <w:rsid w:val="005F54CE"/>
    <w:rsid w:val="005F5F38"/>
    <w:rsid w:val="005F6BF9"/>
    <w:rsid w:val="005F6CC0"/>
    <w:rsid w:val="005F7D9D"/>
    <w:rsid w:val="00600873"/>
    <w:rsid w:val="00600E0E"/>
    <w:rsid w:val="0060139A"/>
    <w:rsid w:val="006015A7"/>
    <w:rsid w:val="006018C0"/>
    <w:rsid w:val="00601B7D"/>
    <w:rsid w:val="00602A29"/>
    <w:rsid w:val="0060373D"/>
    <w:rsid w:val="00603CF6"/>
    <w:rsid w:val="00604365"/>
    <w:rsid w:val="00605577"/>
    <w:rsid w:val="006066D3"/>
    <w:rsid w:val="00606A53"/>
    <w:rsid w:val="00606B88"/>
    <w:rsid w:val="00607803"/>
    <w:rsid w:val="006078E8"/>
    <w:rsid w:val="00610117"/>
    <w:rsid w:val="006129B9"/>
    <w:rsid w:val="00613C6E"/>
    <w:rsid w:val="00614A2F"/>
    <w:rsid w:val="00614EDB"/>
    <w:rsid w:val="006159BA"/>
    <w:rsid w:val="00615BF3"/>
    <w:rsid w:val="006169BF"/>
    <w:rsid w:val="006169F3"/>
    <w:rsid w:val="006174F5"/>
    <w:rsid w:val="0062037C"/>
    <w:rsid w:val="00620745"/>
    <w:rsid w:val="00621879"/>
    <w:rsid w:val="00622A76"/>
    <w:rsid w:val="006232BF"/>
    <w:rsid w:val="0062369F"/>
    <w:rsid w:val="00623BD7"/>
    <w:rsid w:val="00623F4E"/>
    <w:rsid w:val="006240A2"/>
    <w:rsid w:val="00624226"/>
    <w:rsid w:val="00624383"/>
    <w:rsid w:val="006245BA"/>
    <w:rsid w:val="00624624"/>
    <w:rsid w:val="006248B6"/>
    <w:rsid w:val="00624D88"/>
    <w:rsid w:val="0062502C"/>
    <w:rsid w:val="006253BE"/>
    <w:rsid w:val="00625A65"/>
    <w:rsid w:val="0062625C"/>
    <w:rsid w:val="00627CCF"/>
    <w:rsid w:val="00630408"/>
    <w:rsid w:val="00631685"/>
    <w:rsid w:val="0063180F"/>
    <w:rsid w:val="00632D85"/>
    <w:rsid w:val="006337D6"/>
    <w:rsid w:val="00633FC0"/>
    <w:rsid w:val="0063406F"/>
    <w:rsid w:val="006357BE"/>
    <w:rsid w:val="0063719A"/>
    <w:rsid w:val="006379E1"/>
    <w:rsid w:val="0064012C"/>
    <w:rsid w:val="0064094E"/>
    <w:rsid w:val="00641F7E"/>
    <w:rsid w:val="00643815"/>
    <w:rsid w:val="00644A51"/>
    <w:rsid w:val="00644E74"/>
    <w:rsid w:val="00644F44"/>
    <w:rsid w:val="006450E9"/>
    <w:rsid w:val="006515F8"/>
    <w:rsid w:val="00653A9B"/>
    <w:rsid w:val="00653B71"/>
    <w:rsid w:val="00654666"/>
    <w:rsid w:val="006549B6"/>
    <w:rsid w:val="00655032"/>
    <w:rsid w:val="00656352"/>
    <w:rsid w:val="006570A9"/>
    <w:rsid w:val="0065744C"/>
    <w:rsid w:val="00661194"/>
    <w:rsid w:val="00662066"/>
    <w:rsid w:val="006621A2"/>
    <w:rsid w:val="00663136"/>
    <w:rsid w:val="00663901"/>
    <w:rsid w:val="00664307"/>
    <w:rsid w:val="0066463C"/>
    <w:rsid w:val="006647DF"/>
    <w:rsid w:val="006648F2"/>
    <w:rsid w:val="006650A2"/>
    <w:rsid w:val="006651BB"/>
    <w:rsid w:val="006663C2"/>
    <w:rsid w:val="00666727"/>
    <w:rsid w:val="0066677C"/>
    <w:rsid w:val="006668F2"/>
    <w:rsid w:val="0066723B"/>
    <w:rsid w:val="00667300"/>
    <w:rsid w:val="006675E2"/>
    <w:rsid w:val="006701B1"/>
    <w:rsid w:val="0067097E"/>
    <w:rsid w:val="0067128A"/>
    <w:rsid w:val="00671934"/>
    <w:rsid w:val="00671CA1"/>
    <w:rsid w:val="00673724"/>
    <w:rsid w:val="006737E3"/>
    <w:rsid w:val="00673AB1"/>
    <w:rsid w:val="006740A0"/>
    <w:rsid w:val="0067446F"/>
    <w:rsid w:val="00674908"/>
    <w:rsid w:val="00674A17"/>
    <w:rsid w:val="00674B3C"/>
    <w:rsid w:val="00677D20"/>
    <w:rsid w:val="00677F73"/>
    <w:rsid w:val="006826C8"/>
    <w:rsid w:val="00683AAD"/>
    <w:rsid w:val="00686518"/>
    <w:rsid w:val="006866DA"/>
    <w:rsid w:val="00686F2B"/>
    <w:rsid w:val="00687804"/>
    <w:rsid w:val="006878E1"/>
    <w:rsid w:val="00690087"/>
    <w:rsid w:val="00690426"/>
    <w:rsid w:val="006904A0"/>
    <w:rsid w:val="00690CD3"/>
    <w:rsid w:val="00690D30"/>
    <w:rsid w:val="00692591"/>
    <w:rsid w:val="006929C0"/>
    <w:rsid w:val="006936E1"/>
    <w:rsid w:val="00693B33"/>
    <w:rsid w:val="00693E24"/>
    <w:rsid w:val="00694115"/>
    <w:rsid w:val="00694E5D"/>
    <w:rsid w:val="00695725"/>
    <w:rsid w:val="0069579E"/>
    <w:rsid w:val="00695AEE"/>
    <w:rsid w:val="00696147"/>
    <w:rsid w:val="00696936"/>
    <w:rsid w:val="006977EF"/>
    <w:rsid w:val="006A05A0"/>
    <w:rsid w:val="006A072E"/>
    <w:rsid w:val="006A097D"/>
    <w:rsid w:val="006A1AD4"/>
    <w:rsid w:val="006A2811"/>
    <w:rsid w:val="006A33D2"/>
    <w:rsid w:val="006A3C24"/>
    <w:rsid w:val="006A5FCA"/>
    <w:rsid w:val="006A67C7"/>
    <w:rsid w:val="006A693B"/>
    <w:rsid w:val="006A7A27"/>
    <w:rsid w:val="006A7B35"/>
    <w:rsid w:val="006B0205"/>
    <w:rsid w:val="006B043F"/>
    <w:rsid w:val="006B045D"/>
    <w:rsid w:val="006B05E1"/>
    <w:rsid w:val="006B0683"/>
    <w:rsid w:val="006B0738"/>
    <w:rsid w:val="006B101C"/>
    <w:rsid w:val="006B1344"/>
    <w:rsid w:val="006B1743"/>
    <w:rsid w:val="006B1BAD"/>
    <w:rsid w:val="006B284B"/>
    <w:rsid w:val="006B3356"/>
    <w:rsid w:val="006B370E"/>
    <w:rsid w:val="006B3821"/>
    <w:rsid w:val="006B3951"/>
    <w:rsid w:val="006B39B4"/>
    <w:rsid w:val="006B3F81"/>
    <w:rsid w:val="006B4137"/>
    <w:rsid w:val="006B4589"/>
    <w:rsid w:val="006B48A2"/>
    <w:rsid w:val="006B519A"/>
    <w:rsid w:val="006B7036"/>
    <w:rsid w:val="006B72C3"/>
    <w:rsid w:val="006B7E81"/>
    <w:rsid w:val="006C09AE"/>
    <w:rsid w:val="006C0CDA"/>
    <w:rsid w:val="006C1BF4"/>
    <w:rsid w:val="006C1C2F"/>
    <w:rsid w:val="006C1F98"/>
    <w:rsid w:val="006C2447"/>
    <w:rsid w:val="006C2FC1"/>
    <w:rsid w:val="006C3867"/>
    <w:rsid w:val="006C4D42"/>
    <w:rsid w:val="006C5B76"/>
    <w:rsid w:val="006C5B81"/>
    <w:rsid w:val="006C652E"/>
    <w:rsid w:val="006C6871"/>
    <w:rsid w:val="006C6F63"/>
    <w:rsid w:val="006C7D99"/>
    <w:rsid w:val="006C7F96"/>
    <w:rsid w:val="006C7FEF"/>
    <w:rsid w:val="006D0F1C"/>
    <w:rsid w:val="006D17EE"/>
    <w:rsid w:val="006D1AD1"/>
    <w:rsid w:val="006D1DA6"/>
    <w:rsid w:val="006D28D3"/>
    <w:rsid w:val="006D3351"/>
    <w:rsid w:val="006D37BA"/>
    <w:rsid w:val="006D4A7E"/>
    <w:rsid w:val="006D4F0C"/>
    <w:rsid w:val="006D53F1"/>
    <w:rsid w:val="006D5BD9"/>
    <w:rsid w:val="006D5C05"/>
    <w:rsid w:val="006D6645"/>
    <w:rsid w:val="006D6A0E"/>
    <w:rsid w:val="006D74F2"/>
    <w:rsid w:val="006D75CD"/>
    <w:rsid w:val="006E23CB"/>
    <w:rsid w:val="006E33A7"/>
    <w:rsid w:val="006E388A"/>
    <w:rsid w:val="006E3AD5"/>
    <w:rsid w:val="006E478E"/>
    <w:rsid w:val="006E4CF0"/>
    <w:rsid w:val="006E5EBC"/>
    <w:rsid w:val="006E641D"/>
    <w:rsid w:val="006F0431"/>
    <w:rsid w:val="006F1015"/>
    <w:rsid w:val="006F1F19"/>
    <w:rsid w:val="006F22C5"/>
    <w:rsid w:val="006F2C86"/>
    <w:rsid w:val="006F38D4"/>
    <w:rsid w:val="006F4043"/>
    <w:rsid w:val="006F4286"/>
    <w:rsid w:val="006F42EE"/>
    <w:rsid w:val="006F5723"/>
    <w:rsid w:val="006F675F"/>
    <w:rsid w:val="006F6C76"/>
    <w:rsid w:val="006F783C"/>
    <w:rsid w:val="00700804"/>
    <w:rsid w:val="007010B1"/>
    <w:rsid w:val="007015FA"/>
    <w:rsid w:val="00702B89"/>
    <w:rsid w:val="00702E62"/>
    <w:rsid w:val="0070337C"/>
    <w:rsid w:val="00704126"/>
    <w:rsid w:val="00704B35"/>
    <w:rsid w:val="007056B4"/>
    <w:rsid w:val="00705732"/>
    <w:rsid w:val="007057A4"/>
    <w:rsid w:val="0070773A"/>
    <w:rsid w:val="00707CED"/>
    <w:rsid w:val="00707E76"/>
    <w:rsid w:val="0071020A"/>
    <w:rsid w:val="00710C34"/>
    <w:rsid w:val="007115ED"/>
    <w:rsid w:val="007122B4"/>
    <w:rsid w:val="00713A6D"/>
    <w:rsid w:val="00714338"/>
    <w:rsid w:val="007147F1"/>
    <w:rsid w:val="007156CD"/>
    <w:rsid w:val="00715BFA"/>
    <w:rsid w:val="007164DC"/>
    <w:rsid w:val="007168ED"/>
    <w:rsid w:val="00717292"/>
    <w:rsid w:val="00717737"/>
    <w:rsid w:val="007179F6"/>
    <w:rsid w:val="00720800"/>
    <w:rsid w:val="007213DF"/>
    <w:rsid w:val="00721D3F"/>
    <w:rsid w:val="0072216F"/>
    <w:rsid w:val="00722770"/>
    <w:rsid w:val="00724F0E"/>
    <w:rsid w:val="007258DE"/>
    <w:rsid w:val="0072670D"/>
    <w:rsid w:val="00726AD2"/>
    <w:rsid w:val="007270ED"/>
    <w:rsid w:val="007271B0"/>
    <w:rsid w:val="0072776A"/>
    <w:rsid w:val="00727916"/>
    <w:rsid w:val="00727AE9"/>
    <w:rsid w:val="007312F5"/>
    <w:rsid w:val="007328F3"/>
    <w:rsid w:val="00732CB1"/>
    <w:rsid w:val="00732FDD"/>
    <w:rsid w:val="007335B5"/>
    <w:rsid w:val="007340D7"/>
    <w:rsid w:val="00734391"/>
    <w:rsid w:val="00735EA4"/>
    <w:rsid w:val="007376E4"/>
    <w:rsid w:val="00740B02"/>
    <w:rsid w:val="007411D9"/>
    <w:rsid w:val="007416A7"/>
    <w:rsid w:val="00741D6B"/>
    <w:rsid w:val="007424D3"/>
    <w:rsid w:val="00742F9C"/>
    <w:rsid w:val="00743C1A"/>
    <w:rsid w:val="00744AC3"/>
    <w:rsid w:val="00745028"/>
    <w:rsid w:val="00745311"/>
    <w:rsid w:val="007457E5"/>
    <w:rsid w:val="00745A39"/>
    <w:rsid w:val="00746372"/>
    <w:rsid w:val="00746A37"/>
    <w:rsid w:val="00747497"/>
    <w:rsid w:val="00747875"/>
    <w:rsid w:val="00747BAB"/>
    <w:rsid w:val="00747DFC"/>
    <w:rsid w:val="00750CDC"/>
    <w:rsid w:val="007521B4"/>
    <w:rsid w:val="007534E7"/>
    <w:rsid w:val="007546B5"/>
    <w:rsid w:val="0075494B"/>
    <w:rsid w:val="00754E6F"/>
    <w:rsid w:val="00754E74"/>
    <w:rsid w:val="00757915"/>
    <w:rsid w:val="00757E17"/>
    <w:rsid w:val="00757F8F"/>
    <w:rsid w:val="0076039C"/>
    <w:rsid w:val="0076086E"/>
    <w:rsid w:val="00760894"/>
    <w:rsid w:val="007616A9"/>
    <w:rsid w:val="00763E88"/>
    <w:rsid w:val="0076453E"/>
    <w:rsid w:val="00765580"/>
    <w:rsid w:val="00766B21"/>
    <w:rsid w:val="00766E43"/>
    <w:rsid w:val="007672B1"/>
    <w:rsid w:val="007700C9"/>
    <w:rsid w:val="00770311"/>
    <w:rsid w:val="007708B4"/>
    <w:rsid w:val="00771006"/>
    <w:rsid w:val="0077116F"/>
    <w:rsid w:val="007716A4"/>
    <w:rsid w:val="00771D61"/>
    <w:rsid w:val="00771E00"/>
    <w:rsid w:val="00772FCB"/>
    <w:rsid w:val="00773350"/>
    <w:rsid w:val="00773DE1"/>
    <w:rsid w:val="007746D1"/>
    <w:rsid w:val="007756A1"/>
    <w:rsid w:val="00776563"/>
    <w:rsid w:val="007777E3"/>
    <w:rsid w:val="00781846"/>
    <w:rsid w:val="007834FC"/>
    <w:rsid w:val="007838B3"/>
    <w:rsid w:val="0078418B"/>
    <w:rsid w:val="00784D5E"/>
    <w:rsid w:val="00784E89"/>
    <w:rsid w:val="00785461"/>
    <w:rsid w:val="00785B55"/>
    <w:rsid w:val="00786752"/>
    <w:rsid w:val="00786CB7"/>
    <w:rsid w:val="00790701"/>
    <w:rsid w:val="007913EC"/>
    <w:rsid w:val="0079158B"/>
    <w:rsid w:val="007927D7"/>
    <w:rsid w:val="00792B1E"/>
    <w:rsid w:val="007942A5"/>
    <w:rsid w:val="007947A5"/>
    <w:rsid w:val="00796300"/>
    <w:rsid w:val="00796650"/>
    <w:rsid w:val="007967B9"/>
    <w:rsid w:val="00796CF7"/>
    <w:rsid w:val="007A095B"/>
    <w:rsid w:val="007A1CBD"/>
    <w:rsid w:val="007A230D"/>
    <w:rsid w:val="007A2D02"/>
    <w:rsid w:val="007A2D42"/>
    <w:rsid w:val="007A3010"/>
    <w:rsid w:val="007A3FD6"/>
    <w:rsid w:val="007A4484"/>
    <w:rsid w:val="007A45F1"/>
    <w:rsid w:val="007A53AF"/>
    <w:rsid w:val="007A5BC6"/>
    <w:rsid w:val="007A5EEA"/>
    <w:rsid w:val="007A6561"/>
    <w:rsid w:val="007B023E"/>
    <w:rsid w:val="007B041D"/>
    <w:rsid w:val="007B0436"/>
    <w:rsid w:val="007B0FCA"/>
    <w:rsid w:val="007B10B5"/>
    <w:rsid w:val="007B1ADA"/>
    <w:rsid w:val="007B2000"/>
    <w:rsid w:val="007B302C"/>
    <w:rsid w:val="007B312E"/>
    <w:rsid w:val="007B4EC3"/>
    <w:rsid w:val="007B538A"/>
    <w:rsid w:val="007B677D"/>
    <w:rsid w:val="007B711C"/>
    <w:rsid w:val="007C0809"/>
    <w:rsid w:val="007C138B"/>
    <w:rsid w:val="007C1D10"/>
    <w:rsid w:val="007C2DC6"/>
    <w:rsid w:val="007C3046"/>
    <w:rsid w:val="007C3253"/>
    <w:rsid w:val="007C3261"/>
    <w:rsid w:val="007C3933"/>
    <w:rsid w:val="007C3D58"/>
    <w:rsid w:val="007C5DF3"/>
    <w:rsid w:val="007C69A7"/>
    <w:rsid w:val="007C7252"/>
    <w:rsid w:val="007C74C4"/>
    <w:rsid w:val="007C74E3"/>
    <w:rsid w:val="007D0222"/>
    <w:rsid w:val="007D1921"/>
    <w:rsid w:val="007D35FA"/>
    <w:rsid w:val="007D3D9E"/>
    <w:rsid w:val="007D7055"/>
    <w:rsid w:val="007D774D"/>
    <w:rsid w:val="007D7865"/>
    <w:rsid w:val="007D7CF3"/>
    <w:rsid w:val="007E0C99"/>
    <w:rsid w:val="007E0D4B"/>
    <w:rsid w:val="007E1359"/>
    <w:rsid w:val="007E3155"/>
    <w:rsid w:val="007E3412"/>
    <w:rsid w:val="007E38EE"/>
    <w:rsid w:val="007E3AAC"/>
    <w:rsid w:val="007E4E50"/>
    <w:rsid w:val="007E5E93"/>
    <w:rsid w:val="007E6568"/>
    <w:rsid w:val="007E6A09"/>
    <w:rsid w:val="007F0201"/>
    <w:rsid w:val="007F10A2"/>
    <w:rsid w:val="007F12D5"/>
    <w:rsid w:val="007F16C6"/>
    <w:rsid w:val="007F1AD0"/>
    <w:rsid w:val="007F2C38"/>
    <w:rsid w:val="007F3FCC"/>
    <w:rsid w:val="007F4E47"/>
    <w:rsid w:val="007F5565"/>
    <w:rsid w:val="007F5F64"/>
    <w:rsid w:val="007F6BDA"/>
    <w:rsid w:val="007F7558"/>
    <w:rsid w:val="008008CB"/>
    <w:rsid w:val="00801EC8"/>
    <w:rsid w:val="00803199"/>
    <w:rsid w:val="008037CA"/>
    <w:rsid w:val="00803EAA"/>
    <w:rsid w:val="008040DD"/>
    <w:rsid w:val="00805330"/>
    <w:rsid w:val="0080687F"/>
    <w:rsid w:val="008069CF"/>
    <w:rsid w:val="008075C8"/>
    <w:rsid w:val="00807C3A"/>
    <w:rsid w:val="00810089"/>
    <w:rsid w:val="008111AD"/>
    <w:rsid w:val="00811368"/>
    <w:rsid w:val="008114AC"/>
    <w:rsid w:val="008116C1"/>
    <w:rsid w:val="00811B9E"/>
    <w:rsid w:val="00812C30"/>
    <w:rsid w:val="00812E96"/>
    <w:rsid w:val="00814DE4"/>
    <w:rsid w:val="00815191"/>
    <w:rsid w:val="00815452"/>
    <w:rsid w:val="00815B76"/>
    <w:rsid w:val="00816600"/>
    <w:rsid w:val="00817A23"/>
    <w:rsid w:val="00817D1F"/>
    <w:rsid w:val="008218CE"/>
    <w:rsid w:val="0082224D"/>
    <w:rsid w:val="008223CC"/>
    <w:rsid w:val="008225B4"/>
    <w:rsid w:val="00822FD6"/>
    <w:rsid w:val="0082335D"/>
    <w:rsid w:val="00823B86"/>
    <w:rsid w:val="008250F2"/>
    <w:rsid w:val="0082513F"/>
    <w:rsid w:val="00825C0D"/>
    <w:rsid w:val="00826195"/>
    <w:rsid w:val="008269CD"/>
    <w:rsid w:val="00826DA0"/>
    <w:rsid w:val="008272A0"/>
    <w:rsid w:val="00827E38"/>
    <w:rsid w:val="008301CE"/>
    <w:rsid w:val="008302AA"/>
    <w:rsid w:val="00830A9C"/>
    <w:rsid w:val="00832D6F"/>
    <w:rsid w:val="00832DEE"/>
    <w:rsid w:val="008347EA"/>
    <w:rsid w:val="00835193"/>
    <w:rsid w:val="0083585D"/>
    <w:rsid w:val="00836558"/>
    <w:rsid w:val="00836984"/>
    <w:rsid w:val="00837063"/>
    <w:rsid w:val="0084042F"/>
    <w:rsid w:val="00841800"/>
    <w:rsid w:val="0084289F"/>
    <w:rsid w:val="00842E70"/>
    <w:rsid w:val="00842E7C"/>
    <w:rsid w:val="00843687"/>
    <w:rsid w:val="00843A75"/>
    <w:rsid w:val="00844EA2"/>
    <w:rsid w:val="00844FFF"/>
    <w:rsid w:val="0084503B"/>
    <w:rsid w:val="008450B7"/>
    <w:rsid w:val="008454E5"/>
    <w:rsid w:val="00846029"/>
    <w:rsid w:val="00846600"/>
    <w:rsid w:val="0084723C"/>
    <w:rsid w:val="00847311"/>
    <w:rsid w:val="00850C20"/>
    <w:rsid w:val="00852EF6"/>
    <w:rsid w:val="0085450D"/>
    <w:rsid w:val="00856575"/>
    <w:rsid w:val="0085718A"/>
    <w:rsid w:val="00857473"/>
    <w:rsid w:val="0085762A"/>
    <w:rsid w:val="00857ED7"/>
    <w:rsid w:val="00860394"/>
    <w:rsid w:val="00861B1F"/>
    <w:rsid w:val="00861D53"/>
    <w:rsid w:val="00862C4E"/>
    <w:rsid w:val="00863167"/>
    <w:rsid w:val="008632CF"/>
    <w:rsid w:val="0086581F"/>
    <w:rsid w:val="00865898"/>
    <w:rsid w:val="00865D87"/>
    <w:rsid w:val="008670CA"/>
    <w:rsid w:val="00867BB1"/>
    <w:rsid w:val="00867BE7"/>
    <w:rsid w:val="00867C05"/>
    <w:rsid w:val="00867CA1"/>
    <w:rsid w:val="00870374"/>
    <w:rsid w:val="008710C9"/>
    <w:rsid w:val="0087122F"/>
    <w:rsid w:val="0087136D"/>
    <w:rsid w:val="00871BBA"/>
    <w:rsid w:val="0087259A"/>
    <w:rsid w:val="0087413C"/>
    <w:rsid w:val="008747BD"/>
    <w:rsid w:val="00874D78"/>
    <w:rsid w:val="008751C9"/>
    <w:rsid w:val="00875543"/>
    <w:rsid w:val="0087692C"/>
    <w:rsid w:val="00877662"/>
    <w:rsid w:val="00877931"/>
    <w:rsid w:val="008808DF"/>
    <w:rsid w:val="00880D73"/>
    <w:rsid w:val="00880F55"/>
    <w:rsid w:val="008811F6"/>
    <w:rsid w:val="00881247"/>
    <w:rsid w:val="0088201E"/>
    <w:rsid w:val="008821EA"/>
    <w:rsid w:val="008823EC"/>
    <w:rsid w:val="00883603"/>
    <w:rsid w:val="00884480"/>
    <w:rsid w:val="00884915"/>
    <w:rsid w:val="00884B69"/>
    <w:rsid w:val="00884CEA"/>
    <w:rsid w:val="008850A1"/>
    <w:rsid w:val="008859A5"/>
    <w:rsid w:val="008860BC"/>
    <w:rsid w:val="00886E72"/>
    <w:rsid w:val="0088778B"/>
    <w:rsid w:val="008901D8"/>
    <w:rsid w:val="00890211"/>
    <w:rsid w:val="00890A99"/>
    <w:rsid w:val="00890E95"/>
    <w:rsid w:val="00890EAE"/>
    <w:rsid w:val="008911F3"/>
    <w:rsid w:val="008918DE"/>
    <w:rsid w:val="00892678"/>
    <w:rsid w:val="00892B3B"/>
    <w:rsid w:val="00892D75"/>
    <w:rsid w:val="00892EBC"/>
    <w:rsid w:val="00892F90"/>
    <w:rsid w:val="00893403"/>
    <w:rsid w:val="00893437"/>
    <w:rsid w:val="008945BB"/>
    <w:rsid w:val="00894660"/>
    <w:rsid w:val="0089500B"/>
    <w:rsid w:val="00895135"/>
    <w:rsid w:val="00895BC2"/>
    <w:rsid w:val="00895F18"/>
    <w:rsid w:val="00897A04"/>
    <w:rsid w:val="00897BC9"/>
    <w:rsid w:val="00897E34"/>
    <w:rsid w:val="008A0458"/>
    <w:rsid w:val="008A2372"/>
    <w:rsid w:val="008A323E"/>
    <w:rsid w:val="008A4204"/>
    <w:rsid w:val="008A4B14"/>
    <w:rsid w:val="008A4B46"/>
    <w:rsid w:val="008A5E01"/>
    <w:rsid w:val="008A7007"/>
    <w:rsid w:val="008B007B"/>
    <w:rsid w:val="008B0361"/>
    <w:rsid w:val="008B057A"/>
    <w:rsid w:val="008B0F43"/>
    <w:rsid w:val="008B2009"/>
    <w:rsid w:val="008B2F54"/>
    <w:rsid w:val="008B34E8"/>
    <w:rsid w:val="008B3500"/>
    <w:rsid w:val="008B3B1B"/>
    <w:rsid w:val="008B43DB"/>
    <w:rsid w:val="008B467B"/>
    <w:rsid w:val="008B4BDD"/>
    <w:rsid w:val="008B51AF"/>
    <w:rsid w:val="008B559F"/>
    <w:rsid w:val="008B63BC"/>
    <w:rsid w:val="008B68DE"/>
    <w:rsid w:val="008B6A30"/>
    <w:rsid w:val="008B74A4"/>
    <w:rsid w:val="008B74DC"/>
    <w:rsid w:val="008B78DF"/>
    <w:rsid w:val="008C00E1"/>
    <w:rsid w:val="008C1309"/>
    <w:rsid w:val="008C25CE"/>
    <w:rsid w:val="008C2C95"/>
    <w:rsid w:val="008C31A2"/>
    <w:rsid w:val="008C3687"/>
    <w:rsid w:val="008C42BC"/>
    <w:rsid w:val="008C4691"/>
    <w:rsid w:val="008C4A5D"/>
    <w:rsid w:val="008C4DD4"/>
    <w:rsid w:val="008C5AA8"/>
    <w:rsid w:val="008C60D9"/>
    <w:rsid w:val="008C621C"/>
    <w:rsid w:val="008C64AD"/>
    <w:rsid w:val="008C6524"/>
    <w:rsid w:val="008C69B6"/>
    <w:rsid w:val="008C7179"/>
    <w:rsid w:val="008C754F"/>
    <w:rsid w:val="008C7D5C"/>
    <w:rsid w:val="008D0B98"/>
    <w:rsid w:val="008D1074"/>
    <w:rsid w:val="008D1A01"/>
    <w:rsid w:val="008D31AB"/>
    <w:rsid w:val="008D32D4"/>
    <w:rsid w:val="008D3414"/>
    <w:rsid w:val="008D438B"/>
    <w:rsid w:val="008D4423"/>
    <w:rsid w:val="008D4971"/>
    <w:rsid w:val="008D4F73"/>
    <w:rsid w:val="008D5C94"/>
    <w:rsid w:val="008D698D"/>
    <w:rsid w:val="008D6B62"/>
    <w:rsid w:val="008D6B67"/>
    <w:rsid w:val="008D6E1B"/>
    <w:rsid w:val="008D6F52"/>
    <w:rsid w:val="008D74C4"/>
    <w:rsid w:val="008D7615"/>
    <w:rsid w:val="008D7E95"/>
    <w:rsid w:val="008D7FDE"/>
    <w:rsid w:val="008E0449"/>
    <w:rsid w:val="008E1A1A"/>
    <w:rsid w:val="008E2FB3"/>
    <w:rsid w:val="008E3226"/>
    <w:rsid w:val="008E3969"/>
    <w:rsid w:val="008E4E92"/>
    <w:rsid w:val="008E505C"/>
    <w:rsid w:val="008E50B8"/>
    <w:rsid w:val="008E59E9"/>
    <w:rsid w:val="008E6095"/>
    <w:rsid w:val="008E7016"/>
    <w:rsid w:val="008E7909"/>
    <w:rsid w:val="008F0BE7"/>
    <w:rsid w:val="008F1648"/>
    <w:rsid w:val="008F1677"/>
    <w:rsid w:val="008F20EA"/>
    <w:rsid w:val="008F2369"/>
    <w:rsid w:val="008F253C"/>
    <w:rsid w:val="008F2C76"/>
    <w:rsid w:val="008F320C"/>
    <w:rsid w:val="008F388A"/>
    <w:rsid w:val="008F419E"/>
    <w:rsid w:val="008F4836"/>
    <w:rsid w:val="008F5A28"/>
    <w:rsid w:val="008F5BC0"/>
    <w:rsid w:val="008F60AE"/>
    <w:rsid w:val="008F610D"/>
    <w:rsid w:val="008F6E86"/>
    <w:rsid w:val="008F6EA4"/>
    <w:rsid w:val="008F734B"/>
    <w:rsid w:val="009004DB"/>
    <w:rsid w:val="00900941"/>
    <w:rsid w:val="00900D03"/>
    <w:rsid w:val="00901312"/>
    <w:rsid w:val="00901567"/>
    <w:rsid w:val="00901791"/>
    <w:rsid w:val="00901991"/>
    <w:rsid w:val="00902045"/>
    <w:rsid w:val="00902F6F"/>
    <w:rsid w:val="00903398"/>
    <w:rsid w:val="00903F05"/>
    <w:rsid w:val="00904662"/>
    <w:rsid w:val="00904973"/>
    <w:rsid w:val="00904CFB"/>
    <w:rsid w:val="00905ECA"/>
    <w:rsid w:val="00906197"/>
    <w:rsid w:val="0090662F"/>
    <w:rsid w:val="00906EC0"/>
    <w:rsid w:val="0090790D"/>
    <w:rsid w:val="00912979"/>
    <w:rsid w:val="0091315D"/>
    <w:rsid w:val="00913547"/>
    <w:rsid w:val="00914284"/>
    <w:rsid w:val="00914522"/>
    <w:rsid w:val="00914974"/>
    <w:rsid w:val="009156D7"/>
    <w:rsid w:val="0091719E"/>
    <w:rsid w:val="0091732F"/>
    <w:rsid w:val="00917E71"/>
    <w:rsid w:val="0092029D"/>
    <w:rsid w:val="00920F87"/>
    <w:rsid w:val="00921732"/>
    <w:rsid w:val="00921C44"/>
    <w:rsid w:val="0092246A"/>
    <w:rsid w:val="009225C7"/>
    <w:rsid w:val="0092327C"/>
    <w:rsid w:val="009233E2"/>
    <w:rsid w:val="00923CEA"/>
    <w:rsid w:val="00924101"/>
    <w:rsid w:val="00924692"/>
    <w:rsid w:val="00924740"/>
    <w:rsid w:val="00924D9E"/>
    <w:rsid w:val="009250F9"/>
    <w:rsid w:val="00925661"/>
    <w:rsid w:val="009268FE"/>
    <w:rsid w:val="00926AE6"/>
    <w:rsid w:val="00927DDA"/>
    <w:rsid w:val="009315D9"/>
    <w:rsid w:val="0093170A"/>
    <w:rsid w:val="0093173C"/>
    <w:rsid w:val="009326CF"/>
    <w:rsid w:val="00932A70"/>
    <w:rsid w:val="00932F43"/>
    <w:rsid w:val="00933130"/>
    <w:rsid w:val="009348D4"/>
    <w:rsid w:val="00934904"/>
    <w:rsid w:val="00936636"/>
    <w:rsid w:val="0093667F"/>
    <w:rsid w:val="00936F58"/>
    <w:rsid w:val="00937BBE"/>
    <w:rsid w:val="009400D5"/>
    <w:rsid w:val="00940492"/>
    <w:rsid w:val="00940645"/>
    <w:rsid w:val="00940968"/>
    <w:rsid w:val="00941914"/>
    <w:rsid w:val="009430DF"/>
    <w:rsid w:val="009444BE"/>
    <w:rsid w:val="00944BF7"/>
    <w:rsid w:val="00944C77"/>
    <w:rsid w:val="00945A70"/>
    <w:rsid w:val="00945AE6"/>
    <w:rsid w:val="00945CFC"/>
    <w:rsid w:val="00946067"/>
    <w:rsid w:val="00946B43"/>
    <w:rsid w:val="00946DD3"/>
    <w:rsid w:val="00947A4F"/>
    <w:rsid w:val="0095016E"/>
    <w:rsid w:val="009522B8"/>
    <w:rsid w:val="00953EE8"/>
    <w:rsid w:val="00954129"/>
    <w:rsid w:val="009541D7"/>
    <w:rsid w:val="0095487D"/>
    <w:rsid w:val="00955411"/>
    <w:rsid w:val="00956A23"/>
    <w:rsid w:val="009576E7"/>
    <w:rsid w:val="00957B63"/>
    <w:rsid w:val="009609C6"/>
    <w:rsid w:val="0096151C"/>
    <w:rsid w:val="0096172A"/>
    <w:rsid w:val="009624D0"/>
    <w:rsid w:val="00962556"/>
    <w:rsid w:val="009625ED"/>
    <w:rsid w:val="00963CAE"/>
    <w:rsid w:val="009652B6"/>
    <w:rsid w:val="00965B1F"/>
    <w:rsid w:val="00965B81"/>
    <w:rsid w:val="00965EB8"/>
    <w:rsid w:val="009668F9"/>
    <w:rsid w:val="00966954"/>
    <w:rsid w:val="00966CC6"/>
    <w:rsid w:val="00967D6B"/>
    <w:rsid w:val="00970963"/>
    <w:rsid w:val="00970D68"/>
    <w:rsid w:val="00970F95"/>
    <w:rsid w:val="00971A76"/>
    <w:rsid w:val="00972A8F"/>
    <w:rsid w:val="00972EC0"/>
    <w:rsid w:val="00972EC2"/>
    <w:rsid w:val="00972F16"/>
    <w:rsid w:val="009736F0"/>
    <w:rsid w:val="00974652"/>
    <w:rsid w:val="009758CA"/>
    <w:rsid w:val="00976C3B"/>
    <w:rsid w:val="0097774A"/>
    <w:rsid w:val="00980D2A"/>
    <w:rsid w:val="00980F5D"/>
    <w:rsid w:val="00981B51"/>
    <w:rsid w:val="009824D4"/>
    <w:rsid w:val="0098281F"/>
    <w:rsid w:val="00982F07"/>
    <w:rsid w:val="0098402F"/>
    <w:rsid w:val="00984ED8"/>
    <w:rsid w:val="00985124"/>
    <w:rsid w:val="0098569E"/>
    <w:rsid w:val="00985A2C"/>
    <w:rsid w:val="009869A2"/>
    <w:rsid w:val="00987028"/>
    <w:rsid w:val="00990D98"/>
    <w:rsid w:val="00990F4A"/>
    <w:rsid w:val="00992794"/>
    <w:rsid w:val="0099344F"/>
    <w:rsid w:val="0099430A"/>
    <w:rsid w:val="009950AA"/>
    <w:rsid w:val="00995577"/>
    <w:rsid w:val="0099705B"/>
    <w:rsid w:val="009A2085"/>
    <w:rsid w:val="009A3B7C"/>
    <w:rsid w:val="009A435A"/>
    <w:rsid w:val="009A4526"/>
    <w:rsid w:val="009A587C"/>
    <w:rsid w:val="009A5AB2"/>
    <w:rsid w:val="009A5CC2"/>
    <w:rsid w:val="009A64FD"/>
    <w:rsid w:val="009A65E0"/>
    <w:rsid w:val="009A6FE9"/>
    <w:rsid w:val="009B040F"/>
    <w:rsid w:val="009B1D55"/>
    <w:rsid w:val="009B1F64"/>
    <w:rsid w:val="009B54D3"/>
    <w:rsid w:val="009B5A18"/>
    <w:rsid w:val="009B6133"/>
    <w:rsid w:val="009C00A6"/>
    <w:rsid w:val="009C044B"/>
    <w:rsid w:val="009C0F0F"/>
    <w:rsid w:val="009C100D"/>
    <w:rsid w:val="009C135E"/>
    <w:rsid w:val="009C282E"/>
    <w:rsid w:val="009C2D95"/>
    <w:rsid w:val="009C4863"/>
    <w:rsid w:val="009C4886"/>
    <w:rsid w:val="009C5166"/>
    <w:rsid w:val="009C7043"/>
    <w:rsid w:val="009C7823"/>
    <w:rsid w:val="009D24E4"/>
    <w:rsid w:val="009D2904"/>
    <w:rsid w:val="009D2C4B"/>
    <w:rsid w:val="009D38ED"/>
    <w:rsid w:val="009D3A78"/>
    <w:rsid w:val="009D58B8"/>
    <w:rsid w:val="009D5DE3"/>
    <w:rsid w:val="009D6319"/>
    <w:rsid w:val="009D642C"/>
    <w:rsid w:val="009D6776"/>
    <w:rsid w:val="009D774E"/>
    <w:rsid w:val="009D7A38"/>
    <w:rsid w:val="009D7A57"/>
    <w:rsid w:val="009D7BCB"/>
    <w:rsid w:val="009E0289"/>
    <w:rsid w:val="009E0ACD"/>
    <w:rsid w:val="009E13E3"/>
    <w:rsid w:val="009E1418"/>
    <w:rsid w:val="009E25CC"/>
    <w:rsid w:val="009E3060"/>
    <w:rsid w:val="009E309C"/>
    <w:rsid w:val="009E3F70"/>
    <w:rsid w:val="009E50D8"/>
    <w:rsid w:val="009E50E2"/>
    <w:rsid w:val="009E54E2"/>
    <w:rsid w:val="009E58BF"/>
    <w:rsid w:val="009E6522"/>
    <w:rsid w:val="009E68C3"/>
    <w:rsid w:val="009E6E1F"/>
    <w:rsid w:val="009E7BA0"/>
    <w:rsid w:val="009F0635"/>
    <w:rsid w:val="009F0AA1"/>
    <w:rsid w:val="009F2009"/>
    <w:rsid w:val="009F378E"/>
    <w:rsid w:val="009F43F5"/>
    <w:rsid w:val="009F533A"/>
    <w:rsid w:val="009F538C"/>
    <w:rsid w:val="009F5D4D"/>
    <w:rsid w:val="009F5D78"/>
    <w:rsid w:val="009F61F7"/>
    <w:rsid w:val="009F6625"/>
    <w:rsid w:val="009F6A52"/>
    <w:rsid w:val="009F7192"/>
    <w:rsid w:val="00A00784"/>
    <w:rsid w:val="00A00A2D"/>
    <w:rsid w:val="00A010F4"/>
    <w:rsid w:val="00A017C1"/>
    <w:rsid w:val="00A030F1"/>
    <w:rsid w:val="00A044BE"/>
    <w:rsid w:val="00A045FD"/>
    <w:rsid w:val="00A04904"/>
    <w:rsid w:val="00A050ED"/>
    <w:rsid w:val="00A05C97"/>
    <w:rsid w:val="00A06522"/>
    <w:rsid w:val="00A065DE"/>
    <w:rsid w:val="00A07538"/>
    <w:rsid w:val="00A101AE"/>
    <w:rsid w:val="00A116D2"/>
    <w:rsid w:val="00A11BFA"/>
    <w:rsid w:val="00A1227A"/>
    <w:rsid w:val="00A124BF"/>
    <w:rsid w:val="00A12856"/>
    <w:rsid w:val="00A12947"/>
    <w:rsid w:val="00A12A9F"/>
    <w:rsid w:val="00A1325F"/>
    <w:rsid w:val="00A13CC0"/>
    <w:rsid w:val="00A158A1"/>
    <w:rsid w:val="00A15CEF"/>
    <w:rsid w:val="00A17BF7"/>
    <w:rsid w:val="00A20595"/>
    <w:rsid w:val="00A2059F"/>
    <w:rsid w:val="00A21290"/>
    <w:rsid w:val="00A21848"/>
    <w:rsid w:val="00A21D55"/>
    <w:rsid w:val="00A221EE"/>
    <w:rsid w:val="00A224EC"/>
    <w:rsid w:val="00A23AC2"/>
    <w:rsid w:val="00A23BB7"/>
    <w:rsid w:val="00A23D0D"/>
    <w:rsid w:val="00A24BAE"/>
    <w:rsid w:val="00A24E71"/>
    <w:rsid w:val="00A25913"/>
    <w:rsid w:val="00A2756B"/>
    <w:rsid w:val="00A3097E"/>
    <w:rsid w:val="00A326E6"/>
    <w:rsid w:val="00A3478D"/>
    <w:rsid w:val="00A34A2C"/>
    <w:rsid w:val="00A34FE6"/>
    <w:rsid w:val="00A350CA"/>
    <w:rsid w:val="00A35114"/>
    <w:rsid w:val="00A35136"/>
    <w:rsid w:val="00A35194"/>
    <w:rsid w:val="00A35479"/>
    <w:rsid w:val="00A36211"/>
    <w:rsid w:val="00A37651"/>
    <w:rsid w:val="00A37B73"/>
    <w:rsid w:val="00A37BD2"/>
    <w:rsid w:val="00A37EDC"/>
    <w:rsid w:val="00A40611"/>
    <w:rsid w:val="00A40769"/>
    <w:rsid w:val="00A40945"/>
    <w:rsid w:val="00A41C87"/>
    <w:rsid w:val="00A42A6C"/>
    <w:rsid w:val="00A44494"/>
    <w:rsid w:val="00A44812"/>
    <w:rsid w:val="00A464AA"/>
    <w:rsid w:val="00A46786"/>
    <w:rsid w:val="00A501A9"/>
    <w:rsid w:val="00A50574"/>
    <w:rsid w:val="00A516EF"/>
    <w:rsid w:val="00A51A26"/>
    <w:rsid w:val="00A52727"/>
    <w:rsid w:val="00A52D9D"/>
    <w:rsid w:val="00A52DD2"/>
    <w:rsid w:val="00A532B7"/>
    <w:rsid w:val="00A534B5"/>
    <w:rsid w:val="00A53607"/>
    <w:rsid w:val="00A542DD"/>
    <w:rsid w:val="00A54C4F"/>
    <w:rsid w:val="00A56AC9"/>
    <w:rsid w:val="00A57693"/>
    <w:rsid w:val="00A5778E"/>
    <w:rsid w:val="00A57C12"/>
    <w:rsid w:val="00A6125B"/>
    <w:rsid w:val="00A61925"/>
    <w:rsid w:val="00A620F5"/>
    <w:rsid w:val="00A641A0"/>
    <w:rsid w:val="00A64455"/>
    <w:rsid w:val="00A660F0"/>
    <w:rsid w:val="00A66364"/>
    <w:rsid w:val="00A66562"/>
    <w:rsid w:val="00A66C42"/>
    <w:rsid w:val="00A67577"/>
    <w:rsid w:val="00A67763"/>
    <w:rsid w:val="00A678FB"/>
    <w:rsid w:val="00A67AA6"/>
    <w:rsid w:val="00A67C8B"/>
    <w:rsid w:val="00A709C1"/>
    <w:rsid w:val="00A716C0"/>
    <w:rsid w:val="00A7203C"/>
    <w:rsid w:val="00A72F19"/>
    <w:rsid w:val="00A743BE"/>
    <w:rsid w:val="00A749E8"/>
    <w:rsid w:val="00A74E3F"/>
    <w:rsid w:val="00A7510F"/>
    <w:rsid w:val="00A7571B"/>
    <w:rsid w:val="00A7583D"/>
    <w:rsid w:val="00A76AF2"/>
    <w:rsid w:val="00A76BFC"/>
    <w:rsid w:val="00A80BDE"/>
    <w:rsid w:val="00A80F6D"/>
    <w:rsid w:val="00A81360"/>
    <w:rsid w:val="00A84137"/>
    <w:rsid w:val="00A84654"/>
    <w:rsid w:val="00A84898"/>
    <w:rsid w:val="00A84D07"/>
    <w:rsid w:val="00A86606"/>
    <w:rsid w:val="00A876E2"/>
    <w:rsid w:val="00A87935"/>
    <w:rsid w:val="00A87EE8"/>
    <w:rsid w:val="00A90428"/>
    <w:rsid w:val="00A90977"/>
    <w:rsid w:val="00A910CE"/>
    <w:rsid w:val="00A91856"/>
    <w:rsid w:val="00A926FA"/>
    <w:rsid w:val="00A92C4F"/>
    <w:rsid w:val="00A93220"/>
    <w:rsid w:val="00A932D8"/>
    <w:rsid w:val="00A93ED4"/>
    <w:rsid w:val="00A94984"/>
    <w:rsid w:val="00A94D98"/>
    <w:rsid w:val="00A95258"/>
    <w:rsid w:val="00A958A7"/>
    <w:rsid w:val="00A963A7"/>
    <w:rsid w:val="00A9651C"/>
    <w:rsid w:val="00A968AA"/>
    <w:rsid w:val="00A97465"/>
    <w:rsid w:val="00A97CCF"/>
    <w:rsid w:val="00A97FD2"/>
    <w:rsid w:val="00AA02F0"/>
    <w:rsid w:val="00AA0755"/>
    <w:rsid w:val="00AA1330"/>
    <w:rsid w:val="00AA2268"/>
    <w:rsid w:val="00AA2C2F"/>
    <w:rsid w:val="00AA3373"/>
    <w:rsid w:val="00AA3489"/>
    <w:rsid w:val="00AA35A9"/>
    <w:rsid w:val="00AA38F9"/>
    <w:rsid w:val="00AA42FD"/>
    <w:rsid w:val="00AA4A39"/>
    <w:rsid w:val="00AA54AC"/>
    <w:rsid w:val="00AA5BBC"/>
    <w:rsid w:val="00AA6712"/>
    <w:rsid w:val="00AA6EE7"/>
    <w:rsid w:val="00AA7257"/>
    <w:rsid w:val="00AA7C0D"/>
    <w:rsid w:val="00AB02E7"/>
    <w:rsid w:val="00AB1A56"/>
    <w:rsid w:val="00AB20F7"/>
    <w:rsid w:val="00AB2856"/>
    <w:rsid w:val="00AB2A5C"/>
    <w:rsid w:val="00AB328B"/>
    <w:rsid w:val="00AB3BB0"/>
    <w:rsid w:val="00AB4591"/>
    <w:rsid w:val="00AB50A2"/>
    <w:rsid w:val="00AB527E"/>
    <w:rsid w:val="00AB5404"/>
    <w:rsid w:val="00AB5C12"/>
    <w:rsid w:val="00AB6622"/>
    <w:rsid w:val="00AC01AC"/>
    <w:rsid w:val="00AC0619"/>
    <w:rsid w:val="00AC07A0"/>
    <w:rsid w:val="00AC1302"/>
    <w:rsid w:val="00AC1F7D"/>
    <w:rsid w:val="00AC20B4"/>
    <w:rsid w:val="00AC2CF4"/>
    <w:rsid w:val="00AC3681"/>
    <w:rsid w:val="00AC36F8"/>
    <w:rsid w:val="00AC51FB"/>
    <w:rsid w:val="00AC579A"/>
    <w:rsid w:val="00AC5A53"/>
    <w:rsid w:val="00AC6AF8"/>
    <w:rsid w:val="00AC6E21"/>
    <w:rsid w:val="00AC73A3"/>
    <w:rsid w:val="00AC7595"/>
    <w:rsid w:val="00AC79A8"/>
    <w:rsid w:val="00AD05D3"/>
    <w:rsid w:val="00AD0606"/>
    <w:rsid w:val="00AD0944"/>
    <w:rsid w:val="00AD28D5"/>
    <w:rsid w:val="00AD2DCB"/>
    <w:rsid w:val="00AD3B89"/>
    <w:rsid w:val="00AD44F7"/>
    <w:rsid w:val="00AD55B1"/>
    <w:rsid w:val="00AD5CF1"/>
    <w:rsid w:val="00AD5DFB"/>
    <w:rsid w:val="00AD5FCC"/>
    <w:rsid w:val="00AD6637"/>
    <w:rsid w:val="00AD77ED"/>
    <w:rsid w:val="00AE1AE5"/>
    <w:rsid w:val="00AE2950"/>
    <w:rsid w:val="00AE2C5E"/>
    <w:rsid w:val="00AE3E74"/>
    <w:rsid w:val="00AE50E4"/>
    <w:rsid w:val="00AE6537"/>
    <w:rsid w:val="00AE6800"/>
    <w:rsid w:val="00AE6822"/>
    <w:rsid w:val="00AE6ADA"/>
    <w:rsid w:val="00AE6F23"/>
    <w:rsid w:val="00AE7B15"/>
    <w:rsid w:val="00AF00CD"/>
    <w:rsid w:val="00AF11D4"/>
    <w:rsid w:val="00AF1651"/>
    <w:rsid w:val="00AF1F16"/>
    <w:rsid w:val="00AF1F20"/>
    <w:rsid w:val="00AF25FC"/>
    <w:rsid w:val="00AF2C22"/>
    <w:rsid w:val="00AF2FAF"/>
    <w:rsid w:val="00AF3E70"/>
    <w:rsid w:val="00AF4010"/>
    <w:rsid w:val="00AF4A88"/>
    <w:rsid w:val="00AF5619"/>
    <w:rsid w:val="00AF6451"/>
    <w:rsid w:val="00AF73F7"/>
    <w:rsid w:val="00AF783C"/>
    <w:rsid w:val="00AF7ED5"/>
    <w:rsid w:val="00B015BA"/>
    <w:rsid w:val="00B0206A"/>
    <w:rsid w:val="00B02B22"/>
    <w:rsid w:val="00B034F2"/>
    <w:rsid w:val="00B036A2"/>
    <w:rsid w:val="00B03CF8"/>
    <w:rsid w:val="00B03E35"/>
    <w:rsid w:val="00B075F3"/>
    <w:rsid w:val="00B07D25"/>
    <w:rsid w:val="00B07E3D"/>
    <w:rsid w:val="00B10067"/>
    <w:rsid w:val="00B10854"/>
    <w:rsid w:val="00B10B13"/>
    <w:rsid w:val="00B114C1"/>
    <w:rsid w:val="00B11D48"/>
    <w:rsid w:val="00B11D63"/>
    <w:rsid w:val="00B11FA2"/>
    <w:rsid w:val="00B11FAB"/>
    <w:rsid w:val="00B125D4"/>
    <w:rsid w:val="00B1269C"/>
    <w:rsid w:val="00B1295A"/>
    <w:rsid w:val="00B13141"/>
    <w:rsid w:val="00B13634"/>
    <w:rsid w:val="00B13769"/>
    <w:rsid w:val="00B1467D"/>
    <w:rsid w:val="00B14C5B"/>
    <w:rsid w:val="00B1576F"/>
    <w:rsid w:val="00B15811"/>
    <w:rsid w:val="00B15D01"/>
    <w:rsid w:val="00B1640F"/>
    <w:rsid w:val="00B17FEF"/>
    <w:rsid w:val="00B20255"/>
    <w:rsid w:val="00B218E3"/>
    <w:rsid w:val="00B218E6"/>
    <w:rsid w:val="00B229D0"/>
    <w:rsid w:val="00B23A2E"/>
    <w:rsid w:val="00B23EC1"/>
    <w:rsid w:val="00B23FB0"/>
    <w:rsid w:val="00B241F0"/>
    <w:rsid w:val="00B24783"/>
    <w:rsid w:val="00B24E92"/>
    <w:rsid w:val="00B2504B"/>
    <w:rsid w:val="00B25493"/>
    <w:rsid w:val="00B25ACD"/>
    <w:rsid w:val="00B25D99"/>
    <w:rsid w:val="00B26162"/>
    <w:rsid w:val="00B2666B"/>
    <w:rsid w:val="00B26E37"/>
    <w:rsid w:val="00B2703C"/>
    <w:rsid w:val="00B303B0"/>
    <w:rsid w:val="00B31A91"/>
    <w:rsid w:val="00B32133"/>
    <w:rsid w:val="00B324B0"/>
    <w:rsid w:val="00B3283D"/>
    <w:rsid w:val="00B32C62"/>
    <w:rsid w:val="00B336BC"/>
    <w:rsid w:val="00B33812"/>
    <w:rsid w:val="00B34087"/>
    <w:rsid w:val="00B3448D"/>
    <w:rsid w:val="00B36687"/>
    <w:rsid w:val="00B37AEE"/>
    <w:rsid w:val="00B37E0C"/>
    <w:rsid w:val="00B37E48"/>
    <w:rsid w:val="00B40467"/>
    <w:rsid w:val="00B40BDF"/>
    <w:rsid w:val="00B41230"/>
    <w:rsid w:val="00B414D8"/>
    <w:rsid w:val="00B4238F"/>
    <w:rsid w:val="00B4315A"/>
    <w:rsid w:val="00B44065"/>
    <w:rsid w:val="00B45D67"/>
    <w:rsid w:val="00B4690B"/>
    <w:rsid w:val="00B46B24"/>
    <w:rsid w:val="00B46BB6"/>
    <w:rsid w:val="00B46C7F"/>
    <w:rsid w:val="00B51328"/>
    <w:rsid w:val="00B5135E"/>
    <w:rsid w:val="00B516FC"/>
    <w:rsid w:val="00B519DA"/>
    <w:rsid w:val="00B51A67"/>
    <w:rsid w:val="00B51EF8"/>
    <w:rsid w:val="00B5220F"/>
    <w:rsid w:val="00B5273B"/>
    <w:rsid w:val="00B527CC"/>
    <w:rsid w:val="00B546C5"/>
    <w:rsid w:val="00B54C62"/>
    <w:rsid w:val="00B54D2D"/>
    <w:rsid w:val="00B5585B"/>
    <w:rsid w:val="00B5643A"/>
    <w:rsid w:val="00B56580"/>
    <w:rsid w:val="00B56FCB"/>
    <w:rsid w:val="00B573F5"/>
    <w:rsid w:val="00B57AA0"/>
    <w:rsid w:val="00B606F0"/>
    <w:rsid w:val="00B62855"/>
    <w:rsid w:val="00B637D0"/>
    <w:rsid w:val="00B639EE"/>
    <w:rsid w:val="00B63FDC"/>
    <w:rsid w:val="00B6401C"/>
    <w:rsid w:val="00B64D02"/>
    <w:rsid w:val="00B64F97"/>
    <w:rsid w:val="00B65916"/>
    <w:rsid w:val="00B66516"/>
    <w:rsid w:val="00B666C3"/>
    <w:rsid w:val="00B66B81"/>
    <w:rsid w:val="00B66D65"/>
    <w:rsid w:val="00B66DB3"/>
    <w:rsid w:val="00B66F28"/>
    <w:rsid w:val="00B67C4E"/>
    <w:rsid w:val="00B67E37"/>
    <w:rsid w:val="00B701B5"/>
    <w:rsid w:val="00B7048E"/>
    <w:rsid w:val="00B70874"/>
    <w:rsid w:val="00B70B98"/>
    <w:rsid w:val="00B71E3B"/>
    <w:rsid w:val="00B721AD"/>
    <w:rsid w:val="00B726D0"/>
    <w:rsid w:val="00B726E2"/>
    <w:rsid w:val="00B72ED1"/>
    <w:rsid w:val="00B72FA6"/>
    <w:rsid w:val="00B7300F"/>
    <w:rsid w:val="00B73737"/>
    <w:rsid w:val="00B73C3C"/>
    <w:rsid w:val="00B740AA"/>
    <w:rsid w:val="00B744E1"/>
    <w:rsid w:val="00B749A5"/>
    <w:rsid w:val="00B74B3F"/>
    <w:rsid w:val="00B75032"/>
    <w:rsid w:val="00B76483"/>
    <w:rsid w:val="00B767BD"/>
    <w:rsid w:val="00B76B6B"/>
    <w:rsid w:val="00B76CCF"/>
    <w:rsid w:val="00B76D7F"/>
    <w:rsid w:val="00B77FB1"/>
    <w:rsid w:val="00B807F5"/>
    <w:rsid w:val="00B80F89"/>
    <w:rsid w:val="00B81AB4"/>
    <w:rsid w:val="00B82096"/>
    <w:rsid w:val="00B82229"/>
    <w:rsid w:val="00B82506"/>
    <w:rsid w:val="00B82F60"/>
    <w:rsid w:val="00B853D5"/>
    <w:rsid w:val="00B855D3"/>
    <w:rsid w:val="00B865F2"/>
    <w:rsid w:val="00B86FD3"/>
    <w:rsid w:val="00B874EB"/>
    <w:rsid w:val="00B87CCF"/>
    <w:rsid w:val="00B87E20"/>
    <w:rsid w:val="00B912BF"/>
    <w:rsid w:val="00B91D1F"/>
    <w:rsid w:val="00B92881"/>
    <w:rsid w:val="00B9381C"/>
    <w:rsid w:val="00B93C95"/>
    <w:rsid w:val="00B94A73"/>
    <w:rsid w:val="00B9502A"/>
    <w:rsid w:val="00B95495"/>
    <w:rsid w:val="00B959EB"/>
    <w:rsid w:val="00B97A54"/>
    <w:rsid w:val="00BA0215"/>
    <w:rsid w:val="00BA116D"/>
    <w:rsid w:val="00BA173D"/>
    <w:rsid w:val="00BA1C93"/>
    <w:rsid w:val="00BA2176"/>
    <w:rsid w:val="00BA2FAA"/>
    <w:rsid w:val="00BA33BE"/>
    <w:rsid w:val="00BA37C6"/>
    <w:rsid w:val="00BA405B"/>
    <w:rsid w:val="00BA4B37"/>
    <w:rsid w:val="00BA4B82"/>
    <w:rsid w:val="00BA5AD3"/>
    <w:rsid w:val="00BA6426"/>
    <w:rsid w:val="00BA6611"/>
    <w:rsid w:val="00BA6EA2"/>
    <w:rsid w:val="00BA6F7B"/>
    <w:rsid w:val="00BA7A42"/>
    <w:rsid w:val="00BB03C7"/>
    <w:rsid w:val="00BB09F9"/>
    <w:rsid w:val="00BB0AD0"/>
    <w:rsid w:val="00BB0C55"/>
    <w:rsid w:val="00BB11B5"/>
    <w:rsid w:val="00BB13C5"/>
    <w:rsid w:val="00BB1475"/>
    <w:rsid w:val="00BB1494"/>
    <w:rsid w:val="00BB1ADC"/>
    <w:rsid w:val="00BB4329"/>
    <w:rsid w:val="00BB4520"/>
    <w:rsid w:val="00BB4C93"/>
    <w:rsid w:val="00BB52B6"/>
    <w:rsid w:val="00BB5500"/>
    <w:rsid w:val="00BB571B"/>
    <w:rsid w:val="00BB59A1"/>
    <w:rsid w:val="00BB6698"/>
    <w:rsid w:val="00BB6896"/>
    <w:rsid w:val="00BB6BBE"/>
    <w:rsid w:val="00BB7DDD"/>
    <w:rsid w:val="00BB7E42"/>
    <w:rsid w:val="00BC11C3"/>
    <w:rsid w:val="00BC1563"/>
    <w:rsid w:val="00BC1E86"/>
    <w:rsid w:val="00BC1EA8"/>
    <w:rsid w:val="00BC20F9"/>
    <w:rsid w:val="00BC23EB"/>
    <w:rsid w:val="00BC2B00"/>
    <w:rsid w:val="00BC3CDC"/>
    <w:rsid w:val="00BC4214"/>
    <w:rsid w:val="00BC4984"/>
    <w:rsid w:val="00BC4E16"/>
    <w:rsid w:val="00BC5A33"/>
    <w:rsid w:val="00BC60B3"/>
    <w:rsid w:val="00BC6183"/>
    <w:rsid w:val="00BC635A"/>
    <w:rsid w:val="00BC747C"/>
    <w:rsid w:val="00BC7E1D"/>
    <w:rsid w:val="00BD09C6"/>
    <w:rsid w:val="00BD13F2"/>
    <w:rsid w:val="00BD30A9"/>
    <w:rsid w:val="00BD3755"/>
    <w:rsid w:val="00BD3F89"/>
    <w:rsid w:val="00BD46D7"/>
    <w:rsid w:val="00BD5027"/>
    <w:rsid w:val="00BD649E"/>
    <w:rsid w:val="00BD7DA6"/>
    <w:rsid w:val="00BE0011"/>
    <w:rsid w:val="00BE0AE7"/>
    <w:rsid w:val="00BE13FE"/>
    <w:rsid w:val="00BE2CD9"/>
    <w:rsid w:val="00BE3D46"/>
    <w:rsid w:val="00BE4A89"/>
    <w:rsid w:val="00BE4F51"/>
    <w:rsid w:val="00BE5EA9"/>
    <w:rsid w:val="00BE6C3B"/>
    <w:rsid w:val="00BE6F95"/>
    <w:rsid w:val="00BE7BAC"/>
    <w:rsid w:val="00BF04E3"/>
    <w:rsid w:val="00BF1727"/>
    <w:rsid w:val="00BF22A1"/>
    <w:rsid w:val="00BF2314"/>
    <w:rsid w:val="00BF349F"/>
    <w:rsid w:val="00BF37E0"/>
    <w:rsid w:val="00BF3B18"/>
    <w:rsid w:val="00BF4209"/>
    <w:rsid w:val="00BF4443"/>
    <w:rsid w:val="00BF44C5"/>
    <w:rsid w:val="00BF5256"/>
    <w:rsid w:val="00BF5484"/>
    <w:rsid w:val="00BF684E"/>
    <w:rsid w:val="00C000E2"/>
    <w:rsid w:val="00C002BC"/>
    <w:rsid w:val="00C00AAA"/>
    <w:rsid w:val="00C00FCE"/>
    <w:rsid w:val="00C0205F"/>
    <w:rsid w:val="00C025A8"/>
    <w:rsid w:val="00C03116"/>
    <w:rsid w:val="00C033AC"/>
    <w:rsid w:val="00C0415F"/>
    <w:rsid w:val="00C073E3"/>
    <w:rsid w:val="00C07BF6"/>
    <w:rsid w:val="00C10382"/>
    <w:rsid w:val="00C107FA"/>
    <w:rsid w:val="00C10A6C"/>
    <w:rsid w:val="00C10CA1"/>
    <w:rsid w:val="00C10E53"/>
    <w:rsid w:val="00C11331"/>
    <w:rsid w:val="00C11C6A"/>
    <w:rsid w:val="00C13A8A"/>
    <w:rsid w:val="00C13BD0"/>
    <w:rsid w:val="00C146E0"/>
    <w:rsid w:val="00C14FAF"/>
    <w:rsid w:val="00C15023"/>
    <w:rsid w:val="00C1592B"/>
    <w:rsid w:val="00C15BA9"/>
    <w:rsid w:val="00C15C31"/>
    <w:rsid w:val="00C15CBD"/>
    <w:rsid w:val="00C15F53"/>
    <w:rsid w:val="00C16881"/>
    <w:rsid w:val="00C17563"/>
    <w:rsid w:val="00C1794B"/>
    <w:rsid w:val="00C17F01"/>
    <w:rsid w:val="00C2075A"/>
    <w:rsid w:val="00C20C38"/>
    <w:rsid w:val="00C20C7D"/>
    <w:rsid w:val="00C22747"/>
    <w:rsid w:val="00C22AD1"/>
    <w:rsid w:val="00C22B45"/>
    <w:rsid w:val="00C23CC5"/>
    <w:rsid w:val="00C23D66"/>
    <w:rsid w:val="00C2418B"/>
    <w:rsid w:val="00C246A7"/>
    <w:rsid w:val="00C25279"/>
    <w:rsid w:val="00C2542A"/>
    <w:rsid w:val="00C25DF7"/>
    <w:rsid w:val="00C261BB"/>
    <w:rsid w:val="00C26CC2"/>
    <w:rsid w:val="00C270CB"/>
    <w:rsid w:val="00C273F1"/>
    <w:rsid w:val="00C3010F"/>
    <w:rsid w:val="00C30753"/>
    <w:rsid w:val="00C30823"/>
    <w:rsid w:val="00C30891"/>
    <w:rsid w:val="00C3092C"/>
    <w:rsid w:val="00C3118B"/>
    <w:rsid w:val="00C312FE"/>
    <w:rsid w:val="00C31A53"/>
    <w:rsid w:val="00C32934"/>
    <w:rsid w:val="00C34C3F"/>
    <w:rsid w:val="00C35275"/>
    <w:rsid w:val="00C3645D"/>
    <w:rsid w:val="00C376A3"/>
    <w:rsid w:val="00C4035D"/>
    <w:rsid w:val="00C408E4"/>
    <w:rsid w:val="00C40A94"/>
    <w:rsid w:val="00C40BCC"/>
    <w:rsid w:val="00C40E61"/>
    <w:rsid w:val="00C40EEE"/>
    <w:rsid w:val="00C41850"/>
    <w:rsid w:val="00C43075"/>
    <w:rsid w:val="00C43EFA"/>
    <w:rsid w:val="00C4479E"/>
    <w:rsid w:val="00C4486D"/>
    <w:rsid w:val="00C44A68"/>
    <w:rsid w:val="00C44B77"/>
    <w:rsid w:val="00C45439"/>
    <w:rsid w:val="00C46F92"/>
    <w:rsid w:val="00C47909"/>
    <w:rsid w:val="00C47F84"/>
    <w:rsid w:val="00C5094F"/>
    <w:rsid w:val="00C50D4A"/>
    <w:rsid w:val="00C50F5A"/>
    <w:rsid w:val="00C514AC"/>
    <w:rsid w:val="00C51CDA"/>
    <w:rsid w:val="00C51D1E"/>
    <w:rsid w:val="00C543DB"/>
    <w:rsid w:val="00C55958"/>
    <w:rsid w:val="00C56821"/>
    <w:rsid w:val="00C5685E"/>
    <w:rsid w:val="00C56A06"/>
    <w:rsid w:val="00C56B21"/>
    <w:rsid w:val="00C60765"/>
    <w:rsid w:val="00C61CDF"/>
    <w:rsid w:val="00C62328"/>
    <w:rsid w:val="00C62727"/>
    <w:rsid w:val="00C62B68"/>
    <w:rsid w:val="00C634A7"/>
    <w:rsid w:val="00C6361C"/>
    <w:rsid w:val="00C63C37"/>
    <w:rsid w:val="00C65B2F"/>
    <w:rsid w:val="00C663DD"/>
    <w:rsid w:val="00C66BA4"/>
    <w:rsid w:val="00C66C66"/>
    <w:rsid w:val="00C70236"/>
    <w:rsid w:val="00C70726"/>
    <w:rsid w:val="00C71021"/>
    <w:rsid w:val="00C720A2"/>
    <w:rsid w:val="00C74020"/>
    <w:rsid w:val="00C759B4"/>
    <w:rsid w:val="00C75CD9"/>
    <w:rsid w:val="00C7689D"/>
    <w:rsid w:val="00C76F9F"/>
    <w:rsid w:val="00C77853"/>
    <w:rsid w:val="00C77A87"/>
    <w:rsid w:val="00C8044B"/>
    <w:rsid w:val="00C83348"/>
    <w:rsid w:val="00C83E73"/>
    <w:rsid w:val="00C84E4B"/>
    <w:rsid w:val="00C85C4B"/>
    <w:rsid w:val="00C86CFC"/>
    <w:rsid w:val="00C8732F"/>
    <w:rsid w:val="00C905AA"/>
    <w:rsid w:val="00C9075B"/>
    <w:rsid w:val="00C919C0"/>
    <w:rsid w:val="00C92528"/>
    <w:rsid w:val="00C92CD0"/>
    <w:rsid w:val="00C95C06"/>
    <w:rsid w:val="00C95DD2"/>
    <w:rsid w:val="00C96280"/>
    <w:rsid w:val="00C962F1"/>
    <w:rsid w:val="00C96E81"/>
    <w:rsid w:val="00C974B2"/>
    <w:rsid w:val="00C97F98"/>
    <w:rsid w:val="00CA0BB4"/>
    <w:rsid w:val="00CA1232"/>
    <w:rsid w:val="00CA25C5"/>
    <w:rsid w:val="00CA2D61"/>
    <w:rsid w:val="00CA335B"/>
    <w:rsid w:val="00CA36AD"/>
    <w:rsid w:val="00CA425D"/>
    <w:rsid w:val="00CA45F0"/>
    <w:rsid w:val="00CA5044"/>
    <w:rsid w:val="00CA5FD3"/>
    <w:rsid w:val="00CA6AA4"/>
    <w:rsid w:val="00CA6DFB"/>
    <w:rsid w:val="00CA7063"/>
    <w:rsid w:val="00CA7870"/>
    <w:rsid w:val="00CA7DB3"/>
    <w:rsid w:val="00CB0362"/>
    <w:rsid w:val="00CB1EB1"/>
    <w:rsid w:val="00CB205D"/>
    <w:rsid w:val="00CB2EC0"/>
    <w:rsid w:val="00CB37DF"/>
    <w:rsid w:val="00CB3D90"/>
    <w:rsid w:val="00CB3F41"/>
    <w:rsid w:val="00CB55DC"/>
    <w:rsid w:val="00CC0003"/>
    <w:rsid w:val="00CC14AF"/>
    <w:rsid w:val="00CC1C19"/>
    <w:rsid w:val="00CC1CE9"/>
    <w:rsid w:val="00CC246F"/>
    <w:rsid w:val="00CC26FF"/>
    <w:rsid w:val="00CC2910"/>
    <w:rsid w:val="00CC2A9B"/>
    <w:rsid w:val="00CC2B30"/>
    <w:rsid w:val="00CC369F"/>
    <w:rsid w:val="00CC3E05"/>
    <w:rsid w:val="00CC64C7"/>
    <w:rsid w:val="00CC6A19"/>
    <w:rsid w:val="00CC6D53"/>
    <w:rsid w:val="00CC6E59"/>
    <w:rsid w:val="00CC77F0"/>
    <w:rsid w:val="00CC78A1"/>
    <w:rsid w:val="00CD08B4"/>
    <w:rsid w:val="00CD154C"/>
    <w:rsid w:val="00CD387A"/>
    <w:rsid w:val="00CD4248"/>
    <w:rsid w:val="00CD5E0C"/>
    <w:rsid w:val="00CD688D"/>
    <w:rsid w:val="00CD6BC5"/>
    <w:rsid w:val="00CD6DB7"/>
    <w:rsid w:val="00CD7488"/>
    <w:rsid w:val="00CE0A9B"/>
    <w:rsid w:val="00CE0F1A"/>
    <w:rsid w:val="00CE19D9"/>
    <w:rsid w:val="00CE4267"/>
    <w:rsid w:val="00CE45DE"/>
    <w:rsid w:val="00CE600A"/>
    <w:rsid w:val="00CE633F"/>
    <w:rsid w:val="00CE6711"/>
    <w:rsid w:val="00CE6CDE"/>
    <w:rsid w:val="00CE7BAB"/>
    <w:rsid w:val="00CE7F36"/>
    <w:rsid w:val="00CF0A89"/>
    <w:rsid w:val="00CF1248"/>
    <w:rsid w:val="00CF1415"/>
    <w:rsid w:val="00CF1512"/>
    <w:rsid w:val="00CF205D"/>
    <w:rsid w:val="00CF29C2"/>
    <w:rsid w:val="00CF35B3"/>
    <w:rsid w:val="00CF37F7"/>
    <w:rsid w:val="00CF3A9C"/>
    <w:rsid w:val="00CF3F9E"/>
    <w:rsid w:val="00CF6AAC"/>
    <w:rsid w:val="00CF7309"/>
    <w:rsid w:val="00CF760A"/>
    <w:rsid w:val="00CF7795"/>
    <w:rsid w:val="00CF7E66"/>
    <w:rsid w:val="00CF7FF5"/>
    <w:rsid w:val="00D00DEB"/>
    <w:rsid w:val="00D00E28"/>
    <w:rsid w:val="00D01306"/>
    <w:rsid w:val="00D01D97"/>
    <w:rsid w:val="00D02882"/>
    <w:rsid w:val="00D02F0B"/>
    <w:rsid w:val="00D03F76"/>
    <w:rsid w:val="00D0472C"/>
    <w:rsid w:val="00D04BA2"/>
    <w:rsid w:val="00D05386"/>
    <w:rsid w:val="00D06FD0"/>
    <w:rsid w:val="00D0736B"/>
    <w:rsid w:val="00D0772A"/>
    <w:rsid w:val="00D07BFF"/>
    <w:rsid w:val="00D10385"/>
    <w:rsid w:val="00D108D2"/>
    <w:rsid w:val="00D117CD"/>
    <w:rsid w:val="00D11A25"/>
    <w:rsid w:val="00D129D1"/>
    <w:rsid w:val="00D12A7A"/>
    <w:rsid w:val="00D131AC"/>
    <w:rsid w:val="00D140F2"/>
    <w:rsid w:val="00D1459B"/>
    <w:rsid w:val="00D14878"/>
    <w:rsid w:val="00D14C75"/>
    <w:rsid w:val="00D14D96"/>
    <w:rsid w:val="00D1501E"/>
    <w:rsid w:val="00D15416"/>
    <w:rsid w:val="00D15578"/>
    <w:rsid w:val="00D15D33"/>
    <w:rsid w:val="00D15F08"/>
    <w:rsid w:val="00D16548"/>
    <w:rsid w:val="00D166F3"/>
    <w:rsid w:val="00D16BBC"/>
    <w:rsid w:val="00D16E52"/>
    <w:rsid w:val="00D176BE"/>
    <w:rsid w:val="00D17A05"/>
    <w:rsid w:val="00D2072F"/>
    <w:rsid w:val="00D20B99"/>
    <w:rsid w:val="00D212FA"/>
    <w:rsid w:val="00D219EE"/>
    <w:rsid w:val="00D21C2D"/>
    <w:rsid w:val="00D21E90"/>
    <w:rsid w:val="00D21FAF"/>
    <w:rsid w:val="00D22EB5"/>
    <w:rsid w:val="00D23C99"/>
    <w:rsid w:val="00D23FBC"/>
    <w:rsid w:val="00D2480D"/>
    <w:rsid w:val="00D2729D"/>
    <w:rsid w:val="00D27AF7"/>
    <w:rsid w:val="00D27EC9"/>
    <w:rsid w:val="00D27F0D"/>
    <w:rsid w:val="00D30150"/>
    <w:rsid w:val="00D30A04"/>
    <w:rsid w:val="00D31580"/>
    <w:rsid w:val="00D31F92"/>
    <w:rsid w:val="00D32EEC"/>
    <w:rsid w:val="00D338B8"/>
    <w:rsid w:val="00D33E6D"/>
    <w:rsid w:val="00D34755"/>
    <w:rsid w:val="00D34B65"/>
    <w:rsid w:val="00D363BE"/>
    <w:rsid w:val="00D367D4"/>
    <w:rsid w:val="00D37D56"/>
    <w:rsid w:val="00D37DA4"/>
    <w:rsid w:val="00D37E43"/>
    <w:rsid w:val="00D40163"/>
    <w:rsid w:val="00D408DF"/>
    <w:rsid w:val="00D40BBA"/>
    <w:rsid w:val="00D414B4"/>
    <w:rsid w:val="00D41DE4"/>
    <w:rsid w:val="00D42812"/>
    <w:rsid w:val="00D42A25"/>
    <w:rsid w:val="00D4346A"/>
    <w:rsid w:val="00D43A70"/>
    <w:rsid w:val="00D43BD5"/>
    <w:rsid w:val="00D43CF4"/>
    <w:rsid w:val="00D440C0"/>
    <w:rsid w:val="00D44556"/>
    <w:rsid w:val="00D44914"/>
    <w:rsid w:val="00D44B6C"/>
    <w:rsid w:val="00D456D2"/>
    <w:rsid w:val="00D46039"/>
    <w:rsid w:val="00D46146"/>
    <w:rsid w:val="00D4695C"/>
    <w:rsid w:val="00D47079"/>
    <w:rsid w:val="00D47DD1"/>
    <w:rsid w:val="00D50CFD"/>
    <w:rsid w:val="00D51502"/>
    <w:rsid w:val="00D517F4"/>
    <w:rsid w:val="00D51842"/>
    <w:rsid w:val="00D52118"/>
    <w:rsid w:val="00D5264E"/>
    <w:rsid w:val="00D52A73"/>
    <w:rsid w:val="00D52E44"/>
    <w:rsid w:val="00D531AB"/>
    <w:rsid w:val="00D53216"/>
    <w:rsid w:val="00D5511A"/>
    <w:rsid w:val="00D55E63"/>
    <w:rsid w:val="00D5601D"/>
    <w:rsid w:val="00D5668A"/>
    <w:rsid w:val="00D56C60"/>
    <w:rsid w:val="00D5736E"/>
    <w:rsid w:val="00D57959"/>
    <w:rsid w:val="00D601B0"/>
    <w:rsid w:val="00D61BC9"/>
    <w:rsid w:val="00D61CA6"/>
    <w:rsid w:val="00D61FDD"/>
    <w:rsid w:val="00D6241C"/>
    <w:rsid w:val="00D6368F"/>
    <w:rsid w:val="00D6475F"/>
    <w:rsid w:val="00D648D6"/>
    <w:rsid w:val="00D64C6C"/>
    <w:rsid w:val="00D65833"/>
    <w:rsid w:val="00D659D7"/>
    <w:rsid w:val="00D67AEF"/>
    <w:rsid w:val="00D67C73"/>
    <w:rsid w:val="00D70770"/>
    <w:rsid w:val="00D71401"/>
    <w:rsid w:val="00D71456"/>
    <w:rsid w:val="00D72B91"/>
    <w:rsid w:val="00D73537"/>
    <w:rsid w:val="00D74819"/>
    <w:rsid w:val="00D7504C"/>
    <w:rsid w:val="00D75211"/>
    <w:rsid w:val="00D75892"/>
    <w:rsid w:val="00D75E45"/>
    <w:rsid w:val="00D76ED6"/>
    <w:rsid w:val="00D77BEF"/>
    <w:rsid w:val="00D804D0"/>
    <w:rsid w:val="00D807A1"/>
    <w:rsid w:val="00D80862"/>
    <w:rsid w:val="00D80908"/>
    <w:rsid w:val="00D81CE5"/>
    <w:rsid w:val="00D82F7B"/>
    <w:rsid w:val="00D83D60"/>
    <w:rsid w:val="00D85598"/>
    <w:rsid w:val="00D859F0"/>
    <w:rsid w:val="00D85A46"/>
    <w:rsid w:val="00D86F95"/>
    <w:rsid w:val="00D87CB9"/>
    <w:rsid w:val="00D91760"/>
    <w:rsid w:val="00D91B0A"/>
    <w:rsid w:val="00D91D63"/>
    <w:rsid w:val="00D91F5D"/>
    <w:rsid w:val="00D92002"/>
    <w:rsid w:val="00D92D2C"/>
    <w:rsid w:val="00D935B2"/>
    <w:rsid w:val="00D93C23"/>
    <w:rsid w:val="00D93FD0"/>
    <w:rsid w:val="00D9416E"/>
    <w:rsid w:val="00D95950"/>
    <w:rsid w:val="00D95D8E"/>
    <w:rsid w:val="00D962B7"/>
    <w:rsid w:val="00D96DAC"/>
    <w:rsid w:val="00D97945"/>
    <w:rsid w:val="00D97C05"/>
    <w:rsid w:val="00DA0585"/>
    <w:rsid w:val="00DA20E9"/>
    <w:rsid w:val="00DA25D8"/>
    <w:rsid w:val="00DA2AF5"/>
    <w:rsid w:val="00DA384B"/>
    <w:rsid w:val="00DA4C3A"/>
    <w:rsid w:val="00DA4F87"/>
    <w:rsid w:val="00DA51BA"/>
    <w:rsid w:val="00DA64B9"/>
    <w:rsid w:val="00DA7911"/>
    <w:rsid w:val="00DA7D03"/>
    <w:rsid w:val="00DB02C6"/>
    <w:rsid w:val="00DB0E56"/>
    <w:rsid w:val="00DB0FF3"/>
    <w:rsid w:val="00DB1916"/>
    <w:rsid w:val="00DB1DA4"/>
    <w:rsid w:val="00DB1FF8"/>
    <w:rsid w:val="00DB2033"/>
    <w:rsid w:val="00DB26DC"/>
    <w:rsid w:val="00DB2D73"/>
    <w:rsid w:val="00DB31D7"/>
    <w:rsid w:val="00DB3EAE"/>
    <w:rsid w:val="00DB4012"/>
    <w:rsid w:val="00DB41DE"/>
    <w:rsid w:val="00DB4705"/>
    <w:rsid w:val="00DB4D05"/>
    <w:rsid w:val="00DB4DD9"/>
    <w:rsid w:val="00DB63FB"/>
    <w:rsid w:val="00DB6BB4"/>
    <w:rsid w:val="00DB71A8"/>
    <w:rsid w:val="00DB71AD"/>
    <w:rsid w:val="00DB7759"/>
    <w:rsid w:val="00DC0FE4"/>
    <w:rsid w:val="00DC1191"/>
    <w:rsid w:val="00DC13F6"/>
    <w:rsid w:val="00DC174C"/>
    <w:rsid w:val="00DC20E0"/>
    <w:rsid w:val="00DC32E7"/>
    <w:rsid w:val="00DC37C6"/>
    <w:rsid w:val="00DC430A"/>
    <w:rsid w:val="00DC4322"/>
    <w:rsid w:val="00DC4618"/>
    <w:rsid w:val="00DC47AD"/>
    <w:rsid w:val="00DC4EA4"/>
    <w:rsid w:val="00DC4F4F"/>
    <w:rsid w:val="00DC5917"/>
    <w:rsid w:val="00DC5943"/>
    <w:rsid w:val="00DC6690"/>
    <w:rsid w:val="00DC69EF"/>
    <w:rsid w:val="00DC70B3"/>
    <w:rsid w:val="00DC76CF"/>
    <w:rsid w:val="00DD0406"/>
    <w:rsid w:val="00DD044D"/>
    <w:rsid w:val="00DD18AF"/>
    <w:rsid w:val="00DD1E30"/>
    <w:rsid w:val="00DD1EDB"/>
    <w:rsid w:val="00DD27BB"/>
    <w:rsid w:val="00DD3475"/>
    <w:rsid w:val="00DD3C96"/>
    <w:rsid w:val="00DD4D1F"/>
    <w:rsid w:val="00DD5EA1"/>
    <w:rsid w:val="00DD5ED9"/>
    <w:rsid w:val="00DD625D"/>
    <w:rsid w:val="00DD6659"/>
    <w:rsid w:val="00DD6B63"/>
    <w:rsid w:val="00DD714E"/>
    <w:rsid w:val="00DE05A8"/>
    <w:rsid w:val="00DE0DFF"/>
    <w:rsid w:val="00DE151E"/>
    <w:rsid w:val="00DE1950"/>
    <w:rsid w:val="00DE1E2E"/>
    <w:rsid w:val="00DE2581"/>
    <w:rsid w:val="00DE2A9A"/>
    <w:rsid w:val="00DE31F4"/>
    <w:rsid w:val="00DE3718"/>
    <w:rsid w:val="00DE3DCB"/>
    <w:rsid w:val="00DE3E39"/>
    <w:rsid w:val="00DE43D9"/>
    <w:rsid w:val="00DE627F"/>
    <w:rsid w:val="00DE6484"/>
    <w:rsid w:val="00DE6D1E"/>
    <w:rsid w:val="00DE6F6F"/>
    <w:rsid w:val="00DE7098"/>
    <w:rsid w:val="00DE7D01"/>
    <w:rsid w:val="00DE7F39"/>
    <w:rsid w:val="00DF1193"/>
    <w:rsid w:val="00DF18CF"/>
    <w:rsid w:val="00DF2EC3"/>
    <w:rsid w:val="00DF4209"/>
    <w:rsid w:val="00DF4BFF"/>
    <w:rsid w:val="00DF52DE"/>
    <w:rsid w:val="00DF5337"/>
    <w:rsid w:val="00DF5469"/>
    <w:rsid w:val="00DF584F"/>
    <w:rsid w:val="00DF5F86"/>
    <w:rsid w:val="00DF6E21"/>
    <w:rsid w:val="00DF6F72"/>
    <w:rsid w:val="00DF76B0"/>
    <w:rsid w:val="00DF7C98"/>
    <w:rsid w:val="00E006CF"/>
    <w:rsid w:val="00E00882"/>
    <w:rsid w:val="00E0148F"/>
    <w:rsid w:val="00E021FD"/>
    <w:rsid w:val="00E028C9"/>
    <w:rsid w:val="00E03150"/>
    <w:rsid w:val="00E03373"/>
    <w:rsid w:val="00E0364E"/>
    <w:rsid w:val="00E03815"/>
    <w:rsid w:val="00E039A2"/>
    <w:rsid w:val="00E03AD2"/>
    <w:rsid w:val="00E041A7"/>
    <w:rsid w:val="00E0431B"/>
    <w:rsid w:val="00E05375"/>
    <w:rsid w:val="00E05724"/>
    <w:rsid w:val="00E057DC"/>
    <w:rsid w:val="00E05A21"/>
    <w:rsid w:val="00E105C3"/>
    <w:rsid w:val="00E10E38"/>
    <w:rsid w:val="00E10E60"/>
    <w:rsid w:val="00E1194B"/>
    <w:rsid w:val="00E1247E"/>
    <w:rsid w:val="00E145BB"/>
    <w:rsid w:val="00E14BAD"/>
    <w:rsid w:val="00E15753"/>
    <w:rsid w:val="00E15F57"/>
    <w:rsid w:val="00E16AD6"/>
    <w:rsid w:val="00E16E90"/>
    <w:rsid w:val="00E17AB8"/>
    <w:rsid w:val="00E203F6"/>
    <w:rsid w:val="00E2054F"/>
    <w:rsid w:val="00E21203"/>
    <w:rsid w:val="00E214CF"/>
    <w:rsid w:val="00E221DB"/>
    <w:rsid w:val="00E22624"/>
    <w:rsid w:val="00E22B4B"/>
    <w:rsid w:val="00E22CCA"/>
    <w:rsid w:val="00E2541B"/>
    <w:rsid w:val="00E254D3"/>
    <w:rsid w:val="00E257A2"/>
    <w:rsid w:val="00E30CBB"/>
    <w:rsid w:val="00E310EC"/>
    <w:rsid w:val="00E3250A"/>
    <w:rsid w:val="00E32781"/>
    <w:rsid w:val="00E34C58"/>
    <w:rsid w:val="00E3572C"/>
    <w:rsid w:val="00E363E3"/>
    <w:rsid w:val="00E3720E"/>
    <w:rsid w:val="00E377A9"/>
    <w:rsid w:val="00E37E99"/>
    <w:rsid w:val="00E41A1D"/>
    <w:rsid w:val="00E41D94"/>
    <w:rsid w:val="00E42FF1"/>
    <w:rsid w:val="00E4349F"/>
    <w:rsid w:val="00E43F08"/>
    <w:rsid w:val="00E4442E"/>
    <w:rsid w:val="00E44AC5"/>
    <w:rsid w:val="00E44CF7"/>
    <w:rsid w:val="00E4537B"/>
    <w:rsid w:val="00E45673"/>
    <w:rsid w:val="00E45FFC"/>
    <w:rsid w:val="00E46E4A"/>
    <w:rsid w:val="00E47E24"/>
    <w:rsid w:val="00E50710"/>
    <w:rsid w:val="00E516BC"/>
    <w:rsid w:val="00E5288F"/>
    <w:rsid w:val="00E52AB1"/>
    <w:rsid w:val="00E52EEB"/>
    <w:rsid w:val="00E52F47"/>
    <w:rsid w:val="00E533CD"/>
    <w:rsid w:val="00E53886"/>
    <w:rsid w:val="00E53C5E"/>
    <w:rsid w:val="00E54A1E"/>
    <w:rsid w:val="00E54BB4"/>
    <w:rsid w:val="00E5601A"/>
    <w:rsid w:val="00E56C64"/>
    <w:rsid w:val="00E56E40"/>
    <w:rsid w:val="00E5744F"/>
    <w:rsid w:val="00E604DD"/>
    <w:rsid w:val="00E60556"/>
    <w:rsid w:val="00E608EA"/>
    <w:rsid w:val="00E61567"/>
    <w:rsid w:val="00E619CF"/>
    <w:rsid w:val="00E61C8D"/>
    <w:rsid w:val="00E61E79"/>
    <w:rsid w:val="00E62E67"/>
    <w:rsid w:val="00E632F5"/>
    <w:rsid w:val="00E6345D"/>
    <w:rsid w:val="00E63558"/>
    <w:rsid w:val="00E64BEE"/>
    <w:rsid w:val="00E65A4D"/>
    <w:rsid w:val="00E65AAB"/>
    <w:rsid w:val="00E66C06"/>
    <w:rsid w:val="00E677E3"/>
    <w:rsid w:val="00E7030B"/>
    <w:rsid w:val="00E70AD3"/>
    <w:rsid w:val="00E70E4E"/>
    <w:rsid w:val="00E70F49"/>
    <w:rsid w:val="00E71215"/>
    <w:rsid w:val="00E71E1E"/>
    <w:rsid w:val="00E7278A"/>
    <w:rsid w:val="00E72B67"/>
    <w:rsid w:val="00E738A4"/>
    <w:rsid w:val="00E74878"/>
    <w:rsid w:val="00E748F8"/>
    <w:rsid w:val="00E758AF"/>
    <w:rsid w:val="00E77222"/>
    <w:rsid w:val="00E77A37"/>
    <w:rsid w:val="00E8064F"/>
    <w:rsid w:val="00E8069B"/>
    <w:rsid w:val="00E80981"/>
    <w:rsid w:val="00E81026"/>
    <w:rsid w:val="00E81F21"/>
    <w:rsid w:val="00E826AB"/>
    <w:rsid w:val="00E82B16"/>
    <w:rsid w:val="00E83742"/>
    <w:rsid w:val="00E83973"/>
    <w:rsid w:val="00E83A56"/>
    <w:rsid w:val="00E83A99"/>
    <w:rsid w:val="00E83FB0"/>
    <w:rsid w:val="00E84DC7"/>
    <w:rsid w:val="00E8500F"/>
    <w:rsid w:val="00E85C33"/>
    <w:rsid w:val="00E85E2B"/>
    <w:rsid w:val="00E860C0"/>
    <w:rsid w:val="00E861A7"/>
    <w:rsid w:val="00E86DA2"/>
    <w:rsid w:val="00E908F9"/>
    <w:rsid w:val="00E90B73"/>
    <w:rsid w:val="00E90D3E"/>
    <w:rsid w:val="00E9159B"/>
    <w:rsid w:val="00E93141"/>
    <w:rsid w:val="00E9346D"/>
    <w:rsid w:val="00E93B3B"/>
    <w:rsid w:val="00E93F35"/>
    <w:rsid w:val="00E95445"/>
    <w:rsid w:val="00E95968"/>
    <w:rsid w:val="00E96099"/>
    <w:rsid w:val="00E96A46"/>
    <w:rsid w:val="00E9734E"/>
    <w:rsid w:val="00E97495"/>
    <w:rsid w:val="00E9767C"/>
    <w:rsid w:val="00E976A4"/>
    <w:rsid w:val="00EA08E3"/>
    <w:rsid w:val="00EA13F7"/>
    <w:rsid w:val="00EA222C"/>
    <w:rsid w:val="00EA2258"/>
    <w:rsid w:val="00EA25C3"/>
    <w:rsid w:val="00EA271B"/>
    <w:rsid w:val="00EA4D31"/>
    <w:rsid w:val="00EA6CB4"/>
    <w:rsid w:val="00EA6E73"/>
    <w:rsid w:val="00EA72B4"/>
    <w:rsid w:val="00EB00D6"/>
    <w:rsid w:val="00EB180E"/>
    <w:rsid w:val="00EB2121"/>
    <w:rsid w:val="00EB4783"/>
    <w:rsid w:val="00EB47ED"/>
    <w:rsid w:val="00EB61E8"/>
    <w:rsid w:val="00EB69AF"/>
    <w:rsid w:val="00EB6AE8"/>
    <w:rsid w:val="00EB726B"/>
    <w:rsid w:val="00EB72CF"/>
    <w:rsid w:val="00EB7342"/>
    <w:rsid w:val="00EC2AC7"/>
    <w:rsid w:val="00EC3E6A"/>
    <w:rsid w:val="00EC45C0"/>
    <w:rsid w:val="00EC496B"/>
    <w:rsid w:val="00EC4B15"/>
    <w:rsid w:val="00EC4FB8"/>
    <w:rsid w:val="00EC695D"/>
    <w:rsid w:val="00EC6D8A"/>
    <w:rsid w:val="00EC70F3"/>
    <w:rsid w:val="00EC7402"/>
    <w:rsid w:val="00EC7B9F"/>
    <w:rsid w:val="00EC7CC0"/>
    <w:rsid w:val="00ED0E85"/>
    <w:rsid w:val="00ED19C7"/>
    <w:rsid w:val="00ED1BC5"/>
    <w:rsid w:val="00ED2002"/>
    <w:rsid w:val="00ED31BC"/>
    <w:rsid w:val="00ED33A6"/>
    <w:rsid w:val="00ED3B06"/>
    <w:rsid w:val="00ED3DC4"/>
    <w:rsid w:val="00ED4926"/>
    <w:rsid w:val="00ED4E44"/>
    <w:rsid w:val="00ED4E99"/>
    <w:rsid w:val="00ED562B"/>
    <w:rsid w:val="00ED5CA3"/>
    <w:rsid w:val="00ED64FE"/>
    <w:rsid w:val="00ED650D"/>
    <w:rsid w:val="00ED695A"/>
    <w:rsid w:val="00ED6CB0"/>
    <w:rsid w:val="00ED6E93"/>
    <w:rsid w:val="00ED7289"/>
    <w:rsid w:val="00ED7988"/>
    <w:rsid w:val="00ED7BB8"/>
    <w:rsid w:val="00ED7F32"/>
    <w:rsid w:val="00EE01D9"/>
    <w:rsid w:val="00EE18CE"/>
    <w:rsid w:val="00EE1F78"/>
    <w:rsid w:val="00EE2359"/>
    <w:rsid w:val="00EE2759"/>
    <w:rsid w:val="00EE298B"/>
    <w:rsid w:val="00EE2F5C"/>
    <w:rsid w:val="00EE2F9A"/>
    <w:rsid w:val="00EE6357"/>
    <w:rsid w:val="00EE6637"/>
    <w:rsid w:val="00EE7023"/>
    <w:rsid w:val="00EE71CF"/>
    <w:rsid w:val="00EE7F3F"/>
    <w:rsid w:val="00EF0814"/>
    <w:rsid w:val="00EF2ED1"/>
    <w:rsid w:val="00EF3256"/>
    <w:rsid w:val="00EF32B3"/>
    <w:rsid w:val="00EF3483"/>
    <w:rsid w:val="00EF3711"/>
    <w:rsid w:val="00EF3935"/>
    <w:rsid w:val="00EF393A"/>
    <w:rsid w:val="00EF3C94"/>
    <w:rsid w:val="00EF44B0"/>
    <w:rsid w:val="00EF4C44"/>
    <w:rsid w:val="00EF54E5"/>
    <w:rsid w:val="00EF563A"/>
    <w:rsid w:val="00EF5645"/>
    <w:rsid w:val="00EF5F1D"/>
    <w:rsid w:val="00F000B9"/>
    <w:rsid w:val="00F01112"/>
    <w:rsid w:val="00F013BC"/>
    <w:rsid w:val="00F0142B"/>
    <w:rsid w:val="00F01BC2"/>
    <w:rsid w:val="00F027C3"/>
    <w:rsid w:val="00F02C8D"/>
    <w:rsid w:val="00F04321"/>
    <w:rsid w:val="00F04A21"/>
    <w:rsid w:val="00F05411"/>
    <w:rsid w:val="00F055FE"/>
    <w:rsid w:val="00F05E5D"/>
    <w:rsid w:val="00F0757F"/>
    <w:rsid w:val="00F1025B"/>
    <w:rsid w:val="00F1225A"/>
    <w:rsid w:val="00F12FCD"/>
    <w:rsid w:val="00F14FE9"/>
    <w:rsid w:val="00F15466"/>
    <w:rsid w:val="00F1626D"/>
    <w:rsid w:val="00F17844"/>
    <w:rsid w:val="00F212CE"/>
    <w:rsid w:val="00F212ED"/>
    <w:rsid w:val="00F213FA"/>
    <w:rsid w:val="00F2189E"/>
    <w:rsid w:val="00F23221"/>
    <w:rsid w:val="00F23998"/>
    <w:rsid w:val="00F24153"/>
    <w:rsid w:val="00F2440B"/>
    <w:rsid w:val="00F24CB5"/>
    <w:rsid w:val="00F26A5A"/>
    <w:rsid w:val="00F2707F"/>
    <w:rsid w:val="00F30448"/>
    <w:rsid w:val="00F31325"/>
    <w:rsid w:val="00F31C1F"/>
    <w:rsid w:val="00F32298"/>
    <w:rsid w:val="00F3255B"/>
    <w:rsid w:val="00F32D00"/>
    <w:rsid w:val="00F33125"/>
    <w:rsid w:val="00F33696"/>
    <w:rsid w:val="00F340C8"/>
    <w:rsid w:val="00F34155"/>
    <w:rsid w:val="00F342BB"/>
    <w:rsid w:val="00F34372"/>
    <w:rsid w:val="00F3549D"/>
    <w:rsid w:val="00F356AF"/>
    <w:rsid w:val="00F359CA"/>
    <w:rsid w:val="00F35E34"/>
    <w:rsid w:val="00F36CDA"/>
    <w:rsid w:val="00F37193"/>
    <w:rsid w:val="00F3754C"/>
    <w:rsid w:val="00F3754D"/>
    <w:rsid w:val="00F37D4C"/>
    <w:rsid w:val="00F430B3"/>
    <w:rsid w:val="00F4363C"/>
    <w:rsid w:val="00F44DBD"/>
    <w:rsid w:val="00F45132"/>
    <w:rsid w:val="00F45162"/>
    <w:rsid w:val="00F45835"/>
    <w:rsid w:val="00F461C5"/>
    <w:rsid w:val="00F46373"/>
    <w:rsid w:val="00F47EC8"/>
    <w:rsid w:val="00F51590"/>
    <w:rsid w:val="00F5191A"/>
    <w:rsid w:val="00F55802"/>
    <w:rsid w:val="00F560D4"/>
    <w:rsid w:val="00F561C1"/>
    <w:rsid w:val="00F565E1"/>
    <w:rsid w:val="00F56CBC"/>
    <w:rsid w:val="00F57E51"/>
    <w:rsid w:val="00F624F3"/>
    <w:rsid w:val="00F62C80"/>
    <w:rsid w:val="00F6537D"/>
    <w:rsid w:val="00F6587F"/>
    <w:rsid w:val="00F6660D"/>
    <w:rsid w:val="00F66695"/>
    <w:rsid w:val="00F66800"/>
    <w:rsid w:val="00F66B83"/>
    <w:rsid w:val="00F66D8E"/>
    <w:rsid w:val="00F679B1"/>
    <w:rsid w:val="00F67E1F"/>
    <w:rsid w:val="00F70205"/>
    <w:rsid w:val="00F70822"/>
    <w:rsid w:val="00F71C60"/>
    <w:rsid w:val="00F71FBA"/>
    <w:rsid w:val="00F72B66"/>
    <w:rsid w:val="00F73384"/>
    <w:rsid w:val="00F75BEF"/>
    <w:rsid w:val="00F75D01"/>
    <w:rsid w:val="00F76AE1"/>
    <w:rsid w:val="00F76DDF"/>
    <w:rsid w:val="00F80671"/>
    <w:rsid w:val="00F80AB3"/>
    <w:rsid w:val="00F80F94"/>
    <w:rsid w:val="00F81BD5"/>
    <w:rsid w:val="00F81E04"/>
    <w:rsid w:val="00F82A22"/>
    <w:rsid w:val="00F82AE7"/>
    <w:rsid w:val="00F82D1A"/>
    <w:rsid w:val="00F838B1"/>
    <w:rsid w:val="00F842E6"/>
    <w:rsid w:val="00F8482D"/>
    <w:rsid w:val="00F85D81"/>
    <w:rsid w:val="00F85FD6"/>
    <w:rsid w:val="00F86595"/>
    <w:rsid w:val="00F865EB"/>
    <w:rsid w:val="00F8690D"/>
    <w:rsid w:val="00F874C4"/>
    <w:rsid w:val="00F87624"/>
    <w:rsid w:val="00F87E62"/>
    <w:rsid w:val="00F901A6"/>
    <w:rsid w:val="00F918AA"/>
    <w:rsid w:val="00F9192C"/>
    <w:rsid w:val="00F91A6B"/>
    <w:rsid w:val="00F9204C"/>
    <w:rsid w:val="00F9235A"/>
    <w:rsid w:val="00F92B8E"/>
    <w:rsid w:val="00F93332"/>
    <w:rsid w:val="00F93546"/>
    <w:rsid w:val="00F938A7"/>
    <w:rsid w:val="00F93AAF"/>
    <w:rsid w:val="00F93D80"/>
    <w:rsid w:val="00F9423C"/>
    <w:rsid w:val="00F95969"/>
    <w:rsid w:val="00F961E1"/>
    <w:rsid w:val="00FA05A9"/>
    <w:rsid w:val="00FA0E0A"/>
    <w:rsid w:val="00FA12DD"/>
    <w:rsid w:val="00FA2B64"/>
    <w:rsid w:val="00FA309F"/>
    <w:rsid w:val="00FA34EF"/>
    <w:rsid w:val="00FA36B0"/>
    <w:rsid w:val="00FA43BF"/>
    <w:rsid w:val="00FA4932"/>
    <w:rsid w:val="00FA52CC"/>
    <w:rsid w:val="00FA59AE"/>
    <w:rsid w:val="00FA5B4B"/>
    <w:rsid w:val="00FA5B84"/>
    <w:rsid w:val="00FA5DBD"/>
    <w:rsid w:val="00FA635C"/>
    <w:rsid w:val="00FB04D4"/>
    <w:rsid w:val="00FB0969"/>
    <w:rsid w:val="00FB2758"/>
    <w:rsid w:val="00FB2AD8"/>
    <w:rsid w:val="00FB2BE8"/>
    <w:rsid w:val="00FB3CA7"/>
    <w:rsid w:val="00FB43FB"/>
    <w:rsid w:val="00FB444A"/>
    <w:rsid w:val="00FB48F6"/>
    <w:rsid w:val="00FB4990"/>
    <w:rsid w:val="00FB4DB9"/>
    <w:rsid w:val="00FB5C06"/>
    <w:rsid w:val="00FB65E6"/>
    <w:rsid w:val="00FB682A"/>
    <w:rsid w:val="00FB779F"/>
    <w:rsid w:val="00FB785C"/>
    <w:rsid w:val="00FC0628"/>
    <w:rsid w:val="00FC0CF5"/>
    <w:rsid w:val="00FC1B77"/>
    <w:rsid w:val="00FC1FEB"/>
    <w:rsid w:val="00FC205E"/>
    <w:rsid w:val="00FC241E"/>
    <w:rsid w:val="00FC2A78"/>
    <w:rsid w:val="00FC3076"/>
    <w:rsid w:val="00FC34DB"/>
    <w:rsid w:val="00FC3A5B"/>
    <w:rsid w:val="00FC4069"/>
    <w:rsid w:val="00FC452C"/>
    <w:rsid w:val="00FC453E"/>
    <w:rsid w:val="00FC519D"/>
    <w:rsid w:val="00FC57D6"/>
    <w:rsid w:val="00FC583B"/>
    <w:rsid w:val="00FC598D"/>
    <w:rsid w:val="00FC782B"/>
    <w:rsid w:val="00FC7A21"/>
    <w:rsid w:val="00FC7CFC"/>
    <w:rsid w:val="00FC7DBE"/>
    <w:rsid w:val="00FD0637"/>
    <w:rsid w:val="00FD0977"/>
    <w:rsid w:val="00FD0EFE"/>
    <w:rsid w:val="00FD1284"/>
    <w:rsid w:val="00FD1A55"/>
    <w:rsid w:val="00FD2074"/>
    <w:rsid w:val="00FD2374"/>
    <w:rsid w:val="00FD2A13"/>
    <w:rsid w:val="00FD2F72"/>
    <w:rsid w:val="00FD4366"/>
    <w:rsid w:val="00FD4C65"/>
    <w:rsid w:val="00FD54CE"/>
    <w:rsid w:val="00FD555A"/>
    <w:rsid w:val="00FD5BFC"/>
    <w:rsid w:val="00FD5DC0"/>
    <w:rsid w:val="00FD61C5"/>
    <w:rsid w:val="00FD660B"/>
    <w:rsid w:val="00FD681E"/>
    <w:rsid w:val="00FD7D8E"/>
    <w:rsid w:val="00FD7EEF"/>
    <w:rsid w:val="00FE1F49"/>
    <w:rsid w:val="00FE3665"/>
    <w:rsid w:val="00FE3C4A"/>
    <w:rsid w:val="00FE4B9C"/>
    <w:rsid w:val="00FE508E"/>
    <w:rsid w:val="00FE5F50"/>
    <w:rsid w:val="00FE67F1"/>
    <w:rsid w:val="00FE6B10"/>
    <w:rsid w:val="00FE7AA4"/>
    <w:rsid w:val="00FE7AE5"/>
    <w:rsid w:val="00FF02C0"/>
    <w:rsid w:val="00FF0C8C"/>
    <w:rsid w:val="00FF15A3"/>
    <w:rsid w:val="00FF2BA5"/>
    <w:rsid w:val="00FF2BF7"/>
    <w:rsid w:val="00FF3D06"/>
    <w:rsid w:val="00FF406D"/>
    <w:rsid w:val="00FF425A"/>
    <w:rsid w:val="00FF44BB"/>
    <w:rsid w:val="00FF6095"/>
    <w:rsid w:val="00FF68FB"/>
    <w:rsid w:val="00FF6A0F"/>
    <w:rsid w:val="00FF7531"/>
    <w:rsid w:val="00FF7C3B"/>
    <w:rsid w:val="00FF7D09"/>
    <w:rsid w:val="01185E4A"/>
    <w:rsid w:val="01AC75F0"/>
    <w:rsid w:val="01CF32DE"/>
    <w:rsid w:val="031511C4"/>
    <w:rsid w:val="03593570"/>
    <w:rsid w:val="03B03771"/>
    <w:rsid w:val="03B66504"/>
    <w:rsid w:val="03F92894"/>
    <w:rsid w:val="041876E5"/>
    <w:rsid w:val="043D6C25"/>
    <w:rsid w:val="045177EB"/>
    <w:rsid w:val="04B84BA8"/>
    <w:rsid w:val="04C105AE"/>
    <w:rsid w:val="05CA68A3"/>
    <w:rsid w:val="06712BB6"/>
    <w:rsid w:val="0694661A"/>
    <w:rsid w:val="069D39AB"/>
    <w:rsid w:val="06E36FA1"/>
    <w:rsid w:val="06F86E33"/>
    <w:rsid w:val="07201797"/>
    <w:rsid w:val="07300CC3"/>
    <w:rsid w:val="07C503A7"/>
    <w:rsid w:val="080A3613"/>
    <w:rsid w:val="080B2B96"/>
    <w:rsid w:val="085D2A24"/>
    <w:rsid w:val="08B31C08"/>
    <w:rsid w:val="08D37B58"/>
    <w:rsid w:val="08ED7505"/>
    <w:rsid w:val="090E293E"/>
    <w:rsid w:val="093E48F1"/>
    <w:rsid w:val="0A4435FB"/>
    <w:rsid w:val="0A9A4AE7"/>
    <w:rsid w:val="0AEB73DB"/>
    <w:rsid w:val="0B0009AC"/>
    <w:rsid w:val="0B097F81"/>
    <w:rsid w:val="0B3F7726"/>
    <w:rsid w:val="0B5F4F66"/>
    <w:rsid w:val="0B760AA1"/>
    <w:rsid w:val="0BDA2FAB"/>
    <w:rsid w:val="0BDC4ACB"/>
    <w:rsid w:val="0BF73B5D"/>
    <w:rsid w:val="0C847421"/>
    <w:rsid w:val="0C9910B8"/>
    <w:rsid w:val="0CE43F60"/>
    <w:rsid w:val="0CE73BD2"/>
    <w:rsid w:val="0D643474"/>
    <w:rsid w:val="0DCA2888"/>
    <w:rsid w:val="0DE10621"/>
    <w:rsid w:val="0DFC3643"/>
    <w:rsid w:val="0E3827D5"/>
    <w:rsid w:val="0E8C6812"/>
    <w:rsid w:val="0EFE1430"/>
    <w:rsid w:val="0F083010"/>
    <w:rsid w:val="0F201515"/>
    <w:rsid w:val="0F7737E6"/>
    <w:rsid w:val="0FBB6B9B"/>
    <w:rsid w:val="10685029"/>
    <w:rsid w:val="12B1338D"/>
    <w:rsid w:val="12ED34B2"/>
    <w:rsid w:val="133C4D85"/>
    <w:rsid w:val="13E03278"/>
    <w:rsid w:val="13FA2411"/>
    <w:rsid w:val="13FA34A4"/>
    <w:rsid w:val="145C67DF"/>
    <w:rsid w:val="14B60A59"/>
    <w:rsid w:val="14E33444"/>
    <w:rsid w:val="15FA088E"/>
    <w:rsid w:val="164163A4"/>
    <w:rsid w:val="164B6F7F"/>
    <w:rsid w:val="172009C1"/>
    <w:rsid w:val="17B13509"/>
    <w:rsid w:val="18667CCA"/>
    <w:rsid w:val="19257F5C"/>
    <w:rsid w:val="195A634B"/>
    <w:rsid w:val="195E6FCA"/>
    <w:rsid w:val="19670D62"/>
    <w:rsid w:val="199B245F"/>
    <w:rsid w:val="19B30EDA"/>
    <w:rsid w:val="1ADC289C"/>
    <w:rsid w:val="1ADE1DAD"/>
    <w:rsid w:val="1B2927C6"/>
    <w:rsid w:val="1B766EE0"/>
    <w:rsid w:val="1B776B0F"/>
    <w:rsid w:val="1CAB4C1C"/>
    <w:rsid w:val="1CC939B7"/>
    <w:rsid w:val="1D1337DE"/>
    <w:rsid w:val="1D534636"/>
    <w:rsid w:val="1E321F8D"/>
    <w:rsid w:val="1E6666F4"/>
    <w:rsid w:val="1E695FED"/>
    <w:rsid w:val="1E7C47A4"/>
    <w:rsid w:val="1E8822A3"/>
    <w:rsid w:val="1EBF675C"/>
    <w:rsid w:val="1EF108E0"/>
    <w:rsid w:val="1F191147"/>
    <w:rsid w:val="1F3A4035"/>
    <w:rsid w:val="1F5A6485"/>
    <w:rsid w:val="1F5E204D"/>
    <w:rsid w:val="1F8A5470"/>
    <w:rsid w:val="20B77E0E"/>
    <w:rsid w:val="20C938C2"/>
    <w:rsid w:val="212B724B"/>
    <w:rsid w:val="214100E4"/>
    <w:rsid w:val="22CD325F"/>
    <w:rsid w:val="23513EB7"/>
    <w:rsid w:val="237B69CA"/>
    <w:rsid w:val="23953234"/>
    <w:rsid w:val="23960A5F"/>
    <w:rsid w:val="23F233C6"/>
    <w:rsid w:val="24526462"/>
    <w:rsid w:val="25404E0D"/>
    <w:rsid w:val="25E43CC2"/>
    <w:rsid w:val="25ED4EAC"/>
    <w:rsid w:val="26142525"/>
    <w:rsid w:val="262A4E03"/>
    <w:rsid w:val="263E265D"/>
    <w:rsid w:val="26C36B1B"/>
    <w:rsid w:val="26DD1E76"/>
    <w:rsid w:val="27351CB2"/>
    <w:rsid w:val="283C255E"/>
    <w:rsid w:val="285717B4"/>
    <w:rsid w:val="28FB244E"/>
    <w:rsid w:val="295B4B67"/>
    <w:rsid w:val="2964062C"/>
    <w:rsid w:val="2AE505EC"/>
    <w:rsid w:val="2AEF133D"/>
    <w:rsid w:val="2B473D61"/>
    <w:rsid w:val="2BAB7291"/>
    <w:rsid w:val="2BB67139"/>
    <w:rsid w:val="2C0C6D59"/>
    <w:rsid w:val="2CA64AB8"/>
    <w:rsid w:val="2D560447"/>
    <w:rsid w:val="2D9F26C5"/>
    <w:rsid w:val="2E6A573A"/>
    <w:rsid w:val="2EF17152"/>
    <w:rsid w:val="2F2A0E33"/>
    <w:rsid w:val="2F3B3CEC"/>
    <w:rsid w:val="2FB63D25"/>
    <w:rsid w:val="2FF82D7E"/>
    <w:rsid w:val="2FFF01BD"/>
    <w:rsid w:val="305C6605"/>
    <w:rsid w:val="318A7B71"/>
    <w:rsid w:val="31BE7920"/>
    <w:rsid w:val="31F664E1"/>
    <w:rsid w:val="32B876D8"/>
    <w:rsid w:val="32EF3ABB"/>
    <w:rsid w:val="33044C2E"/>
    <w:rsid w:val="338A5133"/>
    <w:rsid w:val="34027253"/>
    <w:rsid w:val="34086058"/>
    <w:rsid w:val="34256C0A"/>
    <w:rsid w:val="343706EB"/>
    <w:rsid w:val="345E198B"/>
    <w:rsid w:val="34963E4B"/>
    <w:rsid w:val="34C75154"/>
    <w:rsid w:val="34E24AFB"/>
    <w:rsid w:val="35845BB2"/>
    <w:rsid w:val="35E5574F"/>
    <w:rsid w:val="36321AB2"/>
    <w:rsid w:val="364A294B"/>
    <w:rsid w:val="365E1DA2"/>
    <w:rsid w:val="366D222B"/>
    <w:rsid w:val="36DE6A7C"/>
    <w:rsid w:val="379F4F25"/>
    <w:rsid w:val="37E03FCC"/>
    <w:rsid w:val="381A2167"/>
    <w:rsid w:val="3912603A"/>
    <w:rsid w:val="393A4F06"/>
    <w:rsid w:val="39AE1450"/>
    <w:rsid w:val="3A1A4D37"/>
    <w:rsid w:val="3A2F6D7D"/>
    <w:rsid w:val="3AFF43AC"/>
    <w:rsid w:val="3B68707A"/>
    <w:rsid w:val="3B937234"/>
    <w:rsid w:val="3CCB2319"/>
    <w:rsid w:val="3DA306E5"/>
    <w:rsid w:val="3E19287D"/>
    <w:rsid w:val="3E76169E"/>
    <w:rsid w:val="3E773DC8"/>
    <w:rsid w:val="3EBB26BD"/>
    <w:rsid w:val="3FED6DD7"/>
    <w:rsid w:val="41554E64"/>
    <w:rsid w:val="41823167"/>
    <w:rsid w:val="41AE5719"/>
    <w:rsid w:val="428371F2"/>
    <w:rsid w:val="42F56341"/>
    <w:rsid w:val="432602A9"/>
    <w:rsid w:val="435766B4"/>
    <w:rsid w:val="43B35DE0"/>
    <w:rsid w:val="443C0FC3"/>
    <w:rsid w:val="4444300D"/>
    <w:rsid w:val="45E05A82"/>
    <w:rsid w:val="45FC6AE1"/>
    <w:rsid w:val="468E6891"/>
    <w:rsid w:val="469519CD"/>
    <w:rsid w:val="46B7320B"/>
    <w:rsid w:val="46DB6C4B"/>
    <w:rsid w:val="46F5246C"/>
    <w:rsid w:val="4725443D"/>
    <w:rsid w:val="47321912"/>
    <w:rsid w:val="4799729B"/>
    <w:rsid w:val="47A0687C"/>
    <w:rsid w:val="47DE1152"/>
    <w:rsid w:val="48C95C25"/>
    <w:rsid w:val="48DF7936"/>
    <w:rsid w:val="491310C9"/>
    <w:rsid w:val="494D47E1"/>
    <w:rsid w:val="49BF6D61"/>
    <w:rsid w:val="49C600F0"/>
    <w:rsid w:val="4A0155CC"/>
    <w:rsid w:val="4A54394D"/>
    <w:rsid w:val="4A744065"/>
    <w:rsid w:val="4A7F789B"/>
    <w:rsid w:val="4A8639C6"/>
    <w:rsid w:val="4B1F21AD"/>
    <w:rsid w:val="4B5A35DA"/>
    <w:rsid w:val="4B69598E"/>
    <w:rsid w:val="4B7A0864"/>
    <w:rsid w:val="4B8E2E8F"/>
    <w:rsid w:val="4BAA4BF6"/>
    <w:rsid w:val="4C0A0767"/>
    <w:rsid w:val="4D677E3B"/>
    <w:rsid w:val="4DB964D3"/>
    <w:rsid w:val="4DD252B5"/>
    <w:rsid w:val="4E186AD5"/>
    <w:rsid w:val="4E453CD9"/>
    <w:rsid w:val="4E4958D4"/>
    <w:rsid w:val="4E5C143E"/>
    <w:rsid w:val="4E704ACE"/>
    <w:rsid w:val="4EA71A2B"/>
    <w:rsid w:val="4F2A2ECF"/>
    <w:rsid w:val="4FF1126A"/>
    <w:rsid w:val="50A0047A"/>
    <w:rsid w:val="517D7C2E"/>
    <w:rsid w:val="51B55619"/>
    <w:rsid w:val="51F43677"/>
    <w:rsid w:val="52057A18"/>
    <w:rsid w:val="52A42F98"/>
    <w:rsid w:val="52CB658B"/>
    <w:rsid w:val="531E48CA"/>
    <w:rsid w:val="53C04547"/>
    <w:rsid w:val="541A79B6"/>
    <w:rsid w:val="549D0001"/>
    <w:rsid w:val="555A0ECE"/>
    <w:rsid w:val="556F6DEE"/>
    <w:rsid w:val="558D5887"/>
    <w:rsid w:val="55AA5757"/>
    <w:rsid w:val="55EE66D8"/>
    <w:rsid w:val="56210769"/>
    <w:rsid w:val="56427AC3"/>
    <w:rsid w:val="57160908"/>
    <w:rsid w:val="574C68C8"/>
    <w:rsid w:val="57C23A6D"/>
    <w:rsid w:val="58E019BA"/>
    <w:rsid w:val="59C00EDC"/>
    <w:rsid w:val="59D6437F"/>
    <w:rsid w:val="5A533C21"/>
    <w:rsid w:val="5AB67D0C"/>
    <w:rsid w:val="5AF50835"/>
    <w:rsid w:val="5B932757"/>
    <w:rsid w:val="5BD02FD3"/>
    <w:rsid w:val="5C1B06EC"/>
    <w:rsid w:val="5C5D261E"/>
    <w:rsid w:val="5CE25BA0"/>
    <w:rsid w:val="5D303DA6"/>
    <w:rsid w:val="5D9E6F62"/>
    <w:rsid w:val="5DA1157C"/>
    <w:rsid w:val="5E2704FD"/>
    <w:rsid w:val="5F906D7E"/>
    <w:rsid w:val="60996106"/>
    <w:rsid w:val="617A5E3B"/>
    <w:rsid w:val="61D85A30"/>
    <w:rsid w:val="6207124F"/>
    <w:rsid w:val="627D5CDF"/>
    <w:rsid w:val="631B1054"/>
    <w:rsid w:val="63311DA0"/>
    <w:rsid w:val="633E6EDE"/>
    <w:rsid w:val="636F1503"/>
    <w:rsid w:val="638B1A9F"/>
    <w:rsid w:val="63C11BFC"/>
    <w:rsid w:val="6406431F"/>
    <w:rsid w:val="643A7FF5"/>
    <w:rsid w:val="64406C17"/>
    <w:rsid w:val="644959AA"/>
    <w:rsid w:val="64BE438D"/>
    <w:rsid w:val="64F2497E"/>
    <w:rsid w:val="652D4FA1"/>
    <w:rsid w:val="65534AD5"/>
    <w:rsid w:val="65B535FF"/>
    <w:rsid w:val="65ED6CD8"/>
    <w:rsid w:val="661E38D5"/>
    <w:rsid w:val="66234F00"/>
    <w:rsid w:val="669E289C"/>
    <w:rsid w:val="675C6E78"/>
    <w:rsid w:val="680227E3"/>
    <w:rsid w:val="68185BEC"/>
    <w:rsid w:val="681C56E8"/>
    <w:rsid w:val="68F55EA4"/>
    <w:rsid w:val="693D7F76"/>
    <w:rsid w:val="69CD4731"/>
    <w:rsid w:val="6A885221"/>
    <w:rsid w:val="6AD22940"/>
    <w:rsid w:val="6B0F739C"/>
    <w:rsid w:val="6BD63190"/>
    <w:rsid w:val="6BF10CE0"/>
    <w:rsid w:val="6C16685D"/>
    <w:rsid w:val="6C264CF2"/>
    <w:rsid w:val="6C3473F3"/>
    <w:rsid w:val="6C867692"/>
    <w:rsid w:val="6D150BB2"/>
    <w:rsid w:val="6E836753"/>
    <w:rsid w:val="6EAA6FA6"/>
    <w:rsid w:val="6F2A5296"/>
    <w:rsid w:val="6F3B6D06"/>
    <w:rsid w:val="6F4912E0"/>
    <w:rsid w:val="6F5C3FFE"/>
    <w:rsid w:val="6F8B3114"/>
    <w:rsid w:val="6F9A1799"/>
    <w:rsid w:val="700136AF"/>
    <w:rsid w:val="70716758"/>
    <w:rsid w:val="708E10B8"/>
    <w:rsid w:val="71330839"/>
    <w:rsid w:val="716D4E26"/>
    <w:rsid w:val="71AC4CBF"/>
    <w:rsid w:val="71EA3E67"/>
    <w:rsid w:val="727E2D75"/>
    <w:rsid w:val="730A01F6"/>
    <w:rsid w:val="73923CF1"/>
    <w:rsid w:val="73B7741B"/>
    <w:rsid w:val="73EC3B3C"/>
    <w:rsid w:val="73F92CEC"/>
    <w:rsid w:val="74BD01BD"/>
    <w:rsid w:val="74F512F4"/>
    <w:rsid w:val="753D67A0"/>
    <w:rsid w:val="75637A0B"/>
    <w:rsid w:val="75BC6BA3"/>
    <w:rsid w:val="76CF41D8"/>
    <w:rsid w:val="76F3579B"/>
    <w:rsid w:val="77764653"/>
    <w:rsid w:val="777D6AC4"/>
    <w:rsid w:val="781C51FB"/>
    <w:rsid w:val="78765D51"/>
    <w:rsid w:val="7876699B"/>
    <w:rsid w:val="78822BDE"/>
    <w:rsid w:val="78C41E55"/>
    <w:rsid w:val="78E15E56"/>
    <w:rsid w:val="79057EAE"/>
    <w:rsid w:val="79917C5F"/>
    <w:rsid w:val="79AA653D"/>
    <w:rsid w:val="79B871A5"/>
    <w:rsid w:val="79F34818"/>
    <w:rsid w:val="7A150154"/>
    <w:rsid w:val="7A33053A"/>
    <w:rsid w:val="7B030BB8"/>
    <w:rsid w:val="7B515C73"/>
    <w:rsid w:val="7D1E37C3"/>
    <w:rsid w:val="7DDD5044"/>
    <w:rsid w:val="7DE70405"/>
    <w:rsid w:val="7DEB2192"/>
    <w:rsid w:val="7E2405F0"/>
    <w:rsid w:val="7E2B43EA"/>
    <w:rsid w:val="7E4B5CB5"/>
    <w:rsid w:val="7EBB4C38"/>
    <w:rsid w:val="7ECA64FD"/>
    <w:rsid w:val="7EE6312F"/>
    <w:rsid w:val="7FB761B0"/>
    <w:rsid w:val="7FE641DB"/>
    <w:rsid w:val="7FF8290F"/>
    <w:rsid w:val="DFFBA8C6"/>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48"/>
    <w:autoRedefine/>
    <w:qFormat/>
    <w:uiPriority w:val="0"/>
    <w:pPr>
      <w:keepNext/>
      <w:keepLines/>
      <w:tabs>
        <w:tab w:val="left" w:pos="360"/>
      </w:tabs>
      <w:adjustRightInd w:val="0"/>
      <w:spacing w:before="120" w:line="360" w:lineRule="auto"/>
      <w:ind w:left="284" w:hanging="284"/>
      <w:textAlignment w:val="baseline"/>
      <w:outlineLvl w:val="0"/>
    </w:pPr>
    <w:rPr>
      <w:rFonts w:ascii="方正仿宋_GBK" w:hAnsi="方正仿宋_GBK" w:eastAsia="黑体" w:cs="方正仿宋_GBK"/>
      <w:b/>
      <w:kern w:val="44"/>
      <w:sz w:val="28"/>
      <w:szCs w:val="20"/>
    </w:rPr>
  </w:style>
  <w:style w:type="paragraph" w:styleId="5">
    <w:name w:val="heading 2"/>
    <w:basedOn w:val="1"/>
    <w:next w:val="1"/>
    <w:link w:val="58"/>
    <w:autoRedefine/>
    <w:qFormat/>
    <w:uiPriority w:val="0"/>
    <w:pPr>
      <w:keepNext/>
      <w:tabs>
        <w:tab w:val="left" w:pos="1021"/>
      </w:tabs>
      <w:adjustRightInd w:val="0"/>
      <w:spacing w:before="120" w:line="360" w:lineRule="auto"/>
      <w:ind w:left="1021" w:hanging="596"/>
      <w:textAlignment w:val="baseline"/>
      <w:outlineLvl w:val="1"/>
    </w:pPr>
    <w:rPr>
      <w:rFonts w:ascii="方正仿宋_GBK" w:hAnsi="方正仿宋_GBK" w:eastAsia="黑体" w:cs="方正仿宋_GBK"/>
      <w:b/>
      <w:kern w:val="0"/>
      <w:sz w:val="28"/>
      <w:szCs w:val="20"/>
    </w:rPr>
  </w:style>
  <w:style w:type="paragraph" w:styleId="6">
    <w:name w:val="heading 3"/>
    <w:basedOn w:val="1"/>
    <w:next w:val="1"/>
    <w:link w:val="50"/>
    <w:autoRedefine/>
    <w:qFormat/>
    <w:uiPriority w:val="0"/>
    <w:pPr>
      <w:tabs>
        <w:tab w:val="left" w:pos="900"/>
        <w:tab w:val="left" w:pos="1588"/>
      </w:tabs>
      <w:adjustRightInd w:val="0"/>
      <w:spacing w:before="120" w:line="360" w:lineRule="auto"/>
      <w:ind w:left="1588" w:hanging="737"/>
      <w:textAlignment w:val="baseline"/>
      <w:outlineLvl w:val="2"/>
    </w:pPr>
    <w:rPr>
      <w:rFonts w:ascii="方正仿宋_GBK" w:hAnsi="方正仿宋_GBK" w:eastAsia="黑体" w:cs="方正仿宋_GBK"/>
      <w:b/>
      <w:kern w:val="0"/>
      <w:sz w:val="28"/>
      <w:szCs w:val="20"/>
    </w:rPr>
  </w:style>
  <w:style w:type="paragraph" w:styleId="7">
    <w:name w:val="heading 4"/>
    <w:basedOn w:val="1"/>
    <w:next w:val="1"/>
    <w:autoRedefine/>
    <w:qFormat/>
    <w:uiPriority w:val="0"/>
    <w:pPr>
      <w:tabs>
        <w:tab w:val="left" w:pos="2155"/>
      </w:tabs>
      <w:adjustRightInd w:val="0"/>
      <w:spacing w:before="120" w:line="360" w:lineRule="auto"/>
      <w:ind w:left="2155" w:hanging="1078"/>
      <w:textAlignment w:val="baseline"/>
      <w:outlineLvl w:val="3"/>
    </w:pPr>
    <w:rPr>
      <w:rFonts w:ascii="Arial" w:hAnsi="Arial" w:eastAsia="黑体" w:cs="方正仿宋_GBK"/>
      <w:kern w:val="0"/>
      <w:sz w:val="28"/>
      <w:szCs w:val="20"/>
    </w:rPr>
  </w:style>
  <w:style w:type="paragraph" w:styleId="8">
    <w:name w:val="heading 5"/>
    <w:basedOn w:val="1"/>
    <w:next w:val="1"/>
    <w:link w:val="51"/>
    <w:autoRedefine/>
    <w:qFormat/>
    <w:uiPriority w:val="0"/>
    <w:pPr>
      <w:keepNext/>
      <w:keepLines/>
      <w:adjustRightInd w:val="0"/>
      <w:spacing w:before="280" w:after="290" w:line="376" w:lineRule="atLeast"/>
      <w:ind w:left="2125" w:hanging="425"/>
      <w:textAlignment w:val="baseline"/>
      <w:outlineLvl w:val="4"/>
    </w:pPr>
    <w:rPr>
      <w:rFonts w:ascii="方正仿宋_GBK" w:hAnsi="方正仿宋_GBK" w:eastAsia="宋体" w:cs="方正仿宋_GBK"/>
      <w:b/>
      <w:kern w:val="0"/>
      <w:sz w:val="28"/>
    </w:rPr>
  </w:style>
  <w:style w:type="paragraph" w:styleId="9">
    <w:name w:val="heading 6"/>
    <w:basedOn w:val="1"/>
    <w:next w:val="1"/>
    <w:autoRedefine/>
    <w:qFormat/>
    <w:uiPriority w:val="0"/>
    <w:pPr>
      <w:keepNext/>
      <w:keepLines/>
      <w:adjustRightInd w:val="0"/>
      <w:spacing w:before="240" w:after="64" w:line="320" w:lineRule="atLeast"/>
      <w:ind w:left="2550" w:hanging="425"/>
      <w:outlineLvl w:val="5"/>
    </w:pPr>
    <w:rPr>
      <w:rFonts w:ascii="Arial" w:hAnsi="Arial" w:eastAsia="黑体" w:cs="方正仿宋_GBK"/>
      <w:b/>
      <w:kern w:val="0"/>
      <w:sz w:val="24"/>
      <w:szCs w:val="20"/>
    </w:rPr>
  </w:style>
  <w:style w:type="paragraph" w:styleId="10">
    <w:name w:val="heading 7"/>
    <w:basedOn w:val="1"/>
    <w:next w:val="1"/>
    <w:autoRedefine/>
    <w:qFormat/>
    <w:uiPriority w:val="0"/>
    <w:pPr>
      <w:keepNext/>
      <w:keepLines/>
      <w:adjustRightInd w:val="0"/>
      <w:spacing w:before="240" w:after="64" w:line="320" w:lineRule="atLeast"/>
      <w:ind w:left="2975" w:hanging="425"/>
      <w:outlineLvl w:val="6"/>
    </w:pPr>
    <w:rPr>
      <w:rFonts w:ascii="Arial" w:hAnsi="方正仿宋_GBK" w:eastAsia="宋体" w:cs="方正仿宋_GBK"/>
      <w:b/>
      <w:kern w:val="0"/>
      <w:sz w:val="24"/>
      <w:szCs w:val="20"/>
    </w:rPr>
  </w:style>
  <w:style w:type="paragraph" w:styleId="11">
    <w:name w:val="heading 8"/>
    <w:basedOn w:val="1"/>
    <w:next w:val="1"/>
    <w:autoRedefine/>
    <w:qFormat/>
    <w:uiPriority w:val="0"/>
    <w:pPr>
      <w:keepNext/>
      <w:keepLines/>
      <w:adjustRightInd w:val="0"/>
      <w:spacing w:before="240" w:after="64" w:line="320" w:lineRule="atLeast"/>
      <w:ind w:left="3400" w:hanging="425"/>
      <w:outlineLvl w:val="7"/>
    </w:pPr>
    <w:rPr>
      <w:rFonts w:ascii="Arial" w:hAnsi="Arial" w:eastAsia="黑体" w:cs="方正仿宋_GBK"/>
      <w:kern w:val="0"/>
      <w:sz w:val="24"/>
      <w:szCs w:val="20"/>
    </w:rPr>
  </w:style>
  <w:style w:type="paragraph" w:styleId="12">
    <w:name w:val="heading 9"/>
    <w:basedOn w:val="1"/>
    <w:next w:val="1"/>
    <w:autoRedefine/>
    <w:qFormat/>
    <w:uiPriority w:val="0"/>
    <w:pPr>
      <w:keepNext/>
      <w:keepLines/>
      <w:adjustRightInd w:val="0"/>
      <w:spacing w:before="240" w:after="64" w:line="320" w:lineRule="atLeast"/>
      <w:ind w:left="3825" w:hanging="425"/>
      <w:outlineLvl w:val="8"/>
    </w:pPr>
    <w:rPr>
      <w:rFonts w:ascii="Arial" w:hAnsi="Arial" w:eastAsia="黑体" w:cs="方正仿宋_GBK"/>
      <w:kern w:val="0"/>
      <w:sz w:val="24"/>
      <w:szCs w:val="20"/>
    </w:rPr>
  </w:style>
  <w:style w:type="character" w:default="1" w:styleId="41">
    <w:name w:val="Default Paragraph Font"/>
    <w:autoRedefine/>
    <w:qFormat/>
    <w:uiPriority w:val="0"/>
    <w:rPr>
      <w:rFonts w:ascii="方正仿宋_GBK" w:hAnsi="方正仿宋_GBK" w:eastAsia="宋体" w:cs="方正仿宋_GBK"/>
    </w:rPr>
  </w:style>
  <w:style w:type="table" w:default="1" w:styleId="39">
    <w:name w:val="Normal Table"/>
    <w:autoRedefine/>
    <w:qFormat/>
    <w:uiPriority w:val="0"/>
    <w:rPr>
      <w:rFonts w:ascii="方正仿宋_GBK" w:hAnsi="方正仿宋_GBK" w:eastAsia="宋体" w:cs="方正仿宋_GBK"/>
    </w:rPr>
    <w:tblPr>
      <w:tblCellMar>
        <w:top w:w="0" w:type="dxa"/>
        <w:left w:w="108" w:type="dxa"/>
        <w:bottom w:w="0" w:type="dxa"/>
        <w:right w:w="108" w:type="dxa"/>
      </w:tblCellMar>
    </w:tblPr>
  </w:style>
  <w:style w:type="paragraph" w:customStyle="1" w:styleId="2">
    <w:name w:val="Default"/>
    <w:next w:val="3"/>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
    <w:name w:val="表格文字"/>
    <w:basedOn w:val="1"/>
    <w:autoRedefine/>
    <w:qFormat/>
    <w:uiPriority w:val="0"/>
    <w:pPr>
      <w:spacing w:before="25" w:after="25"/>
      <w:jc w:val="left"/>
    </w:pPr>
    <w:rPr>
      <w:rFonts w:ascii="方正仿宋_GBK" w:hAnsi="方正仿宋_GBK" w:eastAsia="宋体" w:cs="方正仿宋_GBK"/>
      <w:bCs/>
      <w:spacing w:val="10"/>
      <w:kern w:val="0"/>
      <w:sz w:val="24"/>
      <w:szCs w:val="20"/>
    </w:rPr>
  </w:style>
  <w:style w:type="paragraph" w:styleId="13">
    <w:name w:val="Normal Indent"/>
    <w:basedOn w:val="1"/>
    <w:link w:val="52"/>
    <w:autoRedefine/>
    <w:qFormat/>
    <w:uiPriority w:val="0"/>
    <w:pPr>
      <w:widowControl/>
      <w:ind w:firstLine="420" w:firstLineChars="200"/>
      <w:jc w:val="left"/>
    </w:pPr>
    <w:rPr>
      <w:rFonts w:ascii="方正仿宋_GBK" w:hAnsi="方正仿宋_GBK" w:eastAsia="宋体" w:cs="方正仿宋_GBK"/>
      <w:kern w:val="0"/>
      <w:sz w:val="20"/>
      <w:szCs w:val="20"/>
    </w:rPr>
  </w:style>
  <w:style w:type="paragraph" w:styleId="14">
    <w:name w:val="Document Map"/>
    <w:basedOn w:val="1"/>
    <w:autoRedefine/>
    <w:qFormat/>
    <w:uiPriority w:val="0"/>
    <w:pPr>
      <w:shd w:val="clear" w:color="auto" w:fill="000080"/>
    </w:pPr>
    <w:rPr>
      <w:rFonts w:ascii="方正仿宋_GBK" w:hAnsi="方正仿宋_GBK" w:eastAsia="宋体" w:cs="方正仿宋_GBK"/>
    </w:rPr>
  </w:style>
  <w:style w:type="paragraph" w:styleId="15">
    <w:name w:val="toa heading"/>
    <w:basedOn w:val="1"/>
    <w:next w:val="1"/>
    <w:unhideWhenUsed/>
    <w:qFormat/>
    <w:uiPriority w:val="99"/>
    <w:pPr>
      <w:spacing w:before="120"/>
    </w:pPr>
    <w:rPr>
      <w:rFonts w:ascii="Arial" w:hAnsi="Arial" w:cs="Arial"/>
      <w:sz w:val="24"/>
      <w:szCs w:val="24"/>
    </w:rPr>
  </w:style>
  <w:style w:type="paragraph" w:styleId="16">
    <w:name w:val="annotation text"/>
    <w:basedOn w:val="1"/>
    <w:autoRedefine/>
    <w:qFormat/>
    <w:uiPriority w:val="0"/>
    <w:pPr>
      <w:jc w:val="left"/>
    </w:pPr>
    <w:rPr>
      <w:rFonts w:ascii="方正仿宋_GBK" w:hAnsi="方正仿宋_GBK" w:eastAsia="宋体" w:cs="方正仿宋_GBK"/>
    </w:rPr>
  </w:style>
  <w:style w:type="paragraph" w:styleId="17">
    <w:name w:val="Body Text 3"/>
    <w:basedOn w:val="1"/>
    <w:autoRedefine/>
    <w:qFormat/>
    <w:uiPriority w:val="0"/>
    <w:pPr>
      <w:spacing w:after="120"/>
    </w:pPr>
    <w:rPr>
      <w:rFonts w:ascii="方正仿宋_GBK" w:hAnsi="方正仿宋_GBK" w:eastAsia="宋体" w:cs="方正仿宋_GBK"/>
      <w:sz w:val="16"/>
      <w:szCs w:val="16"/>
    </w:rPr>
  </w:style>
  <w:style w:type="paragraph" w:styleId="18">
    <w:name w:val="Body Text"/>
    <w:basedOn w:val="1"/>
    <w:next w:val="1"/>
    <w:link w:val="47"/>
    <w:autoRedefine/>
    <w:qFormat/>
    <w:uiPriority w:val="0"/>
    <w:pPr>
      <w:spacing w:after="120"/>
    </w:pPr>
    <w:rPr>
      <w:rFonts w:ascii="方正仿宋_GBK" w:hAnsi="方正仿宋_GBK" w:eastAsia="宋体" w:cs="方正仿宋_GBK"/>
    </w:rPr>
  </w:style>
  <w:style w:type="paragraph" w:styleId="19">
    <w:name w:val="Body Text Indent"/>
    <w:basedOn w:val="1"/>
    <w:next w:val="20"/>
    <w:link w:val="53"/>
    <w:autoRedefine/>
    <w:qFormat/>
    <w:uiPriority w:val="0"/>
    <w:pPr>
      <w:spacing w:after="120"/>
      <w:ind w:left="420" w:leftChars="200"/>
    </w:pPr>
    <w:rPr>
      <w:rFonts w:ascii="方正仿宋_GBK" w:hAnsi="方正仿宋_GBK" w:eastAsia="宋体" w:cs="方正仿宋_GBK"/>
    </w:rPr>
  </w:style>
  <w:style w:type="paragraph" w:styleId="20">
    <w:name w:val="Body Text First Indent 2"/>
    <w:basedOn w:val="19"/>
    <w:autoRedefine/>
    <w:qFormat/>
    <w:uiPriority w:val="0"/>
    <w:pPr>
      <w:spacing w:after="120" w:line="240" w:lineRule="auto"/>
      <w:ind w:left="420" w:leftChars="200" w:firstLine="420" w:firstLineChars="200"/>
    </w:pPr>
    <w:rPr>
      <w:rFonts w:ascii="Times New Roman"/>
      <w:sz w:val="21"/>
    </w:rPr>
  </w:style>
  <w:style w:type="paragraph" w:styleId="21">
    <w:name w:val="toc 5"/>
    <w:basedOn w:val="1"/>
    <w:next w:val="1"/>
    <w:autoRedefine/>
    <w:qFormat/>
    <w:uiPriority w:val="0"/>
    <w:pPr>
      <w:ind w:left="1680" w:leftChars="800"/>
    </w:pPr>
    <w:rPr>
      <w:rFonts w:ascii="方正仿宋_GBK" w:hAnsi="方正仿宋_GBK" w:eastAsia="宋体" w:cs="方正仿宋_GBK"/>
    </w:rPr>
  </w:style>
  <w:style w:type="paragraph" w:styleId="22">
    <w:name w:val="toc 3"/>
    <w:basedOn w:val="1"/>
    <w:next w:val="1"/>
    <w:autoRedefine/>
    <w:qFormat/>
    <w:uiPriority w:val="0"/>
    <w:pPr>
      <w:ind w:left="840" w:leftChars="400"/>
    </w:pPr>
    <w:rPr>
      <w:rFonts w:ascii="方正仿宋_GBK" w:hAnsi="方正仿宋_GBK" w:eastAsia="宋体" w:cs="方正仿宋_GBK"/>
    </w:rPr>
  </w:style>
  <w:style w:type="paragraph" w:styleId="23">
    <w:name w:val="Plain Text"/>
    <w:basedOn w:val="1"/>
    <w:next w:val="1"/>
    <w:link w:val="54"/>
    <w:autoRedefine/>
    <w:qFormat/>
    <w:uiPriority w:val="0"/>
    <w:rPr>
      <w:rFonts w:ascii="宋体" w:hAnsi="方正仿宋_GBK" w:eastAsia="宋体" w:cs="方正仿宋_GBK"/>
      <w:szCs w:val="20"/>
    </w:rPr>
  </w:style>
  <w:style w:type="paragraph" w:styleId="24">
    <w:name w:val="Date"/>
    <w:basedOn w:val="1"/>
    <w:next w:val="1"/>
    <w:link w:val="55"/>
    <w:autoRedefine/>
    <w:qFormat/>
    <w:uiPriority w:val="0"/>
    <w:pPr>
      <w:ind w:left="100" w:leftChars="2500"/>
    </w:pPr>
    <w:rPr>
      <w:rFonts w:ascii="方正仿宋_GBK" w:hAnsi="方正仿宋_GBK" w:eastAsia="宋体" w:cs="方正仿宋_GBK"/>
    </w:rPr>
  </w:style>
  <w:style w:type="paragraph" w:styleId="25">
    <w:name w:val="Body Text Indent 2"/>
    <w:basedOn w:val="1"/>
    <w:autoRedefine/>
    <w:qFormat/>
    <w:uiPriority w:val="0"/>
    <w:pPr>
      <w:spacing w:after="120" w:line="480" w:lineRule="auto"/>
      <w:ind w:left="200" w:leftChars="200"/>
    </w:pPr>
    <w:rPr>
      <w:rFonts w:ascii="方正仿宋_GBK" w:hAnsi="方正仿宋_GBK" w:eastAsia="宋体" w:cs="方正仿宋_GBK"/>
    </w:rPr>
  </w:style>
  <w:style w:type="paragraph" w:styleId="26">
    <w:name w:val="endnote text"/>
    <w:basedOn w:val="1"/>
    <w:autoRedefine/>
    <w:qFormat/>
    <w:uiPriority w:val="0"/>
    <w:pPr>
      <w:snapToGrid w:val="0"/>
      <w:jc w:val="left"/>
    </w:pPr>
    <w:rPr>
      <w:rFonts w:ascii="方正仿宋_GBK" w:hAnsi="方正仿宋_GBK" w:eastAsia="宋体" w:cs="方正仿宋_GBK"/>
    </w:rPr>
  </w:style>
  <w:style w:type="paragraph" w:styleId="27">
    <w:name w:val="Balloon Text"/>
    <w:basedOn w:val="1"/>
    <w:autoRedefine/>
    <w:qFormat/>
    <w:uiPriority w:val="0"/>
    <w:rPr>
      <w:rFonts w:ascii="方正仿宋_GBK" w:hAnsi="方正仿宋_GBK" w:eastAsia="宋体" w:cs="方正仿宋_GBK"/>
      <w:sz w:val="18"/>
      <w:szCs w:val="18"/>
    </w:rPr>
  </w:style>
  <w:style w:type="paragraph" w:styleId="28">
    <w:name w:val="footer"/>
    <w:basedOn w:val="1"/>
    <w:link w:val="56"/>
    <w:autoRedefine/>
    <w:qFormat/>
    <w:uiPriority w:val="0"/>
    <w:pPr>
      <w:tabs>
        <w:tab w:val="center" w:pos="4153"/>
        <w:tab w:val="right" w:pos="8306"/>
      </w:tabs>
      <w:snapToGrid w:val="0"/>
      <w:jc w:val="left"/>
    </w:pPr>
    <w:rPr>
      <w:rFonts w:ascii="宋体" w:hAnsi="方正仿宋_GBK" w:eastAsia="宋体" w:cs="方正仿宋_GBK"/>
      <w:sz w:val="18"/>
      <w:szCs w:val="20"/>
    </w:rPr>
  </w:style>
  <w:style w:type="paragraph" w:styleId="29">
    <w:name w:val="envelope return"/>
    <w:basedOn w:val="1"/>
    <w:autoRedefine/>
    <w:unhideWhenUsed/>
    <w:qFormat/>
    <w:uiPriority w:val="99"/>
    <w:pPr>
      <w:widowControl w:val="0"/>
      <w:snapToGrid w:val="0"/>
      <w:jc w:val="both"/>
    </w:pPr>
    <w:rPr>
      <w:rFonts w:ascii="Arial" w:hAnsi="Arial" w:eastAsia="宋体" w:cs="Times New Roman"/>
      <w:kern w:val="2"/>
      <w:sz w:val="21"/>
      <w:szCs w:val="20"/>
      <w:lang w:val="en-US" w:eastAsia="zh-CN" w:bidi="ar-SA"/>
    </w:rPr>
  </w:style>
  <w:style w:type="paragraph" w:styleId="30">
    <w:name w:val="header"/>
    <w:basedOn w:val="1"/>
    <w:link w:val="57"/>
    <w:autoRedefine/>
    <w:qFormat/>
    <w:uiPriority w:val="0"/>
    <w:pPr>
      <w:pBdr>
        <w:bottom w:val="single" w:color="auto" w:sz="6" w:space="1"/>
      </w:pBdr>
      <w:tabs>
        <w:tab w:val="center" w:pos="4153"/>
        <w:tab w:val="right" w:pos="8306"/>
      </w:tabs>
      <w:snapToGrid w:val="0"/>
      <w:jc w:val="center"/>
    </w:pPr>
    <w:rPr>
      <w:rFonts w:ascii="方正仿宋_GBK" w:hAnsi="方正仿宋_GBK" w:eastAsia="宋体" w:cs="方正仿宋_GBK"/>
      <w:sz w:val="18"/>
      <w:szCs w:val="18"/>
    </w:rPr>
  </w:style>
  <w:style w:type="paragraph" w:styleId="31">
    <w:name w:val="toc 1"/>
    <w:basedOn w:val="1"/>
    <w:next w:val="1"/>
    <w:autoRedefine/>
    <w:qFormat/>
    <w:uiPriority w:val="0"/>
    <w:pPr>
      <w:tabs>
        <w:tab w:val="right" w:leader="dot" w:pos="9628"/>
      </w:tabs>
      <w:spacing w:before="120" w:after="120"/>
      <w:ind w:firstLine="74" w:firstLineChars="74"/>
      <w:jc w:val="left"/>
    </w:pPr>
    <w:rPr>
      <w:rFonts w:ascii="方正仿宋_GBK" w:hAnsi="方正仿宋_GBK" w:eastAsia="宋体" w:cs="方正仿宋_GBK"/>
      <w:b/>
      <w:bCs/>
      <w:caps/>
      <w:sz w:val="20"/>
      <w:szCs w:val="20"/>
    </w:rPr>
  </w:style>
  <w:style w:type="paragraph" w:styleId="32">
    <w:name w:val="footnote text"/>
    <w:basedOn w:val="1"/>
    <w:autoRedefine/>
    <w:qFormat/>
    <w:uiPriority w:val="0"/>
    <w:pPr>
      <w:snapToGrid w:val="0"/>
      <w:jc w:val="left"/>
    </w:pPr>
    <w:rPr>
      <w:rFonts w:ascii="方正仿宋_GBK" w:hAnsi="方正仿宋_GBK" w:eastAsia="宋体" w:cs="方正仿宋_GBK"/>
      <w:sz w:val="18"/>
      <w:szCs w:val="18"/>
    </w:rPr>
  </w:style>
  <w:style w:type="paragraph" w:styleId="33">
    <w:name w:val="Body Text Indent 3"/>
    <w:basedOn w:val="1"/>
    <w:autoRedefine/>
    <w:qFormat/>
    <w:uiPriority w:val="0"/>
    <w:pPr>
      <w:widowControl/>
      <w:autoSpaceDE w:val="0"/>
      <w:autoSpaceDN w:val="0"/>
      <w:spacing w:line="380" w:lineRule="exact"/>
      <w:ind w:left="-113"/>
      <w:jc w:val="left"/>
    </w:pPr>
    <w:rPr>
      <w:rFonts w:ascii="方正仿宋_GBK" w:hAnsi="方正仿宋_GBK" w:eastAsia="宋体" w:cs="方正仿宋_GBK"/>
      <w:sz w:val="28"/>
    </w:rPr>
  </w:style>
  <w:style w:type="paragraph" w:styleId="34">
    <w:name w:val="toc 2"/>
    <w:basedOn w:val="1"/>
    <w:next w:val="1"/>
    <w:autoRedefine/>
    <w:qFormat/>
    <w:uiPriority w:val="0"/>
    <w:pPr>
      <w:tabs>
        <w:tab w:val="right" w:leader="dot" w:pos="9628"/>
      </w:tabs>
      <w:spacing w:line="260" w:lineRule="exact"/>
      <w:ind w:left="210"/>
      <w:jc w:val="left"/>
    </w:pPr>
    <w:rPr>
      <w:rFonts w:ascii="方正仿宋_GBK" w:hAnsi="方正仿宋_GBK" w:eastAsia="宋体" w:cs="方正仿宋_GBK"/>
      <w:smallCaps/>
      <w:sz w:val="20"/>
      <w:szCs w:val="20"/>
    </w:rPr>
  </w:style>
  <w:style w:type="paragraph" w:styleId="35">
    <w:name w:val="toc 9"/>
    <w:basedOn w:val="1"/>
    <w:next w:val="1"/>
    <w:autoRedefine/>
    <w:qFormat/>
    <w:uiPriority w:val="0"/>
    <w:pPr>
      <w:ind w:left="1680"/>
      <w:jc w:val="left"/>
    </w:pPr>
    <w:rPr>
      <w:rFonts w:ascii="方正仿宋_GBK" w:hAnsi="方正仿宋_GBK" w:eastAsia="宋体" w:cs="方正仿宋_GBK"/>
      <w:sz w:val="18"/>
      <w:szCs w:val="18"/>
    </w:rPr>
  </w:style>
  <w:style w:type="paragraph" w:styleId="36">
    <w:name w:val="Body Text 2"/>
    <w:basedOn w:val="1"/>
    <w:autoRedefine/>
    <w:qFormat/>
    <w:uiPriority w:val="0"/>
    <w:pPr>
      <w:spacing w:after="120" w:line="480" w:lineRule="auto"/>
    </w:pPr>
    <w:rPr>
      <w:rFonts w:ascii="方正仿宋_GBK" w:hAnsi="方正仿宋_GBK" w:eastAsia="宋体" w:cs="方正仿宋_GBK"/>
    </w:rPr>
  </w:style>
  <w:style w:type="paragraph" w:styleId="37">
    <w:name w:val="Normal (Web)"/>
    <w:basedOn w:val="1"/>
    <w:autoRedefine/>
    <w:qFormat/>
    <w:uiPriority w:val="0"/>
    <w:pPr>
      <w:widowControl/>
      <w:spacing w:before="100" w:beforeAutospacing="1" w:after="100" w:afterAutospacing="1"/>
      <w:jc w:val="left"/>
    </w:pPr>
    <w:rPr>
      <w:rFonts w:ascii="宋体" w:hAnsi="宋体" w:eastAsia="宋体" w:cs="方正仿宋_GBK"/>
      <w:kern w:val="0"/>
      <w:sz w:val="24"/>
    </w:rPr>
  </w:style>
  <w:style w:type="paragraph" w:styleId="38">
    <w:name w:val="annotation subject"/>
    <w:basedOn w:val="16"/>
    <w:next w:val="16"/>
    <w:autoRedefine/>
    <w:qFormat/>
    <w:uiPriority w:val="0"/>
    <w:rPr>
      <w:rFonts w:ascii="方正仿宋_GBK" w:hAnsi="方正仿宋_GBK" w:eastAsia="宋体" w:cs="方正仿宋_GBK"/>
      <w:b/>
      <w:bCs/>
    </w:rPr>
  </w:style>
  <w:style w:type="table" w:styleId="40">
    <w:name w:val="Table Grid"/>
    <w:basedOn w:val="39"/>
    <w:autoRedefine/>
    <w:qFormat/>
    <w:uiPriority w:val="0"/>
    <w:pPr>
      <w:widowControl w:val="0"/>
      <w:jc w:val="both"/>
    </w:pPr>
    <w:rPr>
      <w:rFonts w:ascii="方正仿宋_GBK" w:hAnsi="方正仿宋_GBK" w:eastAsia="宋体" w:cs="方正仿宋_GBK"/>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autoRedefine/>
    <w:qFormat/>
    <w:uiPriority w:val="0"/>
    <w:rPr>
      <w:rFonts w:ascii="方正仿宋_GBK" w:hAnsi="方正仿宋_GBK" w:eastAsia="宋体" w:cs="方正仿宋_GBK"/>
      <w:b/>
      <w:bCs/>
    </w:rPr>
  </w:style>
  <w:style w:type="character" w:styleId="43">
    <w:name w:val="page number"/>
    <w:autoRedefine/>
    <w:qFormat/>
    <w:uiPriority w:val="0"/>
    <w:rPr>
      <w:rFonts w:ascii="方正仿宋_GBK" w:hAnsi="方正仿宋_GBK" w:eastAsia="宋体" w:cs="方正仿宋_GBK"/>
    </w:rPr>
  </w:style>
  <w:style w:type="character" w:styleId="44">
    <w:name w:val="FollowedHyperlink"/>
    <w:autoRedefine/>
    <w:qFormat/>
    <w:uiPriority w:val="0"/>
    <w:rPr>
      <w:rFonts w:hint="eastAsia" w:ascii="宋体" w:hAnsi="宋体" w:eastAsia="宋体" w:cs="宋体"/>
      <w:color w:val="0033CC"/>
      <w:sz w:val="18"/>
      <w:szCs w:val="18"/>
      <w:u w:val="none"/>
    </w:rPr>
  </w:style>
  <w:style w:type="character" w:styleId="45">
    <w:name w:val="Hyperlink"/>
    <w:autoRedefine/>
    <w:qFormat/>
    <w:uiPriority w:val="0"/>
    <w:rPr>
      <w:rFonts w:hint="eastAsia" w:ascii="宋体" w:hAnsi="宋体" w:eastAsia="宋体" w:cs="宋体"/>
      <w:color w:val="0033CC"/>
      <w:sz w:val="18"/>
      <w:szCs w:val="18"/>
      <w:u w:val="none"/>
    </w:rPr>
  </w:style>
  <w:style w:type="character" w:styleId="46">
    <w:name w:val="footnote reference"/>
    <w:autoRedefine/>
    <w:qFormat/>
    <w:uiPriority w:val="0"/>
    <w:rPr>
      <w:rFonts w:ascii="方正仿宋_GBK" w:hAnsi="方正仿宋_GBK" w:eastAsia="宋体" w:cs="方正仿宋_GBK"/>
      <w:vertAlign w:val="superscript"/>
    </w:rPr>
  </w:style>
  <w:style w:type="character" w:customStyle="1" w:styleId="47">
    <w:name w:val="正文文本 Char"/>
    <w:link w:val="18"/>
    <w:autoRedefine/>
    <w:qFormat/>
    <w:uiPriority w:val="0"/>
    <w:rPr>
      <w:rFonts w:ascii="方正仿宋_GBK" w:hAnsi="方正仿宋_GBK" w:eastAsia="宋体" w:cs="方正仿宋_GBK"/>
      <w:kern w:val="2"/>
      <w:sz w:val="21"/>
      <w:szCs w:val="24"/>
    </w:rPr>
  </w:style>
  <w:style w:type="character" w:customStyle="1" w:styleId="48">
    <w:name w:val="标题 1 Char"/>
    <w:link w:val="4"/>
    <w:autoRedefine/>
    <w:qFormat/>
    <w:uiPriority w:val="0"/>
    <w:rPr>
      <w:rFonts w:ascii="方正仿宋_GBK" w:hAnsi="方正仿宋_GBK" w:eastAsia="黑体" w:cs="方正仿宋_GBK"/>
      <w:b/>
      <w:kern w:val="44"/>
      <w:sz w:val="28"/>
    </w:rPr>
  </w:style>
  <w:style w:type="character" w:customStyle="1" w:styleId="49">
    <w:name w:val="标题 2 Char"/>
    <w:link w:val="5"/>
    <w:autoRedefine/>
    <w:qFormat/>
    <w:uiPriority w:val="0"/>
    <w:rPr>
      <w:rFonts w:ascii="方正仿宋_GBK" w:hAnsi="方正仿宋_GBK" w:eastAsia="黑体" w:cs="方正仿宋_GBK"/>
      <w:b/>
      <w:sz w:val="28"/>
    </w:rPr>
  </w:style>
  <w:style w:type="character" w:customStyle="1" w:styleId="50">
    <w:name w:val="标题 3 Char2"/>
    <w:link w:val="6"/>
    <w:autoRedefine/>
    <w:qFormat/>
    <w:uiPriority w:val="0"/>
    <w:rPr>
      <w:rFonts w:ascii="方正仿宋_GBK" w:hAnsi="方正仿宋_GBK" w:eastAsia="黑体" w:cs="方正仿宋_GBK"/>
      <w:b/>
      <w:sz w:val="28"/>
    </w:rPr>
  </w:style>
  <w:style w:type="character" w:customStyle="1" w:styleId="51">
    <w:name w:val="标题 5 Char"/>
    <w:link w:val="8"/>
    <w:autoRedefine/>
    <w:qFormat/>
    <w:uiPriority w:val="0"/>
    <w:rPr>
      <w:rFonts w:ascii="方正仿宋_GBK" w:hAnsi="方正仿宋_GBK" w:eastAsia="宋体" w:cs="方正仿宋_GBK"/>
      <w:b/>
      <w:sz w:val="28"/>
      <w:szCs w:val="24"/>
    </w:rPr>
  </w:style>
  <w:style w:type="character" w:customStyle="1" w:styleId="52">
    <w:name w:val="正文缩进 Char"/>
    <w:link w:val="13"/>
    <w:autoRedefine/>
    <w:qFormat/>
    <w:uiPriority w:val="0"/>
    <w:rPr>
      <w:rFonts w:ascii="方正仿宋_GBK" w:hAnsi="方正仿宋_GBK" w:eastAsia="宋体" w:cs="方正仿宋_GBK"/>
      <w:lang w:val="en-US" w:eastAsia="zh-CN" w:bidi="ar-SA"/>
    </w:rPr>
  </w:style>
  <w:style w:type="character" w:customStyle="1" w:styleId="53">
    <w:name w:val="正文文本缩进 Char"/>
    <w:link w:val="19"/>
    <w:autoRedefine/>
    <w:qFormat/>
    <w:uiPriority w:val="0"/>
    <w:rPr>
      <w:rFonts w:ascii="方正仿宋_GBK" w:hAnsi="方正仿宋_GBK" w:eastAsia="宋体" w:cs="方正仿宋_GBK"/>
      <w:kern w:val="2"/>
      <w:sz w:val="21"/>
      <w:szCs w:val="24"/>
    </w:rPr>
  </w:style>
  <w:style w:type="character" w:customStyle="1" w:styleId="54">
    <w:name w:val="纯文本 Char2"/>
    <w:link w:val="23"/>
    <w:autoRedefine/>
    <w:qFormat/>
    <w:uiPriority w:val="0"/>
    <w:rPr>
      <w:rFonts w:ascii="宋体" w:hAnsi="方正仿宋_GBK" w:eastAsia="宋体" w:cs="方正仿宋_GBK"/>
      <w:kern w:val="2"/>
      <w:sz w:val="21"/>
      <w:lang w:val="en-US" w:eastAsia="zh-CN" w:bidi="ar-SA"/>
    </w:rPr>
  </w:style>
  <w:style w:type="character" w:customStyle="1" w:styleId="55">
    <w:name w:val="日期 Char"/>
    <w:link w:val="24"/>
    <w:autoRedefine/>
    <w:qFormat/>
    <w:uiPriority w:val="0"/>
    <w:rPr>
      <w:rFonts w:ascii="方正仿宋_GBK" w:hAnsi="方正仿宋_GBK" w:eastAsia="宋体" w:cs="方正仿宋_GBK"/>
      <w:kern w:val="2"/>
      <w:sz w:val="21"/>
      <w:szCs w:val="24"/>
    </w:rPr>
  </w:style>
  <w:style w:type="character" w:customStyle="1" w:styleId="56">
    <w:name w:val="页脚 Char1"/>
    <w:link w:val="28"/>
    <w:autoRedefine/>
    <w:qFormat/>
    <w:uiPriority w:val="0"/>
    <w:rPr>
      <w:rFonts w:ascii="宋体" w:hAnsi="方正仿宋_GBK" w:eastAsia="宋体" w:cs="方正仿宋_GBK"/>
      <w:kern w:val="2"/>
      <w:sz w:val="18"/>
    </w:rPr>
  </w:style>
  <w:style w:type="character" w:customStyle="1" w:styleId="57">
    <w:name w:val="页眉 Char1"/>
    <w:link w:val="30"/>
    <w:autoRedefine/>
    <w:qFormat/>
    <w:uiPriority w:val="0"/>
    <w:rPr>
      <w:rFonts w:ascii="方正仿宋_GBK" w:hAnsi="方正仿宋_GBK" w:eastAsia="宋体" w:cs="方正仿宋_GBK"/>
      <w:kern w:val="2"/>
      <w:sz w:val="18"/>
      <w:szCs w:val="18"/>
    </w:rPr>
  </w:style>
  <w:style w:type="character" w:customStyle="1" w:styleId="58">
    <w:name w:val="标题 2 字符1"/>
    <w:link w:val="5"/>
    <w:autoRedefine/>
    <w:qFormat/>
    <w:uiPriority w:val="0"/>
    <w:rPr>
      <w:rFonts w:ascii="Arial" w:hAnsi="Arial" w:eastAsia="宋体" w:cs="方正仿宋_GBK"/>
      <w:b/>
      <w:sz w:val="30"/>
      <w:lang w:val="en-US" w:eastAsia="zh-CN" w:bidi="ar-SA"/>
    </w:rPr>
  </w:style>
  <w:style w:type="character" w:customStyle="1" w:styleId="59">
    <w:name w:val="孙普文字 Char"/>
    <w:autoRedefine/>
    <w:qFormat/>
    <w:uiPriority w:val="0"/>
    <w:rPr>
      <w:rFonts w:ascii="宋体" w:hAnsi="Times New Roman" w:eastAsia="宋体" w:cs="Times New Roman"/>
      <w:szCs w:val="20"/>
    </w:rPr>
  </w:style>
  <w:style w:type="character" w:customStyle="1" w:styleId="60">
    <w:name w:val="样式 标题 1 + 加粗 Char"/>
    <w:autoRedefine/>
    <w:qFormat/>
    <w:uiPriority w:val="0"/>
    <w:rPr>
      <w:rFonts w:hint="eastAsia" w:ascii="黑体" w:hAnsi="方正仿宋_GBK" w:eastAsia="黑体" w:cs="方正仿宋_GBK"/>
      <w:b/>
      <w:bCs/>
      <w:kern w:val="44"/>
      <w:sz w:val="28"/>
      <w:szCs w:val="28"/>
      <w:lang w:val="en-US" w:eastAsia="zh-CN" w:bidi="ar-SA"/>
    </w:rPr>
  </w:style>
  <w:style w:type="character" w:customStyle="1" w:styleId="61">
    <w:name w:val="grame"/>
    <w:autoRedefine/>
    <w:qFormat/>
    <w:uiPriority w:val="0"/>
    <w:rPr>
      <w:rFonts w:ascii="方正仿宋_GBK" w:hAnsi="方正仿宋_GBK" w:eastAsia="宋体" w:cs="方正仿宋_GBK"/>
    </w:rPr>
  </w:style>
  <w:style w:type="character" w:customStyle="1" w:styleId="62">
    <w:name w:val="font01"/>
    <w:autoRedefine/>
    <w:qFormat/>
    <w:uiPriority w:val="0"/>
    <w:rPr>
      <w:rFonts w:ascii="Arial" w:hAnsi="Arial" w:eastAsia="宋体" w:cs="Arial"/>
      <w:color w:val="000000"/>
      <w:sz w:val="20"/>
      <w:szCs w:val="20"/>
      <w:u w:val="none"/>
    </w:rPr>
  </w:style>
  <w:style w:type="character" w:customStyle="1" w:styleId="63">
    <w:name w:val="样式 标题 3标题 3 Char Char标题 3 Char Char Char + 宋体 Char"/>
    <w:link w:val="64"/>
    <w:autoRedefine/>
    <w:qFormat/>
    <w:uiPriority w:val="0"/>
    <w:rPr>
      <w:rFonts w:ascii="宋体" w:hAnsi="宋体" w:eastAsia="宋体" w:cs="方正仿宋_GBK"/>
      <w:b/>
      <w:bCs/>
      <w:kern w:val="2"/>
      <w:sz w:val="21"/>
      <w:szCs w:val="32"/>
      <w:lang w:val="en-US" w:eastAsia="zh-CN" w:bidi="ar-SA"/>
    </w:rPr>
  </w:style>
  <w:style w:type="paragraph" w:customStyle="1" w:styleId="64">
    <w:name w:val="样式 标题 3标题 3 Char Char标题 3 Char Char Char + 宋体"/>
    <w:basedOn w:val="6"/>
    <w:link w:val="63"/>
    <w:autoRedefine/>
    <w:qFormat/>
    <w:uiPriority w:val="0"/>
    <w:pPr>
      <w:keepNext/>
      <w:keepLines/>
      <w:tabs>
        <w:tab w:val="clear" w:pos="900"/>
      </w:tabs>
      <w:adjustRightInd/>
      <w:spacing w:before="0" w:line="336" w:lineRule="auto"/>
      <w:ind w:left="0" w:firstLine="527"/>
      <w:textAlignment w:val="auto"/>
    </w:pPr>
    <w:rPr>
      <w:rFonts w:ascii="宋体" w:hAnsi="宋体" w:eastAsia="宋体" w:cs="方正仿宋_GBK"/>
      <w:bCs/>
      <w:kern w:val="2"/>
      <w:sz w:val="21"/>
      <w:szCs w:val="32"/>
    </w:rPr>
  </w:style>
  <w:style w:type="character" w:customStyle="1" w:styleId="65">
    <w:name w:val="纯文本 Char1"/>
    <w:autoRedefine/>
    <w:qFormat/>
    <w:uiPriority w:val="0"/>
    <w:rPr>
      <w:rFonts w:ascii="宋体" w:hAnsi="方正仿宋_GBK" w:eastAsia="宋体" w:cs="方正仿宋_GBK"/>
      <w:kern w:val="2"/>
      <w:sz w:val="21"/>
      <w:lang w:val="en-US" w:eastAsia="zh-CN" w:bidi="ar-SA"/>
    </w:rPr>
  </w:style>
  <w:style w:type="character" w:customStyle="1" w:styleId="66">
    <w:name w:val="页脚 Char"/>
    <w:autoRedefine/>
    <w:qFormat/>
    <w:uiPriority w:val="0"/>
    <w:rPr>
      <w:rFonts w:ascii="方正仿宋_GBK" w:hAnsi="方正仿宋_GBK" w:eastAsia="宋体" w:cs="方正仿宋_GBK"/>
      <w:kern w:val="2"/>
      <w:sz w:val="18"/>
      <w:szCs w:val="18"/>
    </w:rPr>
  </w:style>
  <w:style w:type="character" w:customStyle="1" w:styleId="67">
    <w:name w:val="标题 3 Char1"/>
    <w:autoRedefine/>
    <w:qFormat/>
    <w:uiPriority w:val="0"/>
    <w:rPr>
      <w:rFonts w:ascii="方正仿宋_GBK" w:hAnsi="方正仿宋_GBK" w:eastAsia="宋体" w:cs="方正仿宋_GBK"/>
      <w:b/>
      <w:bCs/>
      <w:kern w:val="2"/>
      <w:sz w:val="32"/>
      <w:szCs w:val="32"/>
      <w:lang w:val="en-US" w:eastAsia="zh-CN" w:bidi="ar-SA"/>
    </w:rPr>
  </w:style>
  <w:style w:type="character" w:customStyle="1" w:styleId="68">
    <w:name w:val="font11"/>
    <w:autoRedefine/>
    <w:qFormat/>
    <w:uiPriority w:val="0"/>
    <w:rPr>
      <w:rFonts w:hint="eastAsia" w:ascii="宋体" w:hAnsi="宋体" w:eastAsia="宋体" w:cs="宋体"/>
      <w:color w:val="000000"/>
      <w:sz w:val="20"/>
      <w:szCs w:val="20"/>
      <w:u w:val="none"/>
    </w:rPr>
  </w:style>
  <w:style w:type="character" w:customStyle="1" w:styleId="69">
    <w:name w:val="ca-71"/>
    <w:autoRedefine/>
    <w:qFormat/>
    <w:uiPriority w:val="0"/>
    <w:rPr>
      <w:rFonts w:hint="eastAsia" w:ascii="宋体" w:hAnsi="宋体" w:eastAsia="宋体" w:cs="方正仿宋_GBK"/>
      <w:sz w:val="14"/>
      <w:szCs w:val="14"/>
    </w:rPr>
  </w:style>
  <w:style w:type="character" w:customStyle="1" w:styleId="70">
    <w:name w:val="纯文本 Char"/>
    <w:autoRedefine/>
    <w:qFormat/>
    <w:uiPriority w:val="0"/>
    <w:rPr>
      <w:rFonts w:ascii="宋体" w:hAnsi="Courier New" w:eastAsia="宋体" w:cs="Courier New"/>
      <w:kern w:val="2"/>
      <w:sz w:val="21"/>
      <w:szCs w:val="21"/>
      <w:lang w:val="en-US" w:eastAsia="zh-CN" w:bidi="ar-SA"/>
    </w:rPr>
  </w:style>
  <w:style w:type="character" w:customStyle="1" w:styleId="71">
    <w:name w:val="eee"/>
    <w:autoRedefine/>
    <w:qFormat/>
    <w:uiPriority w:val="0"/>
    <w:rPr>
      <w:rFonts w:ascii="方正仿宋_GBK" w:hAnsi="方正仿宋_GBK" w:eastAsia="宋体" w:cs="方正仿宋_GBK"/>
    </w:rPr>
  </w:style>
  <w:style w:type="character" w:customStyle="1" w:styleId="72">
    <w:name w:val="标题 3 Char"/>
    <w:autoRedefine/>
    <w:qFormat/>
    <w:uiPriority w:val="0"/>
    <w:rPr>
      <w:rFonts w:ascii="方正仿宋_GBK" w:hAnsi="方正仿宋_GBK" w:eastAsia="宋体" w:cs="方正仿宋_GBK"/>
      <w:b/>
      <w:bCs/>
      <w:kern w:val="2"/>
      <w:sz w:val="32"/>
      <w:szCs w:val="32"/>
      <w:lang w:val="en-US" w:eastAsia="zh-CN" w:bidi="ar-SA"/>
    </w:rPr>
  </w:style>
  <w:style w:type="character" w:customStyle="1" w:styleId="73">
    <w:name w:val="页眉 Char"/>
    <w:autoRedefine/>
    <w:qFormat/>
    <w:uiPriority w:val="0"/>
    <w:rPr>
      <w:rFonts w:ascii="Arial" w:hAnsi="方正仿宋_GBK" w:eastAsia="宋体" w:cs="方正仿宋_GBK"/>
      <w:sz w:val="18"/>
    </w:rPr>
  </w:style>
  <w:style w:type="character" w:customStyle="1" w:styleId="74">
    <w:name w:val="區別強調"/>
    <w:autoRedefine/>
    <w:qFormat/>
    <w:uiPriority w:val="0"/>
    <w:rPr>
      <w:rFonts w:ascii="方正仿宋_GBK" w:hAnsi="方正仿宋_GBK" w:eastAsia="仿宋_GB2312" w:cs="方正仿宋_GBK"/>
      <w:iCs/>
      <w:color w:val="auto"/>
      <w:sz w:val="24"/>
    </w:rPr>
  </w:style>
  <w:style w:type="character" w:customStyle="1" w:styleId="75">
    <w:name w:val="样式 Arial"/>
    <w:autoRedefine/>
    <w:qFormat/>
    <w:uiPriority w:val="0"/>
    <w:rPr>
      <w:rFonts w:hint="default" w:ascii="Times New Roman" w:hAnsi="Times New Roman" w:eastAsia="宋体" w:cs="Times New Roman"/>
      <w:sz w:val="21"/>
      <w:szCs w:val="21"/>
    </w:rPr>
  </w:style>
  <w:style w:type="paragraph" w:customStyle="1" w:styleId="76">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77">
    <w:name w:val="soustitre"/>
    <w:basedOn w:val="1"/>
    <w:autoRedefine/>
    <w:qFormat/>
    <w:uiPriority w:val="0"/>
    <w:pPr>
      <w:widowControl/>
      <w:tabs>
        <w:tab w:val="left" w:pos="525"/>
      </w:tabs>
      <w:overflowPunct w:val="0"/>
      <w:autoSpaceDE w:val="0"/>
      <w:autoSpaceDN w:val="0"/>
      <w:adjustRightInd w:val="0"/>
      <w:spacing w:line="400" w:lineRule="exact"/>
      <w:jc w:val="center"/>
    </w:pPr>
    <w:rPr>
      <w:rFonts w:ascii="New York" w:hAnsi="New York" w:eastAsia="楷体_GB2312" w:cs="方正仿宋_GBK"/>
      <w:kern w:val="0"/>
      <w:position w:val="-6"/>
      <w:sz w:val="24"/>
      <w:szCs w:val="20"/>
      <w:lang w:val="fr-FR"/>
    </w:rPr>
  </w:style>
  <w:style w:type="paragraph" w:customStyle="1" w:styleId="78">
    <w:name w:val="p9"/>
    <w:basedOn w:val="1"/>
    <w:autoRedefine/>
    <w:qFormat/>
    <w:uiPriority w:val="0"/>
    <w:pPr>
      <w:widowControl/>
      <w:spacing w:before="100" w:beforeAutospacing="1" w:after="100" w:afterAutospacing="1"/>
      <w:jc w:val="left"/>
    </w:pPr>
    <w:rPr>
      <w:rFonts w:ascii="宋体" w:hAnsi="宋体" w:eastAsia="宋体" w:cs="方正仿宋_GBK"/>
      <w:color w:val="000000"/>
      <w:kern w:val="0"/>
      <w:sz w:val="24"/>
    </w:rPr>
  </w:style>
  <w:style w:type="paragraph" w:customStyle="1" w:styleId="79">
    <w:name w:val="正文2"/>
    <w:basedOn w:val="1"/>
    <w:autoRedefine/>
    <w:qFormat/>
    <w:uiPriority w:val="0"/>
    <w:pPr>
      <w:widowControl/>
      <w:jc w:val="left"/>
    </w:pPr>
    <w:rPr>
      <w:rFonts w:ascii="方正仿宋_GBK" w:hAnsi="方正仿宋_GBK" w:eastAsia="宋体" w:cs="方正仿宋_GBK"/>
      <w:kern w:val="0"/>
      <w:sz w:val="24"/>
    </w:rPr>
  </w:style>
  <w:style w:type="paragraph" w:customStyle="1" w:styleId="80">
    <w:name w:val="正文内容"/>
    <w:basedOn w:val="18"/>
    <w:autoRedefine/>
    <w:qFormat/>
    <w:uiPriority w:val="0"/>
    <w:pPr>
      <w:adjustRightInd w:val="0"/>
      <w:snapToGrid w:val="0"/>
      <w:spacing w:beforeLines="50" w:after="0" w:line="400" w:lineRule="exact"/>
      <w:ind w:firstLine="505" w:firstLineChars="200"/>
    </w:pPr>
    <w:rPr>
      <w:rFonts w:ascii="方正仿宋_GBK" w:hAnsi="方正仿宋_GBK" w:eastAsia="宋体" w:cs="方正仿宋_GBK"/>
      <w:spacing w:val="10"/>
      <w:kern w:val="0"/>
      <w:sz w:val="24"/>
    </w:rPr>
  </w:style>
  <w:style w:type="paragraph" w:customStyle="1" w:styleId="81">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82">
    <w:name w:val="样式2"/>
    <w:basedOn w:val="1"/>
    <w:autoRedefine/>
    <w:qFormat/>
    <w:uiPriority w:val="0"/>
    <w:pPr>
      <w:spacing w:line="360" w:lineRule="auto"/>
    </w:pPr>
    <w:rPr>
      <w:rFonts w:ascii="Century Gothic" w:hAnsi="Century Gothic" w:eastAsia="黑体" w:cs="方正仿宋_GBK"/>
      <w:b/>
      <w:sz w:val="32"/>
      <w:szCs w:val="30"/>
    </w:rPr>
  </w:style>
  <w:style w:type="paragraph" w:customStyle="1" w:styleId="83">
    <w:name w:val="Char11"/>
    <w:basedOn w:val="1"/>
    <w:autoRedefine/>
    <w:qFormat/>
    <w:uiPriority w:val="0"/>
    <w:pPr>
      <w:ind w:firstLine="200" w:firstLineChars="200"/>
    </w:pPr>
    <w:rPr>
      <w:rFonts w:ascii="方正仿宋_GBK" w:hAnsi="方正仿宋_GBK" w:eastAsia="宋体" w:cs="方正仿宋_GBK"/>
    </w:rPr>
  </w:style>
  <w:style w:type="paragraph" w:customStyle="1" w:styleId="84">
    <w:name w:val="xl85"/>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85">
    <w:name w:val="xl89"/>
    <w:basedOn w:val="1"/>
    <w:autoRedefine/>
    <w:qFormat/>
    <w:uiPriority w:val="0"/>
    <w:pPr>
      <w:widowControl/>
      <w:pBdr>
        <w:left w:val="single" w:color="auto" w:sz="4" w:space="0"/>
        <w:bottom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86">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87">
    <w:name w:val="xl118"/>
    <w:basedOn w:val="1"/>
    <w:autoRedefine/>
    <w:qFormat/>
    <w:uiPriority w:val="0"/>
    <w:pPr>
      <w:widowControl/>
      <w:pBdr>
        <w:top w:val="single" w:color="auto" w:sz="8" w:space="0"/>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88">
    <w:name w:val="Char Char Char1"/>
    <w:basedOn w:val="1"/>
    <w:autoRedefine/>
    <w:qFormat/>
    <w:uiPriority w:val="0"/>
    <w:rPr>
      <w:rFonts w:ascii="方正仿宋_GBK" w:hAnsi="方正仿宋_GBK" w:eastAsia="宋体" w:cs="方正仿宋_GBK"/>
    </w:rPr>
  </w:style>
  <w:style w:type="paragraph" w:customStyle="1" w:styleId="89">
    <w:name w:val="正文小标号列"/>
    <w:basedOn w:val="18"/>
    <w:autoRedefine/>
    <w:qFormat/>
    <w:uiPriority w:val="0"/>
    <w:pPr>
      <w:tabs>
        <w:tab w:val="left" w:pos="840"/>
      </w:tabs>
      <w:adjustRightInd w:val="0"/>
      <w:snapToGrid w:val="0"/>
      <w:spacing w:beforeLines="50" w:after="0" w:line="400" w:lineRule="exact"/>
      <w:ind w:left="840" w:hanging="420"/>
    </w:pPr>
    <w:rPr>
      <w:rFonts w:ascii="方正仿宋_GBK" w:hAnsi="方正仿宋_GBK" w:eastAsia="宋体" w:cs="方正仿宋_GBK"/>
      <w:spacing w:val="10"/>
      <w:kern w:val="0"/>
      <w:sz w:val="24"/>
    </w:rPr>
  </w:style>
  <w:style w:type="paragraph" w:customStyle="1" w:styleId="90">
    <w:name w:val="msonormal"/>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91">
    <w:name w:val="xl1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92">
    <w:name w:val="表格"/>
    <w:basedOn w:val="1"/>
    <w:autoRedefine/>
    <w:qFormat/>
    <w:uiPriority w:val="0"/>
    <w:pPr>
      <w:tabs>
        <w:tab w:val="left" w:pos="1200"/>
      </w:tabs>
      <w:spacing w:line="500" w:lineRule="exact"/>
      <w:jc w:val="center"/>
    </w:pPr>
    <w:rPr>
      <w:rFonts w:ascii="宋体" w:hAnsi="方正仿宋_GBK" w:eastAsia="宋体" w:cs="方正仿宋_GBK"/>
      <w:sz w:val="24"/>
      <w:szCs w:val="18"/>
    </w:rPr>
  </w:style>
  <w:style w:type="paragraph" w:customStyle="1" w:styleId="93">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Courier New" w:hAnsi="Courier New" w:eastAsia="宋体" w:cs="Courier New"/>
      <w:color w:val="5A5A5A"/>
      <w:kern w:val="0"/>
      <w:sz w:val="24"/>
    </w:rPr>
  </w:style>
  <w:style w:type="paragraph" w:customStyle="1" w:styleId="94">
    <w:name w:val="[列表1]"/>
    <w:basedOn w:val="1"/>
    <w:autoRedefine/>
    <w:qFormat/>
    <w:uiPriority w:val="0"/>
    <w:pPr>
      <w:tabs>
        <w:tab w:val="left" w:pos="420"/>
      </w:tabs>
      <w:spacing w:line="360" w:lineRule="auto"/>
      <w:ind w:left="420" w:hanging="420"/>
    </w:pPr>
    <w:rPr>
      <w:rFonts w:ascii="宋体" w:hAnsi="宋体" w:eastAsia="宋体" w:cs="方正仿宋_GBK"/>
      <w:sz w:val="24"/>
    </w:rPr>
  </w:style>
  <w:style w:type="paragraph" w:customStyle="1" w:styleId="95">
    <w:name w:val="List Paragraph1"/>
    <w:basedOn w:val="1"/>
    <w:autoRedefine/>
    <w:qFormat/>
    <w:uiPriority w:val="0"/>
    <w:pPr>
      <w:ind w:firstLine="420" w:firstLineChars="200"/>
    </w:pPr>
    <w:rPr>
      <w:rFonts w:ascii="Calibri" w:hAnsi="Calibri" w:eastAsia="宋体" w:cs="方正仿宋_GBK"/>
      <w:szCs w:val="22"/>
    </w:rPr>
  </w:style>
  <w:style w:type="paragraph" w:customStyle="1" w:styleId="96">
    <w:name w:val="样式 Arial 首行缩进:  2 字符"/>
    <w:basedOn w:val="1"/>
    <w:autoRedefine/>
    <w:qFormat/>
    <w:uiPriority w:val="0"/>
    <w:pPr>
      <w:ind w:firstLine="403" w:firstLineChars="200"/>
    </w:pPr>
    <w:rPr>
      <w:rFonts w:ascii="方正仿宋_GBK" w:hAnsi="方正仿宋_GBK" w:eastAsia="宋体" w:cs="华文新魏"/>
      <w:szCs w:val="21"/>
    </w:rPr>
  </w:style>
  <w:style w:type="paragraph" w:customStyle="1" w:styleId="97">
    <w:name w:val="xl11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98">
    <w:name w:val="清單段落"/>
    <w:basedOn w:val="1"/>
    <w:autoRedefine/>
    <w:qFormat/>
    <w:uiPriority w:val="0"/>
    <w:pPr>
      <w:ind w:firstLine="420" w:firstLineChars="200"/>
    </w:pPr>
    <w:rPr>
      <w:rFonts w:ascii="方正仿宋_GBK" w:hAnsi="方正仿宋_GBK" w:eastAsia="宋体" w:cs="方正仿宋_GBK"/>
    </w:rPr>
  </w:style>
  <w:style w:type="paragraph" w:customStyle="1" w:styleId="99">
    <w:name w:val="样式1"/>
    <w:basedOn w:val="1"/>
    <w:autoRedefine/>
    <w:qFormat/>
    <w:uiPriority w:val="0"/>
    <w:rPr>
      <w:rFonts w:ascii="方正仿宋_GBK" w:hAnsi="方正仿宋_GBK" w:eastAsia="宋体" w:cs="方正仿宋_GBK"/>
      <w:sz w:val="28"/>
    </w:rPr>
  </w:style>
  <w:style w:type="paragraph" w:customStyle="1" w:styleId="100">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01">
    <w:name w:val="正文首行缩进两字符"/>
    <w:basedOn w:val="1"/>
    <w:autoRedefine/>
    <w:qFormat/>
    <w:uiPriority w:val="0"/>
    <w:pPr>
      <w:spacing w:line="360" w:lineRule="auto"/>
      <w:ind w:firstLine="200" w:firstLineChars="200"/>
    </w:pPr>
    <w:rPr>
      <w:rFonts w:ascii="方正仿宋_GBK" w:hAnsi="方正仿宋_GBK" w:eastAsia="宋体" w:cs="方正仿宋_GBK"/>
    </w:rPr>
  </w:style>
  <w:style w:type="paragraph" w:customStyle="1" w:styleId="102">
    <w:name w:val="xl117"/>
    <w:basedOn w:val="1"/>
    <w:autoRedefine/>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03">
    <w:name w:val="Char Char Char1 Char Char Char Char Char Char Char Char Char Char Char Char Char"/>
    <w:basedOn w:val="14"/>
    <w:autoRedefine/>
    <w:qFormat/>
    <w:uiPriority w:val="0"/>
    <w:pPr>
      <w:shd w:val="clear" w:color="auto" w:fill="auto"/>
    </w:pPr>
    <w:rPr>
      <w:rFonts w:ascii="宋体" w:hAnsi="方正仿宋_GBK" w:eastAsia="宋体" w:cs="方正仿宋_GBK"/>
      <w:sz w:val="18"/>
      <w:szCs w:val="18"/>
    </w:rPr>
  </w:style>
  <w:style w:type="paragraph" w:customStyle="1" w:styleId="104">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05">
    <w:name w:val="Char Char1 Char Char Char"/>
    <w:basedOn w:val="1"/>
    <w:autoRedefine/>
    <w:qFormat/>
    <w:uiPriority w:val="0"/>
    <w:rPr>
      <w:rFonts w:ascii="方正仿宋_GBK" w:hAnsi="方正仿宋_GBK" w:eastAsia="宋体" w:cs="方正仿宋_GBK"/>
    </w:rPr>
  </w:style>
  <w:style w:type="paragraph" w:customStyle="1" w:styleId="106">
    <w:name w:val="xl10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07">
    <w:name w:val="xl113"/>
    <w:basedOn w:val="1"/>
    <w:autoRedefine/>
    <w:qFormat/>
    <w:uiPriority w:val="0"/>
    <w:pPr>
      <w:widowControl/>
      <w:pBdr>
        <w:left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08">
    <w:name w:val="xl96"/>
    <w:basedOn w:val="1"/>
    <w:autoRedefine/>
    <w:qFormat/>
    <w:uiPriority w:val="0"/>
    <w:pPr>
      <w:widowControl/>
      <w:spacing w:before="100" w:beforeAutospacing="1" w:after="100" w:afterAutospacing="1"/>
      <w:jc w:val="center"/>
    </w:pPr>
    <w:rPr>
      <w:rFonts w:ascii="Courier New" w:hAnsi="Courier New" w:eastAsia="宋体" w:cs="Courier New"/>
      <w:color w:val="5A5A5A"/>
      <w:kern w:val="0"/>
      <w:sz w:val="24"/>
    </w:rPr>
  </w:style>
  <w:style w:type="paragraph" w:customStyle="1" w:styleId="109">
    <w:name w:val="样式 首行缩进:  0 厘米 行距: 单倍行距 Char"/>
    <w:basedOn w:val="1"/>
    <w:autoRedefine/>
    <w:qFormat/>
    <w:uiPriority w:val="0"/>
    <w:pPr>
      <w:adjustRightInd w:val="0"/>
    </w:pPr>
    <w:rPr>
      <w:rFonts w:ascii="方正仿宋_GBK" w:hAnsi="方正仿宋_GBK" w:eastAsia="宋体" w:cs="方正仿宋_GBK"/>
      <w:kern w:val="0"/>
      <w:szCs w:val="21"/>
    </w:rPr>
  </w:style>
  <w:style w:type="paragraph" w:customStyle="1" w:styleId="110">
    <w:name w:val="Char Char Char Char"/>
    <w:basedOn w:val="1"/>
    <w:autoRedefine/>
    <w:qFormat/>
    <w:uiPriority w:val="0"/>
    <w:rPr>
      <w:rFonts w:ascii="方正仿宋_GBK" w:hAnsi="方正仿宋_GBK" w:eastAsia="宋体" w:cs="方正仿宋_GBK"/>
    </w:rPr>
  </w:style>
  <w:style w:type="paragraph" w:customStyle="1" w:styleId="111">
    <w:name w:val="reader-word-layer"/>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112">
    <w:name w:val="xl73"/>
    <w:basedOn w:val="1"/>
    <w:autoRedefine/>
    <w:qFormat/>
    <w:uiPriority w:val="0"/>
    <w:pPr>
      <w:widowControl/>
      <w:spacing w:before="100" w:beforeAutospacing="1" w:after="100" w:afterAutospacing="1"/>
      <w:jc w:val="left"/>
    </w:pPr>
    <w:rPr>
      <w:rFonts w:ascii="Courier New" w:hAnsi="Courier New" w:eastAsia="宋体" w:cs="Courier New"/>
      <w:kern w:val="0"/>
      <w:sz w:val="24"/>
    </w:rPr>
  </w:style>
  <w:style w:type="paragraph" w:customStyle="1" w:styleId="113">
    <w:name w:val="Char Char Char Char Char Char Char Char Char Char Char Char"/>
    <w:basedOn w:val="1"/>
    <w:autoRedefine/>
    <w:qFormat/>
    <w:uiPriority w:val="0"/>
    <w:pPr>
      <w:tabs>
        <w:tab w:val="right" w:pos="-2120"/>
      </w:tabs>
      <w:snapToGrid w:val="0"/>
    </w:pPr>
    <w:rPr>
      <w:rFonts w:ascii="Tahoma" w:hAnsi="Tahoma" w:eastAsia="宋体" w:cs="方正仿宋_GBK"/>
      <w:spacing w:val="6"/>
      <w:sz w:val="24"/>
      <w:szCs w:val="20"/>
    </w:rPr>
  </w:style>
  <w:style w:type="paragraph" w:styleId="114">
    <w:name w:val="List Paragraph"/>
    <w:basedOn w:val="1"/>
    <w:autoRedefine/>
    <w:qFormat/>
    <w:uiPriority w:val="0"/>
    <w:pPr>
      <w:ind w:firstLine="420" w:firstLineChars="200"/>
    </w:pPr>
    <w:rPr>
      <w:rFonts w:ascii="方正仿宋_GBK" w:hAnsi="方正仿宋_GBK" w:eastAsia="宋体" w:cs="方正仿宋_GBK"/>
    </w:rPr>
  </w:style>
  <w:style w:type="paragraph" w:customStyle="1" w:styleId="115">
    <w:name w:val="xl9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16">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17">
    <w:name w:val="xl115"/>
    <w:basedOn w:val="1"/>
    <w:autoRedefine/>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118">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19">
    <w:name w:val="(符号)五标题1.1.1"/>
    <w:basedOn w:val="1"/>
    <w:autoRedefine/>
    <w:qFormat/>
    <w:uiPriority w:val="0"/>
    <w:pPr>
      <w:tabs>
        <w:tab w:val="left" w:pos="720"/>
        <w:tab w:val="left" w:pos="1000"/>
      </w:tabs>
      <w:spacing w:line="500" w:lineRule="exact"/>
      <w:ind w:left="720" w:hanging="360"/>
    </w:pPr>
    <w:rPr>
      <w:rFonts w:ascii="宋体" w:hAnsi="宋体" w:eastAsia="宋体" w:cs="宋体"/>
      <w:color w:val="000000"/>
      <w:sz w:val="24"/>
      <w:szCs w:val="20"/>
    </w:rPr>
  </w:style>
  <w:style w:type="paragraph" w:customStyle="1" w:styleId="120">
    <w:name w:val="Char Char Char"/>
    <w:basedOn w:val="1"/>
    <w:autoRedefine/>
    <w:qFormat/>
    <w:uiPriority w:val="0"/>
    <w:pPr>
      <w:ind w:firstLine="200" w:firstLineChars="200"/>
    </w:pPr>
    <w:rPr>
      <w:rFonts w:ascii="方正仿宋_GBK" w:hAnsi="方正仿宋_GBK" w:eastAsia="宋体" w:cs="方正仿宋_GBK"/>
      <w:sz w:val="24"/>
    </w:rPr>
  </w:style>
  <w:style w:type="paragraph" w:customStyle="1" w:styleId="121">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22">
    <w:name w:val="样式 正文缩进正文（首行缩进两字）特点ALT+Z表正文正文非缩进四号段1Normal Indent Char2...4"/>
    <w:basedOn w:val="19"/>
    <w:autoRedefine/>
    <w:qFormat/>
    <w:uiPriority w:val="0"/>
    <w:pPr>
      <w:widowControl/>
      <w:tabs>
        <w:tab w:val="left" w:pos="0"/>
        <w:tab w:val="left" w:pos="993"/>
        <w:tab w:val="left" w:pos="1134"/>
      </w:tabs>
      <w:spacing w:after="0" w:line="300" w:lineRule="auto"/>
      <w:ind w:left="0" w:leftChars="0"/>
    </w:pPr>
    <w:rPr>
      <w:rFonts w:ascii="宋体" w:hAnsi="宋体" w:eastAsia="宋体" w:cs="方正仿宋_GBK"/>
      <w:bCs/>
      <w:kern w:val="0"/>
      <w:sz w:val="32"/>
      <w:szCs w:val="32"/>
    </w:rPr>
  </w:style>
  <w:style w:type="paragraph" w:customStyle="1" w:styleId="123">
    <w:name w:val="xl112"/>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24">
    <w:name w:val="xl38"/>
    <w:basedOn w:val="1"/>
    <w:autoRedefine/>
    <w:qFormat/>
    <w:uiPriority w:val="0"/>
    <w:pPr>
      <w:widowControl/>
      <w:pBdr>
        <w:bottom w:val="single" w:color="auto" w:sz="4" w:space="0"/>
      </w:pBdr>
      <w:spacing w:before="100" w:after="100"/>
      <w:jc w:val="center"/>
    </w:pPr>
    <w:rPr>
      <w:rFonts w:ascii="方正仿宋_GBK" w:hAnsi="方正仿宋_GBK" w:eastAsia="Arial Unicode MS" w:cs="方正仿宋_GBK"/>
      <w:b/>
      <w:kern w:val="0"/>
      <w:sz w:val="28"/>
      <w:szCs w:val="20"/>
    </w:rPr>
  </w:style>
  <w:style w:type="paragraph" w:customStyle="1" w:styleId="125">
    <w:name w:val="xl1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kern w:val="0"/>
      <w:sz w:val="24"/>
    </w:rPr>
  </w:style>
  <w:style w:type="paragraph" w:customStyle="1" w:styleId="126">
    <w:name w:val="章标题"/>
    <w:next w:val="1"/>
    <w:autoRedefine/>
    <w:qFormat/>
    <w:uiPriority w:val="0"/>
    <w:pPr>
      <w:tabs>
        <w:tab w:val="left" w:pos="1118"/>
      </w:tabs>
      <w:spacing w:before="50" w:after="50"/>
      <w:ind w:left="1118" w:hanging="796"/>
      <w:jc w:val="both"/>
      <w:outlineLvl w:val="1"/>
    </w:pPr>
    <w:rPr>
      <w:rFonts w:ascii="黑体" w:hAnsi="Times New Roman" w:eastAsia="黑体" w:cs="Times New Roman"/>
      <w:sz w:val="21"/>
      <w:lang w:val="en-US" w:eastAsia="zh-CN" w:bidi="ar-SA"/>
    </w:rPr>
  </w:style>
  <w:style w:type="paragraph" w:customStyle="1" w:styleId="127">
    <w:name w:val="xl99"/>
    <w:basedOn w:val="1"/>
    <w:autoRedefine/>
    <w:qFormat/>
    <w:uiPriority w:val="0"/>
    <w:pPr>
      <w:widowControl/>
      <w:pBdr>
        <w:top w:val="single" w:color="auto" w:sz="4" w:space="0"/>
        <w:bottom w:val="single" w:color="auto" w:sz="4" w:space="0"/>
        <w:right w:val="single" w:color="auto" w:sz="4" w:space="0"/>
      </w:pBdr>
      <w:shd w:val="clear" w:color="000000" w:fill="BDE1C0"/>
      <w:spacing w:before="100" w:beforeAutospacing="1" w:after="100" w:afterAutospacing="1"/>
      <w:jc w:val="center"/>
    </w:pPr>
    <w:rPr>
      <w:rFonts w:ascii="Courier New" w:hAnsi="Courier New" w:eastAsia="宋体" w:cs="Courier New"/>
      <w:color w:val="5A5A5A"/>
      <w:kern w:val="0"/>
      <w:sz w:val="24"/>
    </w:rPr>
  </w:style>
  <w:style w:type="paragraph" w:customStyle="1" w:styleId="128">
    <w:name w:val="列出段落2"/>
    <w:basedOn w:val="1"/>
    <w:autoRedefine/>
    <w:qFormat/>
    <w:uiPriority w:val="0"/>
    <w:pPr>
      <w:ind w:firstLine="420" w:firstLineChars="200"/>
    </w:pPr>
    <w:rPr>
      <w:rFonts w:ascii="方正仿宋_GBK" w:hAnsi="方正仿宋_GBK" w:eastAsia="宋体" w:cs="方正仿宋_GBK"/>
    </w:rPr>
  </w:style>
  <w:style w:type="paragraph" w:customStyle="1" w:styleId="129">
    <w:name w:val="默认段落字体 Para Char"/>
    <w:basedOn w:val="1"/>
    <w:autoRedefine/>
    <w:qFormat/>
    <w:uiPriority w:val="0"/>
    <w:pPr>
      <w:spacing w:line="400" w:lineRule="exact"/>
    </w:pPr>
    <w:rPr>
      <w:rFonts w:ascii="Tahoma" w:hAnsi="Tahoma" w:eastAsia="宋体" w:cs="方正仿宋_GBK"/>
      <w:sz w:val="24"/>
      <w:szCs w:val="20"/>
    </w:rPr>
  </w:style>
  <w:style w:type="paragraph" w:customStyle="1" w:styleId="130">
    <w:name w:val="段"/>
    <w:autoRedefine/>
    <w:qFormat/>
    <w:uiPriority w:val="0"/>
    <w:pPr>
      <w:ind w:firstLine="200" w:firstLineChars="200"/>
      <w:jc w:val="both"/>
    </w:pPr>
    <w:rPr>
      <w:rFonts w:ascii="宋体" w:hAnsi="Times New Roman" w:eastAsia="宋体" w:cs="Times New Roman"/>
      <w:sz w:val="21"/>
      <w:lang w:val="en-US" w:eastAsia="zh-CN" w:bidi="ar-SA"/>
    </w:rPr>
  </w:style>
  <w:style w:type="paragraph" w:customStyle="1" w:styleId="131">
    <w:name w:val="Char1"/>
    <w:basedOn w:val="1"/>
    <w:autoRedefine/>
    <w:qFormat/>
    <w:uiPriority w:val="0"/>
    <w:pPr>
      <w:widowControl/>
      <w:spacing w:after="160" w:line="240" w:lineRule="exact"/>
      <w:jc w:val="left"/>
    </w:pPr>
    <w:rPr>
      <w:rFonts w:ascii="Verdana" w:hAnsi="Verdana" w:eastAsia="仿宋_GB2312" w:cs="方正仿宋_GBK"/>
      <w:kern w:val="0"/>
      <w:sz w:val="24"/>
      <w:szCs w:val="20"/>
      <w:lang w:eastAsia="en-US"/>
    </w:rPr>
  </w:style>
  <w:style w:type="paragraph" w:customStyle="1" w:styleId="132">
    <w:name w:val="xl69"/>
    <w:basedOn w:val="1"/>
    <w:autoRedefine/>
    <w:qFormat/>
    <w:uiPriority w:val="0"/>
    <w:pPr>
      <w:widowControl/>
      <w:pBdr>
        <w:right w:val="single" w:color="auto" w:sz="4" w:space="0"/>
      </w:pBdr>
      <w:spacing w:before="100" w:beforeAutospacing="1" w:after="100" w:afterAutospacing="1"/>
      <w:jc w:val="left"/>
    </w:pPr>
    <w:rPr>
      <w:rFonts w:ascii="宋体" w:hAnsi="宋体" w:eastAsia="宋体" w:cs="宋体"/>
      <w:kern w:val="0"/>
      <w:sz w:val="28"/>
      <w:szCs w:val="28"/>
    </w:rPr>
  </w:style>
  <w:style w:type="paragraph" w:customStyle="1" w:styleId="133">
    <w:name w:val="xl104"/>
    <w:basedOn w:val="1"/>
    <w:autoRedefine/>
    <w:qFormat/>
    <w:uiPriority w:val="0"/>
    <w:pPr>
      <w:widowControl/>
      <w:pBdr>
        <w:top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34">
    <w:name w:val="xl80"/>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35">
    <w:name w:val="xl125"/>
    <w:basedOn w:val="1"/>
    <w:autoRedefine/>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eastAsia="宋体" w:cs="Courier New"/>
      <w:kern w:val="0"/>
      <w:sz w:val="24"/>
    </w:rPr>
  </w:style>
  <w:style w:type="paragraph" w:customStyle="1" w:styleId="136">
    <w:name w:val="xl9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37">
    <w:name w:val="Absatz2AL"/>
    <w:basedOn w:val="18"/>
    <w:next w:val="1"/>
    <w:autoRedefine/>
    <w:qFormat/>
    <w:uiPriority w:val="0"/>
    <w:pPr>
      <w:widowControl/>
      <w:overflowPunct w:val="0"/>
      <w:autoSpaceDE w:val="0"/>
      <w:autoSpaceDN w:val="0"/>
      <w:adjustRightInd w:val="0"/>
      <w:spacing w:after="0"/>
      <w:textAlignment w:val="baseline"/>
    </w:pPr>
    <w:rPr>
      <w:rFonts w:ascii="方正仿宋_GBK" w:hAnsi="方正仿宋_GBK" w:eastAsia="楷体_GB2312" w:cs="方正仿宋_GBK"/>
      <w:kern w:val="0"/>
      <w:sz w:val="24"/>
      <w:szCs w:val="20"/>
      <w:lang w:val="de-DE" w:eastAsia="de-DE"/>
    </w:rPr>
  </w:style>
  <w:style w:type="paragraph" w:customStyle="1" w:styleId="138">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39">
    <w:name w:val="抬头"/>
    <w:basedOn w:val="1"/>
    <w:autoRedefine/>
    <w:qFormat/>
    <w:uiPriority w:val="0"/>
    <w:pPr>
      <w:spacing w:beforeLines="50" w:line="360" w:lineRule="auto"/>
    </w:pPr>
    <w:rPr>
      <w:rFonts w:ascii="宋体" w:hAnsi="方正仿宋_GBK" w:eastAsia="宋体" w:cs="方正仿宋_GBK"/>
      <w:sz w:val="24"/>
    </w:rPr>
  </w:style>
  <w:style w:type="paragraph" w:customStyle="1" w:styleId="140">
    <w:name w:val="p-txt1"/>
    <w:basedOn w:val="1"/>
    <w:autoRedefine/>
    <w:qFormat/>
    <w:uiPriority w:val="0"/>
    <w:pPr>
      <w:widowControl/>
      <w:spacing w:before="374" w:after="374"/>
      <w:ind w:left="748" w:right="748"/>
      <w:jc w:val="left"/>
    </w:pPr>
    <w:rPr>
      <w:rFonts w:ascii="宋体" w:hAnsi="宋体" w:eastAsia="宋体" w:cs="宋体"/>
      <w:kern w:val="0"/>
      <w:sz w:val="24"/>
    </w:rPr>
  </w:style>
  <w:style w:type="paragraph" w:customStyle="1" w:styleId="141">
    <w:name w:val="_Style 136"/>
    <w:basedOn w:val="4"/>
    <w:next w:val="1"/>
    <w:autoRedefine/>
    <w:qFormat/>
    <w:uiPriority w:val="0"/>
    <w:pPr>
      <w:widowControl/>
      <w:tabs>
        <w:tab w:val="clear" w:pos="360"/>
      </w:tabs>
      <w:adjustRightInd/>
      <w:spacing w:before="480" w:line="276" w:lineRule="auto"/>
      <w:ind w:left="0" w:firstLine="0"/>
      <w:jc w:val="left"/>
      <w:textAlignment w:val="auto"/>
      <w:outlineLvl w:val="9"/>
    </w:pPr>
    <w:rPr>
      <w:rFonts w:ascii="Cambria" w:hAnsi="Cambria" w:eastAsia="宋体" w:cs="方正仿宋_GBK"/>
      <w:bCs/>
      <w:color w:val="365F91"/>
      <w:kern w:val="0"/>
      <w:szCs w:val="28"/>
    </w:rPr>
  </w:style>
  <w:style w:type="paragraph" w:customStyle="1" w:styleId="142">
    <w:name w:val="xl111"/>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43">
    <w:name w:val="xl11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144">
    <w:name w:val="xl12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45">
    <w:name w:val="5"/>
    <w:basedOn w:val="1"/>
    <w:autoRedefine/>
    <w:qFormat/>
    <w:uiPriority w:val="0"/>
    <w:pPr>
      <w:tabs>
        <w:tab w:val="right" w:pos="-2120"/>
      </w:tabs>
      <w:snapToGrid w:val="0"/>
    </w:pPr>
    <w:rPr>
      <w:rFonts w:ascii="Tahoma" w:hAnsi="Tahoma" w:eastAsia="宋体" w:cs="方正仿宋_GBK"/>
      <w:spacing w:val="6"/>
      <w:sz w:val="24"/>
      <w:szCs w:val="20"/>
    </w:rPr>
  </w:style>
  <w:style w:type="paragraph" w:customStyle="1" w:styleId="146">
    <w:name w:val="xl78"/>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47">
    <w:name w:val="xl24"/>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hAnsi="方正仿宋_GBK" w:eastAsia="仿宋_GB2312" w:cs="方正仿宋_GBK"/>
      <w:kern w:val="0"/>
      <w:sz w:val="24"/>
    </w:rPr>
  </w:style>
  <w:style w:type="paragraph" w:customStyle="1" w:styleId="148">
    <w:name w:val="xl12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149">
    <w:name w:val="xl109"/>
    <w:basedOn w:val="1"/>
    <w:autoRedefine/>
    <w:qFormat/>
    <w:uiPriority w:val="0"/>
    <w:pPr>
      <w:widowControl/>
      <w:pBdr>
        <w:top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50">
    <w:name w:val="目次、标准名称标题"/>
    <w:basedOn w:val="151"/>
    <w:next w:val="130"/>
    <w:autoRedefine/>
    <w:qFormat/>
    <w:uiPriority w:val="0"/>
    <w:pPr>
      <w:tabs>
        <w:tab w:val="left" w:pos="360"/>
      </w:tabs>
      <w:spacing w:line="460" w:lineRule="exact"/>
    </w:pPr>
    <w:rPr>
      <w:rFonts w:ascii="方正仿宋_GBK" w:hAnsi="方正仿宋_GBK" w:eastAsia="宋体" w:cs="方正仿宋_GBK"/>
    </w:rPr>
  </w:style>
  <w:style w:type="paragraph" w:customStyle="1" w:styleId="151">
    <w:name w:val="前言、引言标题"/>
    <w:next w:val="1"/>
    <w:autoRedefine/>
    <w:qFormat/>
    <w:uiPriority w:val="0"/>
    <w:pPr>
      <w:shd w:val="clear" w:color="auto"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152">
    <w:name w:val="Char Char1 Char Char"/>
    <w:basedOn w:val="1"/>
    <w:autoRedefine/>
    <w:qFormat/>
    <w:uiPriority w:val="0"/>
    <w:pPr>
      <w:tabs>
        <w:tab w:val="left" w:pos="360"/>
      </w:tabs>
    </w:pPr>
    <w:rPr>
      <w:rFonts w:ascii="方正仿宋_GBK" w:hAnsi="方正仿宋_GBK" w:eastAsia="宋体" w:cs="方正仿宋_GBK"/>
      <w:szCs w:val="20"/>
    </w:rPr>
  </w:style>
  <w:style w:type="paragraph" w:customStyle="1" w:styleId="153">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Courier New" w:hAnsi="Courier New" w:eastAsia="宋体" w:cs="Courier New"/>
      <w:color w:val="5A5A5A"/>
      <w:kern w:val="0"/>
      <w:sz w:val="24"/>
    </w:rPr>
  </w:style>
  <w:style w:type="paragraph" w:customStyle="1" w:styleId="154">
    <w:name w:val="样式 首行缩进:  2 字符"/>
    <w:basedOn w:val="1"/>
    <w:autoRedefine/>
    <w:qFormat/>
    <w:uiPriority w:val="0"/>
    <w:pPr>
      <w:spacing w:line="400" w:lineRule="exact"/>
      <w:ind w:firstLine="200" w:firstLineChars="200"/>
    </w:pPr>
    <w:rPr>
      <w:rFonts w:ascii="方正仿宋_GBK" w:hAnsi="方正仿宋_GBK" w:eastAsia="宋体" w:cs="宋体"/>
      <w:sz w:val="24"/>
    </w:rPr>
  </w:style>
  <w:style w:type="paragraph" w:customStyle="1" w:styleId="155">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156">
    <w:name w:val="xl119"/>
    <w:basedOn w:val="1"/>
    <w:autoRedefine/>
    <w:qFormat/>
    <w:uiPriority w:val="0"/>
    <w:pPr>
      <w:widowControl/>
      <w:pBdr>
        <w:left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57">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Courier New" w:hAnsi="Courier New" w:eastAsia="宋体" w:cs="Courier New"/>
      <w:kern w:val="0"/>
      <w:sz w:val="24"/>
    </w:rPr>
  </w:style>
  <w:style w:type="paragraph" w:customStyle="1" w:styleId="158">
    <w:name w:val="xl71"/>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59">
    <w:name w:val="xl8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60">
    <w:name w:val="xl10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Courier New" w:hAnsi="Courier New" w:eastAsia="宋体" w:cs="Courier New"/>
      <w:b/>
      <w:bCs/>
      <w:color w:val="5A5A5A"/>
      <w:kern w:val="0"/>
      <w:sz w:val="24"/>
    </w:rPr>
  </w:style>
  <w:style w:type="paragraph" w:customStyle="1" w:styleId="161">
    <w:name w:val="Char"/>
    <w:basedOn w:val="1"/>
    <w:autoRedefine/>
    <w:qFormat/>
    <w:uiPriority w:val="0"/>
    <w:rPr>
      <w:rFonts w:ascii="方正仿宋_GBK" w:hAnsi="方正仿宋_GBK" w:eastAsia="宋体" w:cs="方正仿宋_GBK"/>
    </w:rPr>
  </w:style>
  <w:style w:type="paragraph" w:customStyle="1" w:styleId="162">
    <w:name w:val="正文1"/>
    <w:basedOn w:val="1"/>
    <w:autoRedefine/>
    <w:qFormat/>
    <w:uiPriority w:val="0"/>
    <w:pPr>
      <w:spacing w:after="120" w:line="360" w:lineRule="auto"/>
    </w:pPr>
    <w:rPr>
      <w:rFonts w:ascii="Arial" w:hAnsi="Arial" w:eastAsia="宋体" w:cs="方正仿宋_GBK"/>
      <w:spacing w:val="8"/>
      <w:sz w:val="24"/>
      <w:szCs w:val="20"/>
    </w:rPr>
  </w:style>
  <w:style w:type="paragraph" w:customStyle="1" w:styleId="163">
    <w:name w:val="xl83"/>
    <w:basedOn w:val="1"/>
    <w:autoRedefine/>
    <w:qFormat/>
    <w:uiPriority w:val="0"/>
    <w:pPr>
      <w:widowControl/>
      <w:spacing w:before="100" w:beforeAutospacing="1" w:after="100" w:afterAutospacing="1"/>
      <w:jc w:val="left"/>
    </w:pPr>
    <w:rPr>
      <w:rFonts w:ascii="Courier New" w:hAnsi="Courier New" w:eastAsia="宋体" w:cs="Courier New"/>
      <w:color w:val="5A5A5A"/>
      <w:kern w:val="0"/>
      <w:sz w:val="24"/>
    </w:rPr>
  </w:style>
  <w:style w:type="paragraph" w:customStyle="1" w:styleId="164">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65">
    <w:name w:val="xl74"/>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66">
    <w:name w:val="_Style 76"/>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7">
    <w:name w:val="xl7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68">
    <w:name w:val="样式 标题 1 + 首行缩进:  2 字符 段前: 1 行 段后: 1 行"/>
    <w:basedOn w:val="4"/>
    <w:autoRedefine/>
    <w:qFormat/>
    <w:uiPriority w:val="0"/>
    <w:pPr>
      <w:adjustRightInd/>
      <w:spacing w:beforeLines="100" w:line="240" w:lineRule="auto"/>
      <w:ind w:left="0" w:firstLine="0"/>
      <w:textAlignment w:val="auto"/>
    </w:pPr>
    <w:rPr>
      <w:rFonts w:ascii="方正仿宋_GBK" w:hAnsi="方正仿宋_GBK" w:eastAsia="宋体" w:cs="华文新魏"/>
      <w:b w:val="0"/>
    </w:rPr>
  </w:style>
  <w:style w:type="paragraph" w:customStyle="1" w:styleId="169">
    <w:name w:val="xl108"/>
    <w:basedOn w:val="1"/>
    <w:autoRedefine/>
    <w:qFormat/>
    <w:uiPriority w:val="0"/>
    <w:pPr>
      <w:widowControl/>
      <w:spacing w:before="100" w:beforeAutospacing="1" w:after="100" w:afterAutospacing="1"/>
      <w:jc w:val="left"/>
    </w:pPr>
    <w:rPr>
      <w:rFonts w:ascii="Courier New" w:hAnsi="Courier New" w:eastAsia="宋体" w:cs="Courier New"/>
      <w:kern w:val="0"/>
      <w:sz w:val="24"/>
    </w:rPr>
  </w:style>
  <w:style w:type="paragraph" w:customStyle="1" w:styleId="170">
    <w:name w:val="Char2"/>
    <w:basedOn w:val="1"/>
    <w:autoRedefine/>
    <w:qFormat/>
    <w:uiPriority w:val="0"/>
    <w:pPr>
      <w:snapToGrid w:val="0"/>
    </w:pPr>
    <w:rPr>
      <w:rFonts w:ascii="方正仿宋_GBK" w:hAnsi="方正仿宋_GBK" w:eastAsia="宋体" w:cs="方正仿宋_GBK"/>
      <w:kern w:val="0"/>
      <w:sz w:val="24"/>
      <w:szCs w:val="20"/>
    </w:rPr>
  </w:style>
  <w:style w:type="paragraph" w:customStyle="1" w:styleId="171">
    <w:name w:val="1.1.1"/>
    <w:basedOn w:val="1"/>
    <w:autoRedefine/>
    <w:qFormat/>
    <w:uiPriority w:val="0"/>
    <w:pPr>
      <w:tabs>
        <w:tab w:val="left" w:pos="360"/>
        <w:tab w:val="left" w:pos="1134"/>
      </w:tabs>
      <w:adjustRightInd w:val="0"/>
      <w:spacing w:before="120" w:after="120" w:line="480" w:lineRule="exact"/>
      <w:ind w:left="340" w:hanging="340"/>
      <w:outlineLvl w:val="3"/>
    </w:pPr>
    <w:rPr>
      <w:rFonts w:ascii="Arial" w:hAnsi="Arial" w:eastAsia="宋体" w:cs="方正仿宋_GBK"/>
      <w:kern w:val="0"/>
      <w:sz w:val="24"/>
      <w:szCs w:val="20"/>
    </w:rPr>
  </w:style>
  <w:style w:type="paragraph" w:customStyle="1" w:styleId="172">
    <w:name w:val="xl91"/>
    <w:basedOn w:val="1"/>
    <w:autoRedefine/>
    <w:qFormat/>
    <w:uiPriority w:val="0"/>
    <w:pPr>
      <w:widowControl/>
      <w:pBdr>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73">
    <w:name w:val="标题1"/>
    <w:basedOn w:val="1"/>
    <w:autoRedefine/>
    <w:qFormat/>
    <w:uiPriority w:val="0"/>
    <w:pPr>
      <w:adjustRightInd w:val="0"/>
      <w:spacing w:before="360" w:after="240" w:line="400" w:lineRule="exact"/>
      <w:outlineLvl w:val="0"/>
    </w:pPr>
    <w:rPr>
      <w:rFonts w:ascii="方正仿宋_GBK" w:hAnsi="方正仿宋_GBK" w:eastAsia="黑体" w:cs="方正仿宋_GBK"/>
      <w:b/>
      <w:bCs/>
      <w:spacing w:val="10"/>
      <w:kern w:val="0"/>
      <w:sz w:val="28"/>
      <w:szCs w:val="28"/>
    </w:rPr>
  </w:style>
  <w:style w:type="paragraph" w:customStyle="1" w:styleId="174">
    <w:name w:val="xl106"/>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75">
    <w:name w:val="Char12"/>
    <w:basedOn w:val="1"/>
    <w:autoRedefine/>
    <w:qFormat/>
    <w:uiPriority w:val="0"/>
    <w:rPr>
      <w:rFonts w:ascii="Tahoma" w:hAnsi="Tahoma" w:eastAsia="宋体" w:cs="方正仿宋_GBK"/>
      <w:sz w:val="24"/>
      <w:szCs w:val="20"/>
    </w:rPr>
  </w:style>
  <w:style w:type="paragraph" w:customStyle="1" w:styleId="176">
    <w:name w:val="xl110"/>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77">
    <w:name w:val="xl124"/>
    <w:basedOn w:val="1"/>
    <w:autoRedefine/>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178">
    <w:name w:val="缺省文本"/>
    <w:basedOn w:val="1"/>
    <w:autoRedefine/>
    <w:qFormat/>
    <w:uiPriority w:val="0"/>
    <w:pPr>
      <w:autoSpaceDE w:val="0"/>
      <w:autoSpaceDN w:val="0"/>
      <w:adjustRightInd w:val="0"/>
      <w:jc w:val="left"/>
    </w:pPr>
    <w:rPr>
      <w:rFonts w:ascii="方正仿宋_GBK" w:hAnsi="方正仿宋_GBK" w:eastAsia="宋体" w:cs="方正仿宋_GBK"/>
      <w:kern w:val="0"/>
      <w:sz w:val="24"/>
      <w:szCs w:val="20"/>
    </w:rPr>
  </w:style>
  <w:style w:type="paragraph" w:customStyle="1" w:styleId="179">
    <w:name w:val="xl8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80">
    <w:name w:val="Char13"/>
    <w:basedOn w:val="1"/>
    <w:autoRedefine/>
    <w:qFormat/>
    <w:uiPriority w:val="0"/>
    <w:rPr>
      <w:rFonts w:ascii="方正仿宋_GBK" w:hAnsi="方正仿宋_GBK" w:eastAsia="宋体" w:cs="方正仿宋_GBK"/>
    </w:rPr>
  </w:style>
  <w:style w:type="paragraph" w:customStyle="1" w:styleId="181">
    <w:name w:val="xl12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82">
    <w:name w:val="图例"/>
    <w:basedOn w:val="1"/>
    <w:autoRedefine/>
    <w:qFormat/>
    <w:uiPriority w:val="0"/>
    <w:pPr>
      <w:spacing w:before="120" w:after="120" w:line="360" w:lineRule="auto"/>
      <w:jc w:val="center"/>
    </w:pPr>
    <w:rPr>
      <w:rFonts w:ascii="方正仿宋_GBK" w:hAnsi="方正仿宋_GBK" w:eastAsia="仿宋_GB2312" w:cs="方正仿宋_GBK"/>
      <w:b/>
      <w:sz w:val="24"/>
      <w:szCs w:val="20"/>
    </w:rPr>
  </w:style>
  <w:style w:type="paragraph" w:customStyle="1" w:styleId="183">
    <w:name w:val="font5"/>
    <w:basedOn w:val="1"/>
    <w:autoRedefine/>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184">
    <w:name w:val="样式 样式 标题 2 + 段前: 0.5 行 段后: 0.5 行 + 首行缩进:  2 字符 段前: 0.5 行 段后: 0..."/>
    <w:basedOn w:val="1"/>
    <w:autoRedefine/>
    <w:qFormat/>
    <w:uiPriority w:val="0"/>
    <w:pPr>
      <w:keepNext/>
      <w:keepLines/>
      <w:adjustRightInd w:val="0"/>
      <w:spacing w:beforeLines="50"/>
      <w:jc w:val="left"/>
      <w:outlineLvl w:val="1"/>
    </w:pPr>
    <w:rPr>
      <w:rFonts w:ascii="方正仿宋_GBK" w:hAnsi="方正仿宋_GBK" w:eastAsia="黑体" w:cs="华文新魏"/>
      <w:kern w:val="0"/>
      <w:szCs w:val="20"/>
    </w:rPr>
  </w:style>
  <w:style w:type="paragraph" w:customStyle="1" w:styleId="185">
    <w:name w:val="xl98"/>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86">
    <w:name w:val="p0"/>
    <w:basedOn w:val="1"/>
    <w:autoRedefine/>
    <w:qFormat/>
    <w:uiPriority w:val="0"/>
    <w:pPr>
      <w:widowControl/>
    </w:pPr>
    <w:rPr>
      <w:rFonts w:ascii="方正仿宋_GBK" w:hAnsi="方正仿宋_GBK" w:eastAsia="宋体" w:cs="方正仿宋_GBK"/>
      <w:kern w:val="0"/>
      <w:szCs w:val="21"/>
    </w:rPr>
  </w:style>
  <w:style w:type="paragraph" w:customStyle="1" w:styleId="187">
    <w:name w:val="列出段落1"/>
    <w:basedOn w:val="1"/>
    <w:autoRedefine/>
    <w:qFormat/>
    <w:uiPriority w:val="0"/>
    <w:pPr>
      <w:ind w:firstLine="420" w:firstLineChars="200"/>
    </w:pPr>
    <w:rPr>
      <w:rFonts w:ascii="方正仿宋_GBK" w:hAnsi="方正仿宋_GBK" w:eastAsia="宋体" w:cs="方正仿宋_GBK"/>
      <w:szCs w:val="21"/>
    </w:rPr>
  </w:style>
  <w:style w:type="paragraph" w:customStyle="1" w:styleId="188">
    <w:name w:val="xl92"/>
    <w:basedOn w:val="1"/>
    <w:autoRedefine/>
    <w:qFormat/>
    <w:uiPriority w:val="0"/>
    <w:pPr>
      <w:widowControl/>
      <w:pBdr>
        <w:lef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89">
    <w:name w:val="xl4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方正仿宋_GBK"/>
      <w:kern w:val="0"/>
      <w:sz w:val="18"/>
      <w:szCs w:val="18"/>
    </w:rPr>
  </w:style>
  <w:style w:type="paragraph" w:customStyle="1" w:styleId="190">
    <w:name w:val="xl101"/>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91">
    <w:name w:val="xl72"/>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92">
    <w:name w:val="xl105"/>
    <w:basedOn w:val="1"/>
    <w:autoRedefine/>
    <w:qFormat/>
    <w:uiPriority w:val="0"/>
    <w:pPr>
      <w:widowControl/>
      <w:pBdr>
        <w:top w:val="single" w:color="auto" w:sz="4" w:space="0"/>
        <w:lef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93">
    <w:name w:val="xl23"/>
    <w:next w:val="35"/>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character" w:customStyle="1" w:styleId="194">
    <w:name w:val="font21"/>
    <w:autoRedefine/>
    <w:qFormat/>
    <w:uiPriority w:val="0"/>
    <w:rPr>
      <w:rFonts w:hint="eastAsia" w:ascii="宋体" w:hAnsi="宋体" w:eastAsia="宋体" w:cs="宋体"/>
      <w:b/>
      <w:bCs/>
      <w:color w:val="000000"/>
      <w:sz w:val="20"/>
      <w:szCs w:val="20"/>
      <w:u w:val="none"/>
    </w:rPr>
  </w:style>
  <w:style w:type="character" w:customStyle="1" w:styleId="195">
    <w:name w:val="font31"/>
    <w:autoRedefine/>
    <w:qFormat/>
    <w:uiPriority w:val="0"/>
    <w:rPr>
      <w:rFonts w:hint="eastAsia" w:ascii="宋体" w:hAnsi="宋体" w:eastAsia="宋体" w:cs="宋体"/>
      <w:color w:val="000000"/>
      <w:sz w:val="18"/>
      <w:szCs w:val="18"/>
      <w:u w:val="none"/>
    </w:rPr>
  </w:style>
  <w:style w:type="paragraph" w:customStyle="1" w:styleId="196">
    <w:name w:val="表格样式2"/>
    <w:basedOn w:val="1"/>
    <w:autoRedefine/>
    <w:qFormat/>
    <w:uiPriority w:val="0"/>
    <w:pPr>
      <w:widowControl/>
      <w:spacing w:line="276" w:lineRule="auto"/>
      <w:jc w:val="left"/>
    </w:pPr>
    <w:rPr>
      <w:rFonts w:ascii="仿宋_GB2312" w:hAnsi="宋体" w:eastAsia="仿宋_GB2312"/>
      <w:kern w:val="0"/>
      <w:sz w:val="18"/>
      <w:szCs w:val="18"/>
      <w:lang w:bidi="en-U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tmp\webword_4231613841\E:\&#32599;&#20043;&#20891;&#30340;&#36164;&#26009;\&#20132;&#26131;&#20013;&#24515;&#36164;&#26009;&#20840;&#22871;\&#25919;&#24220;&#37319;&#36141;\2017\&#23486;&#24029;&#30005;&#23376;&#21270;&#24179;&#21488;&#37319;&#36141;&#39033;&#30446;\8.17&#21335;&#28071;&#21439;&#20132;&#26131;&#20013;&#24515;&#30005;&#23376;&#21270;&#24179;&#21488;&#24314;&#35774;&#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WWW.YlmF.CoM</Company>
  <Pages>65</Pages>
  <Words>31344</Words>
  <Characters>34317</Characters>
  <Lines>325</Lines>
  <Paragraphs>91</Paragraphs>
  <TotalTime>22</TotalTime>
  <ScaleCrop>false</ScaleCrop>
  <LinksUpToDate>false</LinksUpToDate>
  <CharactersWithSpaces>36313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2019-09-23T16:23:00Z</dcterms:created>
  <dc:creator>User</dc:creator>
  <cp:lastModifiedBy>开心丶</cp:lastModifiedBy>
  <cp:lastPrinted>2018-05-10T09:25:00Z</cp:lastPrinted>
  <dcterms:modified xsi:type="dcterms:W3CDTF">2024-09-23T11:17:00Z</dcterms:modified>
  <dc:title>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37FEF4E7F5B64ACF99C985315F9DCE65_13</vt:lpwstr>
  </property>
</Properties>
</file>