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600" w:lineRule="exact"/>
        <w:rPr>
          <w:rFonts w:hint="eastAsia" w:ascii="仿宋" w:hAnsi="仿宋" w:eastAsia="仿宋" w:cs="仿宋"/>
          <w:color w:val="auto"/>
          <w:sz w:val="36"/>
          <w:szCs w:val="36"/>
          <w:highlight w:val="none"/>
        </w:rPr>
      </w:pPr>
      <w:bookmarkStart w:id="0" w:name="OLE_LINK1"/>
      <w:r>
        <w:drawing>
          <wp:anchor distT="0" distB="0" distL="114300" distR="114300" simplePos="0" relativeHeight="251659264" behindDoc="0" locked="0" layoutInCell="1" allowOverlap="1">
            <wp:simplePos x="0" y="0"/>
            <wp:positionH relativeFrom="column">
              <wp:posOffset>-761365</wp:posOffset>
            </wp:positionH>
            <wp:positionV relativeFrom="paragraph">
              <wp:posOffset>-163195</wp:posOffset>
            </wp:positionV>
            <wp:extent cx="6501130" cy="9140190"/>
            <wp:effectExtent l="0" t="0" r="1397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501130" cy="9140190"/>
                    </a:xfrm>
                    <a:prstGeom prst="rect">
                      <a:avLst/>
                    </a:prstGeom>
                    <a:noFill/>
                    <a:ln>
                      <a:noFill/>
                    </a:ln>
                  </pic:spPr>
                </pic:pic>
              </a:graphicData>
            </a:graphic>
          </wp:anchor>
        </w:drawing>
      </w:r>
      <w:r>
        <w:rPr>
          <w:rFonts w:hint="eastAsia" w:ascii="仿宋" w:hAnsi="仿宋" w:eastAsia="仿宋" w:cs="仿宋"/>
          <w:color w:val="auto"/>
          <w:sz w:val="36"/>
          <w:szCs w:val="36"/>
          <w:highlight w:val="none"/>
        </w:rPr>
        <w:t>文山市公安局“双快”新模式装备采购项目竞争性磋商公告</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Pr>
          <w:p>
            <w:pPr>
              <w:pageBreakBefore w:val="0"/>
              <w:kinsoku/>
              <w:overflowPunct/>
              <w:topLinePunct w:val="0"/>
              <w:autoSpaceDE/>
              <w:autoSpaceDN/>
              <w:bidi w:val="0"/>
              <w:spacing w:line="560" w:lineRule="exact"/>
              <w:ind w:firstLine="562" w:firstLineChars="200"/>
              <w:jc w:val="left"/>
              <w:textAlignment w:val="auto"/>
              <w:rPr>
                <w:rFonts w:hint="eastAsia" w:ascii="仿宋" w:hAnsi="仿宋" w:eastAsia="仿宋" w:cs="仿宋"/>
                <w:b/>
                <w:bCs/>
                <w:color w:val="auto"/>
                <w:sz w:val="28"/>
                <w:szCs w:val="28"/>
                <w:highlight w:val="none"/>
                <w:vertAlign w:val="baseline"/>
              </w:rPr>
            </w:pPr>
            <w:bookmarkStart w:id="1" w:name="_Toc35393798"/>
            <w:bookmarkStart w:id="2" w:name="_Toc28359012"/>
            <w:bookmarkStart w:id="3" w:name="_Toc28359089"/>
            <w:bookmarkStart w:id="4" w:name="_Toc35393629"/>
            <w:bookmarkStart w:id="5" w:name="_Toc10005"/>
            <w:r>
              <w:rPr>
                <w:rFonts w:hint="eastAsia" w:ascii="仿宋" w:hAnsi="仿宋" w:eastAsia="仿宋" w:cs="仿宋"/>
                <w:b/>
                <w:bCs/>
                <w:color w:val="auto"/>
                <w:sz w:val="28"/>
                <w:szCs w:val="28"/>
                <w:highlight w:val="none"/>
                <w:vertAlign w:val="baseline"/>
              </w:rPr>
              <w:t>项目概况</w:t>
            </w:r>
          </w:p>
          <w:p>
            <w:pPr>
              <w:keepNext/>
              <w:widowControl/>
              <w:spacing w:line="360" w:lineRule="auto"/>
              <w:ind w:firstLine="560" w:firstLineChars="200"/>
              <w:jc w:val="left"/>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u w:val="single"/>
                <w:lang w:eastAsia="zh-CN"/>
              </w:rPr>
              <w:t>文山市公安局“双快”新模式装备采购项目</w:t>
            </w:r>
            <w:r>
              <w:rPr>
                <w:rFonts w:hint="eastAsia" w:ascii="仿宋" w:hAnsi="仿宋" w:eastAsia="仿宋" w:cs="仿宋"/>
                <w:color w:val="auto"/>
                <w:sz w:val="28"/>
                <w:szCs w:val="28"/>
              </w:rPr>
              <w:t>的潜在</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应在</w:t>
            </w:r>
            <w:r>
              <w:rPr>
                <w:rFonts w:hint="eastAsia" w:ascii="仿宋" w:hAnsi="仿宋" w:eastAsia="仿宋" w:cs="仿宋"/>
                <w:color w:val="auto"/>
                <w:sz w:val="28"/>
                <w:szCs w:val="28"/>
                <w:u w:val="single"/>
                <w:lang w:eastAsia="zh-CN"/>
              </w:rPr>
              <w:t>云南文诚招标有限公司（文山市华龙北路州政务管理局旁锦屏苑A区K-16号商铺）</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采购</w:t>
            </w:r>
            <w:r>
              <w:rPr>
                <w:rFonts w:hint="eastAsia" w:ascii="仿宋" w:hAnsi="仿宋" w:eastAsia="仿宋" w:cs="仿宋"/>
                <w:color w:val="auto"/>
                <w:sz w:val="28"/>
                <w:szCs w:val="28"/>
              </w:rPr>
              <w:t>文件，并于</w:t>
            </w:r>
            <w:r>
              <w:rPr>
                <w:rFonts w:hint="eastAsia" w:ascii="仿宋" w:hAnsi="仿宋" w:eastAsia="仿宋" w:cs="仿宋"/>
                <w:color w:val="auto"/>
                <w:sz w:val="28"/>
                <w:szCs w:val="28"/>
                <w:highlight w:val="none"/>
                <w:u w:val="single"/>
              </w:rPr>
              <w:t>202</w:t>
            </w:r>
            <w:r>
              <w:rPr>
                <w:rFonts w:hint="eastAsia" w:ascii="仿宋" w:hAnsi="仿宋" w:eastAsia="仿宋" w:cs="仿宋"/>
                <w:color w:val="auto"/>
                <w:sz w:val="28"/>
                <w:szCs w:val="28"/>
                <w:highlight w:val="none"/>
                <w:u w:val="single"/>
                <w:lang w:val="en-US" w:eastAsia="zh-CN"/>
              </w:rPr>
              <w:t>4</w:t>
            </w:r>
            <w:r>
              <w:rPr>
                <w:rFonts w:hint="eastAsia" w:ascii="仿宋" w:hAnsi="仿宋" w:eastAsia="仿宋" w:cs="仿宋"/>
                <w:bCs/>
                <w:color w:val="auto"/>
                <w:sz w:val="28"/>
                <w:szCs w:val="28"/>
                <w:highlight w:val="none"/>
                <w:u w:val="single"/>
              </w:rPr>
              <w:t>年</w:t>
            </w:r>
            <w:r>
              <w:rPr>
                <w:rFonts w:hint="eastAsia" w:ascii="仿宋" w:hAnsi="仿宋" w:eastAsia="仿宋" w:cs="仿宋"/>
                <w:bCs/>
                <w:color w:val="auto"/>
                <w:sz w:val="28"/>
                <w:szCs w:val="28"/>
                <w:highlight w:val="none"/>
                <w:u w:val="single"/>
                <w:lang w:val="en-US" w:eastAsia="zh-CN"/>
              </w:rPr>
              <w:t>8</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27</w:t>
            </w:r>
            <w:r>
              <w:rPr>
                <w:rFonts w:hint="eastAsia" w:ascii="仿宋" w:hAnsi="仿宋" w:eastAsia="仿宋" w:cs="仿宋"/>
                <w:bCs/>
                <w:color w:val="auto"/>
                <w:sz w:val="28"/>
                <w:szCs w:val="28"/>
                <w:highlight w:val="none"/>
                <w:u w:val="single"/>
              </w:rPr>
              <w:t>日</w:t>
            </w:r>
            <w:r>
              <w:rPr>
                <w:rFonts w:hint="eastAsia" w:ascii="仿宋" w:hAnsi="仿宋" w:eastAsia="仿宋" w:cs="仿宋"/>
                <w:bCs/>
                <w:color w:val="auto"/>
                <w:sz w:val="28"/>
                <w:szCs w:val="28"/>
                <w:highlight w:val="none"/>
                <w:u w:val="single"/>
                <w:lang w:val="en-US" w:eastAsia="zh-CN"/>
              </w:rPr>
              <w:t>09时0</w:t>
            </w:r>
            <w:r>
              <w:rPr>
                <w:rFonts w:hint="eastAsia" w:ascii="仿宋" w:hAnsi="仿宋" w:eastAsia="仿宋" w:cs="仿宋"/>
                <w:bCs/>
                <w:color w:val="auto"/>
                <w:sz w:val="28"/>
                <w:szCs w:val="28"/>
                <w:highlight w:val="none"/>
                <w:u w:val="single"/>
              </w:rPr>
              <w:t>0分（</w:t>
            </w:r>
            <w:r>
              <w:rPr>
                <w:rFonts w:hint="eastAsia" w:ascii="仿宋" w:hAnsi="仿宋" w:eastAsia="仿宋" w:cs="仿宋"/>
                <w:bCs/>
                <w:color w:val="auto"/>
                <w:sz w:val="28"/>
                <w:szCs w:val="28"/>
              </w:rPr>
              <w:t>北京时间）前递交</w:t>
            </w:r>
            <w:r>
              <w:rPr>
                <w:rFonts w:hint="eastAsia" w:ascii="仿宋" w:hAnsi="仿宋" w:eastAsia="仿宋" w:cs="仿宋"/>
                <w:bCs/>
                <w:color w:val="auto"/>
                <w:sz w:val="28"/>
                <w:szCs w:val="28"/>
                <w:lang w:eastAsia="zh-CN"/>
              </w:rPr>
              <w:t>磋商响应</w:t>
            </w:r>
            <w:r>
              <w:rPr>
                <w:rFonts w:hint="eastAsia" w:ascii="仿宋" w:hAnsi="仿宋" w:eastAsia="仿宋" w:cs="仿宋"/>
                <w:bCs/>
                <w:color w:val="auto"/>
                <w:sz w:val="28"/>
                <w:szCs w:val="28"/>
              </w:rPr>
              <w:t>文件</w:t>
            </w:r>
            <w:r>
              <w:rPr>
                <w:rFonts w:hint="eastAsia" w:ascii="仿宋" w:hAnsi="仿宋" w:eastAsia="仿宋" w:cs="仿宋"/>
                <w:color w:val="auto"/>
                <w:sz w:val="28"/>
                <w:szCs w:val="28"/>
              </w:rPr>
              <w:t>。</w:t>
            </w:r>
          </w:p>
        </w:tc>
      </w:tr>
    </w:tbl>
    <w:p>
      <w:pPr>
        <w:pStyle w:val="4"/>
        <w:pageBreakBefore w:val="0"/>
        <w:kinsoku/>
        <w:overflowPunct/>
        <w:topLinePunct w:val="0"/>
        <w:autoSpaceDE/>
        <w:autoSpaceDN/>
        <w:bidi w:val="0"/>
        <w:adjustRightInd/>
        <w:snapToGrid/>
        <w:spacing w:line="560" w:lineRule="exact"/>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bookmarkEnd w:id="1"/>
      <w:bookmarkEnd w:id="2"/>
      <w:bookmarkEnd w:id="3"/>
      <w:bookmarkEnd w:id="4"/>
      <w:bookmarkEnd w:id="5"/>
    </w:p>
    <w:p>
      <w:pPr>
        <w:pageBreakBefore w:val="0"/>
        <w:kinsoku/>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云文诚【2024】07009号</w:t>
      </w:r>
    </w:p>
    <w:p>
      <w:pPr>
        <w:pageBreakBefore w:val="0"/>
        <w:kinsoku/>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项目名称：</w:t>
      </w:r>
      <w:bookmarkStart w:id="6" w:name="OLE_LINK2"/>
      <w:r>
        <w:rPr>
          <w:rFonts w:hint="eastAsia" w:ascii="仿宋" w:hAnsi="仿宋" w:eastAsia="仿宋" w:cs="仿宋"/>
          <w:color w:val="auto"/>
          <w:sz w:val="28"/>
          <w:szCs w:val="28"/>
          <w:highlight w:val="none"/>
          <w:lang w:eastAsia="zh-CN"/>
        </w:rPr>
        <w:t>文山市公安局“双快”新模式装备采购项目</w:t>
      </w:r>
      <w:bookmarkEnd w:id="6"/>
    </w:p>
    <w:p>
      <w:pPr>
        <w:pageBreakBefore w:val="0"/>
        <w:kinsoku/>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采购方式：竞争性磋商</w:t>
      </w:r>
    </w:p>
    <w:p>
      <w:pPr>
        <w:pageBreakBefore w:val="0"/>
        <w:kinsoku/>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预算金额：</w:t>
      </w:r>
      <w:r>
        <w:rPr>
          <w:rFonts w:hint="eastAsia" w:ascii="仿宋" w:hAnsi="仿宋" w:eastAsia="仿宋" w:cs="仿宋"/>
          <w:color w:val="auto"/>
          <w:sz w:val="28"/>
          <w:szCs w:val="28"/>
          <w:highlight w:val="none"/>
          <w:lang w:val="en-US" w:eastAsia="zh-CN"/>
        </w:rPr>
        <w:t>36.075万元</w:t>
      </w:r>
    </w:p>
    <w:p>
      <w:pPr>
        <w:pageBreakBefore w:val="0"/>
        <w:kinsoku/>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val="en-US" w:eastAsia="zh-CN"/>
        </w:rPr>
        <w:t>36.075万元</w:t>
      </w:r>
    </w:p>
    <w:p>
      <w:pPr>
        <w:pageBreakBefore w:val="0"/>
        <w:kinsoku/>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采购需求：</w:t>
      </w:r>
    </w:p>
    <w:tbl>
      <w:tblPr>
        <w:tblStyle w:val="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1896"/>
        <w:gridCol w:w="865"/>
        <w:gridCol w:w="1363"/>
        <w:gridCol w:w="1945"/>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序号</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产品名称</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数量</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计量单位</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最高限价单价（元）</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bookmarkStart w:id="7" w:name="OLE_LINK3" w:colFirst="4" w:colLast="5"/>
            <w:r>
              <w:rPr>
                <w:rFonts w:hint="eastAsia" w:ascii="仿宋" w:hAnsi="仿宋" w:eastAsia="仿宋" w:cs="仿宋"/>
                <w:i w:val="0"/>
                <w:iCs w:val="0"/>
                <w:color w:val="000000"/>
                <w:kern w:val="0"/>
                <w:sz w:val="28"/>
                <w:szCs w:val="28"/>
                <w:u w:val="none"/>
                <w:lang w:val="en-US" w:eastAsia="zh-CN" w:bidi="ar"/>
              </w:rPr>
              <w:t>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金刚圆盾</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面</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1480.00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22200.00 </w:t>
            </w:r>
          </w:p>
        </w:tc>
      </w:tr>
      <w:bookmarkEnd w:id="7"/>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09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电击枪</w:t>
            </w:r>
          </w:p>
        </w:tc>
        <w:tc>
          <w:tcPr>
            <w:tcW w:w="511"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803"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114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15800.00 </w:t>
            </w:r>
          </w:p>
        </w:tc>
        <w:tc>
          <w:tcPr>
            <w:tcW w:w="983"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特警面罩</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折叠脚叉</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把</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306.00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4590.00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伸缩警棍</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根</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285.00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4275.00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作战靴</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57900.00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催泪喷射枪</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把</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430.00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6450.00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作战服</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360.00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54000.00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警用棒球帽</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顶</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警用功能T恤</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三合一冲锋衣</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570.00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85500.00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防割手套</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战术手套</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14</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执勤袖标</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4号掩体</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块</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劫持人质靶</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3.20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17</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瓷盘</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500</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3.20 </w:t>
            </w:r>
          </w:p>
        </w:tc>
        <w:tc>
          <w:tcPr>
            <w:tcW w:w="9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18</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训练假人</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948.00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19</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快拔枪套</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快拔弹夹套</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21</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快拔弹夹套</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155.00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775.00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22</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战术防弹头盔</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顶</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1230.00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23</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防弹战术背心</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1960.00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19600.00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战术手套</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25</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作战服</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376.00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6016.00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26</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作战靴</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560.00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8960.00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27</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体能训练服</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266.00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4256.00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28</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远动跑鞋</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1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250.00 </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4000.00 </w:t>
            </w:r>
          </w:p>
        </w:tc>
      </w:tr>
    </w:tbl>
    <w:p>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注：本项目不分标段，磋商申请人必须对所有内容进行完整唯一报价，不得缺项、漏项，不得超过最高单价限价，否则该磋商响应文件将按无效投标处理。具体要求等详见采购人第五章《采购需求》。</w:t>
      </w:r>
    </w:p>
    <w:p>
      <w:pPr>
        <w:pageBreakBefore w:val="0"/>
        <w:numPr>
          <w:ilvl w:val="0"/>
          <w:numId w:val="0"/>
        </w:numP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交货期限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以签订合同为准。</w:t>
      </w:r>
    </w:p>
    <w:p>
      <w:pPr>
        <w:pageBreakBefore w:val="0"/>
        <w:numPr>
          <w:ilvl w:val="0"/>
          <w:numId w:val="0"/>
        </w:numP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8.交货地点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文山市公安局指定地点。</w:t>
      </w:r>
    </w:p>
    <w:p>
      <w:pPr>
        <w:pStyle w:val="4"/>
        <w:pageBreakBefore w:val="0"/>
        <w:kinsoku/>
        <w:overflowPunct/>
        <w:topLinePunct w:val="0"/>
        <w:autoSpaceDE/>
        <w:autoSpaceDN/>
        <w:bidi w:val="0"/>
        <w:adjustRightInd/>
        <w:snapToGrid/>
        <w:spacing w:line="360" w:lineRule="auto"/>
        <w:jc w:val="both"/>
        <w:textAlignment w:val="auto"/>
        <w:rPr>
          <w:rFonts w:hint="eastAsia" w:ascii="仿宋" w:hAnsi="仿宋" w:eastAsia="仿宋" w:cs="仿宋"/>
          <w:color w:val="auto"/>
          <w:sz w:val="28"/>
          <w:szCs w:val="28"/>
          <w:highlight w:val="none"/>
        </w:rPr>
      </w:pPr>
      <w:bookmarkStart w:id="8" w:name="_Toc28359090"/>
      <w:bookmarkStart w:id="9" w:name="_Toc27242"/>
      <w:bookmarkStart w:id="10" w:name="_Toc35393799"/>
      <w:bookmarkStart w:id="11" w:name="_Toc35393630"/>
      <w:bookmarkStart w:id="12" w:name="_Toc28359013"/>
      <w:r>
        <w:rPr>
          <w:rFonts w:hint="eastAsia" w:ascii="仿宋" w:hAnsi="仿宋" w:eastAsia="仿宋" w:cs="仿宋"/>
          <w:color w:val="auto"/>
          <w:sz w:val="28"/>
          <w:szCs w:val="28"/>
          <w:highlight w:val="none"/>
        </w:rPr>
        <w:t>二、申请人的资格要求</w:t>
      </w:r>
      <w:bookmarkEnd w:id="8"/>
      <w:bookmarkEnd w:id="9"/>
      <w:bookmarkEnd w:id="10"/>
      <w:bookmarkEnd w:id="11"/>
      <w:bookmarkEnd w:id="12"/>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val="en-US" w:eastAsia="zh-CN"/>
        </w:rPr>
      </w:pPr>
      <w:bookmarkStart w:id="13" w:name="_Toc35393800"/>
      <w:bookmarkStart w:id="14" w:name="_Toc28359014"/>
      <w:bookmarkStart w:id="15" w:name="_Toc35393631"/>
      <w:bookmarkStart w:id="16" w:name="_Toc28359091"/>
      <w:r>
        <w:rPr>
          <w:rFonts w:hint="eastAsia" w:ascii="仿宋" w:hAnsi="仿宋" w:eastAsia="仿宋" w:cs="仿宋"/>
          <w:b/>
          <w:bCs/>
          <w:i w:val="0"/>
          <w:iCs w:val="0"/>
          <w:caps w:val="0"/>
          <w:color w:val="auto"/>
          <w:spacing w:val="0"/>
          <w:sz w:val="28"/>
          <w:szCs w:val="28"/>
          <w:highlight w:val="none"/>
          <w:shd w:val="clear" w:color="auto" w:fill="FFFFFF"/>
        </w:rPr>
        <w:t>1.满足《中华人民共和国政府采购法》第二十二条规定</w:t>
      </w:r>
      <w:r>
        <w:rPr>
          <w:rFonts w:hint="eastAsia" w:ascii="仿宋" w:hAnsi="仿宋" w:eastAsia="仿宋" w:cs="仿宋"/>
          <w:b/>
          <w:bCs/>
          <w:i w:val="0"/>
          <w:iCs w:val="0"/>
          <w:caps w:val="0"/>
          <w:color w:val="auto"/>
          <w:spacing w:val="0"/>
          <w:sz w:val="28"/>
          <w:szCs w:val="28"/>
          <w:highlight w:val="none"/>
          <w:shd w:val="clear" w:color="auto" w:fill="FFFFFF"/>
          <w:lang w:eastAsia="zh-CN"/>
        </w:rPr>
        <w:t>：</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1.1具有独立承担民事责任的能力；</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1.2具有良好的商业信誉和健全的财务会计制度；</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1.3具有履行合同所必需的设备和专业技术能力；</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1.4有依法缴纳税收和社会保障资金的良好记录；</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1.5参加政府采购活动前三年内，在经营活动中没有重大违法记录；</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1.6法律、行政法规规定的其他条件。</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eastAsia="zh-CN"/>
        </w:rPr>
      </w:pPr>
      <w:r>
        <w:rPr>
          <w:rFonts w:hint="eastAsia" w:ascii="仿宋" w:hAnsi="仿宋" w:eastAsia="仿宋" w:cs="仿宋"/>
          <w:b/>
          <w:bCs/>
          <w:i w:val="0"/>
          <w:iCs w:val="0"/>
          <w:caps w:val="0"/>
          <w:color w:val="auto"/>
          <w:spacing w:val="0"/>
          <w:sz w:val="28"/>
          <w:szCs w:val="28"/>
          <w:highlight w:val="none"/>
          <w:shd w:val="clear" w:color="auto" w:fill="FFFFFF"/>
        </w:rPr>
        <w:t>2.落实政府采购政策需满足的资格要求</w:t>
      </w:r>
      <w:r>
        <w:rPr>
          <w:rFonts w:hint="eastAsia" w:ascii="仿宋" w:hAnsi="仿宋" w:eastAsia="仿宋" w:cs="仿宋"/>
          <w:b/>
          <w:bCs/>
          <w:i w:val="0"/>
          <w:iCs w:val="0"/>
          <w:caps w:val="0"/>
          <w:color w:val="auto"/>
          <w:spacing w:val="0"/>
          <w:sz w:val="28"/>
          <w:szCs w:val="28"/>
          <w:highlight w:val="none"/>
          <w:shd w:val="clear" w:color="auto" w:fill="FFFFFF"/>
          <w:lang w:eastAsia="zh-CN"/>
        </w:rPr>
        <w:t>：</w:t>
      </w:r>
    </w:p>
    <w:bookmarkEnd w:id="13"/>
    <w:bookmarkEnd w:id="14"/>
    <w:bookmarkEnd w:id="15"/>
    <w:bookmarkEnd w:id="16"/>
    <w:p>
      <w:pPr>
        <w:keepLines w:val="0"/>
        <w:pageBreakBefore w:val="0"/>
        <w:kinsoku/>
        <w:overflowPunct/>
        <w:topLinePunct w:val="0"/>
        <w:bidi w:val="0"/>
        <w:spacing w:line="360" w:lineRule="auto"/>
        <w:ind w:firstLine="560" w:firstLineChars="200"/>
        <w:rPr>
          <w:rFonts w:hint="eastAsia" w:ascii="仿宋" w:hAnsi="仿宋" w:eastAsia="仿宋" w:cs="仿宋"/>
          <w:color w:val="auto"/>
          <w:sz w:val="28"/>
          <w:szCs w:val="28"/>
          <w:highlight w:val="none"/>
        </w:rPr>
      </w:pPr>
      <w:bookmarkStart w:id="17" w:name="OLE_LINK4"/>
      <w:r>
        <w:rPr>
          <w:rFonts w:hint="eastAsia" w:ascii="仿宋" w:hAnsi="仿宋" w:eastAsia="仿宋" w:cs="仿宋"/>
          <w:color w:val="auto"/>
          <w:sz w:val="28"/>
          <w:szCs w:val="28"/>
          <w:highlight w:val="none"/>
        </w:rPr>
        <w:t>2.1鼓励节能政策：在技术、服务等指标同等条件下，优先采购国家公布的《节能产品政府采购品目清单》中的产品。</w:t>
      </w:r>
    </w:p>
    <w:p>
      <w:pPr>
        <w:keepLines w:val="0"/>
        <w:pageBreakBefore w:val="0"/>
        <w:kinsoku/>
        <w:overflowPunct/>
        <w:topLinePunct w:val="0"/>
        <w:bidi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2.2鼓励环保政策：在性能、技术、服务等指标同等条件下，优先采购国家公布的《环境标志产品政府采购品目清单》中的产品。</w:t>
      </w:r>
    </w:p>
    <w:p>
      <w:pPr>
        <w:keepLines w:val="0"/>
        <w:pageBreakBefore w:val="0"/>
        <w:kinsoku/>
        <w:overflowPunct/>
        <w:topLinePunct w:val="0"/>
        <w:bidi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2.3扶持中小企业政策：</w:t>
      </w:r>
      <w:r>
        <w:rPr>
          <w:rFonts w:hint="eastAsia" w:ascii="仿宋" w:hAnsi="仿宋" w:eastAsia="仿宋" w:cs="仿宋"/>
          <w:b/>
          <w:bCs/>
          <w:color w:val="auto"/>
          <w:sz w:val="28"/>
          <w:szCs w:val="28"/>
          <w:highlight w:val="none"/>
        </w:rPr>
        <w:t>本项目不专门面向中小企业采购，评审时小型和微型企业产品享受10%的价格折扣</w:t>
      </w:r>
      <w:r>
        <w:rPr>
          <w:rFonts w:hint="eastAsia" w:ascii="仿宋" w:hAnsi="仿宋" w:eastAsia="仿宋" w:cs="仿宋"/>
          <w:color w:val="auto"/>
          <w:sz w:val="28"/>
          <w:szCs w:val="28"/>
          <w:highlight w:val="none"/>
        </w:rPr>
        <w:t>，监狱企业、残疾人福利性单位视同小型、微型企业。根据“《关于印发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政府采购促进中小企业发展管理办法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highlight w:val="none"/>
        </w:rPr>
        <w:t>本项目对应的中小企业划分标准所属行业为制造业。</w:t>
      </w:r>
    </w:p>
    <w:bookmarkEnd w:id="17"/>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eastAsia="zh-CN"/>
        </w:rPr>
      </w:pPr>
      <w:r>
        <w:rPr>
          <w:rFonts w:hint="eastAsia" w:ascii="仿宋" w:hAnsi="仿宋" w:eastAsia="仿宋" w:cs="仿宋"/>
          <w:b/>
          <w:bCs/>
          <w:i w:val="0"/>
          <w:iCs w:val="0"/>
          <w:caps w:val="0"/>
          <w:color w:val="auto"/>
          <w:spacing w:val="0"/>
          <w:sz w:val="28"/>
          <w:szCs w:val="28"/>
          <w:highlight w:val="none"/>
          <w:shd w:val="clear" w:color="auto" w:fill="FFFFFF"/>
        </w:rPr>
        <w:t>3.本项目的特定资格要求</w:t>
      </w:r>
      <w:bookmarkStart w:id="18" w:name="_Toc17708"/>
      <w:bookmarkStart w:id="19" w:name="_Toc21070"/>
      <w:bookmarkStart w:id="20" w:name="_Toc14768"/>
      <w:r>
        <w:rPr>
          <w:rFonts w:hint="eastAsia" w:ascii="仿宋" w:hAnsi="仿宋" w:eastAsia="仿宋" w:cs="仿宋"/>
          <w:b/>
          <w:bCs/>
          <w:i w:val="0"/>
          <w:iCs w:val="0"/>
          <w:caps w:val="0"/>
          <w:color w:val="auto"/>
          <w:spacing w:val="0"/>
          <w:sz w:val="28"/>
          <w:szCs w:val="28"/>
          <w:highlight w:val="none"/>
          <w:shd w:val="clear" w:color="auto" w:fill="FFFFFF"/>
          <w:lang w:eastAsia="zh-CN"/>
        </w:rPr>
        <w:t>：</w:t>
      </w:r>
    </w:p>
    <w:p>
      <w:pPr>
        <w:pageBreakBefore w:val="0"/>
        <w:shd w:val="clear" w:color="auto" w:fill="FFFFFF"/>
        <w:kinsoku/>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1"/>
          <w:highlight w:val="none"/>
        </w:rPr>
      </w:pPr>
      <w:bookmarkStart w:id="21" w:name="OLE_LINK5"/>
      <w:r>
        <w:rPr>
          <w:rFonts w:hint="eastAsia" w:ascii="仿宋" w:hAnsi="仿宋" w:eastAsia="仿宋" w:cs="仿宋"/>
          <w:i w:val="0"/>
          <w:iCs w:val="0"/>
          <w:caps w:val="0"/>
          <w:color w:val="auto"/>
          <w:spacing w:val="0"/>
          <w:sz w:val="28"/>
          <w:szCs w:val="28"/>
          <w:highlight w:val="none"/>
          <w:shd w:val="clear" w:color="auto" w:fill="FFFFFF"/>
        </w:rPr>
        <w:t>3.</w:t>
      </w:r>
      <w:bookmarkEnd w:id="18"/>
      <w:bookmarkEnd w:id="19"/>
      <w:bookmarkEnd w:id="20"/>
      <w:bookmarkStart w:id="22" w:name="_Toc28633"/>
      <w:bookmarkStart w:id="23" w:name="_Toc22151"/>
      <w:bookmarkStart w:id="24" w:name="_Toc20066"/>
      <w:r>
        <w:rPr>
          <w:rFonts w:hint="eastAsia" w:ascii="仿宋" w:hAnsi="仿宋" w:eastAsia="仿宋" w:cs="仿宋"/>
          <w:i w:val="0"/>
          <w:iCs w:val="0"/>
          <w:caps w:val="0"/>
          <w:color w:val="auto"/>
          <w:spacing w:val="0"/>
          <w:sz w:val="28"/>
          <w:szCs w:val="28"/>
          <w:highlight w:val="none"/>
          <w:shd w:val="clear" w:color="auto" w:fill="FFFFFF"/>
          <w:lang w:val="en-US" w:eastAsia="zh-CN"/>
        </w:rPr>
        <w:t>1</w:t>
      </w:r>
      <w:r>
        <w:rPr>
          <w:rFonts w:hint="eastAsia" w:ascii="仿宋" w:hAnsi="仿宋" w:eastAsia="仿宋" w:cs="仿宋"/>
          <w:i w:val="0"/>
          <w:iCs w:val="0"/>
          <w:caps w:val="0"/>
          <w:color w:val="auto"/>
          <w:spacing w:val="0"/>
          <w:sz w:val="28"/>
          <w:szCs w:val="28"/>
          <w:highlight w:val="none"/>
          <w:shd w:val="clear" w:color="auto" w:fill="FFFFFF"/>
        </w:rPr>
        <w:t>信用要求：</w:t>
      </w:r>
      <w:bookmarkEnd w:id="22"/>
      <w:bookmarkEnd w:id="23"/>
      <w:bookmarkEnd w:id="24"/>
      <w:r>
        <w:rPr>
          <w:rFonts w:hint="eastAsia" w:ascii="仿宋" w:hAnsi="仿宋" w:eastAsia="仿宋" w:cs="仿宋"/>
          <w:color w:val="auto"/>
          <w:sz w:val="28"/>
          <w:szCs w:val="21"/>
          <w:highlight w:val="none"/>
          <w:lang w:eastAsia="zh-CN"/>
        </w:rPr>
        <w:t>申请人未被</w:t>
      </w:r>
      <w:r>
        <w:rPr>
          <w:rFonts w:hint="eastAsia" w:ascii="仿宋" w:hAnsi="仿宋" w:eastAsia="仿宋" w:cs="仿宋"/>
          <w:color w:val="auto"/>
          <w:sz w:val="28"/>
          <w:szCs w:val="21"/>
          <w:highlight w:val="none"/>
        </w:rPr>
        <w:t>“信用中国”列入</w:t>
      </w:r>
      <w:r>
        <w:rPr>
          <w:rFonts w:hint="eastAsia" w:ascii="仿宋" w:hAnsi="仿宋" w:eastAsia="仿宋" w:cs="仿宋"/>
          <w:color w:val="auto"/>
          <w:sz w:val="28"/>
          <w:szCs w:val="21"/>
          <w:highlight w:val="none"/>
          <w:lang w:eastAsia="zh-CN"/>
        </w:rPr>
        <w:t>重大税收违法失信主体</w:t>
      </w:r>
      <w:r>
        <w:rPr>
          <w:rFonts w:hint="eastAsia" w:ascii="仿宋" w:hAnsi="仿宋" w:eastAsia="仿宋" w:cs="仿宋"/>
          <w:color w:val="auto"/>
          <w:sz w:val="28"/>
          <w:szCs w:val="21"/>
          <w:highlight w:val="none"/>
        </w:rPr>
        <w:t>及政府采购严重违法失信行为记录名单；</w:t>
      </w:r>
      <w:r>
        <w:rPr>
          <w:rFonts w:hint="eastAsia" w:ascii="仿宋" w:hAnsi="仿宋" w:eastAsia="仿宋" w:cs="仿宋"/>
          <w:color w:val="auto"/>
          <w:sz w:val="28"/>
          <w:szCs w:val="21"/>
          <w:highlight w:val="none"/>
          <w:lang w:eastAsia="zh-CN"/>
        </w:rPr>
        <w:t>未被</w:t>
      </w:r>
      <w:r>
        <w:rPr>
          <w:rFonts w:hint="eastAsia" w:ascii="仿宋" w:hAnsi="仿宋" w:eastAsia="仿宋" w:cs="仿宋"/>
          <w:color w:val="auto"/>
          <w:sz w:val="28"/>
          <w:szCs w:val="21"/>
          <w:highlight w:val="none"/>
        </w:rPr>
        <w:t>“中国政府采购网”政府采购严重违法失信行为记录名单中被财政部门禁止参加政府采购活动的</w:t>
      </w:r>
      <w:r>
        <w:rPr>
          <w:rFonts w:hint="eastAsia" w:ascii="仿宋" w:hAnsi="仿宋" w:eastAsia="仿宋" w:cs="仿宋"/>
          <w:color w:val="auto"/>
          <w:sz w:val="28"/>
          <w:szCs w:val="21"/>
          <w:highlight w:val="none"/>
          <w:lang w:eastAsia="zh-CN"/>
        </w:rPr>
        <w:t>申请人</w:t>
      </w:r>
      <w:r>
        <w:rPr>
          <w:rFonts w:hint="eastAsia" w:ascii="仿宋" w:hAnsi="仿宋" w:eastAsia="仿宋" w:cs="仿宋"/>
          <w:color w:val="auto"/>
          <w:sz w:val="28"/>
          <w:szCs w:val="21"/>
          <w:highlight w:val="none"/>
        </w:rPr>
        <w:t>（处罚决定规定的时间和地域范围内）。</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b/>
          <w:bCs/>
          <w:color w:val="auto"/>
          <w:sz w:val="28"/>
          <w:szCs w:val="28"/>
          <w:highlight w:val="none"/>
          <w:lang w:val="en-US" w:eastAsia="zh-CN"/>
        </w:rPr>
        <w:t>注：由采购人或采购代理机构对各供应商的信用信息进行查询，如查询到供应商有不良信誉的，视为不满足资格要求，否决其投标 。</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3.</w:t>
      </w:r>
      <w:r>
        <w:rPr>
          <w:rFonts w:hint="eastAsia" w:ascii="仿宋" w:hAnsi="仿宋" w:eastAsia="仿宋" w:cs="仿宋"/>
          <w:i w:val="0"/>
          <w:iCs w:val="0"/>
          <w:caps w:val="0"/>
          <w:color w:val="auto"/>
          <w:spacing w:val="0"/>
          <w:sz w:val="28"/>
          <w:szCs w:val="28"/>
          <w:highlight w:val="none"/>
          <w:shd w:val="clear" w:color="auto" w:fill="FFFFFF"/>
          <w:lang w:val="en-US" w:eastAsia="zh-CN"/>
        </w:rPr>
        <w:t>2</w:t>
      </w:r>
      <w:r>
        <w:rPr>
          <w:rFonts w:hint="eastAsia" w:ascii="仿宋" w:hAnsi="仿宋" w:eastAsia="仿宋" w:cs="仿宋"/>
          <w:i w:val="0"/>
          <w:iCs w:val="0"/>
          <w:caps w:val="0"/>
          <w:color w:val="auto"/>
          <w:spacing w:val="0"/>
          <w:sz w:val="28"/>
          <w:szCs w:val="28"/>
          <w:highlight w:val="none"/>
          <w:shd w:val="clear" w:color="auto" w:fill="FFFFFF"/>
        </w:rPr>
        <w:t>与</w:t>
      </w:r>
      <w:r>
        <w:rPr>
          <w:rFonts w:hint="eastAsia" w:ascii="仿宋" w:hAnsi="仿宋" w:eastAsia="仿宋" w:cs="仿宋"/>
          <w:i w:val="0"/>
          <w:iCs w:val="0"/>
          <w:caps w:val="0"/>
          <w:color w:val="auto"/>
          <w:spacing w:val="0"/>
          <w:sz w:val="28"/>
          <w:szCs w:val="28"/>
          <w:highlight w:val="none"/>
          <w:shd w:val="clear" w:color="auto" w:fill="FFFFFF"/>
          <w:lang w:eastAsia="zh-CN"/>
        </w:rPr>
        <w:t>采购人</w:t>
      </w:r>
      <w:r>
        <w:rPr>
          <w:rFonts w:hint="eastAsia" w:ascii="仿宋" w:hAnsi="仿宋" w:eastAsia="仿宋" w:cs="仿宋"/>
          <w:i w:val="0"/>
          <w:iCs w:val="0"/>
          <w:caps w:val="0"/>
          <w:color w:val="auto"/>
          <w:spacing w:val="0"/>
          <w:sz w:val="28"/>
          <w:szCs w:val="28"/>
          <w:highlight w:val="none"/>
          <w:shd w:val="clear" w:color="auto" w:fill="FFFFFF"/>
        </w:rPr>
        <w:t>存在利害关系可能影响本次采购活动公正性的法人、其他组织或者个人，不得参加；单位负责人为同一人或者存在控股、管理关系的不同单位，不得参加</w:t>
      </w:r>
      <w:r>
        <w:rPr>
          <w:rFonts w:hint="eastAsia" w:ascii="仿宋" w:hAnsi="仿宋" w:eastAsia="仿宋" w:cs="仿宋"/>
          <w:i w:val="0"/>
          <w:iCs w:val="0"/>
          <w:caps w:val="0"/>
          <w:color w:val="auto"/>
          <w:spacing w:val="0"/>
          <w:sz w:val="28"/>
          <w:szCs w:val="28"/>
          <w:highlight w:val="none"/>
          <w:shd w:val="clear" w:color="auto" w:fill="FFFFFF"/>
          <w:lang w:val="en-US" w:eastAsia="zh-CN"/>
        </w:rPr>
        <w:t>本</w:t>
      </w:r>
      <w:r>
        <w:rPr>
          <w:rFonts w:hint="eastAsia" w:ascii="仿宋" w:hAnsi="仿宋" w:eastAsia="仿宋" w:cs="仿宋"/>
          <w:i w:val="0"/>
          <w:iCs w:val="0"/>
          <w:caps w:val="0"/>
          <w:color w:val="auto"/>
          <w:spacing w:val="0"/>
          <w:sz w:val="28"/>
          <w:szCs w:val="28"/>
          <w:highlight w:val="none"/>
          <w:shd w:val="clear" w:color="auto" w:fill="FFFFFF"/>
        </w:rPr>
        <w:t>项目投标（提供书面声明）。</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3.3本项目不接受联合体投标。</w:t>
      </w:r>
      <w:bookmarkEnd w:id="21"/>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25" w:name="_Toc14685"/>
      <w:r>
        <w:rPr>
          <w:rFonts w:hint="eastAsia" w:ascii="仿宋" w:hAnsi="仿宋" w:eastAsia="仿宋" w:cs="仿宋"/>
          <w:color w:val="auto"/>
          <w:sz w:val="28"/>
          <w:szCs w:val="28"/>
          <w:highlight w:val="none"/>
        </w:rPr>
        <w:t>三、获取竞争性磋商文件</w:t>
      </w:r>
      <w:bookmarkEnd w:id="25"/>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rPr>
        <w:t>报名时间：</w:t>
      </w:r>
      <w:r>
        <w:rPr>
          <w:rFonts w:hint="eastAsia" w:ascii="仿宋" w:hAnsi="仿宋" w:eastAsia="仿宋" w:cs="仿宋"/>
          <w:b w:val="0"/>
          <w:bCs w:val="0"/>
          <w:color w:val="auto"/>
          <w:sz w:val="28"/>
          <w:szCs w:val="28"/>
          <w:highlight w:val="none"/>
        </w:rPr>
        <w:t>20</w:t>
      </w:r>
      <w:r>
        <w:rPr>
          <w:rFonts w:hint="eastAsia" w:ascii="仿宋" w:hAnsi="仿宋" w:eastAsia="仿宋" w:cs="仿宋"/>
          <w:b w:val="0"/>
          <w:bCs w:val="0"/>
          <w:color w:val="auto"/>
          <w:sz w:val="28"/>
          <w:szCs w:val="28"/>
          <w:highlight w:val="none"/>
          <w:lang w:val="en-US" w:eastAsia="zh-CN"/>
        </w:rPr>
        <w:t>24</w:t>
      </w:r>
      <w:r>
        <w:rPr>
          <w:rFonts w:hint="eastAsia" w:ascii="仿宋" w:hAnsi="仿宋" w:eastAsia="仿宋" w:cs="仿宋"/>
          <w:b w:val="0"/>
          <w:bCs w:val="0"/>
          <w:color w:val="auto"/>
          <w:sz w:val="28"/>
          <w:szCs w:val="28"/>
          <w:highlight w:val="none"/>
        </w:rPr>
        <w:t>年</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月</w:t>
      </w:r>
      <w:r>
        <w:rPr>
          <w:rFonts w:hint="eastAsia" w:ascii="仿宋" w:hAnsi="仿宋" w:eastAsia="仿宋" w:cs="仿宋"/>
          <w:b w:val="0"/>
          <w:bCs w:val="0"/>
          <w:color w:val="auto"/>
          <w:sz w:val="28"/>
          <w:szCs w:val="28"/>
          <w:highlight w:val="none"/>
          <w:lang w:val="en-US" w:eastAsia="zh-CN"/>
        </w:rPr>
        <w:t>13</w:t>
      </w:r>
      <w:r>
        <w:rPr>
          <w:rFonts w:hint="eastAsia" w:ascii="仿宋" w:hAnsi="仿宋" w:eastAsia="仿宋" w:cs="仿宋"/>
          <w:b w:val="0"/>
          <w:bCs w:val="0"/>
          <w:color w:val="auto"/>
          <w:sz w:val="28"/>
          <w:szCs w:val="28"/>
          <w:highlight w:val="none"/>
        </w:rPr>
        <w:t>日</w:t>
      </w:r>
      <w:r>
        <w:rPr>
          <w:rFonts w:hint="eastAsia" w:ascii="仿宋" w:hAnsi="仿宋" w:eastAsia="仿宋" w:cs="仿宋"/>
          <w:b w:val="0"/>
          <w:bCs w:val="0"/>
          <w:color w:val="auto"/>
          <w:sz w:val="28"/>
          <w:szCs w:val="28"/>
          <w:highlight w:val="none"/>
          <w:lang w:val="en-US" w:eastAsia="zh-CN"/>
        </w:rPr>
        <w:t>17</w:t>
      </w:r>
      <w:r>
        <w:rPr>
          <w:rFonts w:hint="eastAsia" w:ascii="仿宋" w:hAnsi="仿宋" w:eastAsia="仿宋" w:cs="仿宋"/>
          <w:b w:val="0"/>
          <w:bCs w:val="0"/>
          <w:color w:val="auto"/>
          <w:sz w:val="28"/>
          <w:szCs w:val="28"/>
          <w:highlight w:val="none"/>
        </w:rPr>
        <w:t>:30至20</w:t>
      </w:r>
      <w:r>
        <w:rPr>
          <w:rFonts w:hint="eastAsia" w:ascii="仿宋" w:hAnsi="仿宋" w:eastAsia="仿宋" w:cs="仿宋"/>
          <w:b w:val="0"/>
          <w:bCs w:val="0"/>
          <w:color w:val="auto"/>
          <w:sz w:val="28"/>
          <w:szCs w:val="28"/>
          <w:highlight w:val="none"/>
          <w:lang w:val="en-US" w:eastAsia="zh-CN"/>
        </w:rPr>
        <w:t>24</w:t>
      </w:r>
      <w:r>
        <w:rPr>
          <w:rFonts w:hint="eastAsia" w:ascii="仿宋" w:hAnsi="仿宋" w:eastAsia="仿宋" w:cs="仿宋"/>
          <w:b w:val="0"/>
          <w:bCs w:val="0"/>
          <w:color w:val="auto"/>
          <w:sz w:val="28"/>
          <w:szCs w:val="28"/>
          <w:highlight w:val="none"/>
        </w:rPr>
        <w:t>年</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月</w:t>
      </w:r>
      <w:r>
        <w:rPr>
          <w:rFonts w:hint="eastAsia" w:ascii="仿宋" w:hAnsi="仿宋" w:eastAsia="仿宋" w:cs="仿宋"/>
          <w:b w:val="0"/>
          <w:bCs w:val="0"/>
          <w:color w:val="auto"/>
          <w:sz w:val="28"/>
          <w:szCs w:val="28"/>
          <w:highlight w:val="none"/>
          <w:lang w:val="en-US" w:eastAsia="zh-CN"/>
        </w:rPr>
        <w:t>20</w:t>
      </w:r>
      <w:r>
        <w:rPr>
          <w:rFonts w:hint="eastAsia" w:ascii="仿宋" w:hAnsi="仿宋" w:eastAsia="仿宋" w:cs="仿宋"/>
          <w:b w:val="0"/>
          <w:bCs w:val="0"/>
          <w:color w:val="auto"/>
          <w:sz w:val="28"/>
          <w:szCs w:val="28"/>
          <w:highlight w:val="none"/>
        </w:rPr>
        <w:t>日17:30；</w:t>
      </w:r>
    </w:p>
    <w:p>
      <w:pPr>
        <w:tabs>
          <w:tab w:val="left" w:pos="3204"/>
        </w:tabs>
        <w:spacing w:line="580" w:lineRule="exact"/>
        <w:ind w:firstLine="281" w:firstLineChars="100"/>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rPr>
        <w:t>报名方式：</w:t>
      </w:r>
    </w:p>
    <w:p>
      <w:pPr>
        <w:tabs>
          <w:tab w:val="left" w:pos="3204"/>
        </w:tabs>
        <w:spacing w:line="580" w:lineRule="exact"/>
        <w:ind w:firstLine="280" w:firstLineChars="100"/>
        <w:jc w:val="left"/>
        <w:rPr>
          <w:rFonts w:hint="eastAsia" w:ascii="仿宋" w:hAnsi="仿宋" w:eastAsia="仿宋" w:cs="仿宋"/>
          <w:sz w:val="28"/>
          <w:szCs w:val="28"/>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sz w:val="28"/>
          <w:szCs w:val="28"/>
        </w:rPr>
        <w:t>1.</w:t>
      </w:r>
      <w:r>
        <w:rPr>
          <w:rFonts w:hint="eastAsia" w:ascii="仿宋" w:hAnsi="仿宋" w:eastAsia="仿宋" w:cs="仿宋"/>
          <w:sz w:val="28"/>
          <w:szCs w:val="28"/>
        </w:rPr>
        <w:t>获取方式：邮箱获取</w:t>
      </w:r>
    </w:p>
    <w:p>
      <w:pPr>
        <w:pStyle w:val="6"/>
        <w:spacing w:line="580" w:lineRule="exact"/>
        <w:ind w:left="0" w:firstLine="280" w:firstLineChars="100"/>
        <w:rPr>
          <w:rFonts w:hint="eastAsia" w:ascii="仿宋" w:hAnsi="仿宋" w:eastAsia="仿宋" w:cs="仿宋"/>
          <w:color w:val="auto"/>
          <w:sz w:val="28"/>
          <w:szCs w:val="28"/>
          <w:highlight w:val="none"/>
        </w:rPr>
      </w:pPr>
      <w:r>
        <w:rPr>
          <w:rFonts w:hint="eastAsia" w:ascii="仿宋" w:hAnsi="仿宋" w:eastAsia="仿宋" w:cs="仿宋"/>
          <w:sz w:val="28"/>
          <w:szCs w:val="28"/>
          <w:lang w:val="en-US" w:eastAsia="zh-CN"/>
        </w:rPr>
        <w:t>2.</w:t>
      </w:r>
      <w:r>
        <w:rPr>
          <w:rFonts w:hint="eastAsia" w:ascii="仿宋" w:hAnsi="仿宋" w:eastAsia="仿宋" w:cs="仿宋"/>
          <w:sz w:val="28"/>
          <w:szCs w:val="28"/>
        </w:rPr>
        <w:t>2.获取（报名）要求：</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"mailto:磋商申请人在报名时将报名函(见附件)发送至2399381686@qq.com。" </w:instrText>
      </w:r>
      <w:r>
        <w:rPr>
          <w:rFonts w:hint="eastAsia" w:ascii="仿宋" w:hAnsi="仿宋" w:eastAsia="仿宋" w:cs="仿宋"/>
          <w:sz w:val="28"/>
          <w:szCs w:val="28"/>
        </w:rPr>
        <w:fldChar w:fldCharType="separate"/>
      </w:r>
      <w:r>
        <w:rPr>
          <w:rFonts w:hint="eastAsia" w:ascii="仿宋" w:hAnsi="仿宋" w:eastAsia="仿宋" w:cs="仿宋"/>
          <w:sz w:val="28"/>
          <w:szCs w:val="28"/>
        </w:rPr>
        <w:t>磋商申请人在报名时将报名函</w:t>
      </w:r>
      <w:r>
        <w:rPr>
          <w:rFonts w:hint="eastAsia" w:ascii="仿宋" w:hAnsi="仿宋" w:eastAsia="仿宋" w:cs="仿宋"/>
          <w:sz w:val="28"/>
          <w:szCs w:val="28"/>
          <w:lang w:eastAsia="zh-CN"/>
        </w:rPr>
        <w:t>（</w:t>
      </w:r>
      <w:r>
        <w:rPr>
          <w:rFonts w:hint="eastAsia" w:ascii="仿宋" w:hAnsi="仿宋" w:eastAsia="仿宋" w:cs="仿宋"/>
          <w:sz w:val="28"/>
          <w:szCs w:val="28"/>
        </w:rPr>
        <w:t>见附件</w:t>
      </w:r>
      <w:r>
        <w:rPr>
          <w:rFonts w:hint="eastAsia" w:ascii="仿宋" w:hAnsi="仿宋" w:eastAsia="仿宋" w:cs="仿宋"/>
          <w:sz w:val="28"/>
          <w:szCs w:val="28"/>
          <w:lang w:eastAsia="zh-CN"/>
        </w:rPr>
        <w:t>）</w:t>
      </w:r>
      <w:r>
        <w:rPr>
          <w:rFonts w:hint="eastAsia" w:ascii="仿宋" w:hAnsi="仿宋" w:eastAsia="仿宋" w:cs="仿宋"/>
          <w:sz w:val="28"/>
          <w:szCs w:val="28"/>
        </w:rPr>
        <w:t>发送至2399381686@qq.com。</w:t>
      </w:r>
      <w:r>
        <w:rPr>
          <w:rFonts w:hint="eastAsia" w:ascii="仿宋" w:hAnsi="仿宋" w:eastAsia="仿宋" w:cs="仿宋"/>
          <w:sz w:val="28"/>
          <w:szCs w:val="28"/>
        </w:rPr>
        <w:fldChar w:fldCharType="end"/>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26" w:name="_Toc18848"/>
      <w:bookmarkStart w:id="27" w:name="_Toc35393632"/>
      <w:bookmarkStart w:id="28" w:name="_Toc28359092"/>
      <w:bookmarkStart w:id="29" w:name="_Toc35393801"/>
      <w:bookmarkStart w:id="30" w:name="_Toc28359015"/>
      <w:r>
        <w:rPr>
          <w:rFonts w:hint="eastAsia" w:ascii="仿宋" w:hAnsi="仿宋" w:eastAsia="仿宋" w:cs="仿宋"/>
          <w:color w:val="auto"/>
          <w:sz w:val="28"/>
          <w:szCs w:val="28"/>
          <w:highlight w:val="none"/>
        </w:rPr>
        <w:t>四、响应文件提交</w:t>
      </w:r>
      <w:bookmarkEnd w:id="26"/>
      <w:bookmarkEnd w:id="27"/>
      <w:bookmarkEnd w:id="28"/>
      <w:bookmarkEnd w:id="29"/>
      <w:bookmarkEnd w:id="30"/>
    </w:p>
    <w:p>
      <w:pPr>
        <w:ind w:firstLine="560" w:firstLineChars="200"/>
        <w:jc w:val="left"/>
        <w:rPr>
          <w:rFonts w:hint="eastAsia" w:ascii="仿宋" w:hAnsi="仿宋" w:eastAsia="仿宋" w:cs="仿宋"/>
          <w:sz w:val="28"/>
          <w:szCs w:val="28"/>
        </w:rPr>
      </w:pPr>
      <w:bookmarkStart w:id="31" w:name="_Toc2482"/>
      <w:bookmarkStart w:id="32" w:name="_Toc35393802"/>
      <w:bookmarkStart w:id="33" w:name="_Toc35393633"/>
      <w:bookmarkStart w:id="34" w:name="_Toc28359093"/>
      <w:bookmarkStart w:id="35" w:name="_Toc28359016"/>
      <w:r>
        <w:rPr>
          <w:rFonts w:hint="eastAsia" w:ascii="仿宋" w:hAnsi="仿宋" w:eastAsia="仿宋" w:cs="仿宋"/>
          <w:sz w:val="28"/>
          <w:szCs w:val="28"/>
        </w:rPr>
        <w:t>4.1响应文件递交时间：</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w:t>
      </w:r>
      <w:r>
        <w:rPr>
          <w:rFonts w:hint="eastAsia" w:ascii="仿宋" w:hAnsi="仿宋" w:eastAsia="仿宋" w:cs="仿宋"/>
          <w:sz w:val="28"/>
          <w:szCs w:val="28"/>
          <w:lang w:val="en-US" w:eastAsia="zh-CN"/>
        </w:rPr>
        <w:t>08</w:t>
      </w:r>
      <w:r>
        <w:rPr>
          <w:rFonts w:hint="eastAsia" w:ascii="仿宋" w:hAnsi="仿宋" w:eastAsia="仿宋" w:cs="仿宋"/>
          <w:sz w:val="28"/>
          <w:szCs w:val="28"/>
        </w:rPr>
        <w:t>时30分至</w:t>
      </w:r>
      <w:r>
        <w:rPr>
          <w:rFonts w:hint="eastAsia" w:ascii="仿宋" w:hAnsi="仿宋" w:eastAsia="仿宋" w:cs="仿宋"/>
          <w:sz w:val="28"/>
          <w:szCs w:val="28"/>
          <w:lang w:val="en-US" w:eastAsia="zh-CN"/>
        </w:rPr>
        <w:t>09</w:t>
      </w:r>
      <w:r>
        <w:rPr>
          <w:rFonts w:hint="eastAsia" w:ascii="仿宋" w:hAnsi="仿宋" w:eastAsia="仿宋" w:cs="仿宋"/>
          <w:sz w:val="28"/>
          <w:szCs w:val="28"/>
        </w:rPr>
        <w:t>时00分（北京时间）；</w:t>
      </w:r>
    </w:p>
    <w:p>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4.2响应文件递交截止时间：</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w:t>
      </w:r>
      <w:r>
        <w:rPr>
          <w:rFonts w:hint="eastAsia" w:ascii="仿宋" w:hAnsi="仿宋" w:eastAsia="仿宋" w:cs="仿宋"/>
          <w:sz w:val="28"/>
          <w:szCs w:val="28"/>
          <w:lang w:val="en-US" w:eastAsia="zh-CN"/>
        </w:rPr>
        <w:t>09</w:t>
      </w:r>
      <w:r>
        <w:rPr>
          <w:rFonts w:hint="eastAsia" w:ascii="仿宋" w:hAnsi="仿宋" w:eastAsia="仿宋" w:cs="仿宋"/>
          <w:sz w:val="28"/>
          <w:szCs w:val="28"/>
        </w:rPr>
        <w:t>时00分（北京时间）；</w:t>
      </w:r>
    </w:p>
    <w:p>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4.3响应文件递交地点：文山市华龙北路州政务管理局旁锦屏苑A区K-15号（政采云锦屏交易中心二楼开标2室）。逾期送达的或者未送达指定地点的响应文件，将被拒收。</w:t>
      </w:r>
    </w:p>
    <w:p>
      <w:pPr>
        <w:ind w:firstLine="560" w:firstLineChars="200"/>
        <w:jc w:val="left"/>
        <w:rPr>
          <w:rFonts w:hint="eastAsia" w:ascii="仿宋" w:hAnsi="仿宋" w:eastAsia="仿宋" w:cs="仿宋"/>
          <w:b/>
          <w:bCs/>
          <w:sz w:val="28"/>
          <w:szCs w:val="28"/>
        </w:rPr>
      </w:pPr>
      <w:r>
        <w:rPr>
          <w:rFonts w:hint="eastAsia" w:ascii="仿宋" w:hAnsi="仿宋" w:eastAsia="仿宋" w:cs="仿宋"/>
          <w:sz w:val="28"/>
          <w:szCs w:val="28"/>
        </w:rPr>
        <w:t>4.4响应文件递交方式：专人（授权委托人）密封送达。</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五、开启</w:t>
      </w:r>
      <w:bookmarkEnd w:id="31"/>
      <w:bookmarkEnd w:id="32"/>
      <w:bookmarkEnd w:id="33"/>
      <w:bookmarkEnd w:id="34"/>
      <w:bookmarkEnd w:id="35"/>
    </w:p>
    <w:p>
      <w:pPr>
        <w:pageBreakBefore w:val="0"/>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u w:val="none"/>
        </w:rPr>
        <w:t xml:space="preserve"> 20</w:t>
      </w:r>
      <w:r>
        <w:rPr>
          <w:rFonts w:hint="eastAsia" w:ascii="仿宋" w:hAnsi="仿宋" w:eastAsia="仿宋" w:cs="仿宋"/>
          <w:color w:val="auto"/>
          <w:sz w:val="28"/>
          <w:szCs w:val="28"/>
          <w:highlight w:val="none"/>
          <w:u w:val="none"/>
          <w:lang w:val="en-US" w:eastAsia="zh-CN"/>
        </w:rPr>
        <w:t>24</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8</w:t>
      </w:r>
      <w:r>
        <w:rPr>
          <w:rFonts w:hint="eastAsia" w:ascii="仿宋" w:hAnsi="仿宋" w:eastAsia="仿宋" w:cs="仿宋"/>
          <w:bCs/>
          <w:color w:val="auto"/>
          <w:sz w:val="28"/>
          <w:szCs w:val="28"/>
          <w:highlight w:val="none"/>
          <w:u w:val="none"/>
        </w:rPr>
        <w:t>月</w:t>
      </w:r>
      <w:r>
        <w:rPr>
          <w:rFonts w:hint="eastAsia" w:ascii="仿宋" w:hAnsi="仿宋" w:eastAsia="仿宋" w:cs="仿宋"/>
          <w:bCs/>
          <w:color w:val="auto"/>
          <w:sz w:val="28"/>
          <w:szCs w:val="28"/>
          <w:highlight w:val="none"/>
          <w:u w:val="none"/>
          <w:lang w:val="en-US" w:eastAsia="zh-CN"/>
        </w:rPr>
        <w:t>27</w:t>
      </w:r>
      <w:r>
        <w:rPr>
          <w:rFonts w:hint="eastAsia" w:ascii="仿宋" w:hAnsi="仿宋" w:eastAsia="仿宋" w:cs="仿宋"/>
          <w:bCs/>
          <w:color w:val="auto"/>
          <w:sz w:val="28"/>
          <w:szCs w:val="28"/>
          <w:highlight w:val="none"/>
          <w:u w:val="none"/>
        </w:rPr>
        <w:t>日</w:t>
      </w:r>
      <w:r>
        <w:rPr>
          <w:rFonts w:hint="eastAsia" w:ascii="仿宋" w:hAnsi="仿宋" w:eastAsia="仿宋" w:cs="仿宋"/>
          <w:bCs/>
          <w:color w:val="auto"/>
          <w:sz w:val="28"/>
          <w:szCs w:val="28"/>
          <w:highlight w:val="none"/>
          <w:u w:val="none"/>
          <w:lang w:val="en-US" w:eastAsia="zh-CN"/>
        </w:rPr>
        <w:t>09</w:t>
      </w:r>
      <w:r>
        <w:rPr>
          <w:rFonts w:hint="eastAsia" w:ascii="仿宋" w:hAnsi="仿宋" w:eastAsia="仿宋" w:cs="仿宋"/>
          <w:bCs/>
          <w:color w:val="auto"/>
          <w:sz w:val="28"/>
          <w:szCs w:val="28"/>
          <w:highlight w:val="none"/>
          <w:u w:val="none"/>
        </w:rPr>
        <w:t>点</w:t>
      </w:r>
      <w:r>
        <w:rPr>
          <w:rFonts w:hint="eastAsia" w:ascii="仿宋" w:hAnsi="仿宋" w:eastAsia="仿宋" w:cs="仿宋"/>
          <w:bCs/>
          <w:color w:val="auto"/>
          <w:sz w:val="28"/>
          <w:szCs w:val="28"/>
          <w:highlight w:val="none"/>
          <w:u w:val="none"/>
          <w:lang w:val="en-US" w:eastAsia="zh-CN"/>
        </w:rPr>
        <w:t>0</w:t>
      </w:r>
      <w:r>
        <w:rPr>
          <w:rFonts w:hint="eastAsia" w:ascii="仿宋" w:hAnsi="仿宋" w:eastAsia="仿宋" w:cs="仿宋"/>
          <w:bCs/>
          <w:color w:val="auto"/>
          <w:sz w:val="28"/>
          <w:szCs w:val="28"/>
          <w:highlight w:val="none"/>
          <w:u w:val="none"/>
        </w:rPr>
        <w:t>0分</w:t>
      </w:r>
      <w:r>
        <w:rPr>
          <w:rFonts w:hint="eastAsia" w:ascii="仿宋" w:hAnsi="仿宋" w:eastAsia="仿宋" w:cs="仿宋"/>
          <w:bCs/>
          <w:color w:val="auto"/>
          <w:sz w:val="28"/>
          <w:szCs w:val="28"/>
          <w:highlight w:val="none"/>
        </w:rPr>
        <w:t>（北京时间）</w:t>
      </w:r>
    </w:p>
    <w:p>
      <w:pPr>
        <w:pageBreakBefore w:val="0"/>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2.地点：</w:t>
      </w:r>
      <w:r>
        <w:rPr>
          <w:rFonts w:hint="eastAsia" w:ascii="仿宋" w:hAnsi="仿宋" w:eastAsia="仿宋" w:cs="仿宋"/>
          <w:sz w:val="28"/>
          <w:szCs w:val="28"/>
        </w:rPr>
        <w:t>文山市华龙北路州政务管理局旁锦屏苑A区K-15号（政采云锦屏交易中心二楼开标2室）。</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36" w:name="_Toc32346"/>
      <w:bookmarkStart w:id="37" w:name="_Toc28359017"/>
      <w:bookmarkStart w:id="38" w:name="_Toc35393803"/>
      <w:bookmarkStart w:id="39" w:name="_Toc28359094"/>
      <w:bookmarkStart w:id="40" w:name="_Toc35393634"/>
      <w:r>
        <w:rPr>
          <w:rFonts w:hint="eastAsia" w:ascii="仿宋" w:hAnsi="仿宋" w:eastAsia="仿宋" w:cs="仿宋"/>
          <w:color w:val="auto"/>
          <w:sz w:val="28"/>
          <w:szCs w:val="28"/>
          <w:highlight w:val="none"/>
        </w:rPr>
        <w:t>六、公告期限</w:t>
      </w:r>
      <w:bookmarkEnd w:id="36"/>
      <w:bookmarkEnd w:id="37"/>
      <w:bookmarkEnd w:id="38"/>
      <w:bookmarkEnd w:id="39"/>
      <w:bookmarkEnd w:id="40"/>
    </w:p>
    <w:p>
      <w:pPr>
        <w:pageBreakBefore w:val="0"/>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自本公告发布之日起5个工作日。</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41" w:name="_Toc35393804"/>
      <w:bookmarkStart w:id="42" w:name="_Toc35393635"/>
      <w:bookmarkStart w:id="43" w:name="_Toc11128"/>
      <w:r>
        <w:rPr>
          <w:rFonts w:hint="eastAsia" w:ascii="仿宋" w:hAnsi="仿宋" w:eastAsia="仿宋" w:cs="仿宋"/>
          <w:color w:val="auto"/>
          <w:sz w:val="28"/>
          <w:szCs w:val="28"/>
          <w:highlight w:val="none"/>
        </w:rPr>
        <w:t>七、其他补充事宜</w:t>
      </w:r>
      <w:bookmarkEnd w:id="41"/>
      <w:bookmarkEnd w:id="42"/>
      <w:bookmarkEnd w:id="43"/>
    </w:p>
    <w:p>
      <w:pPr>
        <w:pageBreakBefore w:val="0"/>
        <w:kinsoku/>
        <w:overflowPunct/>
        <w:topLinePunct w:val="0"/>
        <w:autoSpaceDE/>
        <w:autoSpaceDN/>
        <w:bidi w:val="0"/>
        <w:adjustRightInd/>
        <w:snapToGrid/>
        <w:spacing w:line="360" w:lineRule="auto"/>
        <w:ind w:firstLine="540"/>
        <w:jc w:val="left"/>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eastAsia="zh-CN"/>
        </w:rPr>
        <w:t>磋商</w:t>
      </w:r>
      <w:r>
        <w:rPr>
          <w:rFonts w:hint="eastAsia" w:ascii="仿宋" w:hAnsi="仿宋" w:eastAsia="仿宋" w:cs="仿宋"/>
          <w:b/>
          <w:bCs/>
          <w:color w:val="auto"/>
          <w:sz w:val="28"/>
          <w:szCs w:val="28"/>
          <w:highlight w:val="none"/>
        </w:rPr>
        <w:t>保证金</w:t>
      </w:r>
    </w:p>
    <w:p>
      <w:pPr>
        <w:tabs>
          <w:tab w:val="left" w:pos="3204"/>
        </w:tabs>
        <w:spacing w:line="580" w:lineRule="exact"/>
        <w:ind w:firstLine="280" w:firstLineChars="100"/>
        <w:jc w:val="left"/>
        <w:rPr>
          <w:rFonts w:hint="eastAsia" w:ascii="仿宋" w:hAnsi="仿宋" w:eastAsia="仿宋" w:cs="仿宋"/>
          <w:sz w:val="28"/>
          <w:szCs w:val="28"/>
        </w:rPr>
      </w:pPr>
      <w:bookmarkStart w:id="44" w:name="_Toc28359018"/>
      <w:bookmarkStart w:id="45" w:name="_Toc35393636"/>
      <w:bookmarkStart w:id="46" w:name="_Toc35393805"/>
      <w:bookmarkStart w:id="47" w:name="_Toc28359095"/>
      <w:r>
        <w:rPr>
          <w:rFonts w:hint="eastAsia" w:ascii="仿宋" w:hAnsi="仿宋" w:eastAsia="仿宋" w:cs="仿宋"/>
          <w:sz w:val="28"/>
          <w:szCs w:val="32"/>
          <w:lang w:val="en-US" w:eastAsia="zh-CN"/>
        </w:rPr>
        <w:t>1.</w:t>
      </w:r>
      <w:r>
        <w:rPr>
          <w:rFonts w:hint="eastAsia" w:ascii="仿宋" w:hAnsi="仿宋" w:eastAsia="仿宋" w:cs="仿宋"/>
          <w:sz w:val="28"/>
          <w:szCs w:val="32"/>
        </w:rPr>
        <w:t>1金额：人民币大写</w:t>
      </w:r>
      <w:r>
        <w:rPr>
          <w:rFonts w:hint="eastAsia" w:ascii="仿宋" w:hAnsi="仿宋" w:eastAsia="仿宋" w:cs="仿宋"/>
          <w:sz w:val="28"/>
          <w:szCs w:val="28"/>
          <w:lang w:val="en-US" w:eastAsia="zh-CN"/>
        </w:rPr>
        <w:t>叁仟</w:t>
      </w:r>
      <w:r>
        <w:rPr>
          <w:rFonts w:hint="eastAsia" w:ascii="仿宋" w:hAnsi="仿宋" w:eastAsia="仿宋" w:cs="仿宋"/>
          <w:sz w:val="28"/>
          <w:szCs w:val="28"/>
        </w:rPr>
        <w:t>元整（小写¥</w:t>
      </w:r>
      <w:r>
        <w:rPr>
          <w:rFonts w:hint="eastAsia" w:ascii="仿宋" w:hAnsi="仿宋" w:eastAsia="仿宋" w:cs="仿宋"/>
          <w:sz w:val="28"/>
          <w:szCs w:val="28"/>
          <w:lang w:val="en-US" w:eastAsia="zh-CN"/>
        </w:rPr>
        <w:t>3</w:t>
      </w:r>
      <w:r>
        <w:rPr>
          <w:rFonts w:hint="eastAsia" w:ascii="仿宋" w:hAnsi="仿宋" w:eastAsia="仿宋" w:cs="仿宋"/>
          <w:sz w:val="28"/>
          <w:szCs w:val="28"/>
        </w:rPr>
        <w:t>000.00元）</w:t>
      </w:r>
    </w:p>
    <w:p>
      <w:pPr>
        <w:tabs>
          <w:tab w:val="left" w:pos="3204"/>
        </w:tabs>
        <w:spacing w:line="580" w:lineRule="exact"/>
        <w:ind w:firstLine="280" w:firstLineChars="100"/>
        <w:jc w:val="left"/>
        <w:rPr>
          <w:rFonts w:hint="eastAsia" w:ascii="仿宋" w:hAnsi="仿宋" w:eastAsia="仿宋" w:cs="仿宋"/>
          <w:spacing w:val="10"/>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2缴纳方式：</w:t>
      </w:r>
      <w:r>
        <w:rPr>
          <w:rFonts w:hint="eastAsia" w:ascii="仿宋" w:hAnsi="仿宋" w:eastAsia="仿宋" w:cs="仿宋"/>
          <w:spacing w:val="10"/>
          <w:sz w:val="28"/>
          <w:szCs w:val="28"/>
        </w:rPr>
        <w:t>银行转账、银行保函、保证保险。</w:t>
      </w:r>
    </w:p>
    <w:p>
      <w:pPr>
        <w:tabs>
          <w:tab w:val="left" w:pos="3204"/>
        </w:tabs>
        <w:spacing w:line="580" w:lineRule="exact"/>
        <w:ind w:firstLine="300" w:firstLineChars="100"/>
        <w:jc w:val="left"/>
        <w:rPr>
          <w:rFonts w:hint="eastAsia" w:ascii="仿宋" w:hAnsi="仿宋" w:eastAsia="仿宋" w:cs="仿宋"/>
          <w:sz w:val="28"/>
          <w:szCs w:val="32"/>
        </w:rPr>
      </w:pPr>
      <w:r>
        <w:rPr>
          <w:rFonts w:hint="eastAsia" w:ascii="仿宋" w:hAnsi="仿宋" w:eastAsia="仿宋" w:cs="仿宋"/>
          <w:spacing w:val="10"/>
          <w:sz w:val="28"/>
          <w:szCs w:val="28"/>
          <w:lang w:val="en-US" w:eastAsia="zh-CN"/>
        </w:rPr>
        <w:t>1.</w:t>
      </w:r>
      <w:r>
        <w:rPr>
          <w:rFonts w:hint="eastAsia" w:ascii="仿宋" w:hAnsi="仿宋" w:eastAsia="仿宋" w:cs="仿宋"/>
          <w:spacing w:val="10"/>
          <w:sz w:val="28"/>
          <w:szCs w:val="28"/>
        </w:rPr>
        <w:t>3注意事项：</w:t>
      </w:r>
      <w:r>
        <w:rPr>
          <w:rFonts w:hint="eastAsia" w:ascii="仿宋" w:hAnsi="仿宋" w:eastAsia="仿宋" w:cs="仿宋"/>
          <w:sz w:val="28"/>
          <w:szCs w:val="32"/>
        </w:rPr>
        <w:t>须于响应文件截止时间前提交，以实际到账时间为准，未按时到账的保证金无效，并将保证金缴纳凭证（加盖公章）附于响应文件中。银行转账需从申请人基本账户提交到云南文诚招标有限公司账户，办理投标保证金手续时，请务必在银行进账单的用途栏或空白栏上注明采购项目名称（可简写），投标保证金缴款单位名称必须和投标单位名称一致，未按要求提交投标保证金的视为放弃参与此次投标活动。</w:t>
      </w:r>
    </w:p>
    <w:p>
      <w:pPr>
        <w:spacing w:line="580" w:lineRule="exact"/>
        <w:ind w:firstLine="562" w:firstLineChars="200"/>
        <w:rPr>
          <w:rFonts w:hint="eastAsia" w:ascii="仿宋" w:hAnsi="仿宋" w:eastAsia="仿宋" w:cs="仿宋"/>
          <w:b/>
          <w:bCs/>
          <w:sz w:val="28"/>
          <w:szCs w:val="32"/>
        </w:rPr>
      </w:pPr>
      <w:r>
        <w:rPr>
          <w:rFonts w:hint="eastAsia" w:ascii="仿宋" w:hAnsi="仿宋" w:eastAsia="仿宋" w:cs="仿宋"/>
          <w:b/>
          <w:bCs/>
          <w:sz w:val="28"/>
          <w:szCs w:val="32"/>
        </w:rPr>
        <w:t>费用缴纳账户信息：</w:t>
      </w:r>
    </w:p>
    <w:p>
      <w:pPr>
        <w:spacing w:line="580" w:lineRule="exact"/>
        <w:ind w:firstLine="560" w:firstLineChars="200"/>
        <w:rPr>
          <w:rFonts w:hint="eastAsia" w:ascii="仿宋" w:hAnsi="仿宋" w:eastAsia="仿宋" w:cs="仿宋"/>
          <w:sz w:val="28"/>
          <w:szCs w:val="32"/>
        </w:rPr>
      </w:pPr>
      <w:r>
        <w:rPr>
          <w:rFonts w:hint="eastAsia" w:ascii="仿宋" w:hAnsi="仿宋" w:eastAsia="仿宋" w:cs="仿宋"/>
          <w:sz w:val="28"/>
          <w:szCs w:val="32"/>
        </w:rPr>
        <w:t>开  户 名：云南文诚招标有限公司</w:t>
      </w:r>
    </w:p>
    <w:p>
      <w:pPr>
        <w:spacing w:line="580" w:lineRule="exact"/>
        <w:ind w:firstLine="560" w:firstLineChars="200"/>
        <w:rPr>
          <w:rFonts w:hint="eastAsia" w:ascii="仿宋" w:hAnsi="仿宋" w:eastAsia="仿宋" w:cs="仿宋"/>
          <w:sz w:val="28"/>
          <w:szCs w:val="32"/>
        </w:rPr>
      </w:pPr>
      <w:r>
        <w:rPr>
          <w:rFonts w:hint="eastAsia" w:ascii="仿宋" w:hAnsi="仿宋" w:eastAsia="仿宋" w:cs="仿宋"/>
          <w:sz w:val="28"/>
          <w:szCs w:val="32"/>
        </w:rPr>
        <w:t>开  户 行：富滇银行股份有限公司文山分行</w:t>
      </w:r>
    </w:p>
    <w:p>
      <w:pPr>
        <w:spacing w:line="580" w:lineRule="exact"/>
        <w:ind w:firstLine="560" w:firstLineChars="200"/>
        <w:rPr>
          <w:rFonts w:hint="eastAsia" w:ascii="仿宋" w:hAnsi="仿宋" w:eastAsia="仿宋" w:cs="仿宋"/>
          <w:sz w:val="28"/>
          <w:szCs w:val="32"/>
        </w:rPr>
      </w:pPr>
      <w:r>
        <w:rPr>
          <w:rFonts w:hint="eastAsia" w:ascii="仿宋" w:hAnsi="仿宋" w:eastAsia="仿宋" w:cs="仿宋"/>
          <w:sz w:val="28"/>
          <w:szCs w:val="32"/>
        </w:rPr>
        <w:t>账     号：8600 1101 0000 2072 18</w:t>
      </w:r>
    </w:p>
    <w:p>
      <w:pPr>
        <w:keepNext w:val="0"/>
        <w:keepLines w:val="0"/>
        <w:pageBreakBefore w:val="0"/>
        <w:kinsoku/>
        <w:wordWrap/>
        <w:overflowPunct/>
        <w:topLinePunct w:val="0"/>
        <w:autoSpaceDE/>
        <w:autoSpaceDN/>
        <w:bidi w:val="0"/>
        <w:adjustRightInd/>
        <w:snapToGrid/>
        <w:spacing w:beforeAutospacing="0" w:afterAutospacing="0" w:line="360" w:lineRule="auto"/>
        <w:ind w:firstLine="539"/>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（二）公告发布网站</w:t>
      </w:r>
    </w:p>
    <w:p>
      <w:pPr>
        <w:keepNext w:val="0"/>
        <w:keepLines w:val="0"/>
        <w:pageBreakBefore w:val="0"/>
        <w:kinsoku/>
        <w:wordWrap/>
        <w:overflowPunct/>
        <w:topLinePunct w:val="0"/>
        <w:autoSpaceDE/>
        <w:autoSpaceDN/>
        <w:bidi w:val="0"/>
        <w:adjustRightInd/>
        <w:snapToGrid/>
        <w:spacing w:beforeAutospacing="0" w:afterAutospacing="0" w:line="360" w:lineRule="auto"/>
        <w:ind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本次招标采购的相关信息在云南省政府采购网发布，请各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在递交响应文件前随时查看，以获取最新信息，否则后果自负。</w:t>
      </w:r>
    </w:p>
    <w:p>
      <w:pPr>
        <w:pStyle w:val="4"/>
        <w:pageBreakBefore w:val="0"/>
        <w:kinsoku/>
        <w:overflowPunct/>
        <w:topLinePunct w:val="0"/>
        <w:autoSpaceDE/>
        <w:autoSpaceDN/>
        <w:bidi w:val="0"/>
        <w:adjustRightInd/>
        <w:snapToGrid/>
        <w:spacing w:line="360" w:lineRule="auto"/>
        <w:ind w:firstLine="361" w:firstLineChars="100"/>
        <w:jc w:val="left"/>
        <w:textAlignment w:val="auto"/>
        <w:rPr>
          <w:rFonts w:hint="eastAsia" w:ascii="仿宋" w:hAnsi="仿宋" w:eastAsia="仿宋" w:cs="仿宋"/>
          <w:color w:val="auto"/>
          <w:sz w:val="28"/>
          <w:szCs w:val="28"/>
          <w:highlight w:val="none"/>
        </w:rPr>
      </w:pPr>
      <w:bookmarkStart w:id="48" w:name="_Toc17874"/>
      <w:r>
        <w:rPr>
          <w:rFonts w:hint="eastAsia" w:ascii="仿宋" w:hAnsi="仿宋" w:eastAsia="仿宋" w:cs="仿宋"/>
          <w:color w:val="auto"/>
          <w:sz w:val="28"/>
          <w:szCs w:val="28"/>
          <w:highlight w:val="none"/>
        </w:rPr>
        <w:t>八、凡对本次采购提出询问，请按以下方式联系。</w:t>
      </w:r>
      <w:bookmarkEnd w:id="44"/>
      <w:bookmarkEnd w:id="45"/>
      <w:bookmarkEnd w:id="46"/>
      <w:bookmarkEnd w:id="47"/>
      <w:bookmarkEnd w:id="48"/>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文山市公安局</w:t>
      </w:r>
      <w:r>
        <w:rPr>
          <w:rFonts w:hint="eastAsia" w:ascii="仿宋" w:hAnsi="仿宋" w:eastAsia="仿宋" w:cs="仿宋"/>
          <w:color w:val="auto"/>
          <w:sz w:val="28"/>
          <w:szCs w:val="28"/>
          <w:highlight w:val="none"/>
          <w:lang w:val="en-US" w:eastAsia="zh-CN"/>
        </w:rPr>
        <w:t xml:space="preserve"> </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址：文山市新平街道梧桐路1号</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0876-6923022</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bookmarkStart w:id="49" w:name="_Toc28359009"/>
      <w:bookmarkStart w:id="50" w:name="_Toc28359086"/>
      <w:r>
        <w:rPr>
          <w:rFonts w:hint="eastAsia" w:ascii="仿宋" w:hAnsi="仿宋" w:eastAsia="仿宋" w:cs="仿宋"/>
          <w:color w:val="auto"/>
          <w:sz w:val="28"/>
          <w:szCs w:val="28"/>
          <w:highlight w:val="none"/>
        </w:rPr>
        <w:t>2.采购代理机构信息</w:t>
      </w:r>
      <w:bookmarkEnd w:id="49"/>
      <w:bookmarkEnd w:id="50"/>
      <w:bookmarkStart w:id="58" w:name="_GoBack"/>
      <w:bookmarkEnd w:id="58"/>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云南文诚招标有限公司</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地址：文山市华龙北路州政务管理局旁锦屏苑A区K-16号</w:t>
      </w:r>
      <w:r>
        <w:rPr>
          <w:rFonts w:hint="eastAsia" w:ascii="仿宋" w:hAnsi="仿宋" w:eastAsia="仿宋" w:cs="仿宋"/>
          <w:color w:val="auto"/>
          <w:sz w:val="28"/>
          <w:szCs w:val="28"/>
          <w:highlight w:val="none"/>
          <w:lang w:val="en-US" w:eastAsia="zh-CN"/>
        </w:rPr>
        <w:t>商铺</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w:t>
      </w:r>
      <w:bookmarkStart w:id="51" w:name="_Toc28359087"/>
      <w:bookmarkStart w:id="52" w:name="_Toc28359010"/>
      <w:r>
        <w:rPr>
          <w:rFonts w:hint="eastAsia" w:ascii="仿宋" w:hAnsi="仿宋" w:eastAsia="仿宋" w:cs="仿宋"/>
          <w:color w:val="auto"/>
          <w:sz w:val="28"/>
          <w:szCs w:val="28"/>
          <w:highlight w:val="none"/>
        </w:rPr>
        <w:t>0876-2136488</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bookmarkEnd w:id="51"/>
      <w:bookmarkEnd w:id="52"/>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项目联系人：张露</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bCs/>
          <w:sz w:val="28"/>
          <w:szCs w:val="28"/>
        </w:rPr>
      </w:pPr>
      <w:r>
        <w:rPr>
          <w:rFonts w:hint="eastAsia" w:ascii="仿宋" w:hAnsi="仿宋" w:eastAsia="仿宋" w:cs="仿宋"/>
          <w:color w:val="auto"/>
          <w:sz w:val="28"/>
          <w:szCs w:val="28"/>
          <w:highlight w:val="none"/>
        </w:rPr>
        <w:t>电话：0876-2136488</w:t>
      </w:r>
      <w:r>
        <w:rPr>
          <w:rFonts w:hint="eastAsia" w:ascii="仿宋" w:hAnsi="仿宋" w:eastAsia="仿宋" w:cs="仿宋"/>
          <w:color w:val="auto"/>
          <w:sz w:val="28"/>
          <w:szCs w:val="28"/>
          <w:highlight w:val="none"/>
        </w:rPr>
        <w:br w:type="page"/>
      </w:r>
      <w:r>
        <w:rPr>
          <w:rFonts w:hint="eastAsia" w:ascii="仿宋" w:hAnsi="仿宋" w:eastAsia="仿宋" w:cs="仿宋"/>
          <w:bCs/>
          <w:sz w:val="28"/>
          <w:szCs w:val="28"/>
        </w:rPr>
        <w:t>附件：</w:t>
      </w:r>
    </w:p>
    <w:p>
      <w:pPr>
        <w:pStyle w:val="3"/>
        <w:tabs>
          <w:tab w:val="left" w:pos="360"/>
          <w:tab w:val="left" w:pos="4760"/>
        </w:tabs>
        <w:spacing w:line="400" w:lineRule="exact"/>
        <w:rPr>
          <w:rFonts w:hint="eastAsia" w:ascii="仿宋" w:hAnsi="仿宋" w:eastAsia="仿宋" w:cs="仿宋"/>
          <w:bCs/>
          <w:sz w:val="36"/>
          <w:szCs w:val="36"/>
        </w:rPr>
      </w:pPr>
      <w:bookmarkStart w:id="53" w:name="_Toc4881"/>
      <w:bookmarkStart w:id="54" w:name="_Toc25945"/>
      <w:bookmarkStart w:id="55" w:name="_Toc14604"/>
      <w:bookmarkStart w:id="56" w:name="_Toc2727"/>
      <w:bookmarkStart w:id="57" w:name="_Toc13517"/>
      <w:r>
        <w:rPr>
          <w:rFonts w:hint="eastAsia" w:ascii="仿宋" w:hAnsi="仿宋" w:eastAsia="仿宋" w:cs="仿宋"/>
          <w:bCs/>
          <w:sz w:val="36"/>
          <w:szCs w:val="36"/>
        </w:rPr>
        <w:t>报名函</w:t>
      </w:r>
      <w:bookmarkEnd w:id="53"/>
      <w:bookmarkEnd w:id="54"/>
      <w:bookmarkEnd w:id="55"/>
      <w:bookmarkEnd w:id="56"/>
      <w:bookmarkEnd w:id="57"/>
    </w:p>
    <w:p>
      <w:pPr>
        <w:widowControl/>
        <w:tabs>
          <w:tab w:val="left" w:pos="4760"/>
        </w:tabs>
        <w:spacing w:before="100" w:beforeAutospacing="1" w:after="100" w:afterAutospacing="1" w:line="4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云南文诚招标有限公司：</w:t>
      </w:r>
    </w:p>
    <w:p>
      <w:pPr>
        <w:widowControl/>
        <w:tabs>
          <w:tab w:val="left" w:pos="4760"/>
        </w:tabs>
        <w:spacing w:before="100" w:beforeAutospacing="1" w:after="100" w:afterAutospacing="1" w:line="40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我公司已从</w:t>
      </w:r>
      <w:r>
        <w:rPr>
          <w:rFonts w:hint="eastAsia" w:ascii="仿宋" w:hAnsi="仿宋" w:eastAsia="仿宋" w:cs="仿宋"/>
          <w:sz w:val="28"/>
          <w:szCs w:val="28"/>
        </w:rPr>
        <w:t>云南省政府采购网</w:t>
      </w:r>
      <w:r>
        <w:rPr>
          <w:rFonts w:hint="eastAsia" w:ascii="仿宋" w:hAnsi="仿宋" w:eastAsia="仿宋" w:cs="仿宋"/>
          <w:kern w:val="0"/>
          <w:sz w:val="28"/>
          <w:szCs w:val="28"/>
        </w:rPr>
        <w:t>下载竞争性磋商公告电子稿，并将按照竞争性磋商公告规定的磋商截止时间内参与</w:t>
      </w:r>
      <w:r>
        <w:rPr>
          <w:rFonts w:hint="eastAsia" w:ascii="仿宋" w:hAnsi="仿宋" w:eastAsia="仿宋" w:cs="仿宋"/>
          <w:kern w:val="0"/>
          <w:sz w:val="28"/>
          <w:szCs w:val="28"/>
          <w:lang w:val="en-US" w:eastAsia="zh-CN"/>
        </w:rPr>
        <w:t>磋商</w:t>
      </w:r>
      <w:r>
        <w:rPr>
          <w:rFonts w:hint="eastAsia" w:ascii="仿宋" w:hAnsi="仿宋" w:eastAsia="仿宋" w:cs="仿宋"/>
          <w:kern w:val="0"/>
          <w:sz w:val="28"/>
          <w:szCs w:val="28"/>
        </w:rPr>
        <w:t>。</w:t>
      </w:r>
    </w:p>
    <w:tbl>
      <w:tblPr>
        <w:tblStyle w:val="7"/>
        <w:tblW w:w="0" w:type="auto"/>
        <w:jc w:val="center"/>
        <w:tblLayout w:type="fixed"/>
        <w:tblCellMar>
          <w:top w:w="0" w:type="dxa"/>
          <w:left w:w="0" w:type="dxa"/>
          <w:bottom w:w="0" w:type="dxa"/>
          <w:right w:w="0" w:type="dxa"/>
        </w:tblCellMar>
      </w:tblPr>
      <w:tblGrid>
        <w:gridCol w:w="3450"/>
        <w:gridCol w:w="5929"/>
      </w:tblGrid>
      <w:tr>
        <w:tblPrEx>
          <w:tblCellMar>
            <w:top w:w="0" w:type="dxa"/>
            <w:left w:w="0" w:type="dxa"/>
            <w:bottom w:w="0" w:type="dxa"/>
            <w:right w:w="0" w:type="dxa"/>
          </w:tblCellMar>
        </w:tblPrEx>
        <w:trPr>
          <w:trHeight w:val="491" w:hRule="atLeast"/>
          <w:jc w:val="center"/>
        </w:trPr>
        <w:tc>
          <w:tcPr>
            <w:tcW w:w="3450"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项目编号</w:t>
            </w:r>
          </w:p>
        </w:tc>
        <w:tc>
          <w:tcPr>
            <w:tcW w:w="59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项目名称</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磋商申请人全称</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开户银行</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lang w:eastAsia="zh-CN"/>
              </w:rPr>
              <w:t>银行账号</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法定代表人姓名</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法定代表人身份证号码</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670"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统一社会信用代码</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53"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联系人</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703" w:hRule="atLeast"/>
          <w:jc w:val="center"/>
        </w:trPr>
        <w:tc>
          <w:tcPr>
            <w:tcW w:w="3450"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联系电话</w:t>
            </w:r>
          </w:p>
        </w:tc>
        <w:tc>
          <w:tcPr>
            <w:tcW w:w="5929"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08" w:hRule="atLeast"/>
          <w:jc w:val="center"/>
        </w:trPr>
        <w:tc>
          <w:tcPr>
            <w:tcW w:w="3450" w:type="dxa"/>
            <w:tcBorders>
              <w:top w:val="single" w:color="auto" w:sz="4" w:space="0"/>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供应商联系地址</w:t>
            </w:r>
          </w:p>
        </w:tc>
        <w:tc>
          <w:tcPr>
            <w:tcW w:w="5929" w:type="dxa"/>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08" w:hRule="atLeast"/>
          <w:jc w:val="center"/>
        </w:trPr>
        <w:tc>
          <w:tcPr>
            <w:tcW w:w="3450" w:type="dxa"/>
            <w:tcBorders>
              <w:top w:val="single" w:color="auto" w:sz="4"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传真或邮箱</w:t>
            </w:r>
          </w:p>
        </w:tc>
        <w:tc>
          <w:tcPr>
            <w:tcW w:w="5929" w:type="dxa"/>
            <w:tcBorders>
              <w:top w:val="single" w:color="auto" w:sz="4" w:space="0"/>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bl>
    <w:p>
      <w:pPr>
        <w:tabs>
          <w:tab w:val="left" w:pos="630"/>
          <w:tab w:val="left" w:pos="4760"/>
        </w:tabs>
        <w:spacing w:line="480" w:lineRule="auto"/>
        <w:ind w:firstLine="5903" w:firstLineChars="2100"/>
        <w:jc w:val="right"/>
        <w:rPr>
          <w:rFonts w:hint="eastAsia" w:ascii="仿宋" w:hAnsi="仿宋" w:eastAsia="仿宋" w:cs="仿宋"/>
          <w:b/>
          <w:bCs/>
          <w:kern w:val="0"/>
          <w:sz w:val="28"/>
          <w:szCs w:val="28"/>
        </w:rPr>
      </w:pPr>
      <w:r>
        <w:rPr>
          <w:rFonts w:hint="eastAsia" w:ascii="仿宋" w:hAnsi="仿宋" w:eastAsia="仿宋" w:cs="仿宋"/>
          <w:b/>
          <w:bCs/>
          <w:kern w:val="0"/>
          <w:sz w:val="28"/>
          <w:szCs w:val="28"/>
        </w:rPr>
        <w:t>供应商（盖章）：</w:t>
      </w:r>
    </w:p>
    <w:p>
      <w:pPr>
        <w:jc w:val="center"/>
        <w:rPr>
          <w:rFonts w:hint="eastAsia" w:ascii="仿宋" w:hAnsi="仿宋" w:eastAsia="仿宋" w:cs="仿宋"/>
          <w:color w:val="auto"/>
          <w:sz w:val="28"/>
          <w:szCs w:val="28"/>
          <w:highlight w:val="none"/>
        </w:rPr>
      </w:pPr>
      <w:r>
        <w:rPr>
          <w:rFonts w:hint="eastAsia" w:ascii="仿宋" w:hAnsi="仿宋" w:eastAsia="仿宋" w:cs="仿宋"/>
          <w:b/>
          <w:bCs/>
          <w:kern w:val="0"/>
          <w:sz w:val="28"/>
          <w:szCs w:val="28"/>
          <w:lang w:val="en-US" w:eastAsia="zh-CN"/>
        </w:rPr>
        <w:t xml:space="preserve">                                              </w:t>
      </w:r>
      <w:r>
        <w:rPr>
          <w:rFonts w:hint="eastAsia" w:ascii="仿宋" w:hAnsi="仿宋" w:eastAsia="仿宋" w:cs="仿宋"/>
          <w:b/>
          <w:bCs/>
          <w:kern w:val="0"/>
          <w:sz w:val="28"/>
          <w:szCs w:val="28"/>
        </w:rPr>
        <w:t xml:space="preserve"> 年  月   日</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Y2EzNWE4ZjJlODk5NGViYjkyNDRiMmE5N2JkNTMifQ=="/>
  </w:docVars>
  <w:rsids>
    <w:rsidRoot w:val="0C574A27"/>
    <w:rsid w:val="0C574A27"/>
    <w:rsid w:val="27477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beforeLines="0" w:after="120" w:afterLines="0"/>
      <w:jc w:val="center"/>
      <w:outlineLvl w:val="0"/>
    </w:pPr>
    <w:rPr>
      <w:b/>
      <w:spacing w:val="20"/>
      <w:kern w:val="44"/>
      <w:sz w:val="32"/>
    </w:rPr>
  </w:style>
  <w:style w:type="paragraph" w:styleId="4">
    <w:name w:val="heading 2"/>
    <w:basedOn w:val="1"/>
    <w:next w:val="1"/>
    <w:qFormat/>
    <w:uiPriority w:val="0"/>
    <w:pPr>
      <w:keepNext/>
      <w:keepLines/>
      <w:spacing w:before="240" w:beforeLines="0" w:line="400" w:lineRule="exact"/>
      <w:jc w:val="center"/>
      <w:outlineLvl w:val="1"/>
    </w:pPr>
    <w:rPr>
      <w:rFonts w:ascii="Arial" w:hAnsi="Arial" w:eastAsia="宋体"/>
      <w:b/>
      <w:color w:val="000000"/>
      <w:spacing w:val="40"/>
      <w:sz w:val="32"/>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5">
    <w:name w:val="Body Text Indent"/>
    <w:basedOn w:val="1"/>
    <w:qFormat/>
    <w:uiPriority w:val="0"/>
    <w:pPr>
      <w:spacing w:line="460" w:lineRule="exact"/>
      <w:ind w:firstLine="510"/>
    </w:pPr>
  </w:style>
  <w:style w:type="paragraph" w:styleId="6">
    <w:name w:val="Body Text First Indent 2"/>
    <w:basedOn w:val="5"/>
    <w:next w:val="1"/>
    <w:qFormat/>
    <w:uiPriority w:val="0"/>
    <w:pPr>
      <w:ind w:firstLine="420"/>
    </w:pPr>
    <w:rPr>
      <w:rFonts w:hAnsi="宋体"/>
    </w:rPr>
  </w:style>
  <w:style w:type="table" w:styleId="8">
    <w:name w:val="Table Grid"/>
    <w:unhideWhenUsed/>
    <w:qFormat/>
    <w:uiPriority w:val="3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2348</Words>
  <Characters>2918</Characters>
  <Lines>0</Lines>
  <Paragraphs>0</Paragraphs>
  <TotalTime>9</TotalTime>
  <ScaleCrop>false</ScaleCrop>
  <LinksUpToDate>false</LinksUpToDate>
  <CharactersWithSpaces>3046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2024-08-13T06:49:00Z</dcterms:created>
  <dc:creator>WPS_1503478717</dc:creator>
  <cp:lastModifiedBy>WPS_1503478717</cp:lastModifiedBy>
  <dcterms:modified xsi:type="dcterms:W3CDTF">2024-08-13T07:11:40Z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78A582F54D72475D86B6D053DADA78D6_11</vt:lpwstr>
  </property>
</Properties>
</file>