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2AA19">
      <w:pPr>
        <w:spacing w:before="0" w:beforeLines="0" w:after="0" w:afterLines="0" w:line="360" w:lineRule="auto"/>
        <w:ind w:left="0" w:leftChars="0" w:right="0" w:rightChars="0" w:firstLine="0" w:firstLineChars="0"/>
        <w:jc w:val="center"/>
        <w:rPr>
          <w:rFonts w:ascii="宋体" w:hAnsi="宋体" w:eastAsia="宋体" w:cs="Times New Roman"/>
          <w:kern w:val="2"/>
          <w:sz w:val="21"/>
          <w:szCs w:val="20"/>
          <w:lang w:val="en-US" w:eastAsia="zh-CN" w:bidi="ar-SA"/>
        </w:rPr>
      </w:pPr>
      <w:r>
        <w:rPr>
          <w:rFonts w:ascii="宋体" w:hAnsi="宋体" w:eastAsia="宋体" w:cs="Times New Roman"/>
          <w:kern w:val="2"/>
          <w:sz w:val="21"/>
          <w:szCs w:val="20"/>
          <w:lang w:val="en-US" w:eastAsia="zh-CN" w:bidi="ar-SA"/>
        </w:rPr>
        <w:drawing>
          <wp:inline distT="0" distB="0" distL="114300" distR="114300">
            <wp:extent cx="6025515" cy="8512810"/>
            <wp:effectExtent l="0" t="0" r="13335" b="2540"/>
            <wp:docPr id="2" name="图片 2" descr="乐业椒封面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乐业椒封面_02"/>
                    <pic:cNvPicPr>
                      <a:picLocks noChangeAspect="1"/>
                    </pic:cNvPicPr>
                  </pic:nvPicPr>
                  <pic:blipFill>
                    <a:blip r:embed="rId6"/>
                    <a:stretch>
                      <a:fillRect/>
                    </a:stretch>
                  </pic:blipFill>
                  <pic:spPr>
                    <a:xfrm>
                      <a:off x="0" y="0"/>
                      <a:ext cx="6025515" cy="8512810"/>
                    </a:xfrm>
                    <a:prstGeom prst="rect">
                      <a:avLst/>
                    </a:prstGeom>
                  </pic:spPr>
                </pic:pic>
              </a:graphicData>
            </a:graphic>
          </wp:inline>
        </w:drawing>
      </w:r>
    </w:p>
    <w:sdt>
      <w:sdtPr>
        <w:rPr>
          <w:rFonts w:ascii="宋体" w:hAnsi="宋体" w:eastAsia="宋体" w:cs="Times New Roman"/>
          <w:kern w:val="2"/>
          <w:sz w:val="21"/>
          <w:szCs w:val="20"/>
          <w:lang w:val="en-US" w:eastAsia="zh-CN" w:bidi="ar-SA"/>
        </w:rPr>
        <w:id w:val="147459795"/>
        <w15:color w:val="DBDBDB"/>
        <w:docPartObj>
          <w:docPartGallery w:val="Table of Contents"/>
          <w:docPartUnique/>
        </w:docPartObj>
      </w:sdtPr>
      <w:sdtEndPr>
        <w:rPr>
          <w:rFonts w:hint="eastAsia" w:ascii="宋体" w:hAnsi="宋体" w:eastAsia="宋体" w:cs="宋体"/>
          <w:b/>
          <w:kern w:val="0"/>
          <w:sz w:val="24"/>
          <w:szCs w:val="24"/>
          <w:lang w:val="en-US" w:eastAsia="zh-CN" w:bidi="ar-SA"/>
        </w:rPr>
      </w:sdtEndPr>
      <w:sdtContent>
        <w:p w14:paraId="4C0CF74E">
          <w:pPr>
            <w:spacing w:before="0" w:beforeLines="0" w:after="0" w:afterLines="0" w:line="360" w:lineRule="auto"/>
            <w:ind w:left="0" w:leftChars="0" w:right="0" w:rightChars="0" w:firstLine="0" w:firstLineChars="0"/>
            <w:jc w:val="center"/>
            <w:rPr>
              <w:rFonts w:ascii="宋体" w:hAnsi="宋体" w:eastAsia="宋体" w:cs="Times New Roman"/>
              <w:kern w:val="2"/>
              <w:sz w:val="21"/>
              <w:szCs w:val="20"/>
              <w:lang w:val="en-US" w:eastAsia="zh-CN" w:bidi="ar-SA"/>
            </w:rPr>
          </w:pPr>
        </w:p>
        <w:p w14:paraId="69BC00FA">
          <w:pPr>
            <w:spacing w:before="0" w:beforeLines="0" w:after="0" w:afterLines="0" w:line="360" w:lineRule="auto"/>
            <w:ind w:left="0" w:leftChars="0" w:right="0" w:rightChars="0" w:firstLine="0" w:firstLineChars="0"/>
            <w:jc w:val="center"/>
            <w:rPr>
              <w:b/>
              <w:bCs/>
              <w:sz w:val="40"/>
              <w:szCs w:val="36"/>
            </w:rPr>
          </w:pPr>
          <w:r>
            <w:rPr>
              <w:rFonts w:ascii="宋体" w:hAnsi="宋体" w:eastAsia="宋体"/>
              <w:b/>
              <w:bCs/>
              <w:sz w:val="40"/>
              <w:szCs w:val="36"/>
            </w:rPr>
            <w:t>目录</w:t>
          </w:r>
        </w:p>
        <w:p w14:paraId="1669807B">
          <w:pPr>
            <w:pStyle w:val="24"/>
            <w:tabs>
              <w:tab w:val="right" w:leader="dot" w:pos="9525"/>
            </w:tabs>
            <w:spacing w:line="360" w:lineRule="auto"/>
            <w:rPr>
              <w:b/>
              <w:sz w:val="24"/>
              <w:szCs w:val="24"/>
            </w:rPr>
          </w:pPr>
          <w:r>
            <w:rPr>
              <w:rFonts w:hint="eastAsia" w:ascii="宋体" w:hAnsi="宋体" w:eastAsia="宋体" w:cs="宋体"/>
              <w:kern w:val="0"/>
              <w:sz w:val="24"/>
              <w:szCs w:val="24"/>
            </w:rPr>
            <w:fldChar w:fldCharType="begin"/>
          </w:r>
          <w:r>
            <w:rPr>
              <w:rFonts w:hint="eastAsia" w:ascii="宋体" w:hAnsi="宋体" w:eastAsia="宋体" w:cs="宋体"/>
              <w:kern w:val="0"/>
              <w:sz w:val="24"/>
              <w:szCs w:val="24"/>
            </w:rPr>
            <w:instrText xml:space="preserve">TOC \o "1-2" \h \u </w:instrText>
          </w:r>
          <w:r>
            <w:rPr>
              <w:rFonts w:hint="eastAsia" w:ascii="宋体" w:hAnsi="宋体" w:eastAsia="宋体" w:cs="宋体"/>
              <w:kern w:val="0"/>
              <w:sz w:val="24"/>
              <w:szCs w:val="24"/>
            </w:rPr>
            <w:fldChar w:fldCharType="separate"/>
          </w:r>
          <w:r>
            <w:rPr>
              <w:rFonts w:hint="eastAsia" w:ascii="宋体" w:hAnsi="宋体" w:eastAsia="宋体" w:cs="宋体"/>
              <w:b/>
              <w:kern w:val="0"/>
              <w:sz w:val="24"/>
              <w:szCs w:val="24"/>
            </w:rPr>
            <w:fldChar w:fldCharType="begin"/>
          </w:r>
          <w:r>
            <w:rPr>
              <w:rFonts w:hint="eastAsia" w:ascii="宋体" w:hAnsi="宋体" w:eastAsia="宋体" w:cs="宋体"/>
              <w:b/>
              <w:kern w:val="0"/>
              <w:sz w:val="24"/>
              <w:szCs w:val="24"/>
            </w:rPr>
            <w:instrText xml:space="preserve"> HYPERLINK \l _Toc18641 </w:instrText>
          </w:r>
          <w:r>
            <w:rPr>
              <w:rFonts w:hint="eastAsia" w:ascii="宋体" w:hAnsi="宋体" w:eastAsia="宋体" w:cs="宋体"/>
              <w:b/>
              <w:kern w:val="0"/>
              <w:sz w:val="24"/>
              <w:szCs w:val="24"/>
            </w:rPr>
            <w:fldChar w:fldCharType="separate"/>
          </w:r>
          <w:r>
            <w:rPr>
              <w:rFonts w:hint="eastAsia" w:ascii="宋体" w:hAnsi="宋体" w:eastAsia="宋体" w:cs="宋体"/>
              <w:b/>
              <w:sz w:val="24"/>
              <w:szCs w:val="24"/>
            </w:rPr>
            <w:t>第</w:t>
          </w:r>
          <w:r>
            <w:rPr>
              <w:rFonts w:hint="eastAsia" w:ascii="宋体" w:hAnsi="宋体" w:eastAsia="宋体" w:cs="宋体"/>
              <w:b/>
              <w:sz w:val="24"/>
              <w:szCs w:val="24"/>
              <w:lang w:val="en-US" w:eastAsia="zh-CN"/>
            </w:rPr>
            <w:t>一</w:t>
          </w:r>
          <w:r>
            <w:rPr>
              <w:rFonts w:hint="eastAsia" w:ascii="宋体" w:hAnsi="宋体" w:eastAsia="宋体" w:cs="宋体"/>
              <w:b/>
              <w:sz w:val="24"/>
              <w:szCs w:val="24"/>
            </w:rPr>
            <w:t xml:space="preserve">章 </w:t>
          </w:r>
          <w:r>
            <w:rPr>
              <w:rFonts w:hint="eastAsia" w:ascii="宋体" w:hAnsi="宋体" w:eastAsia="宋体" w:cs="宋体"/>
              <w:b/>
              <w:spacing w:val="10"/>
              <w:sz w:val="24"/>
              <w:szCs w:val="24"/>
              <w:lang w:val="en-US" w:eastAsia="zh-CN"/>
            </w:rPr>
            <w:t>磋商公告</w:t>
          </w:r>
          <w:r>
            <w:rPr>
              <w:b/>
              <w:sz w:val="24"/>
              <w:szCs w:val="24"/>
            </w:rPr>
            <w:tab/>
          </w:r>
          <w:r>
            <w:rPr>
              <w:b/>
              <w:sz w:val="24"/>
              <w:szCs w:val="24"/>
            </w:rPr>
            <w:fldChar w:fldCharType="begin"/>
          </w:r>
          <w:r>
            <w:rPr>
              <w:b/>
              <w:sz w:val="24"/>
              <w:szCs w:val="24"/>
            </w:rPr>
            <w:instrText xml:space="preserve"> PAGEREF _Toc18641 \h </w:instrText>
          </w:r>
          <w:r>
            <w:rPr>
              <w:b/>
              <w:sz w:val="24"/>
              <w:szCs w:val="24"/>
            </w:rPr>
            <w:fldChar w:fldCharType="separate"/>
          </w:r>
          <w:r>
            <w:rPr>
              <w:b/>
              <w:sz w:val="24"/>
              <w:szCs w:val="24"/>
            </w:rPr>
            <w:t>1</w:t>
          </w:r>
          <w:r>
            <w:rPr>
              <w:b/>
              <w:sz w:val="24"/>
              <w:szCs w:val="24"/>
            </w:rPr>
            <w:fldChar w:fldCharType="end"/>
          </w:r>
          <w:r>
            <w:rPr>
              <w:rFonts w:hint="eastAsia" w:ascii="宋体" w:hAnsi="宋体" w:eastAsia="宋体" w:cs="宋体"/>
              <w:b/>
              <w:kern w:val="0"/>
              <w:sz w:val="24"/>
              <w:szCs w:val="24"/>
            </w:rPr>
            <w:fldChar w:fldCharType="end"/>
          </w:r>
        </w:p>
        <w:p w14:paraId="1424DD6B">
          <w:pPr>
            <w:pStyle w:val="24"/>
            <w:tabs>
              <w:tab w:val="right" w:leader="dot" w:pos="9525"/>
            </w:tabs>
            <w:spacing w:line="360" w:lineRule="auto"/>
            <w:rPr>
              <w:b/>
              <w:sz w:val="24"/>
              <w:szCs w:val="24"/>
            </w:rPr>
          </w:pPr>
          <w:r>
            <w:rPr>
              <w:rFonts w:hint="eastAsia" w:ascii="宋体" w:hAnsi="宋体" w:eastAsia="宋体" w:cs="宋体"/>
              <w:b/>
              <w:kern w:val="0"/>
              <w:sz w:val="24"/>
              <w:szCs w:val="24"/>
            </w:rPr>
            <w:fldChar w:fldCharType="begin"/>
          </w:r>
          <w:r>
            <w:rPr>
              <w:rFonts w:hint="eastAsia" w:ascii="宋体" w:hAnsi="宋体" w:eastAsia="宋体" w:cs="宋体"/>
              <w:b/>
              <w:kern w:val="0"/>
              <w:sz w:val="24"/>
              <w:szCs w:val="24"/>
            </w:rPr>
            <w:instrText xml:space="preserve"> HYPERLINK \l _Toc26136 </w:instrText>
          </w:r>
          <w:r>
            <w:rPr>
              <w:rFonts w:hint="eastAsia" w:ascii="宋体" w:hAnsi="宋体" w:eastAsia="宋体" w:cs="宋体"/>
              <w:b/>
              <w:kern w:val="0"/>
              <w:sz w:val="24"/>
              <w:szCs w:val="24"/>
            </w:rPr>
            <w:fldChar w:fldCharType="separate"/>
          </w:r>
          <w:r>
            <w:rPr>
              <w:rFonts w:hint="eastAsia" w:ascii="宋体" w:hAnsi="宋体" w:eastAsia="宋体" w:cs="宋体"/>
              <w:b/>
              <w:sz w:val="24"/>
              <w:szCs w:val="24"/>
            </w:rPr>
            <w:t xml:space="preserve">第二章 </w:t>
          </w:r>
          <w:r>
            <w:rPr>
              <w:rFonts w:hint="eastAsia" w:ascii="宋体" w:hAnsi="宋体" w:eastAsia="宋体" w:cs="宋体"/>
              <w:b/>
              <w:spacing w:val="10"/>
              <w:sz w:val="24"/>
              <w:szCs w:val="24"/>
            </w:rPr>
            <w:t>供应商</w:t>
          </w:r>
          <w:r>
            <w:rPr>
              <w:rFonts w:hint="eastAsia" w:ascii="宋体" w:hAnsi="宋体" w:eastAsia="宋体" w:cs="宋体"/>
              <w:b/>
              <w:sz w:val="24"/>
              <w:szCs w:val="24"/>
            </w:rPr>
            <w:t>须知</w:t>
          </w:r>
          <w:r>
            <w:rPr>
              <w:b/>
              <w:sz w:val="24"/>
              <w:szCs w:val="24"/>
            </w:rPr>
            <w:tab/>
          </w:r>
          <w:r>
            <w:rPr>
              <w:b/>
              <w:sz w:val="24"/>
              <w:szCs w:val="24"/>
            </w:rPr>
            <w:fldChar w:fldCharType="begin"/>
          </w:r>
          <w:r>
            <w:rPr>
              <w:b/>
              <w:sz w:val="24"/>
              <w:szCs w:val="24"/>
            </w:rPr>
            <w:instrText xml:space="preserve"> PAGEREF _Toc26136 \h </w:instrText>
          </w:r>
          <w:r>
            <w:rPr>
              <w:b/>
              <w:sz w:val="24"/>
              <w:szCs w:val="24"/>
            </w:rPr>
            <w:fldChar w:fldCharType="separate"/>
          </w:r>
          <w:r>
            <w:rPr>
              <w:b/>
              <w:sz w:val="24"/>
              <w:szCs w:val="24"/>
            </w:rPr>
            <w:t>7</w:t>
          </w:r>
          <w:r>
            <w:rPr>
              <w:b/>
              <w:sz w:val="24"/>
              <w:szCs w:val="24"/>
            </w:rPr>
            <w:fldChar w:fldCharType="end"/>
          </w:r>
          <w:r>
            <w:rPr>
              <w:rFonts w:hint="eastAsia" w:ascii="宋体" w:hAnsi="宋体" w:eastAsia="宋体" w:cs="宋体"/>
              <w:b/>
              <w:kern w:val="0"/>
              <w:sz w:val="24"/>
              <w:szCs w:val="24"/>
            </w:rPr>
            <w:fldChar w:fldCharType="end"/>
          </w:r>
        </w:p>
        <w:p w14:paraId="55B389E2">
          <w:pPr>
            <w:pStyle w:val="24"/>
            <w:tabs>
              <w:tab w:val="right" w:leader="dot" w:pos="9525"/>
            </w:tabs>
            <w:spacing w:line="360" w:lineRule="auto"/>
            <w:rPr>
              <w:b/>
              <w:sz w:val="24"/>
              <w:szCs w:val="24"/>
            </w:rPr>
          </w:pPr>
          <w:r>
            <w:rPr>
              <w:rFonts w:hint="eastAsia" w:ascii="宋体" w:hAnsi="宋体" w:eastAsia="宋体" w:cs="宋体"/>
              <w:b/>
              <w:kern w:val="0"/>
              <w:sz w:val="24"/>
              <w:szCs w:val="24"/>
            </w:rPr>
            <w:fldChar w:fldCharType="begin"/>
          </w:r>
          <w:r>
            <w:rPr>
              <w:rFonts w:hint="eastAsia" w:ascii="宋体" w:hAnsi="宋体" w:eastAsia="宋体" w:cs="宋体"/>
              <w:b/>
              <w:kern w:val="0"/>
              <w:sz w:val="24"/>
              <w:szCs w:val="24"/>
            </w:rPr>
            <w:instrText xml:space="preserve"> HYPERLINK \l _Toc7704 </w:instrText>
          </w:r>
          <w:r>
            <w:rPr>
              <w:rFonts w:hint="eastAsia" w:ascii="宋体" w:hAnsi="宋体" w:eastAsia="宋体" w:cs="宋体"/>
              <w:b/>
              <w:kern w:val="0"/>
              <w:sz w:val="24"/>
              <w:szCs w:val="24"/>
            </w:rPr>
            <w:fldChar w:fldCharType="separate"/>
          </w:r>
          <w:r>
            <w:rPr>
              <w:rFonts w:hint="eastAsia" w:ascii="宋体" w:hAnsi="宋体" w:eastAsia="宋体" w:cs="宋体"/>
              <w:b/>
              <w:sz w:val="24"/>
              <w:szCs w:val="24"/>
            </w:rPr>
            <w:t>第三章 合同书参考样式及主要条款</w:t>
          </w:r>
          <w:r>
            <w:rPr>
              <w:b/>
              <w:sz w:val="24"/>
              <w:szCs w:val="24"/>
            </w:rPr>
            <w:tab/>
          </w:r>
          <w:r>
            <w:rPr>
              <w:b/>
              <w:sz w:val="24"/>
              <w:szCs w:val="24"/>
            </w:rPr>
            <w:fldChar w:fldCharType="begin"/>
          </w:r>
          <w:r>
            <w:rPr>
              <w:b/>
              <w:sz w:val="24"/>
              <w:szCs w:val="24"/>
            </w:rPr>
            <w:instrText xml:space="preserve"> PAGEREF _Toc7704 \h </w:instrText>
          </w:r>
          <w:r>
            <w:rPr>
              <w:b/>
              <w:sz w:val="24"/>
              <w:szCs w:val="24"/>
            </w:rPr>
            <w:fldChar w:fldCharType="separate"/>
          </w:r>
          <w:r>
            <w:rPr>
              <w:b/>
              <w:sz w:val="24"/>
              <w:szCs w:val="24"/>
            </w:rPr>
            <w:t>21</w:t>
          </w:r>
          <w:r>
            <w:rPr>
              <w:b/>
              <w:sz w:val="24"/>
              <w:szCs w:val="24"/>
            </w:rPr>
            <w:fldChar w:fldCharType="end"/>
          </w:r>
          <w:r>
            <w:rPr>
              <w:rFonts w:hint="eastAsia" w:ascii="宋体" w:hAnsi="宋体" w:eastAsia="宋体" w:cs="宋体"/>
              <w:b/>
              <w:kern w:val="0"/>
              <w:sz w:val="24"/>
              <w:szCs w:val="24"/>
            </w:rPr>
            <w:fldChar w:fldCharType="end"/>
          </w:r>
        </w:p>
        <w:p w14:paraId="43D31204">
          <w:pPr>
            <w:pStyle w:val="24"/>
            <w:tabs>
              <w:tab w:val="right" w:leader="dot" w:pos="9525"/>
            </w:tabs>
            <w:spacing w:line="360" w:lineRule="auto"/>
            <w:rPr>
              <w:b/>
              <w:sz w:val="24"/>
              <w:szCs w:val="24"/>
            </w:rPr>
          </w:pPr>
          <w:r>
            <w:rPr>
              <w:rFonts w:hint="eastAsia" w:ascii="宋体" w:hAnsi="宋体" w:eastAsia="宋体" w:cs="宋体"/>
              <w:b/>
              <w:kern w:val="0"/>
              <w:sz w:val="24"/>
              <w:szCs w:val="24"/>
            </w:rPr>
            <w:fldChar w:fldCharType="begin"/>
          </w:r>
          <w:r>
            <w:rPr>
              <w:rFonts w:hint="eastAsia" w:ascii="宋体" w:hAnsi="宋体" w:eastAsia="宋体" w:cs="宋体"/>
              <w:b/>
              <w:kern w:val="0"/>
              <w:sz w:val="24"/>
              <w:szCs w:val="24"/>
            </w:rPr>
            <w:instrText xml:space="preserve"> HYPERLINK \l _Toc24441 </w:instrText>
          </w:r>
          <w:r>
            <w:rPr>
              <w:rFonts w:hint="eastAsia" w:ascii="宋体" w:hAnsi="宋体" w:eastAsia="宋体" w:cs="宋体"/>
              <w:b/>
              <w:kern w:val="0"/>
              <w:sz w:val="24"/>
              <w:szCs w:val="24"/>
            </w:rPr>
            <w:fldChar w:fldCharType="separate"/>
          </w:r>
          <w:r>
            <w:rPr>
              <w:rFonts w:hint="eastAsia" w:ascii="宋体" w:hAnsi="宋体" w:eastAsia="宋体" w:cs="宋体"/>
              <w:b/>
              <w:sz w:val="24"/>
              <w:szCs w:val="24"/>
            </w:rPr>
            <w:t>第四章 竞争性磋商响应文件格式</w:t>
          </w:r>
          <w:r>
            <w:rPr>
              <w:b/>
              <w:sz w:val="24"/>
              <w:szCs w:val="24"/>
            </w:rPr>
            <w:tab/>
          </w:r>
          <w:r>
            <w:rPr>
              <w:b/>
              <w:sz w:val="24"/>
              <w:szCs w:val="24"/>
            </w:rPr>
            <w:fldChar w:fldCharType="begin"/>
          </w:r>
          <w:r>
            <w:rPr>
              <w:b/>
              <w:sz w:val="24"/>
              <w:szCs w:val="24"/>
            </w:rPr>
            <w:instrText xml:space="preserve"> PAGEREF _Toc24441 \h </w:instrText>
          </w:r>
          <w:r>
            <w:rPr>
              <w:b/>
              <w:sz w:val="24"/>
              <w:szCs w:val="24"/>
            </w:rPr>
            <w:fldChar w:fldCharType="separate"/>
          </w:r>
          <w:r>
            <w:rPr>
              <w:b/>
              <w:sz w:val="24"/>
              <w:szCs w:val="24"/>
            </w:rPr>
            <w:t>24</w:t>
          </w:r>
          <w:r>
            <w:rPr>
              <w:b/>
              <w:sz w:val="24"/>
              <w:szCs w:val="24"/>
            </w:rPr>
            <w:fldChar w:fldCharType="end"/>
          </w:r>
          <w:r>
            <w:rPr>
              <w:rFonts w:hint="eastAsia" w:ascii="宋体" w:hAnsi="宋体" w:eastAsia="宋体" w:cs="宋体"/>
              <w:b/>
              <w:kern w:val="0"/>
              <w:sz w:val="24"/>
              <w:szCs w:val="24"/>
            </w:rPr>
            <w:fldChar w:fldCharType="end"/>
          </w:r>
        </w:p>
        <w:p w14:paraId="206F8823">
          <w:pPr>
            <w:pStyle w:val="24"/>
            <w:tabs>
              <w:tab w:val="right" w:leader="dot" w:pos="9525"/>
            </w:tabs>
            <w:spacing w:line="360" w:lineRule="auto"/>
            <w:rPr>
              <w:b/>
              <w:sz w:val="24"/>
              <w:szCs w:val="24"/>
            </w:rPr>
          </w:pPr>
          <w:r>
            <w:rPr>
              <w:rFonts w:hint="eastAsia" w:ascii="宋体" w:hAnsi="宋体" w:eastAsia="宋体" w:cs="宋体"/>
              <w:b/>
              <w:kern w:val="0"/>
              <w:sz w:val="24"/>
              <w:szCs w:val="24"/>
            </w:rPr>
            <w:fldChar w:fldCharType="begin"/>
          </w:r>
          <w:r>
            <w:rPr>
              <w:rFonts w:hint="eastAsia" w:ascii="宋体" w:hAnsi="宋体" w:eastAsia="宋体" w:cs="宋体"/>
              <w:b/>
              <w:kern w:val="0"/>
              <w:sz w:val="24"/>
              <w:szCs w:val="24"/>
            </w:rPr>
            <w:instrText xml:space="preserve"> HYPERLINK \l _Toc22939 </w:instrText>
          </w:r>
          <w:r>
            <w:rPr>
              <w:rFonts w:hint="eastAsia" w:ascii="宋体" w:hAnsi="宋体" w:eastAsia="宋体" w:cs="宋体"/>
              <w:b/>
              <w:kern w:val="0"/>
              <w:sz w:val="24"/>
              <w:szCs w:val="24"/>
            </w:rPr>
            <w:fldChar w:fldCharType="separate"/>
          </w:r>
          <w:r>
            <w:rPr>
              <w:rFonts w:hint="eastAsia" w:ascii="宋体" w:hAnsi="宋体" w:eastAsia="宋体" w:cs="宋体"/>
              <w:b/>
              <w:sz w:val="24"/>
              <w:szCs w:val="24"/>
            </w:rPr>
            <w:t>第五章</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采购内容及服务要求</w:t>
          </w:r>
          <w:r>
            <w:rPr>
              <w:b/>
              <w:sz w:val="24"/>
              <w:szCs w:val="24"/>
            </w:rPr>
            <w:tab/>
          </w:r>
          <w:r>
            <w:rPr>
              <w:b/>
              <w:sz w:val="24"/>
              <w:szCs w:val="24"/>
            </w:rPr>
            <w:fldChar w:fldCharType="begin"/>
          </w:r>
          <w:r>
            <w:rPr>
              <w:b/>
              <w:sz w:val="24"/>
              <w:szCs w:val="24"/>
            </w:rPr>
            <w:instrText xml:space="preserve"> PAGEREF _Toc22939 \h </w:instrText>
          </w:r>
          <w:r>
            <w:rPr>
              <w:b/>
              <w:sz w:val="24"/>
              <w:szCs w:val="24"/>
            </w:rPr>
            <w:fldChar w:fldCharType="separate"/>
          </w:r>
          <w:r>
            <w:rPr>
              <w:b/>
              <w:sz w:val="24"/>
              <w:szCs w:val="24"/>
            </w:rPr>
            <w:t>40</w:t>
          </w:r>
          <w:r>
            <w:rPr>
              <w:b/>
              <w:sz w:val="24"/>
              <w:szCs w:val="24"/>
            </w:rPr>
            <w:fldChar w:fldCharType="end"/>
          </w:r>
          <w:r>
            <w:rPr>
              <w:rFonts w:hint="eastAsia" w:ascii="宋体" w:hAnsi="宋体" w:eastAsia="宋体" w:cs="宋体"/>
              <w:b/>
              <w:kern w:val="0"/>
              <w:sz w:val="24"/>
              <w:szCs w:val="24"/>
            </w:rPr>
            <w:fldChar w:fldCharType="end"/>
          </w:r>
        </w:p>
        <w:p w14:paraId="33C566B6">
          <w:pPr>
            <w:pStyle w:val="24"/>
            <w:tabs>
              <w:tab w:val="right" w:leader="dot" w:pos="9525"/>
            </w:tabs>
            <w:spacing w:line="360" w:lineRule="auto"/>
            <w:rPr>
              <w:b/>
              <w:sz w:val="24"/>
              <w:szCs w:val="24"/>
            </w:rPr>
          </w:pPr>
          <w:r>
            <w:rPr>
              <w:rFonts w:hint="eastAsia" w:ascii="宋体" w:hAnsi="宋体" w:eastAsia="宋体" w:cs="宋体"/>
              <w:b/>
              <w:kern w:val="0"/>
              <w:sz w:val="24"/>
              <w:szCs w:val="24"/>
            </w:rPr>
            <w:fldChar w:fldCharType="begin"/>
          </w:r>
          <w:r>
            <w:rPr>
              <w:rFonts w:hint="eastAsia" w:ascii="宋体" w:hAnsi="宋体" w:eastAsia="宋体" w:cs="宋体"/>
              <w:b/>
              <w:kern w:val="0"/>
              <w:sz w:val="24"/>
              <w:szCs w:val="24"/>
            </w:rPr>
            <w:instrText xml:space="preserve"> HYPERLINK \l _Toc10996 </w:instrText>
          </w:r>
          <w:r>
            <w:rPr>
              <w:rFonts w:hint="eastAsia" w:ascii="宋体" w:hAnsi="宋体" w:eastAsia="宋体" w:cs="宋体"/>
              <w:b/>
              <w:kern w:val="0"/>
              <w:sz w:val="24"/>
              <w:szCs w:val="24"/>
            </w:rPr>
            <w:fldChar w:fldCharType="separate"/>
          </w:r>
          <w:r>
            <w:rPr>
              <w:rFonts w:hint="eastAsia" w:ascii="宋体" w:hAnsi="宋体" w:eastAsia="宋体" w:cs="宋体"/>
              <w:b/>
              <w:bCs/>
              <w:sz w:val="24"/>
              <w:szCs w:val="24"/>
              <w:lang w:eastAsia="zh-CN"/>
            </w:rPr>
            <w:t>第</w:t>
          </w:r>
          <w:r>
            <w:rPr>
              <w:rFonts w:hint="eastAsia" w:ascii="宋体" w:hAnsi="宋体" w:eastAsia="宋体" w:cs="宋体"/>
              <w:b/>
              <w:bCs/>
              <w:sz w:val="24"/>
              <w:szCs w:val="24"/>
            </w:rPr>
            <w:t>六章 评审办法</w:t>
          </w:r>
          <w:r>
            <w:rPr>
              <w:b/>
              <w:sz w:val="24"/>
              <w:szCs w:val="24"/>
            </w:rPr>
            <w:tab/>
          </w:r>
          <w:r>
            <w:rPr>
              <w:b/>
              <w:sz w:val="24"/>
              <w:szCs w:val="24"/>
            </w:rPr>
            <w:fldChar w:fldCharType="begin"/>
          </w:r>
          <w:r>
            <w:rPr>
              <w:b/>
              <w:sz w:val="24"/>
              <w:szCs w:val="24"/>
            </w:rPr>
            <w:instrText xml:space="preserve"> PAGEREF _Toc10996 \h </w:instrText>
          </w:r>
          <w:r>
            <w:rPr>
              <w:b/>
              <w:sz w:val="24"/>
              <w:szCs w:val="24"/>
            </w:rPr>
            <w:fldChar w:fldCharType="separate"/>
          </w:r>
          <w:r>
            <w:rPr>
              <w:b/>
              <w:sz w:val="24"/>
              <w:szCs w:val="24"/>
            </w:rPr>
            <w:t>42</w:t>
          </w:r>
          <w:r>
            <w:rPr>
              <w:b/>
              <w:sz w:val="24"/>
              <w:szCs w:val="24"/>
            </w:rPr>
            <w:fldChar w:fldCharType="end"/>
          </w:r>
          <w:r>
            <w:rPr>
              <w:rFonts w:hint="eastAsia" w:ascii="宋体" w:hAnsi="宋体" w:eastAsia="宋体" w:cs="宋体"/>
              <w:b/>
              <w:kern w:val="0"/>
              <w:sz w:val="24"/>
              <w:szCs w:val="24"/>
            </w:rPr>
            <w:fldChar w:fldCharType="end"/>
          </w:r>
        </w:p>
        <w:p w14:paraId="474D2A27">
          <w:pPr>
            <w:widowControl/>
            <w:spacing w:line="360" w:lineRule="auto"/>
            <w:jc w:val="left"/>
            <w:rPr>
              <w:rFonts w:hint="eastAsia" w:ascii="宋体" w:hAnsi="宋体" w:eastAsia="宋体" w:cs="宋体"/>
              <w:kern w:val="0"/>
              <w:sz w:val="24"/>
              <w:szCs w:val="24"/>
            </w:rPr>
            <w:sectPr>
              <w:pgSz w:w="11906" w:h="16838"/>
              <w:pgMar w:top="1247" w:right="1134" w:bottom="1276" w:left="1247" w:header="567" w:footer="851" w:gutter="0"/>
              <w:pgBorders>
                <w:top w:val="none" w:sz="0" w:space="0"/>
                <w:left w:val="none" w:sz="0" w:space="0"/>
                <w:bottom w:val="none" w:sz="0" w:space="0"/>
                <w:right w:val="none" w:sz="0" w:space="0"/>
              </w:pgBorders>
              <w:pgNumType w:fmt="decimal" w:start="1"/>
              <w:cols w:space="720" w:num="1"/>
              <w:docGrid w:linePitch="312" w:charSpace="0"/>
            </w:sectPr>
          </w:pPr>
          <w:r>
            <w:rPr>
              <w:rFonts w:hint="eastAsia" w:ascii="宋体" w:hAnsi="宋体" w:eastAsia="宋体" w:cs="宋体"/>
              <w:b/>
              <w:kern w:val="0"/>
              <w:sz w:val="24"/>
              <w:szCs w:val="24"/>
            </w:rPr>
            <w:fldChar w:fldCharType="end"/>
          </w:r>
          <w:bookmarkStart w:id="229" w:name="_GoBack"/>
          <w:bookmarkEnd w:id="229"/>
        </w:p>
      </w:sdtContent>
    </w:sdt>
    <w:p w14:paraId="45397E08">
      <w:pPr>
        <w:pStyle w:val="3"/>
        <w:spacing w:line="360" w:lineRule="auto"/>
        <w:rPr>
          <w:rFonts w:hint="default" w:ascii="宋体" w:hAnsi="宋体" w:eastAsia="宋体" w:cs="宋体"/>
          <w:sz w:val="30"/>
          <w:szCs w:val="30"/>
          <w:lang w:val="en-US" w:eastAsia="zh-CN"/>
        </w:rPr>
      </w:pPr>
      <w:bookmarkStart w:id="0" w:name="_Toc18641"/>
      <w:bookmarkStart w:id="1" w:name="_Toc35393797"/>
      <w:bookmarkStart w:id="2" w:name="_Toc28359011"/>
      <w:bookmarkStart w:id="3" w:name="_Toc364392600"/>
      <w:bookmarkStart w:id="4" w:name="_Toc357272409"/>
      <w:bookmarkStart w:id="5" w:name="_Toc357247918"/>
      <w:bookmarkStart w:id="6" w:name="_Toc354651050"/>
      <w:bookmarkStart w:id="7" w:name="_Toc363509104"/>
      <w:bookmarkStart w:id="8" w:name="_Toc364392607"/>
      <w:bookmarkStart w:id="9" w:name="_Toc244341280"/>
      <w:r>
        <w:rPr>
          <w:rFonts w:hint="eastAsia" w:ascii="宋体" w:hAnsi="宋体" w:eastAsia="宋体" w:cs="宋体"/>
          <w:sz w:val="30"/>
          <w:szCs w:val="30"/>
        </w:rPr>
        <w:t>第</w:t>
      </w:r>
      <w:r>
        <w:rPr>
          <w:rFonts w:hint="eastAsia" w:ascii="宋体" w:hAnsi="宋体" w:eastAsia="宋体" w:cs="宋体"/>
          <w:sz w:val="30"/>
          <w:szCs w:val="30"/>
          <w:lang w:val="en-US" w:eastAsia="zh-CN"/>
        </w:rPr>
        <w:t>一</w:t>
      </w:r>
      <w:r>
        <w:rPr>
          <w:rFonts w:hint="eastAsia" w:ascii="宋体" w:hAnsi="宋体" w:eastAsia="宋体" w:cs="宋体"/>
          <w:sz w:val="30"/>
          <w:szCs w:val="30"/>
        </w:rPr>
        <w:t xml:space="preserve">章  </w:t>
      </w:r>
      <w:r>
        <w:rPr>
          <w:rFonts w:hint="eastAsia" w:ascii="宋体" w:hAnsi="宋体" w:eastAsia="宋体" w:cs="宋体"/>
          <w:sz w:val="30"/>
          <w:szCs w:val="30"/>
          <w:lang w:val="en-US" w:eastAsia="zh-CN"/>
        </w:rPr>
        <w:t>竞争性</w:t>
      </w:r>
      <w:r>
        <w:rPr>
          <w:rFonts w:hint="eastAsia" w:ascii="宋体" w:hAnsi="宋体" w:eastAsia="宋体" w:cs="宋体"/>
          <w:spacing w:val="10"/>
          <w:sz w:val="30"/>
          <w:szCs w:val="30"/>
          <w:lang w:val="en-US" w:eastAsia="zh-CN"/>
        </w:rPr>
        <w:t>磋商公告</w:t>
      </w:r>
      <w:bookmarkEnd w:id="0"/>
    </w:p>
    <w:p w14:paraId="776E07A8">
      <w:pPr>
        <w:keepNext w:val="0"/>
        <w:keepLines w:val="0"/>
        <w:widowControl/>
        <w:suppressLineNumbers w:val="0"/>
        <w:jc w:val="center"/>
        <w:rPr>
          <w:rFonts w:hint="eastAsia" w:ascii="宋体" w:hAnsi="宋体" w:eastAsia="宋体" w:cs="宋体"/>
          <w:b/>
          <w:bCs/>
          <w:kern w:val="44"/>
          <w:sz w:val="28"/>
          <w:szCs w:val="28"/>
          <w:lang w:val="en-US" w:eastAsia="zh-CN" w:bidi="ar-SA"/>
        </w:rPr>
      </w:pPr>
      <w:r>
        <w:rPr>
          <w:rFonts w:hint="eastAsia" w:ascii="宋体" w:hAnsi="宋体" w:cs="宋体"/>
          <w:b/>
          <w:bCs/>
          <w:kern w:val="44"/>
          <w:sz w:val="28"/>
          <w:szCs w:val="28"/>
          <w:lang w:val="en-US" w:eastAsia="zh-CN" w:bidi="ar-SA"/>
        </w:rPr>
        <w:t>乐业镇2026年“乐业椒1号”杂交制种、示范种植项目</w:t>
      </w:r>
      <w:r>
        <w:rPr>
          <w:rFonts w:hint="eastAsia" w:ascii="宋体" w:hAnsi="宋体" w:eastAsia="宋体" w:cs="宋体"/>
          <w:b/>
          <w:bCs/>
          <w:kern w:val="44"/>
          <w:sz w:val="28"/>
          <w:szCs w:val="28"/>
          <w:lang w:val="en-US" w:eastAsia="zh-CN" w:bidi="ar-SA"/>
        </w:rPr>
        <w:t>竞争性磋商公告</w:t>
      </w:r>
      <w:bookmarkEnd w:id="1"/>
      <w:bookmarkEnd w:id="2"/>
    </w:p>
    <w:p w14:paraId="47A5E9A6">
      <w:pPr>
        <w:rPr>
          <w:rFonts w:hint="eastAsia" w:ascii="宋体" w:hAnsi="宋体" w:eastAsia="宋体" w:cs="宋体"/>
          <w:sz w:val="21"/>
          <w:szCs w:val="21"/>
        </w:rPr>
      </w:pPr>
    </w:p>
    <w:p w14:paraId="537785AB">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项目概况</w:t>
      </w:r>
    </w:p>
    <w:p w14:paraId="2343EDD2">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cs="宋体"/>
          <w:sz w:val="24"/>
          <w:szCs w:val="24"/>
          <w:u w:val="single"/>
          <w:lang w:eastAsia="zh-CN"/>
        </w:rPr>
        <w:t>乐业镇2026年“乐业椒1号”杂交制种、示范种植项目</w:t>
      </w:r>
      <w:r>
        <w:rPr>
          <w:rFonts w:hint="eastAsia" w:ascii="宋体" w:hAnsi="宋体" w:eastAsia="宋体" w:cs="宋体"/>
          <w:sz w:val="24"/>
          <w:szCs w:val="24"/>
        </w:rPr>
        <w:t>采购项目的潜在供应商应在</w:t>
      </w:r>
      <w:r>
        <w:rPr>
          <w:rFonts w:hint="eastAsia" w:ascii="宋体" w:hAnsi="宋体" w:eastAsia="宋体" w:cs="宋体"/>
          <w:color w:val="auto"/>
          <w:sz w:val="24"/>
          <w:szCs w:val="24"/>
          <w:highlight w:val="none"/>
          <w:u w:val="single"/>
          <w:lang w:eastAsia="zh-CN"/>
        </w:rPr>
        <w:t>政采云平台（https://www.zcygov.cn/）</w:t>
      </w:r>
      <w:r>
        <w:rPr>
          <w:rFonts w:hint="eastAsia" w:ascii="宋体" w:hAnsi="宋体" w:eastAsia="宋体" w:cs="宋体"/>
          <w:color w:val="auto"/>
          <w:sz w:val="24"/>
          <w:szCs w:val="24"/>
          <w:highlight w:val="none"/>
        </w:rPr>
        <w:t>获取</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文件，并于</w:t>
      </w:r>
      <w:r>
        <w:rPr>
          <w:rFonts w:hint="eastAsia" w:ascii="宋体" w:hAnsi="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lang w:eastAsia="zh-CN"/>
        </w:rPr>
        <w:t>年</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eastAsia="zh-CN"/>
        </w:rPr>
        <w:t>月</w:t>
      </w:r>
      <w:r>
        <w:rPr>
          <w:rFonts w:hint="eastAsia" w:ascii="宋体" w:hAnsi="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lang w:eastAsia="zh-CN"/>
        </w:rPr>
        <w:t>日</w:t>
      </w:r>
      <w:r>
        <w:rPr>
          <w:rFonts w:hint="eastAsia" w:ascii="宋体" w:hAnsi="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lang w:eastAsia="zh-CN"/>
        </w:rPr>
        <w:t>时</w:t>
      </w:r>
      <w:r>
        <w:rPr>
          <w:rFonts w:hint="eastAsia" w:ascii="宋体" w:hAnsi="宋体" w:cs="宋体"/>
          <w:color w:val="auto"/>
          <w:sz w:val="24"/>
          <w:szCs w:val="24"/>
          <w:highlight w:val="none"/>
          <w:u w:val="single"/>
          <w:lang w:val="en-US" w:eastAsia="zh-CN"/>
        </w:rPr>
        <w:t xml:space="preserve">00 </w:t>
      </w:r>
      <w:r>
        <w:rPr>
          <w:rFonts w:hint="eastAsia" w:ascii="宋体" w:hAnsi="宋体" w:eastAsia="宋体" w:cs="宋体"/>
          <w:color w:val="auto"/>
          <w:sz w:val="24"/>
          <w:szCs w:val="24"/>
          <w:highlight w:val="none"/>
          <w:u w:val="single"/>
          <w:lang w:eastAsia="zh-CN"/>
        </w:rPr>
        <w:t>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14:paraId="74835732">
      <w:pPr>
        <w:pStyle w:val="4"/>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b/>
          <w:bCs w:val="0"/>
          <w:sz w:val="24"/>
          <w:szCs w:val="24"/>
        </w:rPr>
      </w:pPr>
      <w:bookmarkStart w:id="10" w:name="_Toc28359089"/>
      <w:bookmarkStart w:id="11" w:name="_Toc35393629"/>
      <w:bookmarkStart w:id="12" w:name="_Toc35393798"/>
      <w:bookmarkStart w:id="13" w:name="_Toc9804"/>
      <w:bookmarkStart w:id="14" w:name="_Toc28359012"/>
      <w:bookmarkStart w:id="15" w:name="_Toc31320"/>
      <w:r>
        <w:rPr>
          <w:rFonts w:hint="eastAsia" w:ascii="宋体" w:hAnsi="宋体" w:eastAsia="宋体" w:cs="宋体"/>
          <w:b/>
          <w:bCs w:val="0"/>
          <w:sz w:val="24"/>
          <w:szCs w:val="24"/>
        </w:rPr>
        <w:t>一、项目基本情况</w:t>
      </w:r>
      <w:bookmarkEnd w:id="10"/>
      <w:bookmarkEnd w:id="11"/>
      <w:bookmarkEnd w:id="12"/>
      <w:bookmarkEnd w:id="13"/>
      <w:bookmarkEnd w:id="14"/>
      <w:bookmarkEnd w:id="15"/>
    </w:p>
    <w:p w14:paraId="1F6ECFFE">
      <w:pPr>
        <w:pageBreakBefore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项目编号：</w:t>
      </w:r>
      <w:r>
        <w:rPr>
          <w:rFonts w:hint="eastAsia" w:ascii="宋体" w:hAnsi="宋体" w:cs="宋体"/>
          <w:sz w:val="24"/>
          <w:szCs w:val="24"/>
          <w:lang w:val="en-US" w:eastAsia="zh-CN"/>
        </w:rPr>
        <w:t>QJSYZB2026-021</w:t>
      </w:r>
    </w:p>
    <w:p w14:paraId="13B66C50">
      <w:pPr>
        <w:pageBreakBefore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cs="宋体"/>
          <w:sz w:val="24"/>
          <w:szCs w:val="24"/>
          <w:lang w:val="en-US" w:eastAsia="zh-CN"/>
        </w:rPr>
      </w:pPr>
      <w:r>
        <w:rPr>
          <w:rFonts w:hint="eastAsia" w:ascii="宋体" w:hAnsi="宋体" w:eastAsia="宋体" w:cs="宋体"/>
          <w:sz w:val="24"/>
          <w:szCs w:val="24"/>
        </w:rPr>
        <w:t>项目名称：</w:t>
      </w:r>
      <w:r>
        <w:rPr>
          <w:rFonts w:hint="eastAsia" w:ascii="宋体" w:hAnsi="宋体" w:cs="宋体"/>
          <w:sz w:val="24"/>
          <w:szCs w:val="24"/>
          <w:lang w:val="en-US" w:eastAsia="zh-CN"/>
        </w:rPr>
        <w:t>乐业镇2026年“乐业椒1号”杂交制种、示范种植项目</w:t>
      </w:r>
    </w:p>
    <w:p w14:paraId="5EBE9081">
      <w:pPr>
        <w:pageBreakBefore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方式：□竞争性谈判 </w:t>
      </w:r>
      <w:r>
        <w:rPr>
          <w:rFonts w:hint="eastAsia" w:ascii="宋体" w:hAnsi="宋体" w:eastAsia="宋体" w:cs="宋体"/>
          <w:sz w:val="24"/>
          <w:szCs w:val="24"/>
          <w:lang w:eastAsia="zh-CN"/>
        </w:rPr>
        <w:t>☑</w:t>
      </w:r>
      <w:r>
        <w:rPr>
          <w:rFonts w:hint="eastAsia" w:ascii="宋体" w:hAnsi="宋体" w:eastAsia="宋体" w:cs="宋体"/>
          <w:sz w:val="24"/>
          <w:szCs w:val="24"/>
        </w:rPr>
        <w:t>竞争性磋商 □询价</w:t>
      </w:r>
    </w:p>
    <w:p w14:paraId="16089954">
      <w:pPr>
        <w:pageBreakBefore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w:t>
      </w:r>
      <w:r>
        <w:rPr>
          <w:rFonts w:hint="eastAsia" w:ascii="宋体" w:hAnsi="宋体" w:cs="宋体"/>
          <w:sz w:val="24"/>
          <w:szCs w:val="24"/>
          <w:lang w:val="en-US" w:eastAsia="zh-CN"/>
        </w:rPr>
        <w:t>180万元</w:t>
      </w:r>
    </w:p>
    <w:p w14:paraId="381CF4F8">
      <w:pPr>
        <w:pageBreakBefore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最高限价：</w:t>
      </w:r>
      <w:r>
        <w:rPr>
          <w:rFonts w:hint="eastAsia" w:ascii="宋体" w:hAnsi="宋体" w:cs="宋体"/>
          <w:sz w:val="24"/>
          <w:szCs w:val="24"/>
          <w:lang w:val="en-US" w:eastAsia="zh-CN"/>
        </w:rPr>
        <w:t>180万元</w:t>
      </w:r>
    </w:p>
    <w:p w14:paraId="404F5600">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rPr>
        <w:t>采购需求</w:t>
      </w:r>
      <w:r>
        <w:rPr>
          <w:rFonts w:hint="eastAsia" w:ascii="宋体" w:hAnsi="宋体" w:eastAsia="宋体" w:cs="宋体"/>
          <w:color w:val="auto"/>
          <w:kern w:val="0"/>
          <w:sz w:val="24"/>
          <w:szCs w:val="24"/>
          <w:lang w:val="en-US" w:eastAsia="zh-CN" w:bidi="ar"/>
        </w:rPr>
        <w:t>：</w:t>
      </w:r>
    </w:p>
    <w:tbl>
      <w:tblPr>
        <w:tblStyle w:val="20"/>
        <w:tblW w:w="9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065"/>
        <w:gridCol w:w="1635"/>
        <w:gridCol w:w="1034"/>
        <w:gridCol w:w="783"/>
        <w:gridCol w:w="1550"/>
        <w:gridCol w:w="1098"/>
        <w:gridCol w:w="916"/>
      </w:tblGrid>
      <w:tr w14:paraId="6934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0" w:type="dxa"/>
            <w:vAlign w:val="center"/>
          </w:tcPr>
          <w:p w14:paraId="279A88FF">
            <w:pPr>
              <w:pStyle w:val="2"/>
              <w:jc w:val="center"/>
              <w:rPr>
                <w:rFonts w:hint="default"/>
                <w:sz w:val="24"/>
                <w:szCs w:val="24"/>
                <w:vertAlign w:val="baseline"/>
                <w:lang w:val="en-US" w:eastAsia="zh-CN"/>
              </w:rPr>
            </w:pPr>
            <w:r>
              <w:rPr>
                <w:rFonts w:hint="eastAsia"/>
                <w:sz w:val="24"/>
                <w:szCs w:val="24"/>
                <w:vertAlign w:val="baseline"/>
                <w:lang w:val="en-US" w:eastAsia="zh-CN"/>
              </w:rPr>
              <w:t>序号</w:t>
            </w:r>
          </w:p>
        </w:tc>
        <w:tc>
          <w:tcPr>
            <w:tcW w:w="2065" w:type="dxa"/>
            <w:vAlign w:val="center"/>
          </w:tcPr>
          <w:p w14:paraId="34A2A734">
            <w:pPr>
              <w:pStyle w:val="2"/>
              <w:jc w:val="center"/>
              <w:rPr>
                <w:rFonts w:hint="default"/>
                <w:sz w:val="24"/>
                <w:szCs w:val="24"/>
                <w:vertAlign w:val="baseline"/>
                <w:lang w:val="en-US" w:eastAsia="zh-CN"/>
              </w:rPr>
            </w:pPr>
            <w:r>
              <w:rPr>
                <w:rFonts w:hint="eastAsia"/>
                <w:sz w:val="24"/>
                <w:szCs w:val="24"/>
                <w:vertAlign w:val="baseline"/>
                <w:lang w:val="en-US" w:eastAsia="zh-CN"/>
              </w:rPr>
              <w:t>采购名称</w:t>
            </w:r>
          </w:p>
        </w:tc>
        <w:tc>
          <w:tcPr>
            <w:tcW w:w="1635" w:type="dxa"/>
            <w:vAlign w:val="center"/>
          </w:tcPr>
          <w:p w14:paraId="0B54259D">
            <w:pPr>
              <w:pStyle w:val="2"/>
              <w:jc w:val="center"/>
              <w:rPr>
                <w:rFonts w:hint="default"/>
                <w:sz w:val="24"/>
                <w:szCs w:val="24"/>
                <w:vertAlign w:val="baseline"/>
                <w:lang w:val="en-US" w:eastAsia="zh-CN"/>
              </w:rPr>
            </w:pPr>
            <w:r>
              <w:rPr>
                <w:rFonts w:hint="eastAsia"/>
                <w:sz w:val="24"/>
                <w:szCs w:val="24"/>
                <w:vertAlign w:val="baseline"/>
                <w:lang w:val="en-US" w:eastAsia="zh-CN"/>
              </w:rPr>
              <w:t>规格型号</w:t>
            </w:r>
          </w:p>
        </w:tc>
        <w:tc>
          <w:tcPr>
            <w:tcW w:w="1034" w:type="dxa"/>
            <w:vAlign w:val="center"/>
          </w:tcPr>
          <w:p w14:paraId="7B60BFC7">
            <w:pPr>
              <w:pStyle w:val="2"/>
              <w:jc w:val="center"/>
              <w:rPr>
                <w:rFonts w:hint="default"/>
                <w:sz w:val="24"/>
                <w:szCs w:val="24"/>
                <w:vertAlign w:val="baseline"/>
                <w:lang w:val="en-US" w:eastAsia="zh-CN"/>
              </w:rPr>
            </w:pPr>
            <w:r>
              <w:rPr>
                <w:rFonts w:hint="eastAsia"/>
                <w:sz w:val="24"/>
                <w:szCs w:val="24"/>
                <w:vertAlign w:val="baseline"/>
                <w:lang w:val="en-US" w:eastAsia="zh-CN"/>
              </w:rPr>
              <w:t>数量</w:t>
            </w:r>
          </w:p>
        </w:tc>
        <w:tc>
          <w:tcPr>
            <w:tcW w:w="783" w:type="dxa"/>
            <w:vAlign w:val="center"/>
          </w:tcPr>
          <w:p w14:paraId="066D48A8">
            <w:pPr>
              <w:pStyle w:val="2"/>
              <w:jc w:val="center"/>
              <w:rPr>
                <w:rFonts w:hint="default"/>
                <w:sz w:val="24"/>
                <w:szCs w:val="24"/>
                <w:vertAlign w:val="baseline"/>
                <w:lang w:val="en-US" w:eastAsia="zh-CN"/>
              </w:rPr>
            </w:pPr>
            <w:r>
              <w:rPr>
                <w:rFonts w:hint="eastAsia"/>
                <w:sz w:val="24"/>
                <w:szCs w:val="24"/>
                <w:vertAlign w:val="baseline"/>
                <w:lang w:val="en-US" w:eastAsia="zh-CN"/>
              </w:rPr>
              <w:t>单位</w:t>
            </w:r>
          </w:p>
        </w:tc>
        <w:tc>
          <w:tcPr>
            <w:tcW w:w="1550" w:type="dxa"/>
            <w:vAlign w:val="center"/>
          </w:tcPr>
          <w:p w14:paraId="143FEDC6">
            <w:pPr>
              <w:pStyle w:val="2"/>
              <w:jc w:val="center"/>
              <w:rPr>
                <w:rFonts w:hint="default"/>
                <w:sz w:val="24"/>
                <w:szCs w:val="24"/>
                <w:vertAlign w:val="baseline"/>
                <w:lang w:val="en-US" w:eastAsia="zh-CN"/>
              </w:rPr>
            </w:pPr>
            <w:r>
              <w:rPr>
                <w:rFonts w:hint="eastAsia"/>
                <w:sz w:val="24"/>
                <w:szCs w:val="24"/>
                <w:vertAlign w:val="baseline"/>
                <w:lang w:val="en-US" w:eastAsia="zh-CN"/>
              </w:rPr>
              <w:t>单价（元）</w:t>
            </w:r>
          </w:p>
        </w:tc>
        <w:tc>
          <w:tcPr>
            <w:tcW w:w="1098" w:type="dxa"/>
            <w:vAlign w:val="center"/>
          </w:tcPr>
          <w:p w14:paraId="5E4FD787">
            <w:pPr>
              <w:pStyle w:val="2"/>
              <w:jc w:val="center"/>
              <w:rPr>
                <w:rFonts w:hint="default"/>
                <w:sz w:val="24"/>
                <w:szCs w:val="24"/>
                <w:vertAlign w:val="baseline"/>
                <w:lang w:val="en-US" w:eastAsia="zh-CN"/>
              </w:rPr>
            </w:pPr>
            <w:r>
              <w:rPr>
                <w:rFonts w:hint="eastAsia"/>
                <w:sz w:val="24"/>
                <w:szCs w:val="24"/>
                <w:vertAlign w:val="baseline"/>
                <w:lang w:val="en-US" w:eastAsia="zh-CN"/>
              </w:rPr>
              <w:t>总价（万元）</w:t>
            </w:r>
          </w:p>
        </w:tc>
        <w:tc>
          <w:tcPr>
            <w:tcW w:w="916" w:type="dxa"/>
            <w:vAlign w:val="center"/>
          </w:tcPr>
          <w:p w14:paraId="2FF2AEED">
            <w:pPr>
              <w:pStyle w:val="2"/>
              <w:jc w:val="center"/>
              <w:rPr>
                <w:rFonts w:hint="eastAsia"/>
                <w:sz w:val="24"/>
                <w:szCs w:val="24"/>
                <w:vertAlign w:val="baseline"/>
                <w:lang w:val="en-US" w:eastAsia="zh-CN"/>
              </w:rPr>
            </w:pPr>
            <w:r>
              <w:rPr>
                <w:rFonts w:hint="eastAsia"/>
                <w:sz w:val="24"/>
                <w:szCs w:val="24"/>
                <w:vertAlign w:val="baseline"/>
                <w:lang w:val="en-US" w:eastAsia="zh-CN"/>
              </w:rPr>
              <w:t>备注</w:t>
            </w:r>
          </w:p>
        </w:tc>
      </w:tr>
      <w:tr w14:paraId="225C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324C0CB4">
            <w:pPr>
              <w:pStyle w:val="2"/>
              <w:jc w:val="center"/>
              <w:rPr>
                <w:rFonts w:hint="default"/>
                <w:sz w:val="24"/>
                <w:szCs w:val="24"/>
                <w:vertAlign w:val="baseline"/>
                <w:lang w:val="en-US" w:eastAsia="zh-CN"/>
              </w:rPr>
            </w:pPr>
            <w:r>
              <w:rPr>
                <w:rFonts w:hint="eastAsia"/>
                <w:sz w:val="24"/>
                <w:szCs w:val="24"/>
                <w:vertAlign w:val="baseline"/>
                <w:lang w:val="en-US" w:eastAsia="zh-CN"/>
              </w:rPr>
              <w:t>一</w:t>
            </w:r>
          </w:p>
        </w:tc>
        <w:tc>
          <w:tcPr>
            <w:tcW w:w="2065" w:type="dxa"/>
            <w:vAlign w:val="center"/>
          </w:tcPr>
          <w:p w14:paraId="08EE2A0F">
            <w:pPr>
              <w:pStyle w:val="2"/>
              <w:jc w:val="both"/>
              <w:rPr>
                <w:rFonts w:hint="default"/>
                <w:sz w:val="24"/>
                <w:szCs w:val="24"/>
                <w:vertAlign w:val="baseline"/>
                <w:lang w:val="en-US" w:eastAsia="zh-CN"/>
              </w:rPr>
            </w:pPr>
            <w:r>
              <w:rPr>
                <w:rFonts w:hint="eastAsia"/>
                <w:sz w:val="24"/>
                <w:szCs w:val="24"/>
                <w:vertAlign w:val="baseline"/>
                <w:lang w:val="en-US" w:eastAsia="zh-CN"/>
              </w:rPr>
              <w:t>“ 乐业椒 1号”杂交制种16 亩</w:t>
            </w:r>
          </w:p>
        </w:tc>
        <w:tc>
          <w:tcPr>
            <w:tcW w:w="1635" w:type="dxa"/>
            <w:vAlign w:val="center"/>
          </w:tcPr>
          <w:p w14:paraId="0A9EC639">
            <w:pPr>
              <w:pStyle w:val="2"/>
              <w:jc w:val="center"/>
              <w:rPr>
                <w:rFonts w:hint="eastAsia"/>
                <w:sz w:val="24"/>
                <w:szCs w:val="24"/>
                <w:vertAlign w:val="baseline"/>
                <w:lang w:val="en-US" w:eastAsia="zh-CN"/>
              </w:rPr>
            </w:pPr>
          </w:p>
        </w:tc>
        <w:tc>
          <w:tcPr>
            <w:tcW w:w="1034" w:type="dxa"/>
            <w:vAlign w:val="center"/>
          </w:tcPr>
          <w:p w14:paraId="2CB69857">
            <w:pPr>
              <w:pStyle w:val="2"/>
              <w:jc w:val="center"/>
              <w:rPr>
                <w:rFonts w:hint="eastAsia"/>
                <w:sz w:val="24"/>
                <w:szCs w:val="24"/>
                <w:vertAlign w:val="baseline"/>
                <w:lang w:val="en-US" w:eastAsia="zh-CN"/>
              </w:rPr>
            </w:pPr>
          </w:p>
        </w:tc>
        <w:tc>
          <w:tcPr>
            <w:tcW w:w="783" w:type="dxa"/>
            <w:vAlign w:val="center"/>
          </w:tcPr>
          <w:p w14:paraId="7DAE84FC">
            <w:pPr>
              <w:pStyle w:val="2"/>
              <w:jc w:val="center"/>
              <w:rPr>
                <w:rFonts w:hint="eastAsia"/>
                <w:sz w:val="24"/>
                <w:szCs w:val="24"/>
                <w:vertAlign w:val="baseline"/>
                <w:lang w:val="en-US" w:eastAsia="zh-CN"/>
              </w:rPr>
            </w:pPr>
          </w:p>
        </w:tc>
        <w:tc>
          <w:tcPr>
            <w:tcW w:w="1550" w:type="dxa"/>
            <w:vAlign w:val="center"/>
          </w:tcPr>
          <w:p w14:paraId="45A9592A">
            <w:pPr>
              <w:pStyle w:val="2"/>
              <w:jc w:val="center"/>
              <w:rPr>
                <w:rFonts w:hint="default"/>
                <w:sz w:val="24"/>
                <w:szCs w:val="24"/>
                <w:vertAlign w:val="baseline"/>
                <w:lang w:val="en-US" w:eastAsia="zh-CN"/>
              </w:rPr>
            </w:pPr>
          </w:p>
        </w:tc>
        <w:tc>
          <w:tcPr>
            <w:tcW w:w="1098" w:type="dxa"/>
            <w:vAlign w:val="center"/>
          </w:tcPr>
          <w:p w14:paraId="10CED3E9">
            <w:pPr>
              <w:spacing w:line="380" w:lineRule="auto"/>
              <w:jc w:val="center"/>
              <w:rPr>
                <w:rFonts w:ascii="Arial"/>
                <w:sz w:val="21"/>
              </w:rPr>
            </w:pPr>
          </w:p>
          <w:p w14:paraId="1CF0DD6C">
            <w:pPr>
              <w:spacing w:before="69" w:line="315" w:lineRule="exact"/>
              <w:ind w:left="168" w:leftChars="0"/>
              <w:jc w:val="center"/>
              <w:rPr>
                <w:rFonts w:hint="eastAsia"/>
                <w:sz w:val="24"/>
                <w:szCs w:val="24"/>
                <w:vertAlign w:val="baseline"/>
                <w:lang w:val="en-US" w:eastAsia="zh-CN"/>
              </w:rPr>
            </w:pPr>
            <w:r>
              <w:rPr>
                <w:rFonts w:ascii="Times New Roman" w:hAnsi="Times New Roman" w:eastAsia="Times New Roman" w:cs="Times New Roman"/>
                <w:spacing w:val="-6"/>
                <w:position w:val="2"/>
                <w:sz w:val="24"/>
                <w:szCs w:val="24"/>
              </w:rPr>
              <w:t>103.6</w:t>
            </w:r>
          </w:p>
        </w:tc>
        <w:tc>
          <w:tcPr>
            <w:tcW w:w="916" w:type="dxa"/>
            <w:vAlign w:val="center"/>
          </w:tcPr>
          <w:p w14:paraId="0CD877FB">
            <w:pPr>
              <w:pStyle w:val="2"/>
              <w:jc w:val="center"/>
              <w:rPr>
                <w:rFonts w:hint="eastAsia"/>
                <w:sz w:val="24"/>
                <w:szCs w:val="24"/>
                <w:vertAlign w:val="baseline"/>
                <w:lang w:val="en-US" w:eastAsia="zh-CN"/>
              </w:rPr>
            </w:pPr>
          </w:p>
        </w:tc>
      </w:tr>
      <w:tr w14:paraId="3CD53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6BBD601C">
            <w:pPr>
              <w:pStyle w:val="2"/>
              <w:jc w:val="center"/>
              <w:rPr>
                <w:rFonts w:hint="default"/>
                <w:sz w:val="24"/>
                <w:szCs w:val="24"/>
                <w:vertAlign w:val="baseline"/>
                <w:lang w:val="en-US" w:eastAsia="zh-CN"/>
              </w:rPr>
            </w:pPr>
            <w:r>
              <w:rPr>
                <w:rFonts w:hint="eastAsia"/>
                <w:sz w:val="24"/>
                <w:szCs w:val="24"/>
                <w:vertAlign w:val="baseline"/>
                <w:lang w:val="en-US" w:eastAsia="zh-CN"/>
              </w:rPr>
              <w:t>1</w:t>
            </w:r>
          </w:p>
        </w:tc>
        <w:tc>
          <w:tcPr>
            <w:tcW w:w="2065" w:type="dxa"/>
            <w:vAlign w:val="center"/>
          </w:tcPr>
          <w:p w14:paraId="0FC35F9F">
            <w:pPr>
              <w:pStyle w:val="2"/>
              <w:jc w:val="center"/>
              <w:rPr>
                <w:rFonts w:hint="eastAsia"/>
                <w:sz w:val="24"/>
                <w:szCs w:val="24"/>
                <w:vertAlign w:val="baseline"/>
                <w:lang w:val="en-US" w:eastAsia="zh-CN"/>
              </w:rPr>
            </w:pPr>
            <w:r>
              <w:rPr>
                <w:rFonts w:hint="eastAsia"/>
                <w:sz w:val="24"/>
                <w:szCs w:val="24"/>
                <w:vertAlign w:val="baseline"/>
                <w:lang w:val="en-US" w:eastAsia="zh-CN"/>
              </w:rPr>
              <w:t>购买辣椒亲本种子</w:t>
            </w:r>
          </w:p>
        </w:tc>
        <w:tc>
          <w:tcPr>
            <w:tcW w:w="1635" w:type="dxa"/>
            <w:vAlign w:val="center"/>
          </w:tcPr>
          <w:p w14:paraId="6A2AFE0E">
            <w:pPr>
              <w:pStyle w:val="2"/>
              <w:jc w:val="center"/>
              <w:rPr>
                <w:rFonts w:hint="eastAsia"/>
                <w:sz w:val="24"/>
                <w:szCs w:val="24"/>
                <w:vertAlign w:val="baseline"/>
                <w:lang w:val="en-US" w:eastAsia="zh-CN"/>
              </w:rPr>
            </w:pPr>
            <w:r>
              <w:rPr>
                <w:rFonts w:hint="eastAsia"/>
                <w:sz w:val="24"/>
                <w:szCs w:val="24"/>
                <w:vertAlign w:val="baseline"/>
                <w:lang w:val="en-US" w:eastAsia="zh-CN"/>
              </w:rPr>
              <w:t>父本和母本</w:t>
            </w:r>
          </w:p>
        </w:tc>
        <w:tc>
          <w:tcPr>
            <w:tcW w:w="1034" w:type="dxa"/>
            <w:vAlign w:val="center"/>
          </w:tcPr>
          <w:p w14:paraId="6B26469A">
            <w:pPr>
              <w:pStyle w:val="2"/>
              <w:jc w:val="center"/>
              <w:rPr>
                <w:rFonts w:hint="eastAsia"/>
                <w:sz w:val="24"/>
                <w:szCs w:val="24"/>
                <w:vertAlign w:val="baseline"/>
                <w:lang w:val="en-US" w:eastAsia="zh-CN"/>
              </w:rPr>
            </w:pPr>
            <w:r>
              <w:rPr>
                <w:rFonts w:hint="eastAsia"/>
                <w:sz w:val="24"/>
                <w:szCs w:val="24"/>
                <w:vertAlign w:val="baseline"/>
                <w:lang w:val="en-US" w:eastAsia="zh-CN"/>
              </w:rPr>
              <w:t>16</w:t>
            </w:r>
          </w:p>
        </w:tc>
        <w:tc>
          <w:tcPr>
            <w:tcW w:w="783" w:type="dxa"/>
            <w:vAlign w:val="center"/>
          </w:tcPr>
          <w:p w14:paraId="76135D7E">
            <w:pPr>
              <w:pStyle w:val="2"/>
              <w:jc w:val="center"/>
              <w:rPr>
                <w:rFonts w:hint="eastAsia"/>
                <w:sz w:val="24"/>
                <w:szCs w:val="24"/>
                <w:vertAlign w:val="baseline"/>
                <w:lang w:val="en-US" w:eastAsia="zh-CN"/>
              </w:rPr>
            </w:pPr>
            <w:r>
              <w:rPr>
                <w:rFonts w:hint="eastAsia"/>
                <w:sz w:val="24"/>
                <w:szCs w:val="24"/>
                <w:vertAlign w:val="baseline"/>
                <w:lang w:val="en-US" w:eastAsia="zh-CN"/>
              </w:rPr>
              <w:t>亩</w:t>
            </w:r>
          </w:p>
        </w:tc>
        <w:tc>
          <w:tcPr>
            <w:tcW w:w="1550" w:type="dxa"/>
            <w:vAlign w:val="center"/>
          </w:tcPr>
          <w:p w14:paraId="7D132075">
            <w:pPr>
              <w:pStyle w:val="2"/>
              <w:jc w:val="center"/>
              <w:rPr>
                <w:rFonts w:hint="eastAsia"/>
                <w:sz w:val="24"/>
                <w:szCs w:val="24"/>
                <w:vertAlign w:val="baseline"/>
                <w:lang w:val="en-US" w:eastAsia="zh-CN"/>
              </w:rPr>
            </w:pPr>
            <w:r>
              <w:rPr>
                <w:rFonts w:hint="eastAsia"/>
                <w:sz w:val="24"/>
                <w:szCs w:val="24"/>
                <w:vertAlign w:val="baseline"/>
                <w:lang w:val="en-US" w:eastAsia="zh-CN"/>
              </w:rPr>
              <w:t>20000</w:t>
            </w:r>
          </w:p>
        </w:tc>
        <w:tc>
          <w:tcPr>
            <w:tcW w:w="1098" w:type="dxa"/>
            <w:vAlign w:val="center"/>
          </w:tcPr>
          <w:p w14:paraId="013A0257">
            <w:pPr>
              <w:pStyle w:val="2"/>
              <w:jc w:val="center"/>
              <w:rPr>
                <w:rFonts w:hint="eastAsia"/>
                <w:sz w:val="24"/>
                <w:szCs w:val="24"/>
                <w:vertAlign w:val="baseline"/>
                <w:lang w:val="en-US" w:eastAsia="zh-CN"/>
              </w:rPr>
            </w:pPr>
            <w:r>
              <w:rPr>
                <w:rFonts w:hint="eastAsia"/>
                <w:sz w:val="24"/>
                <w:szCs w:val="24"/>
                <w:vertAlign w:val="baseline"/>
                <w:lang w:val="en-US" w:eastAsia="zh-CN"/>
              </w:rPr>
              <w:t>32.0</w:t>
            </w:r>
          </w:p>
        </w:tc>
        <w:tc>
          <w:tcPr>
            <w:tcW w:w="916" w:type="dxa"/>
            <w:vAlign w:val="center"/>
          </w:tcPr>
          <w:p w14:paraId="1CC6B83A">
            <w:pPr>
              <w:pStyle w:val="2"/>
              <w:jc w:val="center"/>
              <w:rPr>
                <w:rFonts w:hint="eastAsia"/>
                <w:sz w:val="24"/>
                <w:szCs w:val="24"/>
                <w:vertAlign w:val="baseline"/>
                <w:lang w:val="en-US" w:eastAsia="zh-CN"/>
              </w:rPr>
            </w:pPr>
          </w:p>
        </w:tc>
      </w:tr>
      <w:tr w14:paraId="6FFFB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0" w:type="dxa"/>
            <w:vAlign w:val="center"/>
          </w:tcPr>
          <w:p w14:paraId="5D223940">
            <w:pPr>
              <w:pStyle w:val="2"/>
              <w:jc w:val="center"/>
              <w:rPr>
                <w:rFonts w:hint="default"/>
                <w:sz w:val="24"/>
                <w:szCs w:val="24"/>
                <w:vertAlign w:val="baseline"/>
                <w:lang w:val="en-US" w:eastAsia="zh-CN"/>
              </w:rPr>
            </w:pPr>
            <w:r>
              <w:rPr>
                <w:rFonts w:hint="eastAsia"/>
                <w:sz w:val="24"/>
                <w:szCs w:val="24"/>
                <w:vertAlign w:val="baseline"/>
                <w:lang w:val="en-US" w:eastAsia="zh-CN"/>
              </w:rPr>
              <w:t>2</w:t>
            </w:r>
          </w:p>
        </w:tc>
        <w:tc>
          <w:tcPr>
            <w:tcW w:w="2065" w:type="dxa"/>
            <w:vAlign w:val="center"/>
          </w:tcPr>
          <w:p w14:paraId="276A56C2">
            <w:pPr>
              <w:pStyle w:val="2"/>
              <w:jc w:val="center"/>
              <w:rPr>
                <w:rFonts w:hint="eastAsia"/>
                <w:sz w:val="24"/>
                <w:szCs w:val="24"/>
                <w:vertAlign w:val="baseline"/>
                <w:lang w:val="en-US" w:eastAsia="zh-CN"/>
              </w:rPr>
            </w:pPr>
            <w:r>
              <w:rPr>
                <w:rFonts w:hint="eastAsia"/>
                <w:sz w:val="24"/>
                <w:szCs w:val="24"/>
                <w:vertAlign w:val="baseline"/>
                <w:lang w:val="en-US" w:eastAsia="zh-CN"/>
              </w:rPr>
              <w:t>育苗盘</w:t>
            </w:r>
          </w:p>
        </w:tc>
        <w:tc>
          <w:tcPr>
            <w:tcW w:w="1635" w:type="dxa"/>
            <w:vAlign w:val="center"/>
          </w:tcPr>
          <w:p w14:paraId="7DF2661C">
            <w:pPr>
              <w:pStyle w:val="2"/>
              <w:jc w:val="center"/>
              <w:rPr>
                <w:rFonts w:hint="eastAsia"/>
                <w:sz w:val="24"/>
                <w:szCs w:val="24"/>
                <w:vertAlign w:val="baseline"/>
                <w:lang w:val="en-US" w:eastAsia="zh-CN"/>
              </w:rPr>
            </w:pPr>
            <w:r>
              <w:rPr>
                <w:rFonts w:hint="eastAsia"/>
                <w:sz w:val="24"/>
                <w:szCs w:val="24"/>
                <w:vertAlign w:val="baseline"/>
                <w:lang w:val="en-US" w:eastAsia="zh-CN"/>
              </w:rPr>
              <w:t>162 穴</w:t>
            </w:r>
          </w:p>
        </w:tc>
        <w:tc>
          <w:tcPr>
            <w:tcW w:w="1034" w:type="dxa"/>
            <w:vAlign w:val="center"/>
          </w:tcPr>
          <w:p w14:paraId="74A33EE7">
            <w:pPr>
              <w:pStyle w:val="2"/>
              <w:jc w:val="center"/>
              <w:rPr>
                <w:rFonts w:hint="eastAsia"/>
                <w:sz w:val="24"/>
                <w:szCs w:val="24"/>
                <w:vertAlign w:val="baseline"/>
                <w:lang w:val="en-US" w:eastAsia="zh-CN"/>
              </w:rPr>
            </w:pPr>
            <w:r>
              <w:rPr>
                <w:rFonts w:hint="eastAsia"/>
                <w:sz w:val="24"/>
                <w:szCs w:val="24"/>
                <w:vertAlign w:val="baseline"/>
                <w:lang w:val="en-US" w:eastAsia="zh-CN"/>
              </w:rPr>
              <w:t>350</w:t>
            </w:r>
          </w:p>
        </w:tc>
        <w:tc>
          <w:tcPr>
            <w:tcW w:w="783" w:type="dxa"/>
            <w:vAlign w:val="center"/>
          </w:tcPr>
          <w:p w14:paraId="065412D8">
            <w:pPr>
              <w:pStyle w:val="2"/>
              <w:jc w:val="center"/>
              <w:rPr>
                <w:rFonts w:hint="default"/>
                <w:sz w:val="24"/>
                <w:szCs w:val="24"/>
                <w:vertAlign w:val="baseline"/>
                <w:lang w:val="en-US" w:eastAsia="zh-CN"/>
              </w:rPr>
            </w:pPr>
            <w:r>
              <w:rPr>
                <w:rFonts w:hint="eastAsia"/>
                <w:sz w:val="24"/>
                <w:szCs w:val="24"/>
                <w:vertAlign w:val="baseline"/>
                <w:lang w:val="en-US" w:eastAsia="zh-CN"/>
              </w:rPr>
              <w:t>个</w:t>
            </w:r>
          </w:p>
        </w:tc>
        <w:tc>
          <w:tcPr>
            <w:tcW w:w="1550" w:type="dxa"/>
            <w:vAlign w:val="center"/>
          </w:tcPr>
          <w:p w14:paraId="6286FA1C">
            <w:pPr>
              <w:pStyle w:val="2"/>
              <w:jc w:val="center"/>
              <w:rPr>
                <w:rFonts w:hint="default"/>
                <w:sz w:val="24"/>
                <w:szCs w:val="24"/>
                <w:vertAlign w:val="baseline"/>
                <w:lang w:val="en-US" w:eastAsia="zh-CN"/>
              </w:rPr>
            </w:pPr>
            <w:r>
              <w:rPr>
                <w:rFonts w:hint="eastAsia"/>
                <w:sz w:val="24"/>
                <w:szCs w:val="24"/>
                <w:vertAlign w:val="baseline"/>
                <w:lang w:val="en-US" w:eastAsia="zh-CN"/>
              </w:rPr>
              <w:t>4</w:t>
            </w:r>
          </w:p>
        </w:tc>
        <w:tc>
          <w:tcPr>
            <w:tcW w:w="1098" w:type="dxa"/>
            <w:vAlign w:val="center"/>
          </w:tcPr>
          <w:p w14:paraId="002DAC35">
            <w:pPr>
              <w:pStyle w:val="2"/>
              <w:jc w:val="center"/>
              <w:rPr>
                <w:rFonts w:hint="default"/>
                <w:sz w:val="24"/>
                <w:szCs w:val="24"/>
                <w:vertAlign w:val="baseline"/>
                <w:lang w:val="en-US" w:eastAsia="zh-CN"/>
              </w:rPr>
            </w:pPr>
            <w:r>
              <w:rPr>
                <w:rFonts w:hint="eastAsia"/>
                <w:sz w:val="24"/>
                <w:szCs w:val="24"/>
                <w:vertAlign w:val="baseline"/>
                <w:lang w:val="en-US" w:eastAsia="zh-CN"/>
              </w:rPr>
              <w:t>0.14</w:t>
            </w:r>
          </w:p>
        </w:tc>
        <w:tc>
          <w:tcPr>
            <w:tcW w:w="916" w:type="dxa"/>
            <w:vAlign w:val="center"/>
          </w:tcPr>
          <w:p w14:paraId="3872424B">
            <w:pPr>
              <w:pStyle w:val="2"/>
              <w:jc w:val="center"/>
              <w:rPr>
                <w:rFonts w:hint="eastAsia"/>
                <w:sz w:val="24"/>
                <w:szCs w:val="24"/>
                <w:vertAlign w:val="baseline"/>
                <w:lang w:val="en-US" w:eastAsia="zh-CN"/>
              </w:rPr>
            </w:pPr>
          </w:p>
        </w:tc>
      </w:tr>
      <w:tr w14:paraId="69049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4D10A61D">
            <w:pPr>
              <w:pStyle w:val="2"/>
              <w:jc w:val="center"/>
              <w:rPr>
                <w:rFonts w:hint="default"/>
                <w:sz w:val="24"/>
                <w:szCs w:val="24"/>
                <w:vertAlign w:val="baseline"/>
                <w:lang w:val="en-US" w:eastAsia="zh-CN"/>
              </w:rPr>
            </w:pPr>
            <w:r>
              <w:rPr>
                <w:rFonts w:hint="eastAsia"/>
                <w:sz w:val="24"/>
                <w:szCs w:val="24"/>
                <w:vertAlign w:val="baseline"/>
                <w:lang w:val="en-US" w:eastAsia="zh-CN"/>
              </w:rPr>
              <w:t>3</w:t>
            </w:r>
          </w:p>
        </w:tc>
        <w:tc>
          <w:tcPr>
            <w:tcW w:w="2065" w:type="dxa"/>
            <w:vAlign w:val="center"/>
          </w:tcPr>
          <w:p w14:paraId="734750AB">
            <w:pPr>
              <w:pStyle w:val="2"/>
              <w:jc w:val="center"/>
              <w:rPr>
                <w:rFonts w:hint="eastAsia"/>
                <w:sz w:val="24"/>
                <w:szCs w:val="24"/>
                <w:vertAlign w:val="baseline"/>
                <w:lang w:val="en-US" w:eastAsia="zh-CN"/>
              </w:rPr>
            </w:pPr>
            <w:r>
              <w:rPr>
                <w:rFonts w:hint="eastAsia"/>
                <w:sz w:val="24"/>
                <w:szCs w:val="24"/>
                <w:vertAlign w:val="baseline"/>
                <w:lang w:val="en-US" w:eastAsia="zh-CN"/>
              </w:rPr>
              <w:t>育苗基质</w:t>
            </w:r>
          </w:p>
        </w:tc>
        <w:tc>
          <w:tcPr>
            <w:tcW w:w="1635" w:type="dxa"/>
            <w:vAlign w:val="center"/>
          </w:tcPr>
          <w:p w14:paraId="1F704F4D">
            <w:pPr>
              <w:pStyle w:val="2"/>
              <w:jc w:val="center"/>
              <w:rPr>
                <w:rFonts w:hint="eastAsia"/>
                <w:sz w:val="24"/>
                <w:szCs w:val="24"/>
                <w:vertAlign w:val="baseline"/>
                <w:lang w:val="en-US" w:eastAsia="zh-CN"/>
              </w:rPr>
            </w:pPr>
            <w:r>
              <w:rPr>
                <w:rFonts w:hint="eastAsia"/>
                <w:sz w:val="24"/>
                <w:szCs w:val="24"/>
                <w:vertAlign w:val="baseline"/>
                <w:lang w:val="en-US" w:eastAsia="zh-CN"/>
              </w:rPr>
              <w:t>10 公斤/袋</w:t>
            </w:r>
          </w:p>
        </w:tc>
        <w:tc>
          <w:tcPr>
            <w:tcW w:w="1034" w:type="dxa"/>
            <w:vAlign w:val="center"/>
          </w:tcPr>
          <w:p w14:paraId="33C0EEC9">
            <w:pPr>
              <w:pStyle w:val="2"/>
              <w:jc w:val="center"/>
              <w:rPr>
                <w:rFonts w:hint="eastAsia"/>
                <w:sz w:val="24"/>
                <w:szCs w:val="24"/>
                <w:vertAlign w:val="baseline"/>
                <w:lang w:val="en-US" w:eastAsia="zh-CN"/>
              </w:rPr>
            </w:pPr>
            <w:r>
              <w:rPr>
                <w:rFonts w:hint="eastAsia"/>
                <w:sz w:val="24"/>
                <w:szCs w:val="24"/>
                <w:vertAlign w:val="baseline"/>
                <w:lang w:val="en-US" w:eastAsia="zh-CN"/>
              </w:rPr>
              <w:t>100</w:t>
            </w:r>
          </w:p>
        </w:tc>
        <w:tc>
          <w:tcPr>
            <w:tcW w:w="783" w:type="dxa"/>
            <w:vAlign w:val="center"/>
          </w:tcPr>
          <w:p w14:paraId="514D44FE">
            <w:pPr>
              <w:pStyle w:val="2"/>
              <w:jc w:val="center"/>
              <w:rPr>
                <w:rFonts w:hint="eastAsia"/>
                <w:sz w:val="24"/>
                <w:szCs w:val="24"/>
                <w:vertAlign w:val="baseline"/>
                <w:lang w:val="en-US" w:eastAsia="zh-CN"/>
              </w:rPr>
            </w:pPr>
            <w:r>
              <w:rPr>
                <w:rFonts w:hint="eastAsia"/>
                <w:sz w:val="24"/>
                <w:szCs w:val="24"/>
                <w:vertAlign w:val="baseline"/>
                <w:lang w:val="en-US" w:eastAsia="zh-CN"/>
              </w:rPr>
              <w:t>袋</w:t>
            </w:r>
          </w:p>
        </w:tc>
        <w:tc>
          <w:tcPr>
            <w:tcW w:w="1550" w:type="dxa"/>
            <w:vAlign w:val="center"/>
          </w:tcPr>
          <w:p w14:paraId="20582ECE">
            <w:pPr>
              <w:pStyle w:val="2"/>
              <w:jc w:val="center"/>
              <w:rPr>
                <w:rFonts w:hint="default"/>
                <w:sz w:val="24"/>
                <w:szCs w:val="24"/>
                <w:vertAlign w:val="baseline"/>
                <w:lang w:val="en-US" w:eastAsia="zh-CN"/>
              </w:rPr>
            </w:pPr>
            <w:r>
              <w:rPr>
                <w:rFonts w:hint="eastAsia"/>
                <w:sz w:val="24"/>
                <w:szCs w:val="24"/>
                <w:vertAlign w:val="baseline"/>
                <w:lang w:val="en-US" w:eastAsia="zh-CN"/>
              </w:rPr>
              <w:t>16</w:t>
            </w:r>
          </w:p>
        </w:tc>
        <w:tc>
          <w:tcPr>
            <w:tcW w:w="1098" w:type="dxa"/>
            <w:vAlign w:val="center"/>
          </w:tcPr>
          <w:p w14:paraId="645B3B5F">
            <w:pPr>
              <w:pStyle w:val="2"/>
              <w:jc w:val="center"/>
              <w:rPr>
                <w:rFonts w:hint="default"/>
                <w:sz w:val="24"/>
                <w:szCs w:val="24"/>
                <w:vertAlign w:val="baseline"/>
                <w:lang w:val="en-US" w:eastAsia="zh-CN"/>
              </w:rPr>
            </w:pPr>
            <w:r>
              <w:rPr>
                <w:rFonts w:hint="eastAsia"/>
                <w:sz w:val="24"/>
                <w:szCs w:val="24"/>
                <w:vertAlign w:val="baseline"/>
                <w:lang w:val="en-US" w:eastAsia="zh-CN"/>
              </w:rPr>
              <w:t>0.16</w:t>
            </w:r>
          </w:p>
        </w:tc>
        <w:tc>
          <w:tcPr>
            <w:tcW w:w="916" w:type="dxa"/>
            <w:vAlign w:val="center"/>
          </w:tcPr>
          <w:p w14:paraId="2C480F42">
            <w:pPr>
              <w:pStyle w:val="2"/>
              <w:jc w:val="center"/>
              <w:rPr>
                <w:rFonts w:hint="eastAsia"/>
                <w:sz w:val="24"/>
                <w:szCs w:val="24"/>
                <w:vertAlign w:val="baseline"/>
                <w:lang w:val="en-US" w:eastAsia="zh-CN"/>
              </w:rPr>
            </w:pPr>
          </w:p>
        </w:tc>
      </w:tr>
      <w:tr w14:paraId="71BA5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820" w:type="dxa"/>
            <w:vAlign w:val="center"/>
          </w:tcPr>
          <w:p w14:paraId="67DA0A25">
            <w:pPr>
              <w:pStyle w:val="2"/>
              <w:jc w:val="center"/>
              <w:rPr>
                <w:rFonts w:hint="default"/>
                <w:sz w:val="24"/>
                <w:szCs w:val="24"/>
                <w:vertAlign w:val="baseline"/>
                <w:lang w:val="en-US" w:eastAsia="zh-CN"/>
              </w:rPr>
            </w:pPr>
            <w:r>
              <w:rPr>
                <w:rFonts w:hint="eastAsia"/>
                <w:sz w:val="24"/>
                <w:szCs w:val="24"/>
                <w:vertAlign w:val="baseline"/>
                <w:lang w:val="en-US" w:eastAsia="zh-CN"/>
              </w:rPr>
              <w:t>4</w:t>
            </w:r>
          </w:p>
        </w:tc>
        <w:tc>
          <w:tcPr>
            <w:tcW w:w="2065" w:type="dxa"/>
            <w:vAlign w:val="center"/>
          </w:tcPr>
          <w:p w14:paraId="6447810A">
            <w:pPr>
              <w:pStyle w:val="2"/>
              <w:jc w:val="center"/>
              <w:rPr>
                <w:rFonts w:hint="eastAsia"/>
                <w:sz w:val="24"/>
                <w:szCs w:val="24"/>
                <w:vertAlign w:val="baseline"/>
                <w:lang w:val="en-US" w:eastAsia="zh-CN"/>
              </w:rPr>
            </w:pPr>
            <w:r>
              <w:rPr>
                <w:rFonts w:hint="eastAsia"/>
                <w:sz w:val="24"/>
                <w:szCs w:val="24"/>
                <w:vertAlign w:val="baseline"/>
                <w:lang w:val="en-US" w:eastAsia="zh-CN"/>
              </w:rPr>
              <w:t>有机肥</w:t>
            </w:r>
          </w:p>
        </w:tc>
        <w:tc>
          <w:tcPr>
            <w:tcW w:w="1635" w:type="dxa"/>
            <w:vAlign w:val="center"/>
          </w:tcPr>
          <w:p w14:paraId="7C4934E7">
            <w:pPr>
              <w:pStyle w:val="2"/>
              <w:jc w:val="center"/>
              <w:rPr>
                <w:rFonts w:hint="eastAsia"/>
                <w:sz w:val="24"/>
                <w:szCs w:val="24"/>
                <w:vertAlign w:val="baseline"/>
                <w:lang w:val="en-US" w:eastAsia="zh-CN"/>
              </w:rPr>
            </w:pPr>
            <w:r>
              <w:rPr>
                <w:rFonts w:hint="eastAsia"/>
                <w:sz w:val="24"/>
                <w:szCs w:val="24"/>
                <w:vertAlign w:val="baseline"/>
                <w:lang w:val="en-US" w:eastAsia="zh-CN"/>
              </w:rPr>
              <w:t>改良土壤等</w:t>
            </w:r>
          </w:p>
        </w:tc>
        <w:tc>
          <w:tcPr>
            <w:tcW w:w="1034" w:type="dxa"/>
            <w:vAlign w:val="center"/>
          </w:tcPr>
          <w:p w14:paraId="22E09339">
            <w:pPr>
              <w:pStyle w:val="2"/>
              <w:jc w:val="center"/>
              <w:rPr>
                <w:rFonts w:hint="default"/>
                <w:sz w:val="24"/>
                <w:szCs w:val="24"/>
                <w:vertAlign w:val="baseline"/>
                <w:lang w:val="en-US" w:eastAsia="zh-CN"/>
              </w:rPr>
            </w:pPr>
            <w:r>
              <w:rPr>
                <w:rFonts w:hint="eastAsia"/>
                <w:sz w:val="24"/>
                <w:szCs w:val="24"/>
                <w:vertAlign w:val="baseline"/>
                <w:lang w:val="en-US" w:eastAsia="zh-CN"/>
              </w:rPr>
              <w:t>32</w:t>
            </w:r>
          </w:p>
        </w:tc>
        <w:tc>
          <w:tcPr>
            <w:tcW w:w="783" w:type="dxa"/>
            <w:vAlign w:val="center"/>
          </w:tcPr>
          <w:p w14:paraId="6ED70175">
            <w:pPr>
              <w:pStyle w:val="2"/>
              <w:jc w:val="center"/>
              <w:rPr>
                <w:rFonts w:hint="default"/>
                <w:sz w:val="24"/>
                <w:szCs w:val="24"/>
                <w:vertAlign w:val="baseline"/>
                <w:lang w:val="en-US" w:eastAsia="zh-CN"/>
              </w:rPr>
            </w:pPr>
            <w:r>
              <w:rPr>
                <w:rFonts w:hint="eastAsia"/>
                <w:sz w:val="24"/>
                <w:szCs w:val="24"/>
                <w:vertAlign w:val="baseline"/>
                <w:lang w:val="en-US" w:eastAsia="zh-CN"/>
              </w:rPr>
              <w:t>吨</w:t>
            </w:r>
          </w:p>
        </w:tc>
        <w:tc>
          <w:tcPr>
            <w:tcW w:w="1550" w:type="dxa"/>
            <w:vAlign w:val="center"/>
          </w:tcPr>
          <w:p w14:paraId="309336D4">
            <w:pPr>
              <w:pStyle w:val="2"/>
              <w:jc w:val="center"/>
              <w:rPr>
                <w:rFonts w:hint="default"/>
                <w:sz w:val="24"/>
                <w:szCs w:val="24"/>
                <w:vertAlign w:val="baseline"/>
                <w:lang w:val="en-US" w:eastAsia="zh-CN"/>
              </w:rPr>
            </w:pPr>
            <w:r>
              <w:rPr>
                <w:rFonts w:hint="eastAsia"/>
                <w:sz w:val="24"/>
                <w:szCs w:val="24"/>
                <w:vertAlign w:val="baseline"/>
                <w:lang w:val="en-US" w:eastAsia="zh-CN"/>
              </w:rPr>
              <w:t>1000</w:t>
            </w:r>
          </w:p>
        </w:tc>
        <w:tc>
          <w:tcPr>
            <w:tcW w:w="1098" w:type="dxa"/>
            <w:vAlign w:val="center"/>
          </w:tcPr>
          <w:p w14:paraId="66316714">
            <w:pPr>
              <w:pStyle w:val="2"/>
              <w:jc w:val="center"/>
              <w:rPr>
                <w:rFonts w:hint="eastAsia"/>
                <w:sz w:val="24"/>
                <w:szCs w:val="24"/>
                <w:vertAlign w:val="baseline"/>
                <w:lang w:val="en-US" w:eastAsia="zh-CN"/>
              </w:rPr>
            </w:pPr>
            <w:r>
              <w:rPr>
                <w:rFonts w:hint="eastAsia"/>
                <w:sz w:val="24"/>
                <w:szCs w:val="24"/>
                <w:vertAlign w:val="baseline"/>
                <w:lang w:val="en-US" w:eastAsia="zh-CN"/>
              </w:rPr>
              <w:t>3.2</w:t>
            </w:r>
          </w:p>
        </w:tc>
        <w:tc>
          <w:tcPr>
            <w:tcW w:w="916" w:type="dxa"/>
            <w:vAlign w:val="center"/>
          </w:tcPr>
          <w:p w14:paraId="58D712F4">
            <w:pPr>
              <w:pStyle w:val="2"/>
              <w:jc w:val="center"/>
              <w:rPr>
                <w:rFonts w:hint="eastAsia"/>
                <w:sz w:val="24"/>
                <w:szCs w:val="24"/>
                <w:vertAlign w:val="baseline"/>
                <w:lang w:val="en-US" w:eastAsia="zh-CN"/>
              </w:rPr>
            </w:pPr>
          </w:p>
        </w:tc>
      </w:tr>
      <w:tr w14:paraId="5E52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3656117C">
            <w:pPr>
              <w:pStyle w:val="2"/>
              <w:jc w:val="center"/>
              <w:rPr>
                <w:rFonts w:hint="default"/>
                <w:sz w:val="24"/>
                <w:szCs w:val="24"/>
                <w:vertAlign w:val="baseline"/>
                <w:lang w:val="en-US" w:eastAsia="zh-CN"/>
              </w:rPr>
            </w:pPr>
            <w:r>
              <w:rPr>
                <w:rFonts w:hint="eastAsia"/>
                <w:sz w:val="24"/>
                <w:szCs w:val="24"/>
                <w:vertAlign w:val="baseline"/>
                <w:lang w:val="en-US" w:eastAsia="zh-CN"/>
              </w:rPr>
              <w:t>5</w:t>
            </w:r>
          </w:p>
        </w:tc>
        <w:tc>
          <w:tcPr>
            <w:tcW w:w="2065" w:type="dxa"/>
            <w:vAlign w:val="center"/>
          </w:tcPr>
          <w:p w14:paraId="742A539D">
            <w:pPr>
              <w:pStyle w:val="2"/>
              <w:jc w:val="center"/>
              <w:rPr>
                <w:rFonts w:hint="default"/>
                <w:sz w:val="24"/>
                <w:szCs w:val="24"/>
                <w:vertAlign w:val="baseline"/>
                <w:lang w:val="en-US" w:eastAsia="zh-CN"/>
              </w:rPr>
            </w:pPr>
            <w:r>
              <w:rPr>
                <w:rFonts w:hint="eastAsia"/>
                <w:sz w:val="24"/>
                <w:szCs w:val="24"/>
                <w:vertAlign w:val="baseline"/>
                <w:lang w:val="en-US" w:eastAsia="zh-CN"/>
              </w:rPr>
              <w:t>农家肥</w:t>
            </w:r>
          </w:p>
        </w:tc>
        <w:tc>
          <w:tcPr>
            <w:tcW w:w="1635" w:type="dxa"/>
            <w:vAlign w:val="center"/>
          </w:tcPr>
          <w:p w14:paraId="5A88E7E6">
            <w:pPr>
              <w:pStyle w:val="2"/>
              <w:jc w:val="center"/>
              <w:rPr>
                <w:rFonts w:hint="default"/>
                <w:sz w:val="24"/>
                <w:szCs w:val="24"/>
                <w:vertAlign w:val="baseline"/>
                <w:lang w:val="en-US" w:eastAsia="zh-CN"/>
              </w:rPr>
            </w:pPr>
            <w:r>
              <w:rPr>
                <w:rFonts w:hint="eastAsia"/>
                <w:sz w:val="24"/>
                <w:szCs w:val="24"/>
                <w:vertAlign w:val="baseline"/>
                <w:lang w:val="en-US" w:eastAsia="zh-CN"/>
              </w:rPr>
              <w:t>含发酵、运输、加工等</w:t>
            </w:r>
          </w:p>
        </w:tc>
        <w:tc>
          <w:tcPr>
            <w:tcW w:w="1034" w:type="dxa"/>
            <w:vAlign w:val="center"/>
          </w:tcPr>
          <w:p w14:paraId="3D5EA5E8">
            <w:pPr>
              <w:pStyle w:val="2"/>
              <w:jc w:val="center"/>
              <w:rPr>
                <w:rFonts w:hint="default"/>
                <w:sz w:val="24"/>
                <w:szCs w:val="24"/>
                <w:vertAlign w:val="baseline"/>
                <w:lang w:val="en-US" w:eastAsia="zh-CN"/>
              </w:rPr>
            </w:pPr>
            <w:r>
              <w:rPr>
                <w:rFonts w:hint="eastAsia"/>
                <w:sz w:val="24"/>
                <w:szCs w:val="24"/>
                <w:vertAlign w:val="baseline"/>
                <w:lang w:val="en-US" w:eastAsia="zh-CN"/>
              </w:rPr>
              <w:t>50</w:t>
            </w:r>
          </w:p>
        </w:tc>
        <w:tc>
          <w:tcPr>
            <w:tcW w:w="783" w:type="dxa"/>
            <w:vAlign w:val="center"/>
          </w:tcPr>
          <w:p w14:paraId="51D185FD">
            <w:pPr>
              <w:pStyle w:val="2"/>
              <w:jc w:val="center"/>
              <w:rPr>
                <w:rFonts w:hint="default"/>
                <w:sz w:val="24"/>
                <w:szCs w:val="24"/>
                <w:vertAlign w:val="baseline"/>
                <w:lang w:val="en-US" w:eastAsia="zh-CN"/>
              </w:rPr>
            </w:pPr>
            <w:r>
              <w:rPr>
                <w:rFonts w:hint="eastAsia"/>
                <w:sz w:val="24"/>
                <w:szCs w:val="24"/>
                <w:vertAlign w:val="baseline"/>
                <w:lang w:val="en-US" w:eastAsia="zh-CN"/>
              </w:rPr>
              <w:t>方</w:t>
            </w:r>
          </w:p>
        </w:tc>
        <w:tc>
          <w:tcPr>
            <w:tcW w:w="1550" w:type="dxa"/>
            <w:vAlign w:val="center"/>
          </w:tcPr>
          <w:p w14:paraId="1E144A11">
            <w:pPr>
              <w:pStyle w:val="2"/>
              <w:jc w:val="center"/>
              <w:rPr>
                <w:rFonts w:hint="default"/>
                <w:sz w:val="24"/>
                <w:szCs w:val="24"/>
                <w:vertAlign w:val="baseline"/>
                <w:lang w:val="en-US" w:eastAsia="zh-CN"/>
              </w:rPr>
            </w:pPr>
            <w:r>
              <w:rPr>
                <w:rFonts w:hint="eastAsia"/>
                <w:sz w:val="24"/>
                <w:szCs w:val="24"/>
                <w:vertAlign w:val="baseline"/>
                <w:lang w:val="en-US" w:eastAsia="zh-CN"/>
              </w:rPr>
              <w:t>600</w:t>
            </w:r>
          </w:p>
        </w:tc>
        <w:tc>
          <w:tcPr>
            <w:tcW w:w="1098" w:type="dxa"/>
            <w:vAlign w:val="center"/>
          </w:tcPr>
          <w:p w14:paraId="0646C309">
            <w:pPr>
              <w:pStyle w:val="2"/>
              <w:jc w:val="center"/>
              <w:rPr>
                <w:rFonts w:hint="eastAsia"/>
                <w:sz w:val="24"/>
                <w:szCs w:val="24"/>
                <w:vertAlign w:val="baseline"/>
                <w:lang w:val="en-US" w:eastAsia="zh-CN"/>
              </w:rPr>
            </w:pPr>
            <w:r>
              <w:rPr>
                <w:rFonts w:hint="eastAsia"/>
                <w:sz w:val="24"/>
                <w:szCs w:val="24"/>
                <w:vertAlign w:val="baseline"/>
                <w:lang w:val="en-US" w:eastAsia="zh-CN"/>
              </w:rPr>
              <w:t>3.0</w:t>
            </w:r>
          </w:p>
        </w:tc>
        <w:tc>
          <w:tcPr>
            <w:tcW w:w="916" w:type="dxa"/>
            <w:vAlign w:val="center"/>
          </w:tcPr>
          <w:p w14:paraId="3278CEFB">
            <w:pPr>
              <w:pStyle w:val="2"/>
              <w:jc w:val="center"/>
              <w:rPr>
                <w:rFonts w:hint="eastAsia"/>
                <w:sz w:val="24"/>
                <w:szCs w:val="24"/>
                <w:vertAlign w:val="baseline"/>
                <w:lang w:val="en-US" w:eastAsia="zh-CN"/>
              </w:rPr>
            </w:pPr>
          </w:p>
        </w:tc>
      </w:tr>
      <w:tr w14:paraId="037D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31AB575B">
            <w:pPr>
              <w:pStyle w:val="2"/>
              <w:jc w:val="center"/>
              <w:rPr>
                <w:rFonts w:hint="default"/>
                <w:sz w:val="24"/>
                <w:szCs w:val="24"/>
                <w:vertAlign w:val="baseline"/>
                <w:lang w:val="en-US" w:eastAsia="zh-CN"/>
              </w:rPr>
            </w:pPr>
            <w:r>
              <w:rPr>
                <w:rFonts w:hint="eastAsia"/>
                <w:sz w:val="24"/>
                <w:szCs w:val="24"/>
                <w:vertAlign w:val="baseline"/>
                <w:lang w:val="en-US" w:eastAsia="zh-CN"/>
              </w:rPr>
              <w:t>6</w:t>
            </w:r>
          </w:p>
        </w:tc>
        <w:tc>
          <w:tcPr>
            <w:tcW w:w="2065" w:type="dxa"/>
            <w:vAlign w:val="center"/>
          </w:tcPr>
          <w:p w14:paraId="62D64534">
            <w:pPr>
              <w:pStyle w:val="2"/>
              <w:jc w:val="center"/>
              <w:rPr>
                <w:rFonts w:hint="default"/>
                <w:sz w:val="24"/>
                <w:szCs w:val="24"/>
                <w:vertAlign w:val="baseline"/>
                <w:lang w:val="en-US" w:eastAsia="zh-CN"/>
              </w:rPr>
            </w:pPr>
            <w:r>
              <w:rPr>
                <w:rFonts w:hint="eastAsia"/>
                <w:sz w:val="24"/>
                <w:szCs w:val="24"/>
                <w:vertAlign w:val="baseline"/>
                <w:lang w:val="en-US" w:eastAsia="zh-CN"/>
              </w:rPr>
              <w:t>人工授粉</w:t>
            </w:r>
          </w:p>
        </w:tc>
        <w:tc>
          <w:tcPr>
            <w:tcW w:w="1635" w:type="dxa"/>
            <w:vAlign w:val="center"/>
          </w:tcPr>
          <w:p w14:paraId="332798EC">
            <w:pPr>
              <w:pStyle w:val="2"/>
              <w:jc w:val="center"/>
              <w:rPr>
                <w:rFonts w:hint="eastAsia"/>
                <w:sz w:val="24"/>
                <w:szCs w:val="24"/>
                <w:vertAlign w:val="baseline"/>
                <w:lang w:val="en-US" w:eastAsia="zh-CN"/>
              </w:rPr>
            </w:pPr>
            <w:r>
              <w:rPr>
                <w:rFonts w:hint="eastAsia"/>
                <w:sz w:val="24"/>
                <w:szCs w:val="24"/>
                <w:vertAlign w:val="baseline"/>
                <w:lang w:val="en-US" w:eastAsia="zh-CN"/>
              </w:rPr>
              <w:t>人工</w:t>
            </w:r>
          </w:p>
        </w:tc>
        <w:tc>
          <w:tcPr>
            <w:tcW w:w="1034" w:type="dxa"/>
            <w:vAlign w:val="center"/>
          </w:tcPr>
          <w:p w14:paraId="4EB34A41">
            <w:pPr>
              <w:pStyle w:val="2"/>
              <w:jc w:val="center"/>
              <w:rPr>
                <w:rFonts w:hint="default"/>
                <w:sz w:val="24"/>
                <w:szCs w:val="24"/>
                <w:vertAlign w:val="baseline"/>
                <w:lang w:val="en-US" w:eastAsia="zh-CN"/>
              </w:rPr>
            </w:pPr>
            <w:r>
              <w:rPr>
                <w:rFonts w:hint="eastAsia"/>
                <w:sz w:val="24"/>
                <w:szCs w:val="24"/>
                <w:vertAlign w:val="baseline"/>
                <w:lang w:val="en-US" w:eastAsia="zh-CN"/>
              </w:rPr>
              <w:t>3500</w:t>
            </w:r>
          </w:p>
        </w:tc>
        <w:tc>
          <w:tcPr>
            <w:tcW w:w="783" w:type="dxa"/>
            <w:vAlign w:val="center"/>
          </w:tcPr>
          <w:p w14:paraId="38DFDBE7">
            <w:pPr>
              <w:pStyle w:val="2"/>
              <w:jc w:val="center"/>
              <w:rPr>
                <w:rFonts w:hint="default"/>
                <w:sz w:val="24"/>
                <w:szCs w:val="24"/>
                <w:vertAlign w:val="baseline"/>
                <w:lang w:val="en-US" w:eastAsia="zh-CN"/>
              </w:rPr>
            </w:pPr>
          </w:p>
        </w:tc>
        <w:tc>
          <w:tcPr>
            <w:tcW w:w="1550" w:type="dxa"/>
            <w:vAlign w:val="center"/>
          </w:tcPr>
          <w:p w14:paraId="1F8BB964">
            <w:pPr>
              <w:pStyle w:val="2"/>
              <w:jc w:val="center"/>
              <w:rPr>
                <w:rFonts w:hint="default"/>
                <w:sz w:val="24"/>
                <w:szCs w:val="24"/>
                <w:vertAlign w:val="baseline"/>
                <w:lang w:val="en-US" w:eastAsia="zh-CN"/>
              </w:rPr>
            </w:pPr>
            <w:r>
              <w:rPr>
                <w:rFonts w:hint="eastAsia"/>
                <w:sz w:val="24"/>
                <w:szCs w:val="24"/>
                <w:vertAlign w:val="baseline"/>
                <w:lang w:val="en-US" w:eastAsia="zh-CN"/>
              </w:rPr>
              <w:t>100</w:t>
            </w:r>
          </w:p>
        </w:tc>
        <w:tc>
          <w:tcPr>
            <w:tcW w:w="1098" w:type="dxa"/>
            <w:vAlign w:val="center"/>
          </w:tcPr>
          <w:p w14:paraId="5113687E">
            <w:pPr>
              <w:pStyle w:val="2"/>
              <w:jc w:val="center"/>
              <w:rPr>
                <w:rFonts w:hint="eastAsia"/>
                <w:sz w:val="24"/>
                <w:szCs w:val="24"/>
                <w:vertAlign w:val="baseline"/>
                <w:lang w:val="en-US" w:eastAsia="zh-CN"/>
              </w:rPr>
            </w:pPr>
            <w:r>
              <w:rPr>
                <w:rFonts w:hint="eastAsia"/>
                <w:sz w:val="24"/>
                <w:szCs w:val="24"/>
                <w:vertAlign w:val="baseline"/>
                <w:lang w:val="en-US" w:eastAsia="zh-CN"/>
              </w:rPr>
              <w:t>35.0</w:t>
            </w:r>
          </w:p>
        </w:tc>
        <w:tc>
          <w:tcPr>
            <w:tcW w:w="916" w:type="dxa"/>
            <w:vAlign w:val="center"/>
          </w:tcPr>
          <w:p w14:paraId="631F4F3B">
            <w:pPr>
              <w:pStyle w:val="2"/>
              <w:jc w:val="center"/>
              <w:rPr>
                <w:rFonts w:hint="eastAsia"/>
                <w:sz w:val="24"/>
                <w:szCs w:val="24"/>
                <w:vertAlign w:val="baseline"/>
                <w:lang w:val="en-US" w:eastAsia="zh-CN"/>
              </w:rPr>
            </w:pPr>
          </w:p>
        </w:tc>
      </w:tr>
      <w:tr w14:paraId="1B1DC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2C3EF949">
            <w:pPr>
              <w:pStyle w:val="2"/>
              <w:jc w:val="center"/>
              <w:rPr>
                <w:rFonts w:hint="default"/>
                <w:sz w:val="24"/>
                <w:szCs w:val="24"/>
                <w:vertAlign w:val="baseline"/>
                <w:lang w:val="en-US" w:eastAsia="zh-CN"/>
              </w:rPr>
            </w:pPr>
            <w:r>
              <w:rPr>
                <w:rFonts w:hint="eastAsia"/>
                <w:sz w:val="24"/>
                <w:szCs w:val="24"/>
                <w:vertAlign w:val="baseline"/>
                <w:lang w:val="en-US" w:eastAsia="zh-CN"/>
              </w:rPr>
              <w:t>7</w:t>
            </w:r>
          </w:p>
        </w:tc>
        <w:tc>
          <w:tcPr>
            <w:tcW w:w="2065" w:type="dxa"/>
            <w:vAlign w:val="center"/>
          </w:tcPr>
          <w:p w14:paraId="0C335820">
            <w:pPr>
              <w:pStyle w:val="2"/>
              <w:jc w:val="center"/>
              <w:rPr>
                <w:rFonts w:hint="eastAsia"/>
                <w:sz w:val="24"/>
                <w:szCs w:val="24"/>
                <w:vertAlign w:val="baseline"/>
                <w:lang w:val="en-US" w:eastAsia="zh-CN"/>
              </w:rPr>
            </w:pPr>
            <w:r>
              <w:rPr>
                <w:rFonts w:hint="eastAsia"/>
                <w:sz w:val="24"/>
                <w:szCs w:val="24"/>
                <w:vertAlign w:val="baseline"/>
                <w:lang w:val="en-US" w:eastAsia="zh-CN"/>
              </w:rPr>
              <w:t>育苗点种</w:t>
            </w:r>
          </w:p>
        </w:tc>
        <w:tc>
          <w:tcPr>
            <w:tcW w:w="1635" w:type="dxa"/>
            <w:vAlign w:val="center"/>
          </w:tcPr>
          <w:p w14:paraId="3B5DE2A6">
            <w:pPr>
              <w:pStyle w:val="2"/>
              <w:jc w:val="center"/>
              <w:rPr>
                <w:rFonts w:hint="eastAsia"/>
                <w:sz w:val="24"/>
                <w:szCs w:val="24"/>
                <w:vertAlign w:val="baseline"/>
                <w:lang w:val="en-US" w:eastAsia="zh-CN"/>
              </w:rPr>
            </w:pPr>
            <w:r>
              <w:rPr>
                <w:rFonts w:hint="eastAsia"/>
                <w:sz w:val="24"/>
                <w:szCs w:val="24"/>
                <w:vertAlign w:val="baseline"/>
                <w:lang w:val="en-US" w:eastAsia="zh-CN"/>
              </w:rPr>
              <w:t>人工</w:t>
            </w:r>
          </w:p>
        </w:tc>
        <w:tc>
          <w:tcPr>
            <w:tcW w:w="1034" w:type="dxa"/>
            <w:vAlign w:val="center"/>
          </w:tcPr>
          <w:p w14:paraId="0A064E7E">
            <w:pPr>
              <w:pStyle w:val="2"/>
              <w:jc w:val="center"/>
              <w:rPr>
                <w:rFonts w:hint="default"/>
                <w:sz w:val="24"/>
                <w:szCs w:val="24"/>
                <w:vertAlign w:val="baseline"/>
                <w:lang w:val="en-US" w:eastAsia="zh-CN"/>
              </w:rPr>
            </w:pPr>
            <w:r>
              <w:rPr>
                <w:rFonts w:hint="eastAsia"/>
                <w:sz w:val="24"/>
                <w:szCs w:val="24"/>
                <w:vertAlign w:val="baseline"/>
                <w:lang w:val="en-US" w:eastAsia="zh-CN"/>
              </w:rPr>
              <w:t>750</w:t>
            </w:r>
          </w:p>
        </w:tc>
        <w:tc>
          <w:tcPr>
            <w:tcW w:w="783" w:type="dxa"/>
            <w:vAlign w:val="center"/>
          </w:tcPr>
          <w:p w14:paraId="7770E2D0">
            <w:pPr>
              <w:pStyle w:val="2"/>
              <w:jc w:val="center"/>
              <w:rPr>
                <w:rFonts w:hint="eastAsia"/>
                <w:sz w:val="24"/>
                <w:szCs w:val="24"/>
                <w:vertAlign w:val="baseline"/>
                <w:lang w:val="en-US" w:eastAsia="zh-CN"/>
              </w:rPr>
            </w:pPr>
          </w:p>
        </w:tc>
        <w:tc>
          <w:tcPr>
            <w:tcW w:w="1550" w:type="dxa"/>
            <w:vAlign w:val="center"/>
          </w:tcPr>
          <w:p w14:paraId="71133B94">
            <w:pPr>
              <w:pStyle w:val="2"/>
              <w:jc w:val="center"/>
              <w:rPr>
                <w:rFonts w:hint="default"/>
                <w:sz w:val="24"/>
                <w:szCs w:val="24"/>
                <w:vertAlign w:val="baseline"/>
                <w:lang w:val="en-US" w:eastAsia="zh-CN"/>
              </w:rPr>
            </w:pPr>
            <w:r>
              <w:rPr>
                <w:rFonts w:hint="eastAsia"/>
                <w:sz w:val="24"/>
                <w:szCs w:val="24"/>
                <w:vertAlign w:val="baseline"/>
                <w:lang w:val="en-US" w:eastAsia="zh-CN"/>
              </w:rPr>
              <w:t>100</w:t>
            </w:r>
          </w:p>
        </w:tc>
        <w:tc>
          <w:tcPr>
            <w:tcW w:w="1098" w:type="dxa"/>
            <w:vAlign w:val="center"/>
          </w:tcPr>
          <w:p w14:paraId="0C9F15FD">
            <w:pPr>
              <w:pStyle w:val="2"/>
              <w:jc w:val="center"/>
              <w:rPr>
                <w:rFonts w:hint="default"/>
                <w:sz w:val="24"/>
                <w:szCs w:val="24"/>
                <w:vertAlign w:val="baseline"/>
                <w:lang w:val="en-US" w:eastAsia="zh-CN"/>
              </w:rPr>
            </w:pPr>
            <w:r>
              <w:rPr>
                <w:rFonts w:hint="eastAsia"/>
                <w:sz w:val="24"/>
                <w:szCs w:val="24"/>
                <w:vertAlign w:val="baseline"/>
                <w:lang w:val="en-US" w:eastAsia="zh-CN"/>
              </w:rPr>
              <w:t>7.5</w:t>
            </w:r>
          </w:p>
        </w:tc>
        <w:tc>
          <w:tcPr>
            <w:tcW w:w="916" w:type="dxa"/>
            <w:vAlign w:val="center"/>
          </w:tcPr>
          <w:p w14:paraId="0AA6239C">
            <w:pPr>
              <w:pStyle w:val="2"/>
              <w:jc w:val="center"/>
              <w:rPr>
                <w:rFonts w:hint="eastAsia"/>
                <w:sz w:val="24"/>
                <w:szCs w:val="24"/>
                <w:vertAlign w:val="baseline"/>
                <w:lang w:val="en-US" w:eastAsia="zh-CN"/>
              </w:rPr>
            </w:pPr>
          </w:p>
        </w:tc>
      </w:tr>
      <w:tr w14:paraId="3D62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7C27EE65">
            <w:pPr>
              <w:pStyle w:val="2"/>
              <w:jc w:val="center"/>
              <w:rPr>
                <w:rFonts w:hint="default"/>
                <w:sz w:val="24"/>
                <w:szCs w:val="24"/>
                <w:vertAlign w:val="baseline"/>
                <w:lang w:val="en-US" w:eastAsia="zh-CN"/>
              </w:rPr>
            </w:pPr>
            <w:r>
              <w:rPr>
                <w:rFonts w:hint="eastAsia"/>
                <w:sz w:val="24"/>
                <w:szCs w:val="24"/>
                <w:vertAlign w:val="baseline"/>
                <w:lang w:val="en-US" w:eastAsia="zh-CN"/>
              </w:rPr>
              <w:t>8</w:t>
            </w:r>
          </w:p>
        </w:tc>
        <w:tc>
          <w:tcPr>
            <w:tcW w:w="2065" w:type="dxa"/>
            <w:vAlign w:val="center"/>
          </w:tcPr>
          <w:p w14:paraId="3CAB1A67">
            <w:pPr>
              <w:pStyle w:val="2"/>
              <w:jc w:val="center"/>
              <w:rPr>
                <w:rFonts w:hint="eastAsia"/>
                <w:sz w:val="24"/>
                <w:szCs w:val="24"/>
                <w:vertAlign w:val="baseline"/>
                <w:lang w:val="en-US" w:eastAsia="zh-CN"/>
              </w:rPr>
            </w:pPr>
          </w:p>
          <w:p w14:paraId="2D0AD36E">
            <w:pPr>
              <w:pStyle w:val="2"/>
              <w:jc w:val="center"/>
              <w:rPr>
                <w:rFonts w:hint="default"/>
                <w:sz w:val="24"/>
                <w:szCs w:val="24"/>
                <w:vertAlign w:val="baseline"/>
                <w:lang w:val="en-US" w:eastAsia="zh-CN"/>
              </w:rPr>
            </w:pPr>
            <w:r>
              <w:rPr>
                <w:rFonts w:hint="eastAsia"/>
                <w:sz w:val="24"/>
                <w:szCs w:val="24"/>
                <w:vertAlign w:val="baseline"/>
                <w:lang w:val="en-US" w:eastAsia="zh-CN"/>
              </w:rPr>
              <w:t>田间管理</w:t>
            </w:r>
          </w:p>
        </w:tc>
        <w:tc>
          <w:tcPr>
            <w:tcW w:w="1635" w:type="dxa"/>
            <w:vAlign w:val="center"/>
          </w:tcPr>
          <w:p w14:paraId="48381B29">
            <w:pPr>
              <w:pStyle w:val="2"/>
              <w:jc w:val="center"/>
              <w:rPr>
                <w:rFonts w:hint="eastAsia"/>
                <w:sz w:val="24"/>
                <w:szCs w:val="24"/>
                <w:vertAlign w:val="baseline"/>
                <w:lang w:val="en-US" w:eastAsia="zh-CN"/>
              </w:rPr>
            </w:pPr>
            <w:r>
              <w:rPr>
                <w:rFonts w:hint="eastAsia"/>
                <w:sz w:val="24"/>
                <w:szCs w:val="24"/>
                <w:vertAlign w:val="baseline"/>
                <w:lang w:val="en-US" w:eastAsia="zh-CN"/>
              </w:rPr>
              <w:t>含苗床整理、移栽、中耕管理等</w:t>
            </w:r>
          </w:p>
        </w:tc>
        <w:tc>
          <w:tcPr>
            <w:tcW w:w="1034" w:type="dxa"/>
            <w:vAlign w:val="center"/>
          </w:tcPr>
          <w:p w14:paraId="4F1CF5C1">
            <w:pPr>
              <w:pStyle w:val="2"/>
              <w:jc w:val="center"/>
              <w:rPr>
                <w:rFonts w:hint="default"/>
                <w:sz w:val="24"/>
                <w:szCs w:val="24"/>
                <w:vertAlign w:val="baseline"/>
                <w:lang w:val="en-US" w:eastAsia="zh-CN"/>
              </w:rPr>
            </w:pPr>
            <w:r>
              <w:rPr>
                <w:rFonts w:hint="eastAsia"/>
                <w:sz w:val="24"/>
                <w:szCs w:val="24"/>
                <w:vertAlign w:val="baseline"/>
                <w:lang w:val="en-US" w:eastAsia="zh-CN"/>
              </w:rPr>
              <w:t>560</w:t>
            </w:r>
          </w:p>
        </w:tc>
        <w:tc>
          <w:tcPr>
            <w:tcW w:w="783" w:type="dxa"/>
            <w:vAlign w:val="center"/>
          </w:tcPr>
          <w:p w14:paraId="614DB716">
            <w:pPr>
              <w:pStyle w:val="2"/>
              <w:jc w:val="center"/>
              <w:rPr>
                <w:rFonts w:hint="default"/>
                <w:sz w:val="24"/>
                <w:szCs w:val="24"/>
                <w:vertAlign w:val="baseline"/>
                <w:lang w:val="en-US" w:eastAsia="zh-CN"/>
              </w:rPr>
            </w:pPr>
          </w:p>
        </w:tc>
        <w:tc>
          <w:tcPr>
            <w:tcW w:w="1550" w:type="dxa"/>
            <w:vAlign w:val="center"/>
          </w:tcPr>
          <w:p w14:paraId="11594032">
            <w:pPr>
              <w:pStyle w:val="2"/>
              <w:jc w:val="center"/>
              <w:rPr>
                <w:rFonts w:hint="default"/>
                <w:sz w:val="24"/>
                <w:szCs w:val="24"/>
                <w:vertAlign w:val="baseline"/>
                <w:lang w:val="en-US" w:eastAsia="zh-CN"/>
              </w:rPr>
            </w:pPr>
            <w:r>
              <w:rPr>
                <w:rFonts w:hint="eastAsia"/>
                <w:sz w:val="24"/>
                <w:szCs w:val="24"/>
                <w:vertAlign w:val="baseline"/>
                <w:lang w:val="en-US" w:eastAsia="zh-CN"/>
              </w:rPr>
              <w:t>100</w:t>
            </w:r>
          </w:p>
        </w:tc>
        <w:tc>
          <w:tcPr>
            <w:tcW w:w="1098" w:type="dxa"/>
            <w:vAlign w:val="center"/>
          </w:tcPr>
          <w:p w14:paraId="76D1E99D">
            <w:pPr>
              <w:pStyle w:val="2"/>
              <w:jc w:val="center"/>
              <w:rPr>
                <w:rFonts w:hint="default"/>
                <w:sz w:val="24"/>
                <w:szCs w:val="24"/>
                <w:vertAlign w:val="baseline"/>
                <w:lang w:val="en-US" w:eastAsia="zh-CN"/>
              </w:rPr>
            </w:pPr>
            <w:r>
              <w:rPr>
                <w:rFonts w:hint="eastAsia"/>
                <w:sz w:val="24"/>
                <w:szCs w:val="24"/>
                <w:vertAlign w:val="baseline"/>
                <w:lang w:val="en-US" w:eastAsia="zh-CN"/>
              </w:rPr>
              <w:t>5.6</w:t>
            </w:r>
          </w:p>
        </w:tc>
        <w:tc>
          <w:tcPr>
            <w:tcW w:w="916" w:type="dxa"/>
            <w:vAlign w:val="center"/>
          </w:tcPr>
          <w:p w14:paraId="543DDE18">
            <w:pPr>
              <w:pStyle w:val="2"/>
              <w:jc w:val="center"/>
              <w:rPr>
                <w:rFonts w:hint="eastAsia"/>
                <w:sz w:val="24"/>
                <w:szCs w:val="24"/>
                <w:vertAlign w:val="baseline"/>
                <w:lang w:val="en-US" w:eastAsia="zh-CN"/>
              </w:rPr>
            </w:pPr>
          </w:p>
        </w:tc>
      </w:tr>
      <w:tr w14:paraId="2A8EC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3154B50C">
            <w:pPr>
              <w:pStyle w:val="2"/>
              <w:jc w:val="center"/>
              <w:rPr>
                <w:rFonts w:hint="eastAsia"/>
                <w:sz w:val="24"/>
                <w:szCs w:val="24"/>
                <w:vertAlign w:val="baseline"/>
                <w:lang w:val="en-US" w:eastAsia="zh-CN"/>
              </w:rPr>
            </w:pPr>
            <w:r>
              <w:rPr>
                <w:rFonts w:hint="eastAsia"/>
                <w:sz w:val="24"/>
                <w:szCs w:val="24"/>
                <w:vertAlign w:val="baseline"/>
                <w:lang w:val="en-US" w:eastAsia="zh-CN"/>
              </w:rPr>
              <w:t>9</w:t>
            </w:r>
          </w:p>
        </w:tc>
        <w:tc>
          <w:tcPr>
            <w:tcW w:w="2065" w:type="dxa"/>
            <w:vAlign w:val="center"/>
          </w:tcPr>
          <w:p w14:paraId="4DAE62D4">
            <w:pPr>
              <w:pStyle w:val="2"/>
              <w:jc w:val="center"/>
              <w:rPr>
                <w:rFonts w:hint="eastAsia"/>
                <w:sz w:val="24"/>
                <w:szCs w:val="24"/>
                <w:vertAlign w:val="baseline"/>
                <w:lang w:val="en-US" w:eastAsia="zh-CN"/>
              </w:rPr>
            </w:pPr>
            <w:r>
              <w:rPr>
                <w:rFonts w:hint="eastAsia"/>
                <w:sz w:val="24"/>
                <w:szCs w:val="24"/>
                <w:vertAlign w:val="baseline"/>
                <w:lang w:val="en-US" w:eastAsia="zh-CN"/>
              </w:rPr>
              <w:t>剥种采种</w:t>
            </w:r>
          </w:p>
        </w:tc>
        <w:tc>
          <w:tcPr>
            <w:tcW w:w="1635" w:type="dxa"/>
            <w:vAlign w:val="center"/>
          </w:tcPr>
          <w:p w14:paraId="25E49832">
            <w:pPr>
              <w:pStyle w:val="2"/>
              <w:jc w:val="center"/>
              <w:rPr>
                <w:rFonts w:hint="eastAsia"/>
                <w:sz w:val="24"/>
                <w:szCs w:val="24"/>
                <w:vertAlign w:val="baseline"/>
                <w:lang w:val="en-US" w:eastAsia="zh-CN"/>
              </w:rPr>
            </w:pPr>
            <w:r>
              <w:rPr>
                <w:rFonts w:hint="eastAsia"/>
                <w:sz w:val="24"/>
                <w:szCs w:val="24"/>
                <w:vertAlign w:val="baseline"/>
                <w:lang w:val="en-US" w:eastAsia="zh-CN"/>
              </w:rPr>
              <w:t>人工</w:t>
            </w:r>
          </w:p>
        </w:tc>
        <w:tc>
          <w:tcPr>
            <w:tcW w:w="1034" w:type="dxa"/>
            <w:vAlign w:val="center"/>
          </w:tcPr>
          <w:p w14:paraId="336F96B1">
            <w:pPr>
              <w:pStyle w:val="2"/>
              <w:jc w:val="center"/>
              <w:rPr>
                <w:rFonts w:hint="eastAsia"/>
                <w:sz w:val="24"/>
                <w:szCs w:val="24"/>
                <w:vertAlign w:val="baseline"/>
                <w:lang w:val="en-US" w:eastAsia="zh-CN"/>
              </w:rPr>
            </w:pPr>
            <w:r>
              <w:rPr>
                <w:rFonts w:hint="eastAsia"/>
                <w:sz w:val="24"/>
                <w:szCs w:val="24"/>
                <w:vertAlign w:val="baseline"/>
                <w:lang w:val="en-US" w:eastAsia="zh-CN"/>
              </w:rPr>
              <w:t>900</w:t>
            </w:r>
          </w:p>
        </w:tc>
        <w:tc>
          <w:tcPr>
            <w:tcW w:w="783" w:type="dxa"/>
            <w:vAlign w:val="center"/>
          </w:tcPr>
          <w:p w14:paraId="624FAAE1">
            <w:pPr>
              <w:pStyle w:val="2"/>
              <w:jc w:val="center"/>
              <w:rPr>
                <w:rFonts w:hint="eastAsia"/>
                <w:sz w:val="24"/>
                <w:szCs w:val="24"/>
                <w:vertAlign w:val="baseline"/>
                <w:lang w:val="en-US" w:eastAsia="zh-CN"/>
              </w:rPr>
            </w:pPr>
          </w:p>
        </w:tc>
        <w:tc>
          <w:tcPr>
            <w:tcW w:w="1550" w:type="dxa"/>
            <w:vAlign w:val="center"/>
          </w:tcPr>
          <w:p w14:paraId="62AF3ED1">
            <w:pPr>
              <w:pStyle w:val="2"/>
              <w:jc w:val="center"/>
              <w:rPr>
                <w:rFonts w:hint="eastAsia"/>
                <w:sz w:val="24"/>
                <w:szCs w:val="24"/>
                <w:vertAlign w:val="baseline"/>
                <w:lang w:val="en-US" w:eastAsia="zh-CN"/>
              </w:rPr>
            </w:pPr>
            <w:r>
              <w:rPr>
                <w:rFonts w:hint="eastAsia"/>
                <w:sz w:val="24"/>
                <w:szCs w:val="24"/>
                <w:vertAlign w:val="baseline"/>
                <w:lang w:val="en-US" w:eastAsia="zh-CN"/>
              </w:rPr>
              <w:t>100</w:t>
            </w:r>
          </w:p>
        </w:tc>
        <w:tc>
          <w:tcPr>
            <w:tcW w:w="1098" w:type="dxa"/>
            <w:vAlign w:val="center"/>
          </w:tcPr>
          <w:p w14:paraId="19129892">
            <w:pPr>
              <w:pStyle w:val="2"/>
              <w:jc w:val="center"/>
              <w:rPr>
                <w:rFonts w:hint="eastAsia"/>
                <w:sz w:val="24"/>
                <w:szCs w:val="24"/>
                <w:vertAlign w:val="baseline"/>
                <w:lang w:val="en-US" w:eastAsia="zh-CN"/>
              </w:rPr>
            </w:pPr>
            <w:r>
              <w:rPr>
                <w:rFonts w:hint="eastAsia"/>
                <w:sz w:val="24"/>
                <w:szCs w:val="24"/>
                <w:vertAlign w:val="baseline"/>
                <w:lang w:val="en-US" w:eastAsia="zh-CN"/>
              </w:rPr>
              <w:t>9.0</w:t>
            </w:r>
          </w:p>
        </w:tc>
        <w:tc>
          <w:tcPr>
            <w:tcW w:w="916" w:type="dxa"/>
            <w:vAlign w:val="center"/>
          </w:tcPr>
          <w:p w14:paraId="190B1B7E">
            <w:pPr>
              <w:pStyle w:val="2"/>
              <w:jc w:val="center"/>
              <w:rPr>
                <w:rFonts w:hint="eastAsia"/>
                <w:sz w:val="24"/>
                <w:szCs w:val="24"/>
                <w:vertAlign w:val="baseline"/>
                <w:lang w:val="en-US" w:eastAsia="zh-CN"/>
              </w:rPr>
            </w:pPr>
          </w:p>
        </w:tc>
      </w:tr>
      <w:tr w14:paraId="66919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745DBE19">
            <w:pPr>
              <w:pStyle w:val="2"/>
              <w:jc w:val="center"/>
              <w:rPr>
                <w:rFonts w:hint="eastAsia"/>
                <w:sz w:val="24"/>
                <w:szCs w:val="24"/>
                <w:vertAlign w:val="baseline"/>
                <w:lang w:val="en-US" w:eastAsia="zh-CN"/>
              </w:rPr>
            </w:pPr>
          </w:p>
          <w:p w14:paraId="2759FE8E">
            <w:pPr>
              <w:pStyle w:val="2"/>
              <w:jc w:val="center"/>
              <w:rPr>
                <w:rFonts w:hint="eastAsia"/>
                <w:sz w:val="24"/>
                <w:szCs w:val="24"/>
                <w:vertAlign w:val="baseline"/>
                <w:lang w:val="en-US" w:eastAsia="zh-CN"/>
              </w:rPr>
            </w:pPr>
          </w:p>
          <w:p w14:paraId="1D7595DD">
            <w:pPr>
              <w:pStyle w:val="2"/>
              <w:jc w:val="center"/>
              <w:rPr>
                <w:rFonts w:hint="eastAsia"/>
                <w:sz w:val="24"/>
                <w:szCs w:val="24"/>
                <w:vertAlign w:val="baseline"/>
                <w:lang w:val="en-US" w:eastAsia="zh-CN"/>
              </w:rPr>
            </w:pPr>
            <w:r>
              <w:rPr>
                <w:rFonts w:hint="eastAsia"/>
                <w:sz w:val="24"/>
                <w:szCs w:val="24"/>
                <w:vertAlign w:val="baseline"/>
                <w:lang w:val="en-US" w:eastAsia="zh-CN"/>
              </w:rPr>
              <w:t>10</w:t>
            </w:r>
          </w:p>
        </w:tc>
        <w:tc>
          <w:tcPr>
            <w:tcW w:w="2065" w:type="dxa"/>
            <w:vAlign w:val="center"/>
          </w:tcPr>
          <w:p w14:paraId="52C8094E">
            <w:pPr>
              <w:pStyle w:val="2"/>
              <w:jc w:val="center"/>
              <w:rPr>
                <w:rFonts w:hint="eastAsia"/>
                <w:sz w:val="24"/>
                <w:szCs w:val="24"/>
                <w:vertAlign w:val="baseline"/>
                <w:lang w:val="en-US" w:eastAsia="zh-CN"/>
              </w:rPr>
            </w:pPr>
          </w:p>
          <w:p w14:paraId="10AAEDA0">
            <w:pPr>
              <w:pStyle w:val="2"/>
              <w:jc w:val="center"/>
              <w:rPr>
                <w:rFonts w:hint="eastAsia"/>
                <w:sz w:val="24"/>
                <w:szCs w:val="24"/>
                <w:vertAlign w:val="baseline"/>
                <w:lang w:val="en-US" w:eastAsia="zh-CN"/>
              </w:rPr>
            </w:pPr>
            <w:r>
              <w:rPr>
                <w:rFonts w:hint="eastAsia"/>
                <w:sz w:val="24"/>
                <w:szCs w:val="24"/>
                <w:vertAlign w:val="baseline"/>
                <w:lang w:val="en-US" w:eastAsia="zh-CN"/>
              </w:rPr>
              <w:t>农药</w:t>
            </w:r>
          </w:p>
        </w:tc>
        <w:tc>
          <w:tcPr>
            <w:tcW w:w="1635" w:type="dxa"/>
            <w:vAlign w:val="center"/>
          </w:tcPr>
          <w:p w14:paraId="23DFB2AF">
            <w:pPr>
              <w:pStyle w:val="2"/>
              <w:jc w:val="center"/>
              <w:rPr>
                <w:rFonts w:hint="eastAsia"/>
                <w:sz w:val="24"/>
                <w:szCs w:val="24"/>
                <w:vertAlign w:val="baseline"/>
                <w:lang w:val="en-US" w:eastAsia="zh-CN"/>
              </w:rPr>
            </w:pPr>
            <w:r>
              <w:rPr>
                <w:rFonts w:hint="eastAsia"/>
                <w:sz w:val="24"/>
                <w:szCs w:val="24"/>
                <w:vertAlign w:val="baseline"/>
                <w:lang w:val="en-US" w:eastAsia="zh-CN"/>
              </w:rPr>
              <w:t>含消毒、杀虫、杀菌（杂交制种、示范种植、育苗）</w:t>
            </w:r>
          </w:p>
        </w:tc>
        <w:tc>
          <w:tcPr>
            <w:tcW w:w="1034" w:type="dxa"/>
            <w:vAlign w:val="center"/>
          </w:tcPr>
          <w:p w14:paraId="03594B6C">
            <w:pPr>
              <w:pStyle w:val="2"/>
              <w:jc w:val="center"/>
              <w:rPr>
                <w:rFonts w:hint="eastAsia"/>
                <w:sz w:val="24"/>
                <w:szCs w:val="24"/>
                <w:vertAlign w:val="baseline"/>
                <w:lang w:val="en-US" w:eastAsia="zh-CN"/>
              </w:rPr>
            </w:pPr>
          </w:p>
          <w:p w14:paraId="4B147A79">
            <w:pPr>
              <w:pStyle w:val="2"/>
              <w:jc w:val="center"/>
              <w:rPr>
                <w:rFonts w:hint="eastAsia"/>
                <w:sz w:val="24"/>
                <w:szCs w:val="24"/>
                <w:vertAlign w:val="baseline"/>
                <w:lang w:val="en-US" w:eastAsia="zh-CN"/>
              </w:rPr>
            </w:pPr>
            <w:r>
              <w:rPr>
                <w:rFonts w:hint="eastAsia"/>
                <w:sz w:val="24"/>
                <w:szCs w:val="24"/>
                <w:vertAlign w:val="baseline"/>
                <w:lang w:val="en-US" w:eastAsia="zh-CN"/>
              </w:rPr>
              <w:t>1</w:t>
            </w:r>
          </w:p>
        </w:tc>
        <w:tc>
          <w:tcPr>
            <w:tcW w:w="783" w:type="dxa"/>
            <w:vAlign w:val="center"/>
          </w:tcPr>
          <w:p w14:paraId="5C436686">
            <w:pPr>
              <w:pStyle w:val="2"/>
              <w:jc w:val="center"/>
              <w:rPr>
                <w:rFonts w:hint="eastAsia"/>
                <w:sz w:val="24"/>
                <w:szCs w:val="24"/>
                <w:vertAlign w:val="baseline"/>
                <w:lang w:val="en-US" w:eastAsia="zh-CN"/>
              </w:rPr>
            </w:pPr>
          </w:p>
          <w:p w14:paraId="364C9F96">
            <w:pPr>
              <w:pStyle w:val="2"/>
              <w:jc w:val="center"/>
              <w:rPr>
                <w:rFonts w:hint="eastAsia"/>
                <w:sz w:val="24"/>
                <w:szCs w:val="24"/>
                <w:vertAlign w:val="baseline"/>
                <w:lang w:val="en-US" w:eastAsia="zh-CN"/>
              </w:rPr>
            </w:pPr>
            <w:r>
              <w:rPr>
                <w:rFonts w:hint="eastAsia"/>
                <w:sz w:val="24"/>
                <w:szCs w:val="24"/>
                <w:vertAlign w:val="baseline"/>
                <w:lang w:val="en-US" w:eastAsia="zh-CN"/>
              </w:rPr>
              <w:t>项</w:t>
            </w:r>
          </w:p>
        </w:tc>
        <w:tc>
          <w:tcPr>
            <w:tcW w:w="1550" w:type="dxa"/>
            <w:vAlign w:val="center"/>
          </w:tcPr>
          <w:p w14:paraId="6120BB5E">
            <w:pPr>
              <w:pStyle w:val="2"/>
              <w:jc w:val="center"/>
              <w:rPr>
                <w:rFonts w:hint="eastAsia"/>
                <w:sz w:val="24"/>
                <w:szCs w:val="24"/>
                <w:vertAlign w:val="baseline"/>
                <w:lang w:val="en-US" w:eastAsia="zh-CN"/>
              </w:rPr>
            </w:pPr>
          </w:p>
          <w:p w14:paraId="748E39A2">
            <w:pPr>
              <w:pStyle w:val="2"/>
              <w:jc w:val="center"/>
              <w:rPr>
                <w:rFonts w:hint="eastAsia"/>
                <w:sz w:val="24"/>
                <w:szCs w:val="24"/>
                <w:vertAlign w:val="baseline"/>
                <w:lang w:val="en-US" w:eastAsia="zh-CN"/>
              </w:rPr>
            </w:pPr>
            <w:r>
              <w:rPr>
                <w:rFonts w:hint="eastAsia"/>
                <w:sz w:val="24"/>
                <w:szCs w:val="24"/>
                <w:vertAlign w:val="baseline"/>
                <w:lang w:val="en-US" w:eastAsia="zh-CN"/>
              </w:rPr>
              <w:t>30000</w:t>
            </w:r>
          </w:p>
        </w:tc>
        <w:tc>
          <w:tcPr>
            <w:tcW w:w="1098" w:type="dxa"/>
            <w:vAlign w:val="center"/>
          </w:tcPr>
          <w:p w14:paraId="0A89A327">
            <w:pPr>
              <w:pStyle w:val="2"/>
              <w:jc w:val="center"/>
              <w:rPr>
                <w:rFonts w:hint="eastAsia"/>
                <w:sz w:val="24"/>
                <w:szCs w:val="24"/>
                <w:vertAlign w:val="baseline"/>
                <w:lang w:val="en-US" w:eastAsia="zh-CN"/>
              </w:rPr>
            </w:pPr>
          </w:p>
          <w:p w14:paraId="0AB07196">
            <w:pPr>
              <w:pStyle w:val="2"/>
              <w:jc w:val="center"/>
              <w:rPr>
                <w:rFonts w:hint="eastAsia"/>
                <w:sz w:val="24"/>
                <w:szCs w:val="24"/>
                <w:vertAlign w:val="baseline"/>
                <w:lang w:val="en-US" w:eastAsia="zh-CN"/>
              </w:rPr>
            </w:pPr>
            <w:r>
              <w:rPr>
                <w:rFonts w:hint="eastAsia"/>
                <w:sz w:val="24"/>
                <w:szCs w:val="24"/>
                <w:vertAlign w:val="baseline"/>
                <w:lang w:val="en-US" w:eastAsia="zh-CN"/>
              </w:rPr>
              <w:t>3.0</w:t>
            </w:r>
          </w:p>
        </w:tc>
        <w:tc>
          <w:tcPr>
            <w:tcW w:w="916" w:type="dxa"/>
            <w:vAlign w:val="center"/>
          </w:tcPr>
          <w:p w14:paraId="7EBF91C7">
            <w:pPr>
              <w:pStyle w:val="2"/>
              <w:jc w:val="center"/>
              <w:rPr>
                <w:rFonts w:hint="eastAsia"/>
                <w:sz w:val="24"/>
                <w:szCs w:val="24"/>
                <w:vertAlign w:val="baseline"/>
                <w:lang w:val="en-US" w:eastAsia="zh-CN"/>
              </w:rPr>
            </w:pPr>
          </w:p>
        </w:tc>
      </w:tr>
      <w:tr w14:paraId="515A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63300D7C">
            <w:pPr>
              <w:pStyle w:val="2"/>
              <w:jc w:val="center"/>
              <w:rPr>
                <w:rFonts w:hint="eastAsia"/>
                <w:sz w:val="24"/>
                <w:szCs w:val="24"/>
                <w:vertAlign w:val="baseline"/>
                <w:lang w:val="en-US" w:eastAsia="zh-CN"/>
              </w:rPr>
            </w:pPr>
            <w:r>
              <w:rPr>
                <w:rFonts w:hint="eastAsia"/>
                <w:sz w:val="24"/>
                <w:szCs w:val="24"/>
                <w:vertAlign w:val="baseline"/>
                <w:lang w:val="en-US" w:eastAsia="zh-CN"/>
              </w:rPr>
              <w:t>11</w:t>
            </w:r>
          </w:p>
        </w:tc>
        <w:tc>
          <w:tcPr>
            <w:tcW w:w="2065" w:type="dxa"/>
            <w:vAlign w:val="center"/>
          </w:tcPr>
          <w:p w14:paraId="5337988D">
            <w:pPr>
              <w:pStyle w:val="2"/>
              <w:jc w:val="center"/>
              <w:rPr>
                <w:rFonts w:hint="eastAsia"/>
                <w:sz w:val="24"/>
                <w:szCs w:val="24"/>
                <w:vertAlign w:val="baseline"/>
                <w:lang w:val="en-US" w:eastAsia="zh-CN"/>
              </w:rPr>
            </w:pPr>
            <w:r>
              <w:rPr>
                <w:rFonts w:hint="eastAsia"/>
                <w:sz w:val="24"/>
                <w:szCs w:val="24"/>
                <w:vertAlign w:val="baseline"/>
                <w:lang w:val="en-US" w:eastAsia="zh-CN"/>
              </w:rPr>
              <w:t>复合肥</w:t>
            </w:r>
          </w:p>
        </w:tc>
        <w:tc>
          <w:tcPr>
            <w:tcW w:w="1635" w:type="dxa"/>
            <w:vAlign w:val="center"/>
          </w:tcPr>
          <w:p w14:paraId="016D7704">
            <w:pPr>
              <w:pStyle w:val="2"/>
              <w:jc w:val="center"/>
              <w:rPr>
                <w:rFonts w:hint="eastAsia"/>
                <w:sz w:val="24"/>
                <w:szCs w:val="24"/>
                <w:vertAlign w:val="baseline"/>
                <w:lang w:val="en-US" w:eastAsia="zh-CN"/>
              </w:rPr>
            </w:pPr>
            <w:r>
              <w:rPr>
                <w:rFonts w:hint="eastAsia"/>
                <w:sz w:val="24"/>
                <w:szCs w:val="24"/>
                <w:vertAlign w:val="baseline"/>
                <w:lang w:val="en-US" w:eastAsia="zh-CN"/>
              </w:rPr>
              <w:t>杂交制种、示范种植、育苗</w:t>
            </w:r>
          </w:p>
        </w:tc>
        <w:tc>
          <w:tcPr>
            <w:tcW w:w="1034" w:type="dxa"/>
            <w:vAlign w:val="center"/>
          </w:tcPr>
          <w:p w14:paraId="1B129CBC">
            <w:pPr>
              <w:pStyle w:val="2"/>
              <w:jc w:val="center"/>
              <w:rPr>
                <w:rFonts w:hint="eastAsia"/>
                <w:sz w:val="24"/>
                <w:szCs w:val="24"/>
                <w:vertAlign w:val="baseline"/>
                <w:lang w:val="en-US" w:eastAsia="zh-CN"/>
              </w:rPr>
            </w:pPr>
            <w:r>
              <w:rPr>
                <w:rFonts w:hint="eastAsia"/>
                <w:sz w:val="24"/>
                <w:szCs w:val="24"/>
                <w:vertAlign w:val="baseline"/>
                <w:lang w:val="en-US" w:eastAsia="zh-CN"/>
              </w:rPr>
              <w:t>4</w:t>
            </w:r>
          </w:p>
        </w:tc>
        <w:tc>
          <w:tcPr>
            <w:tcW w:w="783" w:type="dxa"/>
            <w:vAlign w:val="center"/>
          </w:tcPr>
          <w:p w14:paraId="6C2B2E76">
            <w:pPr>
              <w:pStyle w:val="2"/>
              <w:jc w:val="center"/>
              <w:rPr>
                <w:rFonts w:hint="eastAsia"/>
                <w:sz w:val="24"/>
                <w:szCs w:val="24"/>
                <w:vertAlign w:val="baseline"/>
                <w:lang w:val="en-US" w:eastAsia="zh-CN"/>
              </w:rPr>
            </w:pPr>
            <w:r>
              <w:rPr>
                <w:rFonts w:hint="eastAsia"/>
                <w:sz w:val="24"/>
                <w:szCs w:val="24"/>
                <w:vertAlign w:val="baseline"/>
                <w:lang w:val="en-US" w:eastAsia="zh-CN"/>
              </w:rPr>
              <w:t>吨</w:t>
            </w:r>
          </w:p>
        </w:tc>
        <w:tc>
          <w:tcPr>
            <w:tcW w:w="1550" w:type="dxa"/>
            <w:vAlign w:val="center"/>
          </w:tcPr>
          <w:p w14:paraId="313C2169">
            <w:pPr>
              <w:pStyle w:val="2"/>
              <w:jc w:val="center"/>
              <w:rPr>
                <w:rFonts w:hint="eastAsia"/>
                <w:sz w:val="24"/>
                <w:szCs w:val="24"/>
                <w:vertAlign w:val="baseline"/>
                <w:lang w:val="en-US" w:eastAsia="zh-CN"/>
              </w:rPr>
            </w:pPr>
            <w:r>
              <w:rPr>
                <w:rFonts w:hint="eastAsia"/>
                <w:sz w:val="24"/>
                <w:szCs w:val="24"/>
                <w:vertAlign w:val="baseline"/>
                <w:lang w:val="en-US" w:eastAsia="zh-CN"/>
              </w:rPr>
              <w:t>5000</w:t>
            </w:r>
          </w:p>
        </w:tc>
        <w:tc>
          <w:tcPr>
            <w:tcW w:w="1098" w:type="dxa"/>
            <w:vAlign w:val="center"/>
          </w:tcPr>
          <w:p w14:paraId="2BF48567">
            <w:pPr>
              <w:pStyle w:val="2"/>
              <w:jc w:val="center"/>
              <w:rPr>
                <w:rFonts w:hint="eastAsia"/>
                <w:sz w:val="24"/>
                <w:szCs w:val="24"/>
                <w:vertAlign w:val="baseline"/>
                <w:lang w:val="en-US" w:eastAsia="zh-CN"/>
              </w:rPr>
            </w:pPr>
            <w:r>
              <w:rPr>
                <w:rFonts w:hint="eastAsia"/>
                <w:sz w:val="24"/>
                <w:szCs w:val="24"/>
                <w:vertAlign w:val="baseline"/>
                <w:lang w:val="en-US" w:eastAsia="zh-CN"/>
              </w:rPr>
              <w:t>2.0</w:t>
            </w:r>
          </w:p>
        </w:tc>
        <w:tc>
          <w:tcPr>
            <w:tcW w:w="916" w:type="dxa"/>
            <w:vAlign w:val="center"/>
          </w:tcPr>
          <w:p w14:paraId="46AB9A39">
            <w:pPr>
              <w:pStyle w:val="2"/>
              <w:jc w:val="center"/>
              <w:rPr>
                <w:rFonts w:hint="eastAsia"/>
                <w:sz w:val="24"/>
                <w:szCs w:val="24"/>
                <w:vertAlign w:val="baseline"/>
                <w:lang w:val="en-US" w:eastAsia="zh-CN"/>
              </w:rPr>
            </w:pPr>
          </w:p>
        </w:tc>
      </w:tr>
      <w:tr w14:paraId="49978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0AE8610E">
            <w:pPr>
              <w:pStyle w:val="2"/>
              <w:jc w:val="center"/>
              <w:rPr>
                <w:rFonts w:hint="eastAsia"/>
                <w:sz w:val="24"/>
                <w:szCs w:val="24"/>
                <w:vertAlign w:val="baseline"/>
                <w:lang w:val="en-US" w:eastAsia="zh-CN"/>
              </w:rPr>
            </w:pPr>
            <w:r>
              <w:rPr>
                <w:rFonts w:hint="eastAsia"/>
                <w:sz w:val="24"/>
                <w:szCs w:val="24"/>
                <w:vertAlign w:val="baseline"/>
                <w:lang w:val="en-US" w:eastAsia="zh-CN"/>
              </w:rPr>
              <w:t>12</w:t>
            </w:r>
          </w:p>
        </w:tc>
        <w:tc>
          <w:tcPr>
            <w:tcW w:w="2065" w:type="dxa"/>
            <w:vAlign w:val="center"/>
          </w:tcPr>
          <w:p w14:paraId="7E05A230">
            <w:pPr>
              <w:pStyle w:val="2"/>
              <w:jc w:val="center"/>
              <w:rPr>
                <w:rFonts w:hint="eastAsia"/>
                <w:sz w:val="24"/>
                <w:szCs w:val="24"/>
                <w:vertAlign w:val="baseline"/>
                <w:lang w:val="en-US" w:eastAsia="zh-CN"/>
              </w:rPr>
            </w:pPr>
            <w:r>
              <w:rPr>
                <w:rFonts w:hint="eastAsia"/>
                <w:sz w:val="24"/>
                <w:szCs w:val="24"/>
                <w:vertAlign w:val="baseline"/>
                <w:lang w:val="en-US" w:eastAsia="zh-CN"/>
              </w:rPr>
              <w:t>长寿膜</w:t>
            </w:r>
          </w:p>
        </w:tc>
        <w:tc>
          <w:tcPr>
            <w:tcW w:w="1635" w:type="dxa"/>
            <w:vAlign w:val="center"/>
          </w:tcPr>
          <w:p w14:paraId="3D7F0ECC">
            <w:pPr>
              <w:pStyle w:val="2"/>
              <w:jc w:val="center"/>
              <w:rPr>
                <w:rFonts w:hint="eastAsia"/>
                <w:sz w:val="24"/>
                <w:szCs w:val="24"/>
                <w:vertAlign w:val="baseline"/>
                <w:lang w:val="en-US" w:eastAsia="zh-CN"/>
              </w:rPr>
            </w:pPr>
            <w:r>
              <w:rPr>
                <w:rFonts w:hint="eastAsia"/>
                <w:sz w:val="24"/>
                <w:szCs w:val="24"/>
                <w:vertAlign w:val="baseline"/>
                <w:lang w:val="en-US" w:eastAsia="zh-CN"/>
              </w:rPr>
              <w:t>12 丝</w:t>
            </w:r>
          </w:p>
        </w:tc>
        <w:tc>
          <w:tcPr>
            <w:tcW w:w="1034" w:type="dxa"/>
            <w:vAlign w:val="center"/>
          </w:tcPr>
          <w:p w14:paraId="05850FD0">
            <w:pPr>
              <w:pStyle w:val="2"/>
              <w:jc w:val="center"/>
              <w:rPr>
                <w:rFonts w:hint="eastAsia"/>
                <w:sz w:val="24"/>
                <w:szCs w:val="24"/>
                <w:vertAlign w:val="baseline"/>
                <w:lang w:val="en-US" w:eastAsia="zh-CN"/>
              </w:rPr>
            </w:pPr>
            <w:r>
              <w:rPr>
                <w:rFonts w:hint="eastAsia"/>
                <w:sz w:val="24"/>
                <w:szCs w:val="24"/>
                <w:vertAlign w:val="baseline"/>
                <w:lang w:val="en-US" w:eastAsia="zh-CN"/>
              </w:rPr>
              <w:t>1</w:t>
            </w:r>
          </w:p>
        </w:tc>
        <w:tc>
          <w:tcPr>
            <w:tcW w:w="783" w:type="dxa"/>
            <w:vAlign w:val="center"/>
          </w:tcPr>
          <w:p w14:paraId="781731DB">
            <w:pPr>
              <w:pStyle w:val="2"/>
              <w:jc w:val="center"/>
              <w:rPr>
                <w:rFonts w:hint="eastAsia"/>
                <w:sz w:val="24"/>
                <w:szCs w:val="24"/>
                <w:vertAlign w:val="baseline"/>
                <w:lang w:val="en-US" w:eastAsia="zh-CN"/>
              </w:rPr>
            </w:pPr>
          </w:p>
        </w:tc>
        <w:tc>
          <w:tcPr>
            <w:tcW w:w="1550" w:type="dxa"/>
            <w:vAlign w:val="center"/>
          </w:tcPr>
          <w:p w14:paraId="61B5CD57">
            <w:pPr>
              <w:pStyle w:val="2"/>
              <w:jc w:val="center"/>
              <w:rPr>
                <w:rFonts w:hint="eastAsia"/>
                <w:sz w:val="24"/>
                <w:szCs w:val="24"/>
                <w:vertAlign w:val="baseline"/>
                <w:lang w:val="en-US" w:eastAsia="zh-CN"/>
              </w:rPr>
            </w:pPr>
            <w:r>
              <w:rPr>
                <w:rFonts w:hint="eastAsia"/>
                <w:sz w:val="24"/>
                <w:szCs w:val="24"/>
                <w:vertAlign w:val="baseline"/>
                <w:lang w:val="en-US" w:eastAsia="zh-CN"/>
              </w:rPr>
              <w:t>30000</w:t>
            </w:r>
          </w:p>
        </w:tc>
        <w:tc>
          <w:tcPr>
            <w:tcW w:w="1098" w:type="dxa"/>
            <w:vAlign w:val="center"/>
          </w:tcPr>
          <w:p w14:paraId="42AC3847">
            <w:pPr>
              <w:pStyle w:val="2"/>
              <w:jc w:val="center"/>
              <w:rPr>
                <w:rFonts w:hint="eastAsia"/>
                <w:sz w:val="24"/>
                <w:szCs w:val="24"/>
                <w:vertAlign w:val="baseline"/>
                <w:lang w:val="en-US" w:eastAsia="zh-CN"/>
              </w:rPr>
            </w:pPr>
            <w:r>
              <w:rPr>
                <w:rFonts w:hint="eastAsia"/>
                <w:sz w:val="24"/>
                <w:szCs w:val="24"/>
                <w:vertAlign w:val="baseline"/>
                <w:lang w:val="en-US" w:eastAsia="zh-CN"/>
              </w:rPr>
              <w:t>3.0</w:t>
            </w:r>
          </w:p>
        </w:tc>
        <w:tc>
          <w:tcPr>
            <w:tcW w:w="916" w:type="dxa"/>
            <w:vAlign w:val="center"/>
          </w:tcPr>
          <w:p w14:paraId="4307AF0E">
            <w:pPr>
              <w:pStyle w:val="2"/>
              <w:jc w:val="center"/>
              <w:rPr>
                <w:rFonts w:hint="eastAsia"/>
                <w:sz w:val="24"/>
                <w:szCs w:val="24"/>
                <w:vertAlign w:val="baseline"/>
                <w:lang w:val="en-US" w:eastAsia="zh-CN"/>
              </w:rPr>
            </w:pPr>
          </w:p>
        </w:tc>
      </w:tr>
      <w:tr w14:paraId="66E5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0DFB513D">
            <w:pPr>
              <w:pStyle w:val="2"/>
              <w:jc w:val="center"/>
              <w:rPr>
                <w:rFonts w:hint="eastAsia"/>
                <w:sz w:val="24"/>
                <w:szCs w:val="24"/>
                <w:vertAlign w:val="baseline"/>
                <w:lang w:val="en-US" w:eastAsia="zh-CN"/>
              </w:rPr>
            </w:pPr>
          </w:p>
          <w:p w14:paraId="1025A31A">
            <w:pPr>
              <w:pStyle w:val="2"/>
              <w:jc w:val="center"/>
              <w:rPr>
                <w:rFonts w:hint="default"/>
                <w:sz w:val="24"/>
                <w:szCs w:val="24"/>
                <w:vertAlign w:val="baseline"/>
                <w:lang w:val="en-US" w:eastAsia="zh-CN"/>
              </w:rPr>
            </w:pPr>
            <w:r>
              <w:rPr>
                <w:rFonts w:hint="eastAsia"/>
                <w:sz w:val="24"/>
                <w:szCs w:val="24"/>
                <w:vertAlign w:val="baseline"/>
                <w:lang w:val="en-US" w:eastAsia="zh-CN"/>
              </w:rPr>
              <w:t>二</w:t>
            </w:r>
          </w:p>
        </w:tc>
        <w:tc>
          <w:tcPr>
            <w:tcW w:w="2065" w:type="dxa"/>
            <w:vAlign w:val="center"/>
          </w:tcPr>
          <w:p w14:paraId="6C7E385C">
            <w:pPr>
              <w:pStyle w:val="2"/>
              <w:jc w:val="center"/>
              <w:rPr>
                <w:rFonts w:hint="eastAsia"/>
                <w:sz w:val="24"/>
                <w:szCs w:val="24"/>
                <w:vertAlign w:val="baseline"/>
                <w:lang w:val="en-US" w:eastAsia="zh-CN"/>
              </w:rPr>
            </w:pPr>
            <w:r>
              <w:rPr>
                <w:rFonts w:hint="eastAsia"/>
                <w:sz w:val="24"/>
                <w:szCs w:val="24"/>
                <w:vertAlign w:val="baseline"/>
                <w:lang w:val="en-US" w:eastAsia="zh-CN"/>
              </w:rPr>
              <w:t>乐业辣椒示范种植12670 亩</w:t>
            </w:r>
          </w:p>
        </w:tc>
        <w:tc>
          <w:tcPr>
            <w:tcW w:w="1635" w:type="dxa"/>
            <w:vAlign w:val="center"/>
          </w:tcPr>
          <w:p w14:paraId="59E8F49E">
            <w:pPr>
              <w:pStyle w:val="2"/>
              <w:jc w:val="center"/>
              <w:rPr>
                <w:rFonts w:hint="eastAsia"/>
                <w:sz w:val="24"/>
                <w:szCs w:val="24"/>
                <w:vertAlign w:val="baseline"/>
                <w:lang w:val="en-US" w:eastAsia="zh-CN"/>
              </w:rPr>
            </w:pPr>
          </w:p>
        </w:tc>
        <w:tc>
          <w:tcPr>
            <w:tcW w:w="1034" w:type="dxa"/>
            <w:vAlign w:val="center"/>
          </w:tcPr>
          <w:p w14:paraId="783401CC">
            <w:pPr>
              <w:pStyle w:val="2"/>
              <w:jc w:val="center"/>
              <w:rPr>
                <w:rFonts w:hint="eastAsia"/>
                <w:sz w:val="24"/>
                <w:szCs w:val="24"/>
                <w:vertAlign w:val="baseline"/>
                <w:lang w:val="en-US" w:eastAsia="zh-CN"/>
              </w:rPr>
            </w:pPr>
          </w:p>
        </w:tc>
        <w:tc>
          <w:tcPr>
            <w:tcW w:w="783" w:type="dxa"/>
            <w:vAlign w:val="center"/>
          </w:tcPr>
          <w:p w14:paraId="60964520">
            <w:pPr>
              <w:pStyle w:val="2"/>
              <w:jc w:val="center"/>
              <w:rPr>
                <w:rFonts w:hint="eastAsia"/>
                <w:sz w:val="24"/>
                <w:szCs w:val="24"/>
                <w:vertAlign w:val="baseline"/>
                <w:lang w:val="en-US" w:eastAsia="zh-CN"/>
              </w:rPr>
            </w:pPr>
          </w:p>
        </w:tc>
        <w:tc>
          <w:tcPr>
            <w:tcW w:w="1550" w:type="dxa"/>
            <w:vAlign w:val="center"/>
          </w:tcPr>
          <w:p w14:paraId="1524533F">
            <w:pPr>
              <w:pStyle w:val="2"/>
              <w:jc w:val="center"/>
              <w:rPr>
                <w:rFonts w:hint="eastAsia"/>
                <w:sz w:val="24"/>
                <w:szCs w:val="24"/>
                <w:vertAlign w:val="baseline"/>
                <w:lang w:val="en-US" w:eastAsia="zh-CN"/>
              </w:rPr>
            </w:pPr>
          </w:p>
        </w:tc>
        <w:tc>
          <w:tcPr>
            <w:tcW w:w="1098" w:type="dxa"/>
            <w:vAlign w:val="center"/>
          </w:tcPr>
          <w:p w14:paraId="3A92DD35">
            <w:pPr>
              <w:pStyle w:val="2"/>
              <w:jc w:val="center"/>
              <w:rPr>
                <w:rFonts w:hint="eastAsia"/>
                <w:sz w:val="24"/>
                <w:szCs w:val="24"/>
                <w:vertAlign w:val="baseline"/>
                <w:lang w:val="en-US" w:eastAsia="zh-CN"/>
              </w:rPr>
            </w:pPr>
          </w:p>
          <w:p w14:paraId="07B3AC4C">
            <w:pPr>
              <w:pStyle w:val="2"/>
              <w:jc w:val="center"/>
              <w:rPr>
                <w:rFonts w:hint="default"/>
                <w:sz w:val="24"/>
                <w:szCs w:val="24"/>
                <w:vertAlign w:val="baseline"/>
                <w:lang w:val="en-US" w:eastAsia="zh-CN"/>
              </w:rPr>
            </w:pPr>
            <w:r>
              <w:rPr>
                <w:rFonts w:hint="eastAsia"/>
                <w:sz w:val="24"/>
                <w:szCs w:val="24"/>
                <w:vertAlign w:val="baseline"/>
                <w:lang w:val="en-US" w:eastAsia="zh-CN"/>
              </w:rPr>
              <w:t>76.4</w:t>
            </w:r>
          </w:p>
        </w:tc>
        <w:tc>
          <w:tcPr>
            <w:tcW w:w="916" w:type="dxa"/>
            <w:vAlign w:val="center"/>
          </w:tcPr>
          <w:p w14:paraId="286D35CA">
            <w:pPr>
              <w:pStyle w:val="2"/>
              <w:jc w:val="center"/>
              <w:rPr>
                <w:rFonts w:hint="eastAsia"/>
                <w:sz w:val="24"/>
                <w:szCs w:val="24"/>
                <w:vertAlign w:val="baseline"/>
                <w:lang w:val="en-US" w:eastAsia="zh-CN"/>
              </w:rPr>
            </w:pPr>
          </w:p>
        </w:tc>
      </w:tr>
      <w:tr w14:paraId="49DC4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4E896F1C">
            <w:pPr>
              <w:pStyle w:val="2"/>
              <w:jc w:val="center"/>
              <w:rPr>
                <w:rFonts w:hint="default"/>
                <w:sz w:val="24"/>
                <w:szCs w:val="24"/>
                <w:vertAlign w:val="baseline"/>
                <w:lang w:val="en-US" w:eastAsia="zh-CN"/>
              </w:rPr>
            </w:pPr>
            <w:r>
              <w:rPr>
                <w:rFonts w:hint="eastAsia"/>
                <w:sz w:val="24"/>
                <w:szCs w:val="24"/>
                <w:vertAlign w:val="baseline"/>
                <w:lang w:val="en-US" w:eastAsia="zh-CN"/>
              </w:rPr>
              <w:t>1</w:t>
            </w:r>
          </w:p>
        </w:tc>
        <w:tc>
          <w:tcPr>
            <w:tcW w:w="2065" w:type="dxa"/>
            <w:vAlign w:val="center"/>
          </w:tcPr>
          <w:p w14:paraId="7922E848">
            <w:pPr>
              <w:pStyle w:val="2"/>
              <w:jc w:val="center"/>
              <w:rPr>
                <w:rFonts w:hint="eastAsia"/>
                <w:sz w:val="24"/>
                <w:szCs w:val="24"/>
                <w:vertAlign w:val="baseline"/>
                <w:lang w:val="en-US" w:eastAsia="zh-CN"/>
              </w:rPr>
            </w:pPr>
            <w:r>
              <w:rPr>
                <w:rFonts w:hint="eastAsia"/>
                <w:sz w:val="24"/>
                <w:szCs w:val="24"/>
                <w:vertAlign w:val="baseline"/>
                <w:lang w:val="en-US" w:eastAsia="zh-CN"/>
              </w:rPr>
              <w:t>购买 “美人椒”种子</w:t>
            </w:r>
          </w:p>
        </w:tc>
        <w:tc>
          <w:tcPr>
            <w:tcW w:w="1635" w:type="dxa"/>
            <w:vAlign w:val="center"/>
          </w:tcPr>
          <w:p w14:paraId="7F6ADBD5">
            <w:pPr>
              <w:pStyle w:val="2"/>
              <w:jc w:val="center"/>
              <w:rPr>
                <w:rFonts w:hint="eastAsia"/>
                <w:sz w:val="24"/>
                <w:szCs w:val="24"/>
                <w:vertAlign w:val="baseline"/>
                <w:lang w:val="en-US" w:eastAsia="zh-CN"/>
              </w:rPr>
            </w:pPr>
            <w:r>
              <w:rPr>
                <w:rFonts w:hint="eastAsia"/>
                <w:sz w:val="24"/>
                <w:szCs w:val="24"/>
                <w:vertAlign w:val="baseline"/>
                <w:lang w:val="en-US" w:eastAsia="zh-CN"/>
              </w:rPr>
              <w:t>美人椒</w:t>
            </w:r>
          </w:p>
        </w:tc>
        <w:tc>
          <w:tcPr>
            <w:tcW w:w="1034" w:type="dxa"/>
            <w:vAlign w:val="center"/>
          </w:tcPr>
          <w:p w14:paraId="12B5C1FD">
            <w:pPr>
              <w:pStyle w:val="2"/>
              <w:jc w:val="center"/>
              <w:rPr>
                <w:rFonts w:hint="eastAsia"/>
                <w:sz w:val="24"/>
                <w:szCs w:val="24"/>
                <w:vertAlign w:val="baseline"/>
                <w:lang w:val="en-US" w:eastAsia="zh-CN"/>
              </w:rPr>
            </w:pPr>
            <w:r>
              <w:rPr>
                <w:rFonts w:hint="eastAsia"/>
                <w:sz w:val="24"/>
                <w:szCs w:val="24"/>
                <w:vertAlign w:val="baseline"/>
                <w:lang w:val="en-US" w:eastAsia="zh-CN"/>
              </w:rPr>
              <w:t>30</w:t>
            </w:r>
          </w:p>
        </w:tc>
        <w:tc>
          <w:tcPr>
            <w:tcW w:w="783" w:type="dxa"/>
            <w:textDirection w:val="tbRlV"/>
            <w:vAlign w:val="center"/>
          </w:tcPr>
          <w:p w14:paraId="71BAD29E">
            <w:pPr>
              <w:pStyle w:val="2"/>
              <w:jc w:val="center"/>
              <w:rPr>
                <w:rFonts w:hint="eastAsia"/>
                <w:sz w:val="24"/>
                <w:szCs w:val="24"/>
                <w:vertAlign w:val="baseline"/>
                <w:lang w:val="en-US" w:eastAsia="zh-CN"/>
              </w:rPr>
            </w:pPr>
            <w:r>
              <w:rPr>
                <w:rFonts w:hint="eastAsia"/>
                <w:sz w:val="24"/>
                <w:szCs w:val="24"/>
                <w:vertAlign w:val="baseline"/>
                <w:lang w:val="en-US" w:eastAsia="zh-CN"/>
              </w:rPr>
              <w:t>千 克</w:t>
            </w:r>
          </w:p>
        </w:tc>
        <w:tc>
          <w:tcPr>
            <w:tcW w:w="1550" w:type="dxa"/>
            <w:vAlign w:val="center"/>
          </w:tcPr>
          <w:p w14:paraId="628DA277">
            <w:pPr>
              <w:pStyle w:val="2"/>
              <w:jc w:val="center"/>
              <w:rPr>
                <w:rFonts w:hint="eastAsia"/>
                <w:sz w:val="24"/>
                <w:szCs w:val="24"/>
                <w:vertAlign w:val="baseline"/>
                <w:lang w:val="en-US" w:eastAsia="zh-CN"/>
              </w:rPr>
            </w:pPr>
            <w:r>
              <w:rPr>
                <w:rFonts w:hint="eastAsia"/>
                <w:sz w:val="24"/>
                <w:szCs w:val="24"/>
                <w:vertAlign w:val="baseline"/>
                <w:lang w:val="en-US" w:eastAsia="zh-CN"/>
              </w:rPr>
              <w:t>4000</w:t>
            </w:r>
          </w:p>
        </w:tc>
        <w:tc>
          <w:tcPr>
            <w:tcW w:w="1098" w:type="dxa"/>
            <w:vAlign w:val="center"/>
          </w:tcPr>
          <w:p w14:paraId="3E67DA6E">
            <w:pPr>
              <w:pStyle w:val="2"/>
              <w:jc w:val="center"/>
              <w:rPr>
                <w:rFonts w:hint="eastAsia"/>
                <w:sz w:val="24"/>
                <w:szCs w:val="24"/>
                <w:vertAlign w:val="baseline"/>
                <w:lang w:val="en-US" w:eastAsia="zh-CN"/>
              </w:rPr>
            </w:pPr>
            <w:r>
              <w:rPr>
                <w:rFonts w:hint="eastAsia"/>
                <w:sz w:val="24"/>
                <w:szCs w:val="24"/>
                <w:vertAlign w:val="baseline"/>
                <w:lang w:val="en-US" w:eastAsia="zh-CN"/>
              </w:rPr>
              <w:t>12.0</w:t>
            </w:r>
          </w:p>
        </w:tc>
        <w:tc>
          <w:tcPr>
            <w:tcW w:w="916" w:type="dxa"/>
            <w:vAlign w:val="center"/>
          </w:tcPr>
          <w:p w14:paraId="26D7277F">
            <w:pPr>
              <w:pStyle w:val="2"/>
              <w:jc w:val="center"/>
              <w:rPr>
                <w:rFonts w:hint="eastAsia"/>
                <w:sz w:val="24"/>
                <w:szCs w:val="24"/>
                <w:vertAlign w:val="baseline"/>
                <w:lang w:val="en-US" w:eastAsia="zh-CN"/>
              </w:rPr>
            </w:pPr>
          </w:p>
        </w:tc>
      </w:tr>
      <w:tr w14:paraId="2DEF8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2FD79B18">
            <w:pPr>
              <w:pStyle w:val="2"/>
              <w:jc w:val="center"/>
              <w:rPr>
                <w:rFonts w:hint="eastAsia"/>
                <w:sz w:val="24"/>
                <w:szCs w:val="24"/>
                <w:vertAlign w:val="baseline"/>
                <w:lang w:val="en-US" w:eastAsia="zh-CN"/>
              </w:rPr>
            </w:pPr>
            <w:r>
              <w:rPr>
                <w:rFonts w:hint="eastAsia"/>
                <w:sz w:val="24"/>
                <w:szCs w:val="24"/>
                <w:vertAlign w:val="baseline"/>
                <w:lang w:val="en-US" w:eastAsia="zh-CN"/>
              </w:rPr>
              <w:t>2</w:t>
            </w:r>
          </w:p>
        </w:tc>
        <w:tc>
          <w:tcPr>
            <w:tcW w:w="2065" w:type="dxa"/>
            <w:vAlign w:val="center"/>
          </w:tcPr>
          <w:p w14:paraId="5E2D1DC1">
            <w:pPr>
              <w:pStyle w:val="2"/>
              <w:jc w:val="center"/>
              <w:rPr>
                <w:rFonts w:hint="eastAsia"/>
                <w:sz w:val="24"/>
                <w:szCs w:val="24"/>
                <w:vertAlign w:val="baseline"/>
                <w:lang w:val="en-US" w:eastAsia="zh-CN"/>
              </w:rPr>
            </w:pPr>
            <w:r>
              <w:rPr>
                <w:rFonts w:hint="eastAsia"/>
                <w:sz w:val="24"/>
                <w:szCs w:val="24"/>
                <w:vertAlign w:val="baseline"/>
                <w:lang w:val="en-US" w:eastAsia="zh-CN"/>
              </w:rPr>
              <w:t>育苗盘</w:t>
            </w:r>
          </w:p>
        </w:tc>
        <w:tc>
          <w:tcPr>
            <w:tcW w:w="1635" w:type="dxa"/>
            <w:vAlign w:val="center"/>
          </w:tcPr>
          <w:p w14:paraId="6B519595">
            <w:pPr>
              <w:pStyle w:val="2"/>
              <w:jc w:val="center"/>
              <w:rPr>
                <w:rFonts w:hint="eastAsia"/>
                <w:sz w:val="24"/>
                <w:szCs w:val="24"/>
                <w:vertAlign w:val="baseline"/>
                <w:lang w:val="en-US" w:eastAsia="zh-CN"/>
              </w:rPr>
            </w:pPr>
            <w:r>
              <w:rPr>
                <w:rFonts w:hint="eastAsia"/>
                <w:sz w:val="24"/>
                <w:szCs w:val="24"/>
                <w:vertAlign w:val="baseline"/>
                <w:lang w:val="en-US" w:eastAsia="zh-CN"/>
              </w:rPr>
              <w:t>162 穴</w:t>
            </w:r>
          </w:p>
        </w:tc>
        <w:tc>
          <w:tcPr>
            <w:tcW w:w="1034" w:type="dxa"/>
            <w:vAlign w:val="center"/>
          </w:tcPr>
          <w:p w14:paraId="468D5EE7">
            <w:pPr>
              <w:pStyle w:val="2"/>
              <w:jc w:val="both"/>
              <w:rPr>
                <w:rFonts w:hint="eastAsia"/>
                <w:sz w:val="24"/>
                <w:szCs w:val="24"/>
                <w:vertAlign w:val="baseline"/>
                <w:lang w:val="en-US" w:eastAsia="zh-CN"/>
              </w:rPr>
            </w:pPr>
            <w:r>
              <w:rPr>
                <w:rFonts w:hint="eastAsia"/>
                <w:sz w:val="24"/>
                <w:szCs w:val="24"/>
                <w:vertAlign w:val="baseline"/>
                <w:lang w:val="en-US" w:eastAsia="zh-CN"/>
              </w:rPr>
              <w:t>65500</w:t>
            </w:r>
          </w:p>
        </w:tc>
        <w:tc>
          <w:tcPr>
            <w:tcW w:w="783" w:type="dxa"/>
            <w:vAlign w:val="center"/>
          </w:tcPr>
          <w:p w14:paraId="718019F6">
            <w:pPr>
              <w:pStyle w:val="2"/>
              <w:jc w:val="center"/>
              <w:rPr>
                <w:rFonts w:hint="eastAsia"/>
                <w:sz w:val="24"/>
                <w:szCs w:val="24"/>
                <w:vertAlign w:val="baseline"/>
                <w:lang w:val="en-US" w:eastAsia="zh-CN"/>
              </w:rPr>
            </w:pPr>
            <w:r>
              <w:rPr>
                <w:rFonts w:hint="eastAsia"/>
                <w:sz w:val="24"/>
                <w:szCs w:val="24"/>
                <w:vertAlign w:val="baseline"/>
                <w:lang w:val="en-US" w:eastAsia="zh-CN"/>
              </w:rPr>
              <w:t>个</w:t>
            </w:r>
          </w:p>
        </w:tc>
        <w:tc>
          <w:tcPr>
            <w:tcW w:w="1550" w:type="dxa"/>
            <w:vAlign w:val="center"/>
          </w:tcPr>
          <w:p w14:paraId="7885C849">
            <w:pPr>
              <w:pStyle w:val="2"/>
              <w:jc w:val="center"/>
              <w:rPr>
                <w:rFonts w:hint="eastAsia"/>
                <w:sz w:val="24"/>
                <w:szCs w:val="24"/>
                <w:vertAlign w:val="baseline"/>
                <w:lang w:val="en-US" w:eastAsia="zh-CN"/>
              </w:rPr>
            </w:pPr>
            <w:r>
              <w:rPr>
                <w:rFonts w:hint="eastAsia"/>
                <w:sz w:val="24"/>
                <w:szCs w:val="24"/>
                <w:vertAlign w:val="baseline"/>
                <w:lang w:val="en-US" w:eastAsia="zh-CN"/>
              </w:rPr>
              <w:t>4</w:t>
            </w:r>
          </w:p>
        </w:tc>
        <w:tc>
          <w:tcPr>
            <w:tcW w:w="1098" w:type="dxa"/>
            <w:vAlign w:val="center"/>
          </w:tcPr>
          <w:p w14:paraId="229BE987">
            <w:pPr>
              <w:pStyle w:val="2"/>
              <w:jc w:val="center"/>
              <w:rPr>
                <w:rFonts w:hint="eastAsia"/>
                <w:sz w:val="24"/>
                <w:szCs w:val="24"/>
                <w:vertAlign w:val="baseline"/>
                <w:lang w:val="en-US" w:eastAsia="zh-CN"/>
              </w:rPr>
            </w:pPr>
            <w:r>
              <w:rPr>
                <w:rFonts w:hint="eastAsia"/>
                <w:sz w:val="24"/>
                <w:szCs w:val="24"/>
                <w:vertAlign w:val="baseline"/>
                <w:lang w:val="en-US" w:eastAsia="zh-CN"/>
              </w:rPr>
              <w:t>26.2</w:t>
            </w:r>
          </w:p>
        </w:tc>
        <w:tc>
          <w:tcPr>
            <w:tcW w:w="916" w:type="dxa"/>
            <w:vAlign w:val="center"/>
          </w:tcPr>
          <w:p w14:paraId="096B9DFB">
            <w:pPr>
              <w:pStyle w:val="2"/>
              <w:jc w:val="center"/>
              <w:rPr>
                <w:rFonts w:hint="eastAsia"/>
                <w:sz w:val="24"/>
                <w:szCs w:val="24"/>
                <w:vertAlign w:val="baseline"/>
                <w:lang w:val="en-US" w:eastAsia="zh-CN"/>
              </w:rPr>
            </w:pPr>
          </w:p>
        </w:tc>
      </w:tr>
      <w:tr w14:paraId="415A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4162B3CF">
            <w:pPr>
              <w:pStyle w:val="2"/>
              <w:jc w:val="center"/>
              <w:rPr>
                <w:rFonts w:hint="eastAsia"/>
                <w:sz w:val="24"/>
                <w:szCs w:val="24"/>
                <w:vertAlign w:val="baseline"/>
                <w:lang w:val="en-US" w:eastAsia="zh-CN"/>
              </w:rPr>
            </w:pPr>
            <w:r>
              <w:rPr>
                <w:rFonts w:hint="eastAsia"/>
                <w:sz w:val="24"/>
                <w:szCs w:val="24"/>
                <w:vertAlign w:val="baseline"/>
                <w:lang w:val="en-US" w:eastAsia="zh-CN"/>
              </w:rPr>
              <w:t>3</w:t>
            </w:r>
          </w:p>
        </w:tc>
        <w:tc>
          <w:tcPr>
            <w:tcW w:w="2065" w:type="dxa"/>
            <w:vAlign w:val="center"/>
          </w:tcPr>
          <w:p w14:paraId="019D0FCA">
            <w:pPr>
              <w:pStyle w:val="2"/>
              <w:jc w:val="center"/>
              <w:rPr>
                <w:rFonts w:hint="eastAsia"/>
                <w:sz w:val="24"/>
                <w:szCs w:val="24"/>
                <w:vertAlign w:val="baseline"/>
                <w:lang w:val="en-US" w:eastAsia="zh-CN"/>
              </w:rPr>
            </w:pPr>
            <w:r>
              <w:rPr>
                <w:rFonts w:hint="eastAsia"/>
                <w:sz w:val="24"/>
                <w:szCs w:val="24"/>
                <w:vertAlign w:val="baseline"/>
                <w:lang w:val="en-US" w:eastAsia="zh-CN"/>
              </w:rPr>
              <w:t>有机肥</w:t>
            </w:r>
          </w:p>
        </w:tc>
        <w:tc>
          <w:tcPr>
            <w:tcW w:w="1635" w:type="dxa"/>
            <w:vAlign w:val="center"/>
          </w:tcPr>
          <w:p w14:paraId="4F472058">
            <w:pPr>
              <w:pStyle w:val="2"/>
              <w:jc w:val="center"/>
              <w:rPr>
                <w:rFonts w:hint="eastAsia"/>
                <w:sz w:val="24"/>
                <w:szCs w:val="24"/>
                <w:vertAlign w:val="baseline"/>
                <w:lang w:val="en-US" w:eastAsia="zh-CN"/>
              </w:rPr>
            </w:pPr>
            <w:r>
              <w:rPr>
                <w:rFonts w:hint="eastAsia"/>
                <w:sz w:val="24"/>
                <w:szCs w:val="24"/>
                <w:vertAlign w:val="baseline"/>
                <w:lang w:val="en-US" w:eastAsia="zh-CN"/>
              </w:rPr>
              <w:t>改良土壤等</w:t>
            </w:r>
          </w:p>
        </w:tc>
        <w:tc>
          <w:tcPr>
            <w:tcW w:w="1034" w:type="dxa"/>
            <w:vAlign w:val="center"/>
          </w:tcPr>
          <w:p w14:paraId="31649437">
            <w:pPr>
              <w:pStyle w:val="2"/>
              <w:jc w:val="center"/>
              <w:rPr>
                <w:rFonts w:hint="eastAsia"/>
                <w:sz w:val="24"/>
                <w:szCs w:val="24"/>
                <w:vertAlign w:val="baseline"/>
                <w:lang w:val="en-US" w:eastAsia="zh-CN"/>
              </w:rPr>
            </w:pPr>
            <w:r>
              <w:rPr>
                <w:rFonts w:hint="eastAsia"/>
                <w:sz w:val="24"/>
                <w:szCs w:val="24"/>
                <w:vertAlign w:val="baseline"/>
                <w:lang w:val="en-US" w:eastAsia="zh-CN"/>
              </w:rPr>
              <w:t>38</w:t>
            </w:r>
          </w:p>
        </w:tc>
        <w:tc>
          <w:tcPr>
            <w:tcW w:w="783" w:type="dxa"/>
            <w:vAlign w:val="center"/>
          </w:tcPr>
          <w:p w14:paraId="0595145E">
            <w:pPr>
              <w:pStyle w:val="2"/>
              <w:jc w:val="center"/>
              <w:rPr>
                <w:rFonts w:hint="eastAsia"/>
                <w:sz w:val="24"/>
                <w:szCs w:val="24"/>
                <w:vertAlign w:val="baseline"/>
                <w:lang w:val="en-US" w:eastAsia="zh-CN"/>
              </w:rPr>
            </w:pPr>
            <w:r>
              <w:rPr>
                <w:rFonts w:hint="eastAsia"/>
                <w:sz w:val="24"/>
                <w:szCs w:val="24"/>
                <w:vertAlign w:val="baseline"/>
                <w:lang w:val="en-US" w:eastAsia="zh-CN"/>
              </w:rPr>
              <w:t>吨</w:t>
            </w:r>
          </w:p>
        </w:tc>
        <w:tc>
          <w:tcPr>
            <w:tcW w:w="1550" w:type="dxa"/>
            <w:vAlign w:val="center"/>
          </w:tcPr>
          <w:p w14:paraId="58AA8CB1">
            <w:pPr>
              <w:pStyle w:val="2"/>
              <w:jc w:val="center"/>
              <w:rPr>
                <w:rFonts w:hint="eastAsia"/>
                <w:sz w:val="24"/>
                <w:szCs w:val="24"/>
                <w:vertAlign w:val="baseline"/>
                <w:lang w:val="en-US" w:eastAsia="zh-CN"/>
              </w:rPr>
            </w:pPr>
            <w:r>
              <w:rPr>
                <w:rFonts w:hint="eastAsia"/>
                <w:sz w:val="24"/>
                <w:szCs w:val="24"/>
                <w:vertAlign w:val="baseline"/>
                <w:lang w:val="en-US" w:eastAsia="zh-CN"/>
              </w:rPr>
              <w:t>1000</w:t>
            </w:r>
          </w:p>
        </w:tc>
        <w:tc>
          <w:tcPr>
            <w:tcW w:w="1098" w:type="dxa"/>
            <w:vAlign w:val="center"/>
          </w:tcPr>
          <w:p w14:paraId="4DC23AD3">
            <w:pPr>
              <w:pStyle w:val="2"/>
              <w:jc w:val="center"/>
              <w:rPr>
                <w:rFonts w:hint="eastAsia"/>
                <w:sz w:val="24"/>
                <w:szCs w:val="24"/>
                <w:vertAlign w:val="baseline"/>
                <w:lang w:val="en-US" w:eastAsia="zh-CN"/>
              </w:rPr>
            </w:pPr>
            <w:r>
              <w:rPr>
                <w:rFonts w:hint="eastAsia"/>
                <w:sz w:val="24"/>
                <w:szCs w:val="24"/>
                <w:vertAlign w:val="baseline"/>
                <w:lang w:val="en-US" w:eastAsia="zh-CN"/>
              </w:rPr>
              <w:t>3.8</w:t>
            </w:r>
          </w:p>
        </w:tc>
        <w:tc>
          <w:tcPr>
            <w:tcW w:w="916" w:type="dxa"/>
            <w:vAlign w:val="center"/>
          </w:tcPr>
          <w:p w14:paraId="3A0B220A">
            <w:pPr>
              <w:pStyle w:val="2"/>
              <w:jc w:val="center"/>
              <w:rPr>
                <w:rFonts w:hint="eastAsia"/>
                <w:sz w:val="24"/>
                <w:szCs w:val="24"/>
                <w:vertAlign w:val="baseline"/>
                <w:lang w:val="en-US" w:eastAsia="zh-CN"/>
              </w:rPr>
            </w:pPr>
          </w:p>
        </w:tc>
      </w:tr>
      <w:tr w14:paraId="26651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61D2F983">
            <w:pPr>
              <w:pStyle w:val="2"/>
              <w:jc w:val="center"/>
              <w:rPr>
                <w:rFonts w:hint="eastAsia"/>
                <w:sz w:val="24"/>
                <w:szCs w:val="24"/>
                <w:vertAlign w:val="baseline"/>
                <w:lang w:val="en-US" w:eastAsia="zh-CN"/>
              </w:rPr>
            </w:pPr>
            <w:r>
              <w:rPr>
                <w:rFonts w:hint="eastAsia"/>
                <w:sz w:val="24"/>
                <w:szCs w:val="24"/>
                <w:vertAlign w:val="baseline"/>
                <w:lang w:val="en-US" w:eastAsia="zh-CN"/>
              </w:rPr>
              <w:t>4</w:t>
            </w:r>
          </w:p>
        </w:tc>
        <w:tc>
          <w:tcPr>
            <w:tcW w:w="2065" w:type="dxa"/>
            <w:vAlign w:val="center"/>
          </w:tcPr>
          <w:p w14:paraId="10B45ED9">
            <w:pPr>
              <w:pStyle w:val="2"/>
              <w:jc w:val="center"/>
              <w:rPr>
                <w:rFonts w:hint="eastAsia"/>
                <w:sz w:val="24"/>
                <w:szCs w:val="24"/>
                <w:vertAlign w:val="baseline"/>
                <w:lang w:val="en-US" w:eastAsia="zh-CN"/>
              </w:rPr>
            </w:pPr>
            <w:r>
              <w:rPr>
                <w:rFonts w:hint="eastAsia"/>
                <w:sz w:val="24"/>
                <w:szCs w:val="24"/>
                <w:vertAlign w:val="baseline"/>
                <w:lang w:val="en-US" w:eastAsia="zh-CN"/>
              </w:rPr>
              <w:t>育苗基质</w:t>
            </w:r>
          </w:p>
        </w:tc>
        <w:tc>
          <w:tcPr>
            <w:tcW w:w="1635" w:type="dxa"/>
            <w:vAlign w:val="center"/>
          </w:tcPr>
          <w:p w14:paraId="6511DFAB">
            <w:pPr>
              <w:pStyle w:val="2"/>
              <w:jc w:val="center"/>
              <w:rPr>
                <w:rFonts w:hint="eastAsia"/>
                <w:sz w:val="24"/>
                <w:szCs w:val="24"/>
                <w:vertAlign w:val="baseline"/>
                <w:lang w:val="en-US" w:eastAsia="zh-CN"/>
              </w:rPr>
            </w:pPr>
            <w:r>
              <w:rPr>
                <w:rFonts w:hint="eastAsia"/>
                <w:sz w:val="24"/>
                <w:szCs w:val="24"/>
                <w:vertAlign w:val="baseline"/>
                <w:lang w:val="en-US" w:eastAsia="zh-CN"/>
              </w:rPr>
              <w:t>10 公斤/袋</w:t>
            </w:r>
          </w:p>
        </w:tc>
        <w:tc>
          <w:tcPr>
            <w:tcW w:w="1034" w:type="dxa"/>
            <w:vAlign w:val="center"/>
          </w:tcPr>
          <w:p w14:paraId="4B1AC561">
            <w:pPr>
              <w:pStyle w:val="2"/>
              <w:jc w:val="both"/>
              <w:rPr>
                <w:rFonts w:hint="eastAsia"/>
                <w:sz w:val="24"/>
                <w:szCs w:val="24"/>
                <w:vertAlign w:val="baseline"/>
                <w:lang w:val="en-US" w:eastAsia="zh-CN"/>
              </w:rPr>
            </w:pPr>
            <w:r>
              <w:rPr>
                <w:rFonts w:hint="eastAsia"/>
                <w:sz w:val="24"/>
                <w:szCs w:val="24"/>
                <w:vertAlign w:val="baseline"/>
                <w:lang w:val="en-US" w:eastAsia="zh-CN"/>
              </w:rPr>
              <w:t>19000</w:t>
            </w:r>
          </w:p>
        </w:tc>
        <w:tc>
          <w:tcPr>
            <w:tcW w:w="783" w:type="dxa"/>
            <w:vAlign w:val="center"/>
          </w:tcPr>
          <w:p w14:paraId="0D983030">
            <w:pPr>
              <w:pStyle w:val="2"/>
              <w:jc w:val="center"/>
              <w:rPr>
                <w:rFonts w:hint="eastAsia"/>
                <w:sz w:val="24"/>
                <w:szCs w:val="24"/>
                <w:vertAlign w:val="baseline"/>
                <w:lang w:val="en-US" w:eastAsia="zh-CN"/>
              </w:rPr>
            </w:pPr>
            <w:r>
              <w:rPr>
                <w:rFonts w:hint="eastAsia"/>
                <w:sz w:val="24"/>
                <w:szCs w:val="24"/>
                <w:vertAlign w:val="baseline"/>
                <w:lang w:val="en-US" w:eastAsia="zh-CN"/>
              </w:rPr>
              <w:t>袋</w:t>
            </w:r>
          </w:p>
        </w:tc>
        <w:tc>
          <w:tcPr>
            <w:tcW w:w="1550" w:type="dxa"/>
            <w:vAlign w:val="center"/>
          </w:tcPr>
          <w:p w14:paraId="57A44251">
            <w:pPr>
              <w:pStyle w:val="2"/>
              <w:jc w:val="center"/>
              <w:rPr>
                <w:rFonts w:hint="eastAsia"/>
                <w:sz w:val="24"/>
                <w:szCs w:val="24"/>
                <w:vertAlign w:val="baseline"/>
                <w:lang w:val="en-US" w:eastAsia="zh-CN"/>
              </w:rPr>
            </w:pPr>
            <w:r>
              <w:rPr>
                <w:rFonts w:hint="eastAsia"/>
                <w:sz w:val="24"/>
                <w:szCs w:val="24"/>
                <w:vertAlign w:val="baseline"/>
                <w:lang w:val="en-US" w:eastAsia="zh-CN"/>
              </w:rPr>
              <w:t>16</w:t>
            </w:r>
          </w:p>
        </w:tc>
        <w:tc>
          <w:tcPr>
            <w:tcW w:w="1098" w:type="dxa"/>
            <w:vAlign w:val="center"/>
          </w:tcPr>
          <w:p w14:paraId="0343F43E">
            <w:pPr>
              <w:pStyle w:val="2"/>
              <w:jc w:val="center"/>
              <w:rPr>
                <w:rFonts w:hint="eastAsia"/>
                <w:sz w:val="24"/>
                <w:szCs w:val="24"/>
                <w:vertAlign w:val="baseline"/>
                <w:lang w:val="en-US" w:eastAsia="zh-CN"/>
              </w:rPr>
            </w:pPr>
            <w:r>
              <w:rPr>
                <w:rFonts w:hint="eastAsia"/>
                <w:sz w:val="24"/>
                <w:szCs w:val="24"/>
                <w:vertAlign w:val="baseline"/>
                <w:lang w:val="en-US" w:eastAsia="zh-CN"/>
              </w:rPr>
              <w:t>30.4</w:t>
            </w:r>
          </w:p>
        </w:tc>
        <w:tc>
          <w:tcPr>
            <w:tcW w:w="916" w:type="dxa"/>
            <w:vAlign w:val="center"/>
          </w:tcPr>
          <w:p w14:paraId="744E300C">
            <w:pPr>
              <w:pStyle w:val="2"/>
              <w:jc w:val="center"/>
              <w:rPr>
                <w:rFonts w:hint="eastAsia"/>
                <w:sz w:val="24"/>
                <w:szCs w:val="24"/>
                <w:vertAlign w:val="baseline"/>
                <w:lang w:val="en-US" w:eastAsia="zh-CN"/>
              </w:rPr>
            </w:pPr>
          </w:p>
        </w:tc>
      </w:tr>
      <w:tr w14:paraId="46E7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vAlign w:val="center"/>
          </w:tcPr>
          <w:p w14:paraId="5743E5BC">
            <w:pPr>
              <w:pStyle w:val="2"/>
              <w:jc w:val="center"/>
              <w:rPr>
                <w:rFonts w:hint="default"/>
                <w:sz w:val="24"/>
                <w:szCs w:val="24"/>
                <w:vertAlign w:val="baseline"/>
                <w:lang w:val="en-US" w:eastAsia="zh-CN"/>
              </w:rPr>
            </w:pPr>
            <w:r>
              <w:rPr>
                <w:rFonts w:hint="eastAsia"/>
                <w:sz w:val="24"/>
                <w:szCs w:val="24"/>
                <w:vertAlign w:val="baseline"/>
                <w:lang w:val="en-US" w:eastAsia="zh-CN"/>
              </w:rPr>
              <w:t>5</w:t>
            </w:r>
          </w:p>
        </w:tc>
        <w:tc>
          <w:tcPr>
            <w:tcW w:w="2065" w:type="dxa"/>
            <w:vAlign w:val="center"/>
          </w:tcPr>
          <w:p w14:paraId="551F4B10">
            <w:pPr>
              <w:pStyle w:val="2"/>
              <w:jc w:val="center"/>
              <w:rPr>
                <w:rFonts w:hint="eastAsia"/>
                <w:sz w:val="24"/>
                <w:szCs w:val="24"/>
                <w:vertAlign w:val="baseline"/>
                <w:lang w:val="en-US" w:eastAsia="zh-CN"/>
              </w:rPr>
            </w:pPr>
            <w:r>
              <w:rPr>
                <w:rFonts w:hint="eastAsia"/>
                <w:sz w:val="24"/>
                <w:szCs w:val="24"/>
                <w:vertAlign w:val="baseline"/>
                <w:lang w:val="en-US" w:eastAsia="zh-CN"/>
              </w:rPr>
              <w:t>苗期管理</w:t>
            </w:r>
          </w:p>
        </w:tc>
        <w:tc>
          <w:tcPr>
            <w:tcW w:w="1635" w:type="dxa"/>
            <w:vAlign w:val="center"/>
          </w:tcPr>
          <w:p w14:paraId="7808475B">
            <w:pPr>
              <w:pStyle w:val="2"/>
              <w:jc w:val="center"/>
              <w:rPr>
                <w:rFonts w:hint="eastAsia"/>
                <w:sz w:val="24"/>
                <w:szCs w:val="24"/>
                <w:vertAlign w:val="baseline"/>
                <w:lang w:val="en-US" w:eastAsia="zh-CN"/>
              </w:rPr>
            </w:pPr>
            <w:r>
              <w:rPr>
                <w:rFonts w:hint="eastAsia"/>
                <w:sz w:val="24"/>
                <w:szCs w:val="24"/>
                <w:vertAlign w:val="baseline"/>
                <w:lang w:val="en-US" w:eastAsia="zh-CN"/>
              </w:rPr>
              <w:t>含苗床整理</w:t>
            </w:r>
          </w:p>
        </w:tc>
        <w:tc>
          <w:tcPr>
            <w:tcW w:w="1034" w:type="dxa"/>
            <w:vAlign w:val="center"/>
          </w:tcPr>
          <w:p w14:paraId="6B8391D3">
            <w:pPr>
              <w:pStyle w:val="2"/>
              <w:jc w:val="center"/>
              <w:rPr>
                <w:rFonts w:hint="eastAsia"/>
                <w:sz w:val="24"/>
                <w:szCs w:val="24"/>
                <w:vertAlign w:val="baseline"/>
                <w:lang w:val="en-US" w:eastAsia="zh-CN"/>
              </w:rPr>
            </w:pPr>
            <w:r>
              <w:rPr>
                <w:rFonts w:hint="eastAsia"/>
                <w:sz w:val="24"/>
                <w:szCs w:val="24"/>
                <w:vertAlign w:val="baseline"/>
                <w:lang w:val="en-US" w:eastAsia="zh-CN"/>
              </w:rPr>
              <w:t>400</w:t>
            </w:r>
          </w:p>
        </w:tc>
        <w:tc>
          <w:tcPr>
            <w:tcW w:w="783" w:type="dxa"/>
            <w:vAlign w:val="center"/>
          </w:tcPr>
          <w:p w14:paraId="4CFB0C51">
            <w:pPr>
              <w:pStyle w:val="2"/>
              <w:jc w:val="center"/>
              <w:rPr>
                <w:rFonts w:hint="eastAsia"/>
                <w:sz w:val="24"/>
                <w:szCs w:val="24"/>
                <w:vertAlign w:val="baseline"/>
                <w:lang w:val="en-US" w:eastAsia="zh-CN"/>
              </w:rPr>
            </w:pPr>
          </w:p>
        </w:tc>
        <w:tc>
          <w:tcPr>
            <w:tcW w:w="1550" w:type="dxa"/>
            <w:vAlign w:val="center"/>
          </w:tcPr>
          <w:p w14:paraId="5B4CE1AD">
            <w:pPr>
              <w:pStyle w:val="2"/>
              <w:jc w:val="center"/>
              <w:rPr>
                <w:rFonts w:hint="eastAsia"/>
                <w:sz w:val="24"/>
                <w:szCs w:val="24"/>
                <w:vertAlign w:val="baseline"/>
                <w:lang w:val="en-US" w:eastAsia="zh-CN"/>
              </w:rPr>
            </w:pPr>
            <w:r>
              <w:rPr>
                <w:rFonts w:hint="eastAsia"/>
                <w:sz w:val="24"/>
                <w:szCs w:val="24"/>
                <w:vertAlign w:val="baseline"/>
                <w:lang w:val="en-US" w:eastAsia="zh-CN"/>
              </w:rPr>
              <w:t>100</w:t>
            </w:r>
          </w:p>
        </w:tc>
        <w:tc>
          <w:tcPr>
            <w:tcW w:w="1098" w:type="dxa"/>
            <w:vAlign w:val="center"/>
          </w:tcPr>
          <w:p w14:paraId="00917A50">
            <w:pPr>
              <w:pStyle w:val="2"/>
              <w:jc w:val="center"/>
              <w:rPr>
                <w:rFonts w:hint="eastAsia"/>
                <w:sz w:val="24"/>
                <w:szCs w:val="24"/>
                <w:vertAlign w:val="baseline"/>
                <w:lang w:val="en-US" w:eastAsia="zh-CN"/>
              </w:rPr>
            </w:pPr>
            <w:r>
              <w:rPr>
                <w:rFonts w:hint="eastAsia"/>
                <w:sz w:val="24"/>
                <w:szCs w:val="24"/>
                <w:vertAlign w:val="baseline"/>
                <w:lang w:val="en-US" w:eastAsia="zh-CN"/>
              </w:rPr>
              <w:t>4.0</w:t>
            </w:r>
          </w:p>
        </w:tc>
        <w:tc>
          <w:tcPr>
            <w:tcW w:w="916" w:type="dxa"/>
            <w:vAlign w:val="center"/>
          </w:tcPr>
          <w:p w14:paraId="551DE04A">
            <w:pPr>
              <w:pStyle w:val="2"/>
              <w:jc w:val="center"/>
              <w:rPr>
                <w:rFonts w:hint="eastAsia"/>
                <w:sz w:val="24"/>
                <w:szCs w:val="24"/>
                <w:vertAlign w:val="baseline"/>
                <w:lang w:val="en-US" w:eastAsia="zh-CN"/>
              </w:rPr>
            </w:pPr>
          </w:p>
        </w:tc>
      </w:tr>
    </w:tbl>
    <w:p w14:paraId="652EEC34">
      <w:pPr>
        <w:pStyle w:val="2"/>
        <w:rPr>
          <w:rFonts w:hint="eastAsia"/>
          <w:sz w:val="24"/>
          <w:szCs w:val="24"/>
          <w:lang w:val="en-US" w:eastAsia="zh-CN"/>
        </w:rPr>
      </w:pPr>
    </w:p>
    <w:p w14:paraId="2D130641">
      <w:pPr>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建设期限：275日历天；</w:t>
      </w:r>
    </w:p>
    <w:p w14:paraId="1EE0A75D">
      <w:pPr>
        <w:keepNext w:val="0"/>
        <w:keepLines w:val="0"/>
        <w:widowControl/>
        <w:suppressLineNumbers w:val="0"/>
        <w:ind w:firstLine="480" w:firstLineChars="200"/>
        <w:jc w:val="left"/>
        <w:rPr>
          <w:rFonts w:hint="eastAsia" w:ascii="宋体" w:hAnsi="宋体" w:cs="宋体"/>
          <w:kern w:val="2"/>
          <w:sz w:val="24"/>
          <w:szCs w:val="24"/>
          <w:u w:val="none"/>
          <w:shd w:val="clear" w:color="auto" w:fill="auto"/>
          <w:lang w:val="en-US" w:eastAsia="zh-CN" w:bidi="ar-SA"/>
        </w:rPr>
      </w:pPr>
      <w:r>
        <w:rPr>
          <w:rFonts w:hint="eastAsia" w:ascii="宋体" w:hAnsi="宋体" w:cs="宋体"/>
          <w:kern w:val="2"/>
          <w:sz w:val="24"/>
          <w:szCs w:val="24"/>
          <w:u w:val="none"/>
          <w:shd w:val="clear" w:color="auto" w:fill="auto"/>
          <w:lang w:val="en-US" w:eastAsia="zh-CN" w:bidi="ar-SA"/>
        </w:rPr>
        <w:t>交货地点：会泽县乐业镇</w:t>
      </w:r>
      <w:r>
        <w:rPr>
          <w:rFonts w:ascii="仿宋_GB2312" w:hAnsi="仿宋_GB2312" w:eastAsia="仿宋_GB2312" w:cs="仿宋_GB2312"/>
          <w:color w:val="000000"/>
          <w:kern w:val="0"/>
          <w:sz w:val="24"/>
          <w:szCs w:val="24"/>
          <w:lang w:val="en-US" w:eastAsia="zh-CN" w:bidi="ar"/>
        </w:rPr>
        <w:t>横山村</w:t>
      </w:r>
      <w:r>
        <w:rPr>
          <w:rFonts w:hint="eastAsia" w:ascii="宋体" w:hAnsi="宋体" w:cs="宋体"/>
          <w:kern w:val="2"/>
          <w:sz w:val="24"/>
          <w:szCs w:val="24"/>
          <w:u w:val="none"/>
          <w:shd w:val="clear" w:color="auto" w:fill="auto"/>
          <w:lang w:val="en-US" w:eastAsia="zh-CN" w:bidi="ar-SA"/>
        </w:rPr>
        <w:t>；</w:t>
      </w:r>
    </w:p>
    <w:p w14:paraId="14A17073">
      <w:pPr>
        <w:pStyle w:val="4"/>
        <w:ind w:firstLine="480" w:firstLineChars="200"/>
        <w:rPr>
          <w:rFonts w:hint="default" w:ascii="宋体" w:hAnsi="宋体" w:eastAsia="宋体" w:cs="宋体"/>
          <w:b w:val="0"/>
          <w:kern w:val="2"/>
          <w:sz w:val="24"/>
          <w:szCs w:val="24"/>
          <w:u w:val="none"/>
          <w:shd w:val="clear" w:color="auto" w:fill="auto"/>
          <w:lang w:val="en-US" w:eastAsia="zh-CN" w:bidi="ar-SA"/>
        </w:rPr>
      </w:pPr>
      <w:r>
        <w:rPr>
          <w:rFonts w:hint="default" w:ascii="宋体" w:hAnsi="宋体" w:eastAsia="宋体" w:cs="宋体"/>
          <w:b w:val="0"/>
          <w:kern w:val="2"/>
          <w:sz w:val="24"/>
          <w:szCs w:val="24"/>
          <w:u w:val="none"/>
          <w:shd w:val="clear" w:color="auto" w:fill="auto"/>
          <w:lang w:val="en-US" w:eastAsia="zh-CN" w:bidi="ar-SA"/>
        </w:rPr>
        <w:t>质量要求：符合国家、行业、地区相关标准,满足采购人要求；</w:t>
      </w:r>
    </w:p>
    <w:p w14:paraId="5801BF56">
      <w:pPr>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sz w:val="24"/>
          <w:szCs w:val="24"/>
          <w:lang w:val="en-US" w:eastAsia="zh-CN"/>
        </w:rPr>
      </w:pPr>
      <w:r>
        <w:rPr>
          <w:rFonts w:hint="eastAsia" w:ascii="宋体" w:hAnsi="宋体" w:eastAsia="宋体" w:cs="宋体"/>
          <w:sz w:val="24"/>
          <w:szCs w:val="24"/>
        </w:rPr>
        <w:t>本项目</w:t>
      </w:r>
      <w:r>
        <w:rPr>
          <w:rFonts w:hint="eastAsia" w:ascii="宋体" w:hAnsi="宋体" w:eastAsia="宋体" w:cs="宋体"/>
          <w:sz w:val="24"/>
          <w:szCs w:val="24"/>
          <w:lang w:val="en-US" w:eastAsia="zh-CN"/>
        </w:rPr>
        <w:t>不</w:t>
      </w:r>
      <w:r>
        <w:rPr>
          <w:rFonts w:hint="eastAsia" w:ascii="宋体" w:hAnsi="宋体" w:eastAsia="宋体" w:cs="宋体"/>
          <w:sz w:val="24"/>
          <w:szCs w:val="24"/>
        </w:rPr>
        <w:t>接受联合体</w:t>
      </w:r>
      <w:r>
        <w:rPr>
          <w:rFonts w:hint="eastAsia" w:ascii="宋体" w:hAnsi="宋体" w:eastAsia="宋体" w:cs="宋体"/>
          <w:sz w:val="24"/>
          <w:szCs w:val="24"/>
          <w:lang w:val="en-US" w:eastAsia="zh-CN"/>
        </w:rPr>
        <w:t>投标</w:t>
      </w:r>
      <w:bookmarkStart w:id="16" w:name="_Toc28359013"/>
      <w:bookmarkStart w:id="17" w:name="_Toc35393630"/>
      <w:bookmarkStart w:id="18" w:name="_Toc28359090"/>
      <w:bookmarkStart w:id="19" w:name="_Toc35393799"/>
      <w:r>
        <w:rPr>
          <w:rFonts w:hint="eastAsia" w:ascii="宋体" w:hAnsi="宋体" w:cs="宋体"/>
          <w:sz w:val="24"/>
          <w:szCs w:val="24"/>
          <w:lang w:val="en-US" w:eastAsia="zh-CN"/>
        </w:rPr>
        <w:t>。</w:t>
      </w:r>
    </w:p>
    <w:p w14:paraId="06037175">
      <w:pPr>
        <w:pStyle w:val="4"/>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val="0"/>
          <w:sz w:val="24"/>
          <w:szCs w:val="24"/>
          <w:lang w:val="en-US" w:eastAsia="zh-CN"/>
        </w:rPr>
      </w:pPr>
      <w:bookmarkStart w:id="20" w:name="_Toc9611"/>
      <w:bookmarkStart w:id="21" w:name="_Toc4143"/>
      <w:r>
        <w:rPr>
          <w:rFonts w:hint="eastAsia" w:ascii="宋体" w:hAnsi="宋体" w:eastAsia="宋体" w:cs="宋体"/>
          <w:b/>
          <w:bCs w:val="0"/>
          <w:sz w:val="24"/>
          <w:szCs w:val="24"/>
          <w:lang w:val="en-US" w:eastAsia="zh-CN"/>
        </w:rPr>
        <w:t>二、申请人的资格要求：</w:t>
      </w:r>
      <w:bookmarkEnd w:id="16"/>
      <w:bookmarkEnd w:id="17"/>
      <w:bookmarkEnd w:id="18"/>
      <w:bookmarkEnd w:id="19"/>
      <w:bookmarkEnd w:id="20"/>
      <w:bookmarkEnd w:id="21"/>
    </w:p>
    <w:p w14:paraId="2BFC4C41">
      <w:pPr>
        <w:numPr>
          <w:ilvl w:val="0"/>
          <w:numId w:val="0"/>
        </w:numPr>
        <w:spacing w:line="480" w:lineRule="auto"/>
        <w:jc w:val="left"/>
        <w:outlineLvl w:val="1"/>
        <w:rPr>
          <w:rFonts w:hint="eastAsia" w:ascii="宋体" w:hAnsi="宋体" w:eastAsia="宋体" w:cs="宋体"/>
          <w:color w:val="auto"/>
          <w:kern w:val="0"/>
          <w:sz w:val="24"/>
          <w:szCs w:val="24"/>
          <w:lang w:val="en-US" w:eastAsia="zh-CN" w:bidi="ar"/>
        </w:rPr>
      </w:pPr>
      <w:bookmarkStart w:id="22" w:name="_Toc35393631"/>
      <w:bookmarkStart w:id="23" w:name="_Toc32600"/>
      <w:bookmarkStart w:id="24" w:name="_Toc28359091"/>
      <w:bookmarkStart w:id="25" w:name="_Toc35393800"/>
      <w:bookmarkStart w:id="26" w:name="_Toc28359014"/>
      <w:r>
        <w:rPr>
          <w:rFonts w:hint="eastAsia" w:ascii="宋体" w:hAnsi="宋体" w:eastAsia="宋体" w:cs="宋体"/>
          <w:color w:val="auto"/>
          <w:kern w:val="0"/>
          <w:sz w:val="24"/>
          <w:szCs w:val="24"/>
          <w:lang w:val="en-US" w:eastAsia="zh-CN" w:bidi="ar"/>
        </w:rPr>
        <w:t>1.满足《中华人民共和国政府采购法》第二十二条规定；提供资格条件承诺函，不再需要提供相应证明资料；</w:t>
      </w:r>
    </w:p>
    <w:p w14:paraId="66C5F813">
      <w:pPr>
        <w:numPr>
          <w:ilvl w:val="0"/>
          <w:numId w:val="0"/>
        </w:numPr>
        <w:spacing w:line="480" w:lineRule="auto"/>
        <w:jc w:val="left"/>
        <w:outlineLvl w:val="1"/>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2.落实政府采购政策需满足的资格要求：本项目属于专门面向中小企业采购的项目，需提供《中小企业声明函》或《残疾人福利性单位声明函》或《监狱企业证明》。</w:t>
      </w:r>
    </w:p>
    <w:p w14:paraId="2746835E">
      <w:pPr>
        <w:numPr>
          <w:ilvl w:val="0"/>
          <w:numId w:val="0"/>
        </w:numPr>
        <w:spacing w:line="480" w:lineRule="auto"/>
        <w:jc w:val="left"/>
        <w:outlineLvl w:val="1"/>
        <w:rPr>
          <w:rFonts w:hint="eastAsia" w:ascii="宋体" w:hAnsi="宋体" w:eastAsia="宋体" w:cs="宋体"/>
          <w:b w:val="0"/>
          <w:sz w:val="24"/>
          <w:szCs w:val="24"/>
        </w:rPr>
      </w:pPr>
      <w:r>
        <w:rPr>
          <w:rFonts w:hint="eastAsia" w:ascii="宋体" w:hAnsi="宋体" w:eastAsia="宋体" w:cs="宋体"/>
          <w:b/>
          <w:bCs w:val="0"/>
          <w:sz w:val="24"/>
          <w:szCs w:val="24"/>
        </w:rPr>
        <w:t>三、获取采购文件</w:t>
      </w:r>
      <w:bookmarkEnd w:id="22"/>
      <w:bookmarkEnd w:id="23"/>
      <w:bookmarkEnd w:id="24"/>
      <w:bookmarkEnd w:id="25"/>
      <w:bookmarkEnd w:id="26"/>
    </w:p>
    <w:p w14:paraId="66D9A329">
      <w:pPr>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u w:val="single"/>
          <w:lang w:val="en-US" w:eastAsia="zh-CN"/>
        </w:rPr>
        <w:t>202</w:t>
      </w:r>
      <w:r>
        <w:rPr>
          <w:rFonts w:hint="eastAsia" w:ascii="宋体" w:hAnsi="宋体" w:cs="宋体"/>
          <w:color w:val="auto"/>
          <w:sz w:val="24"/>
          <w:szCs w:val="24"/>
          <w:u w:val="single"/>
          <w:lang w:val="en-US" w:eastAsia="zh-CN"/>
        </w:rPr>
        <w:t>6</w:t>
      </w:r>
      <w:r>
        <w:rPr>
          <w:rFonts w:hint="eastAsia" w:ascii="宋体" w:hAnsi="宋体" w:eastAsia="宋体" w:cs="宋体"/>
          <w:color w:val="auto"/>
          <w:sz w:val="24"/>
          <w:szCs w:val="24"/>
          <w:u w:val="single"/>
        </w:rPr>
        <w:t>年</w:t>
      </w:r>
      <w:r>
        <w:rPr>
          <w:rFonts w:hint="eastAsia" w:ascii="宋体" w:hAnsi="宋体" w:cs="宋体"/>
          <w:color w:val="auto"/>
          <w:sz w:val="24"/>
          <w:szCs w:val="24"/>
          <w:u w:val="single"/>
          <w:lang w:val="en-US" w:eastAsia="zh-CN"/>
        </w:rPr>
        <w:t>3</w:t>
      </w:r>
      <w:r>
        <w:rPr>
          <w:rFonts w:hint="eastAsia" w:ascii="宋体" w:hAnsi="宋体" w:eastAsia="宋体" w:cs="宋体"/>
          <w:color w:val="auto"/>
          <w:sz w:val="24"/>
          <w:szCs w:val="24"/>
          <w:u w:val="single"/>
        </w:rPr>
        <w:t>月</w:t>
      </w:r>
      <w:r>
        <w:rPr>
          <w:rFonts w:hint="eastAsia" w:ascii="宋体" w:hAnsi="宋体" w:cs="宋体"/>
          <w:color w:val="auto"/>
          <w:sz w:val="24"/>
          <w:szCs w:val="24"/>
          <w:u w:val="single"/>
          <w:lang w:val="en-US" w:eastAsia="zh-CN"/>
        </w:rPr>
        <w:t xml:space="preserve"> 20 </w:t>
      </w:r>
      <w:r>
        <w:rPr>
          <w:rFonts w:hint="eastAsia" w:ascii="宋体" w:hAnsi="宋体" w:eastAsia="宋体" w:cs="宋体"/>
          <w:color w:val="auto"/>
          <w:sz w:val="24"/>
          <w:szCs w:val="24"/>
          <w:u w:val="single"/>
        </w:rPr>
        <w:t>日</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lang w:val="en-US" w:eastAsia="zh-CN"/>
        </w:rPr>
        <w:t>202</w:t>
      </w:r>
      <w:r>
        <w:rPr>
          <w:rFonts w:hint="eastAsia" w:ascii="宋体" w:hAnsi="宋体" w:cs="宋体"/>
          <w:color w:val="auto"/>
          <w:sz w:val="24"/>
          <w:szCs w:val="24"/>
          <w:u w:val="single"/>
          <w:lang w:val="en-US" w:eastAsia="zh-CN"/>
        </w:rPr>
        <w:t>6</w:t>
      </w:r>
      <w:r>
        <w:rPr>
          <w:rFonts w:hint="eastAsia" w:ascii="宋体" w:hAnsi="宋体" w:eastAsia="宋体" w:cs="宋体"/>
          <w:color w:val="auto"/>
          <w:sz w:val="24"/>
          <w:szCs w:val="24"/>
          <w:u w:val="single"/>
        </w:rPr>
        <w:t>年</w:t>
      </w:r>
      <w:r>
        <w:rPr>
          <w:rFonts w:hint="eastAsia" w:ascii="宋体" w:hAnsi="宋体" w:cs="宋体"/>
          <w:color w:val="auto"/>
          <w:sz w:val="24"/>
          <w:szCs w:val="24"/>
          <w:u w:val="single"/>
          <w:lang w:val="en-US" w:eastAsia="zh-CN"/>
        </w:rPr>
        <w:t>3</w:t>
      </w:r>
      <w:r>
        <w:rPr>
          <w:rFonts w:hint="eastAsia" w:ascii="宋体" w:hAnsi="宋体" w:eastAsia="宋体" w:cs="宋体"/>
          <w:color w:val="auto"/>
          <w:sz w:val="24"/>
          <w:szCs w:val="24"/>
          <w:u w:val="single"/>
        </w:rPr>
        <w:t>月</w:t>
      </w:r>
      <w:r>
        <w:rPr>
          <w:rFonts w:hint="eastAsia" w:ascii="宋体" w:hAnsi="宋体" w:cs="宋体"/>
          <w:color w:val="auto"/>
          <w:sz w:val="24"/>
          <w:szCs w:val="24"/>
          <w:u w:val="single"/>
          <w:lang w:val="en-US" w:eastAsia="zh-CN"/>
        </w:rPr>
        <w:t xml:space="preserve">27 </w:t>
      </w:r>
      <w:r>
        <w:rPr>
          <w:rFonts w:hint="eastAsia" w:ascii="宋体" w:hAnsi="宋体" w:eastAsia="宋体" w:cs="宋体"/>
          <w:color w:val="auto"/>
          <w:sz w:val="24"/>
          <w:szCs w:val="24"/>
          <w:u w:val="single"/>
        </w:rPr>
        <w:t>日</w:t>
      </w:r>
      <w:r>
        <w:rPr>
          <w:rFonts w:hint="eastAsia" w:ascii="宋体" w:hAnsi="宋体" w:eastAsia="宋体" w:cs="宋体"/>
          <w:color w:val="auto"/>
          <w:sz w:val="24"/>
          <w:szCs w:val="24"/>
        </w:rPr>
        <w:t>，</w:t>
      </w:r>
    </w:p>
    <w:p w14:paraId="57056DA2">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bookmarkStart w:id="27" w:name="_Toc28359018"/>
      <w:bookmarkStart w:id="28" w:name="_Toc10559"/>
      <w:bookmarkStart w:id="29" w:name="_Toc28359095"/>
      <w:bookmarkStart w:id="30" w:name="_Toc22218"/>
      <w:bookmarkStart w:id="31" w:name="_Toc35393805"/>
      <w:bookmarkStart w:id="32" w:name="_Toc35393636"/>
      <w:r>
        <w:rPr>
          <w:rFonts w:hint="eastAsia" w:ascii="宋体" w:hAnsi="宋体" w:eastAsia="宋体" w:cs="宋体"/>
          <w:color w:val="auto"/>
          <w:kern w:val="0"/>
          <w:sz w:val="24"/>
          <w:szCs w:val="24"/>
          <w:lang w:val="en-US" w:eastAsia="zh-CN" w:bidi="ar"/>
        </w:rPr>
        <w:t>地点：</w:t>
      </w:r>
      <w:bookmarkStart w:id="33" w:name="_Toc14535"/>
      <w:bookmarkStart w:id="34" w:name="_Toc28359082"/>
      <w:bookmarkStart w:id="35" w:name="_Toc35393624"/>
      <w:bookmarkStart w:id="36" w:name="_Toc28359005"/>
      <w:bookmarkStart w:id="37" w:name="_Toc13280"/>
      <w:bookmarkStart w:id="38" w:name="_Toc35393793"/>
      <w:r>
        <w:rPr>
          <w:rFonts w:hint="eastAsia" w:ascii="宋体" w:hAnsi="宋体" w:eastAsia="宋体" w:cs="宋体"/>
          <w:color w:val="auto"/>
          <w:kern w:val="0"/>
          <w:sz w:val="24"/>
          <w:szCs w:val="24"/>
          <w:lang w:val="en-US" w:eastAsia="zh-CN" w:bidi="ar"/>
        </w:rPr>
        <w:t>政采云平台线上获取（https://www.zcygov.cn/）</w:t>
      </w:r>
    </w:p>
    <w:p w14:paraId="7CFD284F">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方式：</w:t>
      </w:r>
      <w:r>
        <w:rPr>
          <w:rFonts w:hint="eastAsia" w:ascii="宋体" w:hAnsi="宋体"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14:paraId="62F4B8C6">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2.按上述要求获取</w:t>
      </w:r>
      <w:r>
        <w:rPr>
          <w:rFonts w:hint="eastAsia" w:ascii="宋体" w:hAnsi="宋体" w:cs="宋体"/>
          <w:color w:val="auto"/>
          <w:kern w:val="0"/>
          <w:sz w:val="24"/>
          <w:szCs w:val="24"/>
          <w:lang w:val="en-US" w:eastAsia="zh-CN" w:bidi="ar"/>
        </w:rPr>
        <w:t>竞争性磋商</w:t>
      </w:r>
      <w:r>
        <w:rPr>
          <w:rFonts w:hint="eastAsia" w:ascii="宋体" w:hAnsi="宋体" w:eastAsia="宋体" w:cs="宋体"/>
          <w:color w:val="auto"/>
          <w:kern w:val="0"/>
          <w:sz w:val="24"/>
          <w:szCs w:val="24"/>
          <w:lang w:val="en-US" w:eastAsia="zh-CN" w:bidi="ar"/>
        </w:rPr>
        <w:t>文件的供应商视为合法获取了本项目</w:t>
      </w:r>
      <w:r>
        <w:rPr>
          <w:rFonts w:hint="eastAsia" w:ascii="宋体" w:hAnsi="宋体" w:cs="宋体"/>
          <w:color w:val="auto"/>
          <w:kern w:val="0"/>
          <w:sz w:val="24"/>
          <w:szCs w:val="24"/>
          <w:lang w:val="en-US" w:eastAsia="zh-CN" w:bidi="ar"/>
        </w:rPr>
        <w:t>竞争性磋商</w:t>
      </w:r>
      <w:r>
        <w:rPr>
          <w:rFonts w:hint="eastAsia" w:ascii="宋体" w:hAnsi="宋体" w:eastAsia="宋体" w:cs="宋体"/>
          <w:color w:val="auto"/>
          <w:kern w:val="0"/>
          <w:sz w:val="24"/>
          <w:szCs w:val="24"/>
          <w:lang w:val="en-US" w:eastAsia="zh-CN" w:bidi="ar"/>
        </w:rPr>
        <w:t>文件，具备本项目的投标资格。</w:t>
      </w:r>
    </w:p>
    <w:bookmarkEnd w:id="33"/>
    <w:bookmarkEnd w:id="34"/>
    <w:bookmarkEnd w:id="35"/>
    <w:bookmarkEnd w:id="36"/>
    <w:bookmarkEnd w:id="37"/>
    <w:bookmarkEnd w:id="38"/>
    <w:p w14:paraId="71C62D58">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四、提交</w:t>
      </w:r>
      <w:r>
        <w:rPr>
          <w:rFonts w:hint="eastAsia" w:ascii="宋体" w:hAnsi="宋体" w:cs="宋体"/>
          <w:color w:val="auto"/>
          <w:kern w:val="0"/>
          <w:sz w:val="24"/>
          <w:szCs w:val="24"/>
          <w:lang w:val="en-US" w:eastAsia="zh-CN" w:bidi="ar"/>
        </w:rPr>
        <w:t>响应文件</w:t>
      </w:r>
      <w:r>
        <w:rPr>
          <w:rFonts w:hint="eastAsia" w:ascii="宋体" w:hAnsi="宋体" w:eastAsia="宋体" w:cs="宋体"/>
          <w:color w:val="auto"/>
          <w:kern w:val="0"/>
          <w:sz w:val="24"/>
          <w:szCs w:val="24"/>
          <w:lang w:val="en-US" w:eastAsia="zh-CN" w:bidi="ar"/>
        </w:rPr>
        <w:t>截止时间、开标时间和地点：</w:t>
      </w:r>
    </w:p>
    <w:p w14:paraId="0C0FC1E6">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1.截止时间： 202</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年</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月</w:t>
      </w: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 xml:space="preserve"> 日</w:t>
      </w:r>
      <w:r>
        <w:rPr>
          <w:rFonts w:hint="eastAsia" w:ascii="宋体" w:hAnsi="宋体" w:cs="宋体"/>
          <w:color w:val="auto"/>
          <w:kern w:val="0"/>
          <w:sz w:val="24"/>
          <w:szCs w:val="24"/>
          <w:lang w:val="en-US" w:eastAsia="zh-CN" w:bidi="ar"/>
        </w:rPr>
        <w:t>15</w:t>
      </w:r>
      <w:r>
        <w:rPr>
          <w:rFonts w:hint="eastAsia" w:ascii="宋体" w:hAnsi="宋体" w:eastAsia="宋体" w:cs="宋体"/>
          <w:color w:val="auto"/>
          <w:kern w:val="0"/>
          <w:sz w:val="24"/>
          <w:szCs w:val="24"/>
          <w:lang w:val="en-US" w:eastAsia="zh-CN" w:bidi="ar"/>
        </w:rPr>
        <w:t>时</w:t>
      </w:r>
      <w:r>
        <w:rPr>
          <w:rFonts w:hint="eastAsia" w:ascii="宋体" w:hAnsi="宋体" w:cs="宋体"/>
          <w:color w:val="auto"/>
          <w:kern w:val="0"/>
          <w:sz w:val="24"/>
          <w:szCs w:val="24"/>
          <w:lang w:val="en-US" w:eastAsia="zh-CN" w:bidi="ar"/>
        </w:rPr>
        <w:t>00</w:t>
      </w:r>
      <w:r>
        <w:rPr>
          <w:rFonts w:hint="eastAsia" w:ascii="宋体" w:hAnsi="宋体" w:eastAsia="宋体" w:cs="宋体"/>
          <w:color w:val="auto"/>
          <w:kern w:val="0"/>
          <w:sz w:val="24"/>
          <w:szCs w:val="24"/>
          <w:lang w:val="en-US" w:eastAsia="zh-CN" w:bidi="ar"/>
        </w:rPr>
        <w:t>分（北京时间）。</w:t>
      </w:r>
    </w:p>
    <w:p w14:paraId="260AD639">
      <w:pPr>
        <w:keepNext w:val="0"/>
        <w:keepLines w:val="0"/>
        <w:widowControl/>
        <w:suppressLineNumbers w:val="0"/>
        <w:spacing w:line="600" w:lineRule="auto"/>
        <w:ind w:firstLine="480" w:firstLineChars="200"/>
        <w:jc w:val="left"/>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2.开标地点：</w:t>
      </w:r>
      <w:r>
        <w:rPr>
          <w:rFonts w:hint="eastAsia" w:ascii="宋体" w:hAnsi="宋体" w:eastAsia="宋体" w:cs="宋体"/>
          <w:color w:val="auto"/>
          <w:kern w:val="0"/>
          <w:sz w:val="24"/>
          <w:szCs w:val="24"/>
          <w:lang w:val="en-US" w:eastAsia="zh-CN" w:bidi="ar"/>
        </w:rPr>
        <w:t>政采云”平台开标大厅</w:t>
      </w:r>
    </w:p>
    <w:p w14:paraId="550A436D">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.地点：“政采云”平台开标大厅。</w:t>
      </w:r>
    </w:p>
    <w:p w14:paraId="00A959EF">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五、公告期限：</w:t>
      </w:r>
    </w:p>
    <w:p w14:paraId="6480CAF8">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自本公告发布之日起3个工作日。</w:t>
      </w:r>
    </w:p>
    <w:p w14:paraId="31B4C020">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六、其他补充事宜：</w:t>
      </w:r>
    </w:p>
    <w:p w14:paraId="504861C3">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zh-CN" w:eastAsia="zh-CN" w:bidi="ar"/>
        </w:rPr>
      </w:pPr>
      <w:r>
        <w:rPr>
          <w:rFonts w:hint="eastAsia" w:ascii="宋体" w:hAnsi="宋体" w:cs="宋体"/>
          <w:color w:val="auto"/>
          <w:kern w:val="0"/>
          <w:sz w:val="24"/>
          <w:szCs w:val="24"/>
          <w:lang w:val="en-US" w:eastAsia="zh-CN" w:bidi="ar"/>
        </w:rPr>
        <w:t>1.</w:t>
      </w:r>
      <w:r>
        <w:rPr>
          <w:rFonts w:hint="eastAsia" w:ascii="宋体" w:hAnsi="宋体" w:eastAsia="宋体" w:cs="宋体"/>
          <w:color w:val="auto"/>
          <w:kern w:val="0"/>
          <w:sz w:val="24"/>
          <w:szCs w:val="24"/>
          <w:lang w:val="zh-CN" w:eastAsia="zh-CN" w:bidi="ar"/>
        </w:rPr>
        <w:t>开标方式：</w:t>
      </w:r>
      <w:r>
        <w:rPr>
          <w:rFonts w:hint="eastAsia" w:ascii="宋体" w:hAnsi="宋体" w:eastAsia="宋体" w:cs="宋体"/>
          <w:color w:val="auto"/>
          <w:kern w:val="0"/>
          <w:sz w:val="24"/>
          <w:szCs w:val="24"/>
          <w:lang w:val="en-US" w:eastAsia="zh-CN" w:bidi="ar"/>
        </w:rPr>
        <w:t>网上</w:t>
      </w:r>
      <w:r>
        <w:rPr>
          <w:rFonts w:hint="eastAsia" w:ascii="宋体" w:hAnsi="宋体" w:eastAsia="宋体" w:cs="宋体"/>
          <w:color w:val="auto"/>
          <w:kern w:val="0"/>
          <w:sz w:val="24"/>
          <w:szCs w:val="24"/>
          <w:lang w:val="zh-CN" w:eastAsia="zh-CN" w:bidi="ar"/>
        </w:rPr>
        <w:t>开标</w:t>
      </w:r>
      <w:r>
        <w:rPr>
          <w:rFonts w:hint="eastAsia" w:ascii="宋体" w:hAnsi="宋体" w:cs="宋体"/>
          <w:color w:val="auto"/>
          <w:kern w:val="0"/>
          <w:sz w:val="24"/>
          <w:szCs w:val="24"/>
          <w:lang w:val="zh-CN" w:eastAsia="zh-CN" w:bidi="ar"/>
        </w:rPr>
        <w:t>（</w:t>
      </w:r>
      <w:r>
        <w:rPr>
          <w:rFonts w:hint="eastAsia" w:ascii="宋体" w:hAnsi="宋体" w:eastAsia="宋体" w:cs="宋体"/>
          <w:bCs/>
          <w:color w:val="auto"/>
          <w:sz w:val="24"/>
          <w:szCs w:val="24"/>
          <w:highlight w:val="none"/>
        </w:rPr>
        <w:t>https://www.zcygov.cn/</w:t>
      </w:r>
      <w:r>
        <w:rPr>
          <w:rFonts w:hint="eastAsia" w:ascii="宋体" w:hAnsi="宋体" w:cs="宋体"/>
          <w:color w:val="auto"/>
          <w:kern w:val="0"/>
          <w:sz w:val="24"/>
          <w:szCs w:val="24"/>
          <w:lang w:val="zh-CN" w:eastAsia="zh-CN" w:bidi="ar"/>
        </w:rPr>
        <w:t>）</w:t>
      </w:r>
    </w:p>
    <w:p w14:paraId="03DB5082">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zh-CN" w:eastAsia="zh-CN" w:bidi="ar"/>
        </w:rPr>
        <w:t>是否需要缴纳投标保证金：</w:t>
      </w:r>
      <w:r>
        <w:rPr>
          <w:rFonts w:hint="eastAsia" w:ascii="宋体" w:hAnsi="宋体" w:eastAsia="宋体" w:cs="宋体"/>
          <w:color w:val="auto"/>
          <w:kern w:val="0"/>
          <w:sz w:val="24"/>
          <w:szCs w:val="24"/>
          <w:lang w:val="en-US" w:eastAsia="zh-CN" w:bidi="ar"/>
        </w:rPr>
        <w:t>否</w:t>
      </w:r>
    </w:p>
    <w:p w14:paraId="01AC7332">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zh-CN" w:eastAsia="zh-CN" w:bidi="ar"/>
        </w:rPr>
      </w:pP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zh-CN" w:eastAsia="zh-CN" w:bidi="ar"/>
        </w:rPr>
        <w:t>其他：</w:t>
      </w:r>
    </w:p>
    <w:p w14:paraId="4D651430">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zh-CN" w:eastAsia="zh-CN" w:bidi="ar"/>
        </w:rPr>
      </w:pPr>
      <w:r>
        <w:rPr>
          <w:rFonts w:hint="eastAsia" w:ascii="宋体" w:hAnsi="宋体" w:cs="宋体"/>
          <w:color w:val="auto"/>
          <w:kern w:val="0"/>
          <w:sz w:val="24"/>
          <w:szCs w:val="24"/>
          <w:lang w:val="en-US" w:eastAsia="zh-CN" w:bidi="ar"/>
        </w:rPr>
        <w:t>3.1</w:t>
      </w:r>
      <w:r>
        <w:rPr>
          <w:rFonts w:hint="eastAsia" w:ascii="宋体" w:hAnsi="宋体" w:eastAsia="宋体" w:cs="宋体"/>
          <w:color w:val="auto"/>
          <w:kern w:val="0"/>
          <w:sz w:val="24"/>
          <w:szCs w:val="24"/>
          <w:lang w:val="zh-CN" w:eastAsia="zh-CN" w:bidi="ar"/>
        </w:rPr>
        <w:t>发布公告的媒介：本次</w:t>
      </w:r>
      <w:r>
        <w:rPr>
          <w:rFonts w:hint="eastAsia" w:ascii="宋体" w:hAnsi="宋体" w:cs="宋体"/>
          <w:color w:val="auto"/>
          <w:kern w:val="0"/>
          <w:sz w:val="24"/>
          <w:szCs w:val="24"/>
          <w:lang w:val="en-US" w:eastAsia="zh-CN" w:bidi="ar"/>
        </w:rPr>
        <w:t>项目</w:t>
      </w:r>
      <w:r>
        <w:rPr>
          <w:rFonts w:hint="eastAsia" w:ascii="宋体" w:hAnsi="宋体" w:eastAsia="宋体" w:cs="宋体"/>
          <w:color w:val="auto"/>
          <w:kern w:val="0"/>
          <w:sz w:val="24"/>
          <w:szCs w:val="24"/>
          <w:lang w:val="zh-CN" w:eastAsia="zh-CN" w:bidi="ar"/>
        </w:rPr>
        <w:t>公告在《云南省政府采购网》、《政采云平台》上发布，采购人及采购代理机构对其他网站发布或转载的公告内容不承担任何责任。</w:t>
      </w:r>
    </w:p>
    <w:p w14:paraId="3C35528D">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3.2本次采购公告在云南省政府采购网上发布。请各位供应商在递交投标（响应）文件前随时查看，以获取最新的消息。</w:t>
      </w:r>
    </w:p>
    <w:p w14:paraId="4D43738E">
      <w:pPr>
        <w:keepNext w:val="0"/>
        <w:keepLines w:val="0"/>
        <w:widowControl/>
        <w:suppressLineNumbers w:val="0"/>
        <w:spacing w:line="60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3.3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r>
        <w:rPr>
          <w:rFonts w:hint="eastAsia" w:ascii="宋体" w:hAnsi="宋体" w:eastAsia="宋体" w:cs="宋体"/>
          <w:color w:val="auto"/>
          <w:kern w:val="0"/>
          <w:sz w:val="24"/>
          <w:szCs w:val="24"/>
          <w:lang w:val="zh-CN" w:eastAsia="zh-CN" w:bidi="ar"/>
        </w:rPr>
        <w:t>。</w:t>
      </w:r>
    </w:p>
    <w:p w14:paraId="343C9A22">
      <w:pPr>
        <w:pStyle w:val="4"/>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val="0"/>
          <w:sz w:val="24"/>
          <w:szCs w:val="24"/>
        </w:rPr>
      </w:pPr>
      <w:r>
        <w:rPr>
          <w:rFonts w:hint="eastAsia" w:ascii="宋体" w:eastAsia="宋体" w:cs="宋体"/>
          <w:b/>
          <w:bCs w:val="0"/>
          <w:sz w:val="24"/>
          <w:szCs w:val="24"/>
          <w:lang w:val="en-US" w:eastAsia="zh-CN"/>
        </w:rPr>
        <w:t>七</w:t>
      </w:r>
      <w:r>
        <w:rPr>
          <w:rFonts w:hint="eastAsia" w:ascii="宋体" w:hAnsi="宋体" w:eastAsia="宋体" w:cs="宋体"/>
          <w:b/>
          <w:bCs w:val="0"/>
          <w:sz w:val="24"/>
          <w:szCs w:val="24"/>
        </w:rPr>
        <w:t>、凡对本次采购提出询问，请按以下方式联系。</w:t>
      </w:r>
      <w:bookmarkEnd w:id="27"/>
      <w:bookmarkEnd w:id="28"/>
      <w:bookmarkEnd w:id="29"/>
      <w:bookmarkEnd w:id="30"/>
      <w:bookmarkEnd w:id="31"/>
      <w:bookmarkEnd w:id="32"/>
    </w:p>
    <w:p w14:paraId="596BEDDF">
      <w:pPr>
        <w:pStyle w:val="4"/>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sz w:val="24"/>
          <w:szCs w:val="24"/>
          <w:highlight w:val="none"/>
        </w:rPr>
      </w:pPr>
      <w:bookmarkStart w:id="39" w:name="_Toc9291"/>
      <w:bookmarkStart w:id="40" w:name="_Toc28359019"/>
      <w:bookmarkStart w:id="41" w:name="_Toc22963"/>
      <w:bookmarkStart w:id="42" w:name="_Toc35393806"/>
      <w:bookmarkStart w:id="43" w:name="_Toc28359096"/>
      <w:bookmarkStart w:id="44" w:name="_Toc35393637"/>
      <w:r>
        <w:rPr>
          <w:rFonts w:hint="eastAsia" w:ascii="宋体" w:hAnsi="宋体" w:eastAsia="宋体" w:cs="宋体"/>
          <w:b w:val="0"/>
          <w:sz w:val="24"/>
          <w:szCs w:val="24"/>
          <w:highlight w:val="none"/>
        </w:rPr>
        <w:t>1.采购人信息</w:t>
      </w:r>
      <w:bookmarkEnd w:id="39"/>
      <w:bookmarkEnd w:id="40"/>
      <w:bookmarkEnd w:id="41"/>
      <w:bookmarkEnd w:id="42"/>
      <w:bookmarkEnd w:id="43"/>
      <w:bookmarkEnd w:id="44"/>
    </w:p>
    <w:p w14:paraId="0F6A59A0">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cs="宋体"/>
          <w:sz w:val="24"/>
          <w:szCs w:val="24"/>
          <w:highlight w:val="none"/>
          <w:u w:val="single"/>
          <w:lang w:val="en-US" w:eastAsia="zh-CN"/>
        </w:rPr>
        <w:t>会泽县乐业镇人民政府</w:t>
      </w:r>
    </w:p>
    <w:p w14:paraId="24FD43FF">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地    址：</w:t>
      </w:r>
      <w:r>
        <w:rPr>
          <w:rFonts w:hint="eastAsia" w:ascii="宋体" w:hAnsi="宋体" w:cs="宋体"/>
          <w:sz w:val="24"/>
          <w:szCs w:val="24"/>
          <w:highlight w:val="none"/>
          <w:u w:val="single"/>
          <w:lang w:eastAsia="zh-CN"/>
        </w:rPr>
        <w:t>会泽县乐业镇罗布古社区童家湾小组</w:t>
      </w:r>
    </w:p>
    <w:p w14:paraId="2834DF72">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联系方式：</w:t>
      </w:r>
      <w:bookmarkStart w:id="45" w:name="_Toc35393638"/>
      <w:bookmarkStart w:id="46" w:name="_Toc28359020"/>
      <w:bookmarkStart w:id="47" w:name="_Toc35393807"/>
      <w:bookmarkStart w:id="48" w:name="_Toc28359097"/>
      <w:r>
        <w:rPr>
          <w:rFonts w:hint="eastAsia" w:ascii="宋体" w:hAnsi="宋体" w:cs="宋体"/>
          <w:sz w:val="24"/>
          <w:szCs w:val="24"/>
          <w:highlight w:val="none"/>
          <w:u w:val="single"/>
          <w:lang w:eastAsia="zh-CN"/>
        </w:rPr>
        <w:t>刘寿光15974518618</w:t>
      </w:r>
    </w:p>
    <w:p w14:paraId="4BEDF27B">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b w:val="0"/>
          <w:sz w:val="24"/>
          <w:szCs w:val="24"/>
        </w:rPr>
      </w:pPr>
    </w:p>
    <w:p w14:paraId="14DEE8E4">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b w:val="0"/>
          <w:sz w:val="24"/>
          <w:szCs w:val="24"/>
        </w:rPr>
      </w:pPr>
    </w:p>
    <w:p w14:paraId="323D29B9">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b w:val="0"/>
          <w:sz w:val="24"/>
          <w:szCs w:val="24"/>
        </w:rPr>
      </w:pPr>
      <w:r>
        <w:rPr>
          <w:rFonts w:hint="eastAsia" w:ascii="宋体" w:hAnsi="宋体" w:eastAsia="宋体" w:cs="宋体"/>
          <w:b w:val="0"/>
          <w:sz w:val="24"/>
          <w:szCs w:val="24"/>
        </w:rPr>
        <w:t>2.采购代理机构信息</w:t>
      </w:r>
      <w:bookmarkEnd w:id="45"/>
      <w:bookmarkEnd w:id="46"/>
      <w:bookmarkEnd w:id="47"/>
      <w:bookmarkEnd w:id="48"/>
    </w:p>
    <w:p w14:paraId="6691B75A">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名    称：</w:t>
      </w:r>
      <w:r>
        <w:rPr>
          <w:rFonts w:hint="eastAsia" w:ascii="宋体" w:hAnsi="宋体" w:cs="宋体"/>
          <w:sz w:val="24"/>
          <w:szCs w:val="24"/>
          <w:u w:val="single"/>
          <w:lang w:val="en-US" w:eastAsia="zh-CN"/>
        </w:rPr>
        <w:t>曲靖双奕工程项目咨询有限公司</w:t>
      </w:r>
    </w:p>
    <w:p w14:paraId="24099F97">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cs="宋体"/>
          <w:sz w:val="24"/>
          <w:szCs w:val="24"/>
          <w:u w:val="single"/>
          <w:lang w:val="en-US" w:eastAsia="zh-CN"/>
        </w:rPr>
        <w:t>会泽县瑞祥小区瑞凯中路238号</w:t>
      </w:r>
    </w:p>
    <w:p w14:paraId="6058AA49">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default" w:ascii="宋体" w:hAnsi="宋体" w:cs="宋体"/>
          <w:sz w:val="24"/>
          <w:szCs w:val="24"/>
          <w:u w:val="single"/>
          <w:lang w:val="en-US" w:eastAsia="zh-CN"/>
        </w:rPr>
      </w:pPr>
      <w:r>
        <w:rPr>
          <w:rFonts w:hint="eastAsia" w:ascii="宋体" w:hAnsi="宋体" w:eastAsia="宋体" w:cs="宋体"/>
          <w:sz w:val="24"/>
          <w:szCs w:val="24"/>
        </w:rPr>
        <w:t>联系方式：</w:t>
      </w:r>
      <w:r>
        <w:rPr>
          <w:rFonts w:hint="eastAsia" w:ascii="宋体" w:hAnsi="宋体" w:cs="宋体"/>
          <w:sz w:val="24"/>
          <w:szCs w:val="24"/>
          <w:u w:val="single"/>
          <w:lang w:val="en-US" w:eastAsia="zh-CN"/>
        </w:rPr>
        <w:t>李燕0874-5120500</w:t>
      </w:r>
    </w:p>
    <w:p w14:paraId="6993287C">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cs="宋体"/>
          <w:sz w:val="24"/>
          <w:szCs w:val="24"/>
          <w:u w:val="single"/>
          <w:lang w:val="en-US" w:eastAsia="zh-CN"/>
        </w:rPr>
      </w:pPr>
    </w:p>
    <w:p w14:paraId="2AF56D72">
      <w:pPr>
        <w:pStyle w:val="4"/>
        <w:spacing w:line="480" w:lineRule="auto"/>
        <w:ind w:firstLine="720" w:firstLineChars="300"/>
        <w:rPr>
          <w:rFonts w:hint="default" w:ascii="宋体" w:hAnsi="宋体" w:eastAsia="宋体" w:cs="宋体"/>
          <w:b w:val="0"/>
          <w:kern w:val="2"/>
          <w:sz w:val="24"/>
          <w:szCs w:val="24"/>
          <w:lang w:val="en-US" w:eastAsia="en-US" w:bidi="ar-SA"/>
        </w:rPr>
      </w:pPr>
      <w:bookmarkStart w:id="49" w:name="_Toc28359098"/>
      <w:bookmarkStart w:id="50" w:name="_Toc28359021"/>
      <w:bookmarkStart w:id="51" w:name="_Toc35393639"/>
      <w:bookmarkStart w:id="52" w:name="_Toc35393808"/>
      <w:r>
        <w:rPr>
          <w:rFonts w:hint="eastAsia" w:ascii="宋体" w:hAnsi="宋体" w:eastAsia="宋体" w:cs="宋体"/>
          <w:b w:val="0"/>
          <w:kern w:val="2"/>
          <w:sz w:val="24"/>
          <w:szCs w:val="24"/>
          <w:lang w:val="en-US" w:eastAsia="en-US" w:bidi="ar-SA"/>
        </w:rPr>
        <w:t>3.项目联系</w:t>
      </w:r>
      <w:r>
        <w:rPr>
          <w:rFonts w:hint="default" w:ascii="宋体" w:hAnsi="宋体" w:eastAsia="宋体" w:cs="宋体"/>
          <w:b w:val="0"/>
          <w:kern w:val="2"/>
          <w:sz w:val="24"/>
          <w:szCs w:val="24"/>
          <w:lang w:val="en-US" w:eastAsia="en-US" w:bidi="ar-SA"/>
        </w:rPr>
        <w:t>方式</w:t>
      </w:r>
      <w:bookmarkEnd w:id="49"/>
      <w:bookmarkEnd w:id="50"/>
      <w:bookmarkEnd w:id="51"/>
      <w:bookmarkEnd w:id="52"/>
    </w:p>
    <w:p w14:paraId="0BFE7CB9">
      <w:pPr>
        <w:pStyle w:val="2"/>
        <w:spacing w:line="480" w:lineRule="auto"/>
        <w:ind w:firstLine="720" w:firstLineChars="300"/>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en-US" w:bidi="ar-SA"/>
        </w:rPr>
        <w:t>项目联系人：</w:t>
      </w:r>
      <w:r>
        <w:rPr>
          <w:rFonts w:hint="eastAsia" w:cs="宋体"/>
          <w:b w:val="0"/>
          <w:kern w:val="2"/>
          <w:sz w:val="24"/>
          <w:szCs w:val="24"/>
          <w:lang w:val="en-US" w:eastAsia="zh-CN" w:bidi="ar-SA"/>
        </w:rPr>
        <w:t>刘寿光</w:t>
      </w:r>
    </w:p>
    <w:p w14:paraId="24FB48F8">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en-US" w:bidi="ar-SA"/>
        </w:rPr>
        <w:t>电话：</w:t>
      </w:r>
      <w:r>
        <w:rPr>
          <w:rFonts w:hint="eastAsia" w:ascii="宋体" w:hAnsi="宋体" w:cs="宋体"/>
          <w:b w:val="0"/>
          <w:kern w:val="2"/>
          <w:sz w:val="24"/>
          <w:szCs w:val="24"/>
          <w:lang w:val="en-US" w:eastAsia="zh-CN" w:bidi="ar-SA"/>
        </w:rPr>
        <w:t>15974518618</w:t>
      </w:r>
    </w:p>
    <w:p w14:paraId="1AD76102">
      <w:pPr>
        <w:bidi w:val="0"/>
        <w:spacing w:line="360" w:lineRule="auto"/>
        <w:ind w:firstLine="792" w:firstLineChars="330"/>
        <w:jc w:val="left"/>
        <w:rPr>
          <w:rFonts w:hint="eastAsia" w:ascii="宋体" w:hAnsi="宋体" w:eastAsia="宋体" w:cs="宋体"/>
          <w:kern w:val="2"/>
          <w:sz w:val="24"/>
          <w:szCs w:val="24"/>
          <w:lang w:val="en-US" w:eastAsia="zh-CN" w:bidi="ar-SA"/>
        </w:rPr>
      </w:pPr>
    </w:p>
    <w:bookmarkEnd w:id="3"/>
    <w:bookmarkEnd w:id="4"/>
    <w:bookmarkEnd w:id="5"/>
    <w:bookmarkEnd w:id="6"/>
    <w:bookmarkEnd w:id="7"/>
    <w:p w14:paraId="7647BDB4">
      <w:pPr>
        <w:pStyle w:val="3"/>
        <w:spacing w:line="360" w:lineRule="auto"/>
        <w:rPr>
          <w:rFonts w:hint="eastAsia" w:ascii="宋体" w:hAnsi="宋体" w:eastAsia="宋体" w:cs="宋体"/>
          <w:sz w:val="36"/>
          <w:szCs w:val="36"/>
        </w:rPr>
      </w:pPr>
      <w:bookmarkStart w:id="53" w:name="_Toc20538"/>
      <w:bookmarkStart w:id="54" w:name="_Toc26136"/>
      <w:r>
        <w:rPr>
          <w:rFonts w:hint="eastAsia" w:ascii="宋体" w:hAnsi="宋体" w:eastAsia="宋体" w:cs="宋体"/>
          <w:sz w:val="36"/>
          <w:szCs w:val="36"/>
        </w:rPr>
        <w:t xml:space="preserve">第二章  </w:t>
      </w:r>
      <w:r>
        <w:rPr>
          <w:rFonts w:hint="eastAsia" w:ascii="宋体" w:hAnsi="宋体" w:eastAsia="宋体" w:cs="宋体"/>
          <w:spacing w:val="10"/>
          <w:sz w:val="36"/>
          <w:szCs w:val="36"/>
        </w:rPr>
        <w:t>供应商</w:t>
      </w:r>
      <w:r>
        <w:rPr>
          <w:rFonts w:hint="eastAsia" w:ascii="宋体" w:hAnsi="宋体" w:eastAsia="宋体" w:cs="宋体"/>
          <w:sz w:val="36"/>
          <w:szCs w:val="36"/>
        </w:rPr>
        <w:t>须知</w:t>
      </w:r>
      <w:bookmarkEnd w:id="8"/>
      <w:bookmarkEnd w:id="9"/>
      <w:bookmarkEnd w:id="53"/>
      <w:bookmarkEnd w:id="54"/>
    </w:p>
    <w:p w14:paraId="4303C674">
      <w:pPr>
        <w:pStyle w:val="4"/>
        <w:spacing w:line="360" w:lineRule="auto"/>
        <w:jc w:val="center"/>
        <w:rPr>
          <w:rFonts w:hint="eastAsia" w:ascii="宋体" w:hAnsi="宋体" w:eastAsia="宋体" w:cs="宋体"/>
          <w:sz w:val="28"/>
          <w:szCs w:val="28"/>
        </w:rPr>
      </w:pPr>
      <w:bookmarkStart w:id="55" w:name="_Toc18167"/>
      <w:bookmarkStart w:id="56" w:name="_Toc28853"/>
      <w:r>
        <w:rPr>
          <w:rFonts w:hint="eastAsia" w:ascii="宋体" w:hAnsi="宋体" w:eastAsia="宋体" w:cs="宋体"/>
          <w:sz w:val="28"/>
          <w:szCs w:val="28"/>
        </w:rPr>
        <w:t>供应商须知前附表</w:t>
      </w:r>
      <w:bookmarkEnd w:id="55"/>
      <w:bookmarkEnd w:id="56"/>
    </w:p>
    <w:tbl>
      <w:tblPr>
        <w:tblStyle w:val="19"/>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05"/>
        <w:gridCol w:w="2237"/>
        <w:gridCol w:w="6637"/>
        <w:gridCol w:w="25"/>
      </w:tblGrid>
      <w:tr w14:paraId="4D41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10" w:hRule="atLeast"/>
          <w:tblHeader/>
          <w:jc w:val="center"/>
        </w:trPr>
        <w:tc>
          <w:tcPr>
            <w:tcW w:w="905" w:type="dxa"/>
            <w:vAlign w:val="center"/>
          </w:tcPr>
          <w:p w14:paraId="3A154924">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237" w:type="dxa"/>
            <w:vAlign w:val="center"/>
          </w:tcPr>
          <w:p w14:paraId="18C5EFF3">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条 款 名 称</w:t>
            </w:r>
          </w:p>
        </w:tc>
        <w:tc>
          <w:tcPr>
            <w:tcW w:w="6662" w:type="dxa"/>
            <w:gridSpan w:val="2"/>
            <w:vAlign w:val="center"/>
          </w:tcPr>
          <w:p w14:paraId="143E09B3">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编 列 内 容</w:t>
            </w:r>
          </w:p>
        </w:tc>
      </w:tr>
      <w:tr w14:paraId="4A24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905" w:type="dxa"/>
            <w:vMerge w:val="restart"/>
            <w:vAlign w:val="center"/>
          </w:tcPr>
          <w:p w14:paraId="12A1F19E">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237" w:type="dxa"/>
            <w:vAlign w:val="center"/>
          </w:tcPr>
          <w:p w14:paraId="3F6C195C">
            <w:pPr>
              <w:pStyle w:val="14"/>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采购人</w:t>
            </w:r>
          </w:p>
        </w:tc>
        <w:tc>
          <w:tcPr>
            <w:tcW w:w="6662" w:type="dxa"/>
            <w:gridSpan w:val="2"/>
            <w:vAlign w:val="center"/>
          </w:tcPr>
          <w:p w14:paraId="0E04D2B9">
            <w:pPr>
              <w:pStyle w:val="14"/>
              <w:spacing w:line="360" w:lineRule="auto"/>
              <w:rPr>
                <w:rFonts w:hint="eastAsia" w:ascii="宋体" w:hAnsi="宋体" w:eastAsia="宋体" w:cs="宋体"/>
                <w:bCs/>
                <w:sz w:val="24"/>
                <w:szCs w:val="24"/>
                <w:lang w:eastAsia="zh-CN"/>
              </w:rPr>
            </w:pPr>
            <w:r>
              <w:rPr>
                <w:rFonts w:hint="eastAsia" w:hAnsi="宋体" w:cs="宋体"/>
                <w:sz w:val="24"/>
                <w:szCs w:val="24"/>
                <w:lang w:eastAsia="zh-CN"/>
              </w:rPr>
              <w:t>会泽县乐业镇人民政府</w:t>
            </w:r>
          </w:p>
        </w:tc>
      </w:tr>
      <w:tr w14:paraId="0EDC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gridAfter w:val="1"/>
          <w:wAfter w:w="25" w:type="dxa"/>
          <w:cantSplit/>
          <w:trHeight w:val="561" w:hRule="atLeast"/>
          <w:jc w:val="center"/>
        </w:trPr>
        <w:tc>
          <w:tcPr>
            <w:tcW w:w="905" w:type="dxa"/>
            <w:vMerge w:val="continue"/>
            <w:vAlign w:val="center"/>
          </w:tcPr>
          <w:p w14:paraId="61632D2E">
            <w:pPr>
              <w:spacing w:line="360" w:lineRule="auto"/>
              <w:rPr>
                <w:rFonts w:hint="eastAsia" w:ascii="宋体" w:hAnsi="宋体" w:eastAsia="宋体" w:cs="宋体"/>
                <w:sz w:val="24"/>
                <w:szCs w:val="24"/>
              </w:rPr>
            </w:pPr>
          </w:p>
        </w:tc>
        <w:tc>
          <w:tcPr>
            <w:tcW w:w="2237" w:type="dxa"/>
            <w:vAlign w:val="center"/>
          </w:tcPr>
          <w:p w14:paraId="276DAE11">
            <w:pPr>
              <w:pStyle w:val="14"/>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采购代理机构</w:t>
            </w:r>
          </w:p>
        </w:tc>
        <w:tc>
          <w:tcPr>
            <w:tcW w:w="6637" w:type="dxa"/>
            <w:vAlign w:val="center"/>
          </w:tcPr>
          <w:p w14:paraId="00A01BC6">
            <w:pPr>
              <w:spacing w:line="360" w:lineRule="auto"/>
              <w:rPr>
                <w:rFonts w:hint="eastAsia" w:ascii="宋体" w:hAnsi="宋体" w:eastAsia="宋体" w:cs="宋体"/>
                <w:bCs/>
                <w:sz w:val="24"/>
                <w:szCs w:val="24"/>
                <w:lang w:eastAsia="zh-CN"/>
              </w:rPr>
            </w:pPr>
            <w:r>
              <w:rPr>
                <w:rFonts w:hint="eastAsia" w:ascii="宋体" w:hAnsi="宋体" w:cs="宋体"/>
                <w:bCs/>
                <w:sz w:val="24"/>
                <w:szCs w:val="24"/>
                <w:lang w:eastAsia="zh-CN"/>
              </w:rPr>
              <w:t>曲靖双奕工程项目咨询有限公司</w:t>
            </w:r>
          </w:p>
        </w:tc>
      </w:tr>
      <w:tr w14:paraId="6C48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gridAfter w:val="1"/>
          <w:wAfter w:w="25" w:type="dxa"/>
          <w:cantSplit/>
          <w:trHeight w:val="606" w:hRule="atLeast"/>
          <w:jc w:val="center"/>
        </w:trPr>
        <w:tc>
          <w:tcPr>
            <w:tcW w:w="905" w:type="dxa"/>
            <w:vAlign w:val="center"/>
          </w:tcPr>
          <w:p w14:paraId="7FA6CE2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237" w:type="dxa"/>
            <w:vAlign w:val="center"/>
          </w:tcPr>
          <w:p w14:paraId="289A8F68">
            <w:pPr>
              <w:pStyle w:val="14"/>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项目名称</w:t>
            </w:r>
          </w:p>
        </w:tc>
        <w:tc>
          <w:tcPr>
            <w:tcW w:w="6637" w:type="dxa"/>
            <w:vAlign w:val="center"/>
          </w:tcPr>
          <w:p w14:paraId="4882FFF9">
            <w:pPr>
              <w:spacing w:line="360" w:lineRule="auto"/>
              <w:jc w:val="left"/>
              <w:rPr>
                <w:rFonts w:hint="eastAsia" w:ascii="宋体" w:hAnsi="宋体" w:eastAsia="宋体" w:cs="宋体"/>
                <w:sz w:val="24"/>
                <w:szCs w:val="24"/>
                <w:lang w:eastAsia="zh-CN"/>
              </w:rPr>
            </w:pPr>
            <w:r>
              <w:rPr>
                <w:rFonts w:hint="eastAsia" w:ascii="宋体" w:hAnsi="宋体" w:cs="宋体"/>
                <w:sz w:val="24"/>
                <w:szCs w:val="24"/>
                <w:lang w:eastAsia="zh-CN"/>
              </w:rPr>
              <w:t xml:space="preserve">乐业镇2026年“乐业椒1号”杂交制种、示范种植项目  </w:t>
            </w:r>
          </w:p>
        </w:tc>
      </w:tr>
      <w:tr w14:paraId="3B552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gridAfter w:val="1"/>
          <w:wAfter w:w="25" w:type="dxa"/>
          <w:cantSplit/>
          <w:trHeight w:val="614" w:hRule="atLeast"/>
          <w:jc w:val="center"/>
        </w:trPr>
        <w:tc>
          <w:tcPr>
            <w:tcW w:w="905" w:type="dxa"/>
            <w:vAlign w:val="center"/>
          </w:tcPr>
          <w:p w14:paraId="35F9B6C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237" w:type="dxa"/>
            <w:vAlign w:val="center"/>
          </w:tcPr>
          <w:p w14:paraId="0116D874">
            <w:pPr>
              <w:pStyle w:val="14"/>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项目编号</w:t>
            </w:r>
          </w:p>
        </w:tc>
        <w:tc>
          <w:tcPr>
            <w:tcW w:w="6637" w:type="dxa"/>
            <w:vAlign w:val="center"/>
          </w:tcPr>
          <w:p w14:paraId="2F682FA0">
            <w:pPr>
              <w:spacing w:line="360" w:lineRule="auto"/>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sz w:val="24"/>
                <w:szCs w:val="24"/>
                <w:lang w:val="en-US" w:eastAsia="zh-CN"/>
              </w:rPr>
              <w:t>QJSYZB2026-021</w:t>
            </w:r>
          </w:p>
        </w:tc>
      </w:tr>
      <w:tr w14:paraId="5F33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57" w:hRule="atLeast"/>
          <w:jc w:val="center"/>
        </w:trPr>
        <w:tc>
          <w:tcPr>
            <w:tcW w:w="905" w:type="dxa"/>
            <w:vAlign w:val="center"/>
          </w:tcPr>
          <w:p w14:paraId="1E1A1A73">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237" w:type="dxa"/>
            <w:vAlign w:val="center"/>
          </w:tcPr>
          <w:p w14:paraId="6B2DA709">
            <w:pPr>
              <w:pStyle w:val="14"/>
              <w:spacing w:line="360" w:lineRule="auto"/>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供应商资格要求</w:t>
            </w:r>
          </w:p>
        </w:tc>
        <w:tc>
          <w:tcPr>
            <w:tcW w:w="6662" w:type="dxa"/>
            <w:gridSpan w:val="2"/>
            <w:vAlign w:val="center"/>
          </w:tcPr>
          <w:p w14:paraId="2E9A26B6">
            <w:pPr>
              <w:pStyle w:val="4"/>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二、申请人的资格要求：</w:t>
            </w:r>
          </w:p>
          <w:p w14:paraId="14D271CA">
            <w:pPr>
              <w:numPr>
                <w:ilvl w:val="0"/>
                <w:numId w:val="0"/>
              </w:numPr>
              <w:spacing w:line="480" w:lineRule="auto"/>
              <w:jc w:val="left"/>
              <w:outlineLvl w:val="1"/>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1.满足《中华人民共和国政府采购法》第二十二条规定；提供资格条件承诺函，不再需要提供相应证明资料；</w:t>
            </w:r>
          </w:p>
          <w:p w14:paraId="409328D8">
            <w:pPr>
              <w:numPr>
                <w:ilvl w:val="0"/>
                <w:numId w:val="0"/>
              </w:numPr>
              <w:spacing w:line="480" w:lineRule="auto"/>
              <w:jc w:val="left"/>
              <w:outlineLvl w:val="1"/>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2.落实政府采购政策需满足的资格要求：本项目属于专门面向中小企业采购的项目，需提供《中小企业声明函》或《残疾人福利性单位声明函》或《监狱企业证明》。</w:t>
            </w:r>
          </w:p>
        </w:tc>
      </w:tr>
      <w:tr w14:paraId="1869C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4" w:hRule="atLeast"/>
          <w:jc w:val="center"/>
        </w:trPr>
        <w:tc>
          <w:tcPr>
            <w:tcW w:w="905" w:type="dxa"/>
            <w:vAlign w:val="center"/>
          </w:tcPr>
          <w:p w14:paraId="3D1DD6DB">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237" w:type="dxa"/>
            <w:vAlign w:val="center"/>
          </w:tcPr>
          <w:p w14:paraId="233353EA">
            <w:pPr>
              <w:pStyle w:val="14"/>
              <w:spacing w:line="360" w:lineRule="auto"/>
              <w:jc w:val="center"/>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采购内容</w:t>
            </w:r>
          </w:p>
        </w:tc>
        <w:tc>
          <w:tcPr>
            <w:tcW w:w="6662" w:type="dxa"/>
            <w:gridSpan w:val="2"/>
            <w:vAlign w:val="center"/>
          </w:tcPr>
          <w:p w14:paraId="32CA3939">
            <w:pPr>
              <w:pStyle w:val="14"/>
              <w:spacing w:line="360" w:lineRule="auto"/>
              <w:jc w:val="center"/>
              <w:rPr>
                <w:rFonts w:hint="eastAsia" w:ascii="宋体" w:hAnsi="宋体" w:eastAsia="宋体" w:cs="宋体"/>
                <w:color w:val="auto"/>
                <w:kern w:val="0"/>
                <w:sz w:val="24"/>
                <w:szCs w:val="24"/>
                <w:lang w:val="en-US" w:eastAsia="zh-CN" w:bidi="ar"/>
              </w:rPr>
            </w:pPr>
            <w:r>
              <w:rPr>
                <w:rFonts w:hint="eastAsia"/>
                <w:sz w:val="24"/>
                <w:szCs w:val="24"/>
                <w:vertAlign w:val="baseline"/>
                <w:lang w:val="en-US" w:eastAsia="zh-CN"/>
              </w:rPr>
              <w:t>购买辣椒亲本种子、育苗盘、育苗基质、有机肥、农家肥、人工授粉、育苗点种、田间管理、剥种采种、农药、复合肥、长寿膜、苗期管理</w:t>
            </w:r>
            <w:r>
              <w:rPr>
                <w:rFonts w:hint="eastAsia" w:ascii="宋体" w:hAnsi="宋体" w:eastAsia="宋体" w:cs="宋体"/>
                <w:color w:val="auto"/>
                <w:kern w:val="0"/>
                <w:sz w:val="24"/>
                <w:szCs w:val="24"/>
                <w:lang w:val="en-US" w:eastAsia="zh-CN" w:bidi="ar"/>
              </w:rPr>
              <w:t>等。</w:t>
            </w:r>
          </w:p>
        </w:tc>
      </w:tr>
      <w:tr w14:paraId="5636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92" w:hRule="atLeast"/>
          <w:jc w:val="center"/>
        </w:trPr>
        <w:tc>
          <w:tcPr>
            <w:tcW w:w="905" w:type="dxa"/>
            <w:vAlign w:val="center"/>
          </w:tcPr>
          <w:p w14:paraId="24E74ADE">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237" w:type="dxa"/>
            <w:vAlign w:val="center"/>
          </w:tcPr>
          <w:p w14:paraId="59811CCF">
            <w:pPr>
              <w:pStyle w:val="14"/>
              <w:spacing w:line="360" w:lineRule="auto"/>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资金来源</w:t>
            </w:r>
          </w:p>
        </w:tc>
        <w:tc>
          <w:tcPr>
            <w:tcW w:w="6662" w:type="dxa"/>
            <w:gridSpan w:val="2"/>
            <w:vAlign w:val="center"/>
          </w:tcPr>
          <w:p w14:paraId="3D9E80CE">
            <w:pPr>
              <w:pStyle w:val="14"/>
              <w:spacing w:line="360" w:lineRule="auto"/>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202</w:t>
            </w:r>
            <w:r>
              <w:rPr>
                <w:rFonts w:hint="eastAsia" w:hAnsi="宋体"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年中央财政衔接推进乡村振兴补助资金(农业产业项目)</w:t>
            </w:r>
          </w:p>
        </w:tc>
      </w:tr>
      <w:tr w14:paraId="2D4F1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58" w:hRule="atLeast"/>
          <w:jc w:val="center"/>
        </w:trPr>
        <w:tc>
          <w:tcPr>
            <w:tcW w:w="905" w:type="dxa"/>
            <w:vAlign w:val="center"/>
          </w:tcPr>
          <w:p w14:paraId="204AB4E7">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237" w:type="dxa"/>
            <w:vAlign w:val="center"/>
          </w:tcPr>
          <w:p w14:paraId="51DA3A88">
            <w:pPr>
              <w:pStyle w:val="14"/>
              <w:spacing w:line="360" w:lineRule="auto"/>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供货地点</w:t>
            </w:r>
          </w:p>
        </w:tc>
        <w:tc>
          <w:tcPr>
            <w:tcW w:w="6662" w:type="dxa"/>
            <w:gridSpan w:val="2"/>
            <w:vAlign w:val="center"/>
          </w:tcPr>
          <w:p w14:paraId="119D5F13">
            <w:pPr>
              <w:pStyle w:val="14"/>
              <w:spacing w:line="360" w:lineRule="auto"/>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会泽县乐业镇横山村</w:t>
            </w:r>
          </w:p>
        </w:tc>
      </w:tr>
      <w:tr w14:paraId="6BB8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65" w:hRule="atLeast"/>
          <w:jc w:val="center"/>
        </w:trPr>
        <w:tc>
          <w:tcPr>
            <w:tcW w:w="905" w:type="dxa"/>
            <w:vAlign w:val="center"/>
          </w:tcPr>
          <w:p w14:paraId="630BC1B9">
            <w:pPr>
              <w:pStyle w:val="14"/>
              <w:spacing w:line="360" w:lineRule="auto"/>
              <w:jc w:val="center"/>
              <w:rPr>
                <w:rFonts w:hint="eastAsia" w:ascii="宋体" w:hAnsi="宋体" w:eastAsia="宋体" w:cs="宋体"/>
                <w:b/>
                <w:sz w:val="24"/>
                <w:szCs w:val="24"/>
              </w:rPr>
            </w:pPr>
            <w:r>
              <w:rPr>
                <w:rFonts w:hint="eastAsia" w:ascii="宋体" w:hAnsi="宋体" w:eastAsia="宋体" w:cs="宋体"/>
                <w:bCs/>
                <w:sz w:val="24"/>
                <w:szCs w:val="24"/>
              </w:rPr>
              <w:t>8</w:t>
            </w:r>
          </w:p>
        </w:tc>
        <w:tc>
          <w:tcPr>
            <w:tcW w:w="2237" w:type="dxa"/>
            <w:vAlign w:val="center"/>
          </w:tcPr>
          <w:p w14:paraId="5B4820A1">
            <w:pPr>
              <w:pStyle w:val="14"/>
              <w:spacing w:line="360" w:lineRule="auto"/>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建设期限</w:t>
            </w:r>
          </w:p>
        </w:tc>
        <w:tc>
          <w:tcPr>
            <w:tcW w:w="6662" w:type="dxa"/>
            <w:gridSpan w:val="2"/>
            <w:vAlign w:val="center"/>
          </w:tcPr>
          <w:p w14:paraId="72305B0B">
            <w:pPr>
              <w:numPr>
                <w:ilvl w:val="0"/>
                <w:numId w:val="0"/>
              </w:numPr>
              <w:spacing w:line="480" w:lineRule="auto"/>
              <w:ind w:firstLine="240" w:firstLineChars="100"/>
              <w:jc w:val="left"/>
              <w:outlineLvl w:val="1"/>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275日历天</w:t>
            </w:r>
          </w:p>
        </w:tc>
      </w:tr>
      <w:tr w14:paraId="069E8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02" w:hRule="atLeast"/>
          <w:jc w:val="center"/>
        </w:trPr>
        <w:tc>
          <w:tcPr>
            <w:tcW w:w="905" w:type="dxa"/>
            <w:vAlign w:val="center"/>
          </w:tcPr>
          <w:p w14:paraId="573F4E9F">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2237" w:type="dxa"/>
            <w:vAlign w:val="center"/>
          </w:tcPr>
          <w:p w14:paraId="0A27C48A">
            <w:pPr>
              <w:pStyle w:val="14"/>
              <w:spacing w:line="360" w:lineRule="auto"/>
              <w:rPr>
                <w:rFonts w:hint="eastAsia" w:ascii="宋体" w:hAnsi="宋体" w:eastAsia="宋体" w:cs="宋体"/>
                <w:sz w:val="24"/>
                <w:szCs w:val="24"/>
              </w:rPr>
            </w:pPr>
            <w:r>
              <w:rPr>
                <w:rFonts w:hint="eastAsia" w:ascii="宋体" w:hAnsi="宋体" w:eastAsia="宋体" w:cs="宋体"/>
                <w:sz w:val="24"/>
                <w:szCs w:val="24"/>
              </w:rPr>
              <w:t>是否接受联合体磋商</w:t>
            </w:r>
          </w:p>
        </w:tc>
        <w:tc>
          <w:tcPr>
            <w:tcW w:w="6662" w:type="dxa"/>
            <w:gridSpan w:val="2"/>
            <w:vAlign w:val="center"/>
          </w:tcPr>
          <w:p w14:paraId="5B177E58">
            <w:pPr>
              <w:pStyle w:val="14"/>
              <w:spacing w:line="360" w:lineRule="auto"/>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EQ \o(</w:instrText>
            </w:r>
            <w:r>
              <w:rPr>
                <w:rFonts w:hint="eastAsia" w:ascii="宋体" w:hAnsi="宋体" w:eastAsia="宋体" w:cs="宋体"/>
                <w:bCs/>
                <w:position w:val="-4"/>
                <w:sz w:val="36"/>
                <w:szCs w:val="24"/>
              </w:rPr>
              <w:instrText xml:space="preserve">□</w:instrText>
            </w:r>
            <w:r>
              <w:rPr>
                <w:rFonts w:hint="eastAsia" w:ascii="宋体" w:hAnsi="宋体" w:eastAsia="宋体" w:cs="宋体"/>
                <w:bCs/>
                <w:position w:val="0"/>
                <w:sz w:val="24"/>
                <w:szCs w:val="24"/>
              </w:rPr>
              <w:instrText xml:space="preserve">,√)</w:instrText>
            </w:r>
            <w:r>
              <w:rPr>
                <w:rFonts w:hint="eastAsia" w:ascii="宋体" w:hAnsi="宋体" w:eastAsia="宋体" w:cs="宋体"/>
                <w:bCs/>
                <w:sz w:val="24"/>
                <w:szCs w:val="24"/>
              </w:rPr>
              <w:fldChar w:fldCharType="end"/>
            </w:r>
            <w:r>
              <w:rPr>
                <w:rFonts w:hint="eastAsia" w:ascii="宋体" w:hAnsi="宋体" w:eastAsia="宋体" w:cs="宋体"/>
                <w:bCs/>
                <w:sz w:val="24"/>
                <w:szCs w:val="24"/>
              </w:rPr>
              <w:t>不接受。</w:t>
            </w:r>
          </w:p>
        </w:tc>
      </w:tr>
      <w:tr w14:paraId="7A1A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604" w:hRule="atLeast"/>
          <w:jc w:val="center"/>
        </w:trPr>
        <w:tc>
          <w:tcPr>
            <w:tcW w:w="905" w:type="dxa"/>
            <w:vAlign w:val="center"/>
          </w:tcPr>
          <w:p w14:paraId="0A47DFAC">
            <w:pPr>
              <w:pStyle w:val="14"/>
              <w:spacing w:line="360" w:lineRule="auto"/>
              <w:jc w:val="center"/>
              <w:rPr>
                <w:rFonts w:hint="default" w:ascii="宋体" w:hAnsi="宋体" w:eastAsia="宋体" w:cs="宋体"/>
                <w:sz w:val="24"/>
                <w:szCs w:val="24"/>
                <w:lang w:val="en-US" w:eastAsia="zh-CN"/>
              </w:rPr>
            </w:pPr>
            <w:r>
              <w:rPr>
                <w:rFonts w:hint="eastAsia" w:hAnsi="宋体" w:cs="宋体"/>
                <w:sz w:val="24"/>
                <w:szCs w:val="24"/>
                <w:lang w:val="en-US" w:eastAsia="zh-CN"/>
              </w:rPr>
              <w:t>10</w:t>
            </w:r>
          </w:p>
        </w:tc>
        <w:tc>
          <w:tcPr>
            <w:tcW w:w="2237" w:type="dxa"/>
            <w:vAlign w:val="center"/>
          </w:tcPr>
          <w:p w14:paraId="797A7855">
            <w:pPr>
              <w:autoSpaceDE w:val="0"/>
              <w:autoSpaceDN w:val="0"/>
              <w:snapToGrid w:val="0"/>
              <w:spacing w:line="360" w:lineRule="auto"/>
              <w:jc w:val="center"/>
              <w:textAlignment w:val="bottom"/>
              <w:rPr>
                <w:rFonts w:hint="eastAsia" w:ascii="宋体" w:hAnsi="宋体" w:eastAsia="宋体" w:cs="宋体"/>
                <w:sz w:val="24"/>
                <w:szCs w:val="24"/>
              </w:rPr>
            </w:pPr>
            <w:r>
              <w:rPr>
                <w:rFonts w:hint="eastAsia" w:ascii="宋体" w:hAnsi="宋体" w:cs="宋体"/>
                <w:sz w:val="24"/>
                <w:szCs w:val="24"/>
                <w:lang w:val="en-US" w:eastAsia="zh-CN"/>
              </w:rPr>
              <w:t>响应</w:t>
            </w:r>
            <w:r>
              <w:rPr>
                <w:rFonts w:hint="eastAsia" w:ascii="宋体" w:hAnsi="宋体" w:eastAsia="宋体" w:cs="宋体"/>
                <w:sz w:val="24"/>
                <w:szCs w:val="24"/>
              </w:rPr>
              <w:t>文件澄清或者修改</w:t>
            </w:r>
          </w:p>
        </w:tc>
        <w:tc>
          <w:tcPr>
            <w:tcW w:w="6662" w:type="dxa"/>
            <w:gridSpan w:val="2"/>
            <w:vAlign w:val="center"/>
          </w:tcPr>
          <w:p w14:paraId="5FF2D405">
            <w:pPr>
              <w:spacing w:line="360" w:lineRule="auto"/>
              <w:rPr>
                <w:rFonts w:hint="eastAsia" w:ascii="宋体" w:hAnsi="宋体" w:eastAsia="宋体" w:cs="宋体"/>
                <w:sz w:val="24"/>
                <w:szCs w:val="24"/>
              </w:rPr>
            </w:pPr>
            <w:r>
              <w:rPr>
                <w:rFonts w:hint="eastAsia" w:ascii="宋体" w:hAnsi="宋体" w:eastAsia="宋体" w:cs="宋体"/>
                <w:sz w:val="24"/>
                <w:szCs w:val="24"/>
              </w:rPr>
              <w:t>采购人或者采购代理机构可以对已发出的</w:t>
            </w:r>
            <w:r>
              <w:rPr>
                <w:rFonts w:hint="eastAsia" w:ascii="宋体" w:hAnsi="宋体" w:cs="宋体"/>
                <w:sz w:val="24"/>
                <w:szCs w:val="24"/>
                <w:lang w:val="en-US" w:eastAsia="zh-CN"/>
              </w:rPr>
              <w:t>竞争性磋商</w:t>
            </w:r>
            <w:r>
              <w:rPr>
                <w:rFonts w:hint="eastAsia" w:ascii="宋体" w:hAnsi="宋体" w:eastAsia="宋体" w:cs="宋体"/>
                <w:sz w:val="24"/>
                <w:szCs w:val="24"/>
              </w:rPr>
              <w:t>文件进行必要的澄清或者修改，但不得改变采购</w:t>
            </w:r>
            <w:r>
              <w:rPr>
                <w:rFonts w:hint="eastAsia" w:ascii="宋体" w:hAnsi="宋体" w:cs="宋体"/>
                <w:sz w:val="24"/>
                <w:szCs w:val="24"/>
                <w:lang w:val="en-US" w:eastAsia="zh-CN"/>
              </w:rPr>
              <w:t>项目</w:t>
            </w:r>
            <w:r>
              <w:rPr>
                <w:rFonts w:hint="eastAsia" w:ascii="宋体" w:hAnsi="宋体" w:eastAsia="宋体" w:cs="宋体"/>
                <w:sz w:val="24"/>
                <w:szCs w:val="24"/>
              </w:rPr>
              <w:t>的</w:t>
            </w:r>
            <w:r>
              <w:rPr>
                <w:rFonts w:hint="eastAsia" w:ascii="宋体" w:hAnsi="宋体" w:cs="宋体"/>
                <w:sz w:val="24"/>
                <w:szCs w:val="24"/>
                <w:lang w:val="en-US" w:eastAsia="zh-CN"/>
              </w:rPr>
              <w:t>内容</w:t>
            </w:r>
            <w:r>
              <w:rPr>
                <w:rFonts w:hint="eastAsia" w:ascii="宋体" w:hAnsi="宋体" w:eastAsia="宋体" w:cs="宋体"/>
                <w:sz w:val="24"/>
                <w:szCs w:val="24"/>
              </w:rPr>
              <w:t>和资格条件。澄清或者修改应当在原公告发布媒体上发布澄清公告。澄清或者修改的内容为</w:t>
            </w:r>
            <w:r>
              <w:rPr>
                <w:rFonts w:hint="eastAsia" w:ascii="宋体" w:hAnsi="宋体" w:cs="宋体"/>
                <w:sz w:val="24"/>
                <w:szCs w:val="24"/>
                <w:lang w:val="en-US" w:eastAsia="zh-CN"/>
              </w:rPr>
              <w:t>竞争性磋商</w:t>
            </w:r>
            <w:r>
              <w:rPr>
                <w:rFonts w:hint="eastAsia" w:ascii="宋体" w:hAnsi="宋体" w:eastAsia="宋体" w:cs="宋体"/>
                <w:sz w:val="24"/>
                <w:szCs w:val="24"/>
              </w:rPr>
              <w:t>文件</w:t>
            </w:r>
            <w:r>
              <w:rPr>
                <w:rFonts w:hint="eastAsia" w:ascii="宋体" w:hAnsi="宋体" w:cs="宋体"/>
                <w:sz w:val="24"/>
                <w:szCs w:val="24"/>
                <w:lang w:eastAsia="zh-CN"/>
              </w:rPr>
              <w:t>的</w:t>
            </w:r>
            <w:r>
              <w:rPr>
                <w:rFonts w:hint="eastAsia" w:ascii="宋体" w:hAnsi="宋体" w:eastAsia="宋体" w:cs="宋体"/>
                <w:sz w:val="24"/>
                <w:szCs w:val="24"/>
              </w:rPr>
              <w:t>组成部分。</w:t>
            </w:r>
          </w:p>
          <w:p w14:paraId="4B7F30F5">
            <w:pPr>
              <w:spacing w:line="360" w:lineRule="auto"/>
              <w:rPr>
                <w:rFonts w:hint="eastAsia" w:ascii="宋体" w:hAnsi="宋体" w:eastAsia="宋体" w:cs="宋体"/>
                <w:sz w:val="24"/>
                <w:szCs w:val="24"/>
              </w:rPr>
            </w:pPr>
            <w:r>
              <w:rPr>
                <w:rFonts w:hint="eastAsia" w:ascii="宋体" w:hAnsi="宋体" w:eastAsia="宋体" w:cs="宋体"/>
                <w:sz w:val="24"/>
                <w:szCs w:val="24"/>
              </w:rPr>
              <w:t>澄清或者修改的内容可能影响</w:t>
            </w:r>
            <w:r>
              <w:rPr>
                <w:rFonts w:hint="eastAsia" w:ascii="宋体" w:hAnsi="宋体" w:cs="宋体"/>
                <w:sz w:val="24"/>
                <w:szCs w:val="24"/>
                <w:lang w:val="en-US" w:eastAsia="zh-CN"/>
              </w:rPr>
              <w:t>响应性</w:t>
            </w:r>
            <w:r>
              <w:rPr>
                <w:rFonts w:hint="eastAsia" w:ascii="宋体" w:hAnsi="宋体" w:eastAsia="宋体" w:cs="宋体"/>
                <w:sz w:val="24"/>
                <w:szCs w:val="24"/>
              </w:rPr>
              <w:t>文件编制的，采购人或者采购代理机构应当在投标截止时间至少</w:t>
            </w:r>
            <w:r>
              <w:rPr>
                <w:rFonts w:hint="eastAsia" w:ascii="宋体" w:hAnsi="宋体" w:cs="宋体"/>
                <w:sz w:val="24"/>
                <w:szCs w:val="24"/>
                <w:lang w:val="en-US" w:eastAsia="zh-CN"/>
              </w:rPr>
              <w:t>5</w:t>
            </w:r>
            <w:r>
              <w:rPr>
                <w:rFonts w:hint="eastAsia" w:ascii="宋体" w:hAnsi="宋体" w:eastAsia="宋体" w:cs="宋体"/>
                <w:sz w:val="24"/>
                <w:szCs w:val="24"/>
              </w:rPr>
              <w:t>日前，以书面形式通知所有获取</w:t>
            </w:r>
            <w:r>
              <w:rPr>
                <w:rFonts w:hint="eastAsia" w:ascii="宋体" w:hAnsi="宋体" w:cs="宋体"/>
                <w:sz w:val="24"/>
                <w:szCs w:val="24"/>
                <w:lang w:val="en-US" w:eastAsia="zh-CN"/>
              </w:rPr>
              <w:t>竞争性磋商</w:t>
            </w:r>
            <w:r>
              <w:rPr>
                <w:rFonts w:hint="eastAsia" w:ascii="宋体" w:hAnsi="宋体" w:eastAsia="宋体" w:cs="宋体"/>
                <w:sz w:val="24"/>
                <w:szCs w:val="24"/>
              </w:rPr>
              <w:t>文件的潜在供应商；不足</w:t>
            </w:r>
            <w:r>
              <w:rPr>
                <w:rFonts w:hint="eastAsia" w:ascii="宋体" w:hAnsi="宋体" w:cs="宋体"/>
                <w:sz w:val="24"/>
                <w:szCs w:val="24"/>
                <w:lang w:val="en-US" w:eastAsia="zh-CN"/>
              </w:rPr>
              <w:t>5</w:t>
            </w:r>
            <w:r>
              <w:rPr>
                <w:rFonts w:hint="eastAsia" w:ascii="宋体" w:hAnsi="宋体" w:eastAsia="宋体" w:cs="宋体"/>
                <w:sz w:val="24"/>
                <w:szCs w:val="24"/>
              </w:rPr>
              <w:t>日的，采购人或者采购代理机构应当顺延提交</w:t>
            </w:r>
            <w:r>
              <w:rPr>
                <w:rFonts w:hint="eastAsia" w:ascii="宋体" w:hAnsi="宋体" w:cs="宋体"/>
                <w:sz w:val="24"/>
                <w:szCs w:val="24"/>
                <w:lang w:eastAsia="zh-CN"/>
              </w:rPr>
              <w:t>响应文件</w:t>
            </w:r>
            <w:r>
              <w:rPr>
                <w:rFonts w:hint="eastAsia" w:ascii="宋体" w:hAnsi="宋体" w:eastAsia="宋体" w:cs="宋体"/>
                <w:sz w:val="24"/>
                <w:szCs w:val="24"/>
              </w:rPr>
              <w:t>的截止时间。</w:t>
            </w:r>
          </w:p>
        </w:tc>
      </w:tr>
      <w:tr w14:paraId="3B51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14" w:hRule="atLeast"/>
          <w:jc w:val="center"/>
        </w:trPr>
        <w:tc>
          <w:tcPr>
            <w:tcW w:w="905" w:type="dxa"/>
            <w:vAlign w:val="center"/>
          </w:tcPr>
          <w:p w14:paraId="061D691D">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2237" w:type="dxa"/>
            <w:vAlign w:val="center"/>
          </w:tcPr>
          <w:p w14:paraId="3712E773">
            <w:pPr>
              <w:pStyle w:val="14"/>
              <w:spacing w:line="360" w:lineRule="auto"/>
              <w:jc w:val="center"/>
              <w:rPr>
                <w:rFonts w:hint="eastAsia" w:ascii="宋体" w:hAnsi="宋体" w:eastAsia="宋体" w:cs="宋体"/>
                <w:sz w:val="24"/>
                <w:szCs w:val="24"/>
              </w:rPr>
            </w:pPr>
            <w:r>
              <w:rPr>
                <w:rFonts w:hint="eastAsia" w:ascii="宋体" w:hAnsi="宋体" w:eastAsia="宋体" w:cs="宋体"/>
                <w:spacing w:val="-8"/>
                <w:sz w:val="24"/>
                <w:szCs w:val="24"/>
              </w:rPr>
              <w:t>保证金</w:t>
            </w:r>
          </w:p>
        </w:tc>
        <w:tc>
          <w:tcPr>
            <w:tcW w:w="6662" w:type="dxa"/>
            <w:gridSpan w:val="2"/>
            <w:vAlign w:val="center"/>
          </w:tcPr>
          <w:p w14:paraId="2931689B">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本项目不收取磋商保证金</w:t>
            </w:r>
          </w:p>
        </w:tc>
      </w:tr>
      <w:tr w14:paraId="7F5A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15" w:hRule="atLeast"/>
          <w:jc w:val="center"/>
        </w:trPr>
        <w:tc>
          <w:tcPr>
            <w:tcW w:w="905" w:type="dxa"/>
            <w:vAlign w:val="center"/>
          </w:tcPr>
          <w:p w14:paraId="7089ABC3">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2237" w:type="dxa"/>
            <w:vAlign w:val="center"/>
          </w:tcPr>
          <w:p w14:paraId="556A1A54">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磋商有效期</w:t>
            </w:r>
          </w:p>
        </w:tc>
        <w:tc>
          <w:tcPr>
            <w:tcW w:w="6662" w:type="dxa"/>
            <w:gridSpan w:val="2"/>
            <w:vAlign w:val="center"/>
          </w:tcPr>
          <w:p w14:paraId="580FC678">
            <w:pPr>
              <w:pStyle w:val="14"/>
              <w:spacing w:line="360" w:lineRule="auto"/>
              <w:rPr>
                <w:rFonts w:hint="eastAsia" w:ascii="宋体" w:hAnsi="宋体" w:eastAsia="宋体" w:cs="宋体"/>
                <w:sz w:val="24"/>
                <w:szCs w:val="24"/>
              </w:rPr>
            </w:pPr>
            <w:r>
              <w:rPr>
                <w:rFonts w:hint="eastAsia" w:hAnsi="宋体" w:cs="宋体"/>
                <w:sz w:val="24"/>
                <w:szCs w:val="24"/>
                <w:lang w:val="en-US" w:eastAsia="zh-CN"/>
              </w:rPr>
              <w:t>9</w:t>
            </w:r>
            <w:r>
              <w:rPr>
                <w:rFonts w:hint="eastAsia" w:ascii="宋体" w:hAnsi="宋体" w:eastAsia="宋体" w:cs="宋体"/>
                <w:sz w:val="24"/>
                <w:szCs w:val="24"/>
                <w:lang w:val="en-US" w:eastAsia="zh-CN"/>
              </w:rPr>
              <w:t>0</w:t>
            </w:r>
            <w:r>
              <w:rPr>
                <w:rFonts w:hint="eastAsia" w:ascii="宋体" w:hAnsi="宋体" w:eastAsia="宋体" w:cs="宋体"/>
                <w:sz w:val="24"/>
                <w:szCs w:val="24"/>
              </w:rPr>
              <w:t>日历天</w:t>
            </w:r>
          </w:p>
        </w:tc>
      </w:tr>
      <w:tr w14:paraId="5AB7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5" w:hRule="atLeast"/>
          <w:jc w:val="center"/>
        </w:trPr>
        <w:tc>
          <w:tcPr>
            <w:tcW w:w="905" w:type="dxa"/>
            <w:vAlign w:val="center"/>
          </w:tcPr>
          <w:p w14:paraId="6E90BADB">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14</w:t>
            </w:r>
          </w:p>
        </w:tc>
        <w:tc>
          <w:tcPr>
            <w:tcW w:w="2237" w:type="dxa"/>
            <w:vAlign w:val="center"/>
          </w:tcPr>
          <w:p w14:paraId="6031D311">
            <w:pPr>
              <w:autoSpaceDE w:val="0"/>
              <w:autoSpaceDN w:val="0"/>
              <w:snapToGrid w:val="0"/>
              <w:spacing w:line="36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竞争性磋商响应文件的提交</w:t>
            </w:r>
          </w:p>
        </w:tc>
        <w:tc>
          <w:tcPr>
            <w:tcW w:w="6662" w:type="dxa"/>
            <w:gridSpan w:val="2"/>
            <w:vAlign w:val="center"/>
          </w:tcPr>
          <w:p w14:paraId="1A7DDA37">
            <w:pPr>
              <w:pStyle w:val="15"/>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政采云平台</w:t>
            </w:r>
            <w:r>
              <w:rPr>
                <w:rFonts w:hint="eastAsia" w:ascii="宋体" w:hAnsi="宋体" w:cs="宋体"/>
                <w:b/>
                <w:sz w:val="24"/>
                <w:szCs w:val="24"/>
                <w:lang w:eastAsia="zh-CN"/>
              </w:rPr>
              <w:t>（</w:t>
            </w:r>
            <w:r>
              <w:rPr>
                <w:rFonts w:hint="eastAsia" w:ascii="宋体" w:hAnsi="宋体" w:eastAsia="宋体" w:cs="宋体"/>
                <w:bCs/>
                <w:color w:val="auto"/>
                <w:sz w:val="24"/>
                <w:szCs w:val="24"/>
                <w:highlight w:val="none"/>
              </w:rPr>
              <w:t>https://www.zcygov.cn/</w:t>
            </w:r>
            <w:r>
              <w:rPr>
                <w:rFonts w:hint="eastAsia" w:ascii="宋体" w:hAnsi="宋体" w:cs="宋体"/>
                <w:b/>
                <w:sz w:val="24"/>
                <w:szCs w:val="24"/>
                <w:lang w:eastAsia="zh-CN"/>
              </w:rPr>
              <w:t>）</w:t>
            </w:r>
          </w:p>
        </w:tc>
      </w:tr>
      <w:tr w14:paraId="49BB7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513" w:hRule="atLeast"/>
          <w:jc w:val="center"/>
        </w:trPr>
        <w:tc>
          <w:tcPr>
            <w:tcW w:w="905" w:type="dxa"/>
            <w:vAlign w:val="center"/>
          </w:tcPr>
          <w:p w14:paraId="058E0111">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15</w:t>
            </w:r>
          </w:p>
        </w:tc>
        <w:tc>
          <w:tcPr>
            <w:tcW w:w="2237" w:type="dxa"/>
            <w:vAlign w:val="center"/>
          </w:tcPr>
          <w:p w14:paraId="31A356C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签章或签字要求</w:t>
            </w:r>
          </w:p>
        </w:tc>
        <w:tc>
          <w:tcPr>
            <w:tcW w:w="6662" w:type="dxa"/>
            <w:gridSpan w:val="2"/>
            <w:vAlign w:val="center"/>
          </w:tcPr>
          <w:p w14:paraId="1C380666">
            <w:pPr>
              <w:pStyle w:val="15"/>
              <w:spacing w:line="360" w:lineRule="auto"/>
              <w:rPr>
                <w:rFonts w:hint="eastAsia" w:ascii="宋体" w:hAnsi="宋体" w:eastAsia="宋体" w:cs="宋体"/>
                <w:spacing w:val="-8"/>
                <w:sz w:val="24"/>
                <w:szCs w:val="24"/>
              </w:rPr>
            </w:pPr>
            <w:r>
              <w:rPr>
                <w:rFonts w:hint="eastAsia" w:ascii="宋体" w:hAnsi="宋体" w:eastAsia="宋体" w:cs="宋体"/>
                <w:spacing w:val="-8"/>
                <w:sz w:val="24"/>
                <w:szCs w:val="24"/>
              </w:rPr>
              <w:t>按照竞争性磋商响应文件格式，采用供应商签章、法定代表人或其委托代理人签章或签名。</w:t>
            </w:r>
          </w:p>
          <w:p w14:paraId="18088D51">
            <w:pPr>
              <w:pStyle w:val="15"/>
              <w:spacing w:line="360" w:lineRule="auto"/>
              <w:rPr>
                <w:rFonts w:hint="eastAsia" w:ascii="宋体" w:hAnsi="宋体" w:eastAsia="宋体" w:cs="宋体"/>
                <w:b/>
                <w:sz w:val="24"/>
                <w:szCs w:val="24"/>
              </w:rPr>
            </w:pPr>
            <w:r>
              <w:rPr>
                <w:rFonts w:hint="eastAsia" w:ascii="宋体" w:hAnsi="宋体" w:eastAsia="宋体" w:cs="宋体"/>
                <w:spacing w:val="-8"/>
                <w:sz w:val="24"/>
                <w:szCs w:val="24"/>
              </w:rPr>
              <w:t>注：在需要签章的地方进行签章，无需逐页签章。</w:t>
            </w:r>
          </w:p>
        </w:tc>
      </w:tr>
      <w:tr w14:paraId="1ED47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151" w:hRule="atLeast"/>
          <w:jc w:val="center"/>
        </w:trPr>
        <w:tc>
          <w:tcPr>
            <w:tcW w:w="905" w:type="dxa"/>
            <w:vAlign w:val="center"/>
          </w:tcPr>
          <w:p w14:paraId="3C62D51B">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16</w:t>
            </w:r>
          </w:p>
        </w:tc>
        <w:tc>
          <w:tcPr>
            <w:tcW w:w="2237" w:type="dxa"/>
            <w:vAlign w:val="center"/>
          </w:tcPr>
          <w:p w14:paraId="6299251A">
            <w:pPr>
              <w:pStyle w:val="14"/>
              <w:spacing w:line="360" w:lineRule="auto"/>
              <w:jc w:val="center"/>
              <w:rPr>
                <w:rFonts w:hint="eastAsia" w:ascii="宋体" w:hAnsi="宋体" w:eastAsia="宋体" w:cs="宋体"/>
                <w:b/>
                <w:sz w:val="24"/>
                <w:szCs w:val="24"/>
                <w:lang w:eastAsia="zh-CN"/>
              </w:rPr>
            </w:pPr>
            <w:r>
              <w:rPr>
                <w:rFonts w:hint="eastAsia" w:ascii="宋体" w:hAnsi="宋体" w:eastAsia="宋体" w:cs="宋体"/>
                <w:b/>
                <w:sz w:val="24"/>
                <w:szCs w:val="24"/>
              </w:rPr>
              <w:t>磋商报价</w:t>
            </w:r>
            <w:r>
              <w:rPr>
                <w:rFonts w:hint="eastAsia" w:hAnsi="宋体" w:cs="宋体"/>
                <w:b/>
                <w:sz w:val="24"/>
                <w:szCs w:val="24"/>
                <w:lang w:eastAsia="zh-CN"/>
              </w:rPr>
              <w:t>（人民币）</w:t>
            </w:r>
          </w:p>
        </w:tc>
        <w:tc>
          <w:tcPr>
            <w:tcW w:w="6662" w:type="dxa"/>
            <w:gridSpan w:val="2"/>
            <w:vAlign w:val="center"/>
          </w:tcPr>
          <w:p w14:paraId="7B19AC2F">
            <w:pPr>
              <w:pStyle w:val="3"/>
              <w:jc w:val="left"/>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本项目最高限价：180万元，供应商的最终报价不得超过最高限价，否则其响应文件将视为无效。</w:t>
            </w:r>
          </w:p>
          <w:p w14:paraId="29FA7AC2">
            <w:pPr>
              <w:pStyle w:val="3"/>
              <w:jc w:val="left"/>
              <w:rPr>
                <w:rFonts w:hint="eastAsia"/>
                <w:sz w:val="24"/>
                <w:szCs w:val="24"/>
              </w:rPr>
            </w:pPr>
            <w:r>
              <w:rPr>
                <w:rFonts w:hint="eastAsia" w:ascii="宋体" w:hAnsi="宋体" w:eastAsia="宋体" w:cs="宋体"/>
                <w:b/>
                <w:bCs w:val="0"/>
                <w:kern w:val="2"/>
                <w:sz w:val="24"/>
                <w:szCs w:val="24"/>
                <w:lang w:val="en-US" w:eastAsia="zh-CN" w:bidi="ar-SA"/>
              </w:rPr>
              <w:t>本项目设有二次报价，通过符合性审查供应商所进行的二次报价为最终报价。二次报价为线上填报（在系统上等待采购代理机构通知最后报价），无需到现场参加磋商会议。</w:t>
            </w:r>
          </w:p>
        </w:tc>
      </w:tr>
      <w:tr w14:paraId="4AA1F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111" w:hRule="atLeast"/>
          <w:jc w:val="center"/>
        </w:trPr>
        <w:tc>
          <w:tcPr>
            <w:tcW w:w="905" w:type="dxa"/>
            <w:vAlign w:val="center"/>
          </w:tcPr>
          <w:p w14:paraId="319404AF">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17</w:t>
            </w:r>
          </w:p>
        </w:tc>
        <w:tc>
          <w:tcPr>
            <w:tcW w:w="2237" w:type="dxa"/>
            <w:vAlign w:val="center"/>
          </w:tcPr>
          <w:p w14:paraId="466A407D">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磋商截止时间和</w:t>
            </w:r>
            <w:r>
              <w:rPr>
                <w:rFonts w:hint="eastAsia" w:ascii="宋体" w:hAnsi="宋体" w:eastAsia="宋体" w:cs="宋体"/>
                <w:kern w:val="0"/>
                <w:sz w:val="24"/>
                <w:szCs w:val="24"/>
              </w:rPr>
              <w:t>竞争性磋商响应文件递交</w:t>
            </w:r>
            <w:r>
              <w:rPr>
                <w:rFonts w:hint="eastAsia" w:ascii="宋体" w:hAnsi="宋体" w:eastAsia="宋体" w:cs="宋体"/>
                <w:sz w:val="24"/>
                <w:szCs w:val="24"/>
              </w:rPr>
              <w:t>地点</w:t>
            </w:r>
          </w:p>
        </w:tc>
        <w:tc>
          <w:tcPr>
            <w:tcW w:w="6662" w:type="dxa"/>
            <w:gridSpan w:val="2"/>
            <w:vAlign w:val="center"/>
          </w:tcPr>
          <w:p w14:paraId="4D80F8A1">
            <w:pPr>
              <w:pStyle w:val="14"/>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磋商截止时间：</w:t>
            </w:r>
            <w:r>
              <w:rPr>
                <w:rFonts w:hint="eastAsia" w:ascii="宋体" w:hAnsi="宋体" w:eastAsia="宋体" w:cs="宋体"/>
                <w:color w:val="auto"/>
                <w:sz w:val="24"/>
                <w:szCs w:val="24"/>
                <w:u w:val="single"/>
                <w:lang w:val="en-US" w:eastAsia="zh-CN"/>
              </w:rPr>
              <w:t>202</w:t>
            </w:r>
            <w:r>
              <w:rPr>
                <w:rFonts w:hint="eastAsia" w:hAnsi="宋体" w:cs="宋体"/>
                <w:color w:val="auto"/>
                <w:sz w:val="24"/>
                <w:szCs w:val="24"/>
                <w:u w:val="single"/>
                <w:lang w:val="en-US" w:eastAsia="zh-CN"/>
              </w:rPr>
              <w:t>6</w:t>
            </w:r>
            <w:r>
              <w:rPr>
                <w:rFonts w:hint="eastAsia" w:ascii="宋体" w:hAnsi="宋体" w:eastAsia="宋体" w:cs="宋体"/>
                <w:color w:val="auto"/>
                <w:sz w:val="24"/>
                <w:szCs w:val="24"/>
                <w:u w:val="single"/>
                <w:lang w:val="en-US" w:eastAsia="zh-CN"/>
              </w:rPr>
              <w:t>年</w:t>
            </w:r>
            <w:r>
              <w:rPr>
                <w:rFonts w:hint="eastAsia" w:hAnsi="宋体" w:cs="宋体"/>
                <w:color w:val="auto"/>
                <w:sz w:val="24"/>
                <w:szCs w:val="24"/>
                <w:u w:val="single"/>
                <w:lang w:val="en-US" w:eastAsia="zh-CN"/>
              </w:rPr>
              <w:t xml:space="preserve"> 4</w:t>
            </w:r>
            <w:r>
              <w:rPr>
                <w:rFonts w:hint="eastAsia" w:ascii="宋体" w:hAnsi="宋体" w:eastAsia="宋体" w:cs="宋体"/>
                <w:color w:val="auto"/>
                <w:sz w:val="24"/>
                <w:szCs w:val="24"/>
                <w:u w:val="single"/>
                <w:lang w:val="en-US" w:eastAsia="zh-CN"/>
              </w:rPr>
              <w:t>月</w:t>
            </w:r>
            <w:r>
              <w:rPr>
                <w:rFonts w:hint="eastAsia" w:hAnsi="宋体" w:cs="宋体"/>
                <w:color w:val="auto"/>
                <w:sz w:val="24"/>
                <w:szCs w:val="24"/>
                <w:u w:val="single"/>
                <w:lang w:val="en-US" w:eastAsia="zh-CN"/>
              </w:rPr>
              <w:t xml:space="preserve"> 2</w:t>
            </w:r>
            <w:r>
              <w:rPr>
                <w:rFonts w:hint="eastAsia" w:ascii="宋体" w:hAnsi="宋体" w:eastAsia="宋体" w:cs="宋体"/>
                <w:color w:val="auto"/>
                <w:sz w:val="24"/>
                <w:szCs w:val="24"/>
                <w:u w:val="single"/>
                <w:lang w:val="en-US" w:eastAsia="zh-CN"/>
              </w:rPr>
              <w:t>日</w:t>
            </w:r>
            <w:r>
              <w:rPr>
                <w:rFonts w:hint="eastAsia" w:hAnsi="宋体" w:cs="宋体"/>
                <w:color w:val="auto"/>
                <w:sz w:val="24"/>
                <w:szCs w:val="24"/>
                <w:u w:val="single"/>
                <w:lang w:val="en-US" w:eastAsia="zh-CN"/>
              </w:rPr>
              <w:t>15</w:t>
            </w:r>
            <w:r>
              <w:rPr>
                <w:rFonts w:hint="eastAsia" w:ascii="宋体" w:hAnsi="宋体" w:eastAsia="宋体" w:cs="宋体"/>
                <w:color w:val="auto"/>
                <w:sz w:val="24"/>
                <w:szCs w:val="24"/>
                <w:u w:val="single"/>
                <w:lang w:val="en-US" w:eastAsia="zh-CN"/>
              </w:rPr>
              <w:t>时</w:t>
            </w:r>
            <w:r>
              <w:rPr>
                <w:rFonts w:hint="eastAsia" w:hAnsi="宋体" w:cs="宋体"/>
                <w:color w:val="auto"/>
                <w:sz w:val="24"/>
                <w:szCs w:val="24"/>
                <w:u w:val="single"/>
                <w:lang w:val="en-US" w:eastAsia="zh-CN"/>
              </w:rPr>
              <w:t xml:space="preserve"> 00</w:t>
            </w:r>
            <w:r>
              <w:rPr>
                <w:rFonts w:hint="eastAsia" w:ascii="宋体" w:hAnsi="宋体" w:eastAsia="宋体" w:cs="宋体"/>
                <w:color w:val="auto"/>
                <w:sz w:val="24"/>
                <w:szCs w:val="24"/>
                <w:u w:val="single"/>
                <w:lang w:val="en-US" w:eastAsia="zh-CN"/>
              </w:rPr>
              <w:t>分</w:t>
            </w:r>
          </w:p>
          <w:p w14:paraId="5E5FAE46">
            <w:pPr>
              <w:pStyle w:val="14"/>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竞争性磋商响应文件递交地点：政采云平台</w:t>
            </w:r>
            <w:r>
              <w:rPr>
                <w:rFonts w:hint="eastAsia" w:hAnsi="宋体" w:cs="宋体"/>
                <w:color w:val="auto"/>
                <w:sz w:val="24"/>
                <w:szCs w:val="24"/>
                <w:lang w:eastAsia="zh-CN"/>
              </w:rPr>
              <w:t>（</w:t>
            </w:r>
            <w:r>
              <w:rPr>
                <w:rFonts w:hint="eastAsia" w:ascii="宋体" w:hAnsi="宋体" w:eastAsia="宋体" w:cs="宋体"/>
                <w:bCs/>
                <w:color w:val="auto"/>
                <w:sz w:val="24"/>
                <w:szCs w:val="24"/>
                <w:highlight w:val="none"/>
              </w:rPr>
              <w:t>https://www.zcygov.cn/</w:t>
            </w:r>
            <w:r>
              <w:rPr>
                <w:rFonts w:hint="eastAsia" w:hAnsi="宋体" w:cs="宋体"/>
                <w:color w:val="auto"/>
                <w:sz w:val="24"/>
                <w:szCs w:val="24"/>
                <w:lang w:eastAsia="zh-CN"/>
              </w:rPr>
              <w:t>）</w:t>
            </w:r>
          </w:p>
        </w:tc>
      </w:tr>
      <w:tr w14:paraId="1DF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47" w:hRule="atLeast"/>
          <w:jc w:val="center"/>
        </w:trPr>
        <w:tc>
          <w:tcPr>
            <w:tcW w:w="905" w:type="dxa"/>
            <w:vAlign w:val="center"/>
          </w:tcPr>
          <w:p w14:paraId="3B03DF9B">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18</w:t>
            </w:r>
          </w:p>
        </w:tc>
        <w:tc>
          <w:tcPr>
            <w:tcW w:w="2237" w:type="dxa"/>
            <w:vAlign w:val="center"/>
          </w:tcPr>
          <w:p w14:paraId="44621C58">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磋商时间和地点</w:t>
            </w:r>
          </w:p>
        </w:tc>
        <w:tc>
          <w:tcPr>
            <w:tcW w:w="6662" w:type="dxa"/>
            <w:gridSpan w:val="2"/>
            <w:vAlign w:val="center"/>
          </w:tcPr>
          <w:p w14:paraId="6E530646">
            <w:pPr>
              <w:pStyle w:val="14"/>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磋商时间：</w:t>
            </w:r>
            <w:r>
              <w:rPr>
                <w:rFonts w:hint="eastAsia" w:hAnsi="宋体" w:cs="宋体"/>
                <w:color w:val="auto"/>
                <w:sz w:val="24"/>
                <w:szCs w:val="24"/>
                <w:u w:val="single"/>
                <w:lang w:val="en-US" w:eastAsia="zh-CN"/>
              </w:rPr>
              <w:t>2026年4月2日 15时00分</w:t>
            </w:r>
          </w:p>
          <w:p w14:paraId="66D10351">
            <w:pPr>
              <w:pStyle w:val="14"/>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磋商地点：</w:t>
            </w:r>
            <w:r>
              <w:rPr>
                <w:rFonts w:hint="eastAsia" w:hAnsi="宋体" w:cs="宋体"/>
                <w:color w:val="auto"/>
                <w:sz w:val="24"/>
                <w:szCs w:val="24"/>
                <w:lang w:val="en-US" w:eastAsia="zh-CN"/>
              </w:rPr>
              <w:t>政采云平台（</w:t>
            </w:r>
            <w:r>
              <w:rPr>
                <w:rFonts w:hint="eastAsia" w:ascii="宋体" w:hAnsi="宋体" w:eastAsia="宋体" w:cs="宋体"/>
                <w:bCs/>
                <w:color w:val="auto"/>
                <w:sz w:val="24"/>
                <w:szCs w:val="24"/>
                <w:highlight w:val="none"/>
              </w:rPr>
              <w:t>https://www.zcygov.cn/</w:t>
            </w:r>
            <w:r>
              <w:rPr>
                <w:rFonts w:hint="eastAsia" w:hAnsi="宋体" w:cs="宋体"/>
                <w:color w:val="auto"/>
                <w:sz w:val="24"/>
                <w:szCs w:val="24"/>
                <w:lang w:val="en-US" w:eastAsia="zh-CN"/>
              </w:rPr>
              <w:t>）</w:t>
            </w:r>
          </w:p>
        </w:tc>
      </w:tr>
      <w:tr w14:paraId="1E14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77" w:hRule="atLeast"/>
          <w:jc w:val="center"/>
        </w:trPr>
        <w:tc>
          <w:tcPr>
            <w:tcW w:w="905" w:type="dxa"/>
            <w:vAlign w:val="center"/>
          </w:tcPr>
          <w:p w14:paraId="6C4556DA">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19</w:t>
            </w:r>
          </w:p>
        </w:tc>
        <w:tc>
          <w:tcPr>
            <w:tcW w:w="2237" w:type="dxa"/>
            <w:vAlign w:val="center"/>
          </w:tcPr>
          <w:p w14:paraId="468652E1">
            <w:pPr>
              <w:pStyle w:val="14"/>
              <w:spacing w:line="360" w:lineRule="auto"/>
              <w:jc w:val="left"/>
              <w:rPr>
                <w:rFonts w:hint="eastAsia" w:ascii="宋体" w:hAnsi="宋体" w:eastAsia="宋体" w:cs="宋体"/>
                <w:sz w:val="24"/>
                <w:szCs w:val="24"/>
              </w:rPr>
            </w:pPr>
            <w:r>
              <w:rPr>
                <w:rFonts w:hint="eastAsia" w:ascii="宋体" w:hAnsi="宋体" w:eastAsia="宋体" w:cs="宋体"/>
                <w:bCs/>
                <w:sz w:val="24"/>
                <w:szCs w:val="24"/>
              </w:rPr>
              <w:t>履约保证金</w:t>
            </w:r>
            <w:r>
              <w:rPr>
                <w:rFonts w:hint="eastAsia" w:ascii="宋体" w:hAnsi="宋体" w:eastAsia="宋体" w:cs="宋体"/>
                <w:sz w:val="24"/>
                <w:szCs w:val="24"/>
              </w:rPr>
              <w:t>金额</w:t>
            </w:r>
          </w:p>
        </w:tc>
        <w:tc>
          <w:tcPr>
            <w:tcW w:w="6662" w:type="dxa"/>
            <w:gridSpan w:val="2"/>
            <w:vAlign w:val="center"/>
          </w:tcPr>
          <w:p w14:paraId="5F204783">
            <w:pPr>
              <w:pStyle w:val="14"/>
              <w:spacing w:line="360" w:lineRule="auto"/>
              <w:jc w:val="left"/>
              <w:rPr>
                <w:rFonts w:hint="default" w:ascii="宋体" w:hAnsi="宋体" w:eastAsia="宋体" w:cs="宋体"/>
                <w:bCs/>
                <w:sz w:val="24"/>
                <w:szCs w:val="24"/>
                <w:u w:val="single"/>
                <w:lang w:val="en-US" w:eastAsia="zh-CN"/>
              </w:rPr>
            </w:pPr>
            <w:r>
              <w:rPr>
                <w:rFonts w:hint="eastAsia" w:hAnsi="宋体" w:cs="宋体"/>
                <w:bCs/>
                <w:sz w:val="24"/>
                <w:szCs w:val="24"/>
                <w:u w:val="single"/>
                <w:lang w:val="en-US" w:eastAsia="zh-CN"/>
              </w:rPr>
              <w:t>无需履约保证金</w:t>
            </w:r>
          </w:p>
        </w:tc>
      </w:tr>
      <w:tr w14:paraId="30734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90" w:hRule="atLeast"/>
          <w:jc w:val="center"/>
        </w:trPr>
        <w:tc>
          <w:tcPr>
            <w:tcW w:w="905" w:type="dxa"/>
            <w:vAlign w:val="center"/>
          </w:tcPr>
          <w:p w14:paraId="6699D14F">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2237" w:type="dxa"/>
            <w:vAlign w:val="center"/>
          </w:tcPr>
          <w:p w14:paraId="4C7F9E87">
            <w:pPr>
              <w:pStyle w:val="14"/>
              <w:spacing w:line="360" w:lineRule="auto"/>
              <w:jc w:val="left"/>
              <w:rPr>
                <w:rFonts w:hint="eastAsia" w:ascii="宋体" w:hAnsi="宋体" w:eastAsia="宋体" w:cs="宋体"/>
                <w:sz w:val="24"/>
                <w:szCs w:val="24"/>
              </w:rPr>
            </w:pPr>
            <w:r>
              <w:rPr>
                <w:rFonts w:hint="eastAsia" w:ascii="宋体" w:hAnsi="宋体" w:eastAsia="宋体" w:cs="宋体"/>
                <w:sz w:val="24"/>
                <w:szCs w:val="24"/>
              </w:rPr>
              <w:t>履约保证金退还时间</w:t>
            </w:r>
          </w:p>
        </w:tc>
        <w:tc>
          <w:tcPr>
            <w:tcW w:w="6662" w:type="dxa"/>
            <w:gridSpan w:val="2"/>
            <w:vAlign w:val="center"/>
          </w:tcPr>
          <w:p w14:paraId="5D931C0D">
            <w:pPr>
              <w:pStyle w:val="14"/>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按照本项目双方合同双方签署执行</w:t>
            </w:r>
          </w:p>
        </w:tc>
      </w:tr>
      <w:tr w14:paraId="313A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33" w:hRule="atLeast"/>
          <w:jc w:val="center"/>
        </w:trPr>
        <w:tc>
          <w:tcPr>
            <w:tcW w:w="905" w:type="dxa"/>
            <w:vAlign w:val="center"/>
          </w:tcPr>
          <w:p w14:paraId="7A5AE5F8">
            <w:pPr>
              <w:pStyle w:val="14"/>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2237" w:type="dxa"/>
            <w:vAlign w:val="center"/>
          </w:tcPr>
          <w:p w14:paraId="54A72A7F">
            <w:pPr>
              <w:pStyle w:val="1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本项目采购代理服务费</w:t>
            </w:r>
          </w:p>
        </w:tc>
        <w:tc>
          <w:tcPr>
            <w:tcW w:w="6662" w:type="dxa"/>
            <w:gridSpan w:val="2"/>
            <w:vAlign w:val="center"/>
          </w:tcPr>
          <w:p w14:paraId="158CB63E">
            <w:pPr>
              <w:pStyle w:val="14"/>
              <w:keepLines w:val="0"/>
              <w:pageBreakBefore w:val="0"/>
              <w:numPr>
                <w:ilvl w:val="0"/>
                <w:numId w:val="1"/>
              </w:numPr>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按照国家发展改革委《关于进一步放开建设项目专业服务价格的通知》（发改价格〔2015〕299号），实行市场调节价，价格由双方协商确定</w:t>
            </w:r>
            <w:r>
              <w:rPr>
                <w:rFonts w:hint="eastAsia" w:hAnsi="宋体" w:cs="宋体"/>
                <w:color w:val="auto"/>
                <w:kern w:val="0"/>
                <w:highlight w:val="none"/>
                <w:lang w:val="en-US" w:eastAsia="zh-CN"/>
              </w:rPr>
              <w:t>，</w:t>
            </w:r>
            <w:r>
              <w:rPr>
                <w:rFonts w:hint="eastAsia" w:ascii="宋体" w:hAnsi="宋体" w:eastAsia="宋体" w:cs="宋体"/>
                <w:color w:val="auto"/>
                <w:kern w:val="0"/>
                <w:highlight w:val="none"/>
                <w:lang w:val="en-US" w:eastAsia="zh-CN"/>
              </w:rPr>
              <w:t>金额：</w:t>
            </w:r>
            <w:r>
              <w:rPr>
                <w:rFonts w:hint="eastAsia" w:hAnsi="宋体" w:cs="宋体"/>
                <w:color w:val="auto"/>
                <w:kern w:val="0"/>
                <w:highlight w:val="none"/>
                <w:lang w:val="en-US" w:eastAsia="zh-CN"/>
              </w:rPr>
              <w:t>18000</w:t>
            </w:r>
            <w:r>
              <w:rPr>
                <w:rFonts w:hint="eastAsia" w:ascii="宋体" w:hAnsi="宋体" w:eastAsia="宋体" w:cs="宋体"/>
                <w:color w:val="auto"/>
                <w:kern w:val="0"/>
                <w:highlight w:val="none"/>
                <w:lang w:val="en-US" w:eastAsia="zh-CN"/>
              </w:rPr>
              <w:t>元。</w:t>
            </w:r>
          </w:p>
          <w:p w14:paraId="50350BFE">
            <w:pPr>
              <w:pStyle w:val="14"/>
              <w:keepLines w:val="0"/>
              <w:pageBreakBefore w:val="0"/>
              <w:numPr>
                <w:ilvl w:val="0"/>
                <w:numId w:val="1"/>
              </w:numPr>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hAnsi="宋体" w:cs="宋体"/>
                <w:color w:val="auto"/>
                <w:kern w:val="0"/>
                <w:highlight w:val="none"/>
                <w:lang w:val="en-US" w:eastAsia="zh-CN"/>
              </w:rPr>
              <w:t>缴纳方式：银行转账</w:t>
            </w:r>
          </w:p>
          <w:p w14:paraId="3DB7DAAC">
            <w:pPr>
              <w:pStyle w:val="14"/>
              <w:keepLines w:val="0"/>
              <w:pageBreakBefore w:val="0"/>
              <w:numPr>
                <w:ilvl w:val="0"/>
                <w:numId w:val="0"/>
              </w:numPr>
              <w:kinsoku/>
              <w:wordWrap/>
              <w:overflowPunct/>
              <w:topLinePunct w:val="0"/>
              <w:bidi w:val="0"/>
              <w:spacing w:line="440" w:lineRule="exact"/>
              <w:rPr>
                <w:rFonts w:hint="default" w:ascii="宋体" w:hAnsi="宋体" w:eastAsia="宋体" w:cs="宋体"/>
                <w:color w:val="auto"/>
                <w:kern w:val="0"/>
                <w:highlight w:val="none"/>
                <w:lang w:val="en-US" w:eastAsia="zh-CN"/>
              </w:rPr>
            </w:pPr>
            <w:r>
              <w:rPr>
                <w:rFonts w:hint="eastAsia" w:hAnsi="宋体" w:cs="宋体"/>
                <w:color w:val="auto"/>
                <w:kern w:val="0"/>
                <w:highlight w:val="none"/>
                <w:lang w:val="en-US" w:eastAsia="zh-CN"/>
              </w:rPr>
              <w:t>3、收款单位：曲靖双奕工程项目咨询有限公司</w:t>
            </w:r>
            <w:r>
              <w:rPr>
                <w:rFonts w:hint="eastAsia" w:hAnsi="宋体" w:cs="宋体"/>
                <w:color w:val="auto"/>
                <w:kern w:val="0"/>
                <w:highlight w:val="none"/>
                <w:lang w:val="en-US" w:eastAsia="zh-CN"/>
              </w:rPr>
              <w:br w:type="textWrapping"/>
            </w:r>
            <w:r>
              <w:rPr>
                <w:rFonts w:hint="eastAsia" w:hAnsi="宋体" w:cs="宋体"/>
                <w:color w:val="auto"/>
                <w:kern w:val="0"/>
                <w:highlight w:val="none"/>
                <w:lang w:val="en-US" w:eastAsia="zh-CN"/>
              </w:rPr>
              <w:t>开户银行 ：中国建设银行股份有限公司会泽通宝支行</w:t>
            </w:r>
          </w:p>
          <w:p w14:paraId="298AFE20">
            <w:pPr>
              <w:pStyle w:val="2"/>
              <w:rPr>
                <w:rFonts w:hint="eastAsia"/>
                <w:lang w:eastAsia="zh-CN"/>
              </w:rPr>
            </w:pPr>
            <w:r>
              <w:rPr>
                <w:rFonts w:hint="eastAsia" w:ascii="宋体" w:hAnsi="宋体" w:eastAsia="宋体" w:cs="宋体"/>
                <w:color w:val="auto"/>
                <w:kern w:val="0"/>
                <w:highlight w:val="none"/>
                <w:lang w:val="en-US" w:eastAsia="zh-CN"/>
              </w:rPr>
              <w:t>银行账户</w:t>
            </w:r>
            <w:r>
              <w:rPr>
                <w:rFonts w:hint="eastAsia" w:hAnsi="宋体" w:cs="宋体"/>
                <w:color w:val="auto"/>
                <w:kern w:val="0"/>
                <w:highlight w:val="none"/>
                <w:lang w:val="en-US" w:eastAsia="zh-CN"/>
              </w:rPr>
              <w:t>：</w:t>
            </w:r>
            <w:r>
              <w:rPr>
                <w:rFonts w:hint="eastAsia" w:ascii="宋体" w:hAnsi="宋体" w:eastAsia="宋体" w:cs="宋体"/>
                <w:color w:val="auto"/>
                <w:kern w:val="0"/>
                <w:highlight w:val="none"/>
                <w:lang w:val="en-US" w:eastAsia="zh-CN"/>
              </w:rPr>
              <w:t xml:space="preserve"> 53050164783800000351</w:t>
            </w:r>
          </w:p>
        </w:tc>
      </w:tr>
      <w:tr w14:paraId="32CBF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382" w:hRule="atLeast"/>
          <w:jc w:val="center"/>
        </w:trPr>
        <w:tc>
          <w:tcPr>
            <w:tcW w:w="905" w:type="dxa"/>
            <w:vAlign w:val="center"/>
          </w:tcPr>
          <w:p w14:paraId="390C36AD">
            <w:pPr>
              <w:pStyle w:val="14"/>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2237" w:type="dxa"/>
            <w:vAlign w:val="center"/>
          </w:tcPr>
          <w:p w14:paraId="4900C17A">
            <w:pPr>
              <w:spacing w:line="360" w:lineRule="auto"/>
              <w:jc w:val="left"/>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采购质疑和投诉办法</w:t>
            </w:r>
          </w:p>
        </w:tc>
        <w:tc>
          <w:tcPr>
            <w:tcW w:w="6662" w:type="dxa"/>
            <w:gridSpan w:val="2"/>
            <w:vAlign w:val="center"/>
          </w:tcPr>
          <w:p w14:paraId="3BBCB350">
            <w:pPr>
              <w:spacing w:line="360" w:lineRule="auto"/>
              <w:rPr>
                <w:rFonts w:hint="eastAsia" w:ascii="宋体" w:hAnsi="宋体" w:eastAsia="宋体" w:cs="宋体"/>
                <w:snapToGrid w:val="0"/>
                <w:color w:val="auto"/>
                <w:kern w:val="0"/>
                <w:sz w:val="24"/>
                <w:szCs w:val="24"/>
              </w:rPr>
            </w:pPr>
            <w:r>
              <w:rPr>
                <w:rFonts w:hint="eastAsia" w:ascii="宋体" w:hAnsi="宋体" w:eastAsia="宋体" w:cs="宋体"/>
                <w:color w:val="auto"/>
                <w:sz w:val="24"/>
                <w:szCs w:val="24"/>
              </w:rPr>
              <w:t>按照《政府采购质疑和投诉办法》（中华人民共和国财政部令94号）执行，本项目要求供应商如有质疑，须在法定质疑期内一次性提出针对同一采购环节的质疑。</w:t>
            </w:r>
          </w:p>
        </w:tc>
      </w:tr>
      <w:tr w14:paraId="11263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611" w:hRule="atLeast"/>
          <w:jc w:val="center"/>
        </w:trPr>
        <w:tc>
          <w:tcPr>
            <w:tcW w:w="905" w:type="dxa"/>
            <w:vAlign w:val="center"/>
          </w:tcPr>
          <w:p w14:paraId="5067B4E7">
            <w:pPr>
              <w:pStyle w:val="14"/>
              <w:spacing w:line="360" w:lineRule="auto"/>
              <w:jc w:val="center"/>
              <w:rPr>
                <w:rFonts w:hint="eastAsia" w:ascii="宋体" w:hAnsi="宋体" w:eastAsia="宋体" w:cs="宋体"/>
                <w:sz w:val="24"/>
                <w:szCs w:val="24"/>
              </w:rPr>
            </w:pPr>
            <w:r>
              <w:rPr>
                <w:rFonts w:hint="eastAsia" w:ascii="宋体" w:hAnsi="宋体" w:eastAsia="宋体" w:cs="宋体"/>
                <w:sz w:val="24"/>
                <w:szCs w:val="24"/>
              </w:rPr>
              <w:t>23</w:t>
            </w:r>
          </w:p>
        </w:tc>
        <w:tc>
          <w:tcPr>
            <w:tcW w:w="2237" w:type="dxa"/>
            <w:vAlign w:val="center"/>
          </w:tcPr>
          <w:p w14:paraId="7C59ED5A">
            <w:pPr>
              <w:pStyle w:val="14"/>
              <w:spacing w:line="360" w:lineRule="auto"/>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同义词</w:t>
            </w:r>
          </w:p>
        </w:tc>
        <w:tc>
          <w:tcPr>
            <w:tcW w:w="6662" w:type="dxa"/>
            <w:gridSpan w:val="2"/>
            <w:vAlign w:val="center"/>
          </w:tcPr>
          <w:p w14:paraId="3EB5CFBC">
            <w:pPr>
              <w:spacing w:line="360" w:lineRule="auto"/>
              <w:rPr>
                <w:rFonts w:hint="eastAsia" w:ascii="宋体" w:hAnsi="宋体" w:eastAsia="宋体" w:cs="宋体"/>
                <w:snapToGrid w:val="0"/>
                <w:color w:val="auto"/>
                <w:kern w:val="0"/>
                <w:sz w:val="24"/>
                <w:szCs w:val="24"/>
              </w:rPr>
            </w:pPr>
            <w:r>
              <w:rPr>
                <w:rFonts w:hint="eastAsia" w:ascii="宋体" w:hAnsi="宋体" w:eastAsia="宋体" w:cs="宋体"/>
                <w:color w:val="auto"/>
                <w:sz w:val="24"/>
                <w:szCs w:val="24"/>
              </w:rPr>
              <w:t>构成竞争性磋商文件组成部分的各章节中如出现 “</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”、“业主”和“潜在供应商”等措辞，在</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阶段应当分别按“采购人”和“供应商”进行理解。</w:t>
            </w:r>
          </w:p>
        </w:tc>
      </w:tr>
      <w:tr w14:paraId="4610B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540" w:hRule="atLeast"/>
          <w:jc w:val="center"/>
        </w:trPr>
        <w:tc>
          <w:tcPr>
            <w:tcW w:w="905" w:type="dxa"/>
            <w:vAlign w:val="center"/>
          </w:tcPr>
          <w:p w14:paraId="15C963A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24</w:t>
            </w:r>
          </w:p>
        </w:tc>
        <w:tc>
          <w:tcPr>
            <w:tcW w:w="2237" w:type="dxa"/>
            <w:vAlign w:val="center"/>
          </w:tcPr>
          <w:p w14:paraId="3CF4712B">
            <w:pPr>
              <w:widowControl/>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其它重要提示</w:t>
            </w:r>
          </w:p>
        </w:tc>
        <w:tc>
          <w:tcPr>
            <w:tcW w:w="6662" w:type="dxa"/>
            <w:gridSpan w:val="2"/>
            <w:vAlign w:val="center"/>
          </w:tcPr>
          <w:p w14:paraId="6FDF6A80">
            <w:pPr>
              <w:widowControl/>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1.因机构改革导致单位名称、法定代表人发生变更的，提供第三方或上级主管部门相关证明材料。</w:t>
            </w:r>
          </w:p>
          <w:p w14:paraId="467B7F8E">
            <w:pPr>
              <w:widowControl/>
              <w:snapToGrid w:val="0"/>
              <w:spacing w:line="360" w:lineRule="auto"/>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若竞争性磋商文件前后文字有不同理解或不一致的地方，请</w:t>
            </w:r>
            <w:r>
              <w:rPr>
                <w:rFonts w:hint="eastAsia" w:ascii="宋体" w:hAnsi="宋体" w:cs="宋体"/>
                <w:color w:val="auto"/>
                <w:sz w:val="24"/>
                <w:szCs w:val="24"/>
                <w:lang w:eastAsia="zh-CN"/>
              </w:rPr>
              <w:t>评审小组</w:t>
            </w:r>
            <w:r>
              <w:rPr>
                <w:rFonts w:hint="eastAsia" w:ascii="宋体" w:hAnsi="宋体" w:eastAsia="宋体" w:cs="宋体"/>
                <w:color w:val="auto"/>
                <w:sz w:val="24"/>
                <w:szCs w:val="24"/>
              </w:rPr>
              <w:t>应本着有利于所有供应商的解释进行评审。</w:t>
            </w:r>
          </w:p>
          <w:p w14:paraId="15344F1F">
            <w:pPr>
              <w:widowControl/>
              <w:snapToGrid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本项目竞争性磋商文件中如有未尽事宜，请各供应商参照相关法律法规或行业标准现行最新版本的要求。</w:t>
            </w:r>
          </w:p>
          <w:p w14:paraId="6DE2FEFD">
            <w:pPr>
              <w:autoSpaceDE w:val="0"/>
              <w:autoSpaceDN w:val="0"/>
              <w:spacing w:line="360" w:lineRule="auto"/>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响应性</w:t>
            </w:r>
            <w:r>
              <w:rPr>
                <w:rFonts w:hint="eastAsia" w:ascii="宋体" w:hAnsi="宋体" w:eastAsia="宋体" w:cs="宋体"/>
                <w:color w:val="auto"/>
                <w:sz w:val="24"/>
                <w:szCs w:val="24"/>
              </w:rPr>
              <w:t>文件全部采用电子文档，供应商应安装客户端软件—“政采云电子交易客户端”，并按照</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文件和政采云电子交易平台的要求编制，编制后应进行电子签章、签名及加密；</w:t>
            </w:r>
          </w:p>
          <w:p w14:paraId="4A74F586">
            <w:pPr>
              <w:autoSpaceDE w:val="0"/>
              <w:autoSpaceDN w:val="0"/>
              <w:spacing w:line="360" w:lineRule="auto"/>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如供应商提交的电子标书未按</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文件要求或</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时无法读取导入或解密，其</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 xml:space="preserve">将不予受理； </w:t>
            </w:r>
          </w:p>
          <w:p w14:paraId="6CF5A0E0">
            <w:pPr>
              <w:autoSpaceDE w:val="0"/>
              <w:autoSpaceDN w:val="0"/>
              <w:spacing w:line="360" w:lineRule="auto"/>
              <w:jc w:val="left"/>
              <w:rPr>
                <w:rFonts w:hint="eastAsia" w:ascii="宋体" w:hAnsi="宋体" w:eastAsia="宋体" w:cs="宋体"/>
                <w:b/>
                <w:color w:val="auto"/>
                <w:kern w:val="0"/>
                <w:sz w:val="24"/>
                <w:szCs w:val="24"/>
                <w:highlight w:val="none"/>
                <w:lang w:val="en-US" w:eastAsia="zh-CN" w:bidi="ar-SA"/>
              </w:rPr>
            </w:pPr>
            <w:r>
              <w:rPr>
                <w:rFonts w:hint="eastAsia" w:ascii="宋体" w:hAnsi="宋体" w:cs="宋体"/>
                <w:color w:val="auto"/>
                <w:sz w:val="24"/>
                <w:szCs w:val="24"/>
                <w:lang w:val="en-US" w:eastAsia="zh-CN"/>
              </w:rPr>
              <w:t>5.响应性</w:t>
            </w:r>
            <w:r>
              <w:rPr>
                <w:rFonts w:hint="eastAsia" w:ascii="宋体" w:hAnsi="宋体" w:eastAsia="宋体" w:cs="宋体"/>
                <w:color w:val="auto"/>
                <w:sz w:val="24"/>
                <w:szCs w:val="24"/>
              </w:rPr>
              <w:t>文件中提供的资料（扫描件），内容必须清晰可辨，若内容</w:t>
            </w:r>
            <w:r>
              <w:rPr>
                <w:rFonts w:hint="eastAsia" w:ascii="宋体" w:hAnsi="宋体" w:cs="宋体"/>
                <w:color w:val="auto"/>
                <w:sz w:val="24"/>
                <w:szCs w:val="24"/>
                <w:lang w:val="en-US" w:eastAsia="zh-CN"/>
              </w:rPr>
              <w:t>不清晰</w:t>
            </w:r>
            <w:r>
              <w:rPr>
                <w:rFonts w:hint="eastAsia" w:ascii="宋体" w:hAnsi="宋体" w:eastAsia="宋体" w:cs="宋体"/>
                <w:color w:val="auto"/>
                <w:sz w:val="24"/>
                <w:szCs w:val="24"/>
              </w:rPr>
              <w:t>，无法辨识，均视为未提供。</w:t>
            </w:r>
          </w:p>
        </w:tc>
      </w:tr>
    </w:tbl>
    <w:p w14:paraId="50C63922">
      <w:pPr>
        <w:pStyle w:val="4"/>
        <w:spacing w:line="360" w:lineRule="auto"/>
        <w:jc w:val="center"/>
        <w:rPr>
          <w:rFonts w:hint="eastAsia" w:ascii="宋体" w:hAnsi="宋体" w:eastAsia="宋体" w:cs="宋体"/>
          <w:sz w:val="24"/>
          <w:szCs w:val="24"/>
        </w:rPr>
      </w:pPr>
      <w:r>
        <w:rPr>
          <w:rFonts w:hint="eastAsia" w:ascii="宋体" w:hAnsi="宋体" w:eastAsia="宋体" w:cs="宋体"/>
          <w:bCs/>
          <w:sz w:val="21"/>
          <w:szCs w:val="21"/>
        </w:rPr>
        <w:br w:type="page"/>
      </w:r>
      <w:bookmarkStart w:id="57" w:name="_Toc662"/>
      <w:bookmarkStart w:id="58" w:name="_Toc14371"/>
      <w:bookmarkStart w:id="59" w:name="_Toc364392609"/>
      <w:bookmarkStart w:id="60" w:name="_Toc244341281"/>
      <w:r>
        <w:rPr>
          <w:rFonts w:hint="eastAsia" w:ascii="宋体" w:hAnsi="宋体" w:eastAsia="宋体" w:cs="宋体"/>
          <w:sz w:val="24"/>
          <w:szCs w:val="24"/>
        </w:rPr>
        <w:t>一、总则</w:t>
      </w:r>
      <w:bookmarkEnd w:id="57"/>
      <w:bookmarkEnd w:id="58"/>
      <w:bookmarkEnd w:id="59"/>
      <w:bookmarkEnd w:id="60"/>
    </w:p>
    <w:p w14:paraId="4B3270CD">
      <w:pPr>
        <w:pStyle w:val="5"/>
        <w:spacing w:line="360" w:lineRule="auto"/>
        <w:rPr>
          <w:rFonts w:hint="eastAsia" w:ascii="宋体" w:hAnsi="宋体" w:eastAsia="宋体" w:cs="宋体"/>
          <w:sz w:val="24"/>
          <w:szCs w:val="24"/>
        </w:rPr>
      </w:pPr>
      <w:bookmarkStart w:id="61" w:name="_Toc364392610"/>
      <w:bookmarkStart w:id="62" w:name="_Toc15078"/>
      <w:bookmarkStart w:id="63" w:name="_Toc204781294"/>
      <w:bookmarkStart w:id="64" w:name="_Toc244341282"/>
      <w:r>
        <w:rPr>
          <w:rFonts w:hint="eastAsia" w:ascii="宋体" w:hAnsi="宋体" w:eastAsia="宋体" w:cs="宋体"/>
          <w:sz w:val="24"/>
          <w:szCs w:val="24"/>
        </w:rPr>
        <w:t>1、适用范围</w:t>
      </w:r>
      <w:bookmarkEnd w:id="61"/>
      <w:bookmarkEnd w:id="62"/>
      <w:bookmarkEnd w:id="63"/>
      <w:bookmarkEnd w:id="64"/>
    </w:p>
    <w:p w14:paraId="70DE663F">
      <w:pPr>
        <w:pStyle w:val="2"/>
        <w:tabs>
          <w:tab w:val="left" w:pos="720"/>
        </w:tabs>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bCs w:val="0"/>
          <w:color w:val="auto"/>
          <w:sz w:val="24"/>
          <w:szCs w:val="24"/>
        </w:rPr>
        <w:t>1.1本竞争性磋商文件仅适用于本次磋商公告中所叙述的项目；</w:t>
      </w:r>
    </w:p>
    <w:p w14:paraId="263B91E2">
      <w:pPr>
        <w:pStyle w:val="2"/>
        <w:tabs>
          <w:tab w:val="left" w:pos="720"/>
        </w:tabs>
        <w:spacing w:line="360" w:lineRule="auto"/>
        <w:ind w:firstLine="480" w:firstLineChars="200"/>
        <w:rPr>
          <w:rFonts w:hint="eastAsia" w:ascii="宋体" w:hAnsi="宋体" w:eastAsia="宋体" w:cs="宋体"/>
          <w:bCs w:val="0"/>
          <w:color w:val="auto"/>
          <w:sz w:val="24"/>
          <w:szCs w:val="24"/>
        </w:rPr>
      </w:pPr>
      <w:bookmarkStart w:id="65" w:name="_Toc244341283"/>
      <w:r>
        <w:rPr>
          <w:rFonts w:hint="eastAsia" w:ascii="宋体" w:hAnsi="宋体" w:eastAsia="宋体" w:cs="宋体"/>
          <w:bCs w:val="0"/>
          <w:color w:val="auto"/>
          <w:sz w:val="24"/>
          <w:szCs w:val="24"/>
        </w:rPr>
        <w:t>1.2</w:t>
      </w:r>
      <w:bookmarkEnd w:id="65"/>
      <w:r>
        <w:rPr>
          <w:rFonts w:hint="eastAsia" w:ascii="宋体" w:hAnsi="宋体" w:eastAsia="宋体" w:cs="宋体"/>
          <w:bCs w:val="0"/>
          <w:color w:val="auto"/>
          <w:sz w:val="24"/>
          <w:szCs w:val="24"/>
        </w:rPr>
        <w:t>采购人及采购代理机构：详</w:t>
      </w:r>
      <w:r>
        <w:rPr>
          <w:rFonts w:hint="eastAsia" w:ascii="宋体" w:hAnsi="宋体" w:eastAsia="宋体" w:cs="宋体"/>
          <w:sz w:val="24"/>
          <w:szCs w:val="24"/>
        </w:rPr>
        <w:t>见“</w:t>
      </w:r>
      <w:r>
        <w:rPr>
          <w:rFonts w:hint="eastAsia" w:ascii="宋体" w:hAnsi="宋体" w:eastAsia="宋体" w:cs="宋体"/>
          <w:spacing w:val="10"/>
          <w:sz w:val="24"/>
          <w:szCs w:val="24"/>
        </w:rPr>
        <w:t>供应商须知前附表</w:t>
      </w:r>
      <w:r>
        <w:rPr>
          <w:rFonts w:hint="eastAsia" w:ascii="宋体" w:hAnsi="宋体" w:eastAsia="宋体" w:cs="宋体"/>
          <w:sz w:val="24"/>
          <w:szCs w:val="24"/>
        </w:rPr>
        <w:t>”；</w:t>
      </w:r>
    </w:p>
    <w:p w14:paraId="06957284">
      <w:pPr>
        <w:pStyle w:val="2"/>
        <w:tabs>
          <w:tab w:val="left" w:pos="720"/>
        </w:tabs>
        <w:spacing w:line="360" w:lineRule="auto"/>
        <w:ind w:firstLine="480" w:firstLineChars="200"/>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1.3项目名称及项目编号：详</w:t>
      </w:r>
      <w:r>
        <w:rPr>
          <w:rFonts w:hint="eastAsia" w:ascii="宋体" w:hAnsi="宋体" w:eastAsia="宋体" w:cs="宋体"/>
          <w:sz w:val="24"/>
          <w:szCs w:val="24"/>
        </w:rPr>
        <w:t>见“</w:t>
      </w:r>
      <w:r>
        <w:rPr>
          <w:rFonts w:hint="eastAsia" w:ascii="宋体" w:hAnsi="宋体" w:eastAsia="宋体" w:cs="宋体"/>
          <w:spacing w:val="10"/>
          <w:sz w:val="24"/>
          <w:szCs w:val="24"/>
        </w:rPr>
        <w:t>供应商须知前附表</w:t>
      </w:r>
      <w:r>
        <w:rPr>
          <w:rFonts w:hint="eastAsia" w:ascii="宋体" w:hAnsi="宋体" w:eastAsia="宋体" w:cs="宋体"/>
          <w:sz w:val="24"/>
          <w:szCs w:val="24"/>
        </w:rPr>
        <w:t>”；</w:t>
      </w:r>
    </w:p>
    <w:p w14:paraId="5C9E606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1.4采购内容及采购预算：</w:t>
      </w:r>
      <w:r>
        <w:rPr>
          <w:rFonts w:hint="eastAsia" w:ascii="宋体" w:hAnsi="宋体" w:eastAsia="宋体" w:cs="宋体"/>
          <w:bCs/>
          <w:sz w:val="24"/>
          <w:szCs w:val="24"/>
        </w:rPr>
        <w:t>详</w:t>
      </w:r>
      <w:r>
        <w:rPr>
          <w:rFonts w:hint="eastAsia" w:ascii="宋体" w:hAnsi="宋体" w:eastAsia="宋体" w:cs="宋体"/>
          <w:sz w:val="24"/>
          <w:szCs w:val="24"/>
        </w:rPr>
        <w:t>见“</w:t>
      </w:r>
      <w:r>
        <w:rPr>
          <w:rFonts w:hint="eastAsia" w:ascii="宋体" w:hAnsi="宋体" w:eastAsia="宋体" w:cs="宋体"/>
          <w:spacing w:val="10"/>
          <w:sz w:val="24"/>
          <w:szCs w:val="24"/>
        </w:rPr>
        <w:t>供应商须知前附表</w:t>
      </w:r>
      <w:r>
        <w:rPr>
          <w:rFonts w:hint="eastAsia" w:ascii="宋体" w:hAnsi="宋体" w:eastAsia="宋体" w:cs="宋体"/>
          <w:sz w:val="24"/>
          <w:szCs w:val="24"/>
        </w:rPr>
        <w:t>”；</w:t>
      </w:r>
    </w:p>
    <w:p w14:paraId="2E4A0FC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1.5实施时间及实施地点：</w:t>
      </w:r>
      <w:r>
        <w:rPr>
          <w:rFonts w:hint="eastAsia" w:ascii="宋体" w:hAnsi="宋体" w:eastAsia="宋体" w:cs="宋体"/>
          <w:bCs/>
          <w:sz w:val="24"/>
          <w:szCs w:val="24"/>
        </w:rPr>
        <w:t>详</w:t>
      </w:r>
      <w:r>
        <w:rPr>
          <w:rFonts w:hint="eastAsia" w:ascii="宋体" w:hAnsi="宋体" w:eastAsia="宋体" w:cs="宋体"/>
          <w:sz w:val="24"/>
          <w:szCs w:val="24"/>
        </w:rPr>
        <w:t>见“</w:t>
      </w:r>
      <w:r>
        <w:rPr>
          <w:rFonts w:hint="eastAsia" w:ascii="宋体" w:hAnsi="宋体" w:eastAsia="宋体" w:cs="宋体"/>
          <w:spacing w:val="10"/>
          <w:sz w:val="24"/>
          <w:szCs w:val="24"/>
        </w:rPr>
        <w:t>供应商须知前附表</w:t>
      </w:r>
      <w:r>
        <w:rPr>
          <w:rFonts w:hint="eastAsia" w:ascii="宋体" w:hAnsi="宋体" w:eastAsia="宋体" w:cs="宋体"/>
          <w:sz w:val="24"/>
          <w:szCs w:val="24"/>
        </w:rPr>
        <w:t>”。</w:t>
      </w:r>
    </w:p>
    <w:p w14:paraId="3AFE0518">
      <w:pPr>
        <w:pStyle w:val="5"/>
        <w:spacing w:line="360" w:lineRule="auto"/>
        <w:rPr>
          <w:rFonts w:hint="eastAsia" w:ascii="宋体" w:hAnsi="宋体" w:eastAsia="宋体" w:cs="宋体"/>
          <w:sz w:val="24"/>
          <w:szCs w:val="24"/>
        </w:rPr>
      </w:pPr>
      <w:bookmarkStart w:id="66" w:name="_Toc244341284"/>
      <w:bookmarkStart w:id="67" w:name="_Toc364392611"/>
      <w:bookmarkStart w:id="68" w:name="_Toc27767"/>
      <w:r>
        <w:rPr>
          <w:rFonts w:hint="eastAsia" w:ascii="宋体" w:hAnsi="宋体" w:eastAsia="宋体" w:cs="宋体"/>
          <w:sz w:val="24"/>
          <w:szCs w:val="24"/>
        </w:rPr>
        <w:t>2、合格的</w:t>
      </w:r>
      <w:bookmarkEnd w:id="66"/>
      <w:bookmarkEnd w:id="67"/>
      <w:r>
        <w:rPr>
          <w:rFonts w:hint="eastAsia" w:ascii="宋体" w:hAnsi="宋体" w:eastAsia="宋体" w:cs="宋体"/>
          <w:spacing w:val="10"/>
          <w:sz w:val="24"/>
          <w:szCs w:val="24"/>
        </w:rPr>
        <w:t>供应商</w:t>
      </w:r>
      <w:bookmarkEnd w:id="68"/>
    </w:p>
    <w:p w14:paraId="1743E70E">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2.1详见“供应商须知前附表”；</w:t>
      </w:r>
    </w:p>
    <w:p w14:paraId="72E727FE">
      <w:pPr>
        <w:pStyle w:val="5"/>
        <w:spacing w:line="360" w:lineRule="auto"/>
        <w:rPr>
          <w:rFonts w:hint="eastAsia" w:ascii="宋体" w:hAnsi="宋体" w:eastAsia="宋体" w:cs="宋体"/>
          <w:sz w:val="24"/>
          <w:szCs w:val="24"/>
        </w:rPr>
      </w:pPr>
      <w:bookmarkStart w:id="69" w:name="_Toc13350"/>
      <w:bookmarkStart w:id="70" w:name="_Toc364392612"/>
      <w:bookmarkStart w:id="71" w:name="_Toc244341285"/>
      <w:r>
        <w:rPr>
          <w:rFonts w:hint="eastAsia" w:ascii="宋体" w:hAnsi="宋体" w:eastAsia="宋体" w:cs="宋体"/>
          <w:sz w:val="24"/>
          <w:szCs w:val="24"/>
        </w:rPr>
        <w:t>3、</w:t>
      </w:r>
      <w:r>
        <w:rPr>
          <w:rFonts w:hint="eastAsia" w:ascii="宋体" w:hAnsi="宋体" w:eastAsia="宋体" w:cs="宋体"/>
          <w:spacing w:val="10"/>
          <w:sz w:val="24"/>
          <w:szCs w:val="24"/>
        </w:rPr>
        <w:t>磋商</w:t>
      </w:r>
      <w:r>
        <w:rPr>
          <w:rFonts w:hint="eastAsia" w:ascii="宋体" w:hAnsi="宋体" w:eastAsia="宋体" w:cs="宋体"/>
          <w:sz w:val="24"/>
          <w:szCs w:val="24"/>
        </w:rPr>
        <w:t>费用</w:t>
      </w:r>
      <w:bookmarkEnd w:id="69"/>
      <w:bookmarkEnd w:id="70"/>
      <w:bookmarkEnd w:id="71"/>
    </w:p>
    <w:p w14:paraId="7494EE5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供应商应承担所有与编写和提交</w:t>
      </w:r>
      <w:r>
        <w:rPr>
          <w:rFonts w:hint="eastAsia" w:ascii="宋体" w:hAnsi="宋体" w:eastAsia="宋体" w:cs="宋体"/>
          <w:spacing w:val="10"/>
          <w:sz w:val="24"/>
          <w:szCs w:val="24"/>
        </w:rPr>
        <w:t>竞争性磋商响应文件</w:t>
      </w:r>
      <w:r>
        <w:rPr>
          <w:rFonts w:hint="eastAsia" w:ascii="宋体" w:hAnsi="宋体" w:eastAsia="宋体" w:cs="宋体"/>
          <w:sz w:val="24"/>
          <w:szCs w:val="24"/>
        </w:rPr>
        <w:t>有关的费用，不论</w:t>
      </w:r>
      <w:r>
        <w:rPr>
          <w:rFonts w:hint="eastAsia" w:ascii="宋体" w:hAnsi="宋体" w:eastAsia="宋体" w:cs="宋体"/>
          <w:spacing w:val="10"/>
          <w:sz w:val="24"/>
          <w:szCs w:val="24"/>
        </w:rPr>
        <w:t>磋商</w:t>
      </w:r>
      <w:r>
        <w:rPr>
          <w:rFonts w:hint="eastAsia" w:ascii="宋体" w:hAnsi="宋体" w:eastAsia="宋体" w:cs="宋体"/>
          <w:sz w:val="24"/>
          <w:szCs w:val="24"/>
        </w:rPr>
        <w:t>的结果如何，采购人在任何情况下均无义务和责任承担这些费用。</w:t>
      </w:r>
    </w:p>
    <w:p w14:paraId="6BA4DC51">
      <w:pPr>
        <w:pStyle w:val="5"/>
        <w:spacing w:line="360" w:lineRule="auto"/>
        <w:rPr>
          <w:rFonts w:hint="eastAsia" w:ascii="宋体" w:hAnsi="宋体" w:eastAsia="宋体" w:cs="宋体"/>
          <w:sz w:val="24"/>
          <w:szCs w:val="24"/>
        </w:rPr>
      </w:pPr>
      <w:bookmarkStart w:id="72" w:name="_Toc27169"/>
      <w:r>
        <w:rPr>
          <w:rFonts w:hint="eastAsia" w:ascii="宋体" w:hAnsi="宋体" w:eastAsia="宋体" w:cs="宋体"/>
          <w:sz w:val="24"/>
          <w:szCs w:val="24"/>
        </w:rPr>
        <w:t>4、踏勘现场</w:t>
      </w:r>
      <w:bookmarkEnd w:id="72"/>
    </w:p>
    <w:p w14:paraId="467C6C94">
      <w:pPr>
        <w:wordWrap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采购人不组织踏勘现场，供应商需要了解现场情况的，由供应商根据自身情况自行踏勘项目现场。自行组织对项目现场及周围环境进行踏勘，以便供应商获取有关编制响应文件和签署合同所涉及现场的资料。</w:t>
      </w:r>
    </w:p>
    <w:p w14:paraId="56DDA242">
      <w:pPr>
        <w:wordWrap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供应商踏勘现场发生的费用自理。</w:t>
      </w:r>
    </w:p>
    <w:p w14:paraId="6D01BF0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供应商自行负责在踏勘现场中所发生的人员伤亡和财产损失。</w:t>
      </w:r>
    </w:p>
    <w:p w14:paraId="6E56DF84">
      <w:pPr>
        <w:pStyle w:val="5"/>
        <w:spacing w:line="360" w:lineRule="auto"/>
        <w:rPr>
          <w:rFonts w:hint="eastAsia" w:ascii="宋体" w:hAnsi="宋体" w:eastAsia="宋体" w:cs="宋体"/>
          <w:sz w:val="24"/>
          <w:szCs w:val="24"/>
        </w:rPr>
      </w:pPr>
      <w:bookmarkStart w:id="73" w:name="_Toc31370"/>
      <w:r>
        <w:rPr>
          <w:rFonts w:hint="eastAsia" w:ascii="宋体" w:hAnsi="宋体" w:eastAsia="宋体" w:cs="宋体"/>
          <w:sz w:val="24"/>
          <w:szCs w:val="24"/>
        </w:rPr>
        <w:t>5、分包</w:t>
      </w:r>
      <w:bookmarkEnd w:id="73"/>
    </w:p>
    <w:p w14:paraId="0682B41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本项目不允许分包。</w:t>
      </w:r>
    </w:p>
    <w:p w14:paraId="25DC37EB">
      <w:pPr>
        <w:pStyle w:val="4"/>
        <w:spacing w:line="360" w:lineRule="auto"/>
        <w:rPr>
          <w:rFonts w:hint="eastAsia" w:ascii="宋体" w:hAnsi="宋体" w:eastAsia="宋体" w:cs="宋体"/>
          <w:sz w:val="24"/>
          <w:szCs w:val="24"/>
        </w:rPr>
      </w:pPr>
      <w:bookmarkStart w:id="74" w:name="_Toc364392613"/>
      <w:bookmarkStart w:id="75" w:name="_Toc10105"/>
      <w:bookmarkStart w:id="76" w:name="_Toc26098"/>
      <w:r>
        <w:rPr>
          <w:rFonts w:hint="eastAsia" w:ascii="宋体" w:hAnsi="宋体" w:eastAsia="宋体" w:cs="宋体"/>
          <w:sz w:val="24"/>
          <w:szCs w:val="24"/>
        </w:rPr>
        <w:t>二、</w:t>
      </w:r>
      <w:bookmarkEnd w:id="74"/>
      <w:r>
        <w:rPr>
          <w:rFonts w:hint="eastAsia" w:ascii="宋体" w:hAnsi="宋体" w:eastAsia="宋体" w:cs="宋体"/>
          <w:sz w:val="24"/>
          <w:szCs w:val="24"/>
        </w:rPr>
        <w:t>竞争性磋商文件</w:t>
      </w:r>
      <w:bookmarkEnd w:id="75"/>
      <w:bookmarkEnd w:id="76"/>
    </w:p>
    <w:p w14:paraId="2D065490">
      <w:pPr>
        <w:pStyle w:val="5"/>
        <w:spacing w:line="360" w:lineRule="auto"/>
        <w:rPr>
          <w:rFonts w:hint="eastAsia" w:ascii="宋体" w:hAnsi="宋体" w:eastAsia="宋体" w:cs="宋体"/>
          <w:sz w:val="24"/>
          <w:szCs w:val="24"/>
        </w:rPr>
      </w:pPr>
      <w:bookmarkStart w:id="77" w:name="_Toc364392614"/>
      <w:bookmarkStart w:id="78" w:name="_Toc29373"/>
      <w:r>
        <w:rPr>
          <w:rFonts w:hint="eastAsia" w:ascii="宋体" w:hAnsi="宋体" w:eastAsia="宋体" w:cs="宋体"/>
          <w:sz w:val="24"/>
          <w:szCs w:val="24"/>
        </w:rPr>
        <w:t>1、竞争性磋商文件的构成</w:t>
      </w:r>
      <w:bookmarkEnd w:id="77"/>
      <w:bookmarkEnd w:id="78"/>
    </w:p>
    <w:p w14:paraId="3AD18BC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竞争性磋商文件包括：</w:t>
      </w:r>
    </w:p>
    <w:p w14:paraId="356B59D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第一章 竞争性磋商公告</w:t>
      </w:r>
    </w:p>
    <w:p w14:paraId="3370A80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第二章 供应商须知</w:t>
      </w:r>
    </w:p>
    <w:p w14:paraId="1237B34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第三章 合同书参考样式及主要条款</w:t>
      </w:r>
    </w:p>
    <w:p w14:paraId="72D3EA1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第四章 竞争性磋商响应文件格式</w:t>
      </w:r>
    </w:p>
    <w:p w14:paraId="283B6424">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第五章 采购内容及服务要求</w:t>
      </w:r>
    </w:p>
    <w:p w14:paraId="632CC761">
      <w:pPr>
        <w:spacing w:line="360" w:lineRule="auto"/>
        <w:ind w:firstLine="480" w:firstLineChars="200"/>
        <w:rPr>
          <w:rFonts w:hint="eastAsia" w:ascii="宋体" w:hAnsi="宋体" w:eastAsia="宋体" w:cs="宋体"/>
          <w:sz w:val="24"/>
          <w:szCs w:val="24"/>
        </w:rPr>
      </w:pPr>
      <w:r>
        <w:rPr>
          <w:rFonts w:hint="eastAsia" w:ascii="宋体" w:hAnsi="宋体" w:eastAsia="宋体" w:cs="宋体"/>
          <w:kern w:val="0"/>
          <w:sz w:val="24"/>
          <w:szCs w:val="24"/>
        </w:rPr>
        <w:t>第六章 评审办法</w:t>
      </w:r>
    </w:p>
    <w:p w14:paraId="551EE46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 供应商应认真阅读竞争性磋商文件中所有的事项、格式、条款和规范等要求。如果供应商没有按照竞争性磋商文件要求提交全部资料或者竞争性磋商响应文件没有对竞争性磋商文件在各方面都做出实质性响应，则其磋商将被拒绝。</w:t>
      </w:r>
    </w:p>
    <w:p w14:paraId="4516F610">
      <w:pPr>
        <w:pStyle w:val="5"/>
        <w:spacing w:line="360" w:lineRule="auto"/>
        <w:rPr>
          <w:rFonts w:hint="eastAsia" w:ascii="宋体" w:hAnsi="宋体" w:eastAsia="宋体" w:cs="宋体"/>
          <w:sz w:val="24"/>
          <w:szCs w:val="24"/>
        </w:rPr>
      </w:pPr>
      <w:bookmarkStart w:id="79" w:name="_Toc364392615"/>
      <w:bookmarkStart w:id="80" w:name="_Toc12421"/>
      <w:r>
        <w:rPr>
          <w:rFonts w:hint="eastAsia" w:ascii="宋体" w:hAnsi="宋体" w:eastAsia="宋体" w:cs="宋体"/>
          <w:sz w:val="24"/>
          <w:szCs w:val="24"/>
        </w:rPr>
        <w:t>2、竞争性磋商文件的澄清</w:t>
      </w:r>
      <w:bookmarkEnd w:id="79"/>
      <w:bookmarkEnd w:id="80"/>
    </w:p>
    <w:p w14:paraId="28C51B9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 任何要求对竞争性磋商文件进行澄清的供应商，均须在“</w:t>
      </w:r>
      <w:r>
        <w:rPr>
          <w:rFonts w:hint="eastAsia" w:ascii="宋体" w:hAnsi="宋体" w:eastAsia="宋体" w:cs="宋体"/>
          <w:spacing w:val="10"/>
          <w:sz w:val="24"/>
          <w:szCs w:val="24"/>
        </w:rPr>
        <w:t>供应商须知前附表</w:t>
      </w:r>
      <w:r>
        <w:rPr>
          <w:rFonts w:hint="eastAsia" w:ascii="宋体" w:hAnsi="宋体" w:eastAsia="宋体" w:cs="宋体"/>
          <w:sz w:val="24"/>
          <w:szCs w:val="24"/>
        </w:rPr>
        <w:t>”规定的竞争性磋商文件澄清要求递交的截止时间以前以信函、邮件、传真等书面形式（加盖公章）要求采购代理机构澄清。</w:t>
      </w:r>
    </w:p>
    <w:p w14:paraId="462E7B6D">
      <w:pPr>
        <w:spacing w:line="360" w:lineRule="auto"/>
        <w:ind w:firstLine="480" w:firstLineChars="200"/>
        <w:rPr>
          <w:rFonts w:hint="eastAsia" w:ascii="宋体" w:hAnsi="宋体" w:eastAsia="宋体" w:cs="宋体"/>
          <w:sz w:val="24"/>
          <w:szCs w:val="24"/>
        </w:rPr>
      </w:pPr>
      <w:bookmarkStart w:id="81" w:name="_Toc364392616"/>
      <w:r>
        <w:rPr>
          <w:rFonts w:hint="eastAsia" w:ascii="宋体" w:hAnsi="宋体" w:eastAsia="宋体" w:cs="宋体"/>
          <w:sz w:val="24"/>
          <w:szCs w:val="24"/>
        </w:rPr>
        <w:t>2.2特别说明：决定参加磋商的供应商若认为竞争性磋商文件的资格要求和技术要求有倾向性或不公正性，可在磋商截止时间5日前提出。对于没有提出澄清又参与了该项目的供应商将被视为完全认同该项目的竞争性磋商文件，磋商开始后不再受理针对竞争性磋商文件的相关质疑及投诉。</w:t>
      </w:r>
    </w:p>
    <w:p w14:paraId="66D08F67">
      <w:pPr>
        <w:pStyle w:val="5"/>
        <w:spacing w:line="360" w:lineRule="auto"/>
        <w:rPr>
          <w:rFonts w:hint="eastAsia" w:ascii="宋体" w:hAnsi="宋体" w:eastAsia="宋体" w:cs="宋体"/>
          <w:sz w:val="24"/>
          <w:szCs w:val="24"/>
        </w:rPr>
      </w:pPr>
      <w:bookmarkStart w:id="82" w:name="_Toc5924"/>
      <w:r>
        <w:rPr>
          <w:rFonts w:hint="eastAsia" w:ascii="宋体" w:hAnsi="宋体" w:eastAsia="宋体" w:cs="宋体"/>
          <w:sz w:val="24"/>
          <w:szCs w:val="24"/>
        </w:rPr>
        <w:t>3、竞争性磋商文件的修改</w:t>
      </w:r>
      <w:bookmarkEnd w:id="81"/>
      <w:bookmarkEnd w:id="82"/>
    </w:p>
    <w:p w14:paraId="7F2A0CB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3.1在磋商截止期前5天前，采购人可对已发的竞争性磋商文件进行必要澄清或者修改。</w:t>
      </w:r>
    </w:p>
    <w:p w14:paraId="56D8AD1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3.2采购人在磋商截止时间前对竞争性磋商文件所作的补充、修改或者更正、澄清一并构成竞争性磋商文件的组成部分。</w:t>
      </w:r>
    </w:p>
    <w:p w14:paraId="28BAFD0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3.3为使供应商编写竞争性磋商响应文件时有充分时间对竞争性磋商文件的修改部分进行研究，采购人可以自行决定，酌情延长磋商截止日期。</w:t>
      </w:r>
    </w:p>
    <w:p w14:paraId="36151C7E">
      <w:pPr>
        <w:pStyle w:val="4"/>
        <w:spacing w:line="360" w:lineRule="auto"/>
        <w:rPr>
          <w:rFonts w:hint="eastAsia" w:ascii="宋体" w:hAnsi="宋体" w:eastAsia="宋体" w:cs="宋体"/>
          <w:sz w:val="24"/>
          <w:szCs w:val="24"/>
        </w:rPr>
      </w:pPr>
      <w:bookmarkStart w:id="83" w:name="_Toc24081"/>
      <w:bookmarkStart w:id="84" w:name="_Toc364392617"/>
      <w:bookmarkStart w:id="85" w:name="_Toc6699"/>
      <w:r>
        <w:rPr>
          <w:rFonts w:hint="eastAsia" w:ascii="宋体" w:hAnsi="宋体" w:eastAsia="宋体" w:cs="宋体"/>
          <w:sz w:val="24"/>
          <w:szCs w:val="24"/>
        </w:rPr>
        <w:t>三、竞争性磋商响应文件的编制</w:t>
      </w:r>
      <w:bookmarkEnd w:id="83"/>
      <w:bookmarkEnd w:id="84"/>
      <w:bookmarkEnd w:id="85"/>
    </w:p>
    <w:p w14:paraId="186E02F9">
      <w:pPr>
        <w:pStyle w:val="5"/>
        <w:spacing w:line="360" w:lineRule="auto"/>
        <w:rPr>
          <w:rFonts w:hint="eastAsia" w:ascii="宋体" w:hAnsi="宋体" w:eastAsia="宋体" w:cs="宋体"/>
          <w:sz w:val="24"/>
          <w:szCs w:val="24"/>
        </w:rPr>
      </w:pPr>
      <w:bookmarkStart w:id="86" w:name="_Toc364392618"/>
      <w:bookmarkStart w:id="87" w:name="_Toc18648"/>
      <w:r>
        <w:rPr>
          <w:rFonts w:hint="eastAsia" w:ascii="宋体" w:hAnsi="宋体" w:eastAsia="宋体" w:cs="宋体"/>
          <w:sz w:val="24"/>
          <w:szCs w:val="24"/>
        </w:rPr>
        <w:t>1、磋商的语言及度量衡单位</w:t>
      </w:r>
      <w:bookmarkEnd w:id="86"/>
      <w:bookmarkEnd w:id="87"/>
    </w:p>
    <w:p w14:paraId="24CB830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供应商提交的竞争性磋商响应文件以及供应商与采购代理机构就有关磋商的所有来往函电均应使用中文。供应商可以提交用其他语言打印的资料，但有关的段落必须翻译成中文，在有差异和矛盾时以中文为准。字体要便于辨识，以正楷、宋体为好。</w:t>
      </w:r>
    </w:p>
    <w:p w14:paraId="72AFB684">
      <w:pPr>
        <w:spacing w:line="360" w:lineRule="auto"/>
        <w:ind w:firstLine="510"/>
        <w:rPr>
          <w:rFonts w:hint="eastAsia" w:ascii="宋体" w:hAnsi="宋体" w:eastAsia="宋体" w:cs="宋体"/>
          <w:sz w:val="24"/>
          <w:szCs w:val="24"/>
        </w:rPr>
      </w:pPr>
      <w:r>
        <w:rPr>
          <w:rFonts w:hint="eastAsia" w:ascii="宋体" w:hAnsi="宋体" w:eastAsia="宋体" w:cs="宋体"/>
          <w:sz w:val="24"/>
          <w:szCs w:val="24"/>
        </w:rPr>
        <w:t>1.2 用非中文版印刷的产品说明书、技术资料、资格资质证书等，供应商应提供符合中国有关法律、法规的中文译本，并以中文译本为准。</w:t>
      </w:r>
    </w:p>
    <w:p w14:paraId="7099CE25">
      <w:pPr>
        <w:spacing w:line="360" w:lineRule="auto"/>
        <w:ind w:firstLine="510"/>
        <w:rPr>
          <w:rFonts w:hint="eastAsia" w:ascii="宋体" w:hAnsi="宋体" w:eastAsia="宋体" w:cs="宋体"/>
          <w:sz w:val="24"/>
          <w:szCs w:val="24"/>
        </w:rPr>
      </w:pPr>
      <w:r>
        <w:rPr>
          <w:rFonts w:hint="eastAsia" w:ascii="宋体" w:hAnsi="宋体" w:eastAsia="宋体" w:cs="宋体"/>
          <w:sz w:val="24"/>
          <w:szCs w:val="24"/>
        </w:rPr>
        <w:t>1.3 竞争性磋商响应文件中所使用的度量衡单位，除竞争性磋商文件中有特殊要求外，一律用法定计量单位。</w:t>
      </w:r>
    </w:p>
    <w:p w14:paraId="1DA3069E">
      <w:pPr>
        <w:pStyle w:val="5"/>
        <w:spacing w:line="360" w:lineRule="auto"/>
        <w:rPr>
          <w:rFonts w:hint="eastAsia" w:ascii="宋体" w:hAnsi="宋体" w:eastAsia="宋体" w:cs="宋体"/>
          <w:sz w:val="24"/>
          <w:szCs w:val="24"/>
        </w:rPr>
      </w:pPr>
      <w:bookmarkStart w:id="88" w:name="_Toc364392619"/>
      <w:bookmarkStart w:id="89" w:name="_Toc31240"/>
      <w:r>
        <w:rPr>
          <w:rFonts w:hint="eastAsia" w:ascii="宋体" w:hAnsi="宋体" w:eastAsia="宋体" w:cs="宋体"/>
          <w:sz w:val="24"/>
          <w:szCs w:val="24"/>
        </w:rPr>
        <w:t>2、竞争性磋商响应文件的构成</w:t>
      </w:r>
      <w:bookmarkEnd w:id="88"/>
      <w:r>
        <w:rPr>
          <w:rFonts w:hint="eastAsia" w:ascii="宋体" w:hAnsi="宋体" w:eastAsia="宋体" w:cs="宋体"/>
          <w:sz w:val="24"/>
          <w:szCs w:val="24"/>
        </w:rPr>
        <w:t>及编制</w:t>
      </w:r>
      <w:bookmarkEnd w:id="89"/>
    </w:p>
    <w:p w14:paraId="2A05563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竞争性磋商响应文件采用</w:t>
      </w:r>
      <w:r>
        <w:rPr>
          <w:rFonts w:hint="eastAsia" w:ascii="宋体" w:hAnsi="宋体" w:eastAsia="宋体" w:cs="宋体"/>
          <w:sz w:val="24"/>
          <w:szCs w:val="24"/>
          <w:lang w:eastAsia="zh-CN"/>
        </w:rPr>
        <w:t>纸质</w:t>
      </w:r>
      <w:r>
        <w:rPr>
          <w:rFonts w:hint="eastAsia" w:ascii="宋体" w:hAnsi="宋体" w:eastAsia="宋体" w:cs="宋体"/>
          <w:sz w:val="24"/>
          <w:szCs w:val="24"/>
        </w:rPr>
        <w:t>文档。</w:t>
      </w:r>
    </w:p>
    <w:p w14:paraId="438F9839">
      <w:pPr>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供应商须知前附表全部内容均应理解为实质性要求和条件，供应商应无偏差响应相关要求。</w:t>
      </w:r>
    </w:p>
    <w:p w14:paraId="4B2EEED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供应商编写的竞争性磋商响应文件应由下列部分构成，供应商应按竞争性磋商响应文件格式内容要求</w:t>
      </w:r>
      <w:r>
        <w:rPr>
          <w:rFonts w:hint="eastAsia" w:ascii="宋体" w:hAnsi="宋体" w:eastAsia="宋体" w:cs="宋体"/>
          <w:sz w:val="24"/>
          <w:szCs w:val="24"/>
          <w:lang w:eastAsia="zh-CN"/>
        </w:rPr>
        <w:t>编写</w:t>
      </w:r>
      <w:r>
        <w:rPr>
          <w:rFonts w:hint="eastAsia" w:ascii="宋体" w:hAnsi="宋体" w:eastAsia="宋体" w:cs="宋体"/>
          <w:sz w:val="24"/>
          <w:szCs w:val="24"/>
        </w:rPr>
        <w:t>竞争性磋商响应文件。</w:t>
      </w:r>
    </w:p>
    <w:p w14:paraId="3F8C494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（1）按照竞争性磋商文件第四章所提供的格式填写；</w:t>
      </w:r>
    </w:p>
    <w:p w14:paraId="7595E21B">
      <w:pPr>
        <w:spacing w:line="360" w:lineRule="auto"/>
        <w:ind w:firstLine="510"/>
        <w:rPr>
          <w:rFonts w:hint="eastAsia" w:ascii="宋体" w:hAnsi="宋体" w:eastAsia="宋体" w:cs="宋体"/>
          <w:sz w:val="24"/>
          <w:szCs w:val="24"/>
        </w:rPr>
      </w:pPr>
      <w:r>
        <w:rPr>
          <w:rFonts w:hint="eastAsia" w:ascii="宋体" w:hAnsi="宋体" w:eastAsia="宋体" w:cs="宋体"/>
          <w:sz w:val="24"/>
          <w:szCs w:val="24"/>
        </w:rPr>
        <w:t>注：供应商应按第四章“竞争性磋商响应文件格式”提供的格式完整地填写。竞争性磋商文件已给定竞争性磋商响应文件相关格式要求，供应商递交文件应按竞争性磋商文件给定的竞争性磋商响应文件格式部分要求执行。</w:t>
      </w:r>
    </w:p>
    <w:p w14:paraId="1843581E">
      <w:pPr>
        <w:spacing w:line="360" w:lineRule="auto"/>
        <w:ind w:firstLine="510"/>
        <w:rPr>
          <w:rFonts w:hint="eastAsia" w:ascii="宋体" w:hAnsi="宋体" w:eastAsia="宋体" w:cs="宋体"/>
          <w:b/>
          <w:bCs/>
          <w:sz w:val="24"/>
          <w:szCs w:val="24"/>
        </w:rPr>
      </w:pPr>
      <w:r>
        <w:rPr>
          <w:rFonts w:hint="eastAsia" w:ascii="宋体" w:hAnsi="宋体" w:cs="宋体"/>
          <w:b/>
          <w:bCs/>
          <w:sz w:val="24"/>
          <w:szCs w:val="24"/>
          <w:lang w:eastAsia="zh-CN"/>
        </w:rPr>
        <w:t>响应文件</w:t>
      </w:r>
      <w:r>
        <w:rPr>
          <w:rFonts w:hint="eastAsia" w:ascii="宋体" w:hAnsi="宋体" w:eastAsia="宋体" w:cs="宋体"/>
          <w:b/>
          <w:bCs/>
          <w:sz w:val="24"/>
          <w:szCs w:val="24"/>
        </w:rPr>
        <w:t>应当对</w:t>
      </w:r>
      <w:r>
        <w:rPr>
          <w:rFonts w:hint="eastAsia" w:ascii="宋体" w:hAnsi="宋体" w:cs="宋体"/>
          <w:b/>
          <w:bCs/>
          <w:sz w:val="24"/>
          <w:szCs w:val="24"/>
          <w:lang w:eastAsia="zh-CN"/>
        </w:rPr>
        <w:t>竞争性磋商文件</w:t>
      </w:r>
      <w:r>
        <w:rPr>
          <w:rFonts w:hint="eastAsia" w:ascii="宋体" w:hAnsi="宋体" w:eastAsia="宋体" w:cs="宋体"/>
          <w:b/>
          <w:bCs/>
          <w:sz w:val="24"/>
          <w:szCs w:val="24"/>
        </w:rPr>
        <w:t>有关交付时间、投标有效期、质量要求、技术标准和要求等实质性内容作出响应</w:t>
      </w:r>
    </w:p>
    <w:p w14:paraId="6B054DEB">
      <w:pPr>
        <w:pStyle w:val="5"/>
        <w:spacing w:line="360" w:lineRule="auto"/>
        <w:rPr>
          <w:rFonts w:hint="eastAsia" w:ascii="宋体" w:hAnsi="宋体" w:eastAsia="宋体" w:cs="宋体"/>
          <w:sz w:val="24"/>
          <w:szCs w:val="24"/>
        </w:rPr>
      </w:pPr>
      <w:bookmarkStart w:id="90" w:name="_Toc364392620"/>
      <w:bookmarkStart w:id="91" w:name="_Toc16729"/>
      <w:r>
        <w:rPr>
          <w:rFonts w:hint="eastAsia" w:ascii="宋体" w:hAnsi="宋体" w:eastAsia="宋体" w:cs="宋体"/>
          <w:sz w:val="24"/>
          <w:szCs w:val="24"/>
        </w:rPr>
        <w:t>3、磋商报价</w:t>
      </w:r>
      <w:bookmarkEnd w:id="90"/>
      <w:bookmarkEnd w:id="91"/>
    </w:p>
    <w:p w14:paraId="7F3EC9E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供应商的报价应依据竞争性磋商文件的要求及有关资料，执行国家规定的现行技术、经济标准规范，由供应商自行测算出现行市场的设备、材料及各类价格。报价包括但不仅限于完成项目建设、利润及税金等费用，该报价应符合国内行情并能保证供应商完成履行合同所需的一切工作。合同一旦签订，此合同价格在合同执行期间将不因工作量的变化而调整。如发生漏、缺、少项，都将被认为是成交人的报价让利行为，损失自负。供应商须就“采购内容及服务要求”中的内容作完整唯一报价，且不得超出本项目预算金额。</w:t>
      </w:r>
    </w:p>
    <w:p w14:paraId="2EDCFBB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3.2任何有选择的报价将不予接受，每种货物只允许有一个报价。</w:t>
      </w:r>
    </w:p>
    <w:p w14:paraId="49394FD1">
      <w:pPr>
        <w:spacing w:line="360" w:lineRule="auto"/>
        <w:ind w:firstLine="482" w:firstLineChars="200"/>
        <w:rPr>
          <w:rFonts w:hint="eastAsia" w:ascii="宋体" w:hAnsi="宋体" w:eastAsia="宋体" w:cs="宋体"/>
          <w:sz w:val="24"/>
          <w:szCs w:val="24"/>
        </w:rPr>
      </w:pPr>
      <w:r>
        <w:rPr>
          <w:rFonts w:hint="eastAsia" w:ascii="宋体" w:hAnsi="宋体" w:eastAsia="宋体" w:cs="宋体"/>
          <w:b/>
          <w:bCs/>
          <w:sz w:val="24"/>
          <w:szCs w:val="24"/>
        </w:rPr>
        <w:t>供应商对同一磋商项目报价有两个（含两个）以上报价且未书面声明以哪个为准，所投单项按否决其磋商资格处理。</w:t>
      </w:r>
    </w:p>
    <w:p w14:paraId="4E2940E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3.3磋商报价表中标明的价格在合同执行过程中是固定不变的，不得以任何理由予以变更。以可调整的价格提交的磋商将作为非实质性响应磋商而予以拒绝。</w:t>
      </w:r>
    </w:p>
    <w:p w14:paraId="4126A7F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3.4供应商不得哄抬报价，也不应低于成本价（或进价）报价，否则一经查实，其磋商将可能被拒绝或被宣布否决其磋商资格。</w:t>
      </w:r>
    </w:p>
    <w:p w14:paraId="7E22B6B4">
      <w:pPr>
        <w:pStyle w:val="5"/>
        <w:spacing w:line="360" w:lineRule="auto"/>
        <w:rPr>
          <w:rFonts w:hint="eastAsia" w:ascii="宋体" w:hAnsi="宋体" w:eastAsia="宋体" w:cs="宋体"/>
          <w:sz w:val="24"/>
          <w:szCs w:val="24"/>
        </w:rPr>
      </w:pPr>
      <w:bookmarkStart w:id="92" w:name="_Toc364392623"/>
      <w:bookmarkStart w:id="93" w:name="_Toc3189"/>
      <w:r>
        <w:rPr>
          <w:rFonts w:hint="eastAsia" w:ascii="宋体" w:hAnsi="宋体" w:eastAsia="宋体" w:cs="宋体"/>
          <w:sz w:val="24"/>
          <w:szCs w:val="24"/>
        </w:rPr>
        <w:t>4、磋商保证</w:t>
      </w:r>
      <w:bookmarkEnd w:id="92"/>
      <w:r>
        <w:rPr>
          <w:rFonts w:hint="eastAsia" w:ascii="宋体" w:hAnsi="宋体" w:eastAsia="宋体" w:cs="宋体"/>
          <w:sz w:val="24"/>
          <w:szCs w:val="24"/>
        </w:rPr>
        <w:t>金</w:t>
      </w:r>
      <w:bookmarkEnd w:id="93"/>
    </w:p>
    <w:p w14:paraId="29EA44BE">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本项目不收取磋商保证金。</w:t>
      </w:r>
    </w:p>
    <w:p w14:paraId="1997725A">
      <w:pPr>
        <w:pStyle w:val="5"/>
        <w:spacing w:line="360" w:lineRule="auto"/>
        <w:rPr>
          <w:rFonts w:hint="eastAsia" w:ascii="宋体" w:hAnsi="宋体" w:eastAsia="宋体" w:cs="宋体"/>
          <w:sz w:val="24"/>
          <w:szCs w:val="24"/>
        </w:rPr>
      </w:pPr>
      <w:bookmarkStart w:id="94" w:name="_Toc29415"/>
      <w:bookmarkStart w:id="95" w:name="_Toc364392624"/>
      <w:r>
        <w:rPr>
          <w:rFonts w:hint="eastAsia" w:ascii="宋体" w:hAnsi="宋体" w:eastAsia="宋体" w:cs="宋体"/>
          <w:sz w:val="24"/>
          <w:szCs w:val="24"/>
        </w:rPr>
        <w:t>5、磋商有效期</w:t>
      </w:r>
      <w:bookmarkEnd w:id="94"/>
      <w:bookmarkEnd w:id="95"/>
    </w:p>
    <w:p w14:paraId="25C4A9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竞争性磋商响应文件自竞争性磋商采购会议之日起，在“供应商须知前附表”所规定的以日历天计算的磋商有效期内有效。</w:t>
      </w:r>
    </w:p>
    <w:p w14:paraId="3F58D480">
      <w:pPr>
        <w:pStyle w:val="5"/>
        <w:spacing w:line="360" w:lineRule="auto"/>
        <w:rPr>
          <w:rFonts w:hint="eastAsia" w:ascii="宋体" w:hAnsi="宋体" w:eastAsia="宋体" w:cs="宋体"/>
          <w:sz w:val="24"/>
          <w:szCs w:val="24"/>
        </w:rPr>
      </w:pPr>
      <w:bookmarkStart w:id="96" w:name="_Toc364392625"/>
      <w:bookmarkStart w:id="97" w:name="_Toc10097"/>
      <w:r>
        <w:rPr>
          <w:rFonts w:hint="eastAsia" w:ascii="宋体" w:hAnsi="宋体" w:eastAsia="宋体" w:cs="宋体"/>
          <w:sz w:val="24"/>
          <w:szCs w:val="24"/>
        </w:rPr>
        <w:t>6、</w:t>
      </w:r>
      <w:bookmarkEnd w:id="96"/>
      <w:r>
        <w:rPr>
          <w:rFonts w:hint="eastAsia" w:ascii="宋体" w:hAnsi="宋体" w:eastAsia="宋体" w:cs="宋体"/>
          <w:sz w:val="24"/>
          <w:szCs w:val="24"/>
        </w:rPr>
        <w:t>竞争性磋商响应文件的签章或签字要求</w:t>
      </w:r>
      <w:bookmarkEnd w:id="97"/>
    </w:p>
    <w:p w14:paraId="08673FE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按照竞争性磋商响应文件格式，采用供应商签章、法定代表人或其委托代理人签章或签名； </w:t>
      </w:r>
    </w:p>
    <w:p w14:paraId="367C6B4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注：在需要签章的地方进行签章，无需逐页签章。</w:t>
      </w:r>
    </w:p>
    <w:p w14:paraId="40BF8C20">
      <w:pPr>
        <w:pStyle w:val="4"/>
        <w:spacing w:line="360" w:lineRule="auto"/>
        <w:rPr>
          <w:rFonts w:hint="eastAsia" w:ascii="宋体" w:hAnsi="宋体" w:eastAsia="宋体" w:cs="宋体"/>
          <w:sz w:val="24"/>
          <w:szCs w:val="24"/>
        </w:rPr>
      </w:pPr>
      <w:bookmarkStart w:id="98" w:name="_Toc2872"/>
      <w:bookmarkStart w:id="99" w:name="_Toc364392626"/>
      <w:bookmarkStart w:id="100" w:name="_Toc21673"/>
      <w:bookmarkStart w:id="101" w:name="_Toc364392628"/>
      <w:r>
        <w:rPr>
          <w:rFonts w:hint="eastAsia" w:ascii="宋体" w:hAnsi="宋体" w:eastAsia="宋体" w:cs="宋体"/>
          <w:sz w:val="24"/>
          <w:szCs w:val="24"/>
        </w:rPr>
        <w:t>四、竞争性磋商响应文件的提交</w:t>
      </w:r>
      <w:bookmarkEnd w:id="98"/>
      <w:bookmarkEnd w:id="99"/>
      <w:bookmarkEnd w:id="100"/>
    </w:p>
    <w:p w14:paraId="7D8854CA">
      <w:pPr>
        <w:pStyle w:val="5"/>
        <w:spacing w:line="360" w:lineRule="auto"/>
        <w:rPr>
          <w:rFonts w:hint="eastAsia" w:ascii="宋体" w:hAnsi="宋体" w:eastAsia="宋体" w:cs="宋体"/>
          <w:sz w:val="24"/>
          <w:szCs w:val="24"/>
        </w:rPr>
      </w:pPr>
      <w:bookmarkStart w:id="102" w:name="_Toc9517"/>
      <w:r>
        <w:rPr>
          <w:rFonts w:hint="eastAsia" w:ascii="宋体" w:hAnsi="宋体" w:eastAsia="宋体" w:cs="宋体"/>
          <w:sz w:val="24"/>
          <w:szCs w:val="24"/>
        </w:rPr>
        <w:t>1、磋商截止</w:t>
      </w:r>
      <w:bookmarkEnd w:id="101"/>
      <w:r>
        <w:rPr>
          <w:rFonts w:hint="eastAsia" w:ascii="宋体" w:hAnsi="宋体" w:eastAsia="宋体" w:cs="宋体"/>
          <w:sz w:val="24"/>
          <w:szCs w:val="24"/>
        </w:rPr>
        <w:t>时间及竞争性磋商响应文件提交</w:t>
      </w:r>
      <w:bookmarkEnd w:id="102"/>
    </w:p>
    <w:p w14:paraId="58FA2ED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1.1磋商截止时间及竞争性磋商响应文件递交：见“供应商须知前附表”。</w:t>
      </w:r>
    </w:p>
    <w:p w14:paraId="145CD4C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1.2采购人将拒绝在其规定的截止时间后收到的任何竞争性磋商响应文件。</w:t>
      </w:r>
    </w:p>
    <w:p w14:paraId="5588D947">
      <w:pPr>
        <w:pStyle w:val="5"/>
        <w:spacing w:line="360" w:lineRule="auto"/>
        <w:rPr>
          <w:rFonts w:hint="eastAsia" w:ascii="宋体" w:hAnsi="宋体" w:eastAsia="宋体" w:cs="宋体"/>
          <w:sz w:val="24"/>
          <w:szCs w:val="24"/>
        </w:rPr>
      </w:pPr>
      <w:bookmarkStart w:id="103" w:name="_Toc16651"/>
      <w:bookmarkStart w:id="104" w:name="_Toc364392630"/>
      <w:r>
        <w:rPr>
          <w:rFonts w:hint="eastAsia" w:ascii="宋体" w:hAnsi="宋体" w:eastAsia="宋体" w:cs="宋体"/>
          <w:sz w:val="24"/>
          <w:szCs w:val="24"/>
        </w:rPr>
        <w:t>2、竞争性磋商响应文件修改和撤回</w:t>
      </w:r>
      <w:bookmarkEnd w:id="103"/>
      <w:bookmarkEnd w:id="104"/>
    </w:p>
    <w:p w14:paraId="4C4AF6D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2.1在磋商截止时间前，供应商可以</w:t>
      </w:r>
      <w:r>
        <w:rPr>
          <w:rFonts w:hint="eastAsia" w:ascii="宋体" w:hAnsi="宋体" w:eastAsia="宋体" w:cs="宋体"/>
          <w:sz w:val="24"/>
          <w:szCs w:val="24"/>
          <w:lang w:val="en-US" w:eastAsia="zh-CN"/>
        </w:rPr>
        <w:t>对</w:t>
      </w:r>
      <w:r>
        <w:rPr>
          <w:rFonts w:hint="eastAsia" w:ascii="宋体" w:hAnsi="宋体" w:eastAsia="宋体" w:cs="宋体"/>
          <w:sz w:val="24"/>
          <w:szCs w:val="24"/>
        </w:rPr>
        <w:t>已递交的竞争性磋商响应文件，修改后重新</w:t>
      </w:r>
      <w:r>
        <w:rPr>
          <w:rFonts w:hint="eastAsia" w:ascii="宋体" w:hAnsi="宋体" w:eastAsia="宋体" w:cs="宋体"/>
          <w:sz w:val="24"/>
          <w:szCs w:val="24"/>
          <w:lang w:val="en-US" w:eastAsia="zh-CN"/>
        </w:rPr>
        <w:t>递交</w:t>
      </w:r>
      <w:r>
        <w:rPr>
          <w:rFonts w:hint="eastAsia" w:ascii="宋体" w:hAnsi="宋体" w:eastAsia="宋体" w:cs="宋体"/>
          <w:sz w:val="24"/>
          <w:szCs w:val="24"/>
        </w:rPr>
        <w:t>，无须书面形式通知采购人。修改的竞争性磋商响应文件应按照相关要求进行编制、</w:t>
      </w:r>
      <w:r>
        <w:rPr>
          <w:rFonts w:hint="eastAsia" w:ascii="宋体" w:hAnsi="宋体" w:eastAsia="宋体" w:cs="宋体"/>
          <w:sz w:val="24"/>
          <w:szCs w:val="24"/>
          <w:lang w:val="en-US" w:eastAsia="zh-CN"/>
        </w:rPr>
        <w:t>密封</w:t>
      </w:r>
      <w:r>
        <w:rPr>
          <w:rFonts w:hint="eastAsia" w:ascii="宋体" w:hAnsi="宋体" w:eastAsia="宋体" w:cs="宋体"/>
          <w:sz w:val="24"/>
          <w:szCs w:val="24"/>
        </w:rPr>
        <w:t>和递交。</w:t>
      </w:r>
    </w:p>
    <w:p w14:paraId="29FD1E4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 在磋商截止时间之后，供应商不得对其竞争性磋商响应文件做任何修改。</w:t>
      </w:r>
    </w:p>
    <w:p w14:paraId="1FFA028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2.3在磋商截止时间至磋商有效期期满之间的这段时间内，供应商不得撤回其竞争性磋商响应文件。</w:t>
      </w:r>
    </w:p>
    <w:p w14:paraId="77A38CDA">
      <w:pPr>
        <w:pStyle w:val="4"/>
        <w:spacing w:line="360" w:lineRule="auto"/>
        <w:rPr>
          <w:rFonts w:hint="eastAsia" w:ascii="宋体" w:hAnsi="宋体" w:eastAsia="宋体" w:cs="宋体"/>
          <w:sz w:val="24"/>
          <w:szCs w:val="24"/>
        </w:rPr>
      </w:pPr>
      <w:bookmarkStart w:id="105" w:name="_Toc364392631"/>
      <w:bookmarkStart w:id="106" w:name="_Toc21781"/>
      <w:bookmarkStart w:id="107" w:name="_Toc17251"/>
      <w:r>
        <w:rPr>
          <w:rFonts w:hint="eastAsia" w:ascii="宋体" w:hAnsi="宋体" w:eastAsia="宋体" w:cs="宋体"/>
          <w:sz w:val="24"/>
          <w:szCs w:val="24"/>
        </w:rPr>
        <w:t>五、竞争性磋商采购会议与评审</w:t>
      </w:r>
      <w:bookmarkEnd w:id="105"/>
      <w:bookmarkEnd w:id="106"/>
      <w:bookmarkEnd w:id="107"/>
    </w:p>
    <w:p w14:paraId="3C5574DF">
      <w:pPr>
        <w:pStyle w:val="5"/>
        <w:spacing w:line="360" w:lineRule="auto"/>
        <w:rPr>
          <w:rFonts w:hint="eastAsia" w:ascii="宋体" w:hAnsi="宋体" w:eastAsia="宋体" w:cs="宋体"/>
          <w:sz w:val="24"/>
          <w:szCs w:val="24"/>
        </w:rPr>
      </w:pPr>
      <w:bookmarkStart w:id="108" w:name="_Toc364392632"/>
      <w:bookmarkStart w:id="109" w:name="_Toc32756"/>
      <w:r>
        <w:rPr>
          <w:rFonts w:hint="eastAsia" w:ascii="宋体" w:hAnsi="宋体" w:eastAsia="宋体" w:cs="宋体"/>
          <w:sz w:val="24"/>
          <w:szCs w:val="24"/>
        </w:rPr>
        <w:t>1、竞争性磋商采购会议</w:t>
      </w:r>
      <w:bookmarkEnd w:id="108"/>
      <w:bookmarkEnd w:id="109"/>
    </w:p>
    <w:p w14:paraId="44A6998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采购代理机构将在“供应商须知前附表”规定的磋商时间和地点组织磋商。</w:t>
      </w:r>
    </w:p>
    <w:p w14:paraId="02E4C05A">
      <w:pPr>
        <w:pStyle w:val="14"/>
        <w:adjustRightInd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1.2磋商程序：</w:t>
      </w:r>
    </w:p>
    <w:p w14:paraId="69194F7F">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磋商会由采购代理机构主持</w:t>
      </w:r>
      <w:r>
        <w:rPr>
          <w:rFonts w:hint="eastAsia" w:ascii="宋体" w:hAnsi="宋体" w:eastAsia="宋体" w:cs="宋体"/>
          <w:sz w:val="24"/>
          <w:szCs w:val="24"/>
          <w:lang w:eastAsia="zh-CN"/>
        </w:rPr>
        <w:t>。</w:t>
      </w:r>
    </w:p>
    <w:p w14:paraId="6F69665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1.3磋商工作人员将做磋商记录。</w:t>
      </w:r>
    </w:p>
    <w:p w14:paraId="460F6B9A">
      <w:pPr>
        <w:pStyle w:val="14"/>
        <w:adjustRightIn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供应商代表对磋商过程和磋商记录有疑义，以及认为采购人、采购代理机构相关工作人员有需要回避的情形的，应提出询问或者回避申请。采购人、采购代理机构对供应商代表提出的询问或者回避申请应当及时处理。</w:t>
      </w:r>
    </w:p>
    <w:p w14:paraId="16F1E161">
      <w:pPr>
        <w:pStyle w:val="5"/>
        <w:spacing w:line="360" w:lineRule="auto"/>
        <w:rPr>
          <w:rFonts w:hint="eastAsia" w:ascii="宋体" w:hAnsi="宋体" w:eastAsia="宋体" w:cs="宋体"/>
          <w:sz w:val="24"/>
          <w:szCs w:val="24"/>
        </w:rPr>
      </w:pPr>
      <w:bookmarkStart w:id="110" w:name="_Toc9155"/>
      <w:r>
        <w:rPr>
          <w:rFonts w:hint="eastAsia" w:ascii="宋体" w:hAnsi="宋体" w:eastAsia="宋体" w:cs="宋体"/>
          <w:sz w:val="24"/>
          <w:szCs w:val="24"/>
        </w:rPr>
        <w:t>2、评审</w:t>
      </w:r>
      <w:bookmarkEnd w:id="110"/>
    </w:p>
    <w:p w14:paraId="3905CC4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2.1采购人根据本次采购项目的性质和特点依法在云南省专家库中随机抽取相应的评审专家组建</w:t>
      </w:r>
      <w:r>
        <w:rPr>
          <w:rFonts w:hint="eastAsia" w:ascii="宋体" w:hAnsi="宋体" w:cs="宋体"/>
          <w:sz w:val="24"/>
          <w:szCs w:val="24"/>
          <w:lang w:eastAsia="zh-CN"/>
        </w:rPr>
        <w:t>评审小组</w:t>
      </w:r>
      <w:r>
        <w:rPr>
          <w:rFonts w:hint="eastAsia" w:ascii="宋体" w:hAnsi="宋体" w:eastAsia="宋体" w:cs="宋体"/>
          <w:sz w:val="24"/>
          <w:szCs w:val="24"/>
        </w:rPr>
        <w:t>负责评审，并邀请监管部门的代表参加。</w:t>
      </w:r>
      <w:r>
        <w:rPr>
          <w:rFonts w:hint="eastAsia" w:ascii="宋体" w:hAnsi="宋体" w:cs="宋体"/>
          <w:sz w:val="24"/>
          <w:szCs w:val="24"/>
          <w:lang w:eastAsia="zh-CN"/>
        </w:rPr>
        <w:t>评审小组</w:t>
      </w:r>
      <w:r>
        <w:rPr>
          <w:rFonts w:hint="eastAsia" w:ascii="宋体" w:hAnsi="宋体" w:eastAsia="宋体" w:cs="宋体"/>
          <w:sz w:val="24"/>
          <w:szCs w:val="24"/>
        </w:rPr>
        <w:t>由采购人代表以及有关技术、经 济等方面的专家组成，专家人数为3人或3人以上单数。</w:t>
      </w:r>
    </w:p>
    <w:p w14:paraId="52A95763">
      <w:pPr>
        <w:spacing w:line="360" w:lineRule="auto"/>
        <w:ind w:firstLine="480" w:firstLineChars="200"/>
        <w:rPr>
          <w:rFonts w:hint="eastAsia" w:ascii="宋体" w:hAnsi="宋体" w:eastAsia="宋体" w:cs="宋体"/>
          <w:bCs/>
          <w:sz w:val="24"/>
          <w:szCs w:val="24"/>
          <w:lang w:eastAsia="zh-CN"/>
        </w:rPr>
      </w:pPr>
      <w:bookmarkStart w:id="111" w:name="_Toc191374422"/>
      <w:r>
        <w:rPr>
          <w:rFonts w:hint="eastAsia" w:ascii="宋体" w:hAnsi="宋体" w:eastAsia="宋体" w:cs="宋体"/>
          <w:bCs/>
          <w:sz w:val="24"/>
          <w:szCs w:val="24"/>
        </w:rPr>
        <w:t>2.2评审原则</w:t>
      </w:r>
      <w:bookmarkEnd w:id="111"/>
      <w:r>
        <w:rPr>
          <w:rFonts w:hint="eastAsia" w:ascii="宋体" w:hAnsi="宋体" w:eastAsia="宋体" w:cs="宋体"/>
          <w:bCs/>
          <w:sz w:val="24"/>
          <w:szCs w:val="24"/>
        </w:rPr>
        <w:t>：遵循</w:t>
      </w:r>
      <w:r>
        <w:rPr>
          <w:rFonts w:hint="eastAsia" w:ascii="宋体" w:hAnsi="宋体" w:eastAsia="宋体" w:cs="宋体"/>
          <w:sz w:val="24"/>
          <w:szCs w:val="24"/>
        </w:rPr>
        <w:t>“公平、公正、科学、择优、合法、保密”原则</w:t>
      </w:r>
      <w:r>
        <w:rPr>
          <w:rFonts w:hint="eastAsia" w:ascii="宋体" w:hAnsi="宋体" w:eastAsia="宋体" w:cs="宋体"/>
          <w:sz w:val="24"/>
          <w:szCs w:val="24"/>
          <w:lang w:eastAsia="zh-CN"/>
        </w:rPr>
        <w:t>。</w:t>
      </w:r>
    </w:p>
    <w:p w14:paraId="3C42112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2.3评审方法及成交条件：见“供应商须知前附表”。</w:t>
      </w:r>
    </w:p>
    <w:p w14:paraId="75B5FDFF">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2.4</w:t>
      </w:r>
      <w:r>
        <w:rPr>
          <w:rFonts w:hint="eastAsia" w:ascii="宋体" w:hAnsi="宋体" w:eastAsia="宋体" w:cs="宋体"/>
          <w:bCs/>
          <w:sz w:val="24"/>
          <w:szCs w:val="24"/>
        </w:rPr>
        <w:t>评审工作程序</w:t>
      </w:r>
    </w:p>
    <w:p w14:paraId="572A67B3">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eastAsia="zh-CN"/>
        </w:rPr>
        <w:t>评审小组</w:t>
      </w:r>
      <w:r>
        <w:rPr>
          <w:rFonts w:hint="eastAsia" w:ascii="宋体" w:hAnsi="宋体" w:eastAsia="宋体" w:cs="宋体"/>
          <w:sz w:val="24"/>
          <w:szCs w:val="24"/>
        </w:rPr>
        <w:t>按照第六章“评审办法”规定的方法、评审因素、标准和程序对竞争性磋商响应文件进行评审。第六章“评审办法”没有规定的方法、评审因素和标准，不作为评审依据。</w:t>
      </w:r>
    </w:p>
    <w:p w14:paraId="59BC4F4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（1）竞争性磋商响应文件初审（包括资格性审查和符合性审查）。</w:t>
      </w:r>
      <w:r>
        <w:rPr>
          <w:rFonts w:hint="eastAsia" w:ascii="宋体" w:hAnsi="宋体" w:eastAsia="宋体" w:cs="宋体"/>
          <w:bCs/>
          <w:sz w:val="24"/>
          <w:szCs w:val="24"/>
        </w:rPr>
        <w:t>竞争性磋商响应文件有效期不符合竞争性磋商文件要求的或竞争性磋商响应文件附有采购人不能接受的条件的，该供应商磋商无效</w:t>
      </w:r>
      <w:r>
        <w:rPr>
          <w:rFonts w:hint="eastAsia" w:ascii="宋体" w:hAnsi="宋体" w:eastAsia="宋体" w:cs="宋体"/>
          <w:sz w:val="24"/>
          <w:szCs w:val="24"/>
        </w:rPr>
        <w:t>。</w:t>
      </w:r>
    </w:p>
    <w:p w14:paraId="1467930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（2）澄清有关问题</w:t>
      </w:r>
    </w:p>
    <w:p w14:paraId="7480A4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对竞争性磋商响应文件中含义不明确、同类问题表述不一致或者有明显文字和计算错误的内容，</w:t>
      </w:r>
      <w:r>
        <w:rPr>
          <w:rFonts w:hint="eastAsia" w:ascii="宋体" w:hAnsi="宋体" w:cs="宋体"/>
          <w:sz w:val="24"/>
          <w:szCs w:val="24"/>
          <w:lang w:eastAsia="zh-CN"/>
        </w:rPr>
        <w:t>评审小组</w:t>
      </w:r>
      <w:r>
        <w:rPr>
          <w:rFonts w:hint="eastAsia" w:ascii="宋体" w:hAnsi="宋体" w:eastAsia="宋体" w:cs="宋体"/>
          <w:sz w:val="24"/>
          <w:szCs w:val="24"/>
        </w:rPr>
        <w:t>可以书面形式要求供应商做出必要的澄清、说明或者纠正。供应商的澄清、说明或者补正不得超出竞争性磋商响应文件的范围或者改变竞争性磋商响应文件的实质性内容。澄清、说明或者补正应当采用书面形式，由其法定代表人或委托代理人签字或盖章确认。供应商的澄清文件是竞争性磋商响应文件的组成部分。</w:t>
      </w:r>
    </w:p>
    <w:p w14:paraId="3CC488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（3）详细评审（比较与评价）。</w:t>
      </w:r>
    </w:p>
    <w:p w14:paraId="070072C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（4）推荐成交候选人名单。</w:t>
      </w:r>
    </w:p>
    <w:p w14:paraId="17373DE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（5）编写评审报告。</w:t>
      </w:r>
    </w:p>
    <w:p w14:paraId="1506BD11">
      <w:pPr>
        <w:pStyle w:val="5"/>
        <w:spacing w:line="360" w:lineRule="auto"/>
        <w:rPr>
          <w:rFonts w:hint="eastAsia" w:ascii="宋体" w:hAnsi="宋体" w:eastAsia="宋体" w:cs="宋体"/>
          <w:sz w:val="24"/>
          <w:szCs w:val="24"/>
        </w:rPr>
      </w:pPr>
      <w:bookmarkStart w:id="112" w:name="_Toc27769"/>
      <w:bookmarkStart w:id="113" w:name="_Toc364392633"/>
      <w:r>
        <w:rPr>
          <w:rFonts w:hint="eastAsia" w:ascii="宋体" w:hAnsi="宋体" w:eastAsia="宋体" w:cs="宋体"/>
          <w:sz w:val="24"/>
          <w:szCs w:val="24"/>
        </w:rPr>
        <w:t>3、评审过程的保密性</w:t>
      </w:r>
      <w:bookmarkEnd w:id="112"/>
      <w:bookmarkEnd w:id="113"/>
    </w:p>
    <w:p w14:paraId="7E0BAC5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 竞争性磋商会议后，直至向成交的供应商授予合同时止，凡与审查、澄清、评价和比较磋商的有关资料以及授标意见等，均不得向供应商及评审无关的其他人透露。</w:t>
      </w:r>
    </w:p>
    <w:p w14:paraId="436F61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 竞争性磋商评审期间，供应商不得与</w:t>
      </w:r>
      <w:r>
        <w:rPr>
          <w:rFonts w:hint="eastAsia" w:ascii="宋体" w:hAnsi="宋体" w:cs="宋体"/>
          <w:sz w:val="24"/>
          <w:szCs w:val="24"/>
          <w:lang w:eastAsia="zh-CN"/>
        </w:rPr>
        <w:t>评审小组</w:t>
      </w:r>
      <w:r>
        <w:rPr>
          <w:rFonts w:hint="eastAsia" w:ascii="宋体" w:hAnsi="宋体" w:eastAsia="宋体" w:cs="宋体"/>
          <w:sz w:val="24"/>
          <w:szCs w:val="24"/>
        </w:rPr>
        <w:t>成员和采购人及工作人员私下接触，更不得进行旨在影响评审结果的活动，否则一经核实，其磋商将被宣布取消磋商资格，并将承当相应的法律责任。</w:t>
      </w:r>
    </w:p>
    <w:p w14:paraId="30180F09">
      <w:pPr>
        <w:pStyle w:val="5"/>
        <w:spacing w:line="360" w:lineRule="auto"/>
        <w:rPr>
          <w:rFonts w:hint="eastAsia" w:ascii="宋体" w:hAnsi="宋体" w:eastAsia="宋体" w:cs="宋体"/>
          <w:sz w:val="24"/>
          <w:szCs w:val="24"/>
        </w:rPr>
      </w:pPr>
      <w:bookmarkStart w:id="114" w:name="_Toc364392635"/>
      <w:bookmarkStart w:id="115" w:name="_Toc22332"/>
      <w:r>
        <w:rPr>
          <w:rFonts w:hint="eastAsia" w:ascii="宋体" w:hAnsi="宋体" w:eastAsia="宋体" w:cs="宋体"/>
          <w:sz w:val="24"/>
          <w:szCs w:val="24"/>
        </w:rPr>
        <w:t>4、竞争性磋商响应文件的澄清</w:t>
      </w:r>
      <w:bookmarkEnd w:id="114"/>
      <w:bookmarkEnd w:id="115"/>
    </w:p>
    <w:p w14:paraId="746270E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 为有助于对竞争性磋商响应文件的审查、评价和比较，可分别要求对拟成交人进行技术质疑、询问，要求澄清，或对拟成交人进行实地考察，或要求拟成交人提供所需的有关资料。有关要求和答复可现场进行，也可以书面形式包括电传、传真提交，但不得寻求、提供或允许对磋商价格或实质性内容做任何更改。</w:t>
      </w:r>
    </w:p>
    <w:p w14:paraId="10210743">
      <w:pPr>
        <w:pStyle w:val="5"/>
        <w:spacing w:line="360" w:lineRule="auto"/>
        <w:rPr>
          <w:rFonts w:hint="eastAsia" w:ascii="宋体" w:hAnsi="宋体" w:eastAsia="宋体" w:cs="宋体"/>
          <w:sz w:val="24"/>
          <w:szCs w:val="24"/>
        </w:rPr>
      </w:pPr>
      <w:bookmarkStart w:id="116" w:name="_Toc7921"/>
      <w:r>
        <w:rPr>
          <w:rFonts w:hint="eastAsia" w:ascii="宋体" w:hAnsi="宋体" w:eastAsia="宋体" w:cs="宋体"/>
          <w:sz w:val="24"/>
          <w:szCs w:val="24"/>
        </w:rPr>
        <w:t>5、竞争性磋商响应文件的修正原则</w:t>
      </w:r>
      <w:bookmarkEnd w:id="116"/>
    </w:p>
    <w:p w14:paraId="33A0E4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竞争性磋商响应文件如果出现计算或表达上的错误，修正错误的原则如下：</w:t>
      </w:r>
    </w:p>
    <w:p w14:paraId="0971340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（1）竞争性磋商时，竞争性磋商响应文件中《报价一览表》内容与竞争性磋商响应文件中明细表内容不一致的，以《报价一览表》为准；</w:t>
      </w:r>
    </w:p>
    <w:p w14:paraId="2B5E985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（2）竞争性磋商响应文件的大写金额和小写金额不一致的，以大写金额为准；</w:t>
      </w:r>
    </w:p>
    <w:p w14:paraId="722FDA1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（3）总价金额与按单价汇总金额不一致的，以单价金额计算结果为准；</w:t>
      </w:r>
    </w:p>
    <w:p w14:paraId="1DDC434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（4）单价金额小数点有明显错位的，应以总价为准，并修改单价；</w:t>
      </w:r>
    </w:p>
    <w:p w14:paraId="24270B8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（5）对不同文字文本竞争性磋商响应文件的解释发生异议的，以中文文本为准。</w:t>
      </w:r>
    </w:p>
    <w:p w14:paraId="20309C3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（6）按上述修正错误的原则及方法调整或修正竞争性磋商响应文件的磋商报价，供应商同意后，调整后的磋商报价对供应商起约束作用。如果供应商不接受修正后的报价，则其磋商将被拒绝。</w:t>
      </w:r>
    </w:p>
    <w:p w14:paraId="2225CE4D">
      <w:pPr>
        <w:pStyle w:val="5"/>
        <w:spacing w:line="360" w:lineRule="auto"/>
        <w:rPr>
          <w:rFonts w:hint="eastAsia" w:ascii="宋体" w:hAnsi="宋体" w:eastAsia="宋体" w:cs="宋体"/>
          <w:sz w:val="24"/>
          <w:szCs w:val="24"/>
        </w:rPr>
      </w:pPr>
      <w:bookmarkStart w:id="117" w:name="_Toc27591"/>
      <w:r>
        <w:rPr>
          <w:rFonts w:hint="eastAsia" w:ascii="宋体" w:hAnsi="宋体" w:eastAsia="宋体" w:cs="宋体"/>
          <w:sz w:val="24"/>
          <w:szCs w:val="24"/>
        </w:rPr>
        <w:t>6、废标</w:t>
      </w:r>
      <w:bookmarkEnd w:id="117"/>
    </w:p>
    <w:p w14:paraId="34E74FA0">
      <w:pPr>
        <w:spacing w:line="360" w:lineRule="auto"/>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在采购中，出现下列情形之一的，应予废标：</w:t>
      </w:r>
    </w:p>
    <w:p w14:paraId="09BF0896">
      <w:pPr>
        <w:spacing w:line="360" w:lineRule="auto"/>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（1）出现影响采购公正的违法、违规行为的；</w:t>
      </w:r>
    </w:p>
    <w:p w14:paraId="75C2C9A6">
      <w:pPr>
        <w:spacing w:line="360" w:lineRule="auto"/>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（2）供应商的报价均超过了采购预算，采购人不能支付的；</w:t>
      </w:r>
    </w:p>
    <w:p w14:paraId="67406A17">
      <w:pPr>
        <w:spacing w:line="360" w:lineRule="auto"/>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（3）因重大变故，采购任务取消的。</w:t>
      </w:r>
    </w:p>
    <w:p w14:paraId="2FE45BC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废标后，采购人将废标理由以书面形式通知所有供应商。</w:t>
      </w:r>
    </w:p>
    <w:p w14:paraId="1CEE467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当进入详细评审的供应商不足三家，但</w:t>
      </w:r>
      <w:r>
        <w:rPr>
          <w:rFonts w:hint="eastAsia" w:ascii="宋体" w:hAnsi="宋体" w:cs="宋体"/>
          <w:sz w:val="24"/>
          <w:szCs w:val="24"/>
          <w:lang w:eastAsia="zh-CN"/>
        </w:rPr>
        <w:t>评审小组</w:t>
      </w:r>
      <w:r>
        <w:rPr>
          <w:rFonts w:hint="eastAsia" w:ascii="宋体" w:hAnsi="宋体" w:eastAsia="宋体" w:cs="宋体"/>
          <w:sz w:val="24"/>
          <w:szCs w:val="24"/>
        </w:rPr>
        <w:t>经评审认为磋商仍具有竞争力时，</w:t>
      </w:r>
      <w:r>
        <w:rPr>
          <w:rFonts w:hint="eastAsia" w:ascii="宋体" w:hAnsi="宋体" w:cs="宋体"/>
          <w:sz w:val="24"/>
          <w:szCs w:val="24"/>
          <w:lang w:eastAsia="zh-CN"/>
        </w:rPr>
        <w:t>评审小组</w:t>
      </w:r>
      <w:r>
        <w:rPr>
          <w:rFonts w:hint="eastAsia" w:ascii="宋体" w:hAnsi="宋体" w:eastAsia="宋体" w:cs="宋体"/>
          <w:sz w:val="24"/>
          <w:szCs w:val="24"/>
        </w:rPr>
        <w:t>可以继续进行评审。</w:t>
      </w:r>
    </w:p>
    <w:p w14:paraId="70ADFC64">
      <w:pPr>
        <w:pStyle w:val="4"/>
        <w:spacing w:line="360" w:lineRule="auto"/>
        <w:rPr>
          <w:rFonts w:hint="eastAsia" w:ascii="宋体" w:hAnsi="宋体" w:eastAsia="宋体" w:cs="宋体"/>
          <w:sz w:val="24"/>
          <w:szCs w:val="24"/>
        </w:rPr>
      </w:pPr>
      <w:bookmarkStart w:id="118" w:name="_Toc364392636"/>
      <w:bookmarkStart w:id="119" w:name="_Toc30494"/>
      <w:bookmarkStart w:id="120" w:name="_Toc9621"/>
      <w:r>
        <w:rPr>
          <w:rFonts w:hint="eastAsia" w:ascii="宋体" w:hAnsi="宋体" w:eastAsia="宋体" w:cs="宋体"/>
          <w:sz w:val="24"/>
          <w:szCs w:val="24"/>
        </w:rPr>
        <w:t>六、成交结果和合同授予</w:t>
      </w:r>
      <w:bookmarkEnd w:id="118"/>
      <w:bookmarkEnd w:id="119"/>
      <w:bookmarkEnd w:id="120"/>
    </w:p>
    <w:p w14:paraId="40E722BD">
      <w:pPr>
        <w:pStyle w:val="5"/>
        <w:spacing w:line="360" w:lineRule="auto"/>
        <w:rPr>
          <w:rFonts w:hint="eastAsia" w:ascii="宋体" w:hAnsi="宋体" w:eastAsia="宋体" w:cs="宋体"/>
          <w:sz w:val="24"/>
          <w:szCs w:val="24"/>
        </w:rPr>
      </w:pPr>
      <w:bookmarkStart w:id="121" w:name="_Toc364392637"/>
      <w:bookmarkStart w:id="122" w:name="_Toc12972"/>
      <w:r>
        <w:rPr>
          <w:rFonts w:hint="eastAsia" w:ascii="宋体" w:hAnsi="宋体" w:eastAsia="宋体" w:cs="宋体"/>
          <w:sz w:val="24"/>
          <w:szCs w:val="24"/>
        </w:rPr>
        <w:t>1、定标</w:t>
      </w:r>
      <w:bookmarkEnd w:id="121"/>
      <w:bookmarkEnd w:id="122"/>
    </w:p>
    <w:p w14:paraId="631953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1.1 </w:t>
      </w:r>
      <w:r>
        <w:rPr>
          <w:rFonts w:hint="eastAsia" w:ascii="宋体" w:hAnsi="宋体" w:cs="宋体"/>
          <w:sz w:val="24"/>
          <w:szCs w:val="24"/>
          <w:lang w:eastAsia="zh-CN"/>
        </w:rPr>
        <w:t>评审小组</w:t>
      </w:r>
      <w:r>
        <w:rPr>
          <w:rFonts w:hint="eastAsia" w:ascii="宋体" w:hAnsi="宋体" w:eastAsia="宋体" w:cs="宋体"/>
          <w:sz w:val="24"/>
          <w:szCs w:val="24"/>
        </w:rPr>
        <w:t>根据评审原则和评审办法择优推荐成交单位，采购人按推荐顺序进行最终审查后确定成交单位。</w:t>
      </w:r>
    </w:p>
    <w:p w14:paraId="32B0C68A">
      <w:pPr>
        <w:pStyle w:val="5"/>
        <w:spacing w:line="360" w:lineRule="auto"/>
        <w:rPr>
          <w:rFonts w:hint="eastAsia" w:ascii="宋体" w:hAnsi="宋体" w:eastAsia="宋体" w:cs="宋体"/>
          <w:sz w:val="24"/>
          <w:szCs w:val="24"/>
        </w:rPr>
      </w:pPr>
      <w:bookmarkStart w:id="123" w:name="_Toc364392638"/>
      <w:bookmarkStart w:id="124" w:name="_Toc18839"/>
      <w:r>
        <w:rPr>
          <w:rFonts w:hint="eastAsia" w:ascii="宋体" w:hAnsi="宋体" w:eastAsia="宋体" w:cs="宋体"/>
          <w:sz w:val="24"/>
          <w:szCs w:val="24"/>
        </w:rPr>
        <w:t>2、成交通知</w:t>
      </w:r>
      <w:bookmarkEnd w:id="123"/>
      <w:bookmarkEnd w:id="124"/>
    </w:p>
    <w:p w14:paraId="662013CA">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kern w:val="2"/>
          <w:sz w:val="24"/>
          <w:szCs w:val="24"/>
          <w:lang w:val="en-US" w:eastAsia="zh-CN" w:bidi="ar-SA"/>
        </w:rPr>
        <w:t>2.1</w:t>
      </w:r>
      <w:bookmarkStart w:id="125" w:name="_Toc16692"/>
      <w:bookmarkStart w:id="126" w:name="_Toc364392639"/>
      <w:r>
        <w:rPr>
          <w:rFonts w:hint="eastAsia" w:ascii="宋体" w:hAnsi="宋体" w:eastAsia="宋体" w:cs="宋体"/>
          <w:kern w:val="2"/>
          <w:sz w:val="24"/>
          <w:szCs w:val="24"/>
          <w:lang w:val="en-US" w:eastAsia="zh-CN" w:bidi="ar-SA"/>
        </w:rPr>
        <w:t>评审环节完成后，成交通知书经采购单位确认并由代理机构通过CA签章后以电子文档形式发送给供应商，不再以纸质形式提供</w:t>
      </w:r>
      <w:r>
        <w:rPr>
          <w:rFonts w:hint="eastAsia" w:ascii="宋体" w:hAnsi="宋体" w:eastAsia="宋体" w:cs="宋体"/>
          <w:sz w:val="24"/>
          <w:szCs w:val="24"/>
        </w:rPr>
        <w:t>。</w:t>
      </w:r>
      <w:bookmarkEnd w:id="125"/>
      <w:bookmarkEnd w:id="126"/>
      <w:r>
        <w:rPr>
          <w:rFonts w:hint="eastAsia" w:ascii="宋体" w:hAnsi="宋体" w:eastAsia="宋体" w:cs="宋体"/>
          <w:sz w:val="24"/>
          <w:szCs w:val="24"/>
        </w:rPr>
        <w:t>成交通知书是合同的一个组成部分</w:t>
      </w:r>
      <w:r>
        <w:rPr>
          <w:rFonts w:hint="eastAsia" w:ascii="宋体" w:hAnsi="宋体" w:cs="宋体"/>
          <w:sz w:val="24"/>
          <w:szCs w:val="24"/>
          <w:lang w:eastAsia="zh-CN"/>
        </w:rPr>
        <w:t>。</w:t>
      </w:r>
    </w:p>
    <w:p w14:paraId="3C563C1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3.1成交人收到成交通知书后，按竞争性磋商文件、竞争性磋商响应文件及有关澄清承诺书的要求与采购人签订合同。</w:t>
      </w:r>
    </w:p>
    <w:p w14:paraId="0F3C05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3.2成交人因不可抗力或者自身原因不能履行政府采购合同的，采购人可以与排位在成交人之后第一位的成交候选供应商签订政府采购合同，以此类推。</w:t>
      </w:r>
    </w:p>
    <w:p w14:paraId="692F486F">
      <w:pPr>
        <w:pStyle w:val="4"/>
        <w:spacing w:line="360" w:lineRule="auto"/>
        <w:rPr>
          <w:rFonts w:hint="eastAsia" w:ascii="宋体" w:hAnsi="宋体" w:eastAsia="宋体" w:cs="宋体"/>
          <w:sz w:val="24"/>
          <w:szCs w:val="24"/>
        </w:rPr>
      </w:pPr>
      <w:bookmarkStart w:id="127" w:name="_Toc116"/>
      <w:bookmarkStart w:id="128" w:name="_Toc370972724"/>
      <w:bookmarkStart w:id="129" w:name="_Toc19993"/>
      <w:bookmarkStart w:id="130" w:name="_Toc29357076"/>
      <w:r>
        <w:rPr>
          <w:rFonts w:hint="eastAsia" w:ascii="宋体" w:hAnsi="宋体" w:eastAsia="宋体" w:cs="宋体"/>
          <w:sz w:val="24"/>
          <w:szCs w:val="24"/>
        </w:rPr>
        <w:t>七、其他事项</w:t>
      </w:r>
      <w:bookmarkEnd w:id="127"/>
      <w:bookmarkEnd w:id="128"/>
      <w:bookmarkEnd w:id="129"/>
    </w:p>
    <w:p w14:paraId="7563C8FE">
      <w:pPr>
        <w:pStyle w:val="5"/>
        <w:spacing w:line="360" w:lineRule="auto"/>
        <w:rPr>
          <w:rFonts w:hint="eastAsia" w:ascii="宋体" w:hAnsi="宋体" w:eastAsia="宋体" w:cs="宋体"/>
          <w:sz w:val="24"/>
          <w:szCs w:val="24"/>
        </w:rPr>
      </w:pPr>
      <w:bookmarkStart w:id="131" w:name="_Toc32473"/>
      <w:bookmarkStart w:id="132" w:name="_Toc114428126"/>
      <w:bookmarkStart w:id="133" w:name="_Toc364392640"/>
      <w:r>
        <w:rPr>
          <w:rFonts w:hint="eastAsia" w:ascii="宋体" w:hAnsi="宋体" w:eastAsia="宋体" w:cs="宋体"/>
          <w:sz w:val="24"/>
          <w:szCs w:val="24"/>
        </w:rPr>
        <w:t>1、纪律和监督</w:t>
      </w:r>
      <w:bookmarkEnd w:id="131"/>
    </w:p>
    <w:p w14:paraId="183EB90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1.1对采购人的纪律要求</w:t>
      </w:r>
    </w:p>
    <w:p w14:paraId="579BED0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采购人不得泄漏招标投标活动中应当保密的情况和资料，不得与供应商串通损害国有利益、社会公共利益或者他人合法权益。</w:t>
      </w:r>
    </w:p>
    <w:p w14:paraId="592766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1.2对供应商的纪律要求</w:t>
      </w:r>
    </w:p>
    <w:p w14:paraId="168D470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供应商不得相互串通磋商或者与采购人串通磋商，不得向采购人或者</w:t>
      </w:r>
      <w:r>
        <w:rPr>
          <w:rFonts w:hint="eastAsia" w:ascii="宋体" w:hAnsi="宋体" w:cs="宋体"/>
          <w:sz w:val="24"/>
          <w:szCs w:val="24"/>
          <w:lang w:eastAsia="zh-CN"/>
        </w:rPr>
        <w:t>评审小组</w:t>
      </w:r>
      <w:r>
        <w:rPr>
          <w:rFonts w:hint="eastAsia" w:ascii="宋体" w:hAnsi="宋体" w:eastAsia="宋体" w:cs="宋体"/>
          <w:sz w:val="24"/>
          <w:szCs w:val="24"/>
        </w:rPr>
        <w:t>成员行贿谋取成交，不得以他人名义磋商或者以其他方式弄虚作假骗取成交；供应商不得以任何方式干扰、影响评标工作。</w:t>
      </w:r>
    </w:p>
    <w:p w14:paraId="2C8216C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1.3对</w:t>
      </w:r>
      <w:r>
        <w:rPr>
          <w:rFonts w:hint="eastAsia" w:ascii="宋体" w:hAnsi="宋体" w:cs="宋体"/>
          <w:sz w:val="24"/>
          <w:szCs w:val="24"/>
          <w:lang w:eastAsia="zh-CN"/>
        </w:rPr>
        <w:t>评审小组</w:t>
      </w:r>
      <w:r>
        <w:rPr>
          <w:rFonts w:hint="eastAsia" w:ascii="宋体" w:hAnsi="宋体" w:eastAsia="宋体" w:cs="宋体"/>
          <w:sz w:val="24"/>
          <w:szCs w:val="24"/>
        </w:rPr>
        <w:t>成员的纪律要求</w:t>
      </w:r>
    </w:p>
    <w:p w14:paraId="06C716A0">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eastAsia="zh-CN"/>
        </w:rPr>
        <w:t>评审小组</w:t>
      </w:r>
      <w:r>
        <w:rPr>
          <w:rFonts w:hint="eastAsia" w:ascii="宋体" w:hAnsi="宋体" w:eastAsia="宋体" w:cs="宋体"/>
          <w:sz w:val="24"/>
          <w:szCs w:val="24"/>
        </w:rPr>
        <w:t>成员不得收受他人的财物或者其他好处，不得向他人透漏对响应文件的评审和比较、入围候选人的推荐情况以及评标有关的其他情况。在评标活动中，</w:t>
      </w:r>
      <w:r>
        <w:rPr>
          <w:rFonts w:hint="eastAsia" w:ascii="宋体" w:hAnsi="宋体" w:cs="宋体"/>
          <w:sz w:val="24"/>
          <w:szCs w:val="24"/>
          <w:lang w:eastAsia="zh-CN"/>
        </w:rPr>
        <w:t>评审小组</w:t>
      </w:r>
      <w:r>
        <w:rPr>
          <w:rFonts w:hint="eastAsia" w:ascii="宋体" w:hAnsi="宋体" w:eastAsia="宋体" w:cs="宋体"/>
          <w:sz w:val="24"/>
          <w:szCs w:val="24"/>
        </w:rPr>
        <w:t>成员不得擅离职守，影响评标程序正常进行，不得使用第六章“评审办法”没有规定的评审因素和标准进行评标。</w:t>
      </w:r>
    </w:p>
    <w:p w14:paraId="54BA02D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1.4对与评标活动有关的工作人员的纪律要求</w:t>
      </w:r>
    </w:p>
    <w:p w14:paraId="1D25E92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与评标活动有关的工作人员不得收受他人的财物或者其他好处，不得向他人透漏对响应文件的评审和比较、入围候选人的推荐情况以及评标有关的其他情况。在评标活动中，与评标活动有关的工作人员不得擅离职守，影响评标程序正常进行。</w:t>
      </w:r>
    </w:p>
    <w:p w14:paraId="61A3731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1.5质疑和投诉</w:t>
      </w:r>
    </w:p>
    <w:p w14:paraId="05C758F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1.5.1质疑期限</w:t>
      </w:r>
    </w:p>
    <w:p w14:paraId="5A9C1ED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供应商认为竞争性磋商文件、磋商过程、成交结果使自己的权益受到损害的，可以在知道或者应知其权益受到损害之日起7个工作日内，以书面形式向采购人、采购代理机构提出质疑。</w:t>
      </w:r>
    </w:p>
    <w:p w14:paraId="32DD80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供应商应在法定质疑期内一次性提出针对同一采购程序环节的质疑。</w:t>
      </w:r>
    </w:p>
    <w:p w14:paraId="3FA874A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潜在供应商已依法获取其可质疑的竞争性磋商文件的，可以对该文件提出质疑。对竞争性磋商文件提出质疑的，应当在获取竞争性磋商文件或者竞争性磋商文件公告期限届满之日起7个工作日内提出。</w:t>
      </w:r>
    </w:p>
    <w:p w14:paraId="270799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1.5.2质疑主体</w:t>
      </w:r>
    </w:p>
    <w:p w14:paraId="13781A4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提出质疑的供应商应当是参与所质疑项目采购活动的供应商。</w:t>
      </w:r>
    </w:p>
    <w:p w14:paraId="7136C7F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1.5.3质疑函</w:t>
      </w:r>
    </w:p>
    <w:p w14:paraId="7B7BC1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供应商应在法定质疑期内一次性提出针对同一采购程序环节的质疑。供应商提出质疑应当提交质疑函和必要的证明材料。质疑函应当包括下列内容：</w:t>
      </w:r>
    </w:p>
    <w:p w14:paraId="75B6582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（一）供应商的姓名或者名称、地址、邮编、联系人及联系电话；</w:t>
      </w:r>
    </w:p>
    <w:p w14:paraId="1C2F05D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（二）质疑项目的名称、编号；</w:t>
      </w:r>
    </w:p>
    <w:p w14:paraId="26A6B03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（三）具体、明确的质疑事项和与质疑事项相关的请求；</w:t>
      </w:r>
    </w:p>
    <w:p w14:paraId="65BFEDC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（四）事实依据；</w:t>
      </w:r>
    </w:p>
    <w:p w14:paraId="47E930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（五）必要的法律依据；</w:t>
      </w:r>
    </w:p>
    <w:p w14:paraId="2722247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（六）提出质疑的日期。</w:t>
      </w:r>
    </w:p>
    <w:p w14:paraId="5E3EE7A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供应商为自然人的，应当由本人签字；供应商为法人或者其他组织的，应当由法定代表人、主要负责人，或者其授权代表签字或者盖章，并加盖公章。</w:t>
      </w:r>
    </w:p>
    <w:p w14:paraId="4561A35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本竞争性磋商文件中的公章是指经工商部门和公安部门登记备案的具有法律效力的行政法人公章。不包括“合同专用章”或“投标专用章”等供应商内部使用的业务章，下同。</w:t>
      </w:r>
    </w:p>
    <w:p w14:paraId="521583F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8A20B2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代理人提出质疑和投诉，应当提交法人签署的授权委托书。</w:t>
      </w:r>
    </w:p>
    <w:p w14:paraId="48F79DE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1.5.4质疑函的递交</w:t>
      </w:r>
    </w:p>
    <w:p w14:paraId="3C01875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质疑函采取</w:t>
      </w:r>
      <w:r>
        <w:rPr>
          <w:rFonts w:hint="eastAsia" w:ascii="宋体" w:hAnsi="宋体" w:cs="宋体"/>
          <w:sz w:val="24"/>
          <w:szCs w:val="24"/>
          <w:lang w:val="en-US" w:eastAsia="zh-CN"/>
        </w:rPr>
        <w:t>网上</w:t>
      </w:r>
      <w:r>
        <w:rPr>
          <w:rFonts w:hint="eastAsia" w:ascii="宋体" w:hAnsi="宋体" w:eastAsia="宋体" w:cs="宋体"/>
          <w:sz w:val="24"/>
          <w:szCs w:val="24"/>
        </w:rPr>
        <w:t>递交形式。由法定代表人持本人身份证原件或授权委托代理人持本人身份证原件及授权委托书原件，同时携带质疑函(原件)和加盖单位公章的相关依据和证明材料，</w:t>
      </w:r>
      <w:r>
        <w:rPr>
          <w:rFonts w:hint="eastAsia" w:ascii="宋体" w:hAnsi="宋体" w:cs="宋体"/>
          <w:sz w:val="24"/>
          <w:szCs w:val="24"/>
          <w:lang w:val="en-US" w:eastAsia="zh-CN"/>
        </w:rPr>
        <w:t>传</w:t>
      </w:r>
      <w:r>
        <w:rPr>
          <w:rFonts w:hint="eastAsia" w:ascii="宋体" w:hAnsi="宋体" w:eastAsia="宋体" w:cs="宋体"/>
          <w:sz w:val="24"/>
          <w:szCs w:val="24"/>
        </w:rPr>
        <w:t>至</w:t>
      </w:r>
      <w:r>
        <w:rPr>
          <w:rFonts w:hint="eastAsia" w:ascii="宋体" w:hAnsi="宋体" w:cs="宋体"/>
          <w:sz w:val="24"/>
          <w:szCs w:val="24"/>
          <w:lang w:val="en-US" w:eastAsia="zh-CN"/>
        </w:rPr>
        <w:t>政采云平台</w:t>
      </w:r>
      <w:r>
        <w:rPr>
          <w:rFonts w:hint="eastAsia" w:ascii="宋体" w:hAnsi="宋体" w:eastAsia="宋体" w:cs="宋体"/>
          <w:sz w:val="24"/>
          <w:szCs w:val="24"/>
        </w:rPr>
        <w:t>。</w:t>
      </w:r>
    </w:p>
    <w:p w14:paraId="696F8B7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1.5.5质疑回复</w:t>
      </w:r>
    </w:p>
    <w:p w14:paraId="7851DB4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采购人或者采购代理机构应在收到质疑函后</w:t>
      </w:r>
      <w:r>
        <w:rPr>
          <w:rFonts w:hint="eastAsia" w:ascii="宋体" w:hAnsi="宋体" w:eastAsia="宋体" w:cs="宋体"/>
          <w:sz w:val="24"/>
          <w:szCs w:val="24"/>
          <w:lang w:val="en-US" w:eastAsia="zh-CN"/>
        </w:rPr>
        <w:t>3</w:t>
      </w:r>
      <w:r>
        <w:rPr>
          <w:rFonts w:hint="eastAsia" w:ascii="宋体" w:hAnsi="宋体" w:eastAsia="宋体" w:cs="宋体"/>
          <w:sz w:val="24"/>
          <w:szCs w:val="24"/>
        </w:rPr>
        <w:t>个工作日内作出答复，并以书面形式通知质疑的供应商和其他有关供应商，质疑答复的内容不得涉及商业秘密。</w:t>
      </w:r>
    </w:p>
    <w:p w14:paraId="67B4740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1.5.6投诉</w:t>
      </w:r>
    </w:p>
    <w:p w14:paraId="7039EDA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sz w:val="24"/>
          <w:szCs w:val="24"/>
        </w:rPr>
        <w:t>质疑供应商对采购人、采购代理机构的答复不满意，或者采购人、采购代理机构未在规定时间内作出答复的，可以在答复期满后15个工作日内向同级政府采购监督管理部门投诉。供应商提供的投诉书和必要的证明材料应符合中华人民共和国财政部令第94号《政府采购</w:t>
      </w:r>
      <w:r>
        <w:rPr>
          <w:rFonts w:hint="eastAsia" w:ascii="宋体" w:hAnsi="宋体" w:eastAsia="宋体" w:cs="宋体"/>
          <w:color w:val="auto"/>
          <w:sz w:val="24"/>
          <w:szCs w:val="24"/>
        </w:rPr>
        <w:t>质疑和投诉办法》的规定。</w:t>
      </w:r>
    </w:p>
    <w:p w14:paraId="52D9112C">
      <w:pPr>
        <w:pStyle w:val="5"/>
        <w:spacing w:line="360" w:lineRule="auto"/>
        <w:rPr>
          <w:rFonts w:hint="eastAsia" w:ascii="宋体" w:hAnsi="宋体" w:eastAsia="宋体" w:cs="宋体"/>
          <w:color w:val="auto"/>
          <w:sz w:val="24"/>
          <w:szCs w:val="24"/>
        </w:rPr>
      </w:pPr>
      <w:bookmarkStart w:id="134" w:name="_Toc1001"/>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采购代理</w:t>
      </w:r>
      <w:r>
        <w:rPr>
          <w:rFonts w:hint="eastAsia" w:ascii="宋体" w:hAnsi="宋体" w:eastAsia="宋体" w:cs="宋体"/>
          <w:color w:val="auto"/>
          <w:sz w:val="24"/>
          <w:szCs w:val="24"/>
        </w:rPr>
        <w:t>服务费</w:t>
      </w:r>
      <w:bookmarkEnd w:id="132"/>
      <w:bookmarkEnd w:id="134"/>
    </w:p>
    <w:p w14:paraId="2066C91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w:t>
      </w:r>
      <w:r>
        <w:rPr>
          <w:rFonts w:hint="eastAsia" w:ascii="宋体" w:hAnsi="宋体" w:cs="宋体"/>
          <w:color w:val="auto"/>
          <w:sz w:val="24"/>
          <w:szCs w:val="24"/>
          <w:lang w:val="en-US" w:eastAsia="zh-CN"/>
        </w:rPr>
        <w:t>采购代理服务费</w:t>
      </w:r>
      <w:r>
        <w:rPr>
          <w:rFonts w:hint="eastAsia" w:ascii="宋体" w:hAnsi="宋体" w:eastAsia="宋体" w:cs="宋体"/>
          <w:color w:val="auto"/>
          <w:sz w:val="24"/>
          <w:szCs w:val="24"/>
        </w:rPr>
        <w:t>向成交人收取，收取标准详见“供应商须知前附表”。</w:t>
      </w:r>
    </w:p>
    <w:p w14:paraId="31459C1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2.2成交人应在接受《成交通知书》前向采购代理机构一次付清</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rPr>
        <w:t>代理服务费。</w:t>
      </w:r>
    </w:p>
    <w:p w14:paraId="566679AF">
      <w:pPr>
        <w:pStyle w:val="5"/>
        <w:spacing w:line="360" w:lineRule="auto"/>
        <w:rPr>
          <w:rFonts w:hint="eastAsia" w:ascii="宋体" w:hAnsi="宋体" w:eastAsia="宋体" w:cs="宋体"/>
          <w:color w:val="auto"/>
          <w:sz w:val="24"/>
          <w:szCs w:val="24"/>
        </w:rPr>
      </w:pPr>
      <w:bookmarkStart w:id="135" w:name="_Toc5610"/>
      <w:bookmarkStart w:id="136" w:name="_Toc114428127"/>
      <w:r>
        <w:rPr>
          <w:rFonts w:hint="eastAsia" w:ascii="宋体" w:hAnsi="宋体" w:eastAsia="宋体" w:cs="宋体"/>
          <w:color w:val="auto"/>
          <w:sz w:val="24"/>
          <w:szCs w:val="24"/>
        </w:rPr>
        <w:t>3、政府采购政策</w:t>
      </w:r>
      <w:bookmarkEnd w:id="135"/>
    </w:p>
    <w:p w14:paraId="1780274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3.1关于中小企业：</w:t>
      </w:r>
    </w:p>
    <w:p w14:paraId="38AA51F2">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auto"/>
          <w:sz w:val="24"/>
          <w:szCs w:val="24"/>
        </w:rPr>
        <w:t>3.1.1 根据财政部、工业和信息化部印发的《政府采购促进中小企业发展管理办法》（财库【2020】46号文）及财库〔2022〕19 号《财政部关于进一步加大政府采购支持中小企业力度的通知》的规定，在政府采购活动中，供应商提供的货物、工程或者服务符合下列情形</w:t>
      </w:r>
      <w:r>
        <w:rPr>
          <w:rFonts w:hint="eastAsia" w:ascii="宋体" w:hAnsi="宋体" w:eastAsia="宋体" w:cs="宋体"/>
          <w:sz w:val="24"/>
          <w:szCs w:val="24"/>
        </w:rPr>
        <w:t>的，享受中小企业扶持政策：</w:t>
      </w:r>
    </w:p>
    <w:p w14:paraId="5BEE596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6E6E2D0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1082010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2D43D7F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在货物采购项目中，供应商提供的货物既有中小企业制造货物，也有大型企业制造货物的，不享受本办法规定的中小企业扶持政策。</w:t>
      </w:r>
    </w:p>
    <w:p w14:paraId="635792C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1E26CFA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3.1.2本办法所称中小企业，是指在中华人民共和国境内依法设立，依据国务院批准的中小企业划分标准【详见国家统计局关于印发《统计上大中小微型企业划分办法（2017）》的通知国统字〔2017〕213号】确定的中型企业、小型企业和微型企业，但与大企业的负责人为同一人，或者与大企业存在直接控股、管理关系的除外。</w:t>
      </w:r>
    </w:p>
    <w:p w14:paraId="3753D8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3.1.3对于经主管预算单位统筹后未预留份额专门面向中小企业采购的采购项目，以及预留份额项目中的非预留部分采购包，对符合规定的小微企业报价给予10%（工程项目为3%）的扣除，用扣除后的价格参加评审。</w:t>
      </w:r>
    </w:p>
    <w:p w14:paraId="5AC654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3.1.4中小企业参加政府采购活动，应当出具《中小企业声明函》，否则不得享受相关中小企业扶持政策。</w:t>
      </w:r>
    </w:p>
    <w:p w14:paraId="1633CB2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3.1.5按规定享受扶持政策获得政府采购合同的，小微企业不得将合同分包给大中型企业，中型企业不得将合同分包给大型企业。</w:t>
      </w:r>
    </w:p>
    <w:p w14:paraId="78A5724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3.2关于监狱企业：</w:t>
      </w:r>
    </w:p>
    <w:p w14:paraId="4B16ED7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06A92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3.2.2监狱企业参加政府采购活动时，应当提供由省级以上监狱管理局、戒毒管理局（含新疆生产建设兵团）出具的属于监狱企业的证明文件。</w:t>
      </w:r>
    </w:p>
    <w:p w14:paraId="20B5116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3.2.3在政府采购活动中，监狱企业视同小型、微型企业，享受预留份额、评审中价格扣除等政府采购促进中小企业发展的政府采购政策。</w:t>
      </w:r>
    </w:p>
    <w:p w14:paraId="54D4FC1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3.3关于残疾人福利性单位：</w:t>
      </w:r>
    </w:p>
    <w:p w14:paraId="446748E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3.3.1根据《关于促进残疾人就业政府采购政策的通知》（财库〔2017〕141号）的规定，享受政府采购支持政策的残疾人福利性单位应当同时满足以下条件：</w:t>
      </w:r>
    </w:p>
    <w:p w14:paraId="70900F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（一）安置的残疾人占本单位在职职工人数的比例不低于25%（含25%），并且安置的残疾人人数不少于10人（含10人）；</w:t>
      </w:r>
    </w:p>
    <w:p w14:paraId="6628FF2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（二）依法与安置的每位残疾人签订了一年以上（含一年）的劳动合同或服务协议；</w:t>
      </w:r>
    </w:p>
    <w:p w14:paraId="0F94DF2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（三）为安置的每位残疾人按月足额缴纳了基本养老保险、基本医疗保险、失业保险、工伤保险和生育保险等社会保险费；</w:t>
      </w:r>
    </w:p>
    <w:p w14:paraId="5B73A84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（四）通过银行等金融机构向安置的每位残疾人，按月支付了不低于单位所在区县适用的经省级人民政府批准的月最低工资标准的工资；</w:t>
      </w:r>
    </w:p>
    <w:p w14:paraId="6965453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（五）提供本单位制造的货物、承担的工程或者服务（以下简称产品），或者提供其他残疾人福利性单位制造的货物（不包括使用非残疾人福利性单位注册商标的货物）。</w:t>
      </w:r>
    </w:p>
    <w:p w14:paraId="723D4E4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4CEFD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3.3.2符合条件的残疾人福利性单位在参加政府采购活动时，应当按《关于促进残疾人就业政府采购政策的通知》（财库〔2017〕141号）提供规定的《残疾人福利性单位声明函》，并对声明的真实性负责。</w:t>
      </w:r>
    </w:p>
    <w:p w14:paraId="40A2BD3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3.3.3本项目针对残疾人福利性单位产品的价格给予10%的扣除，用扣除后的价格参与评审。残疾人福利性单位属于小型、微型企业的，不重复享受政策。</w:t>
      </w:r>
    </w:p>
    <w:bookmarkEnd w:id="136"/>
    <w:p w14:paraId="5FCF22E9">
      <w:pPr>
        <w:pStyle w:val="5"/>
        <w:spacing w:line="360" w:lineRule="auto"/>
        <w:rPr>
          <w:rFonts w:hint="eastAsia" w:ascii="宋体" w:hAnsi="宋体" w:eastAsia="宋体" w:cs="宋体"/>
          <w:sz w:val="24"/>
          <w:szCs w:val="24"/>
        </w:rPr>
      </w:pPr>
      <w:bookmarkStart w:id="137" w:name="_Toc22150"/>
      <w:bookmarkStart w:id="138" w:name="_Toc114404762"/>
      <w:r>
        <w:rPr>
          <w:rFonts w:hint="eastAsia" w:ascii="宋体" w:hAnsi="宋体" w:eastAsia="宋体" w:cs="宋体"/>
          <w:sz w:val="24"/>
          <w:szCs w:val="24"/>
        </w:rPr>
        <w:t>4、其他事项</w:t>
      </w:r>
      <w:bookmarkEnd w:id="137"/>
    </w:p>
    <w:p w14:paraId="66DDA0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详见“供应商须知前附表”。</w:t>
      </w:r>
    </w:p>
    <w:p w14:paraId="071DBDF8">
      <w:pPr>
        <w:pStyle w:val="5"/>
        <w:spacing w:line="360" w:lineRule="auto"/>
        <w:rPr>
          <w:rFonts w:hint="eastAsia" w:ascii="宋体" w:hAnsi="宋体" w:eastAsia="宋体" w:cs="宋体"/>
          <w:sz w:val="24"/>
          <w:szCs w:val="24"/>
        </w:rPr>
      </w:pPr>
      <w:bookmarkStart w:id="139" w:name="_Toc25161"/>
      <w:r>
        <w:rPr>
          <w:rFonts w:hint="eastAsia" w:ascii="宋体" w:hAnsi="宋体" w:eastAsia="宋体" w:cs="宋体"/>
          <w:sz w:val="24"/>
          <w:szCs w:val="24"/>
        </w:rPr>
        <w:t>5、解释权</w:t>
      </w:r>
      <w:bookmarkEnd w:id="138"/>
      <w:bookmarkEnd w:id="139"/>
    </w:p>
    <w:p w14:paraId="64DD7B1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本竞争性磋商文件是根据《中华人民共和国政府采购法》及</w:t>
      </w:r>
      <w:r>
        <w:rPr>
          <w:rFonts w:hint="eastAsia" w:ascii="宋体" w:hAnsi="宋体" w:eastAsia="宋体" w:cs="宋体"/>
          <w:kern w:val="0"/>
          <w:sz w:val="24"/>
          <w:szCs w:val="24"/>
        </w:rPr>
        <w:t>《政府采购竞争性磋商采购方式管理暂行办法</w:t>
      </w:r>
      <w:r>
        <w:rPr>
          <w:rFonts w:hint="eastAsia" w:ascii="宋体" w:hAnsi="宋体" w:eastAsia="宋体" w:cs="宋体"/>
          <w:color w:val="000000"/>
          <w:kern w:val="0"/>
          <w:sz w:val="24"/>
          <w:szCs w:val="24"/>
        </w:rPr>
        <w:t>【财库〔2014〕214号】</w:t>
      </w:r>
      <w:r>
        <w:rPr>
          <w:rFonts w:hint="eastAsia" w:ascii="宋体" w:hAnsi="宋体" w:eastAsia="宋体" w:cs="宋体"/>
          <w:kern w:val="0"/>
          <w:sz w:val="24"/>
          <w:szCs w:val="24"/>
        </w:rPr>
        <w:t>》等</w:t>
      </w:r>
      <w:r>
        <w:rPr>
          <w:rFonts w:hint="eastAsia" w:ascii="宋体" w:hAnsi="宋体" w:eastAsia="宋体" w:cs="宋体"/>
          <w:sz w:val="24"/>
          <w:szCs w:val="24"/>
        </w:rPr>
        <w:t>相关法律法规编制，解释权属采购人及采购代理机构。</w:t>
      </w:r>
    </w:p>
    <w:p w14:paraId="11DA8DE3">
      <w:pPr>
        <w:spacing w:line="360" w:lineRule="auto"/>
        <w:ind w:firstLine="420" w:firstLineChars="200"/>
        <w:rPr>
          <w:rFonts w:hint="eastAsia" w:ascii="宋体" w:hAnsi="宋体" w:eastAsia="宋体" w:cs="宋体"/>
          <w:szCs w:val="21"/>
        </w:rPr>
      </w:pPr>
    </w:p>
    <w:p w14:paraId="21256367">
      <w:pPr>
        <w:pStyle w:val="3"/>
        <w:numPr>
          <w:ilvl w:val="0"/>
          <w:numId w:val="2"/>
        </w:numPr>
        <w:spacing w:line="480" w:lineRule="auto"/>
        <w:rPr>
          <w:rFonts w:hint="eastAsia" w:ascii="宋体" w:hAnsi="宋体" w:eastAsia="宋体" w:cs="宋体"/>
          <w:sz w:val="30"/>
          <w:szCs w:val="30"/>
        </w:rPr>
      </w:pPr>
      <w:bookmarkStart w:id="140" w:name="_Toc492"/>
      <w:r>
        <w:rPr>
          <w:rFonts w:hint="eastAsia" w:ascii="宋体" w:hAnsi="宋体" w:eastAsia="宋体" w:cs="宋体"/>
          <w:sz w:val="30"/>
          <w:szCs w:val="30"/>
        </w:rPr>
        <w:t xml:space="preserve"> </w:t>
      </w:r>
      <w:bookmarkStart w:id="141" w:name="_Toc7704"/>
      <w:r>
        <w:rPr>
          <w:rFonts w:hint="eastAsia" w:ascii="宋体" w:hAnsi="宋体" w:eastAsia="宋体" w:cs="宋体"/>
          <w:sz w:val="30"/>
          <w:szCs w:val="30"/>
        </w:rPr>
        <w:t>合同书参考样式及主要条款</w:t>
      </w:r>
      <w:bookmarkEnd w:id="133"/>
      <w:bookmarkEnd w:id="140"/>
      <w:bookmarkEnd w:id="141"/>
    </w:p>
    <w:p w14:paraId="36E357BB">
      <w:pPr>
        <w:numPr>
          <w:ilvl w:val="0"/>
          <w:numId w:val="0"/>
        </w:numPr>
        <w:rPr>
          <w:rFonts w:hint="eastAsia"/>
        </w:rPr>
      </w:pPr>
    </w:p>
    <w:bookmarkEnd w:id="130"/>
    <w:p w14:paraId="35379DCE">
      <w:pPr>
        <w:jc w:val="center"/>
        <w:rPr>
          <w:rFonts w:hint="eastAsia" w:ascii="宋体" w:hAnsi="宋体" w:eastAsia="宋体" w:cs="宋体"/>
          <w:color w:val="000000"/>
          <w:sz w:val="24"/>
          <w:szCs w:val="24"/>
        </w:rPr>
      </w:pPr>
      <w:bookmarkStart w:id="142" w:name="_Toc302556193"/>
      <w:bookmarkStart w:id="143" w:name="_Toc29357077"/>
      <w:bookmarkStart w:id="144" w:name="_Toc364392642"/>
      <w:r>
        <w:rPr>
          <w:rFonts w:hint="eastAsia" w:ascii="宋体" w:hAnsi="宋体" w:eastAsia="宋体" w:cs="宋体"/>
          <w:color w:val="000000"/>
          <w:sz w:val="24"/>
          <w:szCs w:val="24"/>
        </w:rPr>
        <w:t>（本合同仅作为参考，以最终签订的为准）</w:t>
      </w:r>
    </w:p>
    <w:bookmarkEnd w:id="142"/>
    <w:p w14:paraId="2509B523">
      <w:pPr>
        <w:spacing w:line="240" w:lineRule="atLeast"/>
        <w:jc w:val="center"/>
        <w:rPr>
          <w:rFonts w:hint="eastAsia" w:ascii="宋体" w:hAnsi="宋体" w:eastAsia="宋体" w:cs="宋体"/>
          <w:color w:val="000000"/>
          <w:sz w:val="24"/>
          <w:szCs w:val="24"/>
        </w:rPr>
      </w:pPr>
    </w:p>
    <w:p w14:paraId="4BD3DD66">
      <w:pPr>
        <w:tabs>
          <w:tab w:val="left" w:pos="1155"/>
          <w:tab w:val="left" w:pos="2865"/>
          <w:tab w:val="left" w:pos="5307"/>
          <w:tab w:val="left" w:pos="5595"/>
          <w:tab w:val="left" w:pos="6620"/>
          <w:tab w:val="left" w:pos="7940"/>
        </w:tabs>
        <w:rPr>
          <w:rFonts w:hint="eastAsia" w:ascii="宋体" w:hAnsi="宋体" w:eastAsia="宋体" w:cs="宋体"/>
          <w:color w:val="000000"/>
          <w:sz w:val="24"/>
          <w:szCs w:val="24"/>
        </w:rPr>
      </w:pPr>
      <w:r>
        <w:rPr>
          <w:rFonts w:hint="eastAsia" w:ascii="宋体" w:hAnsi="宋体" w:eastAsia="宋体" w:cs="宋体"/>
          <w:color w:val="000000"/>
          <w:sz w:val="24"/>
          <w:szCs w:val="24"/>
        </w:rPr>
        <w:t>合同编号:                                     项目编号：</w:t>
      </w:r>
    </w:p>
    <w:p w14:paraId="7C46200B">
      <w:pPr>
        <w:spacing w:after="240"/>
        <w:ind w:firstLine="1200" w:firstLineChars="500"/>
        <w:jc w:val="right"/>
        <w:rPr>
          <w:rFonts w:hint="eastAsia" w:ascii="宋体" w:hAnsi="宋体" w:eastAsia="宋体" w:cs="宋体"/>
          <w:color w:val="000000"/>
          <w:sz w:val="24"/>
          <w:szCs w:val="24"/>
        </w:rPr>
      </w:pPr>
      <w:r>
        <w:rPr>
          <w:rFonts w:hint="eastAsia" w:ascii="宋体" w:hAnsi="宋体" w:eastAsia="宋体" w:cs="宋体"/>
          <w:color w:val="000000"/>
          <w:sz w:val="24"/>
          <w:szCs w:val="24"/>
        </w:rPr>
        <w:t>本合同须加盖甲乙双方骑缝章有效</w:t>
      </w:r>
    </w:p>
    <w:p w14:paraId="523A9C5C">
      <w:pPr>
        <w:tabs>
          <w:tab w:val="left" w:pos="2535"/>
        </w:tabs>
        <w:spacing w:after="240"/>
        <w:jc w:val="center"/>
        <w:rPr>
          <w:rFonts w:hint="eastAsia" w:ascii="宋体" w:hAnsi="宋体" w:eastAsia="宋体" w:cs="宋体"/>
          <w:b/>
          <w:color w:val="000000"/>
          <w:spacing w:val="60"/>
          <w:sz w:val="28"/>
          <w:szCs w:val="28"/>
        </w:rPr>
      </w:pPr>
      <w:r>
        <w:rPr>
          <w:rFonts w:hint="eastAsia" w:ascii="宋体" w:hAnsi="宋体" w:eastAsia="宋体" w:cs="宋体"/>
          <w:b/>
          <w:color w:val="000000"/>
          <w:spacing w:val="60"/>
          <w:sz w:val="28"/>
          <w:szCs w:val="28"/>
        </w:rPr>
        <w:t>云南省省级政府采购</w:t>
      </w:r>
    </w:p>
    <w:p w14:paraId="53B7F0F3">
      <w:pPr>
        <w:spacing w:line="600" w:lineRule="exact"/>
        <w:jc w:val="center"/>
        <w:outlineLvl w:val="1"/>
        <w:rPr>
          <w:rFonts w:hint="eastAsia" w:ascii="宋体" w:hAnsi="宋体" w:eastAsia="宋体" w:cs="宋体"/>
          <w:b/>
          <w:color w:val="000000"/>
          <w:sz w:val="28"/>
          <w:szCs w:val="28"/>
        </w:rPr>
      </w:pPr>
      <w:bookmarkStart w:id="145" w:name="_Toc19129"/>
      <w:r>
        <w:rPr>
          <w:rFonts w:hint="eastAsia" w:ascii="宋体" w:hAnsi="宋体" w:eastAsia="宋体" w:cs="宋体"/>
          <w:b/>
          <w:color w:val="000000"/>
          <w:sz w:val="28"/>
          <w:szCs w:val="28"/>
        </w:rPr>
        <w:t>(委托采购)</w:t>
      </w:r>
      <w:bookmarkEnd w:id="145"/>
      <w:r>
        <w:rPr>
          <w:rFonts w:hint="eastAsia" w:ascii="宋体" w:hAnsi="宋体" w:eastAsia="宋体" w:cs="宋体"/>
          <w:b/>
          <w:color w:val="000000"/>
          <w:sz w:val="28"/>
          <w:szCs w:val="28"/>
        </w:rPr>
        <w:t xml:space="preserve"> </w:t>
      </w:r>
    </w:p>
    <w:p w14:paraId="1B9EA1E5">
      <w:pPr>
        <w:spacing w:after="240"/>
        <w:jc w:val="center"/>
        <w:rPr>
          <w:rFonts w:hint="eastAsia" w:ascii="宋体" w:hAnsi="宋体" w:eastAsia="宋体" w:cs="宋体"/>
          <w:color w:val="000000"/>
          <w:sz w:val="28"/>
          <w:szCs w:val="28"/>
        </w:rPr>
      </w:pPr>
    </w:p>
    <w:p w14:paraId="23BB3D09">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合</w:t>
      </w:r>
    </w:p>
    <w:p w14:paraId="3C4CBAD5">
      <w:pPr>
        <w:rPr>
          <w:rFonts w:hint="eastAsia" w:ascii="宋体" w:hAnsi="宋体" w:eastAsia="宋体" w:cs="宋体"/>
          <w:b/>
          <w:color w:val="000000"/>
          <w:sz w:val="28"/>
          <w:szCs w:val="28"/>
        </w:rPr>
      </w:pPr>
    </w:p>
    <w:p w14:paraId="30D7DD7B">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同</w:t>
      </w:r>
    </w:p>
    <w:p w14:paraId="19C5958E">
      <w:pPr>
        <w:jc w:val="center"/>
        <w:rPr>
          <w:rFonts w:hint="eastAsia" w:ascii="宋体" w:hAnsi="宋体" w:eastAsia="宋体" w:cs="宋体"/>
          <w:b/>
          <w:color w:val="000000"/>
          <w:sz w:val="28"/>
          <w:szCs w:val="28"/>
        </w:rPr>
      </w:pPr>
    </w:p>
    <w:p w14:paraId="02EEF8DB">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书 </w:t>
      </w:r>
    </w:p>
    <w:p w14:paraId="5BCA568B">
      <w:pPr>
        <w:spacing w:after="240"/>
        <w:jc w:val="center"/>
        <w:rPr>
          <w:rFonts w:hint="eastAsia" w:ascii="宋体" w:hAnsi="宋体" w:eastAsia="宋体" w:cs="宋体"/>
          <w:b/>
          <w:color w:val="000000"/>
          <w:sz w:val="24"/>
          <w:szCs w:val="28"/>
        </w:rPr>
      </w:pPr>
      <w:r>
        <w:rPr>
          <w:rFonts w:hint="eastAsia" w:ascii="宋体" w:hAnsi="宋体" w:eastAsia="宋体" w:cs="宋体"/>
          <w:b/>
          <w:color w:val="000000"/>
          <w:sz w:val="24"/>
          <w:szCs w:val="28"/>
        </w:rPr>
        <w:t>（仅供参考，以实际签订合同为准）</w:t>
      </w:r>
    </w:p>
    <w:p w14:paraId="0464F748">
      <w:pPr>
        <w:spacing w:after="240"/>
        <w:jc w:val="center"/>
        <w:rPr>
          <w:rFonts w:hint="eastAsia" w:ascii="宋体" w:hAnsi="宋体" w:eastAsia="宋体" w:cs="宋体"/>
          <w:b/>
          <w:color w:val="000000"/>
          <w:sz w:val="28"/>
          <w:szCs w:val="28"/>
        </w:rPr>
      </w:pPr>
    </w:p>
    <w:p w14:paraId="404CE6B0">
      <w:pPr>
        <w:jc w:val="center"/>
        <w:rPr>
          <w:rFonts w:hint="eastAsia" w:ascii="宋体" w:hAnsi="宋体" w:eastAsia="宋体" w:cs="宋体"/>
        </w:rPr>
      </w:pPr>
    </w:p>
    <w:p w14:paraId="37B42295">
      <w:pPr>
        <w:spacing w:line="520" w:lineRule="exact"/>
        <w:ind w:firstLine="2530" w:firstLineChars="900"/>
        <w:rPr>
          <w:rFonts w:hint="eastAsia" w:ascii="宋体" w:hAnsi="宋体" w:eastAsia="宋体" w:cs="宋体"/>
          <w:color w:val="000000"/>
          <w:sz w:val="28"/>
          <w:szCs w:val="28"/>
        </w:rPr>
      </w:pPr>
      <w:r>
        <w:rPr>
          <w:rFonts w:hint="eastAsia" w:ascii="宋体" w:hAnsi="宋体" w:eastAsia="宋体" w:cs="宋体"/>
          <w:b/>
          <w:bCs/>
          <w:color w:val="000000"/>
          <w:sz w:val="28"/>
          <w:szCs w:val="28"/>
        </w:rPr>
        <w:t>签订地点:</w:t>
      </w:r>
    </w:p>
    <w:p w14:paraId="45970FD4">
      <w:pPr>
        <w:spacing w:line="520" w:lineRule="exact"/>
        <w:ind w:firstLine="2530" w:firstLineChars="900"/>
        <w:rPr>
          <w:rFonts w:hint="eastAsia" w:ascii="宋体" w:hAnsi="宋体" w:eastAsia="宋体" w:cs="宋体"/>
          <w:color w:val="000000"/>
          <w:sz w:val="28"/>
          <w:szCs w:val="28"/>
        </w:rPr>
      </w:pPr>
      <w:r>
        <w:rPr>
          <w:rFonts w:hint="eastAsia" w:ascii="宋体" w:hAnsi="宋体" w:eastAsia="宋体" w:cs="宋体"/>
          <w:b/>
          <w:bCs/>
          <w:color w:val="000000"/>
          <w:sz w:val="28"/>
          <w:szCs w:val="28"/>
        </w:rPr>
        <w:t>签订日期:   年　月　日</w:t>
      </w:r>
    </w:p>
    <w:p w14:paraId="6E36E375">
      <w:pPr>
        <w:spacing w:line="360" w:lineRule="auto"/>
        <w:rPr>
          <w:rFonts w:hint="eastAsia" w:ascii="宋体" w:hAnsi="宋体" w:eastAsia="宋体" w:cs="宋体"/>
          <w:sz w:val="24"/>
          <w:szCs w:val="24"/>
        </w:rPr>
      </w:pPr>
      <w:r>
        <w:rPr>
          <w:rFonts w:hint="eastAsia" w:ascii="宋体" w:hAnsi="宋体" w:eastAsia="宋体" w:cs="宋体"/>
          <w:b/>
          <w:bCs/>
          <w:color w:val="000000"/>
          <w:sz w:val="28"/>
          <w:szCs w:val="28"/>
        </w:rPr>
        <w:br w:type="page"/>
      </w:r>
      <w:r>
        <w:rPr>
          <w:rFonts w:hint="eastAsia" w:ascii="宋体" w:hAnsi="宋体" w:eastAsia="宋体" w:cs="宋体"/>
          <w:sz w:val="24"/>
          <w:szCs w:val="24"/>
        </w:rPr>
        <w:t xml:space="preserve">甲方（采购人单位章）名    称： </w:t>
      </w:r>
    </w:p>
    <w:p w14:paraId="4D8446DB">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 </w:t>
      </w:r>
    </w:p>
    <w:p w14:paraId="068EC474">
      <w:pPr>
        <w:spacing w:line="360" w:lineRule="auto"/>
        <w:rPr>
          <w:rFonts w:hint="eastAsia" w:ascii="宋体" w:hAnsi="宋体" w:eastAsia="宋体" w:cs="宋体"/>
          <w:sz w:val="24"/>
          <w:szCs w:val="24"/>
        </w:rPr>
      </w:pPr>
      <w:r>
        <w:rPr>
          <w:rFonts w:hint="eastAsia" w:ascii="宋体" w:hAnsi="宋体" w:eastAsia="宋体" w:cs="宋体"/>
          <w:sz w:val="24"/>
          <w:szCs w:val="24"/>
        </w:rPr>
        <w:t>邮    编：</w:t>
      </w:r>
    </w:p>
    <w:p w14:paraId="15663CB1">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法定代表人（负责人）或委托代理人： </w:t>
      </w:r>
    </w:p>
    <w:p w14:paraId="1E305288">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项目（技术）负责人： </w:t>
      </w:r>
    </w:p>
    <w:p w14:paraId="711CD33A">
      <w:pPr>
        <w:spacing w:line="360" w:lineRule="auto"/>
        <w:rPr>
          <w:rFonts w:hint="eastAsia" w:ascii="宋体" w:hAnsi="宋体" w:eastAsia="宋体" w:cs="宋体"/>
          <w:sz w:val="24"/>
          <w:szCs w:val="24"/>
        </w:rPr>
      </w:pPr>
      <w:r>
        <w:rPr>
          <w:rFonts w:hint="eastAsia" w:ascii="宋体" w:hAnsi="宋体" w:eastAsia="宋体" w:cs="宋体"/>
          <w:sz w:val="24"/>
          <w:szCs w:val="24"/>
        </w:rPr>
        <w:t>电    话：</w:t>
      </w:r>
    </w:p>
    <w:p w14:paraId="5FFAF27C">
      <w:pPr>
        <w:spacing w:line="360" w:lineRule="auto"/>
        <w:rPr>
          <w:rFonts w:hint="eastAsia" w:ascii="宋体" w:hAnsi="宋体" w:eastAsia="宋体" w:cs="宋体"/>
          <w:sz w:val="24"/>
          <w:szCs w:val="24"/>
        </w:rPr>
      </w:pPr>
    </w:p>
    <w:p w14:paraId="3A171604">
      <w:pPr>
        <w:pStyle w:val="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9D2E2BA">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乙方（供应商单位章）名 称： </w:t>
      </w:r>
    </w:p>
    <w:p w14:paraId="61862AB9">
      <w:pPr>
        <w:spacing w:line="360" w:lineRule="auto"/>
        <w:rPr>
          <w:rFonts w:hint="eastAsia" w:ascii="宋体" w:hAnsi="宋体" w:eastAsia="宋体" w:cs="宋体"/>
          <w:sz w:val="24"/>
          <w:szCs w:val="24"/>
        </w:rPr>
      </w:pPr>
      <w:r>
        <w:rPr>
          <w:rFonts w:hint="eastAsia" w:ascii="宋体" w:hAnsi="宋体" w:eastAsia="宋体" w:cs="宋体"/>
          <w:sz w:val="24"/>
          <w:szCs w:val="24"/>
        </w:rPr>
        <w:t>地    址：</w:t>
      </w:r>
    </w:p>
    <w:p w14:paraId="64412037">
      <w:pPr>
        <w:spacing w:line="360" w:lineRule="auto"/>
        <w:rPr>
          <w:rFonts w:hint="eastAsia" w:ascii="宋体" w:hAnsi="宋体" w:eastAsia="宋体" w:cs="宋体"/>
          <w:sz w:val="24"/>
          <w:szCs w:val="24"/>
        </w:rPr>
      </w:pPr>
      <w:r>
        <w:rPr>
          <w:rFonts w:hint="eastAsia" w:ascii="宋体" w:hAnsi="宋体" w:eastAsia="宋体" w:cs="宋体"/>
          <w:sz w:val="24"/>
          <w:szCs w:val="24"/>
        </w:rPr>
        <w:t>邮    编：</w:t>
      </w:r>
    </w:p>
    <w:p w14:paraId="19CF53C3">
      <w:pPr>
        <w:spacing w:line="360" w:lineRule="auto"/>
        <w:rPr>
          <w:rFonts w:hint="eastAsia" w:ascii="宋体" w:hAnsi="宋体" w:eastAsia="宋体" w:cs="宋体"/>
          <w:sz w:val="24"/>
          <w:szCs w:val="24"/>
        </w:rPr>
      </w:pPr>
      <w:r>
        <w:rPr>
          <w:rFonts w:hint="eastAsia" w:ascii="宋体" w:hAnsi="宋体" w:eastAsia="宋体" w:cs="宋体"/>
          <w:sz w:val="24"/>
          <w:szCs w:val="24"/>
        </w:rPr>
        <w:t>法定代表人（负责人）：</w:t>
      </w:r>
    </w:p>
    <w:p w14:paraId="1F81C3FC">
      <w:pPr>
        <w:spacing w:line="360" w:lineRule="auto"/>
        <w:rPr>
          <w:rFonts w:hint="eastAsia" w:ascii="宋体" w:hAnsi="宋体" w:eastAsia="宋体" w:cs="宋体"/>
          <w:sz w:val="24"/>
          <w:szCs w:val="24"/>
        </w:rPr>
      </w:pPr>
      <w:r>
        <w:rPr>
          <w:rFonts w:hint="eastAsia" w:ascii="宋体" w:hAnsi="宋体" w:eastAsia="宋体" w:cs="宋体"/>
          <w:sz w:val="24"/>
          <w:szCs w:val="24"/>
        </w:rPr>
        <w:t>委托代理人： </w:t>
      </w:r>
    </w:p>
    <w:p w14:paraId="06AC878E">
      <w:pPr>
        <w:spacing w:line="360" w:lineRule="auto"/>
        <w:rPr>
          <w:rFonts w:hint="eastAsia" w:ascii="宋体" w:hAnsi="宋体" w:eastAsia="宋体" w:cs="宋体"/>
          <w:sz w:val="24"/>
          <w:szCs w:val="24"/>
        </w:rPr>
      </w:pPr>
      <w:r>
        <w:rPr>
          <w:rFonts w:hint="eastAsia" w:ascii="宋体" w:hAnsi="宋体" w:eastAsia="宋体" w:cs="宋体"/>
          <w:sz w:val="24"/>
          <w:szCs w:val="24"/>
        </w:rPr>
        <w:t>电        话：</w:t>
      </w:r>
    </w:p>
    <w:p w14:paraId="66191FFF">
      <w:pPr>
        <w:spacing w:line="360" w:lineRule="auto"/>
        <w:rPr>
          <w:rFonts w:hint="eastAsia" w:ascii="宋体" w:hAnsi="宋体" w:eastAsia="宋体" w:cs="宋体"/>
          <w:sz w:val="24"/>
          <w:szCs w:val="24"/>
        </w:rPr>
      </w:pPr>
      <w:r>
        <w:rPr>
          <w:rFonts w:hint="eastAsia" w:ascii="宋体" w:hAnsi="宋体" w:eastAsia="宋体" w:cs="宋体"/>
          <w:sz w:val="24"/>
          <w:szCs w:val="24"/>
        </w:rPr>
        <w:t>开 户 银行：</w:t>
      </w:r>
    </w:p>
    <w:p w14:paraId="0E706E6F">
      <w:pPr>
        <w:spacing w:line="360" w:lineRule="auto"/>
        <w:rPr>
          <w:rFonts w:hint="eastAsia" w:ascii="宋体" w:hAnsi="宋体" w:eastAsia="宋体" w:cs="宋体"/>
          <w:sz w:val="24"/>
          <w:szCs w:val="24"/>
        </w:rPr>
      </w:pPr>
      <w:r>
        <w:rPr>
          <w:rFonts w:hint="eastAsia" w:ascii="宋体" w:hAnsi="宋体" w:eastAsia="宋体" w:cs="宋体"/>
          <w:sz w:val="24"/>
          <w:szCs w:val="24"/>
        </w:rPr>
        <w:t>账                 号：</w:t>
      </w:r>
    </w:p>
    <w:p w14:paraId="333280E7">
      <w:pPr>
        <w:spacing w:line="360" w:lineRule="auto"/>
        <w:rPr>
          <w:rFonts w:hint="eastAsia" w:ascii="宋体" w:hAnsi="宋体" w:eastAsia="宋体" w:cs="宋体"/>
          <w:sz w:val="24"/>
          <w:szCs w:val="24"/>
        </w:rPr>
      </w:pPr>
    </w:p>
    <w:p w14:paraId="20B6AC51">
      <w:pPr>
        <w:pStyle w:val="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0562187E">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丙方（鉴证方单位章）名 称： </w:t>
      </w:r>
    </w:p>
    <w:p w14:paraId="348FFF37">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 </w:t>
      </w:r>
    </w:p>
    <w:p w14:paraId="6B74E905">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    编： </w:t>
      </w:r>
    </w:p>
    <w:p w14:paraId="6D55A14D">
      <w:pPr>
        <w:spacing w:line="360" w:lineRule="auto"/>
        <w:rPr>
          <w:rFonts w:hint="eastAsia" w:ascii="宋体" w:hAnsi="宋体" w:eastAsia="宋体" w:cs="宋体"/>
          <w:sz w:val="24"/>
          <w:szCs w:val="24"/>
        </w:rPr>
      </w:pPr>
      <w:r>
        <w:rPr>
          <w:rFonts w:hint="eastAsia" w:ascii="宋体" w:hAnsi="宋体" w:eastAsia="宋体" w:cs="宋体"/>
          <w:sz w:val="24"/>
          <w:szCs w:val="24"/>
        </w:rPr>
        <w:t>法定代表人（负责人）：</w:t>
      </w:r>
    </w:p>
    <w:p w14:paraId="16A22DDC">
      <w:pPr>
        <w:spacing w:line="360" w:lineRule="auto"/>
        <w:rPr>
          <w:rFonts w:hint="eastAsia" w:ascii="宋体" w:hAnsi="宋体" w:eastAsia="宋体" w:cs="宋体"/>
          <w:sz w:val="24"/>
          <w:szCs w:val="24"/>
        </w:rPr>
      </w:pPr>
      <w:r>
        <w:rPr>
          <w:rFonts w:hint="eastAsia" w:ascii="宋体" w:hAnsi="宋体" w:eastAsia="宋体" w:cs="宋体"/>
          <w:sz w:val="24"/>
          <w:szCs w:val="24"/>
        </w:rPr>
        <w:t>或委托代理人：</w:t>
      </w:r>
    </w:p>
    <w:p w14:paraId="7EE8D56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经　办　人： </w:t>
      </w:r>
    </w:p>
    <w:p w14:paraId="28593ADD">
      <w:pPr>
        <w:spacing w:line="360" w:lineRule="auto"/>
        <w:rPr>
          <w:rFonts w:hint="eastAsia" w:ascii="宋体" w:hAnsi="宋体" w:eastAsia="宋体" w:cs="宋体"/>
          <w:sz w:val="24"/>
          <w:szCs w:val="24"/>
        </w:rPr>
      </w:pPr>
      <w:r>
        <w:rPr>
          <w:rFonts w:hint="eastAsia" w:ascii="宋体" w:hAnsi="宋体" w:eastAsia="宋体" w:cs="宋体"/>
          <w:sz w:val="24"/>
          <w:szCs w:val="24"/>
        </w:rPr>
        <w:t>电    话：</w:t>
      </w:r>
    </w:p>
    <w:p w14:paraId="6A92D3D8">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w:t>
      </w:r>
    </w:p>
    <w:p w14:paraId="4CC433F0">
      <w:pPr>
        <w:spacing w:line="360" w:lineRule="auto"/>
        <w:rPr>
          <w:rFonts w:hint="eastAsia" w:ascii="宋体" w:hAnsi="宋体" w:eastAsia="宋体" w:cs="宋体"/>
          <w:sz w:val="24"/>
          <w:szCs w:val="24"/>
        </w:rPr>
      </w:pPr>
      <w:r>
        <w:rPr>
          <w:rFonts w:hint="eastAsia" w:ascii="宋体" w:hAnsi="宋体" w:eastAsia="宋体" w:cs="宋体"/>
          <w:sz w:val="24"/>
          <w:szCs w:val="24"/>
        </w:rPr>
        <w:t>账        号：</w:t>
      </w:r>
    </w:p>
    <w:p w14:paraId="7924DB75">
      <w:pPr>
        <w:spacing w:line="360" w:lineRule="auto"/>
        <w:ind w:firstLine="480" w:firstLineChars="200"/>
        <w:rPr>
          <w:rFonts w:hint="eastAsia" w:ascii="宋体" w:hAnsi="宋体" w:eastAsia="宋体" w:cs="宋体"/>
          <w:sz w:val="24"/>
          <w:szCs w:val="24"/>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linePitch="312" w:charSpace="0"/>
        </w:sectPr>
      </w:pPr>
    </w:p>
    <w:p w14:paraId="684CA4EE">
      <w:pPr>
        <w:spacing w:line="360" w:lineRule="auto"/>
        <w:ind w:firstLine="482" w:firstLineChars="200"/>
        <w:outlineLvl w:val="1"/>
        <w:rPr>
          <w:rFonts w:hint="eastAsia" w:ascii="宋体" w:hAnsi="宋体" w:eastAsia="宋体" w:cs="宋体"/>
          <w:b/>
          <w:sz w:val="24"/>
          <w:szCs w:val="24"/>
        </w:rPr>
      </w:pPr>
      <w:bookmarkStart w:id="146" w:name="_Toc23718"/>
      <w:r>
        <w:rPr>
          <w:rFonts w:hint="eastAsia" w:ascii="宋体" w:hAnsi="宋体" w:eastAsia="宋体" w:cs="宋体"/>
          <w:b/>
          <w:sz w:val="24"/>
          <w:szCs w:val="24"/>
        </w:rPr>
        <w:t>第1条 项目内容</w:t>
      </w:r>
      <w:bookmarkEnd w:id="146"/>
    </w:p>
    <w:p w14:paraId="711EB7B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1.1项目名称：。</w:t>
      </w:r>
    </w:p>
    <w:p w14:paraId="7D931780">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1.2项目范围：。</w:t>
      </w:r>
    </w:p>
    <w:p w14:paraId="462D033F">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1.3项目地点：</w:t>
      </w:r>
      <w:r>
        <w:rPr>
          <w:rFonts w:hint="eastAsia" w:ascii="宋体" w:hAnsi="宋体" w:eastAsia="宋体" w:cs="宋体"/>
          <w:sz w:val="24"/>
          <w:szCs w:val="24"/>
          <w:u w:val="single"/>
        </w:rPr>
        <w:t>甲方指定地点</w:t>
      </w:r>
      <w:r>
        <w:rPr>
          <w:rFonts w:hint="eastAsia" w:ascii="宋体" w:hAnsi="宋体" w:eastAsia="宋体" w:cs="宋体"/>
          <w:sz w:val="24"/>
          <w:szCs w:val="24"/>
        </w:rPr>
        <w:t>。</w:t>
      </w:r>
    </w:p>
    <w:p w14:paraId="7D632AD6">
      <w:pPr>
        <w:spacing w:line="360" w:lineRule="auto"/>
        <w:ind w:firstLine="482" w:firstLineChars="200"/>
        <w:outlineLvl w:val="1"/>
        <w:rPr>
          <w:rFonts w:hint="eastAsia" w:ascii="宋体" w:hAnsi="宋体" w:eastAsia="宋体" w:cs="宋体"/>
          <w:b/>
          <w:sz w:val="24"/>
          <w:szCs w:val="24"/>
        </w:rPr>
      </w:pPr>
      <w:bookmarkStart w:id="147" w:name="_Toc22109"/>
      <w:r>
        <w:rPr>
          <w:rFonts w:hint="eastAsia" w:ascii="宋体" w:hAnsi="宋体" w:eastAsia="宋体" w:cs="宋体"/>
          <w:b/>
          <w:sz w:val="24"/>
          <w:szCs w:val="24"/>
        </w:rPr>
        <w:t>第2条 项目要求</w:t>
      </w:r>
      <w:bookmarkEnd w:id="147"/>
    </w:p>
    <w:p w14:paraId="7775728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sz w:val="24"/>
          <w:szCs w:val="24"/>
        </w:rPr>
        <w:t>2.1本项目服务</w:t>
      </w:r>
      <w:r>
        <w:rPr>
          <w:rFonts w:hint="eastAsia" w:ascii="宋体" w:hAnsi="宋体" w:eastAsia="宋体" w:cs="宋体"/>
          <w:color w:val="auto"/>
          <w:sz w:val="24"/>
          <w:szCs w:val="24"/>
        </w:rPr>
        <w:t>期限：</w:t>
      </w:r>
    </w:p>
    <w:p w14:paraId="7D9B4E33">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rPr>
        <w:t>2.2本项目质量要求：</w:t>
      </w:r>
    </w:p>
    <w:p w14:paraId="3FCF9912">
      <w:pPr>
        <w:spacing w:line="360" w:lineRule="auto"/>
        <w:ind w:firstLine="480" w:firstLineChars="200"/>
        <w:rPr>
          <w:rFonts w:hint="eastAsia" w:ascii="宋体" w:hAnsi="宋体" w:eastAsia="宋体" w:cs="宋体"/>
          <w:sz w:val="24"/>
          <w:szCs w:val="24"/>
        </w:rPr>
      </w:pPr>
    </w:p>
    <w:p w14:paraId="426A733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2.4未经甲方事先书面同意，乙方不得将委托事项全部或部分转交他人完成。乙方如需将部分工作交由第三人办理的，应事先征得甲方书面同意，并就该第三人的工作向甲方承担全部责任。</w:t>
      </w:r>
    </w:p>
    <w:p w14:paraId="0B162EB3">
      <w:pPr>
        <w:pStyle w:val="25"/>
        <w:spacing w:line="360" w:lineRule="auto"/>
        <w:ind w:left="0" w:leftChars="0"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本合同未明确、详尽的内容见竞争性磋商文件、响应文件等相关材料。</w:t>
      </w:r>
    </w:p>
    <w:p w14:paraId="065BB2BA">
      <w:pPr>
        <w:spacing w:line="360" w:lineRule="auto"/>
        <w:ind w:firstLine="482" w:firstLineChars="200"/>
        <w:outlineLvl w:val="1"/>
        <w:rPr>
          <w:rFonts w:hint="eastAsia" w:ascii="宋体" w:hAnsi="宋体" w:eastAsia="宋体" w:cs="宋体"/>
          <w:b/>
          <w:sz w:val="24"/>
          <w:szCs w:val="24"/>
        </w:rPr>
      </w:pPr>
      <w:bookmarkStart w:id="148" w:name="_Toc13810"/>
      <w:r>
        <w:rPr>
          <w:rFonts w:hint="eastAsia" w:ascii="宋体" w:hAnsi="宋体" w:eastAsia="宋体" w:cs="宋体"/>
          <w:b/>
          <w:sz w:val="24"/>
          <w:szCs w:val="24"/>
        </w:rPr>
        <w:t>第3条 合同金额及支付方式</w:t>
      </w:r>
      <w:bookmarkEnd w:id="148"/>
    </w:p>
    <w:p w14:paraId="7072B97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3.1本合同所涉及的费用的货币单位均为人民币。</w:t>
      </w:r>
    </w:p>
    <w:p w14:paraId="6F70208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3.2项目合同金额（含税）为：人民币元（大写：）。</w:t>
      </w:r>
    </w:p>
    <w:p w14:paraId="293EFA2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3.3支付方式</w:t>
      </w:r>
    </w:p>
    <w:p w14:paraId="28FB76F3">
      <w:pPr>
        <w:autoSpaceDE w:val="0"/>
        <w:autoSpaceDN w:val="0"/>
        <w:spacing w:line="360" w:lineRule="auto"/>
        <w:ind w:firstLine="480" w:firstLineChars="200"/>
        <w:rPr>
          <w:rFonts w:hint="eastAsia" w:ascii="宋体" w:hAnsi="宋体" w:eastAsia="宋体" w:cs="宋体"/>
          <w:b/>
          <w:sz w:val="24"/>
          <w:szCs w:val="24"/>
          <w:highlight w:val="none"/>
          <w:lang w:eastAsia="zh-CN"/>
        </w:rPr>
      </w:pPr>
      <w:r>
        <w:rPr>
          <w:rFonts w:hint="eastAsia" w:ascii="宋体" w:hAnsi="宋体" w:eastAsia="宋体" w:cs="宋体"/>
          <w:sz w:val="24"/>
          <w:szCs w:val="24"/>
        </w:rPr>
        <w:t>3.</w:t>
      </w:r>
      <w:r>
        <w:rPr>
          <w:rFonts w:hint="eastAsia" w:ascii="宋体" w:hAnsi="宋体" w:eastAsia="宋体" w:cs="宋体"/>
          <w:sz w:val="24"/>
          <w:szCs w:val="24"/>
          <w:highlight w:val="none"/>
        </w:rPr>
        <w:t>3.1</w:t>
      </w:r>
      <w:r>
        <w:rPr>
          <w:rFonts w:hint="eastAsia" w:ascii="宋体" w:hAnsi="宋体" w:eastAsia="宋体" w:cs="宋体"/>
          <w:b/>
          <w:sz w:val="24"/>
          <w:szCs w:val="24"/>
          <w:highlight w:val="none"/>
          <w:lang w:eastAsia="zh-CN"/>
        </w:rPr>
        <w:t>甲乙双方自行协商</w:t>
      </w:r>
    </w:p>
    <w:p w14:paraId="4494E893">
      <w:pPr>
        <w:autoSpaceDE w:val="0"/>
        <w:autoSpaceDN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3.3.2甲方付款前，</w:t>
      </w:r>
      <w:r>
        <w:rPr>
          <w:rFonts w:hint="eastAsia" w:ascii="宋体" w:hAnsi="宋体" w:eastAsia="宋体" w:cs="宋体"/>
          <w:b w:val="0"/>
          <w:bCs/>
          <w:sz w:val="24"/>
          <w:szCs w:val="24"/>
        </w:rPr>
        <w:t>乙方应当出具符合国家法律法规规定的发票</w:t>
      </w:r>
      <w:r>
        <w:rPr>
          <w:rFonts w:hint="eastAsia" w:ascii="宋体" w:hAnsi="宋体" w:eastAsia="宋体" w:cs="宋体"/>
          <w:sz w:val="24"/>
          <w:szCs w:val="24"/>
        </w:rPr>
        <w:t>，否则甲方有权拒付款项。</w:t>
      </w:r>
    </w:p>
    <w:p w14:paraId="0FD26983">
      <w:pPr>
        <w:autoSpaceDE w:val="0"/>
        <w:autoSpaceDN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3.3.3甲方费用支付采用电子支付，乙方若变更本合同载明的银行开户名称、开户行、开户账号等信息，需将相关信息及时书面告知甲方，否则承担因此引起的后果。</w:t>
      </w:r>
    </w:p>
    <w:p w14:paraId="00BEA74A">
      <w:pPr>
        <w:pStyle w:val="3"/>
        <w:spacing w:line="480" w:lineRule="auto"/>
        <w:rPr>
          <w:rFonts w:hint="eastAsia" w:ascii="宋体" w:hAnsi="宋体" w:eastAsia="宋体" w:cs="宋体"/>
          <w:sz w:val="30"/>
          <w:szCs w:val="30"/>
        </w:rPr>
      </w:pPr>
      <w:bookmarkStart w:id="149" w:name="_Toc5938"/>
      <w:bookmarkStart w:id="150" w:name="_Toc24441"/>
      <w:r>
        <w:rPr>
          <w:rFonts w:hint="eastAsia" w:ascii="宋体" w:hAnsi="宋体" w:eastAsia="宋体" w:cs="宋体"/>
          <w:sz w:val="30"/>
          <w:szCs w:val="30"/>
        </w:rPr>
        <w:t xml:space="preserve">第四章 </w:t>
      </w:r>
      <w:bookmarkEnd w:id="143"/>
      <w:bookmarkEnd w:id="144"/>
      <w:r>
        <w:rPr>
          <w:rFonts w:hint="eastAsia" w:ascii="宋体" w:hAnsi="宋体" w:eastAsia="宋体" w:cs="宋体"/>
          <w:sz w:val="30"/>
          <w:szCs w:val="30"/>
        </w:rPr>
        <w:t>竞争性磋商响应文件格式</w:t>
      </w:r>
      <w:bookmarkEnd w:id="149"/>
      <w:bookmarkEnd w:id="150"/>
    </w:p>
    <w:p w14:paraId="1392123A">
      <w:pPr>
        <w:spacing w:line="480" w:lineRule="auto"/>
        <w:jc w:val="center"/>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项目名称</w:t>
      </w:r>
    </w:p>
    <w:p w14:paraId="00A9F80B">
      <w:pPr>
        <w:spacing w:line="480" w:lineRule="auto"/>
        <w:rPr>
          <w:rFonts w:hint="eastAsia" w:ascii="宋体" w:hAnsi="宋体" w:eastAsia="宋体" w:cs="宋体"/>
          <w:sz w:val="24"/>
          <w:szCs w:val="21"/>
        </w:rPr>
      </w:pPr>
    </w:p>
    <w:p w14:paraId="094E41A2">
      <w:pPr>
        <w:spacing w:line="480" w:lineRule="auto"/>
        <w:rPr>
          <w:rFonts w:hint="eastAsia" w:ascii="宋体" w:hAnsi="宋体" w:eastAsia="宋体" w:cs="宋体"/>
          <w:sz w:val="24"/>
          <w:szCs w:val="21"/>
        </w:rPr>
      </w:pPr>
    </w:p>
    <w:p w14:paraId="272CA4AF">
      <w:pPr>
        <w:spacing w:line="480" w:lineRule="auto"/>
        <w:rPr>
          <w:rFonts w:hint="eastAsia" w:ascii="宋体" w:hAnsi="宋体" w:eastAsia="宋体" w:cs="宋体"/>
          <w:sz w:val="24"/>
          <w:szCs w:val="21"/>
        </w:rPr>
      </w:pPr>
    </w:p>
    <w:p w14:paraId="46F2068B">
      <w:pPr>
        <w:spacing w:line="480" w:lineRule="auto"/>
        <w:jc w:val="center"/>
        <w:rPr>
          <w:rFonts w:hint="eastAsia" w:ascii="宋体" w:hAnsi="宋体" w:eastAsia="宋体" w:cs="宋体"/>
          <w:bCs/>
          <w:kern w:val="0"/>
          <w:sz w:val="24"/>
          <w:szCs w:val="21"/>
        </w:rPr>
      </w:pPr>
    </w:p>
    <w:p w14:paraId="2E58E4B4">
      <w:pPr>
        <w:spacing w:line="480" w:lineRule="auto"/>
        <w:jc w:val="center"/>
        <w:rPr>
          <w:rFonts w:hint="eastAsia" w:ascii="宋体" w:hAnsi="宋体" w:eastAsia="宋体" w:cs="宋体"/>
          <w:bCs/>
          <w:sz w:val="24"/>
          <w:szCs w:val="21"/>
        </w:rPr>
      </w:pPr>
      <w:r>
        <w:rPr>
          <w:rFonts w:hint="eastAsia" w:ascii="宋体" w:hAnsi="宋体" w:eastAsia="宋体" w:cs="宋体"/>
          <w:bCs/>
          <w:kern w:val="0"/>
          <w:sz w:val="24"/>
          <w:szCs w:val="21"/>
        </w:rPr>
        <w:t>竞争性磋商响应文件</w:t>
      </w:r>
    </w:p>
    <w:p w14:paraId="31499EBC">
      <w:pPr>
        <w:spacing w:line="480" w:lineRule="auto"/>
        <w:jc w:val="center"/>
        <w:rPr>
          <w:rFonts w:hint="eastAsia" w:ascii="宋体" w:hAnsi="宋体" w:eastAsia="宋体" w:cs="宋体"/>
          <w:sz w:val="24"/>
          <w:szCs w:val="21"/>
          <w:lang w:eastAsia="zh-CN"/>
        </w:rPr>
      </w:pPr>
      <w:r>
        <w:rPr>
          <w:rFonts w:hint="eastAsia" w:ascii="宋体" w:hAnsi="宋体" w:eastAsia="宋体" w:cs="宋体"/>
          <w:sz w:val="24"/>
          <w:szCs w:val="21"/>
          <w:lang w:eastAsia="zh-CN"/>
        </w:rPr>
        <w:t>（项目编号：）</w:t>
      </w:r>
    </w:p>
    <w:p w14:paraId="6F106A2E">
      <w:pPr>
        <w:spacing w:line="360" w:lineRule="auto"/>
        <w:jc w:val="center"/>
        <w:rPr>
          <w:rFonts w:hint="eastAsia" w:ascii="宋体" w:hAnsi="宋体" w:eastAsia="宋体" w:cs="宋体"/>
          <w:sz w:val="24"/>
          <w:szCs w:val="21"/>
        </w:rPr>
      </w:pPr>
    </w:p>
    <w:p w14:paraId="42B2E72E">
      <w:pPr>
        <w:tabs>
          <w:tab w:val="left" w:pos="5190"/>
        </w:tabs>
        <w:spacing w:line="360" w:lineRule="auto"/>
        <w:jc w:val="center"/>
        <w:rPr>
          <w:rFonts w:hint="eastAsia" w:ascii="宋体" w:hAnsi="宋体" w:eastAsia="宋体" w:cs="宋体"/>
          <w:sz w:val="24"/>
          <w:szCs w:val="21"/>
        </w:rPr>
      </w:pPr>
    </w:p>
    <w:p w14:paraId="77704FB6">
      <w:pPr>
        <w:spacing w:line="360" w:lineRule="auto"/>
        <w:rPr>
          <w:rFonts w:hint="eastAsia" w:ascii="宋体" w:hAnsi="宋体" w:eastAsia="宋体" w:cs="宋体"/>
          <w:sz w:val="24"/>
          <w:szCs w:val="21"/>
        </w:rPr>
      </w:pPr>
    </w:p>
    <w:p w14:paraId="0A3B0EA0">
      <w:pPr>
        <w:tabs>
          <w:tab w:val="left" w:pos="5190"/>
        </w:tabs>
        <w:spacing w:line="360" w:lineRule="auto"/>
        <w:jc w:val="center"/>
        <w:rPr>
          <w:rFonts w:hint="eastAsia" w:ascii="宋体" w:hAnsi="宋体" w:eastAsia="宋体" w:cs="宋体"/>
          <w:sz w:val="24"/>
          <w:szCs w:val="21"/>
        </w:rPr>
      </w:pPr>
    </w:p>
    <w:p w14:paraId="3CAD5A9A">
      <w:pPr>
        <w:tabs>
          <w:tab w:val="left" w:pos="5190"/>
        </w:tabs>
        <w:spacing w:line="360" w:lineRule="auto"/>
        <w:jc w:val="center"/>
        <w:rPr>
          <w:rFonts w:hint="eastAsia" w:ascii="宋体" w:hAnsi="宋体" w:eastAsia="宋体" w:cs="宋体"/>
          <w:sz w:val="24"/>
          <w:szCs w:val="21"/>
        </w:rPr>
      </w:pPr>
    </w:p>
    <w:p w14:paraId="193A01C2">
      <w:pPr>
        <w:spacing w:line="480" w:lineRule="auto"/>
        <w:ind w:firstLine="2" w:firstLineChars="1"/>
        <w:rPr>
          <w:rFonts w:hint="eastAsia" w:ascii="宋体" w:hAnsi="宋体" w:eastAsia="宋体" w:cs="宋体"/>
          <w:szCs w:val="21"/>
        </w:rPr>
      </w:pPr>
      <w:r>
        <w:rPr>
          <w:rFonts w:hint="eastAsia" w:ascii="宋体" w:hAnsi="宋体" w:eastAsia="宋体" w:cs="宋体"/>
          <w:sz w:val="24"/>
          <w:szCs w:val="21"/>
        </w:rPr>
        <w:t>供应商：</w:t>
      </w:r>
      <w:r>
        <w:rPr>
          <w:rFonts w:hint="eastAsia" w:ascii="宋体" w:hAnsi="宋体" w:eastAsia="宋体" w:cs="宋体"/>
          <w:szCs w:val="21"/>
          <w:u w:val="single"/>
        </w:rPr>
        <w:t xml:space="preserve">                      </w:t>
      </w:r>
      <w:r>
        <w:rPr>
          <w:rFonts w:hint="eastAsia" w:ascii="宋体" w:hAnsi="宋体" w:eastAsia="宋体" w:cs="宋体"/>
          <w:szCs w:val="21"/>
        </w:rPr>
        <w:t>（签章）</w:t>
      </w:r>
    </w:p>
    <w:p w14:paraId="45AD6486">
      <w:pPr>
        <w:spacing w:line="480" w:lineRule="auto"/>
        <w:rPr>
          <w:rFonts w:hint="eastAsia" w:ascii="宋体" w:hAnsi="宋体" w:eastAsia="宋体" w:cs="宋体"/>
          <w:sz w:val="24"/>
          <w:szCs w:val="21"/>
        </w:rPr>
      </w:pPr>
      <w:r>
        <w:rPr>
          <w:rFonts w:hint="eastAsia" w:ascii="宋体" w:hAnsi="宋体" w:eastAsia="宋体" w:cs="宋体"/>
          <w:sz w:val="24"/>
          <w:szCs w:val="21"/>
        </w:rPr>
        <w:t>法定代表人或其委托代理人：</w:t>
      </w:r>
      <w:r>
        <w:rPr>
          <w:rFonts w:hint="eastAsia" w:ascii="宋体" w:hAnsi="宋体" w:eastAsia="宋体" w:cs="宋体"/>
          <w:szCs w:val="21"/>
          <w:u w:val="single"/>
        </w:rPr>
        <w:t xml:space="preserve">                  </w:t>
      </w:r>
      <w:r>
        <w:rPr>
          <w:rFonts w:hint="eastAsia" w:ascii="宋体" w:hAnsi="宋体" w:eastAsia="宋体" w:cs="宋体"/>
          <w:szCs w:val="21"/>
        </w:rPr>
        <w:t>（签章或签名）</w:t>
      </w:r>
    </w:p>
    <w:p w14:paraId="324EA0B2">
      <w:pPr>
        <w:spacing w:line="480" w:lineRule="auto"/>
        <w:rPr>
          <w:rFonts w:hint="eastAsia" w:ascii="宋体" w:hAnsi="宋体" w:eastAsia="宋体" w:cs="宋体"/>
          <w:sz w:val="24"/>
          <w:szCs w:val="21"/>
        </w:rPr>
      </w:pPr>
      <w:r>
        <w:rPr>
          <w:rFonts w:hint="eastAsia" w:ascii="宋体" w:hAnsi="宋体" w:eastAsia="宋体" w:cs="宋体"/>
          <w:sz w:val="24"/>
          <w:szCs w:val="21"/>
        </w:rPr>
        <w:t>单位地址：</w:t>
      </w:r>
      <w:r>
        <w:rPr>
          <w:rFonts w:hint="eastAsia" w:ascii="宋体" w:hAnsi="宋体" w:eastAsia="宋体" w:cs="宋体"/>
          <w:sz w:val="24"/>
          <w:szCs w:val="21"/>
          <w:u w:val="single"/>
        </w:rPr>
        <w:t xml:space="preserve">                                            </w:t>
      </w:r>
    </w:p>
    <w:p w14:paraId="60A29ACF">
      <w:pPr>
        <w:spacing w:line="480" w:lineRule="auto"/>
        <w:rPr>
          <w:rFonts w:hint="eastAsia" w:ascii="宋体" w:hAnsi="宋体" w:eastAsia="宋体" w:cs="宋体"/>
          <w:sz w:val="24"/>
          <w:szCs w:val="21"/>
        </w:rPr>
      </w:pPr>
      <w:r>
        <w:rPr>
          <w:rFonts w:hint="eastAsia" w:ascii="宋体" w:hAnsi="宋体" w:eastAsia="宋体" w:cs="宋体"/>
          <w:sz w:val="24"/>
          <w:szCs w:val="21"/>
        </w:rPr>
        <w:t>日  期：</w:t>
      </w:r>
      <w:r>
        <w:rPr>
          <w:rFonts w:hint="eastAsia" w:ascii="宋体" w:hAnsi="宋体" w:eastAsia="宋体" w:cs="宋体"/>
          <w:sz w:val="24"/>
          <w:szCs w:val="21"/>
          <w:u w:val="single"/>
        </w:rPr>
        <w:t xml:space="preserve">      年    月    日</w:t>
      </w:r>
    </w:p>
    <w:p w14:paraId="18F1CCE0">
      <w:pPr>
        <w:spacing w:line="360" w:lineRule="auto"/>
        <w:rPr>
          <w:rFonts w:hint="eastAsia" w:ascii="宋体" w:hAnsi="宋体" w:eastAsia="宋体" w:cs="宋体"/>
          <w:sz w:val="24"/>
          <w:szCs w:val="21"/>
        </w:rPr>
      </w:pPr>
    </w:p>
    <w:p w14:paraId="0B5F34CE">
      <w:pPr>
        <w:spacing w:line="360" w:lineRule="auto"/>
        <w:rPr>
          <w:rFonts w:hint="eastAsia" w:ascii="宋体" w:hAnsi="宋体" w:eastAsia="宋体" w:cs="宋体"/>
          <w:szCs w:val="21"/>
        </w:rPr>
      </w:pPr>
    </w:p>
    <w:p w14:paraId="73D5FEE6">
      <w:pPr>
        <w:spacing w:line="360" w:lineRule="auto"/>
        <w:rPr>
          <w:rFonts w:hint="eastAsia" w:ascii="宋体" w:hAnsi="宋体" w:eastAsia="宋体" w:cs="宋体"/>
          <w:szCs w:val="21"/>
        </w:rPr>
      </w:pPr>
    </w:p>
    <w:p w14:paraId="1EC4AD04">
      <w:pPr>
        <w:pStyle w:val="4"/>
        <w:spacing w:line="360" w:lineRule="auto"/>
        <w:outlineLvl w:val="9"/>
        <w:rPr>
          <w:rFonts w:hint="eastAsia" w:ascii="宋体" w:hAnsi="宋体" w:eastAsia="宋体" w:cs="宋体"/>
          <w:sz w:val="21"/>
          <w:szCs w:val="21"/>
        </w:rPr>
      </w:pPr>
      <w:bookmarkStart w:id="151" w:name="_Toc383636412"/>
      <w:bookmarkStart w:id="152" w:name="_Toc383637610"/>
      <w:bookmarkStart w:id="153" w:name="_Toc38173201"/>
      <w:bookmarkStart w:id="154" w:name="_Toc364392656"/>
      <w:r>
        <w:rPr>
          <w:rFonts w:hint="eastAsia" w:ascii="宋体" w:hAnsi="宋体" w:eastAsia="宋体" w:cs="宋体"/>
          <w:sz w:val="21"/>
          <w:szCs w:val="21"/>
        </w:rPr>
        <w:br w:type="page"/>
      </w:r>
      <w:bookmarkEnd w:id="151"/>
      <w:bookmarkEnd w:id="152"/>
    </w:p>
    <w:p w14:paraId="77E6D93C">
      <w:pPr>
        <w:tabs>
          <w:tab w:val="left" w:pos="5040"/>
        </w:tabs>
        <w:autoSpaceDE w:val="0"/>
        <w:autoSpaceDN w:val="0"/>
        <w:adjustRightInd w:val="0"/>
        <w:spacing w:line="500" w:lineRule="exact"/>
        <w:jc w:val="center"/>
        <w:rPr>
          <w:rFonts w:asciiTheme="minorEastAsia" w:hAnsiTheme="minorEastAsia" w:eastAsiaTheme="minorEastAsia"/>
          <w:b/>
          <w:sz w:val="24"/>
          <w:szCs w:val="24"/>
          <w:lang w:val="zh-CN"/>
        </w:rPr>
      </w:pPr>
      <w:bookmarkStart w:id="155" w:name="_Toc349132704"/>
      <w:bookmarkStart w:id="156" w:name="_Toc22579"/>
      <w:bookmarkStart w:id="157" w:name="_Toc383637617"/>
      <w:bookmarkStart w:id="158" w:name="_Toc383636414"/>
      <w:bookmarkStart w:id="159" w:name="_Toc383636419"/>
      <w:bookmarkStart w:id="160" w:name="_Toc383637612"/>
      <w:r>
        <w:rPr>
          <w:rFonts w:hint="eastAsia" w:asciiTheme="minorEastAsia" w:hAnsiTheme="minorEastAsia" w:eastAsiaTheme="minorEastAsia"/>
          <w:b/>
          <w:sz w:val="24"/>
          <w:szCs w:val="24"/>
          <w:lang w:val="zh-CN"/>
        </w:rPr>
        <w:t>磋商报价（唱标）一览表</w:t>
      </w:r>
      <w:bookmarkEnd w:id="155"/>
    </w:p>
    <w:p w14:paraId="6E28DBB1">
      <w:pPr>
        <w:tabs>
          <w:tab w:val="left" w:pos="5040"/>
        </w:tabs>
        <w:rPr>
          <w:rFonts w:asciiTheme="minorEastAsia" w:hAnsiTheme="minorEastAsia" w:eastAsiaTheme="minorEastAsia"/>
          <w:sz w:val="24"/>
          <w:szCs w:val="24"/>
        </w:rPr>
      </w:pPr>
      <w:r>
        <w:rPr>
          <w:rFonts w:asciiTheme="minorEastAsia" w:hAnsiTheme="minorEastAsia" w:eastAsiaTheme="minorEastAsia"/>
          <w:sz w:val="24"/>
          <w:szCs w:val="24"/>
        </w:rPr>
        <w:t>项目名称：</w:t>
      </w:r>
    </w:p>
    <w:p w14:paraId="3080F549">
      <w:pPr>
        <w:tabs>
          <w:tab w:val="left" w:pos="5040"/>
        </w:tabs>
        <w:rPr>
          <w:rFonts w:asciiTheme="minorEastAsia" w:hAnsiTheme="minorEastAsia" w:eastAsiaTheme="minorEastAsia"/>
          <w:sz w:val="24"/>
          <w:szCs w:val="24"/>
        </w:rPr>
      </w:pPr>
    </w:p>
    <w:p w14:paraId="5E4EBF38">
      <w:pPr>
        <w:tabs>
          <w:tab w:val="left" w:pos="5040"/>
        </w:tabs>
        <w:rPr>
          <w:rFonts w:asciiTheme="minorEastAsia" w:hAnsiTheme="minorEastAsia" w:eastAsiaTheme="minorEastAsia"/>
          <w:sz w:val="24"/>
          <w:szCs w:val="24"/>
        </w:rPr>
      </w:pPr>
      <w:r>
        <w:rPr>
          <w:rFonts w:asciiTheme="minorEastAsia" w:hAnsiTheme="minorEastAsia" w:eastAsiaTheme="minorEastAsia"/>
          <w:sz w:val="24"/>
          <w:szCs w:val="24"/>
        </w:rPr>
        <w:t>项目编号：</w:t>
      </w:r>
    </w:p>
    <w:p w14:paraId="0E0AAF0C">
      <w:pPr>
        <w:tabs>
          <w:tab w:val="left" w:pos="5040"/>
        </w:tabs>
        <w:rPr>
          <w:rFonts w:asciiTheme="minorEastAsia" w:hAnsiTheme="minorEastAsia" w:eastAsiaTheme="minorEastAsia"/>
          <w:sz w:val="24"/>
          <w:szCs w:val="24"/>
        </w:rPr>
      </w:pPr>
    </w:p>
    <w:tbl>
      <w:tblPr>
        <w:tblStyle w:val="30"/>
        <w:tblW w:w="84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8"/>
        <w:gridCol w:w="3240"/>
        <w:gridCol w:w="4633"/>
      </w:tblGrid>
      <w:tr w14:paraId="5DA51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6" w:hRule="atLeast"/>
          <w:jc w:val="center"/>
        </w:trPr>
        <w:tc>
          <w:tcPr>
            <w:tcW w:w="568" w:type="dxa"/>
            <w:vAlign w:val="center"/>
          </w:tcPr>
          <w:p w14:paraId="4AEA21D2">
            <w:pPr>
              <w:tabs>
                <w:tab w:val="left" w:pos="5040"/>
              </w:tabs>
              <w:autoSpaceDE w:val="0"/>
              <w:autoSpaceDN w:val="0"/>
              <w:jc w:val="center"/>
              <w:rPr>
                <w:rFonts w:asciiTheme="minorEastAsia" w:hAnsiTheme="minorEastAsia" w:eastAsiaTheme="minorEastAsia"/>
                <w:kern w:val="0"/>
                <w:sz w:val="24"/>
                <w:szCs w:val="24"/>
                <w:lang w:eastAsia="en-US"/>
              </w:rPr>
            </w:pPr>
            <w:r>
              <w:rPr>
                <w:rFonts w:asciiTheme="minorEastAsia" w:hAnsiTheme="minorEastAsia" w:eastAsiaTheme="minorEastAsia"/>
                <w:kern w:val="0"/>
                <w:sz w:val="24"/>
                <w:szCs w:val="24"/>
                <w:lang w:eastAsia="en-US"/>
              </w:rPr>
              <w:t>1</w:t>
            </w:r>
          </w:p>
        </w:tc>
        <w:tc>
          <w:tcPr>
            <w:tcW w:w="3240" w:type="dxa"/>
            <w:vAlign w:val="center"/>
          </w:tcPr>
          <w:p w14:paraId="1320538D">
            <w:pPr>
              <w:pStyle w:val="26"/>
              <w:tabs>
                <w:tab w:val="left" w:pos="5040"/>
              </w:tabs>
              <w:autoSpaceDE w:val="0"/>
              <w:autoSpaceDN w:val="0"/>
              <w:spacing w:before="243"/>
              <w:ind w:left="341" w:right="334"/>
              <w:jc w:val="center"/>
              <w:rPr>
                <w:rFonts w:asciiTheme="minorEastAsia" w:hAnsiTheme="minorEastAsia" w:eastAsiaTheme="minorEastAsia"/>
                <w:sz w:val="24"/>
                <w:szCs w:val="24"/>
              </w:rPr>
            </w:pPr>
            <w:r>
              <w:rPr>
                <w:rFonts w:hint="eastAsia" w:asciiTheme="minorEastAsia" w:hAnsiTheme="minorEastAsia" w:eastAsiaTheme="minorEastAsia"/>
                <w:sz w:val="24"/>
                <w:szCs w:val="24"/>
                <w:lang w:eastAsia="zh-CN"/>
              </w:rPr>
              <w:t>磋商</w:t>
            </w:r>
            <w:r>
              <w:rPr>
                <w:rFonts w:asciiTheme="minorEastAsia" w:hAnsiTheme="minorEastAsia" w:eastAsiaTheme="minorEastAsia"/>
                <w:sz w:val="24"/>
                <w:szCs w:val="24"/>
              </w:rPr>
              <w:t>申请报价（元）</w:t>
            </w:r>
          </w:p>
        </w:tc>
        <w:tc>
          <w:tcPr>
            <w:tcW w:w="4633" w:type="dxa"/>
            <w:vAlign w:val="center"/>
          </w:tcPr>
          <w:p w14:paraId="43EE8B91">
            <w:pPr>
              <w:pStyle w:val="26"/>
              <w:tabs>
                <w:tab w:val="left" w:pos="5040"/>
              </w:tabs>
              <w:autoSpaceDE w:val="0"/>
              <w:autoSpaceDN w:val="0"/>
              <w:spacing w:before="247"/>
              <w:rPr>
                <w:rFonts w:asciiTheme="minorEastAsia" w:hAnsiTheme="minorEastAsia" w:eastAsiaTheme="minorEastAsia"/>
                <w:sz w:val="24"/>
                <w:szCs w:val="24"/>
                <w:lang w:eastAsia="zh-CN"/>
              </w:rPr>
            </w:pPr>
          </w:p>
        </w:tc>
      </w:tr>
      <w:tr w14:paraId="1CF55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568" w:type="dxa"/>
            <w:vAlign w:val="center"/>
          </w:tcPr>
          <w:p w14:paraId="10389B53">
            <w:pPr>
              <w:tabs>
                <w:tab w:val="left" w:pos="5040"/>
              </w:tabs>
              <w:autoSpaceDE w:val="0"/>
              <w:autoSpaceDN w:val="0"/>
              <w:jc w:val="center"/>
              <w:rPr>
                <w:rFonts w:asciiTheme="minorEastAsia" w:hAnsiTheme="minorEastAsia" w:eastAsiaTheme="minorEastAsia"/>
                <w:kern w:val="0"/>
                <w:sz w:val="24"/>
                <w:szCs w:val="24"/>
                <w:lang w:eastAsia="en-US"/>
              </w:rPr>
            </w:pPr>
            <w:r>
              <w:rPr>
                <w:rFonts w:asciiTheme="minorEastAsia" w:hAnsiTheme="minorEastAsia" w:eastAsiaTheme="minorEastAsia"/>
                <w:kern w:val="0"/>
                <w:sz w:val="24"/>
                <w:szCs w:val="24"/>
                <w:lang w:eastAsia="en-US"/>
              </w:rPr>
              <w:t>2</w:t>
            </w:r>
          </w:p>
        </w:tc>
        <w:tc>
          <w:tcPr>
            <w:tcW w:w="3240" w:type="dxa"/>
            <w:vAlign w:val="center"/>
          </w:tcPr>
          <w:p w14:paraId="66AB885B">
            <w:pPr>
              <w:pStyle w:val="26"/>
              <w:tabs>
                <w:tab w:val="left" w:pos="5040"/>
              </w:tabs>
              <w:autoSpaceDE w:val="0"/>
              <w:autoSpaceDN w:val="0"/>
              <w:ind w:left="341" w:right="332"/>
              <w:jc w:val="cente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rPr>
              <w:t>建设</w:t>
            </w:r>
            <w:r>
              <w:rPr>
                <w:rFonts w:hint="eastAsia" w:asciiTheme="minorEastAsia" w:hAnsiTheme="minorEastAsia" w:eastAsiaTheme="minorEastAsia"/>
                <w:sz w:val="24"/>
                <w:szCs w:val="24"/>
                <w:lang w:eastAsia="zh-CN"/>
              </w:rPr>
              <w:t>期限</w:t>
            </w:r>
          </w:p>
        </w:tc>
        <w:tc>
          <w:tcPr>
            <w:tcW w:w="4633" w:type="dxa"/>
            <w:vAlign w:val="center"/>
          </w:tcPr>
          <w:p w14:paraId="5D9AF6A7">
            <w:pPr>
              <w:pStyle w:val="26"/>
              <w:tabs>
                <w:tab w:val="left" w:pos="5040"/>
              </w:tabs>
              <w:autoSpaceDE w:val="0"/>
              <w:autoSpaceDN w:val="0"/>
              <w:jc w:val="center"/>
              <w:rPr>
                <w:rFonts w:asciiTheme="minorEastAsia" w:hAnsiTheme="minorEastAsia" w:eastAsiaTheme="minorEastAsia"/>
                <w:sz w:val="24"/>
                <w:szCs w:val="24"/>
                <w:lang w:eastAsia="zh-CN"/>
              </w:rPr>
            </w:pPr>
          </w:p>
        </w:tc>
      </w:tr>
      <w:tr w14:paraId="46DAB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jc w:val="center"/>
        </w:trPr>
        <w:tc>
          <w:tcPr>
            <w:tcW w:w="568" w:type="dxa"/>
            <w:vAlign w:val="center"/>
          </w:tcPr>
          <w:p w14:paraId="0C3A1B8D">
            <w:pPr>
              <w:tabs>
                <w:tab w:val="left" w:pos="5040"/>
              </w:tabs>
              <w:autoSpaceDE w:val="0"/>
              <w:autoSpaceDN w:val="0"/>
              <w:jc w:val="center"/>
              <w:rPr>
                <w:rFonts w:hint="eastAsia" w:asciiTheme="minorEastAsia" w:hAnsiTheme="minorEastAsia" w:eastAsiaTheme="minorEastAsia"/>
                <w:kern w:val="0"/>
                <w:sz w:val="24"/>
                <w:szCs w:val="24"/>
                <w:lang w:eastAsia="zh-CN"/>
              </w:rPr>
            </w:pPr>
            <w:r>
              <w:rPr>
                <w:rFonts w:hint="eastAsia" w:asciiTheme="minorEastAsia" w:hAnsiTheme="minorEastAsia" w:eastAsiaTheme="minorEastAsia"/>
                <w:kern w:val="0"/>
                <w:sz w:val="24"/>
                <w:szCs w:val="24"/>
                <w:lang w:val="en-US" w:eastAsia="zh-CN"/>
              </w:rPr>
              <w:t>3</w:t>
            </w:r>
          </w:p>
        </w:tc>
        <w:tc>
          <w:tcPr>
            <w:tcW w:w="3240" w:type="dxa"/>
            <w:vAlign w:val="center"/>
          </w:tcPr>
          <w:p w14:paraId="2C3FA426">
            <w:pPr>
              <w:pStyle w:val="26"/>
              <w:tabs>
                <w:tab w:val="left" w:pos="5040"/>
              </w:tabs>
              <w:autoSpaceDE w:val="0"/>
              <w:autoSpaceDN w:val="0"/>
              <w:ind w:left="341" w:right="332"/>
              <w:jc w:val="center"/>
              <w:rPr>
                <w:rFonts w:asciiTheme="minorEastAsia" w:hAnsiTheme="minorEastAsia" w:eastAsiaTheme="minorEastAsia"/>
                <w:sz w:val="24"/>
                <w:szCs w:val="24"/>
              </w:rPr>
            </w:pPr>
            <w:r>
              <w:rPr>
                <w:rFonts w:hint="eastAsia" w:asciiTheme="minorEastAsia" w:hAnsiTheme="minorEastAsia" w:eastAsiaTheme="minorEastAsia"/>
                <w:sz w:val="24"/>
                <w:szCs w:val="24"/>
                <w:lang w:eastAsia="zh-CN"/>
              </w:rPr>
              <w:t>供货</w:t>
            </w:r>
            <w:r>
              <w:rPr>
                <w:rFonts w:asciiTheme="minorEastAsia" w:hAnsiTheme="minorEastAsia" w:eastAsiaTheme="minorEastAsia"/>
                <w:sz w:val="24"/>
                <w:szCs w:val="24"/>
              </w:rPr>
              <w:t>地点</w:t>
            </w:r>
          </w:p>
        </w:tc>
        <w:tc>
          <w:tcPr>
            <w:tcW w:w="4633" w:type="dxa"/>
            <w:vAlign w:val="center"/>
          </w:tcPr>
          <w:p w14:paraId="20891AED">
            <w:pPr>
              <w:pStyle w:val="26"/>
              <w:tabs>
                <w:tab w:val="left" w:pos="5040"/>
              </w:tabs>
              <w:autoSpaceDE w:val="0"/>
              <w:autoSpaceDN w:val="0"/>
              <w:jc w:val="center"/>
              <w:rPr>
                <w:rFonts w:asciiTheme="minorEastAsia" w:hAnsiTheme="minorEastAsia" w:eastAsiaTheme="minorEastAsia"/>
                <w:sz w:val="24"/>
                <w:szCs w:val="24"/>
              </w:rPr>
            </w:pPr>
          </w:p>
        </w:tc>
      </w:tr>
      <w:tr w14:paraId="4586F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jc w:val="center"/>
        </w:trPr>
        <w:tc>
          <w:tcPr>
            <w:tcW w:w="568" w:type="dxa"/>
            <w:vAlign w:val="center"/>
          </w:tcPr>
          <w:p w14:paraId="4FA22750">
            <w:pPr>
              <w:tabs>
                <w:tab w:val="left" w:pos="5040"/>
              </w:tabs>
              <w:autoSpaceDE w:val="0"/>
              <w:autoSpaceDN w:val="0"/>
              <w:jc w:val="center"/>
              <w:rPr>
                <w:rFonts w:hint="eastAsia" w:asciiTheme="minorEastAsia" w:hAnsiTheme="minorEastAsia" w:eastAsiaTheme="minorEastAsia"/>
                <w:kern w:val="0"/>
                <w:sz w:val="24"/>
                <w:szCs w:val="24"/>
                <w:lang w:eastAsia="zh-CN"/>
              </w:rPr>
            </w:pPr>
            <w:r>
              <w:rPr>
                <w:rFonts w:hint="eastAsia" w:asciiTheme="minorEastAsia" w:hAnsiTheme="minorEastAsia" w:eastAsiaTheme="minorEastAsia"/>
                <w:kern w:val="0"/>
                <w:sz w:val="24"/>
                <w:szCs w:val="24"/>
                <w:lang w:val="en-US" w:eastAsia="zh-CN"/>
              </w:rPr>
              <w:t>4</w:t>
            </w:r>
          </w:p>
        </w:tc>
        <w:tc>
          <w:tcPr>
            <w:tcW w:w="3240" w:type="dxa"/>
            <w:vAlign w:val="center"/>
          </w:tcPr>
          <w:p w14:paraId="1ACB050D">
            <w:pPr>
              <w:pStyle w:val="26"/>
              <w:tabs>
                <w:tab w:val="left" w:pos="5040"/>
              </w:tabs>
              <w:autoSpaceDE w:val="0"/>
              <w:autoSpaceDN w:val="0"/>
              <w:ind w:left="341" w:right="332"/>
              <w:jc w:val="center"/>
              <w:rPr>
                <w:rFonts w:asciiTheme="minorEastAsia" w:hAnsiTheme="minorEastAsia" w:eastAsiaTheme="minorEastAsia"/>
                <w:sz w:val="24"/>
                <w:szCs w:val="24"/>
              </w:rPr>
            </w:pPr>
            <w:r>
              <w:rPr>
                <w:rFonts w:hint="eastAsia" w:asciiTheme="minorEastAsia" w:hAnsiTheme="minorEastAsia" w:eastAsiaTheme="minorEastAsia"/>
                <w:sz w:val="24"/>
                <w:szCs w:val="24"/>
                <w:lang w:eastAsia="zh-CN"/>
              </w:rPr>
              <w:t>项目</w:t>
            </w:r>
            <w:r>
              <w:rPr>
                <w:rFonts w:hint="eastAsia" w:asciiTheme="minorEastAsia" w:hAnsiTheme="minorEastAsia" w:eastAsiaTheme="minorEastAsia"/>
                <w:sz w:val="24"/>
                <w:szCs w:val="24"/>
              </w:rPr>
              <w:t>负责人</w:t>
            </w:r>
            <w:r>
              <w:rPr>
                <w:rFonts w:hint="eastAsia" w:asciiTheme="minorEastAsia" w:hAnsiTheme="minorEastAsia" w:eastAsiaTheme="minorEastAsia"/>
                <w:sz w:val="24"/>
                <w:szCs w:val="24"/>
                <w:lang w:eastAsia="zh-CN"/>
              </w:rPr>
              <w:t>（姓名）</w:t>
            </w:r>
          </w:p>
        </w:tc>
        <w:tc>
          <w:tcPr>
            <w:tcW w:w="4633" w:type="dxa"/>
            <w:vAlign w:val="center"/>
          </w:tcPr>
          <w:p w14:paraId="798D8728">
            <w:pPr>
              <w:pStyle w:val="26"/>
              <w:tabs>
                <w:tab w:val="left" w:pos="5040"/>
              </w:tabs>
              <w:autoSpaceDE w:val="0"/>
              <w:autoSpaceDN w:val="0"/>
              <w:jc w:val="center"/>
              <w:rPr>
                <w:rFonts w:asciiTheme="minorEastAsia" w:hAnsiTheme="minorEastAsia" w:eastAsiaTheme="minorEastAsia"/>
                <w:sz w:val="24"/>
                <w:szCs w:val="24"/>
              </w:rPr>
            </w:pPr>
          </w:p>
        </w:tc>
      </w:tr>
    </w:tbl>
    <w:p w14:paraId="658AE5B3">
      <w:pPr>
        <w:pStyle w:val="2"/>
        <w:tabs>
          <w:tab w:val="left" w:pos="5040"/>
        </w:tabs>
        <w:rPr>
          <w:rFonts w:cs="方正仿宋_GBK" w:asciiTheme="minorEastAsia" w:hAnsiTheme="minorEastAsia" w:eastAsiaTheme="minorEastAsia"/>
          <w:b/>
          <w:sz w:val="24"/>
          <w:szCs w:val="24"/>
        </w:rPr>
      </w:pPr>
    </w:p>
    <w:p w14:paraId="1C9B02A9">
      <w:pPr>
        <w:pStyle w:val="2"/>
        <w:tabs>
          <w:tab w:val="left" w:pos="5040"/>
        </w:tabs>
        <w:rPr>
          <w:rFonts w:cs="方正仿宋_GBK" w:asciiTheme="minorEastAsia" w:hAnsiTheme="minorEastAsia" w:eastAsiaTheme="minorEastAsia"/>
          <w:b/>
          <w:szCs w:val="21"/>
        </w:rPr>
      </w:pPr>
      <w:r>
        <w:rPr>
          <w:rFonts w:hint="eastAsia" w:cs="方正仿宋_GBK" w:asciiTheme="minorEastAsia" w:hAnsiTheme="minorEastAsia" w:eastAsiaTheme="minorEastAsia"/>
          <w:b/>
          <w:szCs w:val="21"/>
        </w:rPr>
        <w:t>注：总报价包含商品、税金、运输、包装、采购代理服务费等所有费用的总和。</w:t>
      </w:r>
    </w:p>
    <w:p w14:paraId="01C1BFD3">
      <w:pPr>
        <w:pStyle w:val="2"/>
        <w:tabs>
          <w:tab w:val="left" w:pos="5040"/>
        </w:tabs>
        <w:rPr>
          <w:rFonts w:asciiTheme="minorEastAsia" w:hAnsiTheme="minorEastAsia" w:eastAsiaTheme="minorEastAsia"/>
          <w:szCs w:val="21"/>
        </w:rPr>
      </w:pPr>
    </w:p>
    <w:p w14:paraId="00E8BE80">
      <w:pPr>
        <w:pStyle w:val="2"/>
        <w:tabs>
          <w:tab w:val="left" w:pos="5040"/>
        </w:tabs>
        <w:rPr>
          <w:rFonts w:asciiTheme="minorEastAsia" w:hAnsiTheme="minorEastAsia" w:eastAsiaTheme="minorEastAsia"/>
          <w:szCs w:val="21"/>
        </w:rPr>
      </w:pPr>
    </w:p>
    <w:p w14:paraId="7BE0D47E">
      <w:pPr>
        <w:pStyle w:val="2"/>
        <w:tabs>
          <w:tab w:val="left" w:pos="5040"/>
        </w:tabs>
        <w:rPr>
          <w:rFonts w:asciiTheme="minorEastAsia" w:hAnsiTheme="minorEastAsia" w:eastAsiaTheme="minorEastAsia"/>
          <w:szCs w:val="21"/>
        </w:rPr>
      </w:pPr>
    </w:p>
    <w:p w14:paraId="7B44EC1C">
      <w:pPr>
        <w:pStyle w:val="2"/>
        <w:tabs>
          <w:tab w:val="left" w:pos="5040"/>
        </w:tabs>
        <w:spacing w:before="6"/>
        <w:rPr>
          <w:rFonts w:asciiTheme="minorEastAsia" w:hAnsiTheme="minorEastAsia" w:eastAsiaTheme="minorEastAsia"/>
          <w:sz w:val="24"/>
          <w:szCs w:val="24"/>
        </w:rPr>
      </w:pPr>
    </w:p>
    <w:p w14:paraId="746AC392">
      <w:pPr>
        <w:tabs>
          <w:tab w:val="left" w:pos="5040"/>
        </w:tabs>
        <w:rPr>
          <w:rFonts w:asciiTheme="minorEastAsia" w:hAnsiTheme="minorEastAsia" w:eastAsiaTheme="minorEastAsia"/>
          <w:sz w:val="24"/>
          <w:szCs w:val="24"/>
        </w:rPr>
      </w:pPr>
      <w:r>
        <w:rPr>
          <w:rFonts w:hint="eastAsia" w:asciiTheme="minorEastAsia" w:hAnsiTheme="minorEastAsia" w:eastAsiaTheme="minorEastAsia"/>
          <w:sz w:val="24"/>
          <w:szCs w:val="24"/>
          <w:lang w:eastAsia="zh-CN"/>
        </w:rPr>
        <w:t>磋商申请人</w:t>
      </w:r>
      <w:r>
        <w:rPr>
          <w:rFonts w:hint="eastAsia" w:asciiTheme="minorEastAsia" w:hAnsiTheme="minorEastAsia" w:eastAsiaTheme="minorEastAsia"/>
          <w:sz w:val="24"/>
          <w:szCs w:val="24"/>
        </w:rPr>
        <w:t>名称（盖章）：</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p>
    <w:p w14:paraId="3E2DDE77">
      <w:pPr>
        <w:tabs>
          <w:tab w:val="left" w:pos="5040"/>
        </w:tabs>
        <w:rPr>
          <w:rFonts w:asciiTheme="minorEastAsia" w:hAnsiTheme="minorEastAsia" w:eastAsiaTheme="minorEastAsia"/>
          <w:sz w:val="24"/>
          <w:szCs w:val="24"/>
        </w:rPr>
      </w:pPr>
    </w:p>
    <w:p w14:paraId="00BC57D9">
      <w:pPr>
        <w:tabs>
          <w:tab w:val="left" w:pos="5040"/>
        </w:tabs>
        <w:rPr>
          <w:rFonts w:asciiTheme="minorEastAsia" w:hAnsiTheme="minorEastAsia" w:eastAsiaTheme="minorEastAsia"/>
          <w:sz w:val="24"/>
          <w:szCs w:val="24"/>
        </w:rPr>
      </w:pPr>
      <w:r>
        <w:rPr>
          <w:rFonts w:asciiTheme="minorEastAsia" w:hAnsiTheme="minorEastAsia" w:eastAsiaTheme="minorEastAsia"/>
          <w:sz w:val="24"/>
          <w:szCs w:val="24"/>
        </w:rPr>
        <w:t>法定代表人或授权代理人：</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（签字或签章） </w:t>
      </w:r>
    </w:p>
    <w:p w14:paraId="5482C06D">
      <w:pPr>
        <w:tabs>
          <w:tab w:val="left" w:pos="5040"/>
        </w:tabs>
        <w:rPr>
          <w:rFonts w:asciiTheme="minorEastAsia" w:hAnsiTheme="minorEastAsia" w:eastAsiaTheme="minorEastAsia"/>
          <w:sz w:val="24"/>
          <w:szCs w:val="24"/>
        </w:rPr>
      </w:pPr>
    </w:p>
    <w:p w14:paraId="371CEFF7">
      <w:pPr>
        <w:tabs>
          <w:tab w:val="left" w:pos="5040"/>
        </w:tabs>
        <w:rPr>
          <w:rFonts w:asciiTheme="minorEastAsia" w:hAnsiTheme="minorEastAsia" w:eastAsiaTheme="minorEastAsia"/>
          <w:sz w:val="24"/>
          <w:szCs w:val="24"/>
        </w:rPr>
      </w:pPr>
      <w:r>
        <w:rPr>
          <w:rFonts w:asciiTheme="minorEastAsia" w:hAnsiTheme="minorEastAsia" w:eastAsiaTheme="minorEastAsia"/>
          <w:sz w:val="24"/>
          <w:szCs w:val="24"/>
        </w:rPr>
        <w:t>日</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期：</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年</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月</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日</w:t>
      </w:r>
    </w:p>
    <w:p w14:paraId="663AC2A7">
      <w:pPr>
        <w:tabs>
          <w:tab w:val="left" w:pos="5040"/>
        </w:tabs>
        <w:rPr>
          <w:rFonts w:asciiTheme="minorEastAsia" w:hAnsiTheme="minorEastAsia" w:eastAsiaTheme="minorEastAsia"/>
          <w:sz w:val="24"/>
          <w:szCs w:val="24"/>
        </w:rPr>
        <w:sectPr>
          <w:footerReference r:id="rId4" w:type="default"/>
          <w:pgSz w:w="11906" w:h="16838"/>
          <w:pgMar w:top="1440" w:right="1800" w:bottom="1440" w:left="1701" w:header="851" w:footer="992" w:gutter="0"/>
          <w:pgNumType w:fmt="decimal"/>
          <w:cols w:space="720" w:num="1"/>
          <w:docGrid w:type="lines" w:linePitch="326" w:charSpace="0"/>
        </w:sectPr>
      </w:pPr>
    </w:p>
    <w:p w14:paraId="01C6B5AC">
      <w:pPr>
        <w:rPr>
          <w:rFonts w:hint="eastAsia" w:ascii="宋体" w:hAnsi="宋体" w:eastAsia="宋体" w:cs="宋体"/>
          <w:color w:val="auto"/>
        </w:rPr>
      </w:pPr>
    </w:p>
    <w:p w14:paraId="2C009D88">
      <w:pPr>
        <w:spacing w:before="38"/>
        <w:ind w:left="1078" w:right="1078"/>
        <w:jc w:val="center"/>
        <w:outlineLvl w:val="0"/>
        <w:rPr>
          <w:rFonts w:hint="eastAsia" w:ascii="宋体" w:hAnsi="宋体" w:eastAsia="宋体" w:cs="宋体"/>
          <w:b/>
          <w:sz w:val="44"/>
        </w:rPr>
      </w:pPr>
      <w:bookmarkStart w:id="161" w:name="_Toc3347"/>
      <w:bookmarkStart w:id="162" w:name="_Toc19078"/>
      <w:r>
        <w:rPr>
          <w:rFonts w:hint="eastAsia" w:ascii="宋体" w:hAnsi="宋体" w:eastAsia="宋体" w:cs="宋体"/>
          <w:b/>
          <w:sz w:val="44"/>
        </w:rPr>
        <w:t>目录</w:t>
      </w:r>
      <w:bookmarkEnd w:id="156"/>
      <w:bookmarkEnd w:id="161"/>
      <w:bookmarkEnd w:id="162"/>
    </w:p>
    <w:p w14:paraId="79B4EEE2">
      <w:pPr>
        <w:numPr>
          <w:ilvl w:val="0"/>
          <w:numId w:val="3"/>
        </w:numPr>
        <w:spacing w:before="38"/>
        <w:ind w:right="1078"/>
        <w:outlineLvl w:val="1"/>
        <w:rPr>
          <w:rFonts w:hint="eastAsia" w:ascii="宋体" w:hAnsi="宋体" w:eastAsia="宋体" w:cs="宋体"/>
          <w:b/>
          <w:sz w:val="24"/>
          <w:szCs w:val="15"/>
        </w:rPr>
      </w:pPr>
      <w:bookmarkStart w:id="163" w:name="_Toc5945"/>
      <w:r>
        <w:rPr>
          <w:rFonts w:hint="eastAsia" w:ascii="宋体" w:hAnsi="宋体" w:eastAsia="宋体" w:cs="宋体"/>
          <w:b/>
          <w:sz w:val="24"/>
          <w:szCs w:val="15"/>
        </w:rPr>
        <w:t>资格审查部分</w:t>
      </w:r>
      <w:bookmarkEnd w:id="163"/>
    </w:p>
    <w:p w14:paraId="58C55E3F">
      <w:pPr>
        <w:pStyle w:val="27"/>
        <w:numPr>
          <w:ilvl w:val="0"/>
          <w:numId w:val="4"/>
        </w:numPr>
        <w:tabs>
          <w:tab w:val="left" w:pos="954"/>
        </w:tabs>
        <w:spacing w:before="173"/>
        <w:ind w:hanging="422"/>
        <w:rPr>
          <w:rFonts w:hint="eastAsia" w:ascii="宋体" w:hAnsi="宋体" w:eastAsia="宋体" w:cs="宋体"/>
          <w:sz w:val="24"/>
          <w:lang w:eastAsia="zh-CN"/>
        </w:rPr>
      </w:pPr>
      <w:r>
        <w:rPr>
          <w:rFonts w:hint="eastAsia" w:ascii="宋体" w:hAnsi="宋体" w:eastAsia="宋体" w:cs="宋体"/>
          <w:sz w:val="24"/>
          <w:lang w:eastAsia="zh-CN"/>
        </w:rPr>
        <w:t>资格审查申请函</w:t>
      </w:r>
    </w:p>
    <w:p w14:paraId="26ED8500">
      <w:pPr>
        <w:pStyle w:val="27"/>
        <w:numPr>
          <w:ilvl w:val="0"/>
          <w:numId w:val="4"/>
        </w:numPr>
        <w:tabs>
          <w:tab w:val="left" w:pos="954"/>
        </w:tabs>
        <w:spacing w:before="173"/>
        <w:ind w:hanging="422"/>
        <w:rPr>
          <w:rFonts w:hint="eastAsia" w:ascii="宋体" w:hAnsi="宋体" w:eastAsia="宋体" w:cs="宋体"/>
          <w:sz w:val="24"/>
          <w:lang w:eastAsia="zh-CN"/>
        </w:rPr>
      </w:pPr>
      <w:r>
        <w:rPr>
          <w:rFonts w:hint="eastAsia" w:ascii="宋体" w:hAnsi="宋体" w:eastAsia="宋体" w:cs="宋体"/>
          <w:sz w:val="24"/>
          <w:lang w:eastAsia="zh-CN"/>
        </w:rPr>
        <w:t>法定代表人身份证明书</w:t>
      </w:r>
    </w:p>
    <w:p w14:paraId="2FB04E1D">
      <w:pPr>
        <w:pStyle w:val="27"/>
        <w:numPr>
          <w:ilvl w:val="0"/>
          <w:numId w:val="4"/>
        </w:numPr>
        <w:tabs>
          <w:tab w:val="left" w:pos="954"/>
        </w:tabs>
        <w:spacing w:before="173"/>
        <w:ind w:hanging="422"/>
        <w:rPr>
          <w:rFonts w:hint="eastAsia" w:ascii="宋体" w:hAnsi="宋体" w:eastAsia="宋体" w:cs="宋体"/>
          <w:sz w:val="24"/>
          <w:lang w:eastAsia="zh-CN"/>
        </w:rPr>
      </w:pPr>
      <w:r>
        <w:rPr>
          <w:rFonts w:hint="eastAsia" w:ascii="宋体" w:hAnsi="宋体" w:eastAsia="宋体" w:cs="宋体"/>
          <w:sz w:val="24"/>
          <w:lang w:eastAsia="zh-CN"/>
        </w:rPr>
        <w:t>法定代表人授权委托书</w:t>
      </w:r>
    </w:p>
    <w:p w14:paraId="5F553B6A">
      <w:pPr>
        <w:pStyle w:val="27"/>
        <w:numPr>
          <w:ilvl w:val="0"/>
          <w:numId w:val="4"/>
        </w:numPr>
        <w:tabs>
          <w:tab w:val="left" w:pos="954"/>
        </w:tabs>
        <w:spacing w:before="173"/>
        <w:ind w:hanging="422"/>
        <w:rPr>
          <w:rFonts w:hint="eastAsia" w:ascii="宋体" w:hAnsi="宋体" w:eastAsia="宋体" w:cs="宋体"/>
          <w:sz w:val="24"/>
          <w:lang w:eastAsia="zh-CN"/>
        </w:rPr>
      </w:pPr>
      <w:r>
        <w:rPr>
          <w:rFonts w:hint="eastAsia" w:ascii="宋体" w:hAnsi="宋体" w:eastAsia="宋体" w:cs="宋体"/>
          <w:sz w:val="24"/>
          <w:lang w:eastAsia="zh-CN"/>
        </w:rPr>
        <w:t>供应商基本情况表</w:t>
      </w:r>
    </w:p>
    <w:p w14:paraId="2391528F">
      <w:pPr>
        <w:pStyle w:val="27"/>
        <w:numPr>
          <w:ilvl w:val="0"/>
          <w:numId w:val="4"/>
        </w:numPr>
        <w:tabs>
          <w:tab w:val="left" w:pos="954"/>
        </w:tabs>
        <w:spacing w:before="173"/>
        <w:ind w:hanging="422"/>
        <w:rPr>
          <w:rFonts w:hint="eastAsia" w:ascii="宋体" w:hAnsi="宋体" w:eastAsia="宋体" w:cs="宋体"/>
          <w:sz w:val="24"/>
          <w:lang w:val="en-US" w:eastAsia="zh-CN"/>
        </w:rPr>
      </w:pPr>
      <w:bookmarkStart w:id="164" w:name="_Toc14675"/>
      <w:r>
        <w:rPr>
          <w:rFonts w:hint="eastAsia" w:ascii="宋体" w:hAnsi="宋体" w:eastAsia="宋体" w:cs="宋体"/>
          <w:sz w:val="24"/>
          <w:lang w:val="en-US" w:eastAsia="zh-CN"/>
        </w:rPr>
        <w:t>资格条件承诺函</w:t>
      </w:r>
    </w:p>
    <w:p w14:paraId="62814FFA">
      <w:pPr>
        <w:numPr>
          <w:ilvl w:val="0"/>
          <w:numId w:val="3"/>
        </w:numPr>
        <w:spacing w:before="38"/>
        <w:ind w:right="1078"/>
        <w:outlineLvl w:val="1"/>
        <w:rPr>
          <w:rFonts w:hint="eastAsia" w:ascii="宋体" w:hAnsi="宋体" w:eastAsia="宋体" w:cs="宋体"/>
          <w:b/>
          <w:sz w:val="24"/>
          <w:szCs w:val="15"/>
        </w:rPr>
      </w:pPr>
      <w:r>
        <w:rPr>
          <w:rFonts w:hint="eastAsia" w:ascii="宋体" w:hAnsi="宋体" w:eastAsia="宋体" w:cs="宋体"/>
          <w:b/>
          <w:sz w:val="24"/>
          <w:szCs w:val="15"/>
          <w:lang w:eastAsia="zh-CN"/>
        </w:rPr>
        <w:t>申请函</w:t>
      </w:r>
      <w:r>
        <w:rPr>
          <w:rFonts w:hint="eastAsia" w:ascii="宋体" w:hAnsi="宋体" w:eastAsia="宋体" w:cs="宋体"/>
          <w:b/>
          <w:sz w:val="24"/>
          <w:szCs w:val="15"/>
        </w:rPr>
        <w:t>及商务部分</w:t>
      </w:r>
      <w:bookmarkEnd w:id="164"/>
    </w:p>
    <w:p w14:paraId="3312F912">
      <w:pPr>
        <w:pStyle w:val="27"/>
        <w:numPr>
          <w:ilvl w:val="0"/>
          <w:numId w:val="0"/>
        </w:numPr>
        <w:tabs>
          <w:tab w:val="left" w:pos="954"/>
        </w:tabs>
        <w:spacing w:before="150"/>
        <w:ind w:leftChars="200" w:firstLine="960" w:firstLineChars="400"/>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lang w:val="en-US" w:eastAsia="zh-CN"/>
        </w:rPr>
        <w:t>申请</w:t>
      </w:r>
      <w:r>
        <w:rPr>
          <w:rFonts w:hint="eastAsia" w:ascii="宋体" w:hAnsi="宋体" w:eastAsia="宋体" w:cs="宋体"/>
          <w:sz w:val="24"/>
        </w:rPr>
        <w:t>函</w:t>
      </w:r>
    </w:p>
    <w:p w14:paraId="46CE73E3">
      <w:pPr>
        <w:pStyle w:val="27"/>
        <w:numPr>
          <w:ilvl w:val="0"/>
          <w:numId w:val="0"/>
        </w:numPr>
        <w:tabs>
          <w:tab w:val="left" w:pos="954"/>
        </w:tabs>
        <w:spacing w:before="173"/>
        <w:ind w:leftChars="200" w:firstLine="960" w:firstLineChars="400"/>
        <w:rPr>
          <w:rFonts w:hint="eastAsia" w:ascii="宋体" w:hAnsi="宋体" w:eastAsia="宋体" w:cs="宋体"/>
        </w:rPr>
      </w:pPr>
      <w:r>
        <w:rPr>
          <w:rFonts w:hint="eastAsia" w:ascii="宋体" w:hAnsi="宋体" w:cs="宋体"/>
          <w:sz w:val="24"/>
          <w:lang w:val="en-US" w:eastAsia="zh-CN"/>
        </w:rPr>
        <w:t>2.</w:t>
      </w:r>
      <w:r>
        <w:rPr>
          <w:rFonts w:hint="eastAsia" w:ascii="宋体" w:hAnsi="宋体" w:eastAsia="宋体" w:cs="宋体"/>
          <w:sz w:val="24"/>
          <w:lang w:eastAsia="zh-CN"/>
        </w:rPr>
        <w:t>分项报价表</w:t>
      </w:r>
    </w:p>
    <w:p w14:paraId="3B84EB00">
      <w:pPr>
        <w:pStyle w:val="27"/>
        <w:numPr>
          <w:ilvl w:val="0"/>
          <w:numId w:val="0"/>
        </w:numPr>
        <w:tabs>
          <w:tab w:val="left" w:pos="954"/>
        </w:tabs>
        <w:spacing w:before="173"/>
        <w:ind w:leftChars="200" w:firstLine="960" w:firstLineChars="400"/>
        <w:rPr>
          <w:rFonts w:hint="eastAsia" w:ascii="宋体" w:hAnsi="宋体" w:eastAsia="宋体" w:cs="宋体"/>
        </w:rPr>
      </w:pPr>
      <w:r>
        <w:rPr>
          <w:rFonts w:hint="eastAsia" w:ascii="宋体" w:hAnsi="宋体" w:cs="宋体"/>
          <w:sz w:val="24"/>
          <w:lang w:val="en-US" w:eastAsia="zh-CN"/>
        </w:rPr>
        <w:t>3.</w:t>
      </w:r>
      <w:r>
        <w:rPr>
          <w:rFonts w:hint="eastAsia" w:ascii="宋体" w:hAnsi="宋体" w:eastAsia="宋体" w:cs="宋体"/>
          <w:sz w:val="24"/>
          <w:lang w:eastAsia="zh-CN"/>
        </w:rPr>
        <w:t>供应商认为需要提供的其他材料</w:t>
      </w:r>
    </w:p>
    <w:p w14:paraId="3C65E461">
      <w:pPr>
        <w:pStyle w:val="2"/>
        <w:numPr>
          <w:ilvl w:val="0"/>
          <w:numId w:val="3"/>
        </w:numPr>
        <w:outlineLvl w:val="1"/>
        <w:rPr>
          <w:rFonts w:hint="eastAsia" w:ascii="宋体" w:hAnsi="宋体" w:eastAsia="宋体" w:cs="宋体"/>
          <w:b/>
          <w:szCs w:val="15"/>
        </w:rPr>
      </w:pPr>
      <w:bookmarkStart w:id="165" w:name="_Toc20052"/>
      <w:r>
        <w:rPr>
          <w:rFonts w:hint="eastAsia" w:ascii="宋体" w:hAnsi="宋体" w:eastAsia="宋体" w:cs="宋体"/>
          <w:b/>
          <w:szCs w:val="15"/>
        </w:rPr>
        <w:t>技术部分</w:t>
      </w:r>
      <w:bookmarkEnd w:id="165"/>
    </w:p>
    <w:p w14:paraId="757F6B96">
      <w:pPr>
        <w:pStyle w:val="27"/>
        <w:numPr>
          <w:ilvl w:val="0"/>
          <w:numId w:val="5"/>
        </w:numPr>
        <w:tabs>
          <w:tab w:val="left" w:pos="954"/>
        </w:tabs>
        <w:spacing w:before="172"/>
        <w:ind w:hanging="422"/>
        <w:rPr>
          <w:rFonts w:hint="eastAsia" w:ascii="宋体" w:hAnsi="宋体" w:eastAsia="宋体" w:cs="宋体"/>
          <w:sz w:val="24"/>
        </w:rPr>
      </w:pPr>
      <w:r>
        <w:rPr>
          <w:rFonts w:hint="eastAsia" w:ascii="宋体" w:hAnsi="宋体" w:eastAsia="宋体" w:cs="宋体"/>
          <w:sz w:val="24"/>
          <w:lang w:eastAsia="zh-CN"/>
        </w:rPr>
        <w:t>技术</w:t>
      </w:r>
      <w:r>
        <w:rPr>
          <w:rFonts w:hint="eastAsia" w:ascii="宋体" w:hAnsi="宋体" w:eastAsia="宋体" w:cs="宋体"/>
          <w:sz w:val="24"/>
        </w:rPr>
        <w:t>方案</w:t>
      </w:r>
    </w:p>
    <w:p w14:paraId="71B63876">
      <w:pPr>
        <w:pStyle w:val="27"/>
        <w:numPr>
          <w:ilvl w:val="0"/>
          <w:numId w:val="5"/>
        </w:numPr>
        <w:tabs>
          <w:tab w:val="left" w:pos="954"/>
        </w:tabs>
        <w:spacing w:before="172"/>
        <w:ind w:hanging="422"/>
        <w:rPr>
          <w:rFonts w:hint="eastAsia" w:ascii="宋体" w:hAnsi="宋体" w:eastAsia="宋体" w:cs="宋体"/>
          <w:sz w:val="24"/>
        </w:rPr>
      </w:pPr>
      <w:r>
        <w:rPr>
          <w:rFonts w:hint="eastAsia" w:ascii="宋体" w:hAnsi="宋体" w:eastAsia="宋体" w:cs="宋体"/>
          <w:sz w:val="24"/>
        </w:rPr>
        <w:t>供货方案</w:t>
      </w:r>
    </w:p>
    <w:p w14:paraId="0938912C">
      <w:pPr>
        <w:pStyle w:val="27"/>
        <w:numPr>
          <w:ilvl w:val="0"/>
          <w:numId w:val="5"/>
        </w:numPr>
        <w:tabs>
          <w:tab w:val="left" w:pos="954"/>
        </w:tabs>
        <w:spacing w:before="172"/>
        <w:ind w:hanging="422"/>
        <w:rPr>
          <w:rFonts w:hint="eastAsia" w:ascii="宋体" w:hAnsi="宋体" w:eastAsia="宋体" w:cs="宋体"/>
          <w:sz w:val="24"/>
          <w:lang w:eastAsia="zh-CN"/>
        </w:rPr>
      </w:pPr>
      <w:r>
        <w:rPr>
          <w:rFonts w:hint="eastAsia" w:ascii="宋体" w:hAnsi="宋体" w:eastAsia="宋体" w:cs="宋体"/>
          <w:sz w:val="24"/>
        </w:rPr>
        <w:t>质量保证措施及违约承诺</w:t>
      </w:r>
    </w:p>
    <w:p w14:paraId="2C4683CA">
      <w:pPr>
        <w:pStyle w:val="27"/>
        <w:numPr>
          <w:ilvl w:val="0"/>
          <w:numId w:val="5"/>
        </w:numPr>
        <w:tabs>
          <w:tab w:val="left" w:pos="954"/>
        </w:tabs>
        <w:spacing w:before="172"/>
        <w:ind w:hanging="422"/>
        <w:rPr>
          <w:rFonts w:hint="eastAsia" w:ascii="宋体" w:hAnsi="宋体" w:eastAsia="宋体" w:cs="宋体"/>
          <w:sz w:val="24"/>
        </w:rPr>
      </w:pPr>
      <w:r>
        <w:rPr>
          <w:rFonts w:hint="eastAsia" w:ascii="宋体" w:hAnsi="宋体" w:eastAsia="宋体" w:cs="宋体"/>
          <w:sz w:val="24"/>
          <w:lang w:val="en-US" w:eastAsia="zh-CN"/>
        </w:rPr>
        <w:t>售后服务承诺及保证措施</w:t>
      </w:r>
    </w:p>
    <w:p w14:paraId="7C6B593F">
      <w:pPr>
        <w:pStyle w:val="27"/>
        <w:numPr>
          <w:ilvl w:val="0"/>
          <w:numId w:val="0"/>
        </w:numPr>
        <w:tabs>
          <w:tab w:val="left" w:pos="954"/>
        </w:tabs>
        <w:spacing w:before="172"/>
        <w:ind w:left="531" w:leftChars="0"/>
        <w:rPr>
          <w:rFonts w:hint="eastAsia" w:ascii="宋体" w:hAnsi="宋体" w:eastAsia="宋体" w:cs="宋体"/>
        </w:rPr>
      </w:pPr>
      <w:r>
        <w:rPr>
          <w:rFonts w:hint="eastAsia" w:ascii="宋体" w:hAnsi="宋体" w:eastAsia="宋体" w:cs="宋体"/>
          <w:sz w:val="24"/>
          <w:lang w:eastAsia="zh-CN"/>
        </w:rPr>
        <w:br w:type="page"/>
      </w:r>
    </w:p>
    <w:p w14:paraId="745AC1A1">
      <w:pPr>
        <w:spacing w:before="38"/>
        <w:ind w:left="1078" w:right="1078"/>
        <w:jc w:val="center"/>
        <w:outlineLvl w:val="1"/>
        <w:rPr>
          <w:rFonts w:hint="eastAsia" w:ascii="宋体" w:hAnsi="宋体" w:eastAsia="宋体" w:cs="宋体"/>
          <w:b/>
          <w:sz w:val="20"/>
        </w:rPr>
      </w:pPr>
      <w:bookmarkStart w:id="166" w:name="_Toc9872"/>
      <w:bookmarkStart w:id="167" w:name="_Toc14860"/>
      <w:bookmarkStart w:id="168" w:name="_Toc25253"/>
      <w:r>
        <w:rPr>
          <w:rFonts w:hint="eastAsia" w:ascii="宋体" w:hAnsi="宋体" w:eastAsia="宋体" w:cs="宋体"/>
          <w:b/>
          <w:sz w:val="44"/>
        </w:rPr>
        <w:t>一、资格审查部分</w:t>
      </w:r>
      <w:bookmarkEnd w:id="166"/>
      <w:bookmarkEnd w:id="167"/>
      <w:bookmarkEnd w:id="168"/>
    </w:p>
    <w:p w14:paraId="77DC2B20">
      <w:pPr>
        <w:pStyle w:val="2"/>
        <w:spacing w:before="9"/>
        <w:rPr>
          <w:rFonts w:hint="eastAsia" w:ascii="宋体" w:hAnsi="宋体" w:eastAsia="宋体" w:cs="宋体"/>
          <w:b/>
          <w:sz w:val="20"/>
        </w:rPr>
      </w:pPr>
    </w:p>
    <w:p w14:paraId="3939739B">
      <w:pPr>
        <w:pStyle w:val="27"/>
        <w:tabs>
          <w:tab w:val="left" w:pos="4477"/>
        </w:tabs>
        <w:spacing w:before="70"/>
        <w:ind w:left="-1" w:firstLine="0"/>
        <w:jc w:val="center"/>
        <w:rPr>
          <w:rFonts w:hint="eastAsia" w:ascii="宋体" w:hAnsi="宋体" w:eastAsia="宋体" w:cs="宋体"/>
          <w:b/>
          <w:sz w:val="28"/>
        </w:rPr>
      </w:pPr>
      <w:bookmarkStart w:id="169" w:name="_bookmark21"/>
      <w:bookmarkEnd w:id="169"/>
      <w:r>
        <w:rPr>
          <w:rFonts w:hint="eastAsia" w:ascii="宋体" w:hAnsi="宋体" w:eastAsia="宋体" w:cs="宋体"/>
          <w:b/>
          <w:sz w:val="28"/>
          <w:lang w:val="en-US"/>
        </w:rPr>
        <w:t>1.</w:t>
      </w:r>
      <w:r>
        <w:rPr>
          <w:rFonts w:hint="eastAsia" w:ascii="宋体" w:hAnsi="宋体" w:eastAsia="宋体" w:cs="宋体"/>
          <w:b/>
          <w:sz w:val="28"/>
        </w:rPr>
        <w:t>资格审查申请函</w:t>
      </w:r>
    </w:p>
    <w:p w14:paraId="6D92C1F2">
      <w:pPr>
        <w:pStyle w:val="2"/>
        <w:spacing w:before="4"/>
        <w:rPr>
          <w:rFonts w:hint="eastAsia" w:ascii="宋体" w:hAnsi="宋体" w:eastAsia="宋体" w:cs="宋体"/>
          <w:b/>
          <w:sz w:val="18"/>
        </w:rPr>
      </w:pPr>
    </w:p>
    <w:p w14:paraId="5B1A905F">
      <w:pPr>
        <w:pStyle w:val="2"/>
        <w:tabs>
          <w:tab w:val="left" w:pos="893"/>
        </w:tabs>
        <w:spacing w:before="74"/>
        <w:ind w:left="532"/>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w:t>
      </w:r>
      <w:r>
        <w:rPr>
          <w:rFonts w:hint="eastAsia" w:ascii="宋体" w:hAnsi="宋体" w:eastAsia="宋体" w:cs="宋体"/>
          <w:u w:val="single"/>
          <w:lang w:eastAsia="zh-CN"/>
        </w:rPr>
        <w:t>采购人</w:t>
      </w:r>
      <w:r>
        <w:rPr>
          <w:rFonts w:hint="eastAsia" w:ascii="宋体" w:hAnsi="宋体" w:eastAsia="宋体" w:cs="宋体"/>
          <w:u w:val="single"/>
        </w:rPr>
        <w:t>名称）</w:t>
      </w:r>
      <w:r>
        <w:rPr>
          <w:rFonts w:hint="eastAsia" w:ascii="宋体" w:hAnsi="宋体" w:eastAsia="宋体" w:cs="宋体"/>
        </w:rPr>
        <w:t>：</w:t>
      </w:r>
    </w:p>
    <w:p w14:paraId="6390BC60">
      <w:pPr>
        <w:pStyle w:val="2"/>
        <w:spacing w:before="9"/>
        <w:rPr>
          <w:rFonts w:hint="eastAsia" w:ascii="宋体" w:hAnsi="宋体" w:eastAsia="宋体" w:cs="宋体"/>
          <w:sz w:val="18"/>
        </w:rPr>
      </w:pPr>
    </w:p>
    <w:p w14:paraId="27E57342">
      <w:pPr>
        <w:pStyle w:val="27"/>
        <w:numPr>
          <w:ilvl w:val="0"/>
          <w:numId w:val="0"/>
        </w:numPr>
        <w:tabs>
          <w:tab w:val="left" w:pos="1255"/>
          <w:tab w:val="left" w:pos="5412"/>
        </w:tabs>
        <w:spacing w:line="487" w:lineRule="auto"/>
        <w:ind w:left="532" w:leftChars="0" w:right="530" w:rightChars="0"/>
        <w:jc w:val="left"/>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按照</w:t>
      </w:r>
      <w:r>
        <w:rPr>
          <w:rFonts w:hint="eastAsia" w:ascii="宋体" w:hAnsi="宋体" w:cs="宋体"/>
          <w:sz w:val="24"/>
          <w:lang w:eastAsia="zh-CN"/>
        </w:rPr>
        <w:t>竞争性磋商文件</w:t>
      </w:r>
      <w:r>
        <w:rPr>
          <w:rFonts w:hint="eastAsia" w:ascii="宋体" w:hAnsi="宋体" w:eastAsia="宋体" w:cs="宋体"/>
          <w:sz w:val="24"/>
        </w:rPr>
        <w:t>的要求</w:t>
      </w:r>
      <w:r>
        <w:rPr>
          <w:rFonts w:hint="eastAsia" w:ascii="宋体" w:hAnsi="宋体" w:eastAsia="宋体" w:cs="宋体"/>
          <w:spacing w:val="-22"/>
          <w:sz w:val="24"/>
        </w:rPr>
        <w:t>，</w:t>
      </w:r>
      <w:r>
        <w:rPr>
          <w:rFonts w:hint="eastAsia" w:ascii="宋体" w:hAnsi="宋体" w:eastAsia="宋体" w:cs="宋体"/>
          <w:sz w:val="24"/>
        </w:rPr>
        <w:t>我方</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w:t>
      </w:r>
      <w:r>
        <w:rPr>
          <w:rFonts w:hint="eastAsia" w:ascii="宋体" w:hAnsi="宋体" w:eastAsia="宋体" w:cs="宋体"/>
          <w:sz w:val="24"/>
          <w:lang w:eastAsia="zh-CN"/>
        </w:rPr>
        <w:t>供应商</w:t>
      </w:r>
      <w:r>
        <w:rPr>
          <w:rFonts w:hint="eastAsia" w:ascii="宋体" w:hAnsi="宋体" w:eastAsia="宋体" w:cs="宋体"/>
          <w:spacing w:val="-22"/>
          <w:sz w:val="24"/>
        </w:rPr>
        <w:t>）</w:t>
      </w:r>
      <w:r>
        <w:rPr>
          <w:rFonts w:hint="eastAsia" w:ascii="宋体" w:hAnsi="宋体" w:eastAsia="宋体" w:cs="宋体"/>
          <w:sz w:val="24"/>
        </w:rPr>
        <w:t>递交的资格审查申请文件</w:t>
      </w:r>
      <w:r>
        <w:rPr>
          <w:rFonts w:hint="eastAsia" w:ascii="宋体" w:hAnsi="宋体" w:eastAsia="宋体" w:cs="宋体"/>
          <w:spacing w:val="-22"/>
          <w:sz w:val="24"/>
        </w:rPr>
        <w:t>，</w:t>
      </w:r>
      <w:r>
        <w:rPr>
          <w:rFonts w:hint="eastAsia" w:ascii="宋体" w:hAnsi="宋体" w:eastAsia="宋体" w:cs="宋体"/>
          <w:sz w:val="24"/>
        </w:rPr>
        <w:t>用于</w:t>
      </w:r>
      <w:r>
        <w:rPr>
          <w:rFonts w:hint="eastAsia" w:ascii="宋体" w:hAnsi="宋体" w:eastAsia="宋体" w:cs="宋体"/>
          <w:spacing w:val="-16"/>
          <w:sz w:val="24"/>
        </w:rPr>
        <w:t>你</w:t>
      </w:r>
      <w:r>
        <w:rPr>
          <w:rFonts w:hint="eastAsia" w:ascii="宋体" w:hAnsi="宋体" w:eastAsia="宋体" w:cs="宋体"/>
          <w:sz w:val="24"/>
        </w:rPr>
        <w:t>方(</w:t>
      </w:r>
      <w:r>
        <w:rPr>
          <w:rFonts w:hint="eastAsia" w:ascii="宋体" w:hAnsi="宋体" w:eastAsia="宋体" w:cs="宋体"/>
          <w:sz w:val="24"/>
          <w:u w:val="single"/>
          <w:lang w:eastAsia="zh-CN"/>
        </w:rPr>
        <w:t>采购人</w:t>
      </w:r>
      <w:r>
        <w:rPr>
          <w:rFonts w:hint="eastAsia" w:ascii="宋体" w:hAnsi="宋体" w:eastAsia="宋体" w:cs="宋体"/>
          <w:sz w:val="24"/>
          <w:u w:val="single"/>
        </w:rPr>
        <w:t>名称</w:t>
      </w:r>
      <w:r>
        <w:rPr>
          <w:rFonts w:hint="eastAsia" w:ascii="宋体" w:hAnsi="宋体" w:eastAsia="宋体" w:cs="宋体"/>
          <w:sz w:val="24"/>
        </w:rPr>
        <w:t>)审查我方参加</w:t>
      </w:r>
      <w:r>
        <w:rPr>
          <w:rFonts w:hint="eastAsia" w:ascii="宋体" w:hAnsi="宋体" w:eastAsia="宋体" w:cs="宋体"/>
          <w:sz w:val="24"/>
          <w:u w:val="single"/>
        </w:rPr>
        <w:t xml:space="preserve"> </w:t>
      </w:r>
      <w:r>
        <w:rPr>
          <w:rFonts w:hint="eastAsia" w:ascii="宋体" w:hAnsi="宋体" w:eastAsia="宋体" w:cs="宋体"/>
          <w:spacing w:val="8"/>
          <w:sz w:val="24"/>
          <w:u w:val="single"/>
        </w:rPr>
        <w:t xml:space="preserve"> </w:t>
      </w:r>
      <w:r>
        <w:rPr>
          <w:rFonts w:hint="eastAsia" w:ascii="宋体" w:hAnsi="宋体" w:eastAsia="宋体" w:cs="宋体"/>
          <w:sz w:val="24"/>
          <w:u w:val="single"/>
        </w:rPr>
        <w:t xml:space="preserve">（项目名称）  </w:t>
      </w:r>
      <w:r>
        <w:rPr>
          <w:rFonts w:hint="eastAsia" w:ascii="宋体" w:hAnsi="宋体" w:eastAsia="宋体" w:cs="宋体"/>
          <w:spacing w:val="14"/>
          <w:sz w:val="24"/>
        </w:rPr>
        <w:t xml:space="preserve"> </w:t>
      </w:r>
      <w:r>
        <w:rPr>
          <w:rFonts w:hint="eastAsia" w:ascii="宋体" w:hAnsi="宋体" w:cs="宋体"/>
          <w:sz w:val="24"/>
          <w:lang w:eastAsia="zh-CN"/>
        </w:rPr>
        <w:t>采购</w:t>
      </w:r>
      <w:r>
        <w:rPr>
          <w:rFonts w:hint="eastAsia" w:ascii="宋体" w:hAnsi="宋体" w:eastAsia="宋体" w:cs="宋体"/>
          <w:sz w:val="24"/>
        </w:rPr>
        <w:t>的投标</w:t>
      </w:r>
      <w:r>
        <w:rPr>
          <w:rFonts w:hint="eastAsia" w:ascii="宋体" w:hAnsi="宋体" w:eastAsia="宋体" w:cs="宋体"/>
          <w:spacing w:val="-12"/>
          <w:sz w:val="24"/>
        </w:rPr>
        <w:t>资</w:t>
      </w:r>
      <w:r>
        <w:rPr>
          <w:rFonts w:hint="eastAsia" w:ascii="宋体" w:hAnsi="宋体" w:eastAsia="宋体" w:cs="宋体"/>
          <w:sz w:val="24"/>
        </w:rPr>
        <w:t>格申请。</w:t>
      </w:r>
    </w:p>
    <w:p w14:paraId="7CE40B8C">
      <w:pPr>
        <w:pStyle w:val="27"/>
        <w:numPr>
          <w:ilvl w:val="0"/>
          <w:numId w:val="0"/>
        </w:numPr>
        <w:tabs>
          <w:tab w:val="left" w:pos="1259"/>
        </w:tabs>
        <w:spacing w:line="487" w:lineRule="auto"/>
        <w:ind w:leftChars="200" w:right="524" w:rightChars="0"/>
        <w:jc w:val="left"/>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我方的资格审查申请文件包含</w:t>
      </w:r>
      <w:r>
        <w:rPr>
          <w:rFonts w:hint="eastAsia" w:ascii="宋体" w:hAnsi="宋体" w:cs="宋体"/>
          <w:sz w:val="24"/>
          <w:lang w:eastAsia="zh-CN"/>
        </w:rPr>
        <w:t>竞争性磋商文件</w:t>
      </w:r>
      <w:r>
        <w:rPr>
          <w:rFonts w:hint="eastAsia" w:ascii="宋体" w:hAnsi="宋体" w:eastAsia="宋体" w:cs="宋体"/>
          <w:sz w:val="24"/>
        </w:rPr>
        <w:t xml:space="preserve"> 第二章 </w:t>
      </w:r>
      <w:r>
        <w:rPr>
          <w:rFonts w:hint="eastAsia" w:ascii="宋体" w:hAnsi="宋体" w:eastAsia="宋体" w:cs="宋体"/>
          <w:sz w:val="24"/>
          <w:lang w:val="en-US" w:eastAsia="zh-CN"/>
        </w:rPr>
        <w:t>供应商</w:t>
      </w:r>
      <w:r>
        <w:rPr>
          <w:rFonts w:hint="eastAsia" w:ascii="宋体" w:hAnsi="宋体" w:eastAsia="宋体" w:cs="宋体"/>
          <w:sz w:val="24"/>
        </w:rPr>
        <w:t>须知及</w:t>
      </w:r>
      <w:r>
        <w:rPr>
          <w:rFonts w:hint="eastAsia" w:ascii="宋体" w:hAnsi="宋体" w:eastAsia="宋体" w:cs="宋体"/>
          <w:sz w:val="24"/>
          <w:lang w:val="en-US" w:eastAsia="zh-CN"/>
        </w:rPr>
        <w:t>供应商</w:t>
      </w:r>
      <w:r>
        <w:rPr>
          <w:rFonts w:hint="eastAsia" w:ascii="宋体" w:hAnsi="宋体" w:eastAsia="宋体" w:cs="宋体"/>
          <w:sz w:val="24"/>
        </w:rPr>
        <w:t>须知前附表 规定的全部内容。</w:t>
      </w:r>
    </w:p>
    <w:p w14:paraId="034EF454">
      <w:pPr>
        <w:pStyle w:val="27"/>
        <w:numPr>
          <w:ilvl w:val="0"/>
          <w:numId w:val="0"/>
        </w:numPr>
        <w:tabs>
          <w:tab w:val="left" w:pos="1255"/>
        </w:tabs>
        <w:spacing w:line="487" w:lineRule="auto"/>
        <w:ind w:leftChars="200" w:right="532" w:rightChars="0"/>
        <w:jc w:val="left"/>
        <w:rPr>
          <w:rFonts w:hint="eastAsia" w:ascii="宋体" w:hAnsi="宋体" w:eastAsia="宋体" w:cs="宋体"/>
          <w:sz w:val="24"/>
        </w:rPr>
      </w:pPr>
      <w:r>
        <w:rPr>
          <w:rFonts w:hint="eastAsia" w:ascii="宋体" w:hAnsi="宋体" w:eastAsia="宋体" w:cs="宋体"/>
          <w:spacing w:val="-12"/>
          <w:sz w:val="24"/>
          <w:lang w:val="en-US" w:eastAsia="zh-CN"/>
        </w:rPr>
        <w:t>3</w:t>
      </w:r>
      <w:r>
        <w:rPr>
          <w:rFonts w:hint="eastAsia" w:ascii="宋体" w:hAnsi="宋体" w:eastAsia="宋体" w:cs="宋体"/>
          <w:spacing w:val="-12"/>
          <w:sz w:val="24"/>
        </w:rPr>
        <w:t xml:space="preserve">我方接受你方授权代表进行调查，以审查我方提交的文件和资料，并通过我方的客户， </w:t>
      </w:r>
      <w:r>
        <w:rPr>
          <w:rFonts w:hint="eastAsia" w:ascii="宋体" w:hAnsi="宋体" w:eastAsia="宋体" w:cs="宋体"/>
          <w:sz w:val="24"/>
        </w:rPr>
        <w:t>澄清资格审查申请文件中有关财务和技术方面的情况。</w:t>
      </w:r>
    </w:p>
    <w:p w14:paraId="085D338E">
      <w:pPr>
        <w:pStyle w:val="27"/>
        <w:numPr>
          <w:ilvl w:val="0"/>
          <w:numId w:val="0"/>
        </w:numPr>
        <w:tabs>
          <w:tab w:val="left" w:pos="1255"/>
          <w:tab w:val="left" w:pos="4973"/>
        </w:tabs>
        <w:spacing w:line="307" w:lineRule="exact"/>
        <w:ind w:left="291" w:leftChars="0"/>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你方授权代表可通过</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（联系人及联系方式）得到进一步的资料。</w:t>
      </w:r>
    </w:p>
    <w:p w14:paraId="0DE7B64A">
      <w:pPr>
        <w:pStyle w:val="2"/>
        <w:spacing w:before="9"/>
        <w:jc w:val="left"/>
        <w:rPr>
          <w:rFonts w:hint="eastAsia" w:ascii="宋体" w:hAnsi="宋体" w:eastAsia="宋体" w:cs="宋体"/>
        </w:rPr>
      </w:pPr>
    </w:p>
    <w:p w14:paraId="7139D4B2">
      <w:pPr>
        <w:pStyle w:val="27"/>
        <w:numPr>
          <w:ilvl w:val="0"/>
          <w:numId w:val="0"/>
        </w:numPr>
        <w:tabs>
          <w:tab w:val="left" w:pos="1255"/>
        </w:tabs>
        <w:spacing w:line="487" w:lineRule="auto"/>
        <w:ind w:leftChars="200" w:right="538" w:rightChars="0"/>
        <w:jc w:val="left"/>
        <w:rPr>
          <w:rFonts w:hint="eastAsia" w:ascii="宋体" w:hAnsi="宋体" w:eastAsia="宋体" w:cs="宋体"/>
          <w:sz w:val="24"/>
        </w:rPr>
      </w:pPr>
      <w:r>
        <w:rPr>
          <w:rFonts w:hint="eastAsia" w:ascii="宋体" w:hAnsi="宋体" w:eastAsia="宋体" w:cs="宋体"/>
          <w:spacing w:val="-1"/>
          <w:sz w:val="24"/>
          <w:lang w:val="en-US" w:eastAsia="zh-CN"/>
        </w:rPr>
        <w:t>5</w:t>
      </w:r>
      <w:r>
        <w:rPr>
          <w:rFonts w:hint="eastAsia" w:ascii="宋体" w:hAnsi="宋体" w:eastAsia="宋体" w:cs="宋体"/>
          <w:spacing w:val="-1"/>
          <w:sz w:val="24"/>
        </w:rPr>
        <w:t>我方在此声明，所递交的资格审查申请文件及有关资料内容完整、真实和准确、合法</w:t>
      </w:r>
      <w:r>
        <w:rPr>
          <w:rFonts w:hint="eastAsia" w:ascii="宋体" w:hAnsi="宋体" w:eastAsia="宋体" w:cs="宋体"/>
          <w:sz w:val="24"/>
        </w:rPr>
        <w:t>有效，且不存在任何弄虚作假的情形。</w:t>
      </w:r>
    </w:p>
    <w:p w14:paraId="26EF482C">
      <w:pPr>
        <w:pStyle w:val="2"/>
        <w:rPr>
          <w:rFonts w:hint="eastAsia" w:ascii="宋体" w:hAnsi="宋体" w:eastAsia="宋体" w:cs="宋体"/>
        </w:rPr>
      </w:pPr>
    </w:p>
    <w:p w14:paraId="6B408F14">
      <w:pPr>
        <w:pStyle w:val="2"/>
        <w:rPr>
          <w:rFonts w:hint="eastAsia" w:ascii="宋体" w:hAnsi="宋体" w:eastAsia="宋体" w:cs="宋体"/>
        </w:rPr>
      </w:pPr>
    </w:p>
    <w:p w14:paraId="0ABB4A61">
      <w:pPr>
        <w:pStyle w:val="2"/>
        <w:spacing w:before="11"/>
        <w:rPr>
          <w:rFonts w:hint="eastAsia" w:ascii="宋体" w:hAnsi="宋体" w:eastAsia="宋体" w:cs="宋体"/>
          <w:sz w:val="18"/>
        </w:rPr>
      </w:pPr>
    </w:p>
    <w:p w14:paraId="38873EBD">
      <w:pPr>
        <w:pStyle w:val="2"/>
        <w:tabs>
          <w:tab w:val="left" w:pos="8372"/>
          <w:tab w:val="left" w:pos="8612"/>
          <w:tab w:val="left" w:pos="10189"/>
        </w:tabs>
        <w:spacing w:line="364" w:lineRule="auto"/>
        <w:ind w:left="4613" w:right="514"/>
        <w:rPr>
          <w:rFonts w:hint="eastAsia" w:ascii="宋体" w:hAnsi="宋体" w:eastAsia="宋体" w:cs="宋体"/>
        </w:rPr>
      </w:pPr>
      <w:r>
        <w:rPr>
          <w:rFonts w:hint="eastAsia" w:cs="宋体"/>
          <w:lang w:eastAsia="zh-CN"/>
        </w:rPr>
        <w:t>磋商申请人</w:t>
      </w:r>
      <w:r>
        <w:rPr>
          <w:rFonts w:hint="eastAsia" w:ascii="宋体" w:hAnsi="宋体" w:eastAsia="宋体" w:cs="宋体"/>
          <w:u w:val="single"/>
        </w:rPr>
        <w:t>：</w:t>
      </w:r>
      <w:r>
        <w:rPr>
          <w:rFonts w:hint="eastAsia" w:ascii="宋体" w:hAnsi="宋体" w:eastAsia="宋体" w:cs="宋体"/>
          <w:u w:val="single"/>
          <w:lang w:val="en-US" w:eastAsia="zh-CN"/>
        </w:rPr>
        <w:t xml:space="preserve">        </w:t>
      </w:r>
      <w:r>
        <w:rPr>
          <w:rFonts w:hint="eastAsia" w:ascii="宋体" w:hAnsi="宋体" w:eastAsia="宋体" w:cs="宋体"/>
          <w:u w:val="single"/>
        </w:rPr>
        <w:t>（</w:t>
      </w:r>
      <w:r>
        <w:rPr>
          <w:rFonts w:hint="eastAsia" w:ascii="宋体" w:hAnsi="宋体" w:eastAsia="宋体" w:cs="宋体"/>
        </w:rPr>
        <w:t xml:space="preserve">盖章位章） </w:t>
      </w:r>
    </w:p>
    <w:p w14:paraId="02AD844B">
      <w:pPr>
        <w:pStyle w:val="2"/>
        <w:tabs>
          <w:tab w:val="left" w:pos="8372"/>
          <w:tab w:val="left" w:pos="8612"/>
          <w:tab w:val="left" w:pos="10189"/>
        </w:tabs>
        <w:spacing w:line="364" w:lineRule="auto"/>
        <w:ind w:right="514"/>
        <w:jc w:val="right"/>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rPr>
        <w:t>：</w:t>
      </w:r>
      <w:r>
        <w:rPr>
          <w:rFonts w:hint="eastAsia" w:ascii="宋体" w:hAnsi="宋体" w:eastAsia="宋体" w:cs="宋体"/>
          <w:u w:val="single"/>
          <w:lang w:val="en-US" w:eastAsia="zh-CN"/>
        </w:rPr>
        <w:t xml:space="preserve"> </w:t>
      </w:r>
      <w:r>
        <w:rPr>
          <w:rFonts w:hint="eastAsia" w:ascii="宋体" w:hAnsi="宋体" w:eastAsia="宋体" w:cs="宋体"/>
          <w:u w:val="single"/>
        </w:rPr>
        <w:t>（</w:t>
      </w:r>
      <w:r>
        <w:rPr>
          <w:rFonts w:hint="eastAsia" w:ascii="宋体" w:hAnsi="宋体" w:eastAsia="宋体" w:cs="宋体"/>
        </w:rPr>
        <w:t xml:space="preserve">签字或盖章） </w:t>
      </w:r>
    </w:p>
    <w:p w14:paraId="0030BF60">
      <w:pPr>
        <w:pStyle w:val="2"/>
        <w:tabs>
          <w:tab w:val="left" w:pos="8372"/>
          <w:tab w:val="left" w:pos="8612"/>
          <w:tab w:val="left" w:pos="10189"/>
        </w:tabs>
        <w:spacing w:line="364" w:lineRule="auto"/>
        <w:ind w:left="4613" w:right="514"/>
        <w:rPr>
          <w:rFonts w:hint="eastAsia" w:ascii="宋体" w:hAnsi="宋体" w:eastAsia="宋体" w:cs="宋体"/>
          <w:u w:val="single"/>
        </w:rPr>
      </w:pPr>
      <w:r>
        <w:rPr>
          <w:rFonts w:hint="eastAsia" w:ascii="宋体" w:hAnsi="宋体" w:eastAsia="宋体" w:cs="宋体"/>
        </w:rPr>
        <w:t>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p>
    <w:p w14:paraId="6936AE44">
      <w:pPr>
        <w:pStyle w:val="2"/>
        <w:tabs>
          <w:tab w:val="left" w:pos="8372"/>
          <w:tab w:val="left" w:pos="8612"/>
          <w:tab w:val="left" w:pos="10189"/>
        </w:tabs>
        <w:spacing w:line="364" w:lineRule="auto"/>
        <w:ind w:left="4613" w:right="514"/>
        <w:rPr>
          <w:rFonts w:hint="eastAsia" w:ascii="宋体" w:hAnsi="宋体" w:eastAsia="宋体" w:cs="宋体"/>
        </w:rPr>
      </w:pPr>
      <w:r>
        <w:rPr>
          <w:rFonts w:hint="eastAsia" w:ascii="宋体" w:hAnsi="宋体" w:eastAsia="宋体" w:cs="宋体"/>
        </w:rPr>
        <w:t>传真：</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p>
    <w:p w14:paraId="1888727D">
      <w:pPr>
        <w:pStyle w:val="2"/>
        <w:tabs>
          <w:tab w:val="left" w:pos="10148"/>
        </w:tabs>
        <w:spacing w:before="2" w:line="302" w:lineRule="auto"/>
        <w:ind w:left="4572" w:right="514" w:firstLine="40"/>
        <w:rPr>
          <w:rFonts w:hint="eastAsia" w:ascii="宋体" w:hAnsi="宋体" w:eastAsia="宋体" w:cs="宋体"/>
          <w:w w:val="39"/>
          <w:u w:val="single"/>
        </w:rPr>
      </w:pPr>
      <w:r>
        <w:rPr>
          <w:rFonts w:hint="eastAsia" w:cs="宋体"/>
          <w:lang w:eastAsia="zh-CN"/>
        </w:rPr>
        <w:t>磋商申请人</w:t>
      </w: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w w:val="39"/>
          <w:u w:val="single"/>
        </w:rPr>
        <w:t xml:space="preserve"> </w:t>
      </w:r>
    </w:p>
    <w:p w14:paraId="7831A84C">
      <w:pPr>
        <w:pStyle w:val="2"/>
        <w:tabs>
          <w:tab w:val="left" w:pos="10148"/>
        </w:tabs>
        <w:spacing w:before="2" w:line="302" w:lineRule="auto"/>
        <w:ind w:left="4572" w:right="514" w:firstLine="40"/>
        <w:rPr>
          <w:rFonts w:hint="eastAsia" w:ascii="宋体" w:hAnsi="宋体" w:eastAsia="宋体" w:cs="宋体"/>
        </w:rPr>
      </w:pPr>
      <w:r>
        <w:rPr>
          <w:rFonts w:hint="eastAsia" w:ascii="宋体" w:hAnsi="宋体" w:eastAsia="宋体" w:cs="宋体"/>
        </w:rPr>
        <w:t>邮 政 编 码：</w:t>
      </w:r>
      <w:r>
        <w:rPr>
          <w:rFonts w:hint="eastAsia" w:ascii="宋体" w:hAnsi="宋体" w:eastAsia="宋体" w:cs="宋体"/>
          <w:u w:val="single"/>
        </w:rPr>
        <w:t xml:space="preserve"> </w:t>
      </w:r>
      <w:r>
        <w:rPr>
          <w:rFonts w:hint="eastAsia" w:ascii="宋体" w:hAnsi="宋体" w:eastAsia="宋体" w:cs="宋体"/>
          <w:u w:val="single"/>
        </w:rPr>
        <w:tab/>
      </w:r>
    </w:p>
    <w:p w14:paraId="5FD9E3C7">
      <w:pPr>
        <w:spacing w:line="302" w:lineRule="auto"/>
        <w:rPr>
          <w:rFonts w:hint="eastAsia" w:ascii="宋体" w:hAnsi="宋体" w:eastAsia="宋体" w:cs="宋体"/>
        </w:rPr>
        <w:sectPr>
          <w:pgSz w:w="11910" w:h="16840"/>
          <w:pgMar w:top="1440" w:right="1080" w:bottom="1440" w:left="1080" w:header="877" w:footer="1207" w:gutter="0"/>
          <w:pgBorders>
            <w:top w:val="none" w:sz="0" w:space="0"/>
            <w:left w:val="none" w:sz="0" w:space="0"/>
            <w:bottom w:val="none" w:sz="0" w:space="0"/>
            <w:right w:val="none" w:sz="0" w:space="0"/>
          </w:pgBorders>
          <w:pgNumType w:fmt="decimal"/>
          <w:cols w:space="720" w:num="1"/>
        </w:sectPr>
      </w:pPr>
    </w:p>
    <w:p w14:paraId="5BF1BECE">
      <w:pPr>
        <w:pStyle w:val="7"/>
        <w:tabs>
          <w:tab w:val="left" w:pos="4196"/>
        </w:tabs>
        <w:ind w:left="-1"/>
        <w:jc w:val="center"/>
        <w:rPr>
          <w:rFonts w:hint="default" w:ascii="宋体" w:hAnsi="宋体" w:eastAsia="宋体" w:cs="宋体"/>
          <w:b/>
          <w:bCs w:val="0"/>
          <w:kern w:val="2"/>
          <w:sz w:val="28"/>
          <w:szCs w:val="22"/>
          <w:lang w:val="en-US" w:eastAsia="zh-CN" w:bidi="ar-SA"/>
        </w:rPr>
      </w:pPr>
      <w:bookmarkStart w:id="170" w:name="_bookmark22"/>
      <w:bookmarkEnd w:id="170"/>
      <w:r>
        <w:rPr>
          <w:rFonts w:hint="eastAsia" w:ascii="宋体" w:hAnsi="宋体" w:eastAsia="宋体" w:cs="宋体"/>
          <w:b/>
          <w:bCs w:val="0"/>
          <w:kern w:val="2"/>
          <w:sz w:val="28"/>
          <w:szCs w:val="22"/>
          <w:lang w:val="en-US" w:eastAsia="zh-CN" w:bidi="ar-SA"/>
        </w:rPr>
        <w:t>2.法定代表人身份证明书</w:t>
      </w:r>
    </w:p>
    <w:p w14:paraId="094FDA46">
      <w:pPr>
        <w:pStyle w:val="2"/>
        <w:rPr>
          <w:rFonts w:hint="eastAsia" w:ascii="宋体" w:hAnsi="宋体" w:eastAsia="宋体" w:cs="宋体"/>
          <w:b/>
          <w:bCs w:val="0"/>
          <w:kern w:val="2"/>
          <w:sz w:val="28"/>
          <w:szCs w:val="22"/>
          <w:lang w:val="en-US" w:eastAsia="zh-CN" w:bidi="ar-SA"/>
        </w:rPr>
      </w:pPr>
    </w:p>
    <w:p w14:paraId="43B7D236">
      <w:pPr>
        <w:pStyle w:val="2"/>
        <w:spacing w:before="3"/>
        <w:rPr>
          <w:rFonts w:hint="eastAsia" w:ascii="宋体" w:hAnsi="宋体" w:eastAsia="宋体" w:cs="宋体"/>
          <w:b/>
          <w:sz w:val="26"/>
        </w:rPr>
      </w:pPr>
    </w:p>
    <w:p w14:paraId="52F85EFB">
      <w:pPr>
        <w:pStyle w:val="2"/>
        <w:tabs>
          <w:tab w:val="left" w:pos="4908"/>
        </w:tabs>
        <w:spacing w:before="1" w:line="364" w:lineRule="auto"/>
        <w:ind w:left="532" w:right="5795"/>
        <w:rPr>
          <w:rFonts w:hint="eastAsia" w:ascii="宋体" w:hAnsi="宋体" w:eastAsia="宋体" w:cs="宋体"/>
          <w:u w:val="single"/>
        </w:rPr>
      </w:pPr>
      <w:r>
        <w:rPr>
          <w:rFonts w:hint="eastAsia" w:cs="宋体"/>
          <w:lang w:eastAsia="zh-CN"/>
        </w:rPr>
        <w:t>供应商</w:t>
      </w:r>
      <w:r>
        <w:rPr>
          <w:rFonts w:hint="eastAsia" w:ascii="宋体" w:hAnsi="宋体" w:eastAsia="宋体" w:cs="宋体"/>
        </w:rPr>
        <w:t>名称：</w:t>
      </w:r>
      <w:r>
        <w:rPr>
          <w:rFonts w:hint="eastAsia" w:ascii="宋体" w:hAnsi="宋体" w:eastAsia="宋体" w:cs="宋体"/>
          <w:u w:val="single"/>
        </w:rPr>
        <w:t xml:space="preserve"> </w:t>
      </w:r>
      <w:r>
        <w:rPr>
          <w:rFonts w:hint="eastAsia" w:ascii="宋体" w:hAnsi="宋体" w:eastAsia="宋体" w:cs="宋体"/>
          <w:u w:val="single"/>
        </w:rPr>
        <w:tab/>
      </w:r>
    </w:p>
    <w:p w14:paraId="364A4545">
      <w:pPr>
        <w:pStyle w:val="2"/>
        <w:tabs>
          <w:tab w:val="left" w:pos="4908"/>
        </w:tabs>
        <w:spacing w:before="1" w:line="364" w:lineRule="auto"/>
        <w:ind w:left="532" w:right="5795"/>
        <w:rPr>
          <w:rFonts w:hint="eastAsia" w:ascii="宋体" w:hAnsi="宋体" w:eastAsia="宋体" w:cs="宋体"/>
        </w:rPr>
      </w:pPr>
      <w:r>
        <w:rPr>
          <w:rFonts w:hint="eastAsia" w:ascii="宋体" w:hAnsi="宋体" w:eastAsia="宋体" w:cs="宋体"/>
        </w:rPr>
        <w:t>单位性质：</w:t>
      </w:r>
      <w:r>
        <w:rPr>
          <w:rFonts w:hint="eastAsia" w:ascii="宋体" w:hAnsi="宋体" w:eastAsia="宋体" w:cs="宋体"/>
          <w:u w:val="single"/>
        </w:rPr>
        <w:t xml:space="preserve"> </w:t>
      </w:r>
      <w:r>
        <w:rPr>
          <w:rFonts w:hint="eastAsia" w:ascii="宋体" w:hAnsi="宋体" w:eastAsia="宋体" w:cs="宋体"/>
          <w:u w:val="single"/>
        </w:rPr>
        <w:tab/>
      </w:r>
    </w:p>
    <w:p w14:paraId="15DB52CF">
      <w:pPr>
        <w:pStyle w:val="2"/>
        <w:tabs>
          <w:tab w:val="left" w:pos="2573"/>
          <w:tab w:val="left" w:pos="3773"/>
          <w:tab w:val="left" w:pos="3828"/>
          <w:tab w:val="left" w:pos="5213"/>
        </w:tabs>
        <w:spacing w:before="1" w:line="364" w:lineRule="auto"/>
        <w:ind w:left="1706" w:leftChars="241" w:right="5250" w:hanging="1200" w:hangingChars="500"/>
        <w:rPr>
          <w:rFonts w:hint="eastAsia" w:ascii="宋体" w:hAnsi="宋体" w:eastAsia="宋体" w:cs="宋体"/>
          <w:spacing w:val="-17"/>
        </w:rPr>
      </w:pPr>
      <w:r>
        <w:rPr>
          <w:rFonts w:hint="eastAsia" w:ascii="宋体" w:hAnsi="宋体" w:eastAsia="宋体" w:cs="宋体"/>
        </w:rPr>
        <w:t>成立时间：</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日</w:t>
      </w:r>
    </w:p>
    <w:p w14:paraId="69048356">
      <w:pPr>
        <w:pStyle w:val="2"/>
        <w:tabs>
          <w:tab w:val="left" w:pos="2573"/>
          <w:tab w:val="left" w:pos="3773"/>
          <w:tab w:val="left" w:pos="3828"/>
          <w:tab w:val="left" w:pos="5213"/>
        </w:tabs>
        <w:spacing w:before="1" w:line="364" w:lineRule="auto"/>
        <w:ind w:left="532" w:right="5250"/>
        <w:rPr>
          <w:rFonts w:hint="eastAsia" w:ascii="宋体" w:hAnsi="宋体" w:eastAsia="宋体" w:cs="宋体"/>
        </w:rPr>
      </w:pPr>
      <w:r>
        <w:rPr>
          <w:rFonts w:hint="eastAsia" w:ascii="宋体" w:hAnsi="宋体" w:eastAsia="宋体" w:cs="宋体"/>
        </w:rPr>
        <w:t>经营期限：</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p>
    <w:p w14:paraId="4743A1C8">
      <w:pPr>
        <w:pStyle w:val="2"/>
        <w:tabs>
          <w:tab w:val="left" w:pos="2333"/>
          <w:tab w:val="left" w:pos="3413"/>
          <w:tab w:val="left" w:pos="4133"/>
          <w:tab w:val="left" w:pos="6053"/>
          <w:tab w:val="left" w:pos="8149"/>
        </w:tabs>
        <w:spacing w:before="1" w:line="364" w:lineRule="auto"/>
        <w:ind w:left="532" w:right="2555"/>
        <w:rPr>
          <w:rFonts w:hint="eastAsia" w:ascii="宋体" w:hAnsi="宋体" w:eastAsia="宋体" w:cs="宋体"/>
          <w:u w:val="single"/>
        </w:rPr>
      </w:pPr>
      <w:r>
        <w:rPr>
          <w:rFonts w:hint="eastAsia" w:ascii="宋体" w:hAnsi="宋体" w:eastAsia="宋体" w:cs="宋体"/>
        </w:rPr>
        <w:t>姓名：</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性别：</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rPr>
        <w:t>年龄：</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职务</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p>
    <w:p w14:paraId="42C7E605">
      <w:pPr>
        <w:pStyle w:val="2"/>
        <w:tabs>
          <w:tab w:val="left" w:pos="2333"/>
          <w:tab w:val="left" w:pos="3413"/>
          <w:tab w:val="left" w:pos="4133"/>
          <w:tab w:val="left" w:pos="6053"/>
          <w:tab w:val="left" w:pos="8149"/>
        </w:tabs>
        <w:spacing w:before="1" w:line="364" w:lineRule="auto"/>
        <w:ind w:left="532" w:right="2555"/>
        <w:rPr>
          <w:rFonts w:hint="eastAsia" w:ascii="宋体" w:hAnsi="宋体" w:eastAsia="宋体" w:cs="宋体"/>
        </w:rPr>
      </w:pPr>
      <w:r>
        <w:rPr>
          <w:rFonts w:hint="eastAsia" w:ascii="宋体" w:hAnsi="宋体" w:eastAsia="宋体" w:cs="宋体"/>
        </w:rPr>
        <w:t>系</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（申请人名称）</w:t>
      </w:r>
      <w:r>
        <w:rPr>
          <w:rFonts w:hint="eastAsia" w:ascii="宋体" w:hAnsi="宋体" w:eastAsia="宋体" w:cs="宋体"/>
        </w:rPr>
        <w:t>的法定代表人。</w:t>
      </w:r>
    </w:p>
    <w:p w14:paraId="339B6645">
      <w:pPr>
        <w:pStyle w:val="2"/>
        <w:spacing w:before="1"/>
        <w:ind w:left="532"/>
        <w:rPr>
          <w:rFonts w:hint="eastAsia" w:ascii="宋体" w:hAnsi="宋体" w:eastAsia="宋体" w:cs="宋体"/>
        </w:rPr>
      </w:pPr>
      <w:r>
        <w:rPr>
          <w:rFonts w:hint="eastAsia" w:ascii="宋体" w:hAnsi="宋体" w:eastAsia="宋体" w:cs="宋体"/>
        </w:rPr>
        <w:t>特此证明。</w:t>
      </w:r>
    </w:p>
    <w:p w14:paraId="0C42E9EC">
      <w:pPr>
        <w:pStyle w:val="2"/>
        <w:rPr>
          <w:rFonts w:hint="eastAsia" w:ascii="宋体" w:hAnsi="宋体" w:eastAsia="宋体" w:cs="宋体"/>
          <w:sz w:val="20"/>
        </w:rPr>
      </w:pPr>
    </w:p>
    <w:p w14:paraId="624852BF">
      <w:pPr>
        <w:pStyle w:val="2"/>
        <w:spacing w:before="11"/>
        <w:rPr>
          <w:rFonts w:hint="eastAsia" w:ascii="宋体" w:hAnsi="宋体" w:eastAsia="宋体" w:cs="宋体"/>
          <w:sz w:val="22"/>
        </w:rPr>
      </w:pPr>
    </w:p>
    <w:tbl>
      <w:tblPr>
        <w:tblStyle w:val="19"/>
        <w:tblW w:w="0" w:type="auto"/>
        <w:tblInd w:w="5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23"/>
        <w:gridCol w:w="4606"/>
      </w:tblGrid>
      <w:tr w14:paraId="79ABB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7" w:hRule="atLeast"/>
        </w:trPr>
        <w:tc>
          <w:tcPr>
            <w:tcW w:w="4923" w:type="dxa"/>
            <w:noWrap w:val="0"/>
            <w:vAlign w:val="top"/>
          </w:tcPr>
          <w:p w14:paraId="28DC024C">
            <w:pPr>
              <w:pStyle w:val="26"/>
              <w:spacing w:before="160"/>
              <w:ind w:left="107"/>
              <w:rPr>
                <w:rFonts w:hint="eastAsia" w:ascii="宋体" w:hAnsi="宋体" w:eastAsia="宋体" w:cs="宋体"/>
                <w:sz w:val="24"/>
              </w:rPr>
            </w:pPr>
            <w:r>
              <w:rPr>
                <w:rFonts w:hint="eastAsia" w:ascii="宋体" w:hAnsi="宋体" w:eastAsia="宋体" w:cs="宋体"/>
                <w:sz w:val="24"/>
              </w:rPr>
              <w:t>附：法定代表人身份证正面复印件</w:t>
            </w:r>
          </w:p>
        </w:tc>
        <w:tc>
          <w:tcPr>
            <w:tcW w:w="4606" w:type="dxa"/>
            <w:noWrap w:val="0"/>
            <w:vAlign w:val="top"/>
          </w:tcPr>
          <w:p w14:paraId="133DC151">
            <w:pPr>
              <w:pStyle w:val="26"/>
              <w:spacing w:before="160"/>
              <w:ind w:left="108"/>
              <w:rPr>
                <w:rFonts w:hint="eastAsia" w:ascii="宋体" w:hAnsi="宋体" w:eastAsia="宋体" w:cs="宋体"/>
                <w:sz w:val="24"/>
              </w:rPr>
            </w:pPr>
            <w:r>
              <w:rPr>
                <w:rFonts w:hint="eastAsia" w:ascii="宋体" w:hAnsi="宋体" w:eastAsia="宋体" w:cs="宋体"/>
                <w:sz w:val="24"/>
              </w:rPr>
              <w:t>附：法定代表人身份证背面复印件</w:t>
            </w:r>
          </w:p>
        </w:tc>
      </w:tr>
    </w:tbl>
    <w:p w14:paraId="317E71D3">
      <w:pPr>
        <w:pStyle w:val="2"/>
        <w:tabs>
          <w:tab w:val="left" w:pos="3533"/>
        </w:tabs>
        <w:spacing w:before="161"/>
        <w:ind w:left="532"/>
        <w:rPr>
          <w:rFonts w:hint="eastAsia" w:ascii="宋体" w:hAnsi="宋体" w:eastAsia="宋体" w:cs="宋体"/>
        </w:rPr>
      </w:pPr>
    </w:p>
    <w:p w14:paraId="77A6264B">
      <w:pPr>
        <w:pStyle w:val="2"/>
        <w:tabs>
          <w:tab w:val="left" w:pos="3533"/>
        </w:tabs>
        <w:spacing w:before="161"/>
        <w:ind w:left="532"/>
        <w:rPr>
          <w:rFonts w:hint="eastAsia" w:ascii="宋体" w:hAnsi="宋体" w:eastAsia="宋体" w:cs="宋体"/>
        </w:rPr>
      </w:pPr>
    </w:p>
    <w:p w14:paraId="39B04D9B">
      <w:pPr>
        <w:pStyle w:val="2"/>
        <w:tabs>
          <w:tab w:val="left" w:pos="3533"/>
        </w:tabs>
        <w:spacing w:before="161"/>
        <w:ind w:left="532"/>
        <w:rPr>
          <w:rFonts w:hint="eastAsia" w:ascii="宋体" w:hAnsi="宋体" w:eastAsia="宋体" w:cs="宋体"/>
        </w:rPr>
      </w:pPr>
    </w:p>
    <w:p w14:paraId="0E0C65E9">
      <w:pPr>
        <w:pStyle w:val="2"/>
        <w:tabs>
          <w:tab w:val="left" w:pos="3533"/>
        </w:tabs>
        <w:spacing w:before="161"/>
        <w:ind w:left="532"/>
        <w:rPr>
          <w:rFonts w:hint="eastAsia" w:ascii="宋体" w:hAnsi="宋体" w:eastAsia="宋体" w:cs="宋体"/>
        </w:rPr>
      </w:pPr>
    </w:p>
    <w:p w14:paraId="1CFD0A39">
      <w:pPr>
        <w:pStyle w:val="2"/>
        <w:tabs>
          <w:tab w:val="left" w:pos="3533"/>
        </w:tabs>
        <w:spacing w:before="161"/>
        <w:ind w:left="532"/>
        <w:jc w:val="right"/>
        <w:rPr>
          <w:rFonts w:hint="eastAsia" w:ascii="宋体" w:hAnsi="宋体" w:eastAsia="宋体" w:cs="宋体"/>
        </w:rPr>
      </w:pPr>
      <w:r>
        <w:rPr>
          <w:rFonts w:hint="eastAsia" w:cs="宋体"/>
          <w:lang w:eastAsia="zh-CN"/>
        </w:rPr>
        <w:t>磋商申请人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（盖单位章）</w:t>
      </w:r>
    </w:p>
    <w:p w14:paraId="14441B9F">
      <w:pPr>
        <w:pStyle w:val="2"/>
        <w:tabs>
          <w:tab w:val="left" w:pos="1613"/>
          <w:tab w:val="left" w:pos="2813"/>
          <w:tab w:val="left" w:pos="4133"/>
        </w:tabs>
        <w:spacing w:before="161"/>
        <w:ind w:left="652"/>
        <w:jc w:val="right"/>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日</w:t>
      </w:r>
    </w:p>
    <w:p w14:paraId="570CE1D4">
      <w:pPr>
        <w:rPr>
          <w:rFonts w:hint="eastAsia" w:ascii="宋体" w:hAnsi="宋体" w:eastAsia="宋体" w:cs="宋体"/>
          <w:sz w:val="24"/>
        </w:rPr>
        <w:sectPr>
          <w:pgSz w:w="11910" w:h="16840"/>
          <w:pgMar w:top="1440" w:right="1080" w:bottom="1440" w:left="1080" w:header="877" w:footer="1207" w:gutter="0"/>
          <w:pgBorders>
            <w:top w:val="none" w:sz="0" w:space="0"/>
            <w:left w:val="none" w:sz="0" w:space="0"/>
            <w:bottom w:val="none" w:sz="0" w:space="0"/>
            <w:right w:val="none" w:sz="0" w:space="0"/>
          </w:pgBorders>
          <w:pgNumType w:fmt="decimal"/>
          <w:cols w:space="720" w:num="1"/>
        </w:sectPr>
      </w:pPr>
    </w:p>
    <w:p w14:paraId="1F79EE3B">
      <w:pPr>
        <w:pStyle w:val="2"/>
        <w:spacing w:before="11"/>
        <w:rPr>
          <w:rFonts w:hint="eastAsia" w:ascii="宋体" w:hAnsi="宋体" w:eastAsia="宋体" w:cs="宋体"/>
          <w:sz w:val="12"/>
        </w:rPr>
      </w:pPr>
    </w:p>
    <w:p w14:paraId="7B465EBC">
      <w:pPr>
        <w:pStyle w:val="7"/>
        <w:tabs>
          <w:tab w:val="left" w:pos="4122"/>
        </w:tabs>
        <w:ind w:left="3770"/>
        <w:jc w:val="both"/>
        <w:rPr>
          <w:rFonts w:hint="eastAsia" w:ascii="宋体" w:hAnsi="宋体" w:eastAsia="宋体" w:cs="宋体"/>
          <w:b/>
          <w:bCs w:val="0"/>
          <w:kern w:val="2"/>
          <w:sz w:val="28"/>
          <w:szCs w:val="22"/>
          <w:lang w:val="en-US" w:eastAsia="zh-CN" w:bidi="ar-SA"/>
        </w:rPr>
      </w:pPr>
      <w:bookmarkStart w:id="171" w:name="_bookmark23"/>
      <w:bookmarkEnd w:id="171"/>
      <w:r>
        <w:rPr>
          <w:rFonts w:hint="eastAsia" w:ascii="宋体" w:hAnsi="宋体" w:eastAsia="宋体" w:cs="宋体"/>
          <w:b/>
          <w:bCs w:val="0"/>
          <w:kern w:val="2"/>
          <w:sz w:val="28"/>
          <w:szCs w:val="22"/>
          <w:lang w:val="en-US" w:eastAsia="zh-CN" w:bidi="ar-SA"/>
        </w:rPr>
        <w:t>3.法定代表人授权委托书</w:t>
      </w:r>
    </w:p>
    <w:p w14:paraId="41255ACD">
      <w:pPr>
        <w:pStyle w:val="2"/>
        <w:rPr>
          <w:rFonts w:hint="eastAsia" w:ascii="宋体" w:hAnsi="宋体" w:eastAsia="宋体" w:cs="宋体"/>
          <w:b/>
          <w:sz w:val="30"/>
        </w:rPr>
      </w:pPr>
    </w:p>
    <w:p w14:paraId="38A29C80">
      <w:pPr>
        <w:pStyle w:val="2"/>
        <w:spacing w:before="4"/>
        <w:rPr>
          <w:rFonts w:hint="eastAsia" w:ascii="宋体" w:hAnsi="宋体" w:eastAsia="宋体" w:cs="宋体"/>
          <w:b/>
          <w:sz w:val="26"/>
        </w:rPr>
      </w:pPr>
    </w:p>
    <w:p w14:paraId="3B52F3AF">
      <w:pPr>
        <w:pStyle w:val="2"/>
        <w:tabs>
          <w:tab w:val="left" w:pos="3192"/>
          <w:tab w:val="left" w:pos="5902"/>
        </w:tabs>
        <w:spacing w:line="480" w:lineRule="auto"/>
        <w:rPr>
          <w:rFonts w:hint="eastAsia" w:ascii="宋体" w:hAnsi="宋体" w:eastAsia="宋体" w:cs="宋体"/>
        </w:rPr>
      </w:pPr>
      <w:r>
        <w:rPr>
          <w:rFonts w:hint="eastAsia" w:ascii="宋体" w:hAnsi="宋体" w:eastAsia="宋体" w:cs="宋体"/>
          <w:spacing w:val="12"/>
        </w:rPr>
        <w:t>本</w:t>
      </w:r>
      <w:r>
        <w:rPr>
          <w:rFonts w:hint="eastAsia" w:ascii="宋体" w:hAnsi="宋体" w:eastAsia="宋体" w:cs="宋体"/>
          <w:spacing w:val="11"/>
        </w:rPr>
        <w:t>人</w:t>
      </w:r>
      <w:r>
        <w:rPr>
          <w:rFonts w:hint="eastAsia" w:ascii="宋体" w:hAnsi="宋体" w:eastAsia="宋体" w:cs="宋体"/>
          <w:spacing w:val="11"/>
          <w:u w:val="single"/>
        </w:rPr>
        <w:t xml:space="preserve"> </w:t>
      </w:r>
      <w:r>
        <w:rPr>
          <w:rFonts w:hint="eastAsia" w:ascii="宋体" w:hAnsi="宋体" w:eastAsia="宋体" w:cs="宋体"/>
          <w:spacing w:val="11"/>
          <w:u w:val="single"/>
        </w:rPr>
        <w:tab/>
      </w:r>
      <w:r>
        <w:rPr>
          <w:rFonts w:hint="eastAsia" w:ascii="宋体" w:hAnsi="宋体" w:eastAsia="宋体" w:cs="宋体"/>
          <w:spacing w:val="12"/>
          <w:u w:val="single"/>
        </w:rPr>
        <w:t>（姓名）</w:t>
      </w:r>
      <w:r>
        <w:rPr>
          <w:rFonts w:hint="eastAsia" w:ascii="宋体" w:hAnsi="宋体" w:eastAsia="宋体" w:cs="宋体"/>
          <w:spacing w:val="12"/>
        </w:rPr>
        <w:t>系</w:t>
      </w:r>
      <w:r>
        <w:rPr>
          <w:rFonts w:hint="eastAsia" w:ascii="宋体" w:hAnsi="宋体" w:eastAsia="宋体" w:cs="宋体"/>
          <w:spacing w:val="12"/>
          <w:u w:val="single"/>
        </w:rPr>
        <w:t xml:space="preserve"> </w:t>
      </w:r>
      <w:r>
        <w:rPr>
          <w:rFonts w:hint="eastAsia" w:ascii="宋体" w:hAnsi="宋体" w:eastAsia="宋体" w:cs="宋体"/>
          <w:spacing w:val="12"/>
          <w:u w:val="single"/>
        </w:rPr>
        <w:tab/>
      </w:r>
      <w:r>
        <w:rPr>
          <w:rFonts w:hint="eastAsia" w:ascii="宋体" w:hAnsi="宋体" w:eastAsia="宋体" w:cs="宋体"/>
          <w:spacing w:val="11"/>
          <w:u w:val="single"/>
        </w:rPr>
        <w:t>（申请人名称</w:t>
      </w:r>
      <w:r>
        <w:rPr>
          <w:rFonts w:hint="eastAsia" w:ascii="宋体" w:hAnsi="宋体" w:eastAsia="宋体" w:cs="宋体"/>
          <w:spacing w:val="9"/>
          <w:u w:val="single"/>
        </w:rPr>
        <w:t>）</w:t>
      </w:r>
      <w:r>
        <w:rPr>
          <w:rFonts w:hint="eastAsia" w:ascii="宋体" w:hAnsi="宋体" w:eastAsia="宋体" w:cs="宋体"/>
          <w:spacing w:val="11"/>
        </w:rPr>
        <w:t>的法定代表人，现委</w:t>
      </w:r>
      <w:r>
        <w:rPr>
          <w:rFonts w:hint="eastAsia" w:ascii="宋体" w:hAnsi="宋体" w:eastAsia="宋体" w:cs="宋体"/>
        </w:rPr>
        <w:t>托</w:t>
      </w:r>
      <w:r>
        <w:rPr>
          <w:rFonts w:hint="eastAsia" w:ascii="宋体" w:hAnsi="宋体" w:eastAsia="宋体" w:cs="宋体"/>
          <w:u w:val="single"/>
        </w:rPr>
        <w:t>（姓名）</w:t>
      </w:r>
      <w:r>
        <w:rPr>
          <w:rFonts w:hint="eastAsia" w:ascii="宋体" w:hAnsi="宋体" w:eastAsia="宋体" w:cs="宋体"/>
          <w:u w:val="single"/>
          <w:lang w:val="en-US"/>
        </w:rPr>
        <w:t xml:space="preserve">     </w:t>
      </w:r>
      <w:r>
        <w:rPr>
          <w:rFonts w:hint="eastAsia" w:ascii="宋体" w:hAnsi="宋体" w:eastAsia="宋体" w:cs="宋体"/>
        </w:rPr>
        <w:t>为我方代理人。代理人根据授权，以我方名义签署、澄清、递交、撤回、修改</w:t>
      </w:r>
      <w:r>
        <w:rPr>
          <w:rFonts w:hint="eastAsia" w:ascii="宋体" w:hAnsi="宋体" w:eastAsia="宋体" w:cs="宋体"/>
          <w:u w:val="single"/>
        </w:rPr>
        <w:t xml:space="preserve">（项目名称） </w:t>
      </w:r>
      <w:r>
        <w:rPr>
          <w:rFonts w:hint="eastAsia" w:ascii="宋体" w:hAnsi="宋体" w:eastAsia="宋体" w:cs="宋体"/>
        </w:rPr>
        <w:t>招标资格审查申请文件，其法律后果由我方承担。</w:t>
      </w:r>
    </w:p>
    <w:p w14:paraId="51A6509C">
      <w:pPr>
        <w:pStyle w:val="2"/>
        <w:tabs>
          <w:tab w:val="left" w:pos="3293"/>
        </w:tabs>
        <w:spacing w:before="1" w:line="480" w:lineRule="auto"/>
        <w:ind w:left="532" w:right="7171"/>
        <w:rPr>
          <w:rFonts w:hint="eastAsia" w:ascii="宋体" w:hAnsi="宋体" w:eastAsia="宋体" w:cs="宋体"/>
          <w:spacing w:val="-18"/>
        </w:rPr>
      </w:pPr>
      <w:r>
        <w:rPr>
          <w:rFonts w:hint="eastAsia" w:ascii="宋体" w:hAnsi="宋体" w:eastAsia="宋体" w:cs="宋体"/>
        </w:rPr>
        <w:t>委托期限：</w:t>
      </w:r>
      <w:r>
        <w:rPr>
          <w:rFonts w:hint="eastAsia" w:ascii="宋体" w:hAnsi="宋体" w:eastAsia="宋体" w:cs="宋体"/>
          <w:u w:val="single"/>
        </w:rPr>
        <w:t xml:space="preserve"> </w:t>
      </w:r>
      <w:r>
        <w:rPr>
          <w:rFonts w:hint="eastAsia" w:cs="宋体"/>
          <w:u w:val="single"/>
          <w:lang w:val="en-US" w:eastAsia="zh-CN"/>
        </w:rPr>
        <w:t xml:space="preserve">     </w:t>
      </w:r>
      <w:r>
        <w:rPr>
          <w:rFonts w:hint="eastAsia" w:ascii="宋体" w:hAnsi="宋体" w:eastAsia="宋体" w:cs="宋体"/>
          <w:spacing w:val="-18"/>
        </w:rPr>
        <w:t>。</w:t>
      </w:r>
    </w:p>
    <w:p w14:paraId="459390DA">
      <w:pPr>
        <w:pStyle w:val="2"/>
        <w:tabs>
          <w:tab w:val="left" w:pos="3293"/>
        </w:tabs>
        <w:spacing w:before="1" w:line="364" w:lineRule="auto"/>
        <w:ind w:left="532" w:right="7171"/>
        <w:rPr>
          <w:rFonts w:hint="eastAsia" w:ascii="宋体" w:hAnsi="宋体" w:eastAsia="宋体" w:cs="宋体"/>
        </w:rPr>
      </w:pPr>
      <w:r>
        <w:rPr>
          <w:rFonts w:hint="eastAsia" w:ascii="宋体" w:hAnsi="宋体" w:eastAsia="宋体" w:cs="宋体"/>
        </w:rPr>
        <w:t>代理人无转委托权。</w:t>
      </w:r>
    </w:p>
    <w:p w14:paraId="20E5F33B">
      <w:pPr>
        <w:pStyle w:val="2"/>
        <w:spacing w:before="4"/>
        <w:rPr>
          <w:rFonts w:hint="eastAsia" w:ascii="宋体" w:hAnsi="宋体" w:eastAsia="宋体" w:cs="宋体"/>
          <w:sz w:val="18"/>
        </w:rPr>
      </w:pPr>
    </w:p>
    <w:p w14:paraId="5CF289DE">
      <w:pPr>
        <w:pStyle w:val="2"/>
        <w:ind w:left="532"/>
        <w:rPr>
          <w:rFonts w:hint="eastAsia" w:ascii="宋体" w:hAnsi="宋体" w:eastAsia="宋体" w:cs="宋体"/>
        </w:rPr>
      </w:pPr>
      <w:r>
        <w:rPr>
          <w:rFonts w:hint="eastAsia" w:ascii="宋体" w:hAnsi="宋体" w:eastAsia="宋体" w:cs="宋体"/>
        </w:rPr>
        <w:t>附：法定代表授权委托人身份证复印件</w:t>
      </w:r>
    </w:p>
    <w:p w14:paraId="41FFBA01">
      <w:pPr>
        <w:pStyle w:val="2"/>
        <w:rPr>
          <w:rFonts w:hint="eastAsia" w:ascii="宋体" w:hAnsi="宋体" w:eastAsia="宋体" w:cs="宋体"/>
          <w:sz w:val="20"/>
        </w:rPr>
      </w:pPr>
    </w:p>
    <w:p w14:paraId="0B1355E5">
      <w:pPr>
        <w:pStyle w:val="2"/>
        <w:spacing w:before="11"/>
        <w:rPr>
          <w:rFonts w:hint="eastAsia" w:ascii="宋体" w:hAnsi="宋体" w:eastAsia="宋体" w:cs="宋体"/>
          <w:sz w:val="22"/>
        </w:rPr>
      </w:pPr>
    </w:p>
    <w:tbl>
      <w:tblPr>
        <w:tblStyle w:val="19"/>
        <w:tblW w:w="0" w:type="auto"/>
        <w:tblInd w:w="5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85"/>
        <w:gridCol w:w="4777"/>
      </w:tblGrid>
      <w:tr w14:paraId="77695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0" w:hRule="atLeast"/>
        </w:trPr>
        <w:tc>
          <w:tcPr>
            <w:tcW w:w="4885" w:type="dxa"/>
            <w:noWrap w:val="0"/>
            <w:vAlign w:val="top"/>
          </w:tcPr>
          <w:p w14:paraId="153D095F">
            <w:pPr>
              <w:pStyle w:val="26"/>
              <w:spacing w:before="160"/>
              <w:ind w:left="110"/>
              <w:rPr>
                <w:rFonts w:hint="eastAsia" w:ascii="宋体" w:hAnsi="宋体" w:eastAsia="宋体" w:cs="宋体"/>
                <w:sz w:val="24"/>
              </w:rPr>
            </w:pPr>
            <w:r>
              <w:rPr>
                <w:rFonts w:hint="eastAsia" w:ascii="宋体" w:hAnsi="宋体" w:eastAsia="宋体" w:cs="宋体"/>
                <w:sz w:val="24"/>
              </w:rPr>
              <w:t>附：授权委托人身份证正面复印件</w:t>
            </w:r>
          </w:p>
        </w:tc>
        <w:tc>
          <w:tcPr>
            <w:tcW w:w="4777" w:type="dxa"/>
            <w:noWrap w:val="0"/>
            <w:vAlign w:val="top"/>
          </w:tcPr>
          <w:p w14:paraId="3484C0CC">
            <w:pPr>
              <w:pStyle w:val="26"/>
              <w:spacing w:before="160"/>
              <w:ind w:left="107"/>
              <w:rPr>
                <w:rFonts w:hint="eastAsia" w:ascii="宋体" w:hAnsi="宋体" w:eastAsia="宋体" w:cs="宋体"/>
                <w:sz w:val="24"/>
              </w:rPr>
            </w:pPr>
            <w:r>
              <w:rPr>
                <w:rFonts w:hint="eastAsia" w:ascii="宋体" w:hAnsi="宋体" w:eastAsia="宋体" w:cs="宋体"/>
                <w:sz w:val="24"/>
              </w:rPr>
              <w:t>附：授权委托人身份证背面复印件</w:t>
            </w:r>
          </w:p>
        </w:tc>
      </w:tr>
    </w:tbl>
    <w:p w14:paraId="56EDB930">
      <w:pPr>
        <w:pStyle w:val="2"/>
        <w:spacing w:before="79"/>
        <w:ind w:left="532"/>
        <w:rPr>
          <w:rFonts w:hint="eastAsia" w:ascii="宋体" w:hAnsi="宋体" w:eastAsia="宋体" w:cs="宋体"/>
        </w:rPr>
      </w:pPr>
      <w:r>
        <w:rPr>
          <w:rFonts w:hint="eastAsia" w:ascii="宋体" w:hAnsi="宋体" w:eastAsia="宋体" w:cs="宋体"/>
        </w:rPr>
        <w:t>注：若</w:t>
      </w:r>
      <w:r>
        <w:rPr>
          <w:rFonts w:hint="eastAsia" w:cs="宋体"/>
          <w:lang w:eastAsia="zh-CN"/>
        </w:rPr>
        <w:t>磋商申请人</w:t>
      </w:r>
      <w:r>
        <w:rPr>
          <w:rFonts w:hint="eastAsia" w:ascii="宋体" w:hAnsi="宋体" w:eastAsia="宋体" w:cs="宋体"/>
        </w:rPr>
        <w:t>法定代表人出席的只需提供法定代表人身份证明书</w:t>
      </w:r>
    </w:p>
    <w:p w14:paraId="237F2D9C">
      <w:pPr>
        <w:rPr>
          <w:rFonts w:hint="eastAsia" w:ascii="宋体" w:hAnsi="宋体" w:eastAsia="宋体" w:cs="宋体"/>
        </w:rPr>
      </w:pPr>
    </w:p>
    <w:p w14:paraId="3F55B95F">
      <w:pPr>
        <w:pStyle w:val="2"/>
        <w:rPr>
          <w:rFonts w:hint="eastAsia" w:ascii="宋体" w:hAnsi="宋体" w:eastAsia="宋体" w:cs="宋体"/>
        </w:rPr>
      </w:pPr>
    </w:p>
    <w:p w14:paraId="6F88CBBA">
      <w:pPr>
        <w:pStyle w:val="2"/>
        <w:tabs>
          <w:tab w:val="left" w:pos="440"/>
          <w:tab w:val="left" w:pos="3740"/>
          <w:tab w:val="left" w:pos="4013"/>
          <w:tab w:val="left" w:pos="5028"/>
        </w:tabs>
        <w:spacing w:line="364" w:lineRule="auto"/>
        <w:ind w:left="3158" w:leftChars="1418" w:right="630" w:rightChars="300" w:hanging="180" w:hangingChars="75"/>
        <w:jc w:val="both"/>
        <w:rPr>
          <w:rFonts w:hint="eastAsia" w:ascii="宋体" w:hAnsi="宋体" w:eastAsia="宋体" w:cs="宋体"/>
        </w:rPr>
      </w:pPr>
      <w:r>
        <w:rPr>
          <w:rFonts w:hint="eastAsia" w:cs="宋体"/>
          <w:lang w:eastAsia="zh-CN"/>
        </w:rPr>
        <w:t>磋商申请人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u w:val="single"/>
          <w:lang w:val="en-US"/>
        </w:rPr>
        <w:t xml:space="preserve">                    </w:t>
      </w:r>
      <w:r>
        <w:rPr>
          <w:rFonts w:hint="eastAsia" w:ascii="宋体" w:hAnsi="宋体" w:eastAsia="宋体" w:cs="宋体"/>
          <w:u w:val="single"/>
        </w:rPr>
        <w:tab/>
      </w:r>
      <w:r>
        <w:rPr>
          <w:rFonts w:hint="eastAsia" w:ascii="宋体" w:hAnsi="宋体" w:eastAsia="宋体" w:cs="宋体"/>
        </w:rPr>
        <w:t>（盖单位章）</w:t>
      </w:r>
    </w:p>
    <w:p w14:paraId="01C2D83C">
      <w:pPr>
        <w:pStyle w:val="2"/>
        <w:tabs>
          <w:tab w:val="left" w:pos="440"/>
          <w:tab w:val="left" w:pos="3740"/>
          <w:tab w:val="left" w:pos="4013"/>
          <w:tab w:val="left" w:pos="5028"/>
        </w:tabs>
        <w:spacing w:line="364" w:lineRule="auto"/>
        <w:ind w:left="3158" w:leftChars="1418" w:right="630" w:rightChars="300" w:hanging="180" w:hangingChars="75"/>
        <w:jc w:val="both"/>
        <w:rPr>
          <w:rFonts w:hint="eastAsia" w:ascii="宋体" w:hAnsi="宋体" w:eastAsia="宋体" w:cs="宋体"/>
          <w:spacing w:val="-17"/>
        </w:rPr>
      </w:pPr>
      <w:r>
        <w:rPr>
          <w:rFonts w:hint="eastAsia" w:ascii="宋体" w:hAnsi="宋体" w:eastAsia="宋体" w:cs="宋体"/>
        </w:rPr>
        <w:t>法定代表人：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lang w:val="en-US"/>
        </w:rPr>
        <w:t xml:space="preserve">                </w:t>
      </w:r>
      <w:r>
        <w:rPr>
          <w:rFonts w:hint="eastAsia" w:ascii="宋体" w:hAnsi="宋体" w:eastAsia="宋体" w:cs="宋体"/>
        </w:rPr>
        <w:t>（签字或盖章</w:t>
      </w:r>
      <w:r>
        <w:rPr>
          <w:rFonts w:hint="eastAsia" w:ascii="宋体" w:hAnsi="宋体" w:eastAsia="宋体" w:cs="宋体"/>
          <w:spacing w:val="-17"/>
        </w:rPr>
        <w:t xml:space="preserve">） </w:t>
      </w:r>
    </w:p>
    <w:p w14:paraId="6D481649">
      <w:pPr>
        <w:pStyle w:val="2"/>
        <w:tabs>
          <w:tab w:val="left" w:pos="440"/>
          <w:tab w:val="left" w:pos="3740"/>
          <w:tab w:val="left" w:pos="4013"/>
          <w:tab w:val="left" w:pos="5028"/>
        </w:tabs>
        <w:spacing w:line="364" w:lineRule="auto"/>
        <w:ind w:left="3158" w:leftChars="1418" w:right="630" w:rightChars="300" w:hanging="180" w:hangingChars="75"/>
        <w:jc w:val="both"/>
        <w:rPr>
          <w:rFonts w:hint="eastAsia" w:ascii="宋体" w:hAnsi="宋体" w:eastAsia="宋体" w:cs="宋体"/>
          <w:lang w:val="en-US"/>
        </w:rPr>
      </w:pPr>
      <w:r>
        <w:rPr>
          <w:rFonts w:hint="eastAsia" w:ascii="宋体" w:hAnsi="宋体" w:eastAsia="宋体" w:cs="宋体"/>
        </w:rPr>
        <w:t>身份证号码：</w:t>
      </w:r>
      <w:r>
        <w:rPr>
          <w:rFonts w:hint="eastAsia" w:ascii="宋体" w:hAnsi="宋体" w:eastAsia="宋体" w:cs="宋体"/>
          <w:u w:val="single"/>
        </w:rPr>
        <w:t xml:space="preserve"> </w:t>
      </w:r>
      <w:r>
        <w:rPr>
          <w:rFonts w:hint="eastAsia" w:ascii="宋体" w:hAnsi="宋体" w:eastAsia="宋体" w:cs="宋体"/>
          <w:u w:val="single"/>
          <w:lang w:val="en-US"/>
        </w:rPr>
        <w:t xml:space="preserve">                        </w:t>
      </w:r>
    </w:p>
    <w:p w14:paraId="2495532C">
      <w:pPr>
        <w:pStyle w:val="2"/>
        <w:tabs>
          <w:tab w:val="left" w:pos="440"/>
          <w:tab w:val="left" w:pos="3740"/>
          <w:tab w:val="left" w:pos="4253"/>
          <w:tab w:val="left" w:pos="4788"/>
        </w:tabs>
        <w:spacing w:before="2" w:line="364" w:lineRule="auto"/>
        <w:ind w:left="3158" w:leftChars="1418" w:right="630" w:rightChars="300" w:hanging="180" w:hangingChars="75"/>
        <w:jc w:val="both"/>
        <w:rPr>
          <w:rFonts w:hint="eastAsia" w:ascii="宋体" w:hAnsi="宋体" w:eastAsia="宋体" w:cs="宋体"/>
          <w:spacing w:val="-17"/>
        </w:rPr>
      </w:pPr>
      <w:r>
        <w:rPr>
          <w:rFonts w:hint="eastAsia" w:ascii="宋体" w:hAnsi="宋体" w:eastAsia="宋体" w:cs="宋体"/>
        </w:rPr>
        <w:t>委托代理人：</w:t>
      </w:r>
      <w:r>
        <w:rPr>
          <w:rFonts w:hint="eastAsia" w:ascii="宋体" w:hAnsi="宋体" w:eastAsia="宋体" w:cs="宋体"/>
          <w:u w:val="single"/>
          <w:lang w:val="en-US"/>
        </w:rPr>
        <w:t xml:space="preserve">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lang w:val="en-US"/>
        </w:rPr>
        <w:t xml:space="preserve">    </w:t>
      </w:r>
      <w:r>
        <w:rPr>
          <w:rFonts w:hint="eastAsia" w:ascii="宋体" w:hAnsi="宋体" w:eastAsia="宋体" w:cs="宋体"/>
        </w:rPr>
        <w:t>（签字或盖章</w:t>
      </w:r>
      <w:r>
        <w:rPr>
          <w:rFonts w:hint="eastAsia" w:ascii="宋体" w:hAnsi="宋体" w:eastAsia="宋体" w:cs="宋体"/>
          <w:spacing w:val="-17"/>
        </w:rPr>
        <w:t>）</w:t>
      </w:r>
    </w:p>
    <w:p w14:paraId="7A58C32E">
      <w:pPr>
        <w:pStyle w:val="2"/>
        <w:tabs>
          <w:tab w:val="left" w:pos="440"/>
          <w:tab w:val="left" w:pos="3740"/>
          <w:tab w:val="left" w:pos="4253"/>
          <w:tab w:val="left" w:pos="4788"/>
        </w:tabs>
        <w:spacing w:before="2" w:line="364" w:lineRule="auto"/>
        <w:ind w:left="3158" w:leftChars="1418" w:right="630" w:rightChars="300" w:hanging="180" w:hangingChars="75"/>
        <w:jc w:val="both"/>
        <w:rPr>
          <w:rFonts w:hint="eastAsia" w:ascii="宋体" w:hAnsi="宋体" w:eastAsia="宋体" w:cs="宋体"/>
          <w:lang w:val="en-US"/>
        </w:rPr>
      </w:pPr>
      <w:r>
        <w:rPr>
          <w:rFonts w:hint="eastAsia" w:ascii="宋体" w:hAnsi="宋体" w:eastAsia="宋体" w:cs="宋体"/>
        </w:rPr>
        <w:t>身份证号码：</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lang w:val="en-US"/>
        </w:rPr>
        <w:t xml:space="preserve">                     </w:t>
      </w:r>
    </w:p>
    <w:p w14:paraId="2345130E">
      <w:pPr>
        <w:pStyle w:val="2"/>
        <w:tabs>
          <w:tab w:val="left" w:pos="440"/>
          <w:tab w:val="left" w:pos="1973"/>
          <w:tab w:val="left" w:pos="3173"/>
          <w:tab w:val="left" w:pos="3740"/>
          <w:tab w:val="left" w:pos="4613"/>
        </w:tabs>
        <w:spacing w:before="1"/>
        <w:ind w:left="3158" w:leftChars="1418" w:hanging="180" w:hangingChars="75"/>
        <w:jc w:val="both"/>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lang w:val="en-US"/>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lang w:val="en-US"/>
        </w:rPr>
        <w:t xml:space="preserve">   </w:t>
      </w:r>
      <w:r>
        <w:rPr>
          <w:rFonts w:hint="eastAsia" w:ascii="宋体" w:hAnsi="宋体" w:eastAsia="宋体" w:cs="宋体"/>
        </w:rPr>
        <w:t>月</w:t>
      </w:r>
      <w:r>
        <w:rPr>
          <w:rFonts w:hint="eastAsia" w:ascii="宋体" w:hAnsi="宋体" w:eastAsia="宋体" w:cs="宋体"/>
          <w:u w:val="single"/>
          <w:lang w:val="en-US"/>
        </w:rPr>
        <w:t xml:space="preserve">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日</w:t>
      </w:r>
    </w:p>
    <w:p w14:paraId="15161AE4">
      <w:pPr>
        <w:pStyle w:val="2"/>
        <w:tabs>
          <w:tab w:val="left" w:pos="440"/>
        </w:tabs>
        <w:ind w:left="2520" w:leftChars="1200"/>
        <w:jc w:val="both"/>
        <w:rPr>
          <w:rFonts w:hint="eastAsia" w:ascii="宋体" w:hAnsi="宋体" w:eastAsia="宋体" w:cs="宋体"/>
        </w:rPr>
        <w:sectPr>
          <w:pgSz w:w="11910" w:h="16840"/>
          <w:pgMar w:top="1440" w:right="1080" w:bottom="1440" w:left="1080" w:header="877" w:footer="1207" w:gutter="0"/>
          <w:pgBorders>
            <w:top w:val="none" w:sz="0" w:space="0"/>
            <w:left w:val="none" w:sz="0" w:space="0"/>
            <w:bottom w:val="none" w:sz="0" w:space="0"/>
            <w:right w:val="none" w:sz="0" w:space="0"/>
          </w:pgBorders>
          <w:pgNumType w:fmt="decimal"/>
          <w:cols w:space="720" w:num="1"/>
        </w:sectPr>
      </w:pPr>
    </w:p>
    <w:p w14:paraId="70127FCE">
      <w:pPr>
        <w:pStyle w:val="2"/>
        <w:spacing w:before="11"/>
        <w:rPr>
          <w:rFonts w:hint="eastAsia" w:ascii="宋体" w:hAnsi="宋体" w:eastAsia="宋体" w:cs="宋体"/>
          <w:sz w:val="12"/>
        </w:rPr>
      </w:pPr>
      <w:bookmarkStart w:id="172" w:name="_bookmark24"/>
      <w:bookmarkEnd w:id="172"/>
    </w:p>
    <w:p w14:paraId="37DA70CA">
      <w:pPr>
        <w:pStyle w:val="7"/>
        <w:tabs>
          <w:tab w:val="left" w:pos="4441"/>
        </w:tabs>
        <w:ind w:left="-1"/>
        <w:jc w:val="center"/>
        <w:rPr>
          <w:rFonts w:hint="eastAsia" w:ascii="宋体" w:hAnsi="宋体" w:eastAsia="宋体" w:cs="宋体"/>
          <w:b/>
          <w:bCs w:val="0"/>
          <w:kern w:val="2"/>
          <w:sz w:val="28"/>
          <w:szCs w:val="22"/>
          <w:lang w:val="en-US" w:eastAsia="zh-CN" w:bidi="ar-SA"/>
        </w:rPr>
      </w:pPr>
      <w:bookmarkStart w:id="173" w:name="_bookmark25"/>
      <w:bookmarkEnd w:id="173"/>
      <w:r>
        <w:rPr>
          <w:rFonts w:hint="eastAsia" w:ascii="宋体" w:hAnsi="宋体" w:eastAsia="宋体" w:cs="宋体"/>
          <w:b/>
          <w:bCs w:val="0"/>
          <w:kern w:val="2"/>
          <w:sz w:val="28"/>
          <w:szCs w:val="22"/>
          <w:lang w:val="en-US" w:eastAsia="zh-CN" w:bidi="ar-SA"/>
        </w:rPr>
        <w:t>4.供应商基本情况表</w:t>
      </w:r>
    </w:p>
    <w:p w14:paraId="1F8D1383">
      <w:pPr>
        <w:pStyle w:val="2"/>
        <w:rPr>
          <w:rFonts w:hint="eastAsia" w:ascii="宋体" w:hAnsi="宋体" w:eastAsia="宋体" w:cs="宋体"/>
          <w:b/>
          <w:sz w:val="20"/>
        </w:rPr>
      </w:pPr>
    </w:p>
    <w:p w14:paraId="6D5BE99D">
      <w:pPr>
        <w:pStyle w:val="2"/>
        <w:spacing w:before="11"/>
        <w:rPr>
          <w:rFonts w:hint="eastAsia" w:ascii="宋体" w:hAnsi="宋体" w:eastAsia="宋体" w:cs="宋体"/>
          <w:b/>
          <w:sz w:val="18"/>
        </w:rPr>
      </w:pPr>
    </w:p>
    <w:tbl>
      <w:tblPr>
        <w:tblStyle w:val="19"/>
        <w:tblW w:w="9649" w:type="dxa"/>
        <w:tblInd w:w="4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51"/>
        <w:gridCol w:w="944"/>
        <w:gridCol w:w="388"/>
        <w:gridCol w:w="427"/>
        <w:gridCol w:w="1325"/>
        <w:gridCol w:w="1293"/>
        <w:gridCol w:w="775"/>
        <w:gridCol w:w="305"/>
        <w:gridCol w:w="1441"/>
      </w:tblGrid>
      <w:tr w14:paraId="37E1D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2751" w:type="dxa"/>
            <w:noWrap w:val="0"/>
            <w:vAlign w:val="top"/>
          </w:tcPr>
          <w:p w14:paraId="1FAED75C">
            <w:pPr>
              <w:pStyle w:val="26"/>
              <w:spacing w:before="6"/>
              <w:rPr>
                <w:rFonts w:hint="eastAsia" w:ascii="宋体" w:hAnsi="宋体" w:eastAsia="宋体" w:cs="宋体"/>
                <w:b/>
                <w:sz w:val="24"/>
                <w:szCs w:val="24"/>
              </w:rPr>
            </w:pPr>
          </w:p>
          <w:p w14:paraId="2C30CCFB">
            <w:pPr>
              <w:pStyle w:val="26"/>
              <w:ind w:left="93" w:right="81"/>
              <w:jc w:val="center"/>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c>
        <w:tc>
          <w:tcPr>
            <w:tcW w:w="6898" w:type="dxa"/>
            <w:gridSpan w:val="8"/>
            <w:noWrap w:val="0"/>
            <w:vAlign w:val="top"/>
          </w:tcPr>
          <w:p w14:paraId="44EB7193">
            <w:pPr>
              <w:pStyle w:val="26"/>
              <w:rPr>
                <w:rFonts w:hint="eastAsia" w:ascii="宋体" w:hAnsi="宋体" w:eastAsia="宋体" w:cs="宋体"/>
                <w:sz w:val="24"/>
                <w:szCs w:val="24"/>
              </w:rPr>
            </w:pPr>
          </w:p>
        </w:tc>
      </w:tr>
      <w:tr w14:paraId="14C28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2751" w:type="dxa"/>
            <w:noWrap w:val="0"/>
            <w:vAlign w:val="top"/>
          </w:tcPr>
          <w:p w14:paraId="0CAD80B9">
            <w:pPr>
              <w:pStyle w:val="26"/>
              <w:spacing w:before="6"/>
              <w:rPr>
                <w:rFonts w:hint="eastAsia" w:ascii="宋体" w:hAnsi="宋体" w:eastAsia="宋体" w:cs="宋体"/>
                <w:b/>
                <w:sz w:val="24"/>
                <w:szCs w:val="24"/>
              </w:rPr>
            </w:pPr>
          </w:p>
          <w:p w14:paraId="57750F68">
            <w:pPr>
              <w:pStyle w:val="26"/>
              <w:ind w:left="93" w:right="84"/>
              <w:jc w:val="center"/>
              <w:rPr>
                <w:rFonts w:hint="eastAsia" w:ascii="宋体" w:hAnsi="宋体" w:eastAsia="宋体" w:cs="宋体"/>
                <w:sz w:val="24"/>
                <w:szCs w:val="24"/>
              </w:rPr>
            </w:pPr>
            <w:r>
              <w:rPr>
                <w:rFonts w:hint="eastAsia" w:ascii="宋体" w:hAnsi="宋体" w:eastAsia="宋体" w:cs="宋体"/>
                <w:sz w:val="24"/>
                <w:szCs w:val="24"/>
              </w:rPr>
              <w:t>注册地址</w:t>
            </w:r>
          </w:p>
        </w:tc>
        <w:tc>
          <w:tcPr>
            <w:tcW w:w="3084" w:type="dxa"/>
            <w:gridSpan w:val="4"/>
            <w:noWrap w:val="0"/>
            <w:vAlign w:val="top"/>
          </w:tcPr>
          <w:p w14:paraId="025FE5E0">
            <w:pPr>
              <w:pStyle w:val="26"/>
              <w:rPr>
                <w:rFonts w:hint="eastAsia" w:ascii="宋体" w:hAnsi="宋体" w:eastAsia="宋体" w:cs="宋体"/>
                <w:sz w:val="24"/>
                <w:szCs w:val="24"/>
              </w:rPr>
            </w:pPr>
          </w:p>
        </w:tc>
        <w:tc>
          <w:tcPr>
            <w:tcW w:w="2068" w:type="dxa"/>
            <w:gridSpan w:val="2"/>
            <w:noWrap w:val="0"/>
            <w:vAlign w:val="top"/>
          </w:tcPr>
          <w:p w14:paraId="5DA07C4D">
            <w:pPr>
              <w:pStyle w:val="26"/>
              <w:spacing w:before="6"/>
              <w:rPr>
                <w:rFonts w:hint="eastAsia" w:ascii="宋体" w:hAnsi="宋体" w:eastAsia="宋体" w:cs="宋体"/>
                <w:b/>
                <w:sz w:val="24"/>
                <w:szCs w:val="24"/>
              </w:rPr>
            </w:pPr>
          </w:p>
          <w:p w14:paraId="109C78B5">
            <w:pPr>
              <w:pStyle w:val="26"/>
              <w:jc w:val="left"/>
              <w:rPr>
                <w:rFonts w:hint="eastAsia" w:ascii="宋体" w:hAnsi="宋体" w:eastAsia="宋体" w:cs="宋体"/>
                <w:sz w:val="24"/>
                <w:szCs w:val="24"/>
              </w:rPr>
            </w:pPr>
            <w:r>
              <w:rPr>
                <w:rFonts w:hint="eastAsia" w:ascii="宋体" w:hAnsi="宋体" w:eastAsia="宋体" w:cs="宋体"/>
                <w:sz w:val="24"/>
                <w:szCs w:val="24"/>
              </w:rPr>
              <w:t>邮政编码</w:t>
            </w:r>
          </w:p>
        </w:tc>
        <w:tc>
          <w:tcPr>
            <w:tcW w:w="1746" w:type="dxa"/>
            <w:gridSpan w:val="2"/>
            <w:noWrap w:val="0"/>
            <w:vAlign w:val="top"/>
          </w:tcPr>
          <w:p w14:paraId="024AE47A">
            <w:pPr>
              <w:pStyle w:val="26"/>
              <w:rPr>
                <w:rFonts w:hint="eastAsia" w:ascii="宋体" w:hAnsi="宋体" w:eastAsia="宋体" w:cs="宋体"/>
                <w:sz w:val="24"/>
                <w:szCs w:val="24"/>
              </w:rPr>
            </w:pPr>
          </w:p>
        </w:tc>
      </w:tr>
      <w:tr w14:paraId="07156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751" w:type="dxa"/>
            <w:vMerge w:val="restart"/>
            <w:noWrap w:val="0"/>
            <w:vAlign w:val="top"/>
          </w:tcPr>
          <w:p w14:paraId="401E0DC9">
            <w:pPr>
              <w:pStyle w:val="26"/>
              <w:rPr>
                <w:rFonts w:hint="eastAsia" w:ascii="宋体" w:hAnsi="宋体" w:eastAsia="宋体" w:cs="宋体"/>
                <w:b/>
                <w:sz w:val="24"/>
                <w:szCs w:val="24"/>
              </w:rPr>
            </w:pPr>
          </w:p>
          <w:p w14:paraId="6CC08ED9">
            <w:pPr>
              <w:pStyle w:val="26"/>
              <w:rPr>
                <w:rFonts w:hint="eastAsia" w:ascii="宋体" w:hAnsi="宋体" w:eastAsia="宋体" w:cs="宋体"/>
                <w:b/>
                <w:sz w:val="24"/>
                <w:szCs w:val="24"/>
              </w:rPr>
            </w:pPr>
          </w:p>
          <w:p w14:paraId="3D9B773A">
            <w:pPr>
              <w:pStyle w:val="26"/>
              <w:spacing w:before="153"/>
              <w:ind w:left="93" w:right="81"/>
              <w:jc w:val="center"/>
              <w:rPr>
                <w:rFonts w:hint="eastAsia" w:ascii="宋体" w:hAnsi="宋体" w:eastAsia="宋体" w:cs="宋体"/>
                <w:sz w:val="24"/>
                <w:szCs w:val="24"/>
              </w:rPr>
            </w:pPr>
            <w:r>
              <w:rPr>
                <w:rFonts w:hint="eastAsia" w:ascii="宋体" w:hAnsi="宋体" w:eastAsia="宋体" w:cs="宋体"/>
                <w:sz w:val="24"/>
                <w:szCs w:val="24"/>
              </w:rPr>
              <w:t>联系方式</w:t>
            </w:r>
          </w:p>
        </w:tc>
        <w:tc>
          <w:tcPr>
            <w:tcW w:w="1332" w:type="dxa"/>
            <w:gridSpan w:val="2"/>
            <w:noWrap w:val="0"/>
            <w:vAlign w:val="center"/>
          </w:tcPr>
          <w:p w14:paraId="15A1F558">
            <w:pPr>
              <w:pStyle w:val="26"/>
              <w:spacing w:before="6"/>
              <w:jc w:val="center"/>
              <w:rPr>
                <w:rFonts w:hint="eastAsia" w:ascii="宋体" w:hAnsi="宋体" w:eastAsia="宋体" w:cs="宋体"/>
                <w:b/>
                <w:sz w:val="24"/>
                <w:szCs w:val="24"/>
              </w:rPr>
            </w:pPr>
          </w:p>
          <w:p w14:paraId="5BE7BE7C">
            <w:pPr>
              <w:pStyle w:val="26"/>
              <w:jc w:val="left"/>
              <w:rPr>
                <w:rFonts w:hint="eastAsia" w:ascii="宋体" w:hAnsi="宋体" w:eastAsia="宋体" w:cs="宋体"/>
                <w:sz w:val="24"/>
                <w:szCs w:val="24"/>
              </w:rPr>
            </w:pPr>
            <w:r>
              <w:rPr>
                <w:rFonts w:hint="eastAsia" w:ascii="宋体" w:hAnsi="宋体" w:eastAsia="宋体" w:cs="宋体"/>
                <w:sz w:val="24"/>
                <w:szCs w:val="24"/>
              </w:rPr>
              <w:t>联系人</w:t>
            </w:r>
          </w:p>
        </w:tc>
        <w:tc>
          <w:tcPr>
            <w:tcW w:w="1752" w:type="dxa"/>
            <w:gridSpan w:val="2"/>
            <w:noWrap w:val="0"/>
            <w:vAlign w:val="center"/>
          </w:tcPr>
          <w:p w14:paraId="28A20BC8">
            <w:pPr>
              <w:pStyle w:val="26"/>
              <w:jc w:val="center"/>
              <w:rPr>
                <w:rFonts w:hint="eastAsia" w:ascii="宋体" w:hAnsi="宋体" w:eastAsia="宋体" w:cs="宋体"/>
                <w:sz w:val="24"/>
                <w:szCs w:val="24"/>
              </w:rPr>
            </w:pPr>
          </w:p>
        </w:tc>
        <w:tc>
          <w:tcPr>
            <w:tcW w:w="2068" w:type="dxa"/>
            <w:gridSpan w:val="2"/>
            <w:noWrap w:val="0"/>
            <w:vAlign w:val="center"/>
          </w:tcPr>
          <w:p w14:paraId="6CEECC9D">
            <w:pPr>
              <w:pStyle w:val="26"/>
              <w:spacing w:before="6"/>
              <w:jc w:val="center"/>
              <w:rPr>
                <w:rFonts w:hint="eastAsia" w:ascii="宋体" w:hAnsi="宋体" w:eastAsia="宋体" w:cs="宋体"/>
                <w:b/>
                <w:sz w:val="24"/>
                <w:szCs w:val="24"/>
              </w:rPr>
            </w:pPr>
          </w:p>
          <w:p w14:paraId="14B18BF3">
            <w:pPr>
              <w:pStyle w:val="26"/>
              <w:ind w:right="791"/>
              <w:jc w:val="left"/>
              <w:rPr>
                <w:rFonts w:hint="eastAsia" w:ascii="宋体" w:hAnsi="宋体" w:eastAsia="宋体" w:cs="宋体"/>
                <w:sz w:val="24"/>
                <w:szCs w:val="24"/>
              </w:rPr>
            </w:pPr>
            <w:r>
              <w:rPr>
                <w:rFonts w:hint="eastAsia" w:ascii="宋体" w:hAnsi="宋体" w:eastAsia="宋体" w:cs="宋体"/>
                <w:sz w:val="24"/>
                <w:szCs w:val="24"/>
              </w:rPr>
              <w:t>电话</w:t>
            </w:r>
          </w:p>
        </w:tc>
        <w:tc>
          <w:tcPr>
            <w:tcW w:w="1746" w:type="dxa"/>
            <w:gridSpan w:val="2"/>
            <w:noWrap w:val="0"/>
            <w:vAlign w:val="center"/>
          </w:tcPr>
          <w:p w14:paraId="75A1F1A7">
            <w:pPr>
              <w:pStyle w:val="26"/>
              <w:jc w:val="center"/>
              <w:rPr>
                <w:rFonts w:hint="eastAsia" w:ascii="宋体" w:hAnsi="宋体" w:eastAsia="宋体" w:cs="宋体"/>
                <w:sz w:val="24"/>
                <w:szCs w:val="24"/>
              </w:rPr>
            </w:pPr>
          </w:p>
        </w:tc>
      </w:tr>
      <w:tr w14:paraId="3D541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2751" w:type="dxa"/>
            <w:vMerge w:val="continue"/>
            <w:tcBorders>
              <w:top w:val="nil"/>
            </w:tcBorders>
            <w:noWrap w:val="0"/>
            <w:vAlign w:val="top"/>
          </w:tcPr>
          <w:p w14:paraId="74A03C42">
            <w:pPr>
              <w:rPr>
                <w:rFonts w:hint="eastAsia" w:ascii="宋体" w:hAnsi="宋体" w:eastAsia="宋体" w:cs="宋体"/>
                <w:sz w:val="24"/>
                <w:szCs w:val="24"/>
              </w:rPr>
            </w:pPr>
          </w:p>
        </w:tc>
        <w:tc>
          <w:tcPr>
            <w:tcW w:w="1332" w:type="dxa"/>
            <w:gridSpan w:val="2"/>
            <w:noWrap w:val="0"/>
            <w:vAlign w:val="center"/>
          </w:tcPr>
          <w:p w14:paraId="194D381E">
            <w:pPr>
              <w:pStyle w:val="26"/>
              <w:spacing w:before="6"/>
              <w:jc w:val="center"/>
              <w:rPr>
                <w:rFonts w:hint="eastAsia" w:ascii="宋体" w:hAnsi="宋体" w:eastAsia="宋体" w:cs="宋体"/>
                <w:b/>
                <w:sz w:val="24"/>
                <w:szCs w:val="24"/>
              </w:rPr>
            </w:pPr>
          </w:p>
          <w:p w14:paraId="1DB7CE00">
            <w:pPr>
              <w:pStyle w:val="26"/>
              <w:ind w:right="425"/>
              <w:jc w:val="left"/>
              <w:rPr>
                <w:rFonts w:hint="eastAsia" w:ascii="宋体" w:hAnsi="宋体" w:eastAsia="宋体" w:cs="宋体"/>
                <w:sz w:val="24"/>
                <w:szCs w:val="24"/>
              </w:rPr>
            </w:pPr>
            <w:r>
              <w:rPr>
                <w:rFonts w:hint="eastAsia" w:ascii="宋体" w:hAnsi="宋体" w:eastAsia="宋体" w:cs="宋体"/>
                <w:sz w:val="24"/>
                <w:szCs w:val="24"/>
              </w:rPr>
              <w:t>传真</w:t>
            </w:r>
          </w:p>
        </w:tc>
        <w:tc>
          <w:tcPr>
            <w:tcW w:w="1752" w:type="dxa"/>
            <w:gridSpan w:val="2"/>
            <w:noWrap w:val="0"/>
            <w:vAlign w:val="center"/>
          </w:tcPr>
          <w:p w14:paraId="1FDA9658">
            <w:pPr>
              <w:pStyle w:val="26"/>
              <w:jc w:val="center"/>
              <w:rPr>
                <w:rFonts w:hint="eastAsia" w:ascii="宋体" w:hAnsi="宋体" w:eastAsia="宋体" w:cs="宋体"/>
                <w:sz w:val="24"/>
                <w:szCs w:val="24"/>
              </w:rPr>
            </w:pPr>
          </w:p>
        </w:tc>
        <w:tc>
          <w:tcPr>
            <w:tcW w:w="2068" w:type="dxa"/>
            <w:gridSpan w:val="2"/>
            <w:noWrap w:val="0"/>
            <w:vAlign w:val="center"/>
          </w:tcPr>
          <w:p w14:paraId="12846C58">
            <w:pPr>
              <w:pStyle w:val="26"/>
              <w:ind w:right="791"/>
              <w:jc w:val="left"/>
              <w:rPr>
                <w:rFonts w:hint="eastAsia" w:ascii="宋体" w:hAnsi="宋体" w:eastAsia="宋体" w:cs="宋体"/>
                <w:sz w:val="24"/>
                <w:szCs w:val="24"/>
              </w:rPr>
            </w:pPr>
            <w:r>
              <w:rPr>
                <w:rFonts w:hint="eastAsia" w:ascii="宋体" w:hAnsi="宋体" w:eastAsia="宋体" w:cs="宋体"/>
                <w:sz w:val="24"/>
                <w:szCs w:val="24"/>
              </w:rPr>
              <w:t>网址</w:t>
            </w:r>
          </w:p>
        </w:tc>
        <w:tc>
          <w:tcPr>
            <w:tcW w:w="1746" w:type="dxa"/>
            <w:gridSpan w:val="2"/>
            <w:noWrap w:val="0"/>
            <w:vAlign w:val="center"/>
          </w:tcPr>
          <w:p w14:paraId="2DB45DBE">
            <w:pPr>
              <w:pStyle w:val="26"/>
              <w:jc w:val="center"/>
              <w:rPr>
                <w:rFonts w:hint="eastAsia" w:ascii="宋体" w:hAnsi="宋体" w:eastAsia="宋体" w:cs="宋体"/>
                <w:sz w:val="24"/>
                <w:szCs w:val="24"/>
              </w:rPr>
            </w:pPr>
          </w:p>
        </w:tc>
      </w:tr>
      <w:tr w14:paraId="470DC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751" w:type="dxa"/>
            <w:noWrap w:val="0"/>
            <w:vAlign w:val="top"/>
          </w:tcPr>
          <w:p w14:paraId="3FA6FFCA">
            <w:pPr>
              <w:pStyle w:val="26"/>
              <w:spacing w:before="6"/>
              <w:rPr>
                <w:rFonts w:hint="eastAsia" w:ascii="宋体" w:hAnsi="宋体" w:eastAsia="宋体" w:cs="宋体"/>
                <w:b/>
                <w:sz w:val="24"/>
                <w:szCs w:val="24"/>
              </w:rPr>
            </w:pPr>
          </w:p>
          <w:p w14:paraId="5F5A4C3B">
            <w:pPr>
              <w:pStyle w:val="26"/>
              <w:spacing w:before="1"/>
              <w:ind w:left="93" w:right="81"/>
              <w:jc w:val="center"/>
              <w:rPr>
                <w:rFonts w:hint="eastAsia" w:ascii="宋体" w:hAnsi="宋体" w:eastAsia="宋体" w:cs="宋体"/>
                <w:sz w:val="24"/>
                <w:szCs w:val="24"/>
              </w:rPr>
            </w:pPr>
            <w:r>
              <w:rPr>
                <w:rFonts w:hint="eastAsia" w:ascii="宋体" w:hAnsi="宋体" w:eastAsia="宋体" w:cs="宋体"/>
                <w:sz w:val="24"/>
                <w:szCs w:val="24"/>
              </w:rPr>
              <w:t>营业执照号</w:t>
            </w:r>
          </w:p>
        </w:tc>
        <w:tc>
          <w:tcPr>
            <w:tcW w:w="6898" w:type="dxa"/>
            <w:gridSpan w:val="8"/>
            <w:noWrap w:val="0"/>
            <w:vAlign w:val="top"/>
          </w:tcPr>
          <w:p w14:paraId="15D09A9F">
            <w:pPr>
              <w:pStyle w:val="26"/>
              <w:rPr>
                <w:rFonts w:hint="eastAsia" w:ascii="宋体" w:hAnsi="宋体" w:eastAsia="宋体" w:cs="宋体"/>
                <w:sz w:val="24"/>
                <w:szCs w:val="24"/>
              </w:rPr>
            </w:pPr>
          </w:p>
        </w:tc>
      </w:tr>
      <w:tr w14:paraId="31104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2751" w:type="dxa"/>
            <w:noWrap w:val="0"/>
            <w:vAlign w:val="top"/>
          </w:tcPr>
          <w:p w14:paraId="0771439D">
            <w:pPr>
              <w:pStyle w:val="26"/>
              <w:spacing w:before="6"/>
              <w:rPr>
                <w:rFonts w:hint="eastAsia" w:ascii="宋体" w:hAnsi="宋体" w:eastAsia="宋体" w:cs="宋体"/>
                <w:b/>
                <w:sz w:val="24"/>
                <w:szCs w:val="24"/>
              </w:rPr>
            </w:pPr>
          </w:p>
          <w:p w14:paraId="1A737658">
            <w:pPr>
              <w:pStyle w:val="26"/>
              <w:ind w:left="93" w:right="87"/>
              <w:jc w:val="center"/>
              <w:rPr>
                <w:rFonts w:hint="eastAsia" w:ascii="宋体" w:hAnsi="宋体" w:eastAsia="宋体" w:cs="宋体"/>
                <w:sz w:val="24"/>
                <w:szCs w:val="24"/>
              </w:rPr>
            </w:pPr>
            <w:r>
              <w:rPr>
                <w:rFonts w:hint="eastAsia" w:ascii="宋体" w:hAnsi="宋体" w:eastAsia="宋体" w:cs="宋体"/>
                <w:sz w:val="24"/>
                <w:szCs w:val="24"/>
              </w:rPr>
              <w:t>资质证书名称、等级和编号</w:t>
            </w:r>
          </w:p>
        </w:tc>
        <w:tc>
          <w:tcPr>
            <w:tcW w:w="6898" w:type="dxa"/>
            <w:gridSpan w:val="8"/>
            <w:noWrap w:val="0"/>
            <w:vAlign w:val="top"/>
          </w:tcPr>
          <w:p w14:paraId="05682414">
            <w:pPr>
              <w:pStyle w:val="26"/>
              <w:rPr>
                <w:rFonts w:hint="eastAsia" w:ascii="宋体" w:hAnsi="宋体" w:eastAsia="宋体" w:cs="宋体"/>
                <w:sz w:val="24"/>
                <w:szCs w:val="24"/>
              </w:rPr>
            </w:pPr>
          </w:p>
        </w:tc>
      </w:tr>
      <w:tr w14:paraId="7CF57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751" w:type="dxa"/>
            <w:noWrap w:val="0"/>
            <w:vAlign w:val="top"/>
          </w:tcPr>
          <w:p w14:paraId="113C0C0C">
            <w:pPr>
              <w:pStyle w:val="26"/>
              <w:spacing w:before="6"/>
              <w:rPr>
                <w:rFonts w:hint="eastAsia" w:ascii="宋体" w:hAnsi="宋体" w:eastAsia="宋体" w:cs="宋体"/>
                <w:b/>
                <w:sz w:val="24"/>
                <w:szCs w:val="24"/>
              </w:rPr>
            </w:pPr>
          </w:p>
          <w:p w14:paraId="44B7A8E0">
            <w:pPr>
              <w:pStyle w:val="26"/>
              <w:ind w:left="93" w:right="83"/>
              <w:jc w:val="center"/>
              <w:rPr>
                <w:rFonts w:hint="eastAsia" w:ascii="宋体" w:hAnsi="宋体" w:eastAsia="宋体" w:cs="宋体"/>
                <w:sz w:val="24"/>
                <w:szCs w:val="24"/>
              </w:rPr>
            </w:pPr>
            <w:r>
              <w:rPr>
                <w:rFonts w:hint="eastAsia" w:ascii="宋体" w:hAnsi="宋体" w:eastAsia="宋体" w:cs="宋体"/>
                <w:sz w:val="24"/>
                <w:szCs w:val="24"/>
              </w:rPr>
              <w:t>质量体系认证</w:t>
            </w:r>
          </w:p>
        </w:tc>
        <w:tc>
          <w:tcPr>
            <w:tcW w:w="6898" w:type="dxa"/>
            <w:gridSpan w:val="8"/>
            <w:noWrap w:val="0"/>
            <w:vAlign w:val="top"/>
          </w:tcPr>
          <w:p w14:paraId="4EEC5E80">
            <w:pPr>
              <w:pStyle w:val="26"/>
              <w:rPr>
                <w:rFonts w:hint="eastAsia" w:ascii="宋体" w:hAnsi="宋体" w:eastAsia="宋体" w:cs="宋体"/>
                <w:sz w:val="24"/>
                <w:szCs w:val="24"/>
              </w:rPr>
            </w:pPr>
          </w:p>
        </w:tc>
      </w:tr>
      <w:tr w14:paraId="37CBE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2751" w:type="dxa"/>
            <w:noWrap w:val="0"/>
            <w:vAlign w:val="center"/>
          </w:tcPr>
          <w:p w14:paraId="185EBCFF">
            <w:pPr>
              <w:pStyle w:val="26"/>
              <w:spacing w:before="6"/>
              <w:jc w:val="center"/>
              <w:rPr>
                <w:rFonts w:hint="eastAsia" w:ascii="宋体" w:hAnsi="宋体" w:eastAsia="宋体" w:cs="宋体"/>
                <w:b/>
                <w:sz w:val="24"/>
                <w:szCs w:val="24"/>
              </w:rPr>
            </w:pPr>
          </w:p>
          <w:p w14:paraId="7C8C5962">
            <w:pPr>
              <w:pStyle w:val="26"/>
              <w:ind w:left="93" w:right="81"/>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944" w:type="dxa"/>
            <w:noWrap w:val="0"/>
            <w:vAlign w:val="center"/>
          </w:tcPr>
          <w:p w14:paraId="5476F742">
            <w:pPr>
              <w:pStyle w:val="26"/>
              <w:spacing w:before="106" w:line="278" w:lineRule="auto"/>
              <w:ind w:right="183"/>
              <w:jc w:val="left"/>
              <w:rPr>
                <w:rFonts w:hint="eastAsia" w:ascii="宋体" w:hAnsi="宋体" w:eastAsia="宋体" w:cs="宋体"/>
                <w:sz w:val="24"/>
                <w:szCs w:val="24"/>
              </w:rPr>
            </w:pPr>
            <w:r>
              <w:rPr>
                <w:rFonts w:hint="eastAsia" w:ascii="宋体" w:hAnsi="宋体" w:eastAsia="宋体" w:cs="宋体"/>
                <w:sz w:val="24"/>
                <w:szCs w:val="24"/>
              </w:rPr>
              <w:t>姓名</w:t>
            </w:r>
          </w:p>
        </w:tc>
        <w:tc>
          <w:tcPr>
            <w:tcW w:w="815" w:type="dxa"/>
            <w:gridSpan w:val="2"/>
            <w:tcBorders>
              <w:right w:val="single" w:color="000000" w:sz="6" w:space="0"/>
            </w:tcBorders>
            <w:noWrap w:val="0"/>
            <w:vAlign w:val="center"/>
          </w:tcPr>
          <w:p w14:paraId="248688BA">
            <w:pPr>
              <w:pStyle w:val="26"/>
              <w:jc w:val="left"/>
              <w:rPr>
                <w:rFonts w:hint="eastAsia" w:ascii="宋体" w:hAnsi="宋体" w:eastAsia="宋体" w:cs="宋体"/>
                <w:sz w:val="24"/>
                <w:szCs w:val="24"/>
              </w:rPr>
            </w:pPr>
          </w:p>
        </w:tc>
        <w:tc>
          <w:tcPr>
            <w:tcW w:w="1325" w:type="dxa"/>
            <w:tcBorders>
              <w:left w:val="single" w:color="000000" w:sz="6" w:space="0"/>
            </w:tcBorders>
            <w:noWrap w:val="0"/>
            <w:vAlign w:val="center"/>
          </w:tcPr>
          <w:p w14:paraId="35B4DDAA">
            <w:pPr>
              <w:pStyle w:val="26"/>
              <w:ind w:right="410"/>
              <w:jc w:val="left"/>
              <w:rPr>
                <w:rFonts w:hint="eastAsia" w:ascii="宋体" w:hAnsi="宋体" w:eastAsia="宋体" w:cs="宋体"/>
                <w:sz w:val="24"/>
                <w:szCs w:val="24"/>
              </w:rPr>
            </w:pPr>
            <w:r>
              <w:rPr>
                <w:rFonts w:hint="eastAsia" w:ascii="宋体" w:hAnsi="宋体" w:eastAsia="宋体" w:cs="宋体"/>
                <w:sz w:val="24"/>
                <w:szCs w:val="24"/>
              </w:rPr>
              <w:t>职务</w:t>
            </w:r>
          </w:p>
        </w:tc>
        <w:tc>
          <w:tcPr>
            <w:tcW w:w="1293" w:type="dxa"/>
            <w:noWrap w:val="0"/>
            <w:vAlign w:val="center"/>
          </w:tcPr>
          <w:p w14:paraId="721A9A12">
            <w:pPr>
              <w:pStyle w:val="26"/>
              <w:jc w:val="left"/>
              <w:rPr>
                <w:rFonts w:hint="eastAsia" w:ascii="宋体" w:hAnsi="宋体" w:eastAsia="宋体" w:cs="宋体"/>
                <w:sz w:val="24"/>
                <w:szCs w:val="24"/>
              </w:rPr>
            </w:pPr>
          </w:p>
        </w:tc>
        <w:tc>
          <w:tcPr>
            <w:tcW w:w="1080" w:type="dxa"/>
            <w:gridSpan w:val="2"/>
            <w:noWrap w:val="0"/>
            <w:vAlign w:val="center"/>
          </w:tcPr>
          <w:p w14:paraId="58E6100A">
            <w:pPr>
              <w:pStyle w:val="26"/>
              <w:jc w:val="left"/>
              <w:rPr>
                <w:rFonts w:hint="eastAsia" w:ascii="宋体" w:hAnsi="宋体" w:eastAsia="宋体" w:cs="宋体"/>
                <w:sz w:val="24"/>
                <w:szCs w:val="24"/>
              </w:rPr>
            </w:pPr>
            <w:r>
              <w:rPr>
                <w:rFonts w:hint="eastAsia" w:ascii="宋体" w:hAnsi="宋体" w:eastAsia="宋体" w:cs="宋体"/>
                <w:sz w:val="24"/>
                <w:szCs w:val="24"/>
              </w:rPr>
              <w:t>电话</w:t>
            </w:r>
          </w:p>
        </w:tc>
        <w:tc>
          <w:tcPr>
            <w:tcW w:w="1441" w:type="dxa"/>
            <w:noWrap w:val="0"/>
            <w:vAlign w:val="center"/>
          </w:tcPr>
          <w:p w14:paraId="28C3126C">
            <w:pPr>
              <w:pStyle w:val="26"/>
              <w:jc w:val="left"/>
              <w:rPr>
                <w:rFonts w:hint="eastAsia" w:ascii="宋体" w:hAnsi="宋体" w:eastAsia="宋体" w:cs="宋体"/>
                <w:sz w:val="24"/>
                <w:szCs w:val="24"/>
              </w:rPr>
            </w:pPr>
          </w:p>
        </w:tc>
      </w:tr>
      <w:tr w14:paraId="2C6B7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751" w:type="dxa"/>
            <w:noWrap w:val="0"/>
            <w:vAlign w:val="top"/>
          </w:tcPr>
          <w:p w14:paraId="70D54720">
            <w:pPr>
              <w:pStyle w:val="26"/>
              <w:spacing w:before="6"/>
              <w:rPr>
                <w:rFonts w:hint="eastAsia" w:ascii="宋体" w:hAnsi="宋体" w:eastAsia="宋体" w:cs="宋体"/>
                <w:b/>
                <w:sz w:val="24"/>
                <w:szCs w:val="24"/>
              </w:rPr>
            </w:pPr>
          </w:p>
          <w:p w14:paraId="22A37590">
            <w:pPr>
              <w:pStyle w:val="26"/>
              <w:ind w:left="93" w:right="81"/>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1759" w:type="dxa"/>
            <w:gridSpan w:val="3"/>
            <w:noWrap w:val="0"/>
            <w:vAlign w:val="top"/>
          </w:tcPr>
          <w:p w14:paraId="0134F287">
            <w:pPr>
              <w:pStyle w:val="26"/>
              <w:rPr>
                <w:rFonts w:hint="eastAsia" w:ascii="宋体" w:hAnsi="宋体" w:eastAsia="宋体" w:cs="宋体"/>
                <w:sz w:val="24"/>
                <w:szCs w:val="24"/>
              </w:rPr>
            </w:pPr>
          </w:p>
        </w:tc>
        <w:tc>
          <w:tcPr>
            <w:tcW w:w="1325" w:type="dxa"/>
            <w:noWrap w:val="0"/>
            <w:vAlign w:val="top"/>
          </w:tcPr>
          <w:p w14:paraId="00C08A20">
            <w:pPr>
              <w:pStyle w:val="26"/>
              <w:spacing w:before="6"/>
              <w:rPr>
                <w:rFonts w:hint="eastAsia" w:ascii="宋体" w:hAnsi="宋体" w:eastAsia="宋体" w:cs="宋体"/>
                <w:b/>
                <w:sz w:val="24"/>
                <w:szCs w:val="24"/>
              </w:rPr>
            </w:pPr>
          </w:p>
          <w:p w14:paraId="5F21EC4A">
            <w:pPr>
              <w:pStyle w:val="26"/>
              <w:ind w:right="211"/>
              <w:jc w:val="both"/>
              <w:rPr>
                <w:rFonts w:hint="eastAsia" w:ascii="宋体" w:hAnsi="宋体" w:eastAsia="宋体" w:cs="宋体"/>
                <w:sz w:val="24"/>
                <w:szCs w:val="24"/>
              </w:rPr>
            </w:pPr>
            <w:r>
              <w:rPr>
                <w:rFonts w:hint="eastAsia" w:ascii="宋体" w:hAnsi="宋体" w:eastAsia="宋体" w:cs="宋体"/>
                <w:sz w:val="24"/>
                <w:szCs w:val="24"/>
              </w:rPr>
              <w:t>成立时间</w:t>
            </w:r>
          </w:p>
        </w:tc>
        <w:tc>
          <w:tcPr>
            <w:tcW w:w="3814" w:type="dxa"/>
            <w:gridSpan w:val="4"/>
            <w:noWrap w:val="0"/>
            <w:vAlign w:val="top"/>
          </w:tcPr>
          <w:p w14:paraId="525E9E5B">
            <w:pPr>
              <w:pStyle w:val="26"/>
              <w:rPr>
                <w:rFonts w:hint="eastAsia" w:ascii="宋体" w:hAnsi="宋体" w:eastAsia="宋体" w:cs="宋体"/>
                <w:sz w:val="24"/>
                <w:szCs w:val="24"/>
              </w:rPr>
            </w:pPr>
          </w:p>
        </w:tc>
      </w:tr>
      <w:tr w14:paraId="09010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751" w:type="dxa"/>
            <w:noWrap w:val="0"/>
            <w:vAlign w:val="top"/>
          </w:tcPr>
          <w:p w14:paraId="5B75E424">
            <w:pPr>
              <w:pStyle w:val="26"/>
              <w:spacing w:before="6"/>
              <w:rPr>
                <w:rFonts w:hint="eastAsia" w:ascii="宋体" w:hAnsi="宋体" w:eastAsia="宋体" w:cs="宋体"/>
                <w:b/>
                <w:sz w:val="24"/>
                <w:szCs w:val="24"/>
              </w:rPr>
            </w:pPr>
          </w:p>
          <w:p w14:paraId="7269E5A3">
            <w:pPr>
              <w:pStyle w:val="26"/>
              <w:ind w:left="93" w:right="81"/>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759" w:type="dxa"/>
            <w:gridSpan w:val="3"/>
            <w:noWrap w:val="0"/>
            <w:vAlign w:val="top"/>
          </w:tcPr>
          <w:p w14:paraId="6417A504">
            <w:pPr>
              <w:pStyle w:val="26"/>
              <w:rPr>
                <w:rFonts w:hint="eastAsia" w:ascii="宋体" w:hAnsi="宋体" w:eastAsia="宋体" w:cs="宋体"/>
                <w:sz w:val="24"/>
                <w:szCs w:val="24"/>
              </w:rPr>
            </w:pPr>
          </w:p>
        </w:tc>
        <w:tc>
          <w:tcPr>
            <w:tcW w:w="1325" w:type="dxa"/>
            <w:noWrap w:val="0"/>
            <w:vAlign w:val="top"/>
          </w:tcPr>
          <w:p w14:paraId="714FB152">
            <w:pPr>
              <w:pStyle w:val="26"/>
              <w:spacing w:before="6"/>
              <w:rPr>
                <w:rFonts w:hint="eastAsia" w:ascii="宋体" w:hAnsi="宋体" w:eastAsia="宋体" w:cs="宋体"/>
                <w:b/>
                <w:sz w:val="24"/>
                <w:szCs w:val="24"/>
              </w:rPr>
            </w:pPr>
          </w:p>
          <w:p w14:paraId="7F7ADA23">
            <w:pPr>
              <w:pStyle w:val="26"/>
              <w:ind w:right="209"/>
              <w:jc w:val="both"/>
              <w:rPr>
                <w:rFonts w:hint="eastAsia" w:ascii="宋体" w:hAnsi="宋体" w:eastAsia="宋体" w:cs="宋体"/>
                <w:sz w:val="24"/>
                <w:szCs w:val="24"/>
              </w:rPr>
            </w:pPr>
            <w:r>
              <w:rPr>
                <w:rFonts w:hint="eastAsia" w:ascii="宋体" w:hAnsi="宋体" w:eastAsia="宋体" w:cs="宋体"/>
                <w:sz w:val="24"/>
                <w:szCs w:val="24"/>
              </w:rPr>
              <w:t>账号</w:t>
            </w:r>
          </w:p>
        </w:tc>
        <w:tc>
          <w:tcPr>
            <w:tcW w:w="3814" w:type="dxa"/>
            <w:gridSpan w:val="4"/>
            <w:noWrap w:val="0"/>
            <w:vAlign w:val="top"/>
          </w:tcPr>
          <w:p w14:paraId="76A653A8">
            <w:pPr>
              <w:pStyle w:val="26"/>
              <w:rPr>
                <w:rFonts w:hint="eastAsia" w:ascii="宋体" w:hAnsi="宋体" w:eastAsia="宋体" w:cs="宋体"/>
                <w:sz w:val="24"/>
                <w:szCs w:val="24"/>
              </w:rPr>
            </w:pPr>
          </w:p>
        </w:tc>
      </w:tr>
      <w:tr w14:paraId="0907E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2751" w:type="dxa"/>
            <w:noWrap w:val="0"/>
            <w:vAlign w:val="top"/>
          </w:tcPr>
          <w:p w14:paraId="1AE05359">
            <w:pPr>
              <w:pStyle w:val="26"/>
              <w:spacing w:before="6"/>
              <w:rPr>
                <w:rFonts w:hint="eastAsia" w:ascii="宋体" w:hAnsi="宋体" w:eastAsia="宋体" w:cs="宋体"/>
                <w:b/>
                <w:sz w:val="24"/>
                <w:szCs w:val="24"/>
              </w:rPr>
            </w:pPr>
          </w:p>
          <w:p w14:paraId="098D887B">
            <w:pPr>
              <w:pStyle w:val="26"/>
              <w:ind w:left="93" w:right="81"/>
              <w:jc w:val="center"/>
              <w:rPr>
                <w:rFonts w:hint="eastAsia" w:ascii="宋体" w:hAnsi="宋体" w:eastAsia="宋体" w:cs="宋体"/>
                <w:sz w:val="24"/>
                <w:szCs w:val="24"/>
              </w:rPr>
            </w:pPr>
            <w:r>
              <w:rPr>
                <w:rFonts w:hint="eastAsia" w:ascii="宋体" w:hAnsi="宋体" w:eastAsia="宋体" w:cs="宋体"/>
                <w:sz w:val="24"/>
                <w:szCs w:val="24"/>
              </w:rPr>
              <w:t>经营范围</w:t>
            </w:r>
          </w:p>
        </w:tc>
        <w:tc>
          <w:tcPr>
            <w:tcW w:w="6898" w:type="dxa"/>
            <w:gridSpan w:val="8"/>
            <w:noWrap w:val="0"/>
            <w:vAlign w:val="top"/>
          </w:tcPr>
          <w:p w14:paraId="03D7DA15">
            <w:pPr>
              <w:pStyle w:val="26"/>
              <w:rPr>
                <w:rFonts w:hint="eastAsia" w:ascii="宋体" w:hAnsi="宋体" w:eastAsia="宋体" w:cs="宋体"/>
                <w:sz w:val="24"/>
                <w:szCs w:val="24"/>
              </w:rPr>
            </w:pPr>
          </w:p>
        </w:tc>
      </w:tr>
      <w:tr w14:paraId="50EED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751" w:type="dxa"/>
            <w:noWrap w:val="0"/>
            <w:vAlign w:val="top"/>
          </w:tcPr>
          <w:p w14:paraId="6DB208DE">
            <w:pPr>
              <w:pStyle w:val="26"/>
              <w:spacing w:before="6"/>
              <w:rPr>
                <w:rFonts w:hint="eastAsia" w:ascii="宋体" w:hAnsi="宋体" w:eastAsia="宋体" w:cs="宋体"/>
                <w:b/>
                <w:sz w:val="24"/>
                <w:szCs w:val="24"/>
              </w:rPr>
            </w:pPr>
          </w:p>
          <w:p w14:paraId="3AAF3839">
            <w:pPr>
              <w:pStyle w:val="26"/>
              <w:ind w:left="93" w:right="84"/>
              <w:jc w:val="center"/>
              <w:rPr>
                <w:rFonts w:hint="eastAsia" w:ascii="宋体" w:hAnsi="宋体" w:eastAsia="宋体" w:cs="宋体"/>
                <w:sz w:val="24"/>
                <w:szCs w:val="24"/>
              </w:rPr>
            </w:pPr>
            <w:r>
              <w:rPr>
                <w:rFonts w:hint="eastAsia" w:ascii="宋体" w:hAnsi="宋体" w:eastAsia="宋体" w:cs="宋体"/>
                <w:sz w:val="24"/>
                <w:szCs w:val="24"/>
              </w:rPr>
              <w:t>备注</w:t>
            </w:r>
          </w:p>
        </w:tc>
        <w:tc>
          <w:tcPr>
            <w:tcW w:w="6898" w:type="dxa"/>
            <w:gridSpan w:val="8"/>
            <w:noWrap w:val="0"/>
            <w:vAlign w:val="top"/>
          </w:tcPr>
          <w:p w14:paraId="59B21204">
            <w:pPr>
              <w:pStyle w:val="26"/>
              <w:rPr>
                <w:rFonts w:hint="eastAsia" w:ascii="宋体" w:hAnsi="宋体" w:eastAsia="宋体" w:cs="宋体"/>
                <w:sz w:val="24"/>
                <w:szCs w:val="24"/>
              </w:rPr>
            </w:pPr>
          </w:p>
        </w:tc>
      </w:tr>
    </w:tbl>
    <w:p w14:paraId="5552C1C6">
      <w:pPr>
        <w:rPr>
          <w:rFonts w:hint="eastAsia" w:ascii="宋体" w:hAnsi="宋体" w:eastAsia="宋体" w:cs="宋体"/>
          <w:sz w:val="20"/>
          <w:lang w:val="en-US" w:eastAsia="zh-CN"/>
        </w:rPr>
        <w:sectPr>
          <w:pgSz w:w="11910" w:h="16840"/>
          <w:pgMar w:top="1440" w:right="1080" w:bottom="1440" w:left="1080" w:header="877" w:footer="1207"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z w:val="24"/>
          <w:szCs w:val="24"/>
        </w:rPr>
        <w:t>备注：附</w:t>
      </w:r>
      <w:r>
        <w:rPr>
          <w:rFonts w:hint="eastAsia" w:ascii="宋体" w:hAnsi="宋体" w:eastAsia="宋体" w:cs="宋体"/>
          <w:sz w:val="24"/>
          <w:szCs w:val="24"/>
          <w:lang w:val="en-US" w:eastAsia="zh-CN"/>
        </w:rPr>
        <w:t>相关证件扫描件</w:t>
      </w:r>
    </w:p>
    <w:p w14:paraId="20547AA3">
      <w:pPr>
        <w:pStyle w:val="2"/>
        <w:spacing w:before="11"/>
        <w:jc w:val="center"/>
        <w:rPr>
          <w:rFonts w:hint="eastAsia" w:ascii="宋体" w:hAnsi="宋体" w:eastAsia="宋体" w:cs="宋体"/>
          <w:b/>
          <w:bCs/>
          <w:sz w:val="32"/>
          <w:szCs w:val="32"/>
        </w:rPr>
      </w:pPr>
      <w:bookmarkStart w:id="174" w:name="_bookmark26"/>
      <w:bookmarkEnd w:id="174"/>
      <w:bookmarkStart w:id="175" w:name="_bookmark29"/>
      <w:bookmarkEnd w:id="175"/>
      <w:r>
        <w:rPr>
          <w:rFonts w:hint="eastAsia" w:ascii="宋体" w:hAnsi="宋体" w:eastAsia="宋体" w:cs="宋体"/>
          <w:b/>
          <w:bCs/>
          <w:color w:val="000000"/>
          <w:spacing w:val="0"/>
          <w:w w:val="100"/>
          <w:position w:val="0"/>
          <w:sz w:val="28"/>
          <w:szCs w:val="28"/>
          <w:lang w:val="en-US" w:eastAsia="zh-CN"/>
        </w:rPr>
        <w:t>5</w:t>
      </w:r>
      <w:r>
        <w:rPr>
          <w:rFonts w:hint="eastAsia" w:ascii="宋体" w:hAnsi="宋体" w:eastAsia="宋体" w:cs="宋体"/>
          <w:b/>
          <w:bCs/>
          <w:color w:val="000000"/>
          <w:spacing w:val="0"/>
          <w:w w:val="100"/>
          <w:position w:val="0"/>
          <w:sz w:val="28"/>
          <w:szCs w:val="28"/>
          <w:lang w:val="en-US"/>
        </w:rPr>
        <w:t>.</w:t>
      </w:r>
      <w:bookmarkStart w:id="176" w:name="_bookmark33"/>
      <w:bookmarkEnd w:id="176"/>
      <w:bookmarkStart w:id="177" w:name="_bookmark32"/>
      <w:bookmarkEnd w:id="177"/>
      <w:bookmarkStart w:id="178" w:name="_bookmark34"/>
      <w:bookmarkEnd w:id="178"/>
      <w:bookmarkStart w:id="179" w:name="_Toc31888"/>
      <w:r>
        <w:rPr>
          <w:rFonts w:hint="eastAsia" w:ascii="宋体" w:hAnsi="宋体" w:eastAsia="宋体" w:cs="宋体"/>
          <w:b/>
          <w:bCs/>
          <w:color w:val="000000"/>
          <w:spacing w:val="0"/>
          <w:w w:val="100"/>
          <w:position w:val="0"/>
          <w:sz w:val="32"/>
          <w:szCs w:val="32"/>
        </w:rPr>
        <w:t>资格条件承诺函</w:t>
      </w:r>
      <w:bookmarkEnd w:id="179"/>
    </w:p>
    <w:p w14:paraId="331AFF29">
      <w:pPr>
        <w:pStyle w:val="28"/>
        <w:keepNext w:val="0"/>
        <w:keepLines w:val="0"/>
        <w:widowControl w:val="0"/>
        <w:shd w:val="clear" w:color="auto" w:fill="auto"/>
        <w:bidi w:val="0"/>
        <w:spacing w:before="0" w:after="0" w:line="533" w:lineRule="exact"/>
        <w:ind w:left="0" w:right="0" w:firstLine="54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我方（供应商名称）符合《中华人民共和国政府采购法》第二十二 条规定条件，具体包括：</w:t>
      </w:r>
    </w:p>
    <w:p w14:paraId="6FD31DF5">
      <w:pPr>
        <w:pStyle w:val="28"/>
        <w:keepNext w:val="0"/>
        <w:keepLines w:val="0"/>
        <w:widowControl w:val="0"/>
        <w:numPr>
          <w:ilvl w:val="0"/>
          <w:numId w:val="6"/>
        </w:numPr>
        <w:shd w:val="clear" w:color="auto" w:fill="auto"/>
        <w:tabs>
          <w:tab w:val="left" w:pos="878"/>
        </w:tabs>
        <w:bidi w:val="0"/>
        <w:spacing w:before="0" w:after="0" w:line="526" w:lineRule="exact"/>
        <w:ind w:left="0" w:right="0" w:firstLine="52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具有独立承担民事责任的能力；</w:t>
      </w:r>
    </w:p>
    <w:p w14:paraId="03783261">
      <w:pPr>
        <w:pStyle w:val="28"/>
        <w:keepNext w:val="0"/>
        <w:keepLines w:val="0"/>
        <w:widowControl w:val="0"/>
        <w:numPr>
          <w:ilvl w:val="0"/>
          <w:numId w:val="6"/>
        </w:numPr>
        <w:shd w:val="clear" w:color="auto" w:fill="auto"/>
        <w:tabs>
          <w:tab w:val="left" w:pos="907"/>
        </w:tabs>
        <w:bidi w:val="0"/>
        <w:spacing w:before="0" w:after="0" w:line="526" w:lineRule="exact"/>
        <w:ind w:left="0" w:right="0" w:firstLine="52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具有良好的商业信誉和健全的财务会计制度；</w:t>
      </w:r>
    </w:p>
    <w:p w14:paraId="28F97F9D">
      <w:pPr>
        <w:pStyle w:val="28"/>
        <w:keepNext w:val="0"/>
        <w:keepLines w:val="0"/>
        <w:widowControl w:val="0"/>
        <w:shd w:val="clear" w:color="auto" w:fill="auto"/>
        <w:bidi w:val="0"/>
        <w:spacing w:before="0" w:after="0" w:line="526" w:lineRule="exact"/>
        <w:ind w:left="0" w:right="0" w:firstLine="520"/>
        <w:jc w:val="left"/>
        <w:rPr>
          <w:rFonts w:hint="eastAsia" w:ascii="宋体" w:hAnsi="宋体" w:eastAsia="宋体" w:cs="宋体"/>
          <w:sz w:val="24"/>
          <w:szCs w:val="24"/>
        </w:rPr>
      </w:pPr>
      <w:bookmarkStart w:id="180" w:name="bookmark2"/>
      <w:r>
        <w:rPr>
          <w:rFonts w:hint="eastAsia" w:ascii="宋体" w:hAnsi="宋体" w:eastAsia="宋体" w:cs="宋体"/>
          <w:color w:val="000000"/>
          <w:spacing w:val="0"/>
          <w:w w:val="100"/>
          <w:position w:val="0"/>
          <w:sz w:val="24"/>
          <w:szCs w:val="24"/>
        </w:rPr>
        <w:t>3</w:t>
      </w:r>
      <w:bookmarkEnd w:id="180"/>
      <w:r>
        <w:rPr>
          <w:rFonts w:hint="eastAsia" w:ascii="宋体" w:hAnsi="宋体" w:eastAsia="宋体" w:cs="宋体"/>
          <w:color w:val="000000"/>
          <w:spacing w:val="0"/>
          <w:w w:val="100"/>
          <w:position w:val="0"/>
          <w:sz w:val="24"/>
          <w:szCs w:val="24"/>
        </w:rPr>
        <w:t xml:space="preserve"> .有依法缴纳税收和社会保障资金的良好记录；</w:t>
      </w:r>
    </w:p>
    <w:p w14:paraId="037C7621">
      <w:pPr>
        <w:pStyle w:val="28"/>
        <w:keepNext w:val="0"/>
        <w:keepLines w:val="0"/>
        <w:widowControl w:val="0"/>
        <w:numPr>
          <w:ilvl w:val="0"/>
          <w:numId w:val="7"/>
        </w:numPr>
        <w:shd w:val="clear" w:color="auto" w:fill="auto"/>
        <w:tabs>
          <w:tab w:val="left" w:pos="907"/>
        </w:tabs>
        <w:bidi w:val="0"/>
        <w:spacing w:before="0" w:after="0" w:line="526" w:lineRule="exact"/>
        <w:ind w:left="0" w:right="0" w:firstLine="52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具有履行合同所必需的设备和专业技术能力；</w:t>
      </w:r>
    </w:p>
    <w:p w14:paraId="0D783680">
      <w:pPr>
        <w:pStyle w:val="28"/>
        <w:keepNext w:val="0"/>
        <w:keepLines w:val="0"/>
        <w:widowControl w:val="0"/>
        <w:numPr>
          <w:ilvl w:val="0"/>
          <w:numId w:val="7"/>
        </w:numPr>
        <w:shd w:val="clear" w:color="auto" w:fill="auto"/>
        <w:tabs>
          <w:tab w:val="left" w:pos="907"/>
        </w:tabs>
        <w:bidi w:val="0"/>
        <w:spacing w:before="0" w:after="0" w:line="526" w:lineRule="exact"/>
        <w:ind w:left="0" w:right="0" w:firstLine="52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参加本次政府采购活动前三年内，在经营活动中没有重大违法记录;</w:t>
      </w:r>
    </w:p>
    <w:p w14:paraId="66B7D38A">
      <w:pPr>
        <w:pStyle w:val="28"/>
        <w:keepNext w:val="0"/>
        <w:keepLines w:val="0"/>
        <w:widowControl w:val="0"/>
        <w:numPr>
          <w:ilvl w:val="0"/>
          <w:numId w:val="7"/>
        </w:numPr>
        <w:shd w:val="clear" w:color="auto" w:fill="auto"/>
        <w:tabs>
          <w:tab w:val="left" w:pos="934"/>
        </w:tabs>
        <w:bidi w:val="0"/>
        <w:spacing w:before="0" w:after="0" w:line="526" w:lineRule="exact"/>
        <w:ind w:left="0" w:right="0" w:firstLine="54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不存在违反《中华人民共和国政府采购法实施条例》第十八条“单 位负责人为同一人或者存在直接控股、管理关系的不同供应商，不得参 加同一合同项下的政府采购活动。除单一来源采购项目外，为采购项目 提供整体设计、规范编制或者项目管理、监理、检测等服务的供应商， 不得再参加该采购项目的其他采购活动。</w:t>
      </w:r>
      <w:r>
        <w:rPr>
          <w:rFonts w:hint="eastAsia" w:ascii="宋体" w:hAnsi="宋体" w:eastAsia="宋体" w:cs="宋体"/>
          <w:color w:val="000000"/>
          <w:spacing w:val="0"/>
          <w:w w:val="100"/>
          <w:position w:val="0"/>
          <w:sz w:val="24"/>
          <w:szCs w:val="24"/>
          <w:lang w:val="zh-CN" w:eastAsia="zh-CN" w:bidi="zh-CN"/>
        </w:rPr>
        <w:t>”规</w:t>
      </w:r>
      <w:r>
        <w:rPr>
          <w:rFonts w:hint="eastAsia" w:ascii="宋体" w:hAnsi="宋体" w:eastAsia="宋体" w:cs="宋体"/>
          <w:color w:val="000000"/>
          <w:spacing w:val="0"/>
          <w:w w:val="100"/>
          <w:position w:val="0"/>
          <w:sz w:val="24"/>
          <w:szCs w:val="24"/>
        </w:rPr>
        <w:t>定的情形；</w:t>
      </w:r>
    </w:p>
    <w:p w14:paraId="75E80A5F">
      <w:pPr>
        <w:pStyle w:val="28"/>
        <w:keepNext w:val="0"/>
        <w:keepLines w:val="0"/>
        <w:widowControl w:val="0"/>
        <w:numPr>
          <w:ilvl w:val="0"/>
          <w:numId w:val="7"/>
        </w:numPr>
        <w:shd w:val="clear" w:color="auto" w:fill="auto"/>
        <w:tabs>
          <w:tab w:val="left" w:pos="942"/>
        </w:tabs>
        <w:bidi w:val="0"/>
        <w:spacing w:before="0" w:after="0" w:line="524" w:lineRule="exact"/>
        <w:ind w:left="0" w:right="0" w:firstLine="540"/>
        <w:jc w:val="both"/>
        <w:rPr>
          <w:rFonts w:hint="eastAsia" w:ascii="宋体" w:hAnsi="宋体" w:eastAsia="宋体" w:cs="宋体"/>
          <w:sz w:val="24"/>
          <w:szCs w:val="24"/>
        </w:rPr>
      </w:pPr>
      <w:bookmarkStart w:id="181" w:name="bookmark6"/>
      <w:bookmarkEnd w:id="181"/>
      <w:r>
        <w:rPr>
          <w:rFonts w:hint="eastAsia" w:ascii="宋体" w:hAnsi="宋体" w:eastAsia="宋体" w:cs="宋体"/>
          <w:color w:val="000000"/>
          <w:spacing w:val="0"/>
          <w:w w:val="100"/>
          <w:position w:val="0"/>
          <w:sz w:val="24"/>
          <w:szCs w:val="24"/>
        </w:rPr>
        <w:t>在投标（响应）截止日期前未被列入失信被执行人名单、重大税收 违法案件当事人名单、政府采购严重违法失信行为记录名单。</w:t>
      </w:r>
    </w:p>
    <w:p w14:paraId="48D602D8">
      <w:pPr>
        <w:pStyle w:val="28"/>
        <w:keepNext w:val="0"/>
        <w:keepLines w:val="0"/>
        <w:widowControl w:val="0"/>
        <w:shd w:val="clear" w:color="auto" w:fill="auto"/>
        <w:bidi w:val="0"/>
        <w:spacing w:before="0" w:after="0" w:line="524" w:lineRule="exact"/>
        <w:ind w:left="0" w:right="0" w:firstLine="54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我方对上述承诺的真实性负责，接受社会公众监督，如需检查核验， 自愿接受采购单位（采购代理机构）的检查核验，配合提供相关证明材 料，证明符合《中华人民共和国政府采购法》规定的供应商基本资格条 件。如有虚假，愿依法承担相应责任。</w:t>
      </w:r>
    </w:p>
    <w:p w14:paraId="18FC501B">
      <w:pPr>
        <w:pStyle w:val="28"/>
        <w:keepNext w:val="0"/>
        <w:keepLines w:val="0"/>
        <w:widowControl w:val="0"/>
        <w:shd w:val="clear" w:color="auto" w:fill="auto"/>
        <w:bidi w:val="0"/>
        <w:spacing w:before="0" w:after="1260" w:line="524" w:lineRule="exact"/>
        <w:ind w:left="0" w:right="0" w:firstLine="54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特此承诺。</w:t>
      </w:r>
    </w:p>
    <w:p w14:paraId="2C77EA65">
      <w:pPr>
        <w:pStyle w:val="28"/>
        <w:keepNext w:val="0"/>
        <w:keepLines w:val="0"/>
        <w:widowControl w:val="0"/>
        <w:shd w:val="clear" w:color="auto" w:fill="auto"/>
        <w:bidi w:val="0"/>
        <w:spacing w:before="0" w:after="200" w:line="240" w:lineRule="auto"/>
        <w:ind w:left="376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供应商名称（公章）</w:t>
      </w:r>
    </w:p>
    <w:p w14:paraId="313DF8C3">
      <w:pPr>
        <w:pStyle w:val="28"/>
        <w:keepNext w:val="0"/>
        <w:keepLines w:val="0"/>
        <w:widowControl w:val="0"/>
        <w:shd w:val="clear" w:color="auto" w:fill="auto"/>
        <w:bidi w:val="0"/>
        <w:spacing w:before="0" w:after="160" w:line="240" w:lineRule="auto"/>
        <w:ind w:left="430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 xml:space="preserve">年 </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月 </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日</w:t>
      </w:r>
    </w:p>
    <w:p w14:paraId="1DB9F6D1">
      <w:pPr>
        <w:pStyle w:val="14"/>
        <w:rPr>
          <w:rFonts w:hint="eastAsia" w:ascii="宋体" w:hAnsi="宋体" w:eastAsia="宋体" w:cs="宋体"/>
        </w:rPr>
        <w:sectPr>
          <w:pgSz w:w="11910" w:h="16840"/>
          <w:pgMar w:top="1440" w:right="1080" w:bottom="1440" w:left="1080" w:header="877" w:footer="1207" w:gutter="0"/>
          <w:pgBorders>
            <w:top w:val="none" w:sz="0" w:space="0"/>
            <w:left w:val="none" w:sz="0" w:space="0"/>
            <w:bottom w:val="none" w:sz="0" w:space="0"/>
            <w:right w:val="none" w:sz="0" w:space="0"/>
          </w:pgBorders>
          <w:pgNumType w:fmt="decimal"/>
          <w:cols w:space="720" w:num="1"/>
        </w:sectPr>
      </w:pPr>
    </w:p>
    <w:p w14:paraId="54ED3B73">
      <w:pPr>
        <w:spacing w:line="440" w:lineRule="exact"/>
        <w:ind w:left="2" w:leftChars="-2" w:hanging="6" w:hangingChars="2"/>
        <w:jc w:val="center"/>
        <w:rPr>
          <w:rFonts w:hint="eastAsia" w:ascii="宋体" w:hAnsi="宋体" w:eastAsia="宋体" w:cs="宋体"/>
          <w:b/>
          <w:color w:val="auto"/>
          <w:sz w:val="28"/>
          <w:szCs w:val="28"/>
          <w:highlight w:val="none"/>
        </w:rPr>
      </w:pPr>
      <w:bookmarkStart w:id="182" w:name="_Toc22820"/>
      <w:bookmarkStart w:id="183" w:name="_Toc12578"/>
      <w:bookmarkStart w:id="184" w:name="_Toc11183"/>
      <w:r>
        <w:rPr>
          <w:rFonts w:hint="eastAsia" w:ascii="宋体" w:hAnsi="宋体" w:eastAsia="宋体" w:cs="宋体"/>
          <w:b/>
          <w:color w:val="auto"/>
          <w:sz w:val="28"/>
          <w:szCs w:val="28"/>
          <w:highlight w:val="none"/>
          <w:lang w:val="en-US" w:eastAsia="zh-CN"/>
        </w:rPr>
        <w:t>6.</w:t>
      </w:r>
      <w:r>
        <w:rPr>
          <w:rFonts w:hint="eastAsia" w:ascii="宋体" w:hAnsi="宋体" w:eastAsia="宋体" w:cs="宋体"/>
          <w:b/>
          <w:color w:val="auto"/>
          <w:sz w:val="28"/>
          <w:szCs w:val="28"/>
          <w:highlight w:val="none"/>
        </w:rPr>
        <w:t>《中小企业声明函》或《残疾人福利性单位声明函》或《</w:t>
      </w:r>
      <w:r>
        <w:rPr>
          <w:rFonts w:hint="eastAsia" w:ascii="宋体" w:hAnsi="宋体" w:cs="宋体"/>
          <w:b/>
          <w:color w:val="auto"/>
          <w:sz w:val="28"/>
          <w:szCs w:val="28"/>
          <w:highlight w:val="none"/>
          <w:lang w:eastAsia="zh-CN"/>
        </w:rPr>
        <w:t>监狱企业证明文件</w:t>
      </w:r>
      <w:r>
        <w:rPr>
          <w:rFonts w:hint="eastAsia" w:ascii="宋体" w:hAnsi="宋体" w:eastAsia="宋体" w:cs="宋体"/>
          <w:b/>
          <w:color w:val="auto"/>
          <w:sz w:val="28"/>
          <w:szCs w:val="28"/>
          <w:highlight w:val="none"/>
        </w:rPr>
        <w:t>》（如有）</w:t>
      </w:r>
    </w:p>
    <w:p w14:paraId="0C26F691">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注：磋商申请人应对其提交的《中小企业声明函》、《残疾人福利性单位声明函》、《</w:t>
      </w:r>
      <w:r>
        <w:rPr>
          <w:rFonts w:hint="eastAsia" w:ascii="宋体" w:hAnsi="宋体" w:cs="宋体"/>
          <w:bCs/>
          <w:color w:val="auto"/>
          <w:sz w:val="21"/>
          <w:szCs w:val="21"/>
          <w:highlight w:val="none"/>
          <w:lang w:eastAsia="zh-CN"/>
        </w:rPr>
        <w:t>监狱企业证明文件</w:t>
      </w:r>
      <w:r>
        <w:rPr>
          <w:rFonts w:hint="eastAsia" w:ascii="宋体" w:hAnsi="宋体" w:eastAsia="宋体" w:cs="宋体"/>
          <w:bCs/>
          <w:color w:val="auto"/>
          <w:sz w:val="21"/>
          <w:szCs w:val="21"/>
          <w:highlight w:val="none"/>
        </w:rPr>
        <w:t>》的真实性负责，提交的声明函不真实的，应承担相应的法律责任。</w:t>
      </w:r>
    </w:p>
    <w:p w14:paraId="27591CA6">
      <w:pPr>
        <w:spacing w:before="116" w:line="225" w:lineRule="auto"/>
        <w:ind w:left="6" w:leftChars="0" w:hanging="6" w:firstLineChars="0"/>
        <w:jc w:val="center"/>
        <w:outlineLvl w:val="0"/>
        <w:rPr>
          <w:rFonts w:hint="eastAsia"/>
          <w:b/>
          <w:color w:val="auto"/>
          <w:sz w:val="24"/>
          <w:szCs w:val="24"/>
          <w:lang w:eastAsia="zh-CN"/>
        </w:rPr>
      </w:pPr>
    </w:p>
    <w:p w14:paraId="530A03CB">
      <w:pPr>
        <w:widowControl/>
        <w:jc w:val="center"/>
        <w:rPr>
          <w:rFonts w:hint="eastAsia" w:ascii="方正小标宋_GBK" w:hAnsi="方正小标宋_GBK" w:eastAsia="方正小标宋_GBK" w:cs="方正小标宋_GBK"/>
          <w:bCs/>
          <w:color w:val="auto"/>
          <w:sz w:val="28"/>
          <w:szCs w:val="28"/>
          <w:lang w:eastAsia="zh-CN"/>
        </w:rPr>
      </w:pPr>
      <w:r>
        <w:rPr>
          <w:rFonts w:hint="eastAsia" w:ascii="方正小标宋_GBK" w:hAnsi="方正小标宋_GBK" w:eastAsia="方正小标宋_GBK" w:cs="方正小标宋_GBK"/>
          <w:bCs/>
          <w:color w:val="auto"/>
          <w:sz w:val="28"/>
          <w:szCs w:val="28"/>
          <w:lang w:eastAsia="zh-CN"/>
        </w:rPr>
        <w:t>（</w:t>
      </w:r>
      <w:r>
        <w:rPr>
          <w:rFonts w:hint="eastAsia" w:ascii="方正小标宋_GBK" w:hAnsi="方正小标宋_GBK" w:eastAsia="方正小标宋_GBK" w:cs="方正小标宋_GBK"/>
          <w:bCs/>
          <w:color w:val="auto"/>
          <w:sz w:val="28"/>
          <w:szCs w:val="28"/>
          <w:lang w:val="en-US" w:eastAsia="zh-CN"/>
        </w:rPr>
        <w:t>1</w:t>
      </w:r>
      <w:r>
        <w:rPr>
          <w:rFonts w:hint="eastAsia" w:ascii="方正小标宋_GBK" w:hAnsi="方正小标宋_GBK" w:eastAsia="方正小标宋_GBK" w:cs="方正小标宋_GBK"/>
          <w:bCs/>
          <w:color w:val="auto"/>
          <w:sz w:val="28"/>
          <w:szCs w:val="28"/>
          <w:lang w:eastAsia="zh-CN"/>
        </w:rPr>
        <w:t>）</w:t>
      </w:r>
      <w:r>
        <w:rPr>
          <w:rFonts w:hint="eastAsia" w:ascii="方正小标宋_GBK" w:hAnsi="方正小标宋_GBK" w:eastAsia="方正小标宋_GBK" w:cs="方正小标宋_GBK"/>
          <w:bCs/>
          <w:color w:val="auto"/>
          <w:sz w:val="28"/>
          <w:szCs w:val="28"/>
        </w:rPr>
        <w:t>中小企业声明函</w:t>
      </w:r>
      <w:r>
        <w:rPr>
          <w:rFonts w:hint="eastAsia" w:ascii="方正小标宋_GBK" w:hAnsi="方正小标宋_GBK" w:eastAsia="方正小标宋_GBK" w:cs="方正小标宋_GBK"/>
          <w:bCs/>
          <w:color w:val="auto"/>
          <w:sz w:val="28"/>
          <w:szCs w:val="28"/>
          <w:lang w:eastAsia="zh-CN"/>
        </w:rPr>
        <w:t>（</w:t>
      </w:r>
      <w:r>
        <w:rPr>
          <w:rFonts w:hint="eastAsia" w:ascii="方正小标宋_GBK" w:hAnsi="方正小标宋_GBK" w:eastAsia="方正小标宋_GBK" w:cs="方正小标宋_GBK"/>
          <w:bCs/>
          <w:color w:val="auto"/>
          <w:sz w:val="28"/>
          <w:szCs w:val="28"/>
          <w:lang w:val="en-US" w:eastAsia="zh-CN"/>
        </w:rPr>
        <w:t>货物</w:t>
      </w:r>
      <w:r>
        <w:rPr>
          <w:rFonts w:hint="eastAsia" w:ascii="方正小标宋_GBK" w:hAnsi="方正小标宋_GBK" w:eastAsia="方正小标宋_GBK" w:cs="方正小标宋_GBK"/>
          <w:bCs/>
          <w:color w:val="auto"/>
          <w:sz w:val="28"/>
          <w:szCs w:val="28"/>
          <w:lang w:eastAsia="zh-CN"/>
        </w:rPr>
        <w:t>）</w:t>
      </w:r>
    </w:p>
    <w:p w14:paraId="575DF6DD">
      <w:pPr>
        <w:spacing w:line="274" w:lineRule="auto"/>
        <w:rPr>
          <w:rFonts w:ascii="Arial"/>
          <w:sz w:val="21"/>
        </w:rPr>
      </w:pPr>
    </w:p>
    <w:p w14:paraId="4C52BBA6">
      <w:pPr>
        <w:spacing w:line="275" w:lineRule="auto"/>
        <w:rPr>
          <w:rFonts w:ascii="Arial"/>
          <w:sz w:val="21"/>
        </w:rPr>
      </w:pPr>
    </w:p>
    <w:p w14:paraId="5D81F1B5">
      <w:pPr>
        <w:pStyle w:val="2"/>
        <w:spacing w:before="101" w:line="306" w:lineRule="auto"/>
        <w:ind w:left="36" w:right="84" w:firstLine="640"/>
        <w:rPr>
          <w:i w:val="0"/>
          <w:iCs w:val="0"/>
          <w:sz w:val="24"/>
          <w:szCs w:val="24"/>
        </w:rPr>
      </w:pPr>
      <w:r>
        <w:rPr>
          <w:i w:val="0"/>
          <w:iCs w:val="0"/>
          <w:spacing w:val="8"/>
          <w:sz w:val="24"/>
          <w:szCs w:val="24"/>
        </w:rPr>
        <w:t>本公司</w:t>
      </w:r>
      <w:r>
        <w:rPr>
          <w:rFonts w:hint="eastAsia"/>
          <w:i w:val="0"/>
          <w:iCs w:val="0"/>
          <w:spacing w:val="8"/>
          <w:sz w:val="24"/>
          <w:szCs w:val="24"/>
          <w:lang w:eastAsia="zh-CN"/>
        </w:rPr>
        <w:t>（联合体）</w:t>
      </w:r>
      <w:r>
        <w:rPr>
          <w:i w:val="0"/>
          <w:iCs w:val="0"/>
          <w:spacing w:val="8"/>
          <w:sz w:val="24"/>
          <w:szCs w:val="24"/>
        </w:rPr>
        <w:t>郑重声明，根据《政府采购促进中小</w:t>
      </w:r>
      <w:r>
        <w:rPr>
          <w:i w:val="0"/>
          <w:iCs w:val="0"/>
          <w:spacing w:val="4"/>
          <w:sz w:val="24"/>
          <w:szCs w:val="24"/>
        </w:rPr>
        <w:t>企业发展管理办法》（财库</w:t>
      </w:r>
      <w:r>
        <w:rPr>
          <w:rFonts w:ascii="宋体" w:hAnsi="宋体" w:eastAsia="宋体" w:cs="宋体"/>
          <w:i w:val="0"/>
          <w:iCs w:val="0"/>
          <w:spacing w:val="4"/>
          <w:sz w:val="24"/>
          <w:szCs w:val="24"/>
        </w:rPr>
        <w:t>﹝</w:t>
      </w:r>
      <w:r>
        <w:rPr>
          <w:i w:val="0"/>
          <w:iCs w:val="0"/>
          <w:spacing w:val="4"/>
          <w:sz w:val="24"/>
          <w:szCs w:val="24"/>
        </w:rPr>
        <w:t>2020</w:t>
      </w:r>
      <w:r>
        <w:rPr>
          <w:rFonts w:ascii="宋体" w:hAnsi="宋体" w:eastAsia="宋体" w:cs="宋体"/>
          <w:i w:val="0"/>
          <w:iCs w:val="0"/>
          <w:spacing w:val="4"/>
          <w:sz w:val="24"/>
          <w:szCs w:val="24"/>
        </w:rPr>
        <w:t>﹞</w:t>
      </w:r>
      <w:r>
        <w:rPr>
          <w:i w:val="0"/>
          <w:iCs w:val="0"/>
          <w:spacing w:val="4"/>
          <w:sz w:val="24"/>
          <w:szCs w:val="24"/>
        </w:rPr>
        <w:t>46</w:t>
      </w:r>
      <w:r>
        <w:rPr>
          <w:i w:val="0"/>
          <w:iCs w:val="0"/>
          <w:spacing w:val="-44"/>
          <w:sz w:val="24"/>
          <w:szCs w:val="24"/>
        </w:rPr>
        <w:t xml:space="preserve"> </w:t>
      </w:r>
      <w:r>
        <w:rPr>
          <w:i w:val="0"/>
          <w:iCs w:val="0"/>
          <w:spacing w:val="4"/>
          <w:sz w:val="24"/>
          <w:szCs w:val="24"/>
        </w:rPr>
        <w:t>号）的规</w:t>
      </w:r>
      <w:r>
        <w:rPr>
          <w:i w:val="0"/>
          <w:iCs w:val="0"/>
          <w:spacing w:val="3"/>
          <w:sz w:val="24"/>
          <w:szCs w:val="24"/>
        </w:rPr>
        <w:t>定，本公司</w:t>
      </w:r>
      <w:r>
        <w:rPr>
          <w:rFonts w:hint="eastAsia"/>
          <w:i w:val="0"/>
          <w:iCs w:val="0"/>
          <w:spacing w:val="3"/>
          <w:sz w:val="24"/>
          <w:szCs w:val="24"/>
          <w:lang w:eastAsia="zh-CN"/>
        </w:rPr>
        <w:t>（联合体）</w:t>
      </w:r>
      <w:r>
        <w:rPr>
          <w:i w:val="0"/>
          <w:iCs w:val="0"/>
          <w:spacing w:val="-1"/>
          <w:sz w:val="24"/>
          <w:szCs w:val="24"/>
        </w:rPr>
        <w:t>参加</w:t>
      </w:r>
      <w:r>
        <w:rPr>
          <w:i w:val="0"/>
          <w:iCs w:val="0"/>
          <w:spacing w:val="-1"/>
          <w:sz w:val="24"/>
          <w:szCs w:val="24"/>
          <w:u w:val="single" w:color="auto"/>
        </w:rPr>
        <w:t>（单位名称）</w:t>
      </w:r>
      <w:r>
        <w:rPr>
          <w:i w:val="0"/>
          <w:iCs w:val="0"/>
          <w:spacing w:val="-1"/>
          <w:sz w:val="24"/>
          <w:szCs w:val="24"/>
        </w:rPr>
        <w:t>的</w:t>
      </w:r>
      <w:r>
        <w:rPr>
          <w:i w:val="0"/>
          <w:iCs w:val="0"/>
          <w:spacing w:val="-1"/>
          <w:sz w:val="24"/>
          <w:szCs w:val="24"/>
          <w:u w:val="single" w:color="auto"/>
        </w:rPr>
        <w:t>（项目名称）</w:t>
      </w:r>
      <w:r>
        <w:rPr>
          <w:i w:val="0"/>
          <w:iCs w:val="0"/>
          <w:spacing w:val="-1"/>
          <w:sz w:val="24"/>
          <w:szCs w:val="24"/>
        </w:rPr>
        <w:t>采购活动，</w:t>
      </w:r>
      <w:r>
        <w:rPr>
          <w:rFonts w:ascii="宋体" w:hAnsi="宋体" w:eastAsia="宋体" w:cs="宋体"/>
          <w:sz w:val="24"/>
          <w:szCs w:val="24"/>
        </w:rPr>
        <w:t>提 供的货物全部由符合政策要求的中小企业制造。</w:t>
      </w:r>
      <w:r>
        <w:rPr>
          <w:rFonts w:hint="eastAsia" w:ascii="宋体" w:hAnsi="宋体" w:eastAsia="宋体" w:cs="宋体"/>
          <w:sz w:val="24"/>
          <w:szCs w:val="24"/>
          <w:lang w:eastAsia="zh-CN"/>
        </w:rPr>
        <w:t>相关企业</w:t>
      </w:r>
      <w:r>
        <w:rPr>
          <w:rFonts w:hint="eastAsia"/>
          <w:i w:val="0"/>
          <w:iCs w:val="0"/>
          <w:spacing w:val="8"/>
          <w:sz w:val="24"/>
          <w:szCs w:val="24"/>
        </w:rPr>
        <w:t>相关企业（含联合体中的中小企业、签订分包意向协议的中小企业）的具体情况如下：</w:t>
      </w:r>
      <w:r>
        <w:rPr>
          <w:i w:val="0"/>
          <w:iCs w:val="0"/>
          <w:spacing w:val="1"/>
          <w:sz w:val="24"/>
          <w:szCs w:val="24"/>
        </w:rPr>
        <w:t>：</w:t>
      </w:r>
    </w:p>
    <w:p w14:paraId="1DF078C9">
      <w:pPr>
        <w:pStyle w:val="2"/>
        <w:numPr>
          <w:ilvl w:val="0"/>
          <w:numId w:val="8"/>
        </w:numPr>
        <w:spacing w:before="135" w:line="291" w:lineRule="auto"/>
        <w:ind w:left="35" w:firstLine="654"/>
        <w:rPr>
          <w:i w:val="0"/>
          <w:iCs w:val="0"/>
          <w:sz w:val="24"/>
          <w:szCs w:val="24"/>
        </w:rPr>
      </w:pPr>
      <w:r>
        <w:rPr>
          <w:i w:val="0"/>
          <w:iCs w:val="0"/>
          <w:spacing w:val="-7"/>
          <w:sz w:val="24"/>
          <w:szCs w:val="24"/>
          <w:u w:val="single" w:color="auto"/>
        </w:rPr>
        <w:t>（标的名称</w:t>
      </w:r>
      <w:r>
        <w:rPr>
          <w:i w:val="0"/>
          <w:iCs w:val="0"/>
          <w:spacing w:val="-87"/>
          <w:w w:val="97"/>
          <w:sz w:val="24"/>
          <w:szCs w:val="24"/>
          <w:u w:val="single" w:color="auto"/>
        </w:rPr>
        <w:t>）</w:t>
      </w:r>
      <w:r>
        <w:rPr>
          <w:i w:val="0"/>
          <w:iCs w:val="0"/>
          <w:spacing w:val="-87"/>
          <w:w w:val="97"/>
          <w:sz w:val="24"/>
          <w:szCs w:val="24"/>
        </w:rPr>
        <w:t>，</w:t>
      </w:r>
      <w:r>
        <w:rPr>
          <w:i w:val="0"/>
          <w:iCs w:val="0"/>
          <w:spacing w:val="-7"/>
          <w:sz w:val="24"/>
          <w:szCs w:val="24"/>
        </w:rPr>
        <w:t>属于</w:t>
      </w:r>
      <w:r>
        <w:rPr>
          <w:i w:val="0"/>
          <w:iCs w:val="0"/>
          <w:spacing w:val="-7"/>
          <w:sz w:val="24"/>
          <w:szCs w:val="24"/>
          <w:u w:val="single" w:color="auto"/>
        </w:rPr>
        <w:t>（采购文件中明确的所属行业</w:t>
      </w:r>
      <w:r>
        <w:rPr>
          <w:i w:val="0"/>
          <w:iCs w:val="0"/>
          <w:spacing w:val="-87"/>
          <w:w w:val="97"/>
          <w:sz w:val="24"/>
          <w:szCs w:val="24"/>
          <w:u w:val="single" w:color="auto"/>
        </w:rPr>
        <w:t>）</w:t>
      </w:r>
      <w:r>
        <w:rPr>
          <w:rFonts w:hint="eastAsia"/>
          <w:i w:val="0"/>
          <w:iCs w:val="0"/>
          <w:spacing w:val="-87"/>
          <w:w w:val="97"/>
          <w:sz w:val="24"/>
          <w:szCs w:val="24"/>
          <w:u w:val="single" w:color="auto"/>
          <w:lang w:val="en-US" w:eastAsia="zh-CN"/>
        </w:rPr>
        <w:t xml:space="preserve">      </w:t>
      </w:r>
      <w:r>
        <w:rPr>
          <w:rFonts w:hint="eastAsia"/>
          <w:i w:val="0"/>
          <w:iCs w:val="0"/>
          <w:spacing w:val="10"/>
          <w:sz w:val="24"/>
          <w:szCs w:val="24"/>
          <w:u w:val="single" w:color="auto"/>
          <w:lang w:val="en-US" w:eastAsia="zh-CN"/>
        </w:rPr>
        <w:t>行业；</w:t>
      </w:r>
      <w:r>
        <w:rPr>
          <w:rFonts w:hint="eastAsia"/>
          <w:i w:val="0"/>
          <w:iCs w:val="0"/>
          <w:spacing w:val="10"/>
          <w:sz w:val="24"/>
          <w:szCs w:val="24"/>
          <w:lang w:eastAsia="zh-CN"/>
        </w:rPr>
        <w:t>制造商</w:t>
      </w:r>
      <w:r>
        <w:rPr>
          <w:i w:val="0"/>
          <w:iCs w:val="0"/>
          <w:spacing w:val="10"/>
          <w:sz w:val="24"/>
          <w:szCs w:val="24"/>
        </w:rPr>
        <w:t>为</w:t>
      </w:r>
      <w:r>
        <w:rPr>
          <w:i w:val="0"/>
          <w:iCs w:val="0"/>
          <w:spacing w:val="10"/>
          <w:sz w:val="24"/>
          <w:szCs w:val="24"/>
          <w:u w:val="single" w:color="auto"/>
        </w:rPr>
        <w:t>（企业名称</w:t>
      </w:r>
      <w:r>
        <w:rPr>
          <w:i w:val="0"/>
          <w:iCs w:val="0"/>
          <w:spacing w:val="-87"/>
          <w:w w:val="97"/>
          <w:sz w:val="24"/>
          <w:szCs w:val="24"/>
        </w:rPr>
        <w:t>），</w:t>
      </w:r>
      <w:r>
        <w:rPr>
          <w:i w:val="0"/>
          <w:iCs w:val="0"/>
          <w:spacing w:val="10"/>
          <w:sz w:val="24"/>
          <w:szCs w:val="24"/>
        </w:rPr>
        <w:t>从业人员</w:t>
      </w:r>
      <w:r>
        <w:rPr>
          <w:i w:val="0"/>
          <w:iCs w:val="0"/>
          <w:spacing w:val="-147"/>
          <w:sz w:val="24"/>
          <w:szCs w:val="24"/>
        </w:rPr>
        <w:t xml:space="preserve"> </w:t>
      </w:r>
      <w:r>
        <w:rPr>
          <w:i w:val="0"/>
          <w:iCs w:val="0"/>
          <w:spacing w:val="10"/>
          <w:sz w:val="24"/>
          <w:szCs w:val="24"/>
          <w:u w:val="single" w:color="auto"/>
        </w:rPr>
        <w:t xml:space="preserve">    </w:t>
      </w:r>
      <w:r>
        <w:rPr>
          <w:i w:val="0"/>
          <w:iCs w:val="0"/>
          <w:spacing w:val="-129"/>
          <w:sz w:val="24"/>
          <w:szCs w:val="24"/>
        </w:rPr>
        <w:t xml:space="preserve"> </w:t>
      </w:r>
      <w:r>
        <w:rPr>
          <w:i w:val="0"/>
          <w:iCs w:val="0"/>
          <w:spacing w:val="10"/>
          <w:sz w:val="24"/>
          <w:szCs w:val="24"/>
        </w:rPr>
        <w:t>人，营业</w:t>
      </w:r>
      <w:r>
        <w:rPr>
          <w:i w:val="0"/>
          <w:iCs w:val="0"/>
          <w:spacing w:val="-2"/>
          <w:sz w:val="24"/>
          <w:szCs w:val="24"/>
        </w:rPr>
        <w:t>收入为</w:t>
      </w:r>
      <w:r>
        <w:rPr>
          <w:i w:val="0"/>
          <w:iCs w:val="0"/>
          <w:spacing w:val="-155"/>
          <w:sz w:val="24"/>
          <w:szCs w:val="24"/>
        </w:rPr>
        <w:t xml:space="preserve"> </w:t>
      </w:r>
      <w:r>
        <w:rPr>
          <w:i w:val="0"/>
          <w:iCs w:val="0"/>
          <w:spacing w:val="5"/>
          <w:sz w:val="24"/>
          <w:szCs w:val="24"/>
          <w:u w:val="single" w:color="auto"/>
        </w:rPr>
        <w:t xml:space="preserve">    </w:t>
      </w:r>
      <w:r>
        <w:rPr>
          <w:i w:val="0"/>
          <w:iCs w:val="0"/>
          <w:spacing w:val="-130"/>
          <w:sz w:val="24"/>
          <w:szCs w:val="24"/>
        </w:rPr>
        <w:t xml:space="preserve"> </w:t>
      </w:r>
      <w:r>
        <w:rPr>
          <w:i w:val="0"/>
          <w:iCs w:val="0"/>
          <w:spacing w:val="-2"/>
          <w:sz w:val="24"/>
          <w:szCs w:val="24"/>
        </w:rPr>
        <w:t>万元，资产总额为</w:t>
      </w:r>
      <w:r>
        <w:rPr>
          <w:i w:val="0"/>
          <w:iCs w:val="0"/>
          <w:spacing w:val="-155"/>
          <w:sz w:val="24"/>
          <w:szCs w:val="24"/>
        </w:rPr>
        <w:t xml:space="preserve"> </w:t>
      </w:r>
      <w:r>
        <w:rPr>
          <w:i w:val="0"/>
          <w:iCs w:val="0"/>
          <w:spacing w:val="5"/>
          <w:sz w:val="24"/>
          <w:szCs w:val="24"/>
          <w:u w:val="single" w:color="auto"/>
        </w:rPr>
        <w:t xml:space="preserve">    </w:t>
      </w:r>
      <w:r>
        <w:rPr>
          <w:i w:val="0"/>
          <w:iCs w:val="0"/>
          <w:spacing w:val="-131"/>
          <w:sz w:val="24"/>
          <w:szCs w:val="24"/>
        </w:rPr>
        <w:t xml:space="preserve"> </w:t>
      </w:r>
      <w:r>
        <w:rPr>
          <w:i w:val="0"/>
          <w:iCs w:val="0"/>
          <w:spacing w:val="-2"/>
          <w:sz w:val="24"/>
          <w:szCs w:val="24"/>
        </w:rPr>
        <w:t>万元</w:t>
      </w:r>
      <w:r>
        <w:rPr>
          <w:i w:val="0"/>
          <w:iCs w:val="0"/>
          <w:spacing w:val="-37"/>
          <w:position w:val="16"/>
          <w:sz w:val="24"/>
          <w:szCs w:val="24"/>
        </w:rPr>
        <w:t xml:space="preserve"> </w:t>
      </w:r>
      <w:r>
        <w:rPr>
          <w:i w:val="0"/>
          <w:iCs w:val="0"/>
          <w:spacing w:val="-2"/>
          <w:sz w:val="24"/>
          <w:szCs w:val="24"/>
        </w:rPr>
        <w:t>，属于</w:t>
      </w:r>
      <w:r>
        <w:rPr>
          <w:i w:val="0"/>
          <w:iCs w:val="0"/>
          <w:spacing w:val="-2"/>
          <w:sz w:val="24"/>
          <w:szCs w:val="24"/>
          <w:u w:val="single" w:color="auto"/>
        </w:rPr>
        <w:t>（中型企业、</w:t>
      </w:r>
      <w:r>
        <w:rPr>
          <w:i w:val="0"/>
          <w:iCs w:val="0"/>
          <w:spacing w:val="-1"/>
          <w:sz w:val="24"/>
          <w:szCs w:val="24"/>
          <w:u w:val="single" w:color="auto"/>
        </w:rPr>
        <w:t>小型企业、微型企业</w:t>
      </w:r>
      <w:r>
        <w:rPr>
          <w:i w:val="0"/>
          <w:iCs w:val="0"/>
          <w:spacing w:val="-88"/>
          <w:w w:val="97"/>
          <w:sz w:val="24"/>
          <w:szCs w:val="24"/>
        </w:rPr>
        <w:t>）；</w:t>
      </w:r>
    </w:p>
    <w:p w14:paraId="2A0803B1">
      <w:pPr>
        <w:pStyle w:val="2"/>
        <w:spacing w:before="131" w:line="291" w:lineRule="auto"/>
        <w:ind w:left="35" w:firstLine="634"/>
        <w:rPr>
          <w:i w:val="0"/>
          <w:iCs w:val="0"/>
          <w:spacing w:val="-88"/>
          <w:w w:val="97"/>
          <w:sz w:val="24"/>
          <w:szCs w:val="24"/>
        </w:rPr>
      </w:pPr>
      <w:r>
        <w:rPr>
          <w:i w:val="0"/>
          <w:iCs w:val="0"/>
          <w:spacing w:val="-6"/>
          <w:sz w:val="24"/>
          <w:szCs w:val="24"/>
        </w:rPr>
        <w:t>2.</w:t>
      </w:r>
      <w:r>
        <w:rPr>
          <w:i w:val="0"/>
          <w:iCs w:val="0"/>
          <w:spacing w:val="-48"/>
          <w:sz w:val="24"/>
          <w:szCs w:val="24"/>
          <w:u w:val="single" w:color="auto"/>
        </w:rPr>
        <w:t xml:space="preserve"> </w:t>
      </w:r>
      <w:r>
        <w:rPr>
          <w:i w:val="0"/>
          <w:iCs w:val="0"/>
          <w:spacing w:val="-6"/>
          <w:sz w:val="24"/>
          <w:szCs w:val="24"/>
          <w:u w:val="single" w:color="auto"/>
        </w:rPr>
        <w:t>（标的名称</w:t>
      </w:r>
      <w:r>
        <w:rPr>
          <w:i w:val="0"/>
          <w:iCs w:val="0"/>
          <w:spacing w:val="-87"/>
          <w:w w:val="96"/>
          <w:sz w:val="24"/>
          <w:szCs w:val="24"/>
          <w:u w:val="single" w:color="auto"/>
        </w:rPr>
        <w:t>）</w:t>
      </w:r>
      <w:r>
        <w:rPr>
          <w:i w:val="0"/>
          <w:iCs w:val="0"/>
          <w:spacing w:val="-87"/>
          <w:w w:val="96"/>
          <w:sz w:val="24"/>
          <w:szCs w:val="24"/>
        </w:rPr>
        <w:t>，</w:t>
      </w:r>
      <w:r>
        <w:rPr>
          <w:i w:val="0"/>
          <w:iCs w:val="0"/>
          <w:spacing w:val="-6"/>
          <w:sz w:val="24"/>
          <w:szCs w:val="24"/>
        </w:rPr>
        <w:t>属于</w:t>
      </w:r>
      <w:r>
        <w:rPr>
          <w:i w:val="0"/>
          <w:iCs w:val="0"/>
          <w:spacing w:val="-7"/>
          <w:sz w:val="24"/>
          <w:szCs w:val="24"/>
          <w:u w:val="single" w:color="auto"/>
        </w:rPr>
        <w:t>（采购文件中明确的所属行业</w:t>
      </w:r>
      <w:r>
        <w:rPr>
          <w:i w:val="0"/>
          <w:iCs w:val="0"/>
          <w:spacing w:val="-87"/>
          <w:w w:val="97"/>
          <w:sz w:val="24"/>
          <w:szCs w:val="24"/>
          <w:u w:val="single" w:color="auto"/>
        </w:rPr>
        <w:t>）</w:t>
      </w:r>
      <w:r>
        <w:rPr>
          <w:rFonts w:hint="eastAsia"/>
          <w:i w:val="0"/>
          <w:iCs w:val="0"/>
          <w:spacing w:val="10"/>
          <w:sz w:val="24"/>
          <w:szCs w:val="24"/>
          <w:u w:val="single" w:color="auto"/>
          <w:lang w:val="en-US" w:eastAsia="zh-CN"/>
        </w:rPr>
        <w:t>行业</w:t>
      </w:r>
      <w:r>
        <w:rPr>
          <w:rFonts w:hint="eastAsia"/>
          <w:i w:val="0"/>
          <w:iCs w:val="0"/>
          <w:spacing w:val="10"/>
          <w:sz w:val="24"/>
          <w:szCs w:val="24"/>
          <w:lang w:val="en-US" w:eastAsia="zh-CN"/>
        </w:rPr>
        <w:t>；</w:t>
      </w:r>
      <w:r>
        <w:rPr>
          <w:rFonts w:hint="eastAsia"/>
          <w:i w:val="0"/>
          <w:iCs w:val="0"/>
          <w:spacing w:val="10"/>
          <w:sz w:val="24"/>
          <w:szCs w:val="24"/>
          <w:lang w:eastAsia="zh-CN"/>
        </w:rPr>
        <w:t>制造商</w:t>
      </w:r>
      <w:r>
        <w:rPr>
          <w:i w:val="0"/>
          <w:iCs w:val="0"/>
          <w:spacing w:val="10"/>
          <w:sz w:val="24"/>
          <w:szCs w:val="24"/>
        </w:rPr>
        <w:t>为</w:t>
      </w:r>
      <w:r>
        <w:rPr>
          <w:i w:val="0"/>
          <w:iCs w:val="0"/>
          <w:spacing w:val="10"/>
          <w:sz w:val="24"/>
          <w:szCs w:val="24"/>
          <w:u w:val="single" w:color="auto"/>
        </w:rPr>
        <w:t>（企业名称</w:t>
      </w:r>
      <w:r>
        <w:rPr>
          <w:i w:val="0"/>
          <w:iCs w:val="0"/>
          <w:spacing w:val="-87"/>
          <w:w w:val="97"/>
          <w:sz w:val="24"/>
          <w:szCs w:val="24"/>
        </w:rPr>
        <w:t>），</w:t>
      </w:r>
      <w:r>
        <w:rPr>
          <w:i w:val="0"/>
          <w:iCs w:val="0"/>
          <w:spacing w:val="10"/>
          <w:sz w:val="24"/>
          <w:szCs w:val="24"/>
        </w:rPr>
        <w:t>从业人员</w:t>
      </w:r>
      <w:r>
        <w:rPr>
          <w:i w:val="0"/>
          <w:iCs w:val="0"/>
          <w:spacing w:val="-147"/>
          <w:sz w:val="24"/>
          <w:szCs w:val="24"/>
        </w:rPr>
        <w:t xml:space="preserve"> </w:t>
      </w:r>
      <w:r>
        <w:rPr>
          <w:i w:val="0"/>
          <w:iCs w:val="0"/>
          <w:spacing w:val="10"/>
          <w:sz w:val="24"/>
          <w:szCs w:val="24"/>
          <w:u w:val="single" w:color="auto"/>
        </w:rPr>
        <w:t xml:space="preserve">    </w:t>
      </w:r>
      <w:r>
        <w:rPr>
          <w:i w:val="0"/>
          <w:iCs w:val="0"/>
          <w:spacing w:val="-129"/>
          <w:sz w:val="24"/>
          <w:szCs w:val="24"/>
        </w:rPr>
        <w:t xml:space="preserve"> </w:t>
      </w:r>
      <w:r>
        <w:rPr>
          <w:i w:val="0"/>
          <w:iCs w:val="0"/>
          <w:spacing w:val="10"/>
          <w:sz w:val="24"/>
          <w:szCs w:val="24"/>
        </w:rPr>
        <w:t>人，营业</w:t>
      </w:r>
      <w:r>
        <w:rPr>
          <w:i w:val="0"/>
          <w:iCs w:val="0"/>
          <w:sz w:val="24"/>
          <w:szCs w:val="24"/>
        </w:rPr>
        <w:t xml:space="preserve"> 收入为</w:t>
      </w:r>
      <w:r>
        <w:rPr>
          <w:i w:val="0"/>
          <w:iCs w:val="0"/>
          <w:spacing w:val="-141"/>
          <w:sz w:val="24"/>
          <w:szCs w:val="24"/>
        </w:rPr>
        <w:t xml:space="preserve"> </w:t>
      </w:r>
      <w:r>
        <w:rPr>
          <w:i w:val="0"/>
          <w:iCs w:val="0"/>
          <w:spacing w:val="5"/>
          <w:sz w:val="24"/>
          <w:szCs w:val="24"/>
          <w:u w:val="single" w:color="auto"/>
        </w:rPr>
        <w:t xml:space="preserve">    </w:t>
      </w:r>
      <w:r>
        <w:rPr>
          <w:i w:val="0"/>
          <w:iCs w:val="0"/>
          <w:spacing w:val="-130"/>
          <w:sz w:val="24"/>
          <w:szCs w:val="24"/>
        </w:rPr>
        <w:t xml:space="preserve"> </w:t>
      </w:r>
      <w:r>
        <w:rPr>
          <w:i w:val="0"/>
          <w:iCs w:val="0"/>
          <w:sz w:val="24"/>
          <w:szCs w:val="24"/>
        </w:rPr>
        <w:t>万元，资产总额为</w:t>
      </w:r>
      <w:r>
        <w:rPr>
          <w:i w:val="0"/>
          <w:iCs w:val="0"/>
          <w:spacing w:val="-155"/>
          <w:sz w:val="24"/>
          <w:szCs w:val="24"/>
        </w:rPr>
        <w:t xml:space="preserve"> </w:t>
      </w:r>
      <w:r>
        <w:rPr>
          <w:i w:val="0"/>
          <w:iCs w:val="0"/>
          <w:spacing w:val="5"/>
          <w:sz w:val="24"/>
          <w:szCs w:val="24"/>
          <w:u w:val="single" w:color="auto"/>
        </w:rPr>
        <w:t xml:space="preserve">    </w:t>
      </w:r>
      <w:r>
        <w:rPr>
          <w:i w:val="0"/>
          <w:iCs w:val="0"/>
          <w:spacing w:val="-131"/>
          <w:sz w:val="24"/>
          <w:szCs w:val="24"/>
        </w:rPr>
        <w:t xml:space="preserve"> </w:t>
      </w:r>
      <w:r>
        <w:rPr>
          <w:i w:val="0"/>
          <w:iCs w:val="0"/>
          <w:sz w:val="24"/>
          <w:szCs w:val="24"/>
        </w:rPr>
        <w:t>万元，属于</w:t>
      </w:r>
      <w:r>
        <w:rPr>
          <w:i w:val="0"/>
          <w:iCs w:val="0"/>
          <w:sz w:val="24"/>
          <w:szCs w:val="24"/>
          <w:u w:val="single" w:color="auto"/>
        </w:rPr>
        <w:t>（中型企业、</w:t>
      </w:r>
      <w:r>
        <w:rPr>
          <w:i w:val="0"/>
          <w:iCs w:val="0"/>
          <w:spacing w:val="-1"/>
          <w:sz w:val="24"/>
          <w:szCs w:val="24"/>
          <w:u w:val="single" w:color="auto"/>
        </w:rPr>
        <w:t>小型企业、微型企业</w:t>
      </w:r>
      <w:r>
        <w:rPr>
          <w:i w:val="0"/>
          <w:iCs w:val="0"/>
          <w:spacing w:val="-88"/>
          <w:w w:val="97"/>
          <w:sz w:val="24"/>
          <w:szCs w:val="24"/>
        </w:rPr>
        <w:t>）；</w:t>
      </w:r>
    </w:p>
    <w:p w14:paraId="67181CBB">
      <w:pPr>
        <w:ind w:firstLine="840" w:firstLineChars="400"/>
        <w:rPr>
          <w:color w:val="auto"/>
          <w:highlight w:val="none"/>
        </w:rPr>
      </w:pPr>
      <w:r>
        <w:rPr>
          <w:rFonts w:hint="eastAsia"/>
          <w:color w:val="auto"/>
          <w:highlight w:val="none"/>
        </w:rPr>
        <w:t>……</w:t>
      </w:r>
    </w:p>
    <w:p w14:paraId="7C9ACBFD">
      <w:pPr>
        <w:pStyle w:val="2"/>
        <w:spacing w:before="15" w:line="310" w:lineRule="auto"/>
        <w:ind w:left="46" w:right="86" w:firstLine="666"/>
        <w:rPr>
          <w:i w:val="0"/>
          <w:iCs w:val="0"/>
          <w:sz w:val="24"/>
          <w:szCs w:val="24"/>
        </w:rPr>
      </w:pPr>
      <w:r>
        <w:rPr>
          <w:i w:val="0"/>
          <w:iCs w:val="0"/>
          <w:spacing w:val="7"/>
          <w:sz w:val="24"/>
          <w:szCs w:val="24"/>
        </w:rPr>
        <w:t>以上企业，不属于大企业的分支机构，不存</w:t>
      </w:r>
      <w:r>
        <w:rPr>
          <w:i w:val="0"/>
          <w:iCs w:val="0"/>
          <w:spacing w:val="6"/>
          <w:sz w:val="24"/>
          <w:szCs w:val="24"/>
        </w:rPr>
        <w:t>在控股股东</w:t>
      </w:r>
      <w:r>
        <w:rPr>
          <w:i w:val="0"/>
          <w:iCs w:val="0"/>
          <w:spacing w:val="8"/>
          <w:sz w:val="24"/>
          <w:szCs w:val="24"/>
        </w:rPr>
        <w:t>为大企业的情形，也不存在与大企业的负责人为同一人的情</w:t>
      </w:r>
      <w:r>
        <w:rPr>
          <w:i w:val="0"/>
          <w:iCs w:val="0"/>
          <w:spacing w:val="-7"/>
          <w:sz w:val="24"/>
          <w:szCs w:val="24"/>
        </w:rPr>
        <w:t>形。</w:t>
      </w:r>
    </w:p>
    <w:p w14:paraId="766837B0">
      <w:pPr>
        <w:pStyle w:val="2"/>
        <w:keepNext w:val="0"/>
        <w:keepLines w:val="0"/>
        <w:pageBreakBefore w:val="0"/>
        <w:widowControl w:val="0"/>
        <w:kinsoku/>
        <w:wordWrap/>
        <w:overflowPunct/>
        <w:topLinePunct w:val="0"/>
        <w:autoSpaceDE/>
        <w:autoSpaceDN/>
        <w:bidi w:val="0"/>
        <w:adjustRightInd/>
        <w:snapToGrid/>
        <w:spacing w:before="135" w:line="520" w:lineRule="exact"/>
        <w:ind w:left="0" w:leftChars="0" w:firstLine="512" w:firstLineChars="200"/>
        <w:jc w:val="left"/>
        <w:textAlignment w:val="auto"/>
        <w:rPr>
          <w:i w:val="0"/>
          <w:iCs w:val="0"/>
          <w:spacing w:val="8"/>
          <w:position w:val="14"/>
          <w:sz w:val="24"/>
          <w:szCs w:val="24"/>
        </w:rPr>
      </w:pPr>
      <w:r>
        <w:rPr>
          <w:rFonts w:hint="eastAsia"/>
          <w:i w:val="0"/>
          <w:iCs w:val="0"/>
          <w:spacing w:val="8"/>
          <w:position w:val="14"/>
          <w:sz w:val="24"/>
          <w:szCs w:val="24"/>
        </w:rPr>
        <w:t>本企业对上述声明内容的真实性负责。如有虚假，将依法承担相应责任。</w:t>
      </w:r>
    </w:p>
    <w:p w14:paraId="589AE36D">
      <w:pPr>
        <w:kinsoku w:val="0"/>
        <w:autoSpaceDE w:val="0"/>
        <w:autoSpaceDN w:val="0"/>
        <w:adjustRightInd w:val="0"/>
        <w:snapToGrid w:val="0"/>
        <w:spacing w:before="171" w:line="540" w:lineRule="exact"/>
        <w:ind w:left="3876"/>
        <w:jc w:val="left"/>
        <w:textAlignment w:val="baseline"/>
        <w:rPr>
          <w:rFonts w:hint="eastAsia" w:ascii="宋体" w:hAnsi="宋体" w:eastAsia="宋体" w:cs="宋体"/>
          <w:snapToGrid w:val="0"/>
          <w:color w:val="000000"/>
          <w:kern w:val="0"/>
          <w:sz w:val="28"/>
          <w:szCs w:val="28"/>
          <w:lang w:val="en-US" w:eastAsia="en-US" w:bidi="ar-SA"/>
        </w:rPr>
      </w:pPr>
      <w:r>
        <w:rPr>
          <w:rFonts w:hint="eastAsia" w:ascii="宋体" w:hAnsi="宋体" w:cs="宋体"/>
          <w:b w:val="0"/>
          <w:bCs/>
          <w:color w:val="auto"/>
          <w:sz w:val="24"/>
          <w:szCs w:val="24"/>
          <w:lang w:val="zh-CN"/>
        </w:rPr>
        <w:t>企业名称</w:t>
      </w:r>
      <w:r>
        <w:rPr>
          <w:rFonts w:hint="eastAsia" w:ascii="宋体" w:hAnsi="宋体" w:eastAsia="宋体" w:cs="宋体"/>
          <w:b w:val="0"/>
          <w:bCs/>
          <w:color w:val="auto"/>
          <w:sz w:val="24"/>
          <w:szCs w:val="24"/>
          <w:lang w:val="zh-CN"/>
        </w:rPr>
        <w:t>（盖章）：</w:t>
      </w:r>
    </w:p>
    <w:p w14:paraId="06951F83">
      <w:pPr>
        <w:pStyle w:val="2"/>
        <w:spacing w:before="1" w:line="228" w:lineRule="auto"/>
        <w:ind w:left="3942"/>
      </w:pPr>
      <w:r>
        <w:t>日期：</w:t>
      </w:r>
    </w:p>
    <w:p w14:paraId="6A7C0E42">
      <w:pPr>
        <w:pStyle w:val="2"/>
        <w:tabs>
          <w:tab w:val="left" w:pos="2803"/>
          <w:tab w:val="left" w:pos="6036"/>
        </w:tabs>
        <w:spacing w:before="1" w:line="350" w:lineRule="auto"/>
        <w:ind w:right="112" w:firstLine="475"/>
        <w:rPr>
          <w:rFonts w:hint="eastAsia"/>
        </w:rPr>
      </w:pPr>
      <w:r>
        <w:rPr>
          <w:rFonts w:hint="eastAsia" w:ascii="宋体" w:hAnsi="宋体" w:eastAsia="宋体" w:cs="宋体"/>
          <w:b w:val="0"/>
          <w:bCs/>
          <w:color w:val="auto"/>
          <w:sz w:val="24"/>
          <w:szCs w:val="24"/>
        </w:rPr>
        <w:t>注：</w:t>
      </w:r>
      <w:r>
        <w:rPr>
          <w:rFonts w:hint="eastAsia" w:ascii="宋体" w:hAnsi="宋体" w:cs="宋体"/>
          <w:b w:val="0"/>
          <w:bCs/>
          <w:color w:val="auto"/>
          <w:sz w:val="24"/>
          <w:szCs w:val="24"/>
          <w:lang w:val="en-US" w:eastAsia="zh-CN"/>
        </w:rPr>
        <w:t>1.</w:t>
      </w:r>
      <w:r>
        <w:rPr>
          <w:rFonts w:hint="eastAsia"/>
        </w:rPr>
        <w:t>从业人员、营业收入、资产总额填报上一年度数据，无上一年度数据的新成立企业可不填报。</w:t>
      </w:r>
    </w:p>
    <w:p w14:paraId="7EB6B68D">
      <w:pPr>
        <w:numPr>
          <w:ilvl w:val="0"/>
          <w:numId w:val="0"/>
        </w:numPr>
        <w:spacing w:before="37"/>
        <w:ind w:left="520" w:leftChars="0" w:right="1079" w:rightChars="0"/>
        <w:jc w:val="both"/>
        <w:outlineLvl w:val="1"/>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2.</w:t>
      </w:r>
      <w:r>
        <w:rPr>
          <w:rFonts w:hint="eastAsia" w:ascii="宋体" w:hAnsi="宋体" w:eastAsia="宋体" w:cs="宋体"/>
          <w:b w:val="0"/>
          <w:bCs/>
          <w:color w:val="auto"/>
          <w:sz w:val="24"/>
          <w:szCs w:val="24"/>
        </w:rPr>
        <w:t>若投标人属于中小企业、监狱企业和残疾人福利性企业的，须提供《声明函》，未提供的，不享受价格扣除等优惠政策。</w:t>
      </w:r>
    </w:p>
    <w:p w14:paraId="183FD0FB">
      <w:pPr>
        <w:rPr>
          <w:rFonts w:hint="eastAsia" w:ascii="宋体" w:hAnsi="宋体" w:eastAsia="宋体" w:cs="宋体"/>
          <w:b/>
          <w:sz w:val="44"/>
        </w:rPr>
      </w:pPr>
      <w:r>
        <w:rPr>
          <w:rFonts w:hint="eastAsia" w:ascii="宋体" w:hAnsi="宋体" w:eastAsia="宋体" w:cs="宋体"/>
          <w:b/>
          <w:sz w:val="44"/>
        </w:rPr>
        <w:br w:type="page"/>
      </w:r>
    </w:p>
    <w:p w14:paraId="79D36A2D">
      <w:pPr>
        <w:widowControl/>
        <w:jc w:val="center"/>
        <w:rPr>
          <w:rFonts w:ascii="方正小标宋_GBK" w:hAnsi="方正小标宋_GBK" w:eastAsia="方正小标宋_GBK" w:cs="方正小标宋_GBK"/>
          <w:bCs/>
          <w:color w:val="auto"/>
          <w:spacing w:val="6"/>
          <w:sz w:val="32"/>
          <w:szCs w:val="32"/>
          <w:highlight w:val="none"/>
        </w:rPr>
      </w:pPr>
      <w:r>
        <w:rPr>
          <w:rFonts w:hint="eastAsia" w:ascii="方正小标宋_GBK" w:hAnsi="方正小标宋_GBK" w:eastAsia="方正小标宋_GBK" w:cs="方正小标宋_GBK"/>
          <w:bCs/>
          <w:color w:val="auto"/>
          <w:sz w:val="28"/>
          <w:szCs w:val="28"/>
          <w:highlight w:val="none"/>
        </w:rPr>
        <w:t>（2）残疾人福利性单位声明函</w:t>
      </w:r>
    </w:p>
    <w:p w14:paraId="501C9918">
      <w:pPr>
        <w:spacing w:line="588" w:lineRule="exact"/>
        <w:rPr>
          <w:rFonts w:ascii="仿宋_GB2312" w:eastAsia="仿宋_GB2312"/>
          <w:b/>
          <w:color w:val="auto"/>
          <w:spacing w:val="6"/>
          <w:sz w:val="30"/>
          <w:szCs w:val="30"/>
          <w:highlight w:val="none"/>
        </w:rPr>
      </w:pPr>
    </w:p>
    <w:p w14:paraId="4C8768E6">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D9C8BA">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本单位对上述声明的真实性负责。如有虚假，将依法承担相应责任。</w:t>
      </w:r>
    </w:p>
    <w:p w14:paraId="4185078F">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p>
    <w:p w14:paraId="2D463581">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cs="宋体"/>
          <w:lang w:eastAsia="zh-CN"/>
        </w:rPr>
        <w:t>企业名称</w:t>
      </w:r>
      <w:r>
        <w:rPr>
          <w:rFonts w:hint="eastAsia" w:ascii="宋体" w:hAnsi="宋体" w:eastAsia="宋体" w:cs="宋体"/>
          <w:b w:val="0"/>
          <w:bCs/>
          <w:color w:val="auto"/>
          <w:sz w:val="24"/>
          <w:szCs w:val="24"/>
          <w:highlight w:val="none"/>
          <w:lang w:val="zh-CN"/>
        </w:rPr>
        <w:t>（盖章）：</w:t>
      </w:r>
    </w:p>
    <w:p w14:paraId="564D1CEE">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法定代表人（签名或盖章）：</w:t>
      </w:r>
    </w:p>
    <w:p w14:paraId="4734FE3E">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日期：</w:t>
      </w:r>
    </w:p>
    <w:p w14:paraId="2702D62E">
      <w:pPr>
        <w:spacing w:line="360" w:lineRule="auto"/>
        <w:ind w:left="283" w:leftChars="135" w:firstLine="378" w:firstLineChars="150"/>
        <w:jc w:val="left"/>
        <w:rPr>
          <w:rFonts w:ascii="宋体" w:hAnsi="宋体"/>
          <w:color w:val="auto"/>
          <w:spacing w:val="6"/>
          <w:sz w:val="24"/>
          <w:highlight w:val="none"/>
        </w:rPr>
      </w:pPr>
    </w:p>
    <w:p w14:paraId="41B1861D">
      <w:pPr>
        <w:widowControl/>
        <w:jc w:val="center"/>
        <w:rPr>
          <w:rFonts w:hint="eastAsia" w:ascii="方正小标宋_GBK" w:hAnsi="方正小标宋_GBK" w:eastAsia="方正小标宋_GBK" w:cs="方正小标宋_GBK"/>
          <w:bCs/>
          <w:color w:val="auto"/>
          <w:sz w:val="28"/>
          <w:szCs w:val="28"/>
          <w:highlight w:val="none"/>
          <w:lang w:eastAsia="zh-CN"/>
        </w:rPr>
      </w:pPr>
      <w:r>
        <w:rPr>
          <w:rFonts w:hint="eastAsia" w:ascii="方正小标宋_GBK" w:hAnsi="方正小标宋_GBK" w:eastAsia="方正小标宋_GBK" w:cs="方正小标宋_GBK"/>
          <w:bCs/>
          <w:color w:val="auto"/>
          <w:sz w:val="28"/>
          <w:szCs w:val="28"/>
          <w:highlight w:val="none"/>
        </w:rPr>
        <w:t>（3）</w:t>
      </w:r>
      <w:r>
        <w:rPr>
          <w:rFonts w:hint="eastAsia" w:ascii="方正小标宋_GBK" w:hAnsi="方正小标宋_GBK" w:eastAsia="方正小标宋_GBK" w:cs="方正小标宋_GBK"/>
          <w:bCs/>
          <w:color w:val="auto"/>
          <w:sz w:val="28"/>
          <w:szCs w:val="28"/>
          <w:highlight w:val="none"/>
          <w:lang w:eastAsia="zh-CN"/>
        </w:rPr>
        <w:t>监狱企业证明文件</w:t>
      </w:r>
    </w:p>
    <w:p w14:paraId="7120E12B">
      <w:pPr>
        <w:widowControl/>
        <w:rPr>
          <w:rFonts w:ascii="宋体" w:hAnsi="宋体"/>
          <w:color w:val="auto"/>
          <w:spacing w:val="6"/>
          <w:sz w:val="24"/>
          <w:highlight w:val="none"/>
        </w:rPr>
      </w:pPr>
    </w:p>
    <w:p w14:paraId="679D5BB7">
      <w:pPr>
        <w:pStyle w:val="2"/>
        <w:tabs>
          <w:tab w:val="left" w:pos="2803"/>
          <w:tab w:val="left" w:pos="6036"/>
        </w:tabs>
        <w:spacing w:before="1" w:line="360" w:lineRule="auto"/>
        <w:ind w:right="112" w:firstLine="475"/>
        <w:rPr>
          <w:rFonts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A57623">
      <w:pPr>
        <w:spacing w:line="360" w:lineRule="auto"/>
        <w:rPr>
          <w:rFonts w:hint="eastAsia" w:ascii="宋体" w:hAnsi="宋体" w:eastAsia="宋体" w:cs="宋体"/>
          <w:color w:val="auto"/>
          <w:szCs w:val="21"/>
          <w:highlight w:val="none"/>
        </w:rPr>
      </w:pPr>
      <w:r>
        <w:rPr>
          <w:rFonts w:hint="eastAsia" w:ascii="宋体" w:hAnsi="宋体" w:eastAsia="宋体" w:cs="宋体"/>
          <w:b w:val="0"/>
          <w:color w:val="auto"/>
          <w:sz w:val="24"/>
          <w:szCs w:val="24"/>
          <w:highlight w:val="none"/>
          <w:lang w:val="zh-CN"/>
        </w:rPr>
        <w:t>监狱企业参加政府采购活动时，应当提供由省级以上监狱管理局、戒毒管理局（含新疆生产建设兵团）出具的属于监狱企业的证明文</w:t>
      </w:r>
      <w:r>
        <w:rPr>
          <w:rFonts w:hint="eastAsia" w:ascii="宋体" w:hAnsi="宋体" w:cs="宋体"/>
          <w:b w:val="0"/>
          <w:color w:val="auto"/>
          <w:sz w:val="24"/>
          <w:szCs w:val="24"/>
          <w:highlight w:val="none"/>
          <w:lang w:val="zh-CN"/>
        </w:rPr>
        <w:t>件。</w:t>
      </w:r>
    </w:p>
    <w:p w14:paraId="6782EF61">
      <w:pPr>
        <w:rPr>
          <w:rFonts w:hint="eastAsia"/>
        </w:rPr>
      </w:pPr>
      <w:r>
        <w:rPr>
          <w:rFonts w:hint="eastAsia"/>
        </w:rPr>
        <w:br w:type="page"/>
      </w:r>
    </w:p>
    <w:p w14:paraId="79652491">
      <w:pPr>
        <w:numPr>
          <w:ilvl w:val="0"/>
          <w:numId w:val="0"/>
        </w:numPr>
        <w:spacing w:before="37"/>
        <w:ind w:left="520" w:leftChars="0" w:right="1079" w:rightChars="0"/>
        <w:jc w:val="both"/>
        <w:outlineLvl w:val="1"/>
        <w:rPr>
          <w:rFonts w:hint="eastAsia" w:ascii="宋体" w:hAnsi="宋体" w:eastAsia="宋体" w:cs="宋体"/>
          <w:b/>
          <w:sz w:val="44"/>
        </w:rPr>
      </w:pPr>
      <w:r>
        <w:rPr>
          <w:rFonts w:hint="eastAsia" w:ascii="宋体" w:hAnsi="宋体" w:eastAsia="宋体" w:cs="宋体"/>
          <w:b/>
          <w:sz w:val="44"/>
        </w:rPr>
        <w:t>二、</w:t>
      </w:r>
      <w:r>
        <w:rPr>
          <w:rFonts w:hint="eastAsia" w:ascii="宋体" w:hAnsi="宋体" w:eastAsia="宋体" w:cs="宋体"/>
          <w:b/>
          <w:sz w:val="44"/>
          <w:lang w:eastAsia="zh-CN"/>
        </w:rPr>
        <w:t>申请函</w:t>
      </w:r>
      <w:r>
        <w:rPr>
          <w:rFonts w:hint="eastAsia" w:ascii="宋体" w:hAnsi="宋体" w:eastAsia="宋体" w:cs="宋体"/>
          <w:b/>
          <w:sz w:val="44"/>
        </w:rPr>
        <w:t>及商务部分</w:t>
      </w:r>
      <w:bookmarkEnd w:id="182"/>
      <w:bookmarkEnd w:id="183"/>
      <w:bookmarkEnd w:id="184"/>
    </w:p>
    <w:p w14:paraId="20CA413D">
      <w:pPr>
        <w:jc w:val="left"/>
        <w:rPr>
          <w:rFonts w:hint="eastAsia" w:ascii="宋体" w:hAnsi="宋体" w:eastAsia="宋体" w:cs="宋体"/>
          <w:sz w:val="12"/>
        </w:rPr>
        <w:sectPr>
          <w:pgSz w:w="11910" w:h="16840"/>
          <w:pgMar w:top="1440" w:right="1080" w:bottom="1440" w:left="1080" w:header="877" w:footer="1207" w:gutter="0"/>
          <w:pgBorders>
            <w:top w:val="none" w:sz="0" w:space="0"/>
            <w:left w:val="none" w:sz="0" w:space="0"/>
            <w:bottom w:val="none" w:sz="0" w:space="0"/>
            <w:right w:val="none" w:sz="0" w:space="0"/>
          </w:pgBorders>
          <w:pgNumType w:fmt="decimal"/>
          <w:cols w:space="720" w:num="1"/>
        </w:sectPr>
      </w:pPr>
    </w:p>
    <w:p w14:paraId="66CED32E">
      <w:pPr>
        <w:pStyle w:val="2"/>
        <w:jc w:val="left"/>
        <w:rPr>
          <w:rFonts w:hint="eastAsia" w:ascii="宋体" w:hAnsi="宋体" w:eastAsia="宋体" w:cs="宋体"/>
        </w:rPr>
      </w:pPr>
    </w:p>
    <w:p w14:paraId="1119DDCB">
      <w:pPr>
        <w:pStyle w:val="2"/>
        <w:spacing w:before="1"/>
        <w:jc w:val="left"/>
        <w:rPr>
          <w:rFonts w:hint="eastAsia" w:ascii="宋体" w:hAnsi="宋体" w:eastAsia="宋体" w:cs="宋体"/>
          <w:sz w:val="22"/>
        </w:rPr>
      </w:pPr>
    </w:p>
    <w:p w14:paraId="2C750FD4">
      <w:pPr>
        <w:pStyle w:val="2"/>
        <w:spacing w:line="240" w:lineRule="auto"/>
        <w:jc w:val="left"/>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采购人名称</w:t>
      </w:r>
      <w:r>
        <w:rPr>
          <w:rFonts w:hint="eastAsia" w:ascii="宋体" w:hAnsi="宋体" w:eastAsia="宋体" w:cs="宋体"/>
        </w:rPr>
        <w:t>）：</w:t>
      </w:r>
    </w:p>
    <w:p w14:paraId="6A00C6EB">
      <w:pPr>
        <w:pStyle w:val="7"/>
        <w:numPr>
          <w:ilvl w:val="0"/>
          <w:numId w:val="0"/>
        </w:numPr>
        <w:tabs>
          <w:tab w:val="left" w:pos="746"/>
        </w:tabs>
        <w:spacing w:line="360" w:lineRule="auto"/>
        <w:ind w:leftChars="200"/>
        <w:jc w:val="left"/>
        <w:rPr>
          <w:rFonts w:hint="eastAsia" w:ascii="宋体" w:hAnsi="宋体" w:eastAsia="宋体" w:cs="宋体"/>
          <w:b/>
          <w:bCs w:val="0"/>
          <w:kern w:val="2"/>
          <w:sz w:val="28"/>
          <w:szCs w:val="22"/>
          <w:lang w:val="en-US" w:eastAsia="zh-CN" w:bidi="ar-SA"/>
        </w:rPr>
      </w:pPr>
      <w:r>
        <w:rPr>
          <w:rFonts w:hint="eastAsia" w:ascii="宋体" w:hAnsi="宋体" w:eastAsia="宋体" w:cs="宋体"/>
          <w:w w:val="99"/>
        </w:rPr>
        <w:br w:type="column"/>
      </w:r>
      <w:r>
        <w:rPr>
          <w:rFonts w:hint="eastAsia" w:ascii="宋体" w:hAnsi="宋体" w:eastAsia="宋体" w:cs="宋体"/>
          <w:w w:val="99"/>
          <w:lang w:val="en-US" w:eastAsia="zh-CN"/>
        </w:rPr>
        <w:t>1、</w:t>
      </w:r>
      <w:r>
        <w:rPr>
          <w:rFonts w:hint="eastAsia" w:ascii="宋体" w:hAnsi="宋体" w:eastAsia="宋体" w:cs="宋体"/>
          <w:b/>
          <w:bCs w:val="0"/>
          <w:kern w:val="2"/>
          <w:sz w:val="28"/>
          <w:szCs w:val="22"/>
          <w:lang w:val="en-US" w:eastAsia="zh-CN" w:bidi="ar-SA"/>
        </w:rPr>
        <w:t>申请函</w:t>
      </w:r>
    </w:p>
    <w:p w14:paraId="6F665D43">
      <w:pPr>
        <w:spacing w:line="360" w:lineRule="auto"/>
        <w:jc w:val="left"/>
        <w:rPr>
          <w:rFonts w:hint="eastAsia" w:ascii="宋体" w:hAnsi="宋体" w:eastAsia="宋体" w:cs="宋体"/>
          <w:b/>
          <w:bCs w:val="0"/>
          <w:kern w:val="2"/>
          <w:sz w:val="28"/>
          <w:szCs w:val="22"/>
          <w:lang w:val="en-US" w:eastAsia="zh-CN" w:bidi="ar-SA"/>
        </w:rPr>
        <w:sectPr>
          <w:type w:val="continuous"/>
          <w:pgSz w:w="11910" w:h="16840"/>
          <w:pgMar w:top="1440" w:right="1080" w:bottom="1440" w:left="1080" w:header="720" w:footer="720" w:gutter="0"/>
          <w:pgBorders>
            <w:top w:val="none" w:sz="0" w:space="0"/>
            <w:left w:val="none" w:sz="0" w:space="0"/>
            <w:bottom w:val="none" w:sz="0" w:space="0"/>
            <w:right w:val="none" w:sz="0" w:space="0"/>
          </w:pgBorders>
          <w:pgNumType w:fmt="decimal"/>
          <w:cols w:equalWidth="0" w:num="2">
            <w:col w:w="2013" w:space="1799"/>
            <w:col w:w="5938"/>
          </w:cols>
        </w:sectPr>
      </w:pPr>
    </w:p>
    <w:p w14:paraId="6AFA41C8">
      <w:pPr>
        <w:pStyle w:val="2"/>
        <w:spacing w:before="4" w:line="360" w:lineRule="auto"/>
        <w:jc w:val="left"/>
        <w:rPr>
          <w:rFonts w:hint="eastAsia" w:ascii="宋体" w:hAnsi="宋体" w:eastAsia="宋体" w:cs="宋体"/>
          <w:b/>
          <w:sz w:val="8"/>
        </w:rPr>
      </w:pPr>
    </w:p>
    <w:p w14:paraId="6A014B6E">
      <w:pPr>
        <w:pStyle w:val="2"/>
        <w:spacing w:before="66" w:line="360" w:lineRule="auto"/>
        <w:ind w:firstLine="480" w:firstLineChars="200"/>
        <w:jc w:val="left"/>
        <w:rPr>
          <w:rFonts w:hint="eastAsia" w:ascii="宋体" w:hAnsi="宋体" w:eastAsia="宋体" w:cs="宋体"/>
        </w:rPr>
      </w:pPr>
      <w:r>
        <w:rPr>
          <w:rFonts w:hint="eastAsia" w:ascii="宋体" w:hAnsi="宋体" w:eastAsia="宋体" w:cs="宋体"/>
        </w:rPr>
        <w:t>根据贵方</w:t>
      </w:r>
      <w:r>
        <w:rPr>
          <w:rFonts w:hint="eastAsia" w:ascii="宋体" w:hAnsi="宋体" w:eastAsia="宋体" w:cs="宋体"/>
          <w:u w:val="single"/>
        </w:rPr>
        <w:t>（项目名称）（项目编号）</w:t>
      </w:r>
      <w:r>
        <w:rPr>
          <w:rFonts w:hint="eastAsia" w:cs="宋体"/>
          <w:lang w:eastAsia="zh-CN"/>
        </w:rPr>
        <w:t>竞争性磋商文件</w:t>
      </w:r>
      <w:r>
        <w:rPr>
          <w:rFonts w:hint="eastAsia" w:ascii="宋体" w:hAnsi="宋体" w:eastAsia="宋体" w:cs="宋体"/>
        </w:rPr>
        <w:t>要求，</w:t>
      </w:r>
      <w:r>
        <w:rPr>
          <w:rFonts w:hint="eastAsia" w:ascii="宋体" w:hAnsi="宋体" w:eastAsia="宋体" w:cs="宋体"/>
          <w:u w:val="single"/>
        </w:rPr>
        <w:t>（姓名和职务）</w:t>
      </w:r>
      <w:r>
        <w:rPr>
          <w:rFonts w:hint="eastAsia" w:ascii="宋体" w:hAnsi="宋体" w:eastAsia="宋体" w:cs="宋体"/>
          <w:u w:val="single"/>
        </w:rPr>
        <w:tab/>
      </w:r>
      <w:r>
        <w:rPr>
          <w:rFonts w:hint="eastAsia" w:ascii="宋体" w:hAnsi="宋体" w:eastAsia="宋体" w:cs="宋体"/>
        </w:rPr>
        <w:t>被正式授权代</w:t>
      </w:r>
      <w:r>
        <w:rPr>
          <w:rFonts w:hint="eastAsia" w:ascii="宋体" w:hAnsi="宋体" w:eastAsia="宋体" w:cs="宋体"/>
          <w:spacing w:val="3"/>
        </w:rPr>
        <w:t>表</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u w:val="single"/>
        </w:rPr>
        <w:t>（</w:t>
      </w:r>
      <w:r>
        <w:rPr>
          <w:rFonts w:hint="eastAsia" w:cs="宋体"/>
          <w:u w:val="single"/>
          <w:lang w:eastAsia="zh-CN"/>
        </w:rPr>
        <w:t>磋商申请人</w:t>
      </w:r>
      <w:r>
        <w:rPr>
          <w:rFonts w:hint="eastAsia" w:ascii="宋体" w:hAnsi="宋体" w:eastAsia="宋体" w:cs="宋体"/>
          <w:u w:val="single"/>
        </w:rPr>
        <w:t>名称）</w:t>
      </w:r>
      <w:r>
        <w:rPr>
          <w:rFonts w:hint="eastAsia" w:ascii="宋体" w:hAnsi="宋体" w:eastAsia="宋体" w:cs="宋体"/>
          <w:u w:val="single"/>
          <w:lang w:val="en-US" w:eastAsia="zh-CN"/>
        </w:rPr>
        <w:t xml:space="preserve">       </w:t>
      </w:r>
      <w:r>
        <w:rPr>
          <w:rFonts w:hint="eastAsia" w:ascii="宋体" w:hAnsi="宋体" w:eastAsia="宋体" w:cs="宋体"/>
          <w:u w:val="single"/>
        </w:rPr>
        <w:tab/>
      </w:r>
      <w:r>
        <w:rPr>
          <w:rFonts w:hint="eastAsia" w:ascii="宋体" w:hAnsi="宋体" w:eastAsia="宋体" w:cs="宋体"/>
        </w:rPr>
        <w:t>，向贵方提交</w:t>
      </w:r>
      <w:r>
        <w:rPr>
          <w:rFonts w:hint="eastAsia" w:cs="宋体"/>
          <w:lang w:val="en-US" w:eastAsia="zh-CN"/>
        </w:rPr>
        <w:t>电子版竞争性磋商</w:t>
      </w:r>
      <w:r>
        <w:rPr>
          <w:rFonts w:hint="eastAsia" w:ascii="宋体" w:hAnsi="宋体" w:eastAsia="宋体" w:cs="宋体"/>
        </w:rPr>
        <w:t>文件</w:t>
      </w:r>
      <w:r>
        <w:rPr>
          <w:rFonts w:hint="eastAsia" w:cs="宋体"/>
          <w:spacing w:val="-61"/>
          <w:lang w:val="en-US" w:eastAsia="zh-CN"/>
        </w:rPr>
        <w:t>1</w:t>
      </w:r>
      <w:r>
        <w:rPr>
          <w:rFonts w:hint="eastAsia" w:ascii="宋体" w:hAnsi="宋体" w:eastAsia="宋体" w:cs="宋体"/>
        </w:rPr>
        <w:t>份。</w:t>
      </w:r>
    </w:p>
    <w:p w14:paraId="1D69C270">
      <w:pPr>
        <w:pStyle w:val="27"/>
        <w:numPr>
          <w:ilvl w:val="0"/>
          <w:numId w:val="0"/>
        </w:numPr>
        <w:tabs>
          <w:tab w:val="left" w:pos="1255"/>
        </w:tabs>
        <w:spacing w:before="1"/>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开标一览表；</w:t>
      </w:r>
    </w:p>
    <w:p w14:paraId="70A84DE0">
      <w:pPr>
        <w:pStyle w:val="27"/>
        <w:numPr>
          <w:ilvl w:val="0"/>
          <w:numId w:val="0"/>
        </w:numPr>
        <w:tabs>
          <w:tab w:val="left" w:pos="1255"/>
        </w:tabs>
        <w:spacing w:before="173"/>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项目方案；</w:t>
      </w:r>
    </w:p>
    <w:p w14:paraId="13CB99DE">
      <w:pPr>
        <w:pStyle w:val="2"/>
        <w:spacing w:before="173" w:line="374" w:lineRule="auto"/>
        <w:ind w:right="532" w:firstLine="452" w:firstLineChars="200"/>
        <w:jc w:val="left"/>
        <w:rPr>
          <w:rFonts w:hint="eastAsia" w:ascii="宋体" w:hAnsi="宋体" w:eastAsia="宋体" w:cs="宋体"/>
        </w:rPr>
      </w:pPr>
      <w:r>
        <w:rPr>
          <w:rFonts w:hint="eastAsia" w:ascii="宋体" w:hAnsi="宋体" w:eastAsia="宋体" w:cs="宋体"/>
          <w:spacing w:val="-7"/>
        </w:rPr>
        <w:t>《</w:t>
      </w:r>
      <w:r>
        <w:rPr>
          <w:rFonts w:hint="eastAsia" w:ascii="宋体" w:hAnsi="宋体" w:eastAsia="宋体" w:cs="宋体"/>
          <w:spacing w:val="-7"/>
          <w:lang w:eastAsia="zh-CN"/>
        </w:rPr>
        <w:t>供应商</w:t>
      </w:r>
      <w:r>
        <w:rPr>
          <w:rFonts w:hint="eastAsia" w:ascii="宋体" w:hAnsi="宋体" w:eastAsia="宋体" w:cs="宋体"/>
          <w:spacing w:val="-7"/>
        </w:rPr>
        <w:t>须知》</w:t>
      </w:r>
      <w:r>
        <w:rPr>
          <w:rFonts w:hint="eastAsia" w:ascii="宋体" w:hAnsi="宋体" w:eastAsia="宋体" w:cs="宋体"/>
          <w:spacing w:val="-9"/>
        </w:rPr>
        <w:t>要求</w:t>
      </w:r>
      <w:r>
        <w:rPr>
          <w:rFonts w:hint="eastAsia" w:ascii="宋体" w:hAnsi="宋体" w:eastAsia="宋体" w:cs="宋体"/>
          <w:spacing w:val="-9"/>
          <w:lang w:eastAsia="zh-CN"/>
        </w:rPr>
        <w:t>供应商</w:t>
      </w:r>
      <w:r>
        <w:rPr>
          <w:rFonts w:hint="eastAsia" w:ascii="宋体" w:hAnsi="宋体" w:eastAsia="宋体" w:cs="宋体"/>
          <w:spacing w:val="-9"/>
        </w:rPr>
        <w:t>提交的全部文件。</w:t>
      </w:r>
      <w:r>
        <w:rPr>
          <w:rFonts w:hint="eastAsia" w:ascii="宋体" w:hAnsi="宋体" w:eastAsia="宋体" w:cs="宋体"/>
          <w:lang w:eastAsia="zh-CN"/>
        </w:rPr>
        <w:t>供应商</w:t>
      </w:r>
      <w:r>
        <w:rPr>
          <w:rFonts w:hint="eastAsia" w:ascii="宋体" w:hAnsi="宋体" w:eastAsia="宋体" w:cs="宋体"/>
        </w:rPr>
        <w:t>同意如下：</w:t>
      </w:r>
    </w:p>
    <w:p w14:paraId="498DA9B3">
      <w:pPr>
        <w:pStyle w:val="27"/>
        <w:numPr>
          <w:ilvl w:val="0"/>
          <w:numId w:val="0"/>
        </w:numPr>
        <w:tabs>
          <w:tab w:val="left" w:pos="1255"/>
        </w:tabs>
        <w:spacing w:before="1" w:line="374" w:lineRule="auto"/>
        <w:ind w:right="532" w:rightChars="0" w:firstLine="444" w:firstLineChars="200"/>
        <w:jc w:val="left"/>
        <w:rPr>
          <w:rFonts w:hint="eastAsia" w:ascii="宋体" w:hAnsi="宋体" w:eastAsia="宋体" w:cs="宋体"/>
          <w:sz w:val="24"/>
        </w:rPr>
      </w:pPr>
      <w:r>
        <w:rPr>
          <w:rFonts w:hint="eastAsia" w:ascii="宋体" w:hAnsi="宋体" w:eastAsia="宋体" w:cs="宋体"/>
          <w:spacing w:val="-9"/>
          <w:sz w:val="24"/>
          <w:lang w:val="en-US" w:eastAsia="zh-CN"/>
        </w:rPr>
        <w:t>1.</w:t>
      </w:r>
      <w:r>
        <w:rPr>
          <w:rFonts w:hint="eastAsia" w:ascii="宋体" w:hAnsi="宋体" w:eastAsia="宋体" w:cs="宋体"/>
          <w:spacing w:val="-9"/>
          <w:sz w:val="24"/>
        </w:rPr>
        <w:t>我方已审阅全部</w:t>
      </w:r>
      <w:r>
        <w:rPr>
          <w:rFonts w:hint="eastAsia" w:ascii="宋体" w:hAnsi="宋体" w:cs="宋体"/>
          <w:spacing w:val="-9"/>
          <w:sz w:val="24"/>
          <w:lang w:eastAsia="zh-CN"/>
        </w:rPr>
        <w:t>竞争性磋商文件</w:t>
      </w:r>
      <w:r>
        <w:rPr>
          <w:rFonts w:hint="eastAsia" w:ascii="宋体" w:hAnsi="宋体" w:eastAsia="宋体" w:cs="宋体"/>
          <w:spacing w:val="-9"/>
          <w:sz w:val="24"/>
        </w:rPr>
        <w:t>，包括</w:t>
      </w:r>
      <w:r>
        <w:rPr>
          <w:rFonts w:hint="eastAsia" w:ascii="宋体" w:hAnsi="宋体" w:cs="宋体"/>
          <w:spacing w:val="-9"/>
          <w:sz w:val="24"/>
          <w:lang w:eastAsia="zh-CN"/>
        </w:rPr>
        <w:t>竞争性磋商文件</w:t>
      </w:r>
      <w:r>
        <w:rPr>
          <w:rFonts w:hint="eastAsia" w:ascii="宋体" w:hAnsi="宋体" w:eastAsia="宋体" w:cs="宋体"/>
          <w:spacing w:val="-9"/>
          <w:sz w:val="24"/>
        </w:rPr>
        <w:t>的澄清和修改书</w:t>
      </w:r>
      <w:r>
        <w:rPr>
          <w:rFonts w:hint="eastAsia" w:ascii="宋体" w:hAnsi="宋体" w:eastAsia="宋体" w:cs="宋体"/>
          <w:sz w:val="24"/>
        </w:rPr>
        <w:t>（如果有的话</w:t>
      </w:r>
      <w:r>
        <w:rPr>
          <w:rFonts w:hint="eastAsia" w:ascii="宋体" w:hAnsi="宋体" w:eastAsia="宋体" w:cs="宋体"/>
          <w:spacing w:val="-68"/>
          <w:sz w:val="24"/>
        </w:rPr>
        <w:t>）</w:t>
      </w:r>
      <w:r>
        <w:rPr>
          <w:rFonts w:hint="eastAsia" w:ascii="宋体" w:hAnsi="宋体" w:eastAsia="宋体" w:cs="宋体"/>
          <w:spacing w:val="-3"/>
          <w:sz w:val="24"/>
        </w:rPr>
        <w:t xml:space="preserve">及有关附件， </w:t>
      </w:r>
      <w:r>
        <w:rPr>
          <w:rFonts w:hint="eastAsia" w:ascii="宋体" w:hAnsi="宋体" w:eastAsia="宋体" w:cs="宋体"/>
          <w:sz w:val="24"/>
        </w:rPr>
        <w:t>我方已完全理解</w:t>
      </w:r>
      <w:r>
        <w:rPr>
          <w:rFonts w:hint="eastAsia" w:ascii="宋体" w:hAnsi="宋体" w:cs="宋体"/>
          <w:sz w:val="24"/>
          <w:lang w:eastAsia="zh-CN"/>
        </w:rPr>
        <w:t>竞争性磋商文件</w:t>
      </w:r>
      <w:r>
        <w:rPr>
          <w:rFonts w:hint="eastAsia" w:ascii="宋体" w:hAnsi="宋体" w:eastAsia="宋体" w:cs="宋体"/>
          <w:sz w:val="24"/>
        </w:rPr>
        <w:t>并对</w:t>
      </w:r>
      <w:r>
        <w:rPr>
          <w:rFonts w:hint="eastAsia" w:ascii="宋体" w:hAnsi="宋体" w:cs="宋体"/>
          <w:sz w:val="24"/>
          <w:lang w:eastAsia="zh-CN"/>
        </w:rPr>
        <w:t>竞争性磋商文件</w:t>
      </w:r>
      <w:r>
        <w:rPr>
          <w:rFonts w:hint="eastAsia" w:ascii="宋体" w:hAnsi="宋体" w:eastAsia="宋体" w:cs="宋体"/>
          <w:sz w:val="24"/>
        </w:rPr>
        <w:t>不存在任何异议。</w:t>
      </w:r>
    </w:p>
    <w:p w14:paraId="67941B0F">
      <w:pPr>
        <w:pStyle w:val="27"/>
        <w:numPr>
          <w:ilvl w:val="0"/>
          <w:numId w:val="0"/>
        </w:numPr>
        <w:tabs>
          <w:tab w:val="left" w:pos="1255"/>
          <w:tab w:val="left" w:pos="4733"/>
        </w:tabs>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我方的投标</w:t>
      </w:r>
      <w:r>
        <w:rPr>
          <w:rFonts w:hint="eastAsia" w:ascii="宋体" w:hAnsi="宋体" w:eastAsia="宋体" w:cs="宋体"/>
          <w:sz w:val="24"/>
          <w:lang w:val="en-US" w:eastAsia="zh-CN"/>
        </w:rPr>
        <w:t>价</w:t>
      </w:r>
      <w:r>
        <w:rPr>
          <w:rFonts w:hint="eastAsia" w:ascii="宋体" w:hAnsi="宋体" w:eastAsia="宋体" w:cs="宋体"/>
          <w:sz w:val="24"/>
          <w:lang w:eastAsia="zh-CN"/>
        </w:rPr>
        <w:t>为：</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w:t>
      </w:r>
    </w:p>
    <w:p w14:paraId="0A7E32F0">
      <w:pPr>
        <w:pStyle w:val="27"/>
        <w:numPr>
          <w:ilvl w:val="0"/>
          <w:numId w:val="0"/>
        </w:numPr>
        <w:tabs>
          <w:tab w:val="left" w:pos="1255"/>
        </w:tabs>
        <w:spacing w:before="173" w:line="374" w:lineRule="auto"/>
        <w:ind w:right="540" w:rightChars="0" w:firstLine="476" w:firstLineChars="200"/>
        <w:jc w:val="left"/>
        <w:rPr>
          <w:rFonts w:hint="eastAsia" w:ascii="宋体" w:hAnsi="宋体" w:eastAsia="宋体" w:cs="宋体"/>
          <w:sz w:val="24"/>
        </w:rPr>
      </w:pPr>
      <w:r>
        <w:rPr>
          <w:rFonts w:hint="eastAsia" w:ascii="宋体" w:hAnsi="宋体" w:eastAsia="宋体" w:cs="宋体"/>
          <w:spacing w:val="-1"/>
          <w:sz w:val="24"/>
          <w:lang w:val="en-US" w:eastAsia="zh-CN"/>
        </w:rPr>
        <w:t>3.</w:t>
      </w:r>
      <w:r>
        <w:rPr>
          <w:rFonts w:hint="eastAsia" w:ascii="宋体" w:hAnsi="宋体" w:eastAsia="宋体" w:cs="宋体"/>
          <w:spacing w:val="-1"/>
          <w:sz w:val="24"/>
        </w:rPr>
        <w:t>我方承诺在投标有效期内不得修改、撤销</w:t>
      </w:r>
      <w:r>
        <w:rPr>
          <w:rFonts w:hint="eastAsia" w:ascii="宋体" w:hAnsi="宋体" w:cs="宋体"/>
          <w:spacing w:val="-1"/>
          <w:sz w:val="24"/>
          <w:lang w:eastAsia="zh-CN"/>
        </w:rPr>
        <w:t>响应文件</w:t>
      </w:r>
      <w:r>
        <w:rPr>
          <w:rFonts w:hint="eastAsia" w:ascii="宋体" w:hAnsi="宋体" w:eastAsia="宋体" w:cs="宋体"/>
          <w:spacing w:val="-1"/>
          <w:sz w:val="24"/>
        </w:rPr>
        <w:t>。</w:t>
      </w:r>
    </w:p>
    <w:p w14:paraId="5DEDB110">
      <w:pPr>
        <w:pStyle w:val="27"/>
        <w:numPr>
          <w:ilvl w:val="0"/>
          <w:numId w:val="0"/>
        </w:numPr>
        <w:tabs>
          <w:tab w:val="left" w:pos="1255"/>
        </w:tabs>
        <w:spacing w:before="1"/>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我方承诺所递交的</w:t>
      </w:r>
      <w:r>
        <w:rPr>
          <w:rFonts w:hint="eastAsia" w:ascii="宋体" w:hAnsi="宋体" w:cs="宋体"/>
          <w:sz w:val="24"/>
          <w:lang w:eastAsia="zh-CN"/>
        </w:rPr>
        <w:t>响应文件</w:t>
      </w:r>
      <w:r>
        <w:rPr>
          <w:rFonts w:hint="eastAsia" w:ascii="宋体" w:hAnsi="宋体" w:eastAsia="宋体" w:cs="宋体"/>
          <w:sz w:val="24"/>
        </w:rPr>
        <w:t>及有关资料真实有效。</w:t>
      </w:r>
    </w:p>
    <w:p w14:paraId="64AD64B7">
      <w:pPr>
        <w:pStyle w:val="27"/>
        <w:numPr>
          <w:ilvl w:val="0"/>
          <w:numId w:val="0"/>
        </w:numPr>
        <w:tabs>
          <w:tab w:val="left" w:pos="1255"/>
        </w:tabs>
        <w:spacing w:before="172" w:line="374" w:lineRule="auto"/>
        <w:ind w:right="540" w:rightChars="0" w:firstLine="476" w:firstLineChars="200"/>
        <w:jc w:val="left"/>
        <w:rPr>
          <w:rFonts w:hint="eastAsia" w:ascii="宋体" w:hAnsi="宋体" w:eastAsia="宋体" w:cs="宋体"/>
          <w:sz w:val="24"/>
        </w:rPr>
      </w:pPr>
      <w:r>
        <w:rPr>
          <w:rFonts w:hint="eastAsia" w:ascii="宋体" w:hAnsi="宋体" w:eastAsia="宋体" w:cs="宋体"/>
          <w:spacing w:val="-1"/>
          <w:sz w:val="24"/>
          <w:lang w:val="en-US" w:eastAsia="zh-CN"/>
        </w:rPr>
        <w:t>5.</w:t>
      </w:r>
      <w:r>
        <w:rPr>
          <w:rFonts w:hint="eastAsia" w:ascii="宋体" w:hAnsi="宋体" w:eastAsia="宋体" w:cs="宋体"/>
          <w:spacing w:val="-1"/>
          <w:sz w:val="24"/>
        </w:rPr>
        <w:t>如我方中标，依据</w:t>
      </w:r>
      <w:r>
        <w:rPr>
          <w:rFonts w:hint="eastAsia" w:ascii="宋体" w:hAnsi="宋体" w:cs="宋体"/>
          <w:spacing w:val="-1"/>
          <w:sz w:val="24"/>
          <w:lang w:eastAsia="zh-CN"/>
        </w:rPr>
        <w:t>成交</w:t>
      </w:r>
      <w:r>
        <w:rPr>
          <w:rFonts w:hint="eastAsia" w:ascii="宋体" w:hAnsi="宋体" w:eastAsia="宋体" w:cs="宋体"/>
          <w:spacing w:val="-1"/>
          <w:sz w:val="24"/>
        </w:rPr>
        <w:t>通知规定的时间与采购人签订采购合同，并依据合同规定履行</w:t>
      </w:r>
      <w:r>
        <w:rPr>
          <w:rFonts w:hint="eastAsia" w:ascii="宋体" w:hAnsi="宋体" w:eastAsia="宋体" w:cs="宋体"/>
          <w:sz w:val="24"/>
        </w:rPr>
        <w:t>合同义务。</w:t>
      </w:r>
    </w:p>
    <w:p w14:paraId="3EDAF10D">
      <w:pPr>
        <w:spacing w:line="360" w:lineRule="auto"/>
        <w:ind w:firstLine="600" w:firstLineChars="250"/>
        <w:rPr>
          <w:rFonts w:hint="eastAsia" w:ascii="宋体" w:hAnsi="宋体" w:eastAsia="宋体" w:cs="宋体"/>
          <w:sz w:val="24"/>
          <w:szCs w:val="24"/>
        </w:rPr>
      </w:pPr>
    </w:p>
    <w:p w14:paraId="39AA2944">
      <w:pPr>
        <w:spacing w:line="360" w:lineRule="auto"/>
        <w:ind w:firstLine="525" w:firstLineChars="250"/>
        <w:rPr>
          <w:rFonts w:hint="eastAsia" w:ascii="宋体" w:hAnsi="宋体" w:eastAsia="宋体" w:cs="宋体"/>
          <w:sz w:val="24"/>
          <w:szCs w:val="24"/>
        </w:rPr>
      </w:pPr>
      <w:r>
        <w:rPr>
          <w:rFonts w:hint="eastAsia" w:cs="宋体"/>
          <w:lang w:eastAsia="zh-CN"/>
        </w:rPr>
        <w:t>磋商申请人</w:t>
      </w:r>
      <w:r>
        <w:rPr>
          <w:rFonts w:hint="eastAsia" w:ascii="宋体" w:hAnsi="宋体" w:eastAsia="宋体" w:cs="宋体"/>
          <w:sz w:val="24"/>
          <w:szCs w:val="24"/>
        </w:rPr>
        <w:t>全称（加盖公章）：</w:t>
      </w:r>
    </w:p>
    <w:p w14:paraId="77441EF9">
      <w:pPr>
        <w:spacing w:line="360" w:lineRule="auto"/>
        <w:ind w:firstLine="510"/>
        <w:rPr>
          <w:rFonts w:hint="eastAsia" w:ascii="宋体" w:hAnsi="宋体" w:eastAsia="宋体" w:cs="宋体"/>
          <w:sz w:val="24"/>
          <w:szCs w:val="24"/>
        </w:rPr>
      </w:pPr>
      <w:r>
        <w:rPr>
          <w:rFonts w:hint="eastAsia" w:ascii="宋体" w:hAnsi="宋体" w:eastAsia="宋体" w:cs="宋体"/>
          <w:sz w:val="24"/>
          <w:szCs w:val="24"/>
        </w:rPr>
        <w:t>法定代表人或其委托代理人：（签字或盖章）</w:t>
      </w:r>
    </w:p>
    <w:p w14:paraId="601EA7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电  话：</w:t>
      </w:r>
    </w:p>
    <w:p w14:paraId="3E150A43">
      <w:pPr>
        <w:spacing w:line="360" w:lineRule="auto"/>
        <w:ind w:firstLine="510"/>
        <w:rPr>
          <w:rFonts w:hint="eastAsia" w:ascii="宋体" w:hAnsi="宋体" w:eastAsia="宋体" w:cs="宋体"/>
          <w:sz w:val="24"/>
          <w:szCs w:val="24"/>
        </w:rPr>
      </w:pPr>
    </w:p>
    <w:p w14:paraId="7068BAED">
      <w:pPr>
        <w:spacing w:line="360" w:lineRule="auto"/>
        <w:ind w:firstLine="510"/>
        <w:rPr>
          <w:rFonts w:hint="eastAsia" w:ascii="宋体" w:hAnsi="宋体" w:eastAsia="宋体" w:cs="宋体"/>
          <w:sz w:val="24"/>
          <w:szCs w:val="24"/>
        </w:rPr>
      </w:pPr>
      <w:r>
        <w:rPr>
          <w:rFonts w:hint="eastAsia" w:ascii="宋体" w:hAnsi="宋体" w:eastAsia="宋体" w:cs="宋体"/>
          <w:sz w:val="24"/>
          <w:szCs w:val="24"/>
        </w:rPr>
        <w:t>邮  编：</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传  真：</w:t>
      </w:r>
    </w:p>
    <w:p w14:paraId="41050B2F">
      <w:pPr>
        <w:spacing w:line="360" w:lineRule="auto"/>
        <w:ind w:firstLine="510"/>
        <w:rPr>
          <w:rFonts w:hint="eastAsia" w:ascii="宋体" w:hAnsi="宋体" w:eastAsia="宋体" w:cs="宋体"/>
          <w:sz w:val="24"/>
          <w:szCs w:val="24"/>
        </w:rPr>
      </w:pPr>
    </w:p>
    <w:p w14:paraId="6527F52B">
      <w:pPr>
        <w:spacing w:line="360" w:lineRule="auto"/>
        <w:ind w:firstLine="510"/>
        <w:rPr>
          <w:rFonts w:hint="eastAsia" w:ascii="宋体" w:hAnsi="宋体" w:eastAsia="宋体" w:cs="宋体"/>
          <w:sz w:val="24"/>
          <w:szCs w:val="24"/>
        </w:rPr>
      </w:pPr>
      <w:r>
        <w:rPr>
          <w:rFonts w:hint="eastAsia" w:ascii="宋体" w:hAnsi="宋体" w:eastAsia="宋体" w:cs="宋体"/>
          <w:sz w:val="24"/>
          <w:szCs w:val="24"/>
        </w:rPr>
        <w:t>日  期：</w:t>
      </w:r>
    </w:p>
    <w:p w14:paraId="5F4B83EC">
      <w:pPr>
        <w:pStyle w:val="27"/>
        <w:numPr>
          <w:ilvl w:val="0"/>
          <w:numId w:val="0"/>
        </w:numPr>
        <w:tabs>
          <w:tab w:val="left" w:pos="1255"/>
        </w:tabs>
        <w:ind w:left="0" w:leftChars="0"/>
        <w:jc w:val="left"/>
        <w:rPr>
          <w:rFonts w:hint="eastAsia" w:ascii="宋体" w:hAnsi="宋体" w:eastAsia="宋体" w:cs="宋体"/>
        </w:rPr>
      </w:pPr>
    </w:p>
    <w:p w14:paraId="3FD368E6">
      <w:pPr>
        <w:pStyle w:val="2"/>
        <w:spacing w:before="12"/>
        <w:jc w:val="left"/>
        <w:rPr>
          <w:rFonts w:hint="eastAsia" w:ascii="宋体" w:hAnsi="宋体" w:eastAsia="宋体" w:cs="宋体"/>
          <w:sz w:val="26"/>
        </w:rPr>
      </w:pPr>
    </w:p>
    <w:p w14:paraId="55B0DB16">
      <w:pPr>
        <w:pStyle w:val="2"/>
        <w:tabs>
          <w:tab w:val="left" w:pos="1733"/>
          <w:tab w:val="left" w:pos="2453"/>
          <w:tab w:val="left" w:pos="3173"/>
        </w:tabs>
        <w:ind w:left="532" w:firstLine="240" w:firstLineChars="100"/>
        <w:jc w:val="left"/>
        <w:rPr>
          <w:rFonts w:hint="eastAsia" w:ascii="宋体" w:hAnsi="宋体" w:eastAsia="宋体" w:cs="宋体"/>
        </w:rPr>
      </w:pPr>
    </w:p>
    <w:p w14:paraId="32C9BEF4">
      <w:pPr>
        <w:jc w:val="left"/>
        <w:rPr>
          <w:rFonts w:hint="eastAsia" w:ascii="宋体" w:hAnsi="宋体" w:eastAsia="宋体" w:cs="宋体"/>
        </w:rPr>
        <w:sectPr>
          <w:type w:val="continuous"/>
          <w:pgSz w:w="11910" w:h="16840"/>
          <w:pgMar w:top="1440" w:right="1080" w:bottom="1440" w:left="1080" w:header="720" w:footer="720" w:gutter="0"/>
          <w:pgBorders>
            <w:top w:val="none" w:sz="0" w:space="0"/>
            <w:left w:val="none" w:sz="0" w:space="0"/>
            <w:bottom w:val="none" w:sz="0" w:space="0"/>
            <w:right w:val="none" w:sz="0" w:space="0"/>
          </w:pgBorders>
          <w:pgNumType w:fmt="decimal"/>
          <w:cols w:space="720" w:num="1"/>
        </w:sectPr>
      </w:pPr>
    </w:p>
    <w:p w14:paraId="473E943E">
      <w:pPr>
        <w:pStyle w:val="4"/>
        <w:pBdr>
          <w:between w:val="single" w:color="auto" w:sz="4" w:space="0"/>
        </w:pBdr>
        <w:spacing w:line="360" w:lineRule="auto"/>
        <w:jc w:val="center"/>
        <w:rPr>
          <w:rFonts w:hint="eastAsia" w:ascii="宋体" w:hAnsi="宋体" w:eastAsia="宋体" w:cs="宋体"/>
          <w:b/>
          <w:kern w:val="2"/>
          <w:sz w:val="28"/>
          <w:szCs w:val="22"/>
          <w:lang w:val="en-US" w:eastAsia="zh-CN" w:bidi="ar-SA"/>
        </w:rPr>
      </w:pPr>
      <w:bookmarkStart w:id="185" w:name="_Toc16515"/>
      <w:bookmarkStart w:id="186" w:name="_Toc14248"/>
      <w:bookmarkStart w:id="187" w:name="_Toc5898"/>
      <w:r>
        <w:rPr>
          <w:rFonts w:hint="eastAsia" w:ascii="宋体" w:hAnsi="宋体" w:eastAsia="宋体" w:cs="宋体"/>
          <w:b/>
          <w:kern w:val="2"/>
          <w:sz w:val="28"/>
          <w:szCs w:val="22"/>
          <w:lang w:val="en-US" w:eastAsia="zh-CN" w:bidi="ar-SA"/>
        </w:rPr>
        <w:t>2、</w:t>
      </w:r>
      <w:r>
        <w:rPr>
          <w:rFonts w:hint="eastAsia" w:ascii="宋体" w:hAnsi="宋体" w:eastAsia="宋体" w:cs="宋体"/>
          <w:b/>
          <w:kern w:val="2"/>
          <w:sz w:val="28"/>
          <w:szCs w:val="22"/>
          <w:lang w:val="zh-CN" w:eastAsia="zh-CN" w:bidi="ar-SA"/>
        </w:rPr>
        <w:t>分项报价表</w:t>
      </w:r>
      <w:bookmarkEnd w:id="185"/>
      <w:bookmarkEnd w:id="186"/>
      <w:bookmarkEnd w:id="187"/>
    </w:p>
    <w:p w14:paraId="19E2CDEB">
      <w:pPr>
        <w:pStyle w:val="14"/>
        <w:rPr>
          <w:rFonts w:hint="eastAsia" w:ascii="宋体" w:hAnsi="宋体" w:eastAsia="宋体" w:cs="宋体"/>
          <w:lang w:val="en-US" w:eastAsia="zh-CN"/>
        </w:rPr>
      </w:pPr>
      <w:r>
        <w:rPr>
          <w:rFonts w:hint="eastAsia" w:ascii="宋体" w:hAnsi="宋体" w:eastAsia="宋体" w:cs="宋体"/>
          <w:sz w:val="24"/>
        </w:rPr>
        <w:t>项目名称</w:t>
      </w:r>
      <w:r>
        <w:rPr>
          <w:rFonts w:hint="eastAsia" w:ascii="宋体" w:hAnsi="宋体" w:eastAsia="宋体" w:cs="宋体"/>
          <w:sz w:val="24"/>
          <w:szCs w:val="24"/>
        </w:rPr>
        <w:t>：</w:t>
      </w:r>
    </w:p>
    <w:p w14:paraId="387C7C6C">
      <w:pPr>
        <w:spacing w:line="400" w:lineRule="exact"/>
        <w:rPr>
          <w:rFonts w:hint="eastAsia" w:ascii="宋体" w:hAnsi="宋体" w:eastAsia="宋体" w:cs="宋体"/>
          <w:sz w:val="24"/>
          <w:szCs w:val="22"/>
        </w:rPr>
      </w:pPr>
      <w:r>
        <w:rPr>
          <w:rFonts w:hint="eastAsia" w:ascii="宋体" w:hAnsi="宋体" w:eastAsia="宋体" w:cs="宋体"/>
          <w:sz w:val="24"/>
        </w:rPr>
        <w:t>项目编号</w:t>
      </w:r>
      <w:r>
        <w:rPr>
          <w:rFonts w:hint="eastAsia" w:ascii="宋体" w:hAnsi="宋体" w:eastAsia="宋体" w:cs="宋体"/>
          <w:sz w:val="24"/>
          <w:szCs w:val="22"/>
        </w:rPr>
        <w:t>：</w:t>
      </w:r>
    </w:p>
    <w:tbl>
      <w:tblPr>
        <w:tblStyle w:val="19"/>
        <w:tblW w:w="4998" w:type="pct"/>
        <w:jc w:val="center"/>
        <w:tblLayout w:type="autofit"/>
        <w:tblCellMar>
          <w:top w:w="0" w:type="dxa"/>
          <w:left w:w="108" w:type="dxa"/>
          <w:bottom w:w="0" w:type="dxa"/>
          <w:right w:w="108" w:type="dxa"/>
        </w:tblCellMar>
      </w:tblPr>
      <w:tblGrid>
        <w:gridCol w:w="1747"/>
        <w:gridCol w:w="2093"/>
        <w:gridCol w:w="1071"/>
        <w:gridCol w:w="1059"/>
        <w:gridCol w:w="1059"/>
        <w:gridCol w:w="1045"/>
        <w:gridCol w:w="961"/>
        <w:gridCol w:w="927"/>
      </w:tblGrid>
      <w:tr w14:paraId="271A8A2C">
        <w:tblPrEx>
          <w:tblCellMar>
            <w:top w:w="0" w:type="dxa"/>
            <w:left w:w="108" w:type="dxa"/>
            <w:bottom w:w="0" w:type="dxa"/>
            <w:right w:w="108" w:type="dxa"/>
          </w:tblCellMar>
        </w:tblPrEx>
        <w:trPr>
          <w:trHeight w:val="600" w:hRule="atLeast"/>
          <w:jc w:val="center"/>
        </w:trPr>
        <w:tc>
          <w:tcPr>
            <w:tcW w:w="876" w:type="pct"/>
            <w:tcBorders>
              <w:top w:val="single" w:color="auto" w:sz="4" w:space="0"/>
              <w:left w:val="single" w:color="auto" w:sz="4" w:space="0"/>
              <w:bottom w:val="single" w:color="auto" w:sz="4" w:space="0"/>
              <w:right w:val="single" w:color="auto" w:sz="4" w:space="0"/>
            </w:tcBorders>
            <w:vAlign w:val="center"/>
          </w:tcPr>
          <w:p w14:paraId="7543856B">
            <w:pPr>
              <w:jc w:val="center"/>
              <w:rPr>
                <w:rFonts w:hint="eastAsia" w:ascii="宋体" w:hAnsi="宋体" w:eastAsia="宋体" w:cs="宋体"/>
                <w:b/>
                <w:bCs/>
                <w:sz w:val="22"/>
                <w:szCs w:val="22"/>
                <w:lang w:val="en-US" w:eastAsia="zh-CN"/>
              </w:rPr>
            </w:pPr>
            <w:r>
              <w:rPr>
                <w:rFonts w:hint="eastAsia" w:ascii="宋体" w:hAnsi="宋体" w:cs="宋体"/>
                <w:b/>
                <w:bCs/>
                <w:sz w:val="22"/>
                <w:szCs w:val="22"/>
                <w:lang w:val="en-US" w:eastAsia="zh-CN"/>
              </w:rPr>
              <w:t>序号</w:t>
            </w:r>
          </w:p>
        </w:tc>
        <w:tc>
          <w:tcPr>
            <w:tcW w:w="2093" w:type="dxa"/>
            <w:tcBorders>
              <w:top w:val="single" w:color="auto" w:sz="4" w:space="0"/>
              <w:left w:val="nil"/>
              <w:bottom w:val="single" w:color="auto" w:sz="4" w:space="0"/>
              <w:right w:val="single" w:color="auto" w:sz="4" w:space="0"/>
            </w:tcBorders>
            <w:vAlign w:val="center"/>
          </w:tcPr>
          <w:p w14:paraId="2D486642">
            <w:pPr>
              <w:jc w:val="center"/>
              <w:rPr>
                <w:rFonts w:hint="eastAsia" w:ascii="宋体" w:hAnsi="宋体" w:eastAsia="宋体" w:cs="宋体"/>
                <w:b/>
                <w:bCs/>
                <w:sz w:val="22"/>
                <w:szCs w:val="22"/>
              </w:rPr>
            </w:pPr>
            <w:r>
              <w:rPr>
                <w:rFonts w:hint="eastAsia" w:ascii="宋体" w:hAnsi="宋体" w:eastAsia="宋体" w:cs="宋体"/>
                <w:b/>
                <w:bCs/>
                <w:sz w:val="22"/>
                <w:szCs w:val="22"/>
                <w:lang w:val="en-US" w:eastAsia="zh-CN"/>
              </w:rPr>
              <w:t>采购名称</w:t>
            </w:r>
          </w:p>
        </w:tc>
        <w:tc>
          <w:tcPr>
            <w:tcW w:w="1071" w:type="dxa"/>
            <w:tcBorders>
              <w:top w:val="single" w:color="auto" w:sz="4" w:space="0"/>
              <w:left w:val="nil"/>
              <w:bottom w:val="single" w:color="auto" w:sz="4" w:space="0"/>
              <w:right w:val="single" w:color="auto" w:sz="4" w:space="0"/>
            </w:tcBorders>
            <w:vAlign w:val="center"/>
          </w:tcPr>
          <w:p w14:paraId="6766BE84">
            <w:pPr>
              <w:jc w:val="center"/>
              <w:rPr>
                <w:rFonts w:hint="eastAsia" w:ascii="宋体" w:hAnsi="宋体" w:eastAsia="宋体" w:cs="宋体"/>
                <w:b/>
                <w:bCs/>
                <w:sz w:val="22"/>
                <w:szCs w:val="22"/>
              </w:rPr>
            </w:pPr>
            <w:r>
              <w:rPr>
                <w:rFonts w:hint="eastAsia" w:ascii="宋体" w:hAnsi="宋体" w:eastAsia="宋体" w:cs="宋体"/>
                <w:b/>
                <w:bCs/>
                <w:sz w:val="22"/>
                <w:szCs w:val="22"/>
                <w:lang w:val="en-US" w:eastAsia="zh-CN"/>
              </w:rPr>
              <w:t>规格型号</w:t>
            </w:r>
          </w:p>
        </w:tc>
        <w:tc>
          <w:tcPr>
            <w:tcW w:w="1059" w:type="dxa"/>
            <w:tcBorders>
              <w:top w:val="single" w:color="auto" w:sz="4" w:space="0"/>
              <w:left w:val="nil"/>
              <w:bottom w:val="single" w:color="auto" w:sz="4" w:space="0"/>
              <w:right w:val="single" w:color="auto" w:sz="4" w:space="0"/>
            </w:tcBorders>
            <w:vAlign w:val="center"/>
          </w:tcPr>
          <w:p w14:paraId="6C74A968">
            <w:pPr>
              <w:jc w:val="center"/>
              <w:rPr>
                <w:rFonts w:hint="eastAsia" w:ascii="宋体" w:hAnsi="宋体" w:eastAsia="宋体" w:cs="宋体"/>
                <w:b/>
                <w:bCs/>
                <w:sz w:val="22"/>
                <w:szCs w:val="22"/>
              </w:rPr>
            </w:pPr>
            <w:r>
              <w:rPr>
                <w:rFonts w:hint="eastAsia" w:ascii="宋体" w:hAnsi="宋体" w:eastAsia="宋体" w:cs="宋体"/>
                <w:b/>
                <w:bCs/>
                <w:sz w:val="22"/>
                <w:szCs w:val="22"/>
                <w:lang w:val="en-US" w:eastAsia="zh-CN"/>
              </w:rPr>
              <w:t>数量</w:t>
            </w:r>
          </w:p>
        </w:tc>
        <w:tc>
          <w:tcPr>
            <w:tcW w:w="1059" w:type="dxa"/>
            <w:tcBorders>
              <w:top w:val="single" w:color="auto" w:sz="4" w:space="0"/>
              <w:left w:val="nil"/>
              <w:bottom w:val="single" w:color="auto" w:sz="4" w:space="0"/>
              <w:right w:val="single" w:color="auto" w:sz="4" w:space="0"/>
            </w:tcBorders>
            <w:vAlign w:val="center"/>
          </w:tcPr>
          <w:p w14:paraId="774697BE">
            <w:pPr>
              <w:jc w:val="center"/>
              <w:rPr>
                <w:rFonts w:hint="eastAsia" w:ascii="宋体" w:hAnsi="宋体" w:eastAsia="宋体" w:cs="宋体"/>
                <w:b/>
                <w:bCs/>
                <w:sz w:val="22"/>
                <w:szCs w:val="22"/>
              </w:rPr>
            </w:pPr>
            <w:r>
              <w:rPr>
                <w:rFonts w:hint="eastAsia" w:ascii="宋体" w:hAnsi="宋体" w:eastAsia="宋体" w:cs="宋体"/>
                <w:b/>
                <w:bCs/>
                <w:sz w:val="22"/>
                <w:szCs w:val="22"/>
                <w:lang w:val="en-US" w:eastAsia="zh-CN"/>
              </w:rPr>
              <w:t>单位</w:t>
            </w:r>
          </w:p>
        </w:tc>
        <w:tc>
          <w:tcPr>
            <w:tcW w:w="524" w:type="pct"/>
            <w:tcBorders>
              <w:top w:val="single" w:color="auto" w:sz="4" w:space="0"/>
              <w:left w:val="nil"/>
              <w:bottom w:val="single" w:color="auto" w:sz="4" w:space="0"/>
              <w:right w:val="single" w:color="auto" w:sz="4" w:space="0"/>
            </w:tcBorders>
            <w:vAlign w:val="center"/>
          </w:tcPr>
          <w:p w14:paraId="68EC0F7B">
            <w:pPr>
              <w:jc w:val="center"/>
              <w:rPr>
                <w:rFonts w:hint="eastAsia" w:ascii="宋体" w:hAnsi="宋体" w:eastAsia="宋体" w:cs="宋体"/>
                <w:b/>
                <w:bCs/>
                <w:sz w:val="22"/>
                <w:szCs w:val="22"/>
              </w:rPr>
            </w:pPr>
            <w:r>
              <w:rPr>
                <w:rFonts w:hint="eastAsia" w:ascii="宋体" w:hAnsi="宋体" w:eastAsia="宋体" w:cs="宋体"/>
                <w:b/>
                <w:bCs/>
                <w:sz w:val="22"/>
                <w:szCs w:val="22"/>
              </w:rPr>
              <w:t>单价（元）</w:t>
            </w:r>
          </w:p>
        </w:tc>
        <w:tc>
          <w:tcPr>
            <w:tcW w:w="482" w:type="pct"/>
            <w:tcBorders>
              <w:top w:val="single" w:color="auto" w:sz="4" w:space="0"/>
              <w:left w:val="nil"/>
              <w:bottom w:val="single" w:color="auto" w:sz="4" w:space="0"/>
              <w:right w:val="single" w:color="auto" w:sz="4" w:space="0"/>
            </w:tcBorders>
            <w:vAlign w:val="center"/>
          </w:tcPr>
          <w:p w14:paraId="095B7B3E">
            <w:pPr>
              <w:jc w:val="center"/>
              <w:rPr>
                <w:rFonts w:hint="eastAsia" w:ascii="宋体" w:hAnsi="宋体" w:eastAsia="宋体" w:cs="宋体"/>
                <w:b/>
                <w:bCs/>
                <w:sz w:val="22"/>
                <w:szCs w:val="22"/>
              </w:rPr>
            </w:pPr>
            <w:r>
              <w:rPr>
                <w:rFonts w:hint="eastAsia" w:ascii="宋体" w:hAnsi="宋体" w:eastAsia="宋体" w:cs="宋体"/>
                <w:b/>
                <w:bCs/>
                <w:sz w:val="22"/>
                <w:szCs w:val="22"/>
              </w:rPr>
              <w:t>合价（元）</w:t>
            </w:r>
          </w:p>
        </w:tc>
        <w:tc>
          <w:tcPr>
            <w:tcW w:w="464" w:type="pct"/>
            <w:tcBorders>
              <w:top w:val="single" w:color="auto" w:sz="4" w:space="0"/>
              <w:left w:val="nil"/>
              <w:bottom w:val="single" w:color="auto" w:sz="4" w:space="0"/>
              <w:right w:val="single" w:color="auto" w:sz="4" w:space="0"/>
            </w:tcBorders>
            <w:vAlign w:val="center"/>
          </w:tcPr>
          <w:p w14:paraId="0421D4B8">
            <w:pPr>
              <w:jc w:val="center"/>
              <w:rPr>
                <w:rFonts w:hint="eastAsia" w:ascii="宋体" w:hAnsi="宋体" w:eastAsia="宋体" w:cs="宋体"/>
                <w:b/>
                <w:bCs/>
                <w:sz w:val="22"/>
                <w:szCs w:val="22"/>
              </w:rPr>
            </w:pPr>
            <w:r>
              <w:rPr>
                <w:rFonts w:hint="eastAsia" w:ascii="宋体" w:hAnsi="宋体" w:eastAsia="宋体" w:cs="宋体"/>
                <w:b/>
                <w:bCs/>
                <w:sz w:val="22"/>
                <w:szCs w:val="22"/>
              </w:rPr>
              <w:t>备注</w:t>
            </w:r>
          </w:p>
        </w:tc>
      </w:tr>
      <w:tr w14:paraId="7C62B172">
        <w:tblPrEx>
          <w:tblCellMar>
            <w:top w:w="0" w:type="dxa"/>
            <w:left w:w="108" w:type="dxa"/>
            <w:bottom w:w="0" w:type="dxa"/>
            <w:right w:w="108" w:type="dxa"/>
          </w:tblCellMar>
        </w:tblPrEx>
        <w:trPr>
          <w:trHeight w:val="1320" w:hRule="atLeast"/>
          <w:jc w:val="center"/>
        </w:trPr>
        <w:tc>
          <w:tcPr>
            <w:tcW w:w="876" w:type="pct"/>
            <w:tcBorders>
              <w:top w:val="single" w:color="auto" w:sz="4" w:space="0"/>
              <w:left w:val="single" w:color="auto" w:sz="4" w:space="0"/>
              <w:bottom w:val="single" w:color="auto" w:sz="4" w:space="0"/>
              <w:right w:val="single" w:color="auto" w:sz="4" w:space="0"/>
            </w:tcBorders>
            <w:vAlign w:val="center"/>
          </w:tcPr>
          <w:p w14:paraId="4EDC7FE4">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1049" w:type="pct"/>
            <w:tcBorders>
              <w:top w:val="single" w:color="auto" w:sz="4" w:space="0"/>
              <w:left w:val="nil"/>
              <w:bottom w:val="single" w:color="auto" w:sz="4" w:space="0"/>
              <w:right w:val="single" w:color="auto" w:sz="4" w:space="0"/>
            </w:tcBorders>
            <w:vAlign w:val="center"/>
          </w:tcPr>
          <w:p w14:paraId="472FDD63">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7" w:type="pct"/>
            <w:tcBorders>
              <w:top w:val="single" w:color="auto" w:sz="4" w:space="0"/>
              <w:left w:val="nil"/>
              <w:bottom w:val="single" w:color="auto" w:sz="4" w:space="0"/>
              <w:right w:val="single" w:color="auto" w:sz="4" w:space="0"/>
            </w:tcBorders>
            <w:vAlign w:val="center"/>
          </w:tcPr>
          <w:p w14:paraId="1EE9E2FC">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en-US" w:eastAsia="zh-CN" w:bidi="zh-TW"/>
              </w:rPr>
            </w:pPr>
          </w:p>
        </w:tc>
        <w:tc>
          <w:tcPr>
            <w:tcW w:w="531" w:type="pct"/>
            <w:tcBorders>
              <w:top w:val="single" w:color="auto" w:sz="4" w:space="0"/>
              <w:left w:val="nil"/>
              <w:bottom w:val="single" w:color="auto" w:sz="4" w:space="0"/>
              <w:right w:val="single" w:color="auto" w:sz="4" w:space="0"/>
            </w:tcBorders>
            <w:vAlign w:val="center"/>
          </w:tcPr>
          <w:p w14:paraId="13BDF93F">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1" w:type="pct"/>
            <w:tcBorders>
              <w:top w:val="single" w:color="auto" w:sz="4" w:space="0"/>
              <w:left w:val="nil"/>
              <w:bottom w:val="single" w:color="auto" w:sz="4" w:space="0"/>
              <w:right w:val="single" w:color="auto" w:sz="4" w:space="0"/>
            </w:tcBorders>
            <w:vAlign w:val="center"/>
          </w:tcPr>
          <w:p w14:paraId="7C54958D">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24" w:type="pct"/>
            <w:tcBorders>
              <w:top w:val="single" w:color="auto" w:sz="4" w:space="0"/>
              <w:left w:val="nil"/>
              <w:bottom w:val="single" w:color="auto" w:sz="4" w:space="0"/>
              <w:right w:val="single" w:color="auto" w:sz="4" w:space="0"/>
            </w:tcBorders>
            <w:vAlign w:val="center"/>
          </w:tcPr>
          <w:p w14:paraId="22F44F8A">
            <w:pPr>
              <w:jc w:val="center"/>
              <w:rPr>
                <w:rFonts w:hint="eastAsia" w:ascii="宋体" w:hAnsi="宋体" w:eastAsia="宋体" w:cs="宋体"/>
                <w:sz w:val="22"/>
                <w:szCs w:val="22"/>
              </w:rPr>
            </w:pPr>
          </w:p>
        </w:tc>
        <w:tc>
          <w:tcPr>
            <w:tcW w:w="482" w:type="pct"/>
            <w:tcBorders>
              <w:top w:val="single" w:color="auto" w:sz="4" w:space="0"/>
              <w:left w:val="nil"/>
              <w:bottom w:val="single" w:color="auto" w:sz="4" w:space="0"/>
              <w:right w:val="single" w:color="auto" w:sz="4" w:space="0"/>
            </w:tcBorders>
            <w:vAlign w:val="center"/>
          </w:tcPr>
          <w:p w14:paraId="3A6B8F50">
            <w:pPr>
              <w:jc w:val="center"/>
              <w:rPr>
                <w:rFonts w:hint="eastAsia" w:ascii="宋体" w:hAnsi="宋体" w:eastAsia="宋体" w:cs="宋体"/>
                <w:sz w:val="22"/>
                <w:szCs w:val="22"/>
              </w:rPr>
            </w:pPr>
          </w:p>
        </w:tc>
        <w:tc>
          <w:tcPr>
            <w:tcW w:w="464" w:type="pct"/>
            <w:tcBorders>
              <w:top w:val="single" w:color="auto" w:sz="4" w:space="0"/>
              <w:left w:val="nil"/>
              <w:bottom w:val="single" w:color="auto" w:sz="4" w:space="0"/>
              <w:right w:val="single" w:color="auto" w:sz="4" w:space="0"/>
            </w:tcBorders>
            <w:vAlign w:val="center"/>
          </w:tcPr>
          <w:p w14:paraId="53644C9E">
            <w:pPr>
              <w:jc w:val="center"/>
              <w:rPr>
                <w:rFonts w:hint="eastAsia" w:ascii="宋体" w:hAnsi="宋体" w:eastAsia="宋体" w:cs="宋体"/>
                <w:sz w:val="22"/>
                <w:szCs w:val="22"/>
              </w:rPr>
            </w:pPr>
          </w:p>
        </w:tc>
      </w:tr>
      <w:tr w14:paraId="21680481">
        <w:tblPrEx>
          <w:tblCellMar>
            <w:top w:w="0" w:type="dxa"/>
            <w:left w:w="108" w:type="dxa"/>
            <w:bottom w:w="0" w:type="dxa"/>
            <w:right w:w="108" w:type="dxa"/>
          </w:tblCellMar>
        </w:tblPrEx>
        <w:trPr>
          <w:trHeight w:val="1320" w:hRule="atLeast"/>
          <w:jc w:val="center"/>
        </w:trPr>
        <w:tc>
          <w:tcPr>
            <w:tcW w:w="876" w:type="pct"/>
            <w:tcBorders>
              <w:top w:val="single" w:color="auto" w:sz="4" w:space="0"/>
              <w:left w:val="single" w:color="auto" w:sz="4" w:space="0"/>
              <w:bottom w:val="single" w:color="auto" w:sz="4" w:space="0"/>
              <w:right w:val="single" w:color="auto" w:sz="4" w:space="0"/>
            </w:tcBorders>
            <w:vAlign w:val="center"/>
          </w:tcPr>
          <w:p w14:paraId="29D6392E">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1049" w:type="pct"/>
            <w:tcBorders>
              <w:top w:val="single" w:color="auto" w:sz="4" w:space="0"/>
              <w:left w:val="nil"/>
              <w:bottom w:val="single" w:color="auto" w:sz="4" w:space="0"/>
              <w:right w:val="single" w:color="auto" w:sz="4" w:space="0"/>
            </w:tcBorders>
            <w:vAlign w:val="center"/>
          </w:tcPr>
          <w:p w14:paraId="406FBAE7">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7" w:type="pct"/>
            <w:tcBorders>
              <w:top w:val="single" w:color="auto" w:sz="4" w:space="0"/>
              <w:left w:val="nil"/>
              <w:bottom w:val="single" w:color="auto" w:sz="4" w:space="0"/>
              <w:right w:val="single" w:color="auto" w:sz="4" w:space="0"/>
            </w:tcBorders>
            <w:vAlign w:val="center"/>
          </w:tcPr>
          <w:p w14:paraId="7E0209E8">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en-US" w:eastAsia="zh-CN" w:bidi="zh-TW"/>
              </w:rPr>
            </w:pPr>
          </w:p>
        </w:tc>
        <w:tc>
          <w:tcPr>
            <w:tcW w:w="531" w:type="pct"/>
            <w:tcBorders>
              <w:top w:val="single" w:color="auto" w:sz="4" w:space="0"/>
              <w:left w:val="nil"/>
              <w:bottom w:val="single" w:color="auto" w:sz="4" w:space="0"/>
              <w:right w:val="single" w:color="auto" w:sz="4" w:space="0"/>
            </w:tcBorders>
            <w:vAlign w:val="center"/>
          </w:tcPr>
          <w:p w14:paraId="2FD6716C">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1" w:type="pct"/>
            <w:tcBorders>
              <w:top w:val="single" w:color="auto" w:sz="4" w:space="0"/>
              <w:left w:val="nil"/>
              <w:bottom w:val="single" w:color="auto" w:sz="4" w:space="0"/>
              <w:right w:val="single" w:color="auto" w:sz="4" w:space="0"/>
            </w:tcBorders>
            <w:vAlign w:val="center"/>
          </w:tcPr>
          <w:p w14:paraId="33A99BA2">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24" w:type="pct"/>
            <w:tcBorders>
              <w:top w:val="single" w:color="auto" w:sz="4" w:space="0"/>
              <w:left w:val="nil"/>
              <w:bottom w:val="single" w:color="auto" w:sz="4" w:space="0"/>
              <w:right w:val="single" w:color="auto" w:sz="4" w:space="0"/>
            </w:tcBorders>
            <w:vAlign w:val="center"/>
          </w:tcPr>
          <w:p w14:paraId="229CFA6E">
            <w:pPr>
              <w:jc w:val="center"/>
              <w:rPr>
                <w:rFonts w:hint="eastAsia" w:ascii="宋体" w:hAnsi="宋体" w:eastAsia="宋体" w:cs="宋体"/>
                <w:sz w:val="22"/>
                <w:szCs w:val="22"/>
              </w:rPr>
            </w:pPr>
          </w:p>
        </w:tc>
        <w:tc>
          <w:tcPr>
            <w:tcW w:w="482" w:type="pct"/>
            <w:tcBorders>
              <w:top w:val="single" w:color="auto" w:sz="4" w:space="0"/>
              <w:left w:val="nil"/>
              <w:bottom w:val="single" w:color="auto" w:sz="4" w:space="0"/>
              <w:right w:val="single" w:color="auto" w:sz="4" w:space="0"/>
            </w:tcBorders>
            <w:vAlign w:val="center"/>
          </w:tcPr>
          <w:p w14:paraId="67C807F9">
            <w:pPr>
              <w:jc w:val="center"/>
              <w:rPr>
                <w:rFonts w:hint="eastAsia" w:ascii="宋体" w:hAnsi="宋体" w:eastAsia="宋体" w:cs="宋体"/>
                <w:sz w:val="22"/>
                <w:szCs w:val="22"/>
              </w:rPr>
            </w:pPr>
          </w:p>
        </w:tc>
        <w:tc>
          <w:tcPr>
            <w:tcW w:w="464" w:type="pct"/>
            <w:tcBorders>
              <w:top w:val="single" w:color="auto" w:sz="4" w:space="0"/>
              <w:left w:val="nil"/>
              <w:bottom w:val="single" w:color="auto" w:sz="4" w:space="0"/>
              <w:right w:val="single" w:color="auto" w:sz="4" w:space="0"/>
            </w:tcBorders>
            <w:vAlign w:val="center"/>
          </w:tcPr>
          <w:p w14:paraId="3BAEDD61">
            <w:pPr>
              <w:jc w:val="center"/>
              <w:rPr>
                <w:rFonts w:hint="eastAsia" w:ascii="宋体" w:hAnsi="宋体" w:eastAsia="宋体" w:cs="宋体"/>
                <w:sz w:val="22"/>
                <w:szCs w:val="22"/>
              </w:rPr>
            </w:pPr>
          </w:p>
        </w:tc>
      </w:tr>
      <w:tr w14:paraId="39BCC38A">
        <w:tblPrEx>
          <w:tblCellMar>
            <w:top w:w="0" w:type="dxa"/>
            <w:left w:w="108" w:type="dxa"/>
            <w:bottom w:w="0" w:type="dxa"/>
            <w:right w:w="108" w:type="dxa"/>
          </w:tblCellMar>
        </w:tblPrEx>
        <w:trPr>
          <w:trHeight w:val="1320" w:hRule="atLeast"/>
          <w:jc w:val="center"/>
        </w:trPr>
        <w:tc>
          <w:tcPr>
            <w:tcW w:w="876" w:type="pct"/>
            <w:tcBorders>
              <w:top w:val="single" w:color="auto" w:sz="4" w:space="0"/>
              <w:left w:val="single" w:color="auto" w:sz="4" w:space="0"/>
              <w:bottom w:val="single" w:color="auto" w:sz="4" w:space="0"/>
              <w:right w:val="single" w:color="auto" w:sz="4" w:space="0"/>
            </w:tcBorders>
            <w:vAlign w:val="center"/>
          </w:tcPr>
          <w:p w14:paraId="4707A3D2">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1049" w:type="pct"/>
            <w:tcBorders>
              <w:top w:val="single" w:color="auto" w:sz="4" w:space="0"/>
              <w:left w:val="nil"/>
              <w:bottom w:val="single" w:color="auto" w:sz="4" w:space="0"/>
              <w:right w:val="single" w:color="auto" w:sz="4" w:space="0"/>
            </w:tcBorders>
            <w:vAlign w:val="center"/>
          </w:tcPr>
          <w:p w14:paraId="274A0800">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7" w:type="pct"/>
            <w:tcBorders>
              <w:top w:val="single" w:color="auto" w:sz="4" w:space="0"/>
              <w:left w:val="nil"/>
              <w:bottom w:val="single" w:color="auto" w:sz="4" w:space="0"/>
              <w:right w:val="single" w:color="auto" w:sz="4" w:space="0"/>
            </w:tcBorders>
            <w:vAlign w:val="center"/>
          </w:tcPr>
          <w:p w14:paraId="5C782C98">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en-US" w:eastAsia="zh-CN" w:bidi="zh-TW"/>
              </w:rPr>
            </w:pPr>
          </w:p>
        </w:tc>
        <w:tc>
          <w:tcPr>
            <w:tcW w:w="531" w:type="pct"/>
            <w:tcBorders>
              <w:top w:val="single" w:color="auto" w:sz="4" w:space="0"/>
              <w:left w:val="nil"/>
              <w:bottom w:val="single" w:color="auto" w:sz="4" w:space="0"/>
              <w:right w:val="single" w:color="auto" w:sz="4" w:space="0"/>
            </w:tcBorders>
            <w:vAlign w:val="center"/>
          </w:tcPr>
          <w:p w14:paraId="09536DA0">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1" w:type="pct"/>
            <w:tcBorders>
              <w:top w:val="single" w:color="auto" w:sz="4" w:space="0"/>
              <w:left w:val="nil"/>
              <w:bottom w:val="single" w:color="auto" w:sz="4" w:space="0"/>
              <w:right w:val="single" w:color="auto" w:sz="4" w:space="0"/>
            </w:tcBorders>
            <w:vAlign w:val="center"/>
          </w:tcPr>
          <w:p w14:paraId="315C40FA">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24" w:type="pct"/>
            <w:tcBorders>
              <w:top w:val="single" w:color="auto" w:sz="4" w:space="0"/>
              <w:left w:val="nil"/>
              <w:bottom w:val="single" w:color="auto" w:sz="4" w:space="0"/>
              <w:right w:val="single" w:color="auto" w:sz="4" w:space="0"/>
            </w:tcBorders>
            <w:vAlign w:val="center"/>
          </w:tcPr>
          <w:p w14:paraId="282EAD12">
            <w:pPr>
              <w:jc w:val="center"/>
              <w:rPr>
                <w:rFonts w:hint="eastAsia" w:ascii="宋体" w:hAnsi="宋体" w:eastAsia="宋体" w:cs="宋体"/>
                <w:sz w:val="22"/>
                <w:szCs w:val="22"/>
              </w:rPr>
            </w:pPr>
          </w:p>
        </w:tc>
        <w:tc>
          <w:tcPr>
            <w:tcW w:w="482" w:type="pct"/>
            <w:tcBorders>
              <w:top w:val="single" w:color="auto" w:sz="4" w:space="0"/>
              <w:left w:val="nil"/>
              <w:bottom w:val="single" w:color="auto" w:sz="4" w:space="0"/>
              <w:right w:val="single" w:color="auto" w:sz="4" w:space="0"/>
            </w:tcBorders>
            <w:vAlign w:val="center"/>
          </w:tcPr>
          <w:p w14:paraId="6DB370F8">
            <w:pPr>
              <w:jc w:val="center"/>
              <w:rPr>
                <w:rFonts w:hint="eastAsia" w:ascii="宋体" w:hAnsi="宋体" w:eastAsia="宋体" w:cs="宋体"/>
                <w:sz w:val="22"/>
                <w:szCs w:val="22"/>
              </w:rPr>
            </w:pPr>
          </w:p>
        </w:tc>
        <w:tc>
          <w:tcPr>
            <w:tcW w:w="464" w:type="pct"/>
            <w:tcBorders>
              <w:top w:val="single" w:color="auto" w:sz="4" w:space="0"/>
              <w:left w:val="nil"/>
              <w:bottom w:val="single" w:color="auto" w:sz="4" w:space="0"/>
              <w:right w:val="single" w:color="auto" w:sz="4" w:space="0"/>
            </w:tcBorders>
            <w:vAlign w:val="center"/>
          </w:tcPr>
          <w:p w14:paraId="113CBF16">
            <w:pPr>
              <w:jc w:val="center"/>
              <w:rPr>
                <w:rFonts w:hint="eastAsia" w:ascii="宋体" w:hAnsi="宋体" w:eastAsia="宋体" w:cs="宋体"/>
                <w:sz w:val="22"/>
                <w:szCs w:val="22"/>
              </w:rPr>
            </w:pPr>
          </w:p>
        </w:tc>
      </w:tr>
      <w:tr w14:paraId="47777830">
        <w:tblPrEx>
          <w:tblCellMar>
            <w:top w:w="0" w:type="dxa"/>
            <w:left w:w="108" w:type="dxa"/>
            <w:bottom w:w="0" w:type="dxa"/>
            <w:right w:w="108" w:type="dxa"/>
          </w:tblCellMar>
        </w:tblPrEx>
        <w:trPr>
          <w:trHeight w:val="1320" w:hRule="atLeast"/>
          <w:jc w:val="center"/>
        </w:trPr>
        <w:tc>
          <w:tcPr>
            <w:tcW w:w="876" w:type="pct"/>
            <w:tcBorders>
              <w:top w:val="single" w:color="auto" w:sz="4" w:space="0"/>
              <w:left w:val="single" w:color="auto" w:sz="4" w:space="0"/>
              <w:bottom w:val="single" w:color="auto" w:sz="4" w:space="0"/>
              <w:right w:val="single" w:color="auto" w:sz="4" w:space="0"/>
            </w:tcBorders>
            <w:vAlign w:val="center"/>
          </w:tcPr>
          <w:p w14:paraId="408387DB">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1049" w:type="pct"/>
            <w:tcBorders>
              <w:top w:val="single" w:color="auto" w:sz="4" w:space="0"/>
              <w:left w:val="nil"/>
              <w:bottom w:val="single" w:color="auto" w:sz="4" w:space="0"/>
              <w:right w:val="single" w:color="auto" w:sz="4" w:space="0"/>
            </w:tcBorders>
            <w:vAlign w:val="center"/>
          </w:tcPr>
          <w:p w14:paraId="626DF8A7">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7" w:type="pct"/>
            <w:tcBorders>
              <w:top w:val="single" w:color="auto" w:sz="4" w:space="0"/>
              <w:left w:val="nil"/>
              <w:bottom w:val="single" w:color="auto" w:sz="4" w:space="0"/>
              <w:right w:val="single" w:color="auto" w:sz="4" w:space="0"/>
            </w:tcBorders>
            <w:vAlign w:val="center"/>
          </w:tcPr>
          <w:p w14:paraId="0DCC15C8">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en-US" w:eastAsia="zh-CN" w:bidi="zh-TW"/>
              </w:rPr>
            </w:pPr>
          </w:p>
        </w:tc>
        <w:tc>
          <w:tcPr>
            <w:tcW w:w="531" w:type="pct"/>
            <w:tcBorders>
              <w:top w:val="single" w:color="auto" w:sz="4" w:space="0"/>
              <w:left w:val="nil"/>
              <w:bottom w:val="single" w:color="auto" w:sz="4" w:space="0"/>
              <w:right w:val="single" w:color="auto" w:sz="4" w:space="0"/>
            </w:tcBorders>
            <w:vAlign w:val="center"/>
          </w:tcPr>
          <w:p w14:paraId="5B666A33">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1" w:type="pct"/>
            <w:tcBorders>
              <w:top w:val="single" w:color="auto" w:sz="4" w:space="0"/>
              <w:left w:val="nil"/>
              <w:bottom w:val="single" w:color="auto" w:sz="4" w:space="0"/>
              <w:right w:val="single" w:color="auto" w:sz="4" w:space="0"/>
            </w:tcBorders>
            <w:vAlign w:val="center"/>
          </w:tcPr>
          <w:p w14:paraId="73F0E276">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24" w:type="pct"/>
            <w:tcBorders>
              <w:top w:val="single" w:color="auto" w:sz="4" w:space="0"/>
              <w:left w:val="nil"/>
              <w:bottom w:val="single" w:color="auto" w:sz="4" w:space="0"/>
              <w:right w:val="single" w:color="auto" w:sz="4" w:space="0"/>
            </w:tcBorders>
            <w:vAlign w:val="center"/>
          </w:tcPr>
          <w:p w14:paraId="7668880A">
            <w:pPr>
              <w:jc w:val="center"/>
              <w:rPr>
                <w:rFonts w:hint="eastAsia" w:ascii="宋体" w:hAnsi="宋体" w:eastAsia="宋体" w:cs="宋体"/>
                <w:sz w:val="22"/>
                <w:szCs w:val="22"/>
              </w:rPr>
            </w:pPr>
          </w:p>
        </w:tc>
        <w:tc>
          <w:tcPr>
            <w:tcW w:w="482" w:type="pct"/>
            <w:tcBorders>
              <w:top w:val="single" w:color="auto" w:sz="4" w:space="0"/>
              <w:left w:val="nil"/>
              <w:bottom w:val="single" w:color="auto" w:sz="4" w:space="0"/>
              <w:right w:val="single" w:color="auto" w:sz="4" w:space="0"/>
            </w:tcBorders>
            <w:vAlign w:val="center"/>
          </w:tcPr>
          <w:p w14:paraId="33E7FC07">
            <w:pPr>
              <w:jc w:val="center"/>
              <w:rPr>
                <w:rFonts w:hint="eastAsia" w:ascii="宋体" w:hAnsi="宋体" w:eastAsia="宋体" w:cs="宋体"/>
                <w:sz w:val="22"/>
                <w:szCs w:val="22"/>
              </w:rPr>
            </w:pPr>
          </w:p>
        </w:tc>
        <w:tc>
          <w:tcPr>
            <w:tcW w:w="464" w:type="pct"/>
            <w:tcBorders>
              <w:top w:val="single" w:color="auto" w:sz="4" w:space="0"/>
              <w:left w:val="nil"/>
              <w:bottom w:val="single" w:color="auto" w:sz="4" w:space="0"/>
              <w:right w:val="single" w:color="auto" w:sz="4" w:space="0"/>
            </w:tcBorders>
            <w:vAlign w:val="center"/>
          </w:tcPr>
          <w:p w14:paraId="45A3E6CB">
            <w:pPr>
              <w:jc w:val="center"/>
              <w:rPr>
                <w:rFonts w:hint="eastAsia" w:ascii="宋体" w:hAnsi="宋体" w:eastAsia="宋体" w:cs="宋体"/>
                <w:sz w:val="22"/>
                <w:szCs w:val="22"/>
              </w:rPr>
            </w:pPr>
          </w:p>
        </w:tc>
      </w:tr>
      <w:tr w14:paraId="5DA7E3EE">
        <w:tblPrEx>
          <w:tblCellMar>
            <w:top w:w="0" w:type="dxa"/>
            <w:left w:w="108" w:type="dxa"/>
            <w:bottom w:w="0" w:type="dxa"/>
            <w:right w:w="108" w:type="dxa"/>
          </w:tblCellMar>
        </w:tblPrEx>
        <w:trPr>
          <w:trHeight w:val="1320" w:hRule="atLeast"/>
          <w:jc w:val="center"/>
        </w:trPr>
        <w:tc>
          <w:tcPr>
            <w:tcW w:w="876" w:type="pct"/>
            <w:tcBorders>
              <w:top w:val="single" w:color="auto" w:sz="4" w:space="0"/>
              <w:left w:val="single" w:color="auto" w:sz="4" w:space="0"/>
              <w:bottom w:val="single" w:color="auto" w:sz="4" w:space="0"/>
              <w:right w:val="single" w:color="auto" w:sz="4" w:space="0"/>
            </w:tcBorders>
            <w:vAlign w:val="center"/>
          </w:tcPr>
          <w:p w14:paraId="1D079623">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1049" w:type="pct"/>
            <w:tcBorders>
              <w:top w:val="single" w:color="auto" w:sz="4" w:space="0"/>
              <w:left w:val="nil"/>
              <w:bottom w:val="single" w:color="auto" w:sz="4" w:space="0"/>
              <w:right w:val="single" w:color="auto" w:sz="4" w:space="0"/>
            </w:tcBorders>
            <w:vAlign w:val="center"/>
          </w:tcPr>
          <w:p w14:paraId="4519F7D0">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7" w:type="pct"/>
            <w:tcBorders>
              <w:top w:val="single" w:color="auto" w:sz="4" w:space="0"/>
              <w:left w:val="nil"/>
              <w:bottom w:val="single" w:color="auto" w:sz="4" w:space="0"/>
              <w:right w:val="single" w:color="auto" w:sz="4" w:space="0"/>
            </w:tcBorders>
            <w:vAlign w:val="center"/>
          </w:tcPr>
          <w:p w14:paraId="49842C81">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en-US" w:eastAsia="zh-CN" w:bidi="zh-TW"/>
              </w:rPr>
            </w:pPr>
          </w:p>
        </w:tc>
        <w:tc>
          <w:tcPr>
            <w:tcW w:w="531" w:type="pct"/>
            <w:tcBorders>
              <w:top w:val="single" w:color="auto" w:sz="4" w:space="0"/>
              <w:left w:val="nil"/>
              <w:bottom w:val="single" w:color="auto" w:sz="4" w:space="0"/>
              <w:right w:val="single" w:color="auto" w:sz="4" w:space="0"/>
            </w:tcBorders>
            <w:vAlign w:val="center"/>
          </w:tcPr>
          <w:p w14:paraId="101A593C">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31" w:type="pct"/>
            <w:tcBorders>
              <w:top w:val="single" w:color="auto" w:sz="4" w:space="0"/>
              <w:left w:val="nil"/>
              <w:bottom w:val="single" w:color="auto" w:sz="4" w:space="0"/>
              <w:right w:val="single" w:color="auto" w:sz="4" w:space="0"/>
            </w:tcBorders>
            <w:vAlign w:val="center"/>
          </w:tcPr>
          <w:p w14:paraId="38FC4CAD">
            <w:pPr>
              <w:pStyle w:val="29"/>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kern w:val="2"/>
                <w:sz w:val="20"/>
                <w:szCs w:val="20"/>
                <w:u w:val="none"/>
                <w:shd w:val="clear" w:color="auto" w:fill="auto"/>
                <w:lang w:val="zh-TW" w:eastAsia="zh-TW" w:bidi="zh-TW"/>
              </w:rPr>
            </w:pPr>
          </w:p>
        </w:tc>
        <w:tc>
          <w:tcPr>
            <w:tcW w:w="524" w:type="pct"/>
            <w:tcBorders>
              <w:top w:val="single" w:color="auto" w:sz="4" w:space="0"/>
              <w:left w:val="nil"/>
              <w:bottom w:val="single" w:color="auto" w:sz="4" w:space="0"/>
              <w:right w:val="single" w:color="auto" w:sz="4" w:space="0"/>
            </w:tcBorders>
            <w:vAlign w:val="center"/>
          </w:tcPr>
          <w:p w14:paraId="60F5169D">
            <w:pPr>
              <w:jc w:val="center"/>
              <w:rPr>
                <w:rFonts w:hint="eastAsia" w:ascii="宋体" w:hAnsi="宋体" w:eastAsia="宋体" w:cs="宋体"/>
                <w:sz w:val="22"/>
                <w:szCs w:val="22"/>
              </w:rPr>
            </w:pPr>
          </w:p>
        </w:tc>
        <w:tc>
          <w:tcPr>
            <w:tcW w:w="482" w:type="pct"/>
            <w:tcBorders>
              <w:top w:val="single" w:color="auto" w:sz="4" w:space="0"/>
              <w:left w:val="nil"/>
              <w:bottom w:val="single" w:color="auto" w:sz="4" w:space="0"/>
              <w:right w:val="single" w:color="auto" w:sz="4" w:space="0"/>
            </w:tcBorders>
            <w:vAlign w:val="center"/>
          </w:tcPr>
          <w:p w14:paraId="4CB60091">
            <w:pPr>
              <w:jc w:val="center"/>
              <w:rPr>
                <w:rFonts w:hint="eastAsia" w:ascii="宋体" w:hAnsi="宋体" w:eastAsia="宋体" w:cs="宋体"/>
                <w:sz w:val="22"/>
                <w:szCs w:val="22"/>
              </w:rPr>
            </w:pPr>
          </w:p>
        </w:tc>
        <w:tc>
          <w:tcPr>
            <w:tcW w:w="464" w:type="pct"/>
            <w:tcBorders>
              <w:top w:val="single" w:color="auto" w:sz="4" w:space="0"/>
              <w:left w:val="nil"/>
              <w:bottom w:val="single" w:color="auto" w:sz="4" w:space="0"/>
              <w:right w:val="single" w:color="auto" w:sz="4" w:space="0"/>
            </w:tcBorders>
            <w:vAlign w:val="center"/>
          </w:tcPr>
          <w:p w14:paraId="48612468">
            <w:pPr>
              <w:jc w:val="center"/>
              <w:rPr>
                <w:rFonts w:hint="eastAsia" w:ascii="宋体" w:hAnsi="宋体" w:eastAsia="宋体" w:cs="宋体"/>
                <w:sz w:val="22"/>
                <w:szCs w:val="22"/>
              </w:rPr>
            </w:pPr>
          </w:p>
        </w:tc>
      </w:tr>
    </w:tbl>
    <w:p w14:paraId="4E1A7F86">
      <w:pPr>
        <w:spacing w:line="460" w:lineRule="exact"/>
        <w:rPr>
          <w:rFonts w:hint="eastAsia" w:ascii="宋体" w:hAnsi="宋体" w:eastAsia="宋体" w:cs="宋体"/>
          <w:b/>
        </w:rPr>
      </w:pPr>
      <w:r>
        <w:rPr>
          <w:rFonts w:hint="eastAsia" w:ascii="宋体" w:hAnsi="宋体" w:eastAsia="宋体" w:cs="宋体"/>
          <w:b/>
        </w:rPr>
        <w:t>注：1、分项报价表中的总价必须与开标（唱标）一览表中的报价相对应。</w:t>
      </w:r>
    </w:p>
    <w:p w14:paraId="005D35B4">
      <w:pPr>
        <w:pStyle w:val="4"/>
        <w:ind w:firstLine="422" w:firstLineChars="200"/>
        <w:rPr>
          <w:rFonts w:hint="eastAsia" w:ascii="宋体" w:eastAsia="宋体" w:cs="宋体"/>
          <w:b/>
          <w:kern w:val="2"/>
          <w:sz w:val="21"/>
          <w:szCs w:val="20"/>
          <w:lang w:val="en-US" w:eastAsia="zh-CN" w:bidi="ar-SA"/>
        </w:rPr>
      </w:pPr>
      <w:r>
        <w:rPr>
          <w:rFonts w:hint="eastAsia" w:ascii="宋体" w:eastAsia="宋体" w:cs="宋体"/>
          <w:b/>
          <w:kern w:val="2"/>
          <w:sz w:val="21"/>
          <w:szCs w:val="20"/>
          <w:lang w:val="en-US" w:eastAsia="zh-CN" w:bidi="ar-SA"/>
        </w:rPr>
        <w:t>2</w:t>
      </w:r>
      <w:r>
        <w:rPr>
          <w:rFonts w:hint="eastAsia" w:ascii="宋体" w:hAnsi="宋体" w:eastAsia="宋体" w:cs="宋体"/>
          <w:b/>
          <w:kern w:val="2"/>
          <w:sz w:val="21"/>
          <w:szCs w:val="20"/>
          <w:lang w:val="en-US" w:eastAsia="zh-CN" w:bidi="ar-SA"/>
        </w:rPr>
        <w:t>.投标报价的单价和总价都不能超过预算单价和预算总价，所报内容由各投标人自行考虑，表格格式可自行调整</w:t>
      </w:r>
      <w:r>
        <w:rPr>
          <w:rFonts w:hint="eastAsia" w:ascii="宋体" w:eastAsia="宋体" w:cs="宋体"/>
          <w:b/>
          <w:kern w:val="2"/>
          <w:sz w:val="21"/>
          <w:szCs w:val="20"/>
          <w:lang w:val="en-US" w:eastAsia="zh-CN" w:bidi="ar-SA"/>
        </w:rPr>
        <w:t>。</w:t>
      </w:r>
    </w:p>
    <w:p w14:paraId="2FD05226">
      <w:pPr>
        <w:pStyle w:val="4"/>
        <w:ind w:firstLine="422" w:firstLineChars="200"/>
        <w:rPr>
          <w:rFonts w:hint="eastAsia" w:ascii="宋体" w:hAnsi="宋体" w:eastAsia="宋体" w:cs="宋体"/>
          <w:b/>
          <w:kern w:val="2"/>
          <w:sz w:val="21"/>
          <w:szCs w:val="20"/>
          <w:lang w:val="en-US" w:eastAsia="zh-CN" w:bidi="ar-SA"/>
        </w:rPr>
      </w:pPr>
      <w:r>
        <w:rPr>
          <w:rFonts w:hint="eastAsia" w:ascii="宋体" w:hAnsi="宋体" w:eastAsia="宋体" w:cs="宋体"/>
          <w:b/>
          <w:kern w:val="2"/>
          <w:sz w:val="21"/>
          <w:szCs w:val="20"/>
          <w:lang w:val="en-US" w:eastAsia="zh-CN" w:bidi="ar-SA"/>
        </w:rPr>
        <w:t>3、报价超过采购预算金额的按废标处理。</w:t>
      </w:r>
    </w:p>
    <w:p w14:paraId="7288F0D8">
      <w:pPr>
        <w:spacing w:line="500" w:lineRule="exact"/>
        <w:ind w:firstLine="6114" w:firstLineChars="2900"/>
        <w:rPr>
          <w:rFonts w:hint="eastAsia" w:ascii="宋体" w:hAnsi="宋体" w:eastAsia="宋体" w:cs="宋体"/>
          <w:b/>
          <w:bCs/>
        </w:rPr>
      </w:pPr>
    </w:p>
    <w:p w14:paraId="2A78651E">
      <w:pPr>
        <w:spacing w:line="500" w:lineRule="exact"/>
        <w:ind w:firstLine="6114" w:firstLineChars="2900"/>
        <w:rPr>
          <w:rFonts w:hint="eastAsia" w:ascii="宋体" w:hAnsi="宋体" w:eastAsia="宋体" w:cs="宋体"/>
          <w:b/>
          <w:bCs/>
        </w:rPr>
      </w:pPr>
    </w:p>
    <w:p w14:paraId="68584775">
      <w:pPr>
        <w:spacing w:line="500" w:lineRule="exact"/>
        <w:ind w:firstLine="6535" w:firstLineChars="3100"/>
        <w:rPr>
          <w:rFonts w:hint="eastAsia" w:ascii="宋体" w:hAnsi="宋体" w:eastAsia="宋体" w:cs="宋体"/>
          <w:b/>
          <w:bCs/>
        </w:rPr>
      </w:pPr>
      <w:r>
        <w:rPr>
          <w:rFonts w:hint="eastAsia" w:cs="宋体"/>
          <w:b/>
          <w:bCs/>
          <w:lang w:eastAsia="zh-CN"/>
        </w:rPr>
        <w:t>磋商申请人</w:t>
      </w:r>
      <w:r>
        <w:rPr>
          <w:rFonts w:hint="eastAsia" w:ascii="宋体" w:hAnsi="宋体" w:eastAsia="宋体" w:cs="宋体"/>
          <w:b/>
          <w:bCs/>
        </w:rPr>
        <w:t xml:space="preserve">（盖章）：                    </w:t>
      </w:r>
    </w:p>
    <w:p w14:paraId="1B08194D">
      <w:pPr>
        <w:spacing w:line="500" w:lineRule="exact"/>
        <w:ind w:firstLine="211" w:firstLineChars="100"/>
        <w:jc w:val="right"/>
        <w:rPr>
          <w:rFonts w:hint="eastAsia" w:ascii="宋体" w:hAnsi="宋体" w:eastAsia="宋体" w:cs="宋体"/>
          <w:b/>
          <w:bCs/>
        </w:rPr>
      </w:pPr>
      <w:r>
        <w:rPr>
          <w:rFonts w:hint="eastAsia" w:ascii="宋体" w:hAnsi="宋体" w:eastAsia="宋体" w:cs="宋体"/>
          <w:b/>
          <w:bCs/>
        </w:rPr>
        <w:t>法定代表人或委托代理人（签字或盖章）：</w:t>
      </w:r>
    </w:p>
    <w:p w14:paraId="2B3FA25D">
      <w:pPr>
        <w:spacing w:line="500" w:lineRule="exact"/>
        <w:ind w:firstLine="6864" w:firstLineChars="3256"/>
        <w:rPr>
          <w:rFonts w:hint="eastAsia" w:ascii="宋体" w:hAnsi="宋体" w:eastAsia="宋体" w:cs="宋体"/>
          <w:sz w:val="28"/>
          <w:szCs w:val="28"/>
          <w:lang w:val="zh-CN"/>
        </w:rPr>
      </w:pPr>
      <w:r>
        <w:rPr>
          <w:rFonts w:hint="eastAsia" w:ascii="宋体" w:hAnsi="宋体" w:eastAsia="宋体" w:cs="宋体"/>
          <w:b/>
          <w:bCs/>
          <w:lang w:val="en-US" w:eastAsia="zh-CN"/>
        </w:rPr>
        <w:t>日 期：</w:t>
      </w:r>
      <w:r>
        <w:rPr>
          <w:rFonts w:hint="eastAsia" w:ascii="宋体" w:hAnsi="宋体" w:eastAsia="宋体" w:cs="宋体"/>
          <w:b/>
          <w:bCs/>
        </w:rPr>
        <w:t>年   月   日</w:t>
      </w:r>
    </w:p>
    <w:p w14:paraId="47619129">
      <w:pPr>
        <w:pStyle w:val="8"/>
        <w:spacing w:before="220"/>
        <w:outlineLvl w:val="9"/>
        <w:rPr>
          <w:rFonts w:hint="eastAsia" w:ascii="宋体" w:hAnsi="宋体" w:eastAsia="宋体" w:cs="宋体"/>
          <w:lang w:val="en-US"/>
        </w:rPr>
      </w:pPr>
      <w:r>
        <w:rPr>
          <w:rFonts w:hint="eastAsia" w:ascii="宋体" w:hAnsi="宋体" w:eastAsia="宋体" w:cs="宋体"/>
          <w:lang w:val="en-US"/>
        </w:rPr>
        <w:t xml:space="preserve"> </w:t>
      </w:r>
    </w:p>
    <w:p w14:paraId="022400F7">
      <w:pPr>
        <w:rPr>
          <w:rFonts w:hint="eastAsia"/>
        </w:rPr>
      </w:pPr>
    </w:p>
    <w:p w14:paraId="2ACB9079">
      <w:pPr>
        <w:spacing w:line="500" w:lineRule="exact"/>
        <w:jc w:val="center"/>
        <w:rPr>
          <w:rFonts w:hint="eastAsia" w:ascii="方正小标宋_GBK" w:hAnsi="方正小标宋_GBK" w:eastAsia="方正小标宋_GBK" w:cs="方正小标宋_GBK"/>
          <w:sz w:val="36"/>
          <w:szCs w:val="36"/>
        </w:rPr>
      </w:pPr>
      <w:bookmarkStart w:id="188" w:name="_bookmark39"/>
      <w:bookmarkEnd w:id="188"/>
      <w:r>
        <w:rPr>
          <w:rFonts w:hint="eastAsia" w:ascii="方正小标宋_GBK" w:hAnsi="方正小标宋_GBK" w:eastAsia="方正小标宋_GBK" w:cs="方正小标宋_GBK"/>
          <w:sz w:val="36"/>
          <w:szCs w:val="36"/>
          <w:lang w:val="en-US" w:eastAsia="zh-CN"/>
        </w:rPr>
        <w:t>分项</w:t>
      </w:r>
      <w:r>
        <w:rPr>
          <w:rFonts w:hint="eastAsia" w:ascii="方正小标宋_GBK" w:hAnsi="方正小标宋_GBK" w:eastAsia="方正小标宋_GBK" w:cs="方正小标宋_GBK"/>
          <w:sz w:val="36"/>
          <w:szCs w:val="36"/>
        </w:rPr>
        <w:t>技术参数偏离表</w:t>
      </w:r>
    </w:p>
    <w:p w14:paraId="6FE074DC">
      <w:pPr>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项目</w:t>
      </w:r>
      <w:r>
        <w:rPr>
          <w:rFonts w:hint="eastAsia" w:asciiTheme="minorEastAsia" w:hAnsiTheme="minorEastAsia" w:eastAsiaTheme="minorEastAsia" w:cstheme="minorEastAsia"/>
          <w:sz w:val="28"/>
          <w:szCs w:val="28"/>
        </w:rPr>
        <w:t>名称：</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 xml:space="preserve">   </w:t>
      </w:r>
    </w:p>
    <w:p w14:paraId="327036F7">
      <w:pPr>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项目编号：</w:t>
      </w:r>
    </w:p>
    <w:tbl>
      <w:tblPr>
        <w:tblStyle w:val="19"/>
        <w:tblW w:w="0" w:type="auto"/>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300"/>
        <w:gridCol w:w="1047"/>
        <w:gridCol w:w="2365"/>
        <w:gridCol w:w="1813"/>
        <w:gridCol w:w="1356"/>
      </w:tblGrid>
      <w:tr w14:paraId="6E8F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650" w:type="dxa"/>
            <w:noWrap w:val="0"/>
            <w:vAlign w:val="center"/>
          </w:tcPr>
          <w:p w14:paraId="0C3054A1">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序号</w:t>
            </w:r>
          </w:p>
        </w:tc>
        <w:tc>
          <w:tcPr>
            <w:tcW w:w="1300" w:type="dxa"/>
            <w:noWrap w:val="0"/>
            <w:vAlign w:val="center"/>
          </w:tcPr>
          <w:p w14:paraId="551816F1">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名称</w:t>
            </w:r>
          </w:p>
        </w:tc>
        <w:tc>
          <w:tcPr>
            <w:tcW w:w="1047" w:type="dxa"/>
            <w:noWrap w:val="0"/>
            <w:vAlign w:val="center"/>
          </w:tcPr>
          <w:p w14:paraId="1F9C7D6B">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规格、</w:t>
            </w:r>
          </w:p>
          <w:p w14:paraId="0B571F82">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型号</w:t>
            </w:r>
          </w:p>
        </w:tc>
        <w:tc>
          <w:tcPr>
            <w:tcW w:w="2365" w:type="dxa"/>
            <w:noWrap w:val="0"/>
            <w:vAlign w:val="center"/>
          </w:tcPr>
          <w:p w14:paraId="30B94BD5">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磋商</w:t>
            </w:r>
            <w:r>
              <w:rPr>
                <w:rFonts w:hint="eastAsia" w:asciiTheme="minorEastAsia" w:hAnsiTheme="minorEastAsia" w:eastAsiaTheme="minorEastAsia" w:cstheme="minorEastAsia"/>
                <w:sz w:val="28"/>
                <w:szCs w:val="28"/>
              </w:rPr>
              <w:t>文件技术要求、技术规范</w:t>
            </w:r>
          </w:p>
        </w:tc>
        <w:tc>
          <w:tcPr>
            <w:tcW w:w="1813" w:type="dxa"/>
            <w:noWrap w:val="0"/>
            <w:vAlign w:val="center"/>
          </w:tcPr>
          <w:p w14:paraId="77CB19B4">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投标对应技术参数</w:t>
            </w:r>
          </w:p>
        </w:tc>
        <w:tc>
          <w:tcPr>
            <w:tcW w:w="1356" w:type="dxa"/>
            <w:noWrap w:val="0"/>
            <w:vAlign w:val="center"/>
          </w:tcPr>
          <w:p w14:paraId="3E5D7AC9">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偏离</w:t>
            </w:r>
          </w:p>
        </w:tc>
      </w:tr>
      <w:tr w14:paraId="29AE7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650" w:type="dxa"/>
            <w:noWrap w:val="0"/>
            <w:vAlign w:val="center"/>
          </w:tcPr>
          <w:p w14:paraId="4A118CD8">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p>
        </w:tc>
        <w:tc>
          <w:tcPr>
            <w:tcW w:w="1300" w:type="dxa"/>
            <w:noWrap w:val="0"/>
            <w:vAlign w:val="center"/>
          </w:tcPr>
          <w:p w14:paraId="4A81E09B">
            <w:pPr>
              <w:spacing w:line="500" w:lineRule="exact"/>
              <w:jc w:val="center"/>
              <w:rPr>
                <w:rFonts w:hint="eastAsia" w:asciiTheme="minorEastAsia" w:hAnsiTheme="minorEastAsia" w:eastAsiaTheme="minorEastAsia" w:cstheme="minorEastAsia"/>
                <w:sz w:val="28"/>
                <w:szCs w:val="28"/>
              </w:rPr>
            </w:pPr>
          </w:p>
        </w:tc>
        <w:tc>
          <w:tcPr>
            <w:tcW w:w="1047" w:type="dxa"/>
            <w:noWrap w:val="0"/>
            <w:vAlign w:val="center"/>
          </w:tcPr>
          <w:p w14:paraId="0B2D907A">
            <w:pPr>
              <w:spacing w:line="500" w:lineRule="exact"/>
              <w:jc w:val="center"/>
              <w:rPr>
                <w:rFonts w:hint="eastAsia" w:asciiTheme="minorEastAsia" w:hAnsiTheme="minorEastAsia" w:eastAsiaTheme="minorEastAsia" w:cstheme="minorEastAsia"/>
                <w:sz w:val="28"/>
                <w:szCs w:val="28"/>
              </w:rPr>
            </w:pPr>
          </w:p>
        </w:tc>
        <w:tc>
          <w:tcPr>
            <w:tcW w:w="2365" w:type="dxa"/>
            <w:noWrap w:val="0"/>
            <w:vAlign w:val="center"/>
          </w:tcPr>
          <w:p w14:paraId="53E91800">
            <w:pPr>
              <w:spacing w:line="500" w:lineRule="exact"/>
              <w:jc w:val="center"/>
              <w:rPr>
                <w:rFonts w:hint="eastAsia" w:asciiTheme="minorEastAsia" w:hAnsiTheme="minorEastAsia" w:eastAsiaTheme="minorEastAsia" w:cstheme="minorEastAsia"/>
                <w:sz w:val="28"/>
                <w:szCs w:val="28"/>
              </w:rPr>
            </w:pPr>
          </w:p>
        </w:tc>
        <w:tc>
          <w:tcPr>
            <w:tcW w:w="1813" w:type="dxa"/>
            <w:noWrap w:val="0"/>
            <w:vAlign w:val="center"/>
          </w:tcPr>
          <w:p w14:paraId="1C353E30">
            <w:pPr>
              <w:spacing w:line="500" w:lineRule="exact"/>
              <w:jc w:val="center"/>
              <w:rPr>
                <w:rFonts w:hint="eastAsia" w:asciiTheme="minorEastAsia" w:hAnsiTheme="minorEastAsia" w:eastAsiaTheme="minorEastAsia" w:cstheme="minorEastAsia"/>
                <w:sz w:val="28"/>
                <w:szCs w:val="28"/>
              </w:rPr>
            </w:pPr>
          </w:p>
        </w:tc>
        <w:tc>
          <w:tcPr>
            <w:tcW w:w="1356" w:type="dxa"/>
            <w:noWrap w:val="0"/>
            <w:vAlign w:val="center"/>
          </w:tcPr>
          <w:p w14:paraId="65CD782D">
            <w:pPr>
              <w:tabs>
                <w:tab w:val="left" w:pos="2412"/>
                <w:tab w:val="left" w:pos="3147"/>
              </w:tabs>
              <w:spacing w:line="500" w:lineRule="exact"/>
              <w:ind w:right="428" w:rightChars="204"/>
              <w:jc w:val="center"/>
              <w:rPr>
                <w:rFonts w:hint="eastAsia" w:asciiTheme="minorEastAsia" w:hAnsiTheme="minorEastAsia" w:eastAsiaTheme="minorEastAsia" w:cstheme="minorEastAsia"/>
                <w:sz w:val="28"/>
                <w:szCs w:val="28"/>
              </w:rPr>
            </w:pPr>
          </w:p>
        </w:tc>
      </w:tr>
      <w:tr w14:paraId="27A87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650" w:type="dxa"/>
            <w:noWrap w:val="0"/>
            <w:vAlign w:val="center"/>
          </w:tcPr>
          <w:p w14:paraId="2188425A">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w:t>
            </w:r>
          </w:p>
        </w:tc>
        <w:tc>
          <w:tcPr>
            <w:tcW w:w="1300" w:type="dxa"/>
            <w:noWrap w:val="0"/>
            <w:vAlign w:val="center"/>
          </w:tcPr>
          <w:p w14:paraId="6DDB1215">
            <w:pPr>
              <w:spacing w:line="500" w:lineRule="exact"/>
              <w:jc w:val="center"/>
              <w:rPr>
                <w:rFonts w:hint="eastAsia" w:asciiTheme="minorEastAsia" w:hAnsiTheme="minorEastAsia" w:eastAsiaTheme="minorEastAsia" w:cstheme="minorEastAsia"/>
                <w:sz w:val="28"/>
                <w:szCs w:val="28"/>
              </w:rPr>
            </w:pPr>
          </w:p>
        </w:tc>
        <w:tc>
          <w:tcPr>
            <w:tcW w:w="1047" w:type="dxa"/>
            <w:noWrap w:val="0"/>
            <w:vAlign w:val="center"/>
          </w:tcPr>
          <w:p w14:paraId="562B8B3B">
            <w:pPr>
              <w:spacing w:line="500" w:lineRule="exact"/>
              <w:jc w:val="center"/>
              <w:rPr>
                <w:rFonts w:hint="eastAsia" w:asciiTheme="minorEastAsia" w:hAnsiTheme="minorEastAsia" w:eastAsiaTheme="minorEastAsia" w:cstheme="minorEastAsia"/>
                <w:sz w:val="28"/>
                <w:szCs w:val="28"/>
              </w:rPr>
            </w:pPr>
          </w:p>
        </w:tc>
        <w:tc>
          <w:tcPr>
            <w:tcW w:w="2365" w:type="dxa"/>
            <w:noWrap w:val="0"/>
            <w:vAlign w:val="center"/>
          </w:tcPr>
          <w:p w14:paraId="2F5DF5ED">
            <w:pPr>
              <w:spacing w:line="500" w:lineRule="exact"/>
              <w:jc w:val="center"/>
              <w:rPr>
                <w:rFonts w:hint="eastAsia" w:asciiTheme="minorEastAsia" w:hAnsiTheme="minorEastAsia" w:eastAsiaTheme="minorEastAsia" w:cstheme="minorEastAsia"/>
                <w:sz w:val="28"/>
                <w:szCs w:val="28"/>
              </w:rPr>
            </w:pPr>
          </w:p>
        </w:tc>
        <w:tc>
          <w:tcPr>
            <w:tcW w:w="1813" w:type="dxa"/>
            <w:noWrap w:val="0"/>
            <w:vAlign w:val="center"/>
          </w:tcPr>
          <w:p w14:paraId="53F40B46">
            <w:pPr>
              <w:spacing w:line="500" w:lineRule="exact"/>
              <w:jc w:val="center"/>
              <w:rPr>
                <w:rFonts w:hint="eastAsia" w:asciiTheme="minorEastAsia" w:hAnsiTheme="minorEastAsia" w:eastAsiaTheme="minorEastAsia" w:cstheme="minorEastAsia"/>
                <w:sz w:val="28"/>
                <w:szCs w:val="28"/>
              </w:rPr>
            </w:pPr>
          </w:p>
        </w:tc>
        <w:tc>
          <w:tcPr>
            <w:tcW w:w="1356" w:type="dxa"/>
            <w:noWrap w:val="0"/>
            <w:vAlign w:val="center"/>
          </w:tcPr>
          <w:p w14:paraId="02B2D034">
            <w:pPr>
              <w:spacing w:line="500" w:lineRule="exact"/>
              <w:jc w:val="center"/>
              <w:rPr>
                <w:rFonts w:hint="eastAsia" w:asciiTheme="minorEastAsia" w:hAnsiTheme="minorEastAsia" w:eastAsiaTheme="minorEastAsia" w:cstheme="minorEastAsia"/>
                <w:sz w:val="28"/>
                <w:szCs w:val="28"/>
              </w:rPr>
            </w:pPr>
          </w:p>
        </w:tc>
      </w:tr>
      <w:tr w14:paraId="70420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trPr>
        <w:tc>
          <w:tcPr>
            <w:tcW w:w="650" w:type="dxa"/>
            <w:noWrap w:val="0"/>
            <w:vAlign w:val="center"/>
          </w:tcPr>
          <w:p w14:paraId="452F600E">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w:t>
            </w:r>
          </w:p>
        </w:tc>
        <w:tc>
          <w:tcPr>
            <w:tcW w:w="1300" w:type="dxa"/>
            <w:noWrap w:val="0"/>
            <w:vAlign w:val="center"/>
          </w:tcPr>
          <w:p w14:paraId="0190CB7C">
            <w:pPr>
              <w:spacing w:line="500" w:lineRule="exact"/>
              <w:jc w:val="center"/>
              <w:rPr>
                <w:rFonts w:hint="eastAsia" w:asciiTheme="minorEastAsia" w:hAnsiTheme="minorEastAsia" w:eastAsiaTheme="minorEastAsia" w:cstheme="minorEastAsia"/>
                <w:sz w:val="28"/>
                <w:szCs w:val="28"/>
              </w:rPr>
            </w:pPr>
          </w:p>
        </w:tc>
        <w:tc>
          <w:tcPr>
            <w:tcW w:w="1047" w:type="dxa"/>
            <w:noWrap w:val="0"/>
            <w:vAlign w:val="center"/>
          </w:tcPr>
          <w:p w14:paraId="7B189B20">
            <w:pPr>
              <w:spacing w:line="500" w:lineRule="exact"/>
              <w:jc w:val="center"/>
              <w:rPr>
                <w:rFonts w:hint="eastAsia" w:asciiTheme="minorEastAsia" w:hAnsiTheme="minorEastAsia" w:eastAsiaTheme="minorEastAsia" w:cstheme="minorEastAsia"/>
                <w:sz w:val="28"/>
                <w:szCs w:val="28"/>
              </w:rPr>
            </w:pPr>
          </w:p>
        </w:tc>
        <w:tc>
          <w:tcPr>
            <w:tcW w:w="2365" w:type="dxa"/>
            <w:noWrap w:val="0"/>
            <w:vAlign w:val="center"/>
          </w:tcPr>
          <w:p w14:paraId="32661347">
            <w:pPr>
              <w:spacing w:line="500" w:lineRule="exact"/>
              <w:jc w:val="center"/>
              <w:rPr>
                <w:rFonts w:hint="eastAsia" w:asciiTheme="minorEastAsia" w:hAnsiTheme="minorEastAsia" w:eastAsiaTheme="minorEastAsia" w:cstheme="minorEastAsia"/>
                <w:sz w:val="28"/>
                <w:szCs w:val="28"/>
              </w:rPr>
            </w:pPr>
          </w:p>
        </w:tc>
        <w:tc>
          <w:tcPr>
            <w:tcW w:w="1813" w:type="dxa"/>
            <w:noWrap w:val="0"/>
            <w:vAlign w:val="center"/>
          </w:tcPr>
          <w:p w14:paraId="19831014">
            <w:pPr>
              <w:spacing w:line="500" w:lineRule="exact"/>
              <w:jc w:val="center"/>
              <w:rPr>
                <w:rFonts w:hint="eastAsia" w:asciiTheme="minorEastAsia" w:hAnsiTheme="minorEastAsia" w:eastAsiaTheme="minorEastAsia" w:cstheme="minorEastAsia"/>
                <w:sz w:val="28"/>
                <w:szCs w:val="28"/>
              </w:rPr>
            </w:pPr>
          </w:p>
        </w:tc>
        <w:tc>
          <w:tcPr>
            <w:tcW w:w="1356" w:type="dxa"/>
            <w:noWrap w:val="0"/>
            <w:vAlign w:val="center"/>
          </w:tcPr>
          <w:p w14:paraId="666D26F2">
            <w:pPr>
              <w:spacing w:line="500" w:lineRule="exact"/>
              <w:jc w:val="center"/>
              <w:rPr>
                <w:rFonts w:hint="eastAsia" w:asciiTheme="minorEastAsia" w:hAnsiTheme="minorEastAsia" w:eastAsiaTheme="minorEastAsia" w:cstheme="minorEastAsia"/>
                <w:sz w:val="28"/>
                <w:szCs w:val="28"/>
              </w:rPr>
            </w:pPr>
          </w:p>
        </w:tc>
      </w:tr>
      <w:tr w14:paraId="258FF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trPr>
        <w:tc>
          <w:tcPr>
            <w:tcW w:w="650" w:type="dxa"/>
            <w:noWrap w:val="0"/>
            <w:vAlign w:val="center"/>
          </w:tcPr>
          <w:p w14:paraId="200DBB58">
            <w:pPr>
              <w:spacing w:line="5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p>
        </w:tc>
        <w:tc>
          <w:tcPr>
            <w:tcW w:w="1300" w:type="dxa"/>
            <w:noWrap w:val="0"/>
            <w:vAlign w:val="center"/>
          </w:tcPr>
          <w:p w14:paraId="28A8E31B">
            <w:pPr>
              <w:spacing w:line="500" w:lineRule="exact"/>
              <w:jc w:val="center"/>
              <w:rPr>
                <w:rFonts w:hint="eastAsia" w:asciiTheme="minorEastAsia" w:hAnsiTheme="minorEastAsia" w:eastAsiaTheme="minorEastAsia" w:cstheme="minorEastAsia"/>
                <w:sz w:val="28"/>
                <w:szCs w:val="28"/>
              </w:rPr>
            </w:pPr>
          </w:p>
        </w:tc>
        <w:tc>
          <w:tcPr>
            <w:tcW w:w="1047" w:type="dxa"/>
            <w:noWrap w:val="0"/>
            <w:vAlign w:val="center"/>
          </w:tcPr>
          <w:p w14:paraId="7616BA3B">
            <w:pPr>
              <w:spacing w:line="500" w:lineRule="exact"/>
              <w:jc w:val="center"/>
              <w:rPr>
                <w:rFonts w:hint="eastAsia" w:asciiTheme="minorEastAsia" w:hAnsiTheme="minorEastAsia" w:eastAsiaTheme="minorEastAsia" w:cstheme="minorEastAsia"/>
                <w:sz w:val="28"/>
                <w:szCs w:val="28"/>
              </w:rPr>
            </w:pPr>
          </w:p>
        </w:tc>
        <w:tc>
          <w:tcPr>
            <w:tcW w:w="2365" w:type="dxa"/>
            <w:noWrap w:val="0"/>
            <w:vAlign w:val="center"/>
          </w:tcPr>
          <w:p w14:paraId="27D9C511">
            <w:pPr>
              <w:spacing w:line="500" w:lineRule="exact"/>
              <w:jc w:val="center"/>
              <w:rPr>
                <w:rFonts w:hint="eastAsia" w:asciiTheme="minorEastAsia" w:hAnsiTheme="minorEastAsia" w:eastAsiaTheme="minorEastAsia" w:cstheme="minorEastAsia"/>
                <w:sz w:val="28"/>
                <w:szCs w:val="28"/>
              </w:rPr>
            </w:pPr>
          </w:p>
        </w:tc>
        <w:tc>
          <w:tcPr>
            <w:tcW w:w="1813" w:type="dxa"/>
            <w:noWrap w:val="0"/>
            <w:vAlign w:val="center"/>
          </w:tcPr>
          <w:p w14:paraId="54B2D97C">
            <w:pPr>
              <w:spacing w:line="500" w:lineRule="exact"/>
              <w:jc w:val="center"/>
              <w:rPr>
                <w:rFonts w:hint="eastAsia" w:asciiTheme="minorEastAsia" w:hAnsiTheme="minorEastAsia" w:eastAsiaTheme="minorEastAsia" w:cstheme="minorEastAsia"/>
                <w:sz w:val="28"/>
                <w:szCs w:val="28"/>
              </w:rPr>
            </w:pPr>
          </w:p>
        </w:tc>
        <w:tc>
          <w:tcPr>
            <w:tcW w:w="1356" w:type="dxa"/>
            <w:noWrap w:val="0"/>
            <w:vAlign w:val="center"/>
          </w:tcPr>
          <w:p w14:paraId="6918E852">
            <w:pPr>
              <w:spacing w:line="500" w:lineRule="exact"/>
              <w:jc w:val="center"/>
              <w:rPr>
                <w:rFonts w:hint="eastAsia" w:asciiTheme="minorEastAsia" w:hAnsiTheme="minorEastAsia" w:eastAsiaTheme="minorEastAsia" w:cstheme="minorEastAsia"/>
                <w:sz w:val="28"/>
                <w:szCs w:val="28"/>
              </w:rPr>
            </w:pPr>
          </w:p>
        </w:tc>
      </w:tr>
    </w:tbl>
    <w:p w14:paraId="7BC28CE8">
      <w:pPr>
        <w:spacing w:line="500" w:lineRule="exact"/>
        <w:ind w:left="360"/>
        <w:rPr>
          <w:rFonts w:hint="eastAsia" w:asciiTheme="minorEastAsia" w:hAnsiTheme="minorEastAsia" w:eastAsiaTheme="minorEastAsia" w:cstheme="minorEastAsia"/>
          <w:sz w:val="28"/>
          <w:szCs w:val="28"/>
        </w:rPr>
      </w:pPr>
    </w:p>
    <w:p w14:paraId="3CE4FABF">
      <w:pPr>
        <w:spacing w:line="500" w:lineRule="exact"/>
        <w:jc w:val="left"/>
        <w:rPr>
          <w:rFonts w:hint="eastAsia" w:ascii="宋体" w:hAnsi="宋体" w:eastAsia="宋体" w:cs="宋体"/>
          <w:b/>
          <w:bCs/>
        </w:rPr>
      </w:pPr>
      <w:r>
        <w:rPr>
          <w:rFonts w:hint="eastAsia" w:cs="宋体"/>
          <w:b/>
          <w:bCs/>
          <w:lang w:eastAsia="zh-CN"/>
        </w:rPr>
        <w:t>磋商申请人</w:t>
      </w:r>
      <w:r>
        <w:rPr>
          <w:rFonts w:hint="eastAsia" w:ascii="宋体" w:hAnsi="宋体" w:eastAsia="宋体" w:cs="宋体"/>
          <w:b/>
          <w:bCs/>
        </w:rPr>
        <w:t xml:space="preserve">（盖章）：                    </w:t>
      </w:r>
    </w:p>
    <w:p w14:paraId="4ADD9F11">
      <w:pPr>
        <w:spacing w:line="500" w:lineRule="exact"/>
        <w:jc w:val="left"/>
        <w:rPr>
          <w:rFonts w:hint="eastAsia" w:ascii="宋体" w:hAnsi="宋体" w:eastAsia="宋体" w:cs="宋体"/>
          <w:b/>
          <w:bCs/>
        </w:rPr>
      </w:pPr>
      <w:r>
        <w:rPr>
          <w:rFonts w:hint="eastAsia" w:ascii="宋体" w:hAnsi="宋体" w:eastAsia="宋体" w:cs="宋体"/>
          <w:b/>
          <w:bCs/>
        </w:rPr>
        <w:t>法定代表人或委托代理人（签字或盖章）：</w:t>
      </w:r>
    </w:p>
    <w:p w14:paraId="2D13903D">
      <w:pPr>
        <w:spacing w:line="500" w:lineRule="exact"/>
        <w:jc w:val="left"/>
        <w:rPr>
          <w:rFonts w:hint="eastAsia" w:ascii="宋体" w:hAnsi="宋体" w:eastAsia="宋体" w:cs="宋体"/>
          <w:sz w:val="28"/>
          <w:szCs w:val="28"/>
          <w:lang w:val="zh-CN"/>
        </w:rPr>
      </w:pPr>
      <w:r>
        <w:rPr>
          <w:rFonts w:hint="eastAsia" w:ascii="宋体" w:hAnsi="宋体" w:eastAsia="宋体" w:cs="宋体"/>
          <w:b/>
          <w:bCs/>
          <w:lang w:val="en-US" w:eastAsia="zh-CN"/>
        </w:rPr>
        <w:t>日 期：</w:t>
      </w:r>
      <w:r>
        <w:rPr>
          <w:rFonts w:hint="eastAsia" w:ascii="宋体" w:hAnsi="宋体" w:eastAsia="宋体" w:cs="宋体"/>
          <w:b/>
          <w:bCs/>
        </w:rPr>
        <w:t>年   月   日</w:t>
      </w:r>
    </w:p>
    <w:p w14:paraId="677DA5B6">
      <w:pPr>
        <w:rPr>
          <w:rFonts w:hint="eastAsia" w:ascii="方正小标宋_GBK" w:hAnsi="方正小标宋_GBK" w:eastAsia="方正小标宋_GBK" w:cs="方正小标宋_GBK"/>
          <w:b w:val="0"/>
          <w:bCs/>
          <w:sz w:val="36"/>
          <w:szCs w:val="36"/>
        </w:rPr>
      </w:pPr>
      <w:r>
        <w:rPr>
          <w:rFonts w:hint="eastAsia" w:ascii="方正小标宋_GBK" w:hAnsi="方正小标宋_GBK" w:eastAsia="方正小标宋_GBK" w:cs="方正小标宋_GBK"/>
          <w:b w:val="0"/>
          <w:bCs/>
          <w:sz w:val="36"/>
          <w:szCs w:val="36"/>
        </w:rPr>
        <w:br w:type="page"/>
      </w:r>
    </w:p>
    <w:p w14:paraId="2216F5BB">
      <w:pPr>
        <w:rPr>
          <w:rFonts w:hint="eastAsia"/>
        </w:rPr>
      </w:pPr>
    </w:p>
    <w:p w14:paraId="130C1757">
      <w:pPr>
        <w:pStyle w:val="10"/>
        <w:rPr>
          <w:rFonts w:hint="eastAsia"/>
        </w:rPr>
      </w:pPr>
    </w:p>
    <w:p w14:paraId="74700363">
      <w:pPr>
        <w:rPr>
          <w:rFonts w:hint="eastAsia" w:ascii="宋体" w:hAnsi="宋体" w:eastAsia="宋体" w:cs="宋体"/>
          <w:b/>
          <w:bCs/>
          <w:lang w:val="en-US" w:eastAsia="zh-CN"/>
        </w:rPr>
      </w:pPr>
    </w:p>
    <w:p w14:paraId="50829FDE">
      <w:pPr>
        <w:jc w:val="center"/>
        <w:rPr>
          <w:rFonts w:hint="eastAsia" w:ascii="宋体" w:hAnsi="宋体" w:eastAsia="宋体" w:cs="宋体"/>
          <w:b/>
          <w:kern w:val="2"/>
          <w:sz w:val="28"/>
          <w:szCs w:val="22"/>
          <w:lang w:val="zh-CN" w:eastAsia="zh-CN" w:bidi="ar-SA"/>
        </w:rPr>
      </w:pPr>
      <w:r>
        <w:rPr>
          <w:rFonts w:hint="eastAsia" w:ascii="宋体" w:hAnsi="宋体" w:eastAsia="宋体" w:cs="宋体"/>
          <w:b/>
          <w:kern w:val="2"/>
          <w:sz w:val="28"/>
          <w:szCs w:val="22"/>
          <w:lang w:val="en-US" w:eastAsia="zh-CN" w:bidi="ar-SA"/>
        </w:rPr>
        <w:t>3、</w:t>
      </w:r>
      <w:r>
        <w:rPr>
          <w:rFonts w:hint="eastAsia" w:ascii="宋体" w:hAnsi="宋体" w:eastAsia="宋体" w:cs="宋体"/>
          <w:b/>
          <w:kern w:val="2"/>
          <w:sz w:val="28"/>
          <w:szCs w:val="22"/>
          <w:lang w:val="zh-CN" w:eastAsia="zh-CN" w:bidi="ar-SA"/>
        </w:rPr>
        <w:t>供应商认为需要提供的其他材料</w:t>
      </w:r>
    </w:p>
    <w:p w14:paraId="01B0208B">
      <w:pPr>
        <w:pStyle w:val="16"/>
        <w:widowControl w:val="0"/>
        <w:numPr>
          <w:ilvl w:val="0"/>
          <w:numId w:val="0"/>
        </w:numPr>
        <w:autoSpaceDE w:val="0"/>
        <w:autoSpaceDN w:val="0"/>
        <w:snapToGrid w:val="0"/>
        <w:jc w:val="center"/>
        <w:rPr>
          <w:rFonts w:hint="eastAsia" w:ascii="宋体" w:hAnsi="宋体" w:eastAsia="宋体" w:cs="宋体"/>
          <w:b/>
          <w:bCs/>
          <w:sz w:val="28"/>
          <w:szCs w:val="28"/>
          <w:lang w:val="zh-CN" w:eastAsia="zh-CN" w:bidi="zh-CN"/>
        </w:rPr>
        <w:sectPr>
          <w:pgSz w:w="11910" w:h="16840"/>
          <w:pgMar w:top="1440" w:right="1080" w:bottom="1440" w:left="1080" w:header="877" w:footer="1207" w:gutter="0"/>
          <w:pgBorders>
            <w:top w:val="none" w:sz="0" w:space="0"/>
            <w:left w:val="none" w:sz="0" w:space="0"/>
            <w:bottom w:val="none" w:sz="0" w:space="0"/>
            <w:right w:val="none" w:sz="0" w:space="0"/>
          </w:pgBorders>
          <w:pgNumType w:fmt="decimal"/>
          <w:cols w:space="720" w:num="1"/>
        </w:sectPr>
      </w:pPr>
    </w:p>
    <w:p w14:paraId="3F1B97A0">
      <w:pPr>
        <w:spacing w:before="37"/>
        <w:ind w:left="1078" w:right="1078"/>
        <w:jc w:val="center"/>
        <w:outlineLvl w:val="1"/>
        <w:rPr>
          <w:rFonts w:hint="eastAsia" w:ascii="宋体" w:hAnsi="宋体" w:eastAsia="宋体" w:cs="宋体"/>
          <w:b/>
          <w:sz w:val="20"/>
        </w:rPr>
      </w:pPr>
      <w:bookmarkStart w:id="189" w:name="_Toc21371"/>
      <w:bookmarkStart w:id="190" w:name="_Toc8084"/>
      <w:bookmarkStart w:id="191" w:name="_Toc28780"/>
      <w:r>
        <w:rPr>
          <w:rFonts w:hint="eastAsia" w:ascii="宋体" w:hAnsi="宋体" w:eastAsia="宋体" w:cs="宋体"/>
          <w:b/>
          <w:sz w:val="44"/>
        </w:rPr>
        <w:t>三、技术部分</w:t>
      </w:r>
      <w:bookmarkEnd w:id="189"/>
      <w:bookmarkEnd w:id="190"/>
      <w:bookmarkEnd w:id="191"/>
    </w:p>
    <w:p w14:paraId="076DE7D6">
      <w:pPr>
        <w:pStyle w:val="2"/>
        <w:spacing w:before="11"/>
        <w:rPr>
          <w:rFonts w:hint="eastAsia" w:ascii="宋体" w:hAnsi="宋体" w:eastAsia="宋体" w:cs="宋体"/>
          <w:sz w:val="12"/>
        </w:rPr>
      </w:pPr>
      <w:bookmarkStart w:id="192" w:name="_bookmark48"/>
      <w:bookmarkEnd w:id="192"/>
      <w:bookmarkStart w:id="193" w:name="_bookmark42"/>
      <w:bookmarkEnd w:id="193"/>
    </w:p>
    <w:p w14:paraId="35BC8BDC">
      <w:pPr>
        <w:pStyle w:val="27"/>
        <w:numPr>
          <w:ilvl w:val="0"/>
          <w:numId w:val="0"/>
        </w:numPr>
        <w:tabs>
          <w:tab w:val="left" w:pos="954"/>
        </w:tabs>
        <w:spacing w:before="173"/>
        <w:ind w:left="420" w:leftChars="200"/>
        <w:rPr>
          <w:rFonts w:hint="eastAsia" w:ascii="宋体" w:hAnsi="宋体" w:eastAsia="宋体" w:cs="宋体"/>
          <w:sz w:val="24"/>
          <w:lang w:val="en-US" w:eastAsia="zh-CN"/>
        </w:rPr>
      </w:pPr>
      <w:bookmarkStart w:id="194" w:name="_bookmark50"/>
      <w:bookmarkEnd w:id="194"/>
      <w:r>
        <w:rPr>
          <w:rFonts w:hint="eastAsia" w:ascii="宋体" w:hAnsi="宋体" w:eastAsia="宋体" w:cs="宋体"/>
          <w:sz w:val="24"/>
          <w:lang w:val="en-US" w:eastAsia="zh-CN"/>
        </w:rPr>
        <w:t>1.技术方案</w:t>
      </w:r>
    </w:p>
    <w:p w14:paraId="0B1FA839">
      <w:pPr>
        <w:pStyle w:val="27"/>
        <w:numPr>
          <w:ilvl w:val="0"/>
          <w:numId w:val="0"/>
        </w:numPr>
        <w:tabs>
          <w:tab w:val="left" w:pos="954"/>
        </w:tabs>
        <w:spacing w:before="173"/>
        <w:ind w:left="420" w:leftChars="200"/>
        <w:rPr>
          <w:rFonts w:hint="eastAsia" w:ascii="宋体" w:hAnsi="宋体" w:eastAsia="宋体" w:cs="宋体"/>
          <w:sz w:val="24"/>
          <w:lang w:eastAsia="zh-CN"/>
        </w:rPr>
      </w:pPr>
      <w:r>
        <w:rPr>
          <w:rFonts w:hint="eastAsia" w:ascii="宋体" w:hAnsi="宋体" w:eastAsia="宋体" w:cs="宋体"/>
          <w:sz w:val="24"/>
          <w:lang w:val="en-US" w:eastAsia="zh-CN"/>
        </w:rPr>
        <w:t>2.</w:t>
      </w:r>
      <w:r>
        <w:rPr>
          <w:rFonts w:hint="eastAsia" w:ascii="宋体" w:hAnsi="宋体" w:eastAsia="宋体" w:cs="宋体"/>
          <w:sz w:val="24"/>
          <w:lang w:eastAsia="zh-CN"/>
        </w:rPr>
        <w:t>供货方案</w:t>
      </w:r>
    </w:p>
    <w:p w14:paraId="3208E885">
      <w:pPr>
        <w:pStyle w:val="27"/>
        <w:numPr>
          <w:ilvl w:val="0"/>
          <w:numId w:val="0"/>
        </w:numPr>
        <w:tabs>
          <w:tab w:val="left" w:pos="954"/>
        </w:tabs>
        <w:spacing w:before="173"/>
        <w:ind w:left="420" w:leftChars="200"/>
        <w:rPr>
          <w:rFonts w:hint="eastAsia" w:ascii="宋体" w:hAnsi="宋体" w:eastAsia="宋体" w:cs="宋体"/>
          <w:sz w:val="24"/>
          <w:lang w:eastAsia="zh-CN"/>
        </w:rPr>
      </w:pPr>
      <w:r>
        <w:rPr>
          <w:rFonts w:hint="eastAsia" w:ascii="宋体" w:hAnsi="宋体" w:eastAsia="宋体" w:cs="宋体"/>
          <w:sz w:val="24"/>
          <w:lang w:val="en-US" w:eastAsia="zh-CN"/>
        </w:rPr>
        <w:t>3.</w:t>
      </w:r>
      <w:r>
        <w:rPr>
          <w:rFonts w:hint="eastAsia" w:ascii="宋体" w:hAnsi="宋体" w:eastAsia="宋体" w:cs="宋体"/>
          <w:sz w:val="24"/>
          <w:szCs w:val="24"/>
        </w:rPr>
        <w:t>质量保证措施及违约承诺</w:t>
      </w:r>
    </w:p>
    <w:p w14:paraId="4CE4C739">
      <w:pPr>
        <w:pStyle w:val="27"/>
        <w:numPr>
          <w:ilvl w:val="0"/>
          <w:numId w:val="0"/>
        </w:numPr>
        <w:tabs>
          <w:tab w:val="left" w:pos="954"/>
        </w:tabs>
        <w:spacing w:before="173"/>
        <w:ind w:left="420" w:leftChars="200"/>
        <w:rPr>
          <w:rFonts w:hint="eastAsia" w:ascii="宋体" w:hAnsi="宋体" w:eastAsia="宋体" w:cs="宋体"/>
          <w:sz w:val="24"/>
          <w:lang w:val="en-US" w:eastAsia="zh-CN"/>
        </w:rPr>
      </w:pPr>
      <w:r>
        <w:rPr>
          <w:rFonts w:hint="eastAsia" w:ascii="宋体" w:hAnsi="宋体" w:eastAsia="宋体" w:cs="宋体"/>
          <w:sz w:val="24"/>
          <w:lang w:val="en-US" w:eastAsia="zh-CN"/>
        </w:rPr>
        <w:t>4.售后服务承诺及保证措施</w:t>
      </w:r>
    </w:p>
    <w:p w14:paraId="4630E86C">
      <w:pPr>
        <w:pStyle w:val="2"/>
        <w:ind w:left="1078" w:right="1078"/>
        <w:jc w:val="both"/>
        <w:rPr>
          <w:rFonts w:hint="eastAsia" w:ascii="宋体" w:hAnsi="宋体" w:eastAsia="宋体" w:cs="宋体"/>
          <w:b/>
          <w:bCs/>
          <w:sz w:val="28"/>
          <w:szCs w:val="28"/>
          <w:lang w:val="zh-CN" w:eastAsia="zh-CN" w:bidi="zh-CN"/>
        </w:rPr>
        <w:sectPr>
          <w:pgSz w:w="11910" w:h="16840"/>
          <w:pgMar w:top="1440" w:right="1080" w:bottom="1440" w:left="1080" w:header="877" w:footer="1207" w:gutter="0"/>
          <w:pgBorders>
            <w:top w:val="none" w:sz="0" w:space="0"/>
            <w:left w:val="none" w:sz="0" w:space="0"/>
            <w:bottom w:val="none" w:sz="0" w:space="0"/>
            <w:right w:val="none" w:sz="0" w:space="0"/>
          </w:pgBorders>
          <w:pgNumType w:fmt="decimal"/>
          <w:cols w:space="720" w:num="1"/>
        </w:sectPr>
      </w:pPr>
    </w:p>
    <w:p w14:paraId="2FFADEE1">
      <w:pPr>
        <w:pStyle w:val="7"/>
        <w:tabs>
          <w:tab w:val="left" w:pos="4337"/>
        </w:tabs>
        <w:ind w:left="0"/>
        <w:jc w:val="left"/>
        <w:outlineLvl w:val="0"/>
        <w:rPr>
          <w:rFonts w:hint="eastAsia" w:ascii="宋体" w:hAnsi="宋体" w:eastAsia="宋体" w:cs="宋体"/>
          <w:b/>
          <w:bCs w:val="0"/>
          <w:kern w:val="2"/>
          <w:sz w:val="28"/>
          <w:szCs w:val="22"/>
          <w:lang w:val="en-US" w:eastAsia="zh-CN" w:bidi="ar-SA"/>
        </w:rPr>
      </w:pPr>
      <w:bookmarkStart w:id="195" w:name="_bookmark54"/>
      <w:bookmarkEnd w:id="195"/>
      <w:bookmarkStart w:id="196" w:name="_bookmark55"/>
      <w:bookmarkEnd w:id="196"/>
      <w:bookmarkStart w:id="197" w:name="_bookmark57"/>
      <w:bookmarkEnd w:id="197"/>
      <w:bookmarkStart w:id="198" w:name="_bookmark52"/>
      <w:bookmarkEnd w:id="198"/>
      <w:bookmarkStart w:id="199" w:name="_bookmark53"/>
      <w:bookmarkEnd w:id="199"/>
      <w:bookmarkStart w:id="200" w:name="_Toc31950"/>
      <w:r>
        <w:rPr>
          <w:rFonts w:hint="eastAsia" w:ascii="宋体" w:hAnsi="宋体" w:eastAsia="宋体" w:cs="宋体"/>
          <w:b/>
          <w:bCs w:val="0"/>
          <w:kern w:val="2"/>
          <w:sz w:val="28"/>
          <w:szCs w:val="22"/>
          <w:lang w:val="en-US" w:eastAsia="zh-CN" w:bidi="ar-SA"/>
        </w:rPr>
        <w:t>附表1：项目负责人简历表</w:t>
      </w:r>
      <w:bookmarkEnd w:id="200"/>
    </w:p>
    <w:p w14:paraId="46EB90A1">
      <w:pPr>
        <w:pStyle w:val="2"/>
        <w:rPr>
          <w:rFonts w:hint="eastAsia" w:ascii="宋体" w:hAnsi="宋体" w:eastAsia="宋体" w:cs="宋体"/>
          <w:b/>
          <w:sz w:val="20"/>
        </w:rPr>
      </w:pPr>
    </w:p>
    <w:p w14:paraId="29F790B9">
      <w:pPr>
        <w:pStyle w:val="2"/>
        <w:spacing w:before="12"/>
        <w:rPr>
          <w:rFonts w:hint="eastAsia" w:ascii="宋体" w:hAnsi="宋体" w:eastAsia="宋体" w:cs="宋体"/>
          <w:b/>
          <w:sz w:val="29"/>
        </w:rPr>
      </w:pPr>
    </w:p>
    <w:tbl>
      <w:tblPr>
        <w:tblStyle w:val="19"/>
        <w:tblW w:w="500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647"/>
        <w:gridCol w:w="720"/>
        <w:gridCol w:w="535"/>
        <w:gridCol w:w="1227"/>
        <w:gridCol w:w="1238"/>
        <w:gridCol w:w="1697"/>
        <w:gridCol w:w="275"/>
        <w:gridCol w:w="1214"/>
      </w:tblGrid>
      <w:tr w14:paraId="0C16C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963" w:type="pct"/>
            <w:noWrap w:val="0"/>
            <w:vAlign w:val="top"/>
          </w:tcPr>
          <w:p w14:paraId="49D8F4C7">
            <w:pPr>
              <w:pStyle w:val="26"/>
              <w:spacing w:before="123"/>
              <w:ind w:right="710"/>
              <w:jc w:val="both"/>
              <w:rPr>
                <w:rFonts w:hint="eastAsia" w:ascii="宋体" w:hAnsi="宋体" w:eastAsia="宋体" w:cs="宋体"/>
                <w:sz w:val="24"/>
                <w:szCs w:val="24"/>
              </w:rPr>
            </w:pPr>
            <w:r>
              <w:rPr>
                <w:rFonts w:hint="eastAsia" w:ascii="宋体" w:hAnsi="宋体" w:eastAsia="宋体" w:cs="宋体"/>
                <w:sz w:val="24"/>
                <w:szCs w:val="24"/>
              </w:rPr>
              <w:t>姓名</w:t>
            </w:r>
          </w:p>
        </w:tc>
        <w:tc>
          <w:tcPr>
            <w:tcW w:w="734" w:type="pct"/>
            <w:gridSpan w:val="2"/>
            <w:noWrap w:val="0"/>
            <w:vAlign w:val="top"/>
          </w:tcPr>
          <w:p w14:paraId="79DCA793">
            <w:pPr>
              <w:pStyle w:val="26"/>
              <w:rPr>
                <w:rFonts w:hint="eastAsia" w:ascii="宋体" w:hAnsi="宋体" w:eastAsia="宋体" w:cs="宋体"/>
                <w:sz w:val="24"/>
                <w:szCs w:val="24"/>
              </w:rPr>
            </w:pPr>
          </w:p>
        </w:tc>
        <w:tc>
          <w:tcPr>
            <w:tcW w:w="716" w:type="pct"/>
            <w:noWrap w:val="0"/>
            <w:vAlign w:val="top"/>
          </w:tcPr>
          <w:p w14:paraId="093AA1AB">
            <w:pPr>
              <w:pStyle w:val="26"/>
              <w:spacing w:before="123"/>
              <w:ind w:right="251"/>
              <w:jc w:val="left"/>
              <w:rPr>
                <w:rFonts w:hint="eastAsia" w:ascii="宋体" w:hAnsi="宋体" w:eastAsia="宋体" w:cs="宋体"/>
                <w:sz w:val="24"/>
                <w:szCs w:val="24"/>
              </w:rPr>
            </w:pPr>
            <w:r>
              <w:rPr>
                <w:rFonts w:hint="eastAsia" w:ascii="宋体" w:hAnsi="宋体" w:eastAsia="宋体" w:cs="宋体"/>
                <w:sz w:val="24"/>
                <w:szCs w:val="24"/>
              </w:rPr>
              <w:t>性别</w:t>
            </w:r>
          </w:p>
        </w:tc>
        <w:tc>
          <w:tcPr>
            <w:tcW w:w="723" w:type="pct"/>
            <w:noWrap w:val="0"/>
            <w:vAlign w:val="top"/>
          </w:tcPr>
          <w:p w14:paraId="55A7ECFA">
            <w:pPr>
              <w:pStyle w:val="26"/>
              <w:rPr>
                <w:rFonts w:hint="eastAsia" w:ascii="宋体" w:hAnsi="宋体" w:eastAsia="宋体" w:cs="宋体"/>
                <w:sz w:val="24"/>
                <w:szCs w:val="24"/>
              </w:rPr>
            </w:pPr>
          </w:p>
        </w:tc>
        <w:tc>
          <w:tcPr>
            <w:tcW w:w="992" w:type="pct"/>
            <w:noWrap w:val="0"/>
            <w:vAlign w:val="top"/>
          </w:tcPr>
          <w:p w14:paraId="7C0FE1A3">
            <w:pPr>
              <w:pStyle w:val="26"/>
              <w:spacing w:before="123"/>
              <w:ind w:right="533"/>
              <w:jc w:val="both"/>
              <w:rPr>
                <w:rFonts w:hint="eastAsia" w:ascii="宋体" w:hAnsi="宋体" w:eastAsia="宋体" w:cs="宋体"/>
                <w:sz w:val="24"/>
                <w:szCs w:val="24"/>
              </w:rPr>
            </w:pPr>
            <w:r>
              <w:rPr>
                <w:rFonts w:hint="eastAsia" w:ascii="宋体" w:hAnsi="宋体" w:eastAsia="宋体" w:cs="宋体"/>
                <w:sz w:val="24"/>
                <w:szCs w:val="24"/>
              </w:rPr>
              <w:t>年龄</w:t>
            </w:r>
          </w:p>
        </w:tc>
        <w:tc>
          <w:tcPr>
            <w:tcW w:w="868" w:type="pct"/>
            <w:gridSpan w:val="2"/>
            <w:noWrap w:val="0"/>
            <w:vAlign w:val="top"/>
          </w:tcPr>
          <w:p w14:paraId="502C2C24">
            <w:pPr>
              <w:pStyle w:val="26"/>
              <w:rPr>
                <w:rFonts w:hint="eastAsia" w:ascii="宋体" w:hAnsi="宋体" w:eastAsia="宋体" w:cs="宋体"/>
                <w:sz w:val="24"/>
                <w:szCs w:val="24"/>
              </w:rPr>
            </w:pPr>
          </w:p>
        </w:tc>
      </w:tr>
      <w:tr w14:paraId="311B6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963" w:type="pct"/>
            <w:noWrap w:val="0"/>
            <w:vAlign w:val="top"/>
          </w:tcPr>
          <w:p w14:paraId="3453FC6D">
            <w:pPr>
              <w:pStyle w:val="26"/>
              <w:spacing w:before="123"/>
              <w:ind w:right="710"/>
              <w:jc w:val="both"/>
              <w:rPr>
                <w:rFonts w:hint="eastAsia" w:ascii="宋体" w:hAnsi="宋体" w:eastAsia="宋体" w:cs="宋体"/>
                <w:sz w:val="24"/>
                <w:szCs w:val="24"/>
              </w:rPr>
            </w:pPr>
            <w:r>
              <w:rPr>
                <w:rFonts w:hint="eastAsia" w:ascii="宋体" w:hAnsi="宋体" w:eastAsia="宋体" w:cs="宋体"/>
                <w:sz w:val="24"/>
                <w:szCs w:val="24"/>
              </w:rPr>
              <w:t>学历</w:t>
            </w:r>
          </w:p>
        </w:tc>
        <w:tc>
          <w:tcPr>
            <w:tcW w:w="734" w:type="pct"/>
            <w:gridSpan w:val="2"/>
            <w:noWrap w:val="0"/>
            <w:vAlign w:val="top"/>
          </w:tcPr>
          <w:p w14:paraId="73D5A745">
            <w:pPr>
              <w:pStyle w:val="26"/>
              <w:rPr>
                <w:rFonts w:hint="eastAsia" w:ascii="宋体" w:hAnsi="宋体" w:eastAsia="宋体" w:cs="宋体"/>
                <w:sz w:val="24"/>
                <w:szCs w:val="24"/>
              </w:rPr>
            </w:pPr>
          </w:p>
        </w:tc>
        <w:tc>
          <w:tcPr>
            <w:tcW w:w="716" w:type="pct"/>
            <w:noWrap w:val="0"/>
            <w:vAlign w:val="top"/>
          </w:tcPr>
          <w:p w14:paraId="693649C8">
            <w:pPr>
              <w:pStyle w:val="26"/>
              <w:spacing w:before="123"/>
              <w:ind w:right="251"/>
              <w:jc w:val="both"/>
              <w:rPr>
                <w:rFonts w:hint="eastAsia" w:ascii="宋体" w:hAnsi="宋体" w:eastAsia="宋体" w:cs="宋体"/>
                <w:sz w:val="24"/>
                <w:szCs w:val="24"/>
              </w:rPr>
            </w:pPr>
            <w:r>
              <w:rPr>
                <w:rFonts w:hint="eastAsia" w:ascii="宋体" w:hAnsi="宋体" w:eastAsia="宋体" w:cs="宋体"/>
                <w:sz w:val="24"/>
                <w:szCs w:val="24"/>
              </w:rPr>
              <w:t>毕业院校</w:t>
            </w:r>
          </w:p>
        </w:tc>
        <w:tc>
          <w:tcPr>
            <w:tcW w:w="723" w:type="pct"/>
            <w:noWrap w:val="0"/>
            <w:vAlign w:val="top"/>
          </w:tcPr>
          <w:p w14:paraId="5BC8509A">
            <w:pPr>
              <w:pStyle w:val="26"/>
              <w:rPr>
                <w:rFonts w:hint="eastAsia" w:ascii="宋体" w:hAnsi="宋体" w:eastAsia="宋体" w:cs="宋体"/>
                <w:sz w:val="24"/>
                <w:szCs w:val="24"/>
              </w:rPr>
            </w:pPr>
          </w:p>
        </w:tc>
        <w:tc>
          <w:tcPr>
            <w:tcW w:w="992" w:type="pct"/>
            <w:noWrap w:val="0"/>
            <w:vAlign w:val="top"/>
          </w:tcPr>
          <w:p w14:paraId="21224134">
            <w:pPr>
              <w:pStyle w:val="26"/>
              <w:spacing w:before="123"/>
              <w:ind w:right="533"/>
              <w:jc w:val="both"/>
              <w:rPr>
                <w:rFonts w:hint="eastAsia" w:ascii="宋体" w:hAnsi="宋体" w:eastAsia="宋体" w:cs="宋体"/>
                <w:sz w:val="24"/>
                <w:szCs w:val="24"/>
              </w:rPr>
            </w:pPr>
            <w:r>
              <w:rPr>
                <w:rFonts w:hint="eastAsia" w:ascii="宋体" w:hAnsi="宋体" w:eastAsia="宋体" w:cs="宋体"/>
                <w:sz w:val="24"/>
                <w:szCs w:val="24"/>
              </w:rPr>
              <w:t>专业</w:t>
            </w:r>
          </w:p>
        </w:tc>
        <w:tc>
          <w:tcPr>
            <w:tcW w:w="868" w:type="pct"/>
            <w:gridSpan w:val="2"/>
            <w:noWrap w:val="0"/>
            <w:vAlign w:val="top"/>
          </w:tcPr>
          <w:p w14:paraId="2AF5EB55">
            <w:pPr>
              <w:pStyle w:val="26"/>
              <w:rPr>
                <w:rFonts w:hint="eastAsia" w:ascii="宋体" w:hAnsi="宋体" w:eastAsia="宋体" w:cs="宋体"/>
                <w:sz w:val="24"/>
                <w:szCs w:val="24"/>
              </w:rPr>
            </w:pPr>
          </w:p>
        </w:tc>
      </w:tr>
      <w:tr w14:paraId="11846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963" w:type="pct"/>
            <w:noWrap w:val="0"/>
            <w:vAlign w:val="top"/>
          </w:tcPr>
          <w:p w14:paraId="7000B577">
            <w:pPr>
              <w:pStyle w:val="26"/>
              <w:spacing w:before="123"/>
              <w:ind w:right="710"/>
              <w:jc w:val="both"/>
              <w:rPr>
                <w:rFonts w:hint="eastAsia" w:ascii="宋体" w:hAnsi="宋体" w:eastAsia="宋体" w:cs="宋体"/>
                <w:sz w:val="24"/>
                <w:szCs w:val="24"/>
              </w:rPr>
            </w:pPr>
            <w:r>
              <w:rPr>
                <w:rFonts w:hint="eastAsia" w:ascii="宋体" w:hAnsi="宋体" w:eastAsia="宋体" w:cs="宋体"/>
                <w:sz w:val="24"/>
                <w:szCs w:val="24"/>
              </w:rPr>
              <w:t>职务</w:t>
            </w:r>
          </w:p>
        </w:tc>
        <w:tc>
          <w:tcPr>
            <w:tcW w:w="734" w:type="pct"/>
            <w:gridSpan w:val="2"/>
            <w:noWrap w:val="0"/>
            <w:vAlign w:val="top"/>
          </w:tcPr>
          <w:p w14:paraId="5E03911F">
            <w:pPr>
              <w:pStyle w:val="26"/>
              <w:rPr>
                <w:rFonts w:hint="eastAsia" w:ascii="宋体" w:hAnsi="宋体" w:eastAsia="宋体" w:cs="宋体"/>
                <w:sz w:val="24"/>
                <w:szCs w:val="24"/>
              </w:rPr>
            </w:pPr>
          </w:p>
        </w:tc>
        <w:tc>
          <w:tcPr>
            <w:tcW w:w="716" w:type="pct"/>
            <w:noWrap w:val="0"/>
            <w:vAlign w:val="top"/>
          </w:tcPr>
          <w:p w14:paraId="481E88D8">
            <w:pPr>
              <w:pStyle w:val="26"/>
              <w:spacing w:before="123"/>
              <w:ind w:right="251"/>
              <w:jc w:val="both"/>
              <w:rPr>
                <w:rFonts w:hint="eastAsia" w:ascii="宋体" w:hAnsi="宋体" w:eastAsia="宋体" w:cs="宋体"/>
                <w:sz w:val="24"/>
                <w:szCs w:val="24"/>
              </w:rPr>
            </w:pPr>
            <w:r>
              <w:rPr>
                <w:rFonts w:hint="eastAsia" w:ascii="宋体" w:hAnsi="宋体" w:eastAsia="宋体" w:cs="宋体"/>
                <w:sz w:val="24"/>
                <w:szCs w:val="24"/>
              </w:rPr>
              <w:t>职称</w:t>
            </w:r>
          </w:p>
        </w:tc>
        <w:tc>
          <w:tcPr>
            <w:tcW w:w="723" w:type="pct"/>
            <w:noWrap w:val="0"/>
            <w:vAlign w:val="top"/>
          </w:tcPr>
          <w:p w14:paraId="1C298132">
            <w:pPr>
              <w:pStyle w:val="26"/>
              <w:rPr>
                <w:rFonts w:hint="eastAsia" w:ascii="宋体" w:hAnsi="宋体" w:eastAsia="宋体" w:cs="宋体"/>
                <w:sz w:val="24"/>
                <w:szCs w:val="24"/>
              </w:rPr>
            </w:pPr>
          </w:p>
        </w:tc>
        <w:tc>
          <w:tcPr>
            <w:tcW w:w="992" w:type="pct"/>
            <w:noWrap w:val="0"/>
            <w:vAlign w:val="top"/>
          </w:tcPr>
          <w:p w14:paraId="4B1A4C2D">
            <w:pPr>
              <w:pStyle w:val="26"/>
              <w:spacing w:before="123"/>
              <w:ind w:right="533"/>
              <w:jc w:val="both"/>
              <w:rPr>
                <w:rFonts w:hint="eastAsia" w:ascii="宋体" w:hAnsi="宋体" w:eastAsia="宋体" w:cs="宋体"/>
                <w:sz w:val="24"/>
                <w:szCs w:val="24"/>
              </w:rPr>
            </w:pPr>
            <w:r>
              <w:rPr>
                <w:rFonts w:hint="eastAsia" w:ascii="宋体" w:hAnsi="宋体" w:eastAsia="宋体" w:cs="宋体"/>
                <w:sz w:val="24"/>
                <w:szCs w:val="24"/>
              </w:rPr>
              <w:t>注册情况</w:t>
            </w:r>
          </w:p>
        </w:tc>
        <w:tc>
          <w:tcPr>
            <w:tcW w:w="868" w:type="pct"/>
            <w:gridSpan w:val="2"/>
            <w:noWrap w:val="0"/>
            <w:vAlign w:val="top"/>
          </w:tcPr>
          <w:p w14:paraId="5A54BDA3">
            <w:pPr>
              <w:pStyle w:val="26"/>
              <w:rPr>
                <w:rFonts w:hint="eastAsia" w:ascii="宋体" w:hAnsi="宋体" w:eastAsia="宋体" w:cs="宋体"/>
                <w:sz w:val="24"/>
                <w:szCs w:val="24"/>
              </w:rPr>
            </w:pPr>
          </w:p>
        </w:tc>
      </w:tr>
      <w:tr w14:paraId="14C65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1384" w:type="pct"/>
            <w:gridSpan w:val="2"/>
            <w:noWrap w:val="0"/>
            <w:vAlign w:val="top"/>
          </w:tcPr>
          <w:p w14:paraId="45E82F3A">
            <w:pPr>
              <w:pStyle w:val="26"/>
              <w:spacing w:before="123"/>
              <w:jc w:val="left"/>
              <w:rPr>
                <w:rFonts w:hint="eastAsia" w:ascii="宋体" w:hAnsi="宋体" w:eastAsia="宋体" w:cs="宋体"/>
                <w:sz w:val="24"/>
                <w:szCs w:val="24"/>
              </w:rPr>
            </w:pPr>
            <w:r>
              <w:rPr>
                <w:rFonts w:hint="eastAsia" w:ascii="宋体" w:hAnsi="宋体" w:eastAsia="宋体" w:cs="宋体"/>
                <w:sz w:val="24"/>
                <w:szCs w:val="24"/>
              </w:rPr>
              <w:t>参加工作时间</w:t>
            </w:r>
          </w:p>
        </w:tc>
        <w:tc>
          <w:tcPr>
            <w:tcW w:w="1030" w:type="pct"/>
            <w:gridSpan w:val="2"/>
            <w:noWrap w:val="0"/>
            <w:vAlign w:val="top"/>
          </w:tcPr>
          <w:p w14:paraId="640866EB">
            <w:pPr>
              <w:pStyle w:val="26"/>
              <w:rPr>
                <w:rFonts w:hint="eastAsia" w:ascii="宋体" w:hAnsi="宋体" w:eastAsia="宋体" w:cs="宋体"/>
                <w:sz w:val="24"/>
                <w:szCs w:val="24"/>
              </w:rPr>
            </w:pPr>
          </w:p>
        </w:tc>
        <w:tc>
          <w:tcPr>
            <w:tcW w:w="1716" w:type="pct"/>
            <w:gridSpan w:val="2"/>
            <w:noWrap w:val="0"/>
            <w:vAlign w:val="top"/>
          </w:tcPr>
          <w:p w14:paraId="208683F5">
            <w:pPr>
              <w:pStyle w:val="26"/>
              <w:spacing w:before="123"/>
              <w:jc w:val="left"/>
              <w:rPr>
                <w:rFonts w:hint="eastAsia" w:ascii="宋体" w:hAnsi="宋体" w:eastAsia="宋体" w:cs="宋体"/>
                <w:sz w:val="24"/>
                <w:szCs w:val="24"/>
              </w:rPr>
            </w:pPr>
            <w:r>
              <w:rPr>
                <w:rFonts w:hint="eastAsia" w:ascii="宋体" w:hAnsi="宋体" w:eastAsia="宋体" w:cs="宋体"/>
                <w:sz w:val="24"/>
                <w:szCs w:val="24"/>
              </w:rPr>
              <w:t>从事项目负责人年限</w:t>
            </w:r>
          </w:p>
        </w:tc>
        <w:tc>
          <w:tcPr>
            <w:tcW w:w="868" w:type="pct"/>
            <w:gridSpan w:val="2"/>
            <w:noWrap w:val="0"/>
            <w:vAlign w:val="top"/>
          </w:tcPr>
          <w:p w14:paraId="42B4C6BC">
            <w:pPr>
              <w:pStyle w:val="26"/>
              <w:rPr>
                <w:rFonts w:hint="eastAsia" w:ascii="宋体" w:hAnsi="宋体" w:eastAsia="宋体" w:cs="宋体"/>
                <w:sz w:val="24"/>
                <w:szCs w:val="24"/>
              </w:rPr>
            </w:pPr>
          </w:p>
        </w:tc>
      </w:tr>
      <w:tr w14:paraId="356F0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5000" w:type="pct"/>
            <w:gridSpan w:val="8"/>
            <w:noWrap w:val="0"/>
            <w:vAlign w:val="top"/>
          </w:tcPr>
          <w:p w14:paraId="5B6B17DD">
            <w:pPr>
              <w:pStyle w:val="26"/>
              <w:spacing w:before="123"/>
              <w:ind w:right="4277"/>
              <w:jc w:val="center"/>
              <w:rPr>
                <w:rFonts w:hint="eastAsia" w:ascii="宋体" w:hAnsi="宋体" w:eastAsia="宋体" w:cs="宋体"/>
                <w:sz w:val="24"/>
                <w:szCs w:val="24"/>
              </w:rPr>
            </w:pPr>
            <w:r>
              <w:rPr>
                <w:rFonts w:hint="eastAsia" w:ascii="宋体" w:hAnsi="宋体" w:eastAsia="宋体" w:cs="宋体"/>
                <w:sz w:val="24"/>
                <w:szCs w:val="24"/>
              </w:rPr>
              <w:t>已完项目情况</w:t>
            </w:r>
          </w:p>
        </w:tc>
      </w:tr>
      <w:tr w14:paraId="67605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1384" w:type="pct"/>
            <w:gridSpan w:val="2"/>
            <w:noWrap w:val="0"/>
            <w:vAlign w:val="top"/>
          </w:tcPr>
          <w:p w14:paraId="697188F0">
            <w:pPr>
              <w:pStyle w:val="26"/>
              <w:spacing w:before="123"/>
              <w:ind w:right="1172"/>
              <w:jc w:val="left"/>
              <w:rPr>
                <w:rFonts w:hint="eastAsia" w:ascii="宋体" w:hAnsi="宋体" w:eastAsia="宋体" w:cs="宋体"/>
                <w:sz w:val="24"/>
                <w:szCs w:val="24"/>
              </w:rPr>
            </w:pPr>
            <w:r>
              <w:rPr>
                <w:rFonts w:hint="eastAsia" w:ascii="宋体" w:hAnsi="宋体" w:eastAsia="宋体" w:cs="宋体"/>
                <w:sz w:val="24"/>
                <w:szCs w:val="24"/>
              </w:rPr>
              <w:t>项目名称</w:t>
            </w:r>
          </w:p>
        </w:tc>
        <w:tc>
          <w:tcPr>
            <w:tcW w:w="1754" w:type="pct"/>
            <w:gridSpan w:val="3"/>
            <w:noWrap w:val="0"/>
            <w:vAlign w:val="top"/>
          </w:tcPr>
          <w:p w14:paraId="3C1A1EB9">
            <w:pPr>
              <w:pStyle w:val="26"/>
              <w:spacing w:before="123"/>
              <w:rPr>
                <w:rFonts w:hint="eastAsia" w:ascii="宋体" w:hAnsi="宋体" w:eastAsia="宋体" w:cs="宋体"/>
                <w:sz w:val="24"/>
                <w:szCs w:val="24"/>
              </w:rPr>
            </w:pPr>
            <w:r>
              <w:rPr>
                <w:rFonts w:hint="eastAsia" w:ascii="宋体" w:hAnsi="宋体" w:eastAsia="宋体" w:cs="宋体"/>
                <w:sz w:val="24"/>
                <w:szCs w:val="24"/>
              </w:rPr>
              <w:t>项目服务周期</w:t>
            </w:r>
          </w:p>
        </w:tc>
        <w:tc>
          <w:tcPr>
            <w:tcW w:w="1153" w:type="pct"/>
            <w:gridSpan w:val="2"/>
            <w:noWrap w:val="0"/>
            <w:vAlign w:val="top"/>
          </w:tcPr>
          <w:p w14:paraId="26D9413F">
            <w:pPr>
              <w:pStyle w:val="26"/>
              <w:spacing w:before="123"/>
              <w:jc w:val="left"/>
              <w:rPr>
                <w:rFonts w:hint="eastAsia" w:ascii="宋体" w:hAnsi="宋体" w:eastAsia="宋体" w:cs="宋体"/>
                <w:sz w:val="24"/>
                <w:szCs w:val="24"/>
              </w:rPr>
            </w:pPr>
            <w:r>
              <w:rPr>
                <w:rFonts w:hint="eastAsia" w:ascii="宋体" w:hAnsi="宋体" w:eastAsia="宋体" w:cs="宋体"/>
                <w:sz w:val="24"/>
                <w:szCs w:val="24"/>
              </w:rPr>
              <w:t>担负的技术职务</w:t>
            </w:r>
          </w:p>
        </w:tc>
        <w:tc>
          <w:tcPr>
            <w:tcW w:w="707" w:type="pct"/>
            <w:noWrap w:val="0"/>
            <w:vAlign w:val="top"/>
          </w:tcPr>
          <w:p w14:paraId="09742CD6">
            <w:pPr>
              <w:pStyle w:val="26"/>
              <w:spacing w:before="123"/>
              <w:rPr>
                <w:rFonts w:hint="eastAsia" w:ascii="宋体" w:hAnsi="宋体" w:eastAsia="宋体" w:cs="宋体"/>
                <w:sz w:val="24"/>
                <w:szCs w:val="24"/>
              </w:rPr>
            </w:pPr>
            <w:r>
              <w:rPr>
                <w:rFonts w:hint="eastAsia" w:ascii="宋体" w:hAnsi="宋体" w:eastAsia="宋体" w:cs="宋体"/>
                <w:sz w:val="24"/>
                <w:szCs w:val="24"/>
              </w:rPr>
              <w:t>获奖情况</w:t>
            </w:r>
          </w:p>
        </w:tc>
      </w:tr>
      <w:tr w14:paraId="0C693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1384" w:type="pct"/>
            <w:gridSpan w:val="2"/>
            <w:noWrap w:val="0"/>
            <w:vAlign w:val="top"/>
          </w:tcPr>
          <w:p w14:paraId="0BE21173">
            <w:pPr>
              <w:pStyle w:val="26"/>
              <w:rPr>
                <w:rFonts w:hint="eastAsia" w:ascii="宋体" w:hAnsi="宋体" w:eastAsia="宋体" w:cs="宋体"/>
                <w:sz w:val="24"/>
                <w:szCs w:val="24"/>
              </w:rPr>
            </w:pPr>
          </w:p>
        </w:tc>
        <w:tc>
          <w:tcPr>
            <w:tcW w:w="1754" w:type="pct"/>
            <w:gridSpan w:val="3"/>
            <w:noWrap w:val="0"/>
            <w:vAlign w:val="top"/>
          </w:tcPr>
          <w:p w14:paraId="30362253">
            <w:pPr>
              <w:pStyle w:val="26"/>
              <w:rPr>
                <w:rFonts w:hint="eastAsia" w:ascii="宋体" w:hAnsi="宋体" w:eastAsia="宋体" w:cs="宋体"/>
                <w:sz w:val="24"/>
                <w:szCs w:val="24"/>
              </w:rPr>
            </w:pPr>
          </w:p>
        </w:tc>
        <w:tc>
          <w:tcPr>
            <w:tcW w:w="1153" w:type="pct"/>
            <w:gridSpan w:val="2"/>
            <w:noWrap w:val="0"/>
            <w:vAlign w:val="top"/>
          </w:tcPr>
          <w:p w14:paraId="1C3A62CA">
            <w:pPr>
              <w:pStyle w:val="26"/>
              <w:rPr>
                <w:rFonts w:hint="eastAsia" w:ascii="宋体" w:hAnsi="宋体" w:eastAsia="宋体" w:cs="宋体"/>
                <w:sz w:val="24"/>
                <w:szCs w:val="24"/>
              </w:rPr>
            </w:pPr>
          </w:p>
        </w:tc>
        <w:tc>
          <w:tcPr>
            <w:tcW w:w="707" w:type="pct"/>
            <w:noWrap w:val="0"/>
            <w:vAlign w:val="top"/>
          </w:tcPr>
          <w:p w14:paraId="3BD6911F">
            <w:pPr>
              <w:pStyle w:val="26"/>
              <w:rPr>
                <w:rFonts w:hint="eastAsia" w:ascii="宋体" w:hAnsi="宋体" w:eastAsia="宋体" w:cs="宋体"/>
                <w:sz w:val="24"/>
                <w:szCs w:val="24"/>
              </w:rPr>
            </w:pPr>
          </w:p>
        </w:tc>
      </w:tr>
      <w:tr w14:paraId="6EBB5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1384" w:type="pct"/>
            <w:gridSpan w:val="2"/>
            <w:noWrap w:val="0"/>
            <w:vAlign w:val="top"/>
          </w:tcPr>
          <w:p w14:paraId="760FF575">
            <w:pPr>
              <w:pStyle w:val="26"/>
              <w:rPr>
                <w:rFonts w:hint="eastAsia" w:ascii="宋体" w:hAnsi="宋体" w:eastAsia="宋体" w:cs="宋体"/>
                <w:sz w:val="24"/>
                <w:szCs w:val="24"/>
              </w:rPr>
            </w:pPr>
          </w:p>
        </w:tc>
        <w:tc>
          <w:tcPr>
            <w:tcW w:w="1754" w:type="pct"/>
            <w:gridSpan w:val="3"/>
            <w:noWrap w:val="0"/>
            <w:vAlign w:val="top"/>
          </w:tcPr>
          <w:p w14:paraId="38796F51">
            <w:pPr>
              <w:pStyle w:val="26"/>
              <w:rPr>
                <w:rFonts w:hint="eastAsia" w:ascii="宋体" w:hAnsi="宋体" w:eastAsia="宋体" w:cs="宋体"/>
                <w:sz w:val="24"/>
                <w:szCs w:val="24"/>
              </w:rPr>
            </w:pPr>
          </w:p>
        </w:tc>
        <w:tc>
          <w:tcPr>
            <w:tcW w:w="1153" w:type="pct"/>
            <w:gridSpan w:val="2"/>
            <w:noWrap w:val="0"/>
            <w:vAlign w:val="top"/>
          </w:tcPr>
          <w:p w14:paraId="2DFE6501">
            <w:pPr>
              <w:pStyle w:val="26"/>
              <w:rPr>
                <w:rFonts w:hint="eastAsia" w:ascii="宋体" w:hAnsi="宋体" w:eastAsia="宋体" w:cs="宋体"/>
                <w:sz w:val="24"/>
                <w:szCs w:val="24"/>
              </w:rPr>
            </w:pPr>
          </w:p>
        </w:tc>
        <w:tc>
          <w:tcPr>
            <w:tcW w:w="707" w:type="pct"/>
            <w:noWrap w:val="0"/>
            <w:vAlign w:val="top"/>
          </w:tcPr>
          <w:p w14:paraId="3FC02595">
            <w:pPr>
              <w:pStyle w:val="26"/>
              <w:rPr>
                <w:rFonts w:hint="eastAsia" w:ascii="宋体" w:hAnsi="宋体" w:eastAsia="宋体" w:cs="宋体"/>
                <w:sz w:val="24"/>
                <w:szCs w:val="24"/>
              </w:rPr>
            </w:pPr>
          </w:p>
        </w:tc>
      </w:tr>
      <w:tr w14:paraId="06EC3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1384" w:type="pct"/>
            <w:gridSpan w:val="2"/>
            <w:noWrap w:val="0"/>
            <w:vAlign w:val="top"/>
          </w:tcPr>
          <w:p w14:paraId="41B78C86">
            <w:pPr>
              <w:pStyle w:val="26"/>
              <w:rPr>
                <w:rFonts w:hint="eastAsia" w:ascii="宋体" w:hAnsi="宋体" w:eastAsia="宋体" w:cs="宋体"/>
                <w:sz w:val="24"/>
                <w:szCs w:val="24"/>
              </w:rPr>
            </w:pPr>
          </w:p>
        </w:tc>
        <w:tc>
          <w:tcPr>
            <w:tcW w:w="1754" w:type="pct"/>
            <w:gridSpan w:val="3"/>
            <w:noWrap w:val="0"/>
            <w:vAlign w:val="top"/>
          </w:tcPr>
          <w:p w14:paraId="0E3EDBEF">
            <w:pPr>
              <w:pStyle w:val="26"/>
              <w:rPr>
                <w:rFonts w:hint="eastAsia" w:ascii="宋体" w:hAnsi="宋体" w:eastAsia="宋体" w:cs="宋体"/>
                <w:sz w:val="24"/>
                <w:szCs w:val="24"/>
              </w:rPr>
            </w:pPr>
          </w:p>
        </w:tc>
        <w:tc>
          <w:tcPr>
            <w:tcW w:w="1153" w:type="pct"/>
            <w:gridSpan w:val="2"/>
            <w:noWrap w:val="0"/>
            <w:vAlign w:val="top"/>
          </w:tcPr>
          <w:p w14:paraId="50087B64">
            <w:pPr>
              <w:pStyle w:val="26"/>
              <w:rPr>
                <w:rFonts w:hint="eastAsia" w:ascii="宋体" w:hAnsi="宋体" w:eastAsia="宋体" w:cs="宋体"/>
                <w:sz w:val="24"/>
                <w:szCs w:val="24"/>
              </w:rPr>
            </w:pPr>
          </w:p>
        </w:tc>
        <w:tc>
          <w:tcPr>
            <w:tcW w:w="707" w:type="pct"/>
            <w:noWrap w:val="0"/>
            <w:vAlign w:val="top"/>
          </w:tcPr>
          <w:p w14:paraId="3014ADD3">
            <w:pPr>
              <w:pStyle w:val="26"/>
              <w:rPr>
                <w:rFonts w:hint="eastAsia" w:ascii="宋体" w:hAnsi="宋体" w:eastAsia="宋体" w:cs="宋体"/>
                <w:sz w:val="24"/>
                <w:szCs w:val="24"/>
              </w:rPr>
            </w:pPr>
          </w:p>
        </w:tc>
      </w:tr>
      <w:tr w14:paraId="65743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1384" w:type="pct"/>
            <w:gridSpan w:val="2"/>
            <w:noWrap w:val="0"/>
            <w:vAlign w:val="top"/>
          </w:tcPr>
          <w:p w14:paraId="574CD74F">
            <w:pPr>
              <w:pStyle w:val="26"/>
              <w:rPr>
                <w:rFonts w:hint="eastAsia" w:ascii="宋体" w:hAnsi="宋体" w:eastAsia="宋体" w:cs="宋体"/>
                <w:sz w:val="24"/>
                <w:szCs w:val="24"/>
              </w:rPr>
            </w:pPr>
          </w:p>
        </w:tc>
        <w:tc>
          <w:tcPr>
            <w:tcW w:w="1754" w:type="pct"/>
            <w:gridSpan w:val="3"/>
            <w:noWrap w:val="0"/>
            <w:vAlign w:val="top"/>
          </w:tcPr>
          <w:p w14:paraId="535AE1F2">
            <w:pPr>
              <w:pStyle w:val="26"/>
              <w:rPr>
                <w:rFonts w:hint="eastAsia" w:ascii="宋体" w:hAnsi="宋体" w:eastAsia="宋体" w:cs="宋体"/>
                <w:sz w:val="24"/>
                <w:szCs w:val="24"/>
              </w:rPr>
            </w:pPr>
          </w:p>
        </w:tc>
        <w:tc>
          <w:tcPr>
            <w:tcW w:w="1153" w:type="pct"/>
            <w:gridSpan w:val="2"/>
            <w:noWrap w:val="0"/>
            <w:vAlign w:val="top"/>
          </w:tcPr>
          <w:p w14:paraId="2B16F6A0">
            <w:pPr>
              <w:pStyle w:val="26"/>
              <w:rPr>
                <w:rFonts w:hint="eastAsia" w:ascii="宋体" w:hAnsi="宋体" w:eastAsia="宋体" w:cs="宋体"/>
                <w:sz w:val="24"/>
                <w:szCs w:val="24"/>
              </w:rPr>
            </w:pPr>
          </w:p>
        </w:tc>
        <w:tc>
          <w:tcPr>
            <w:tcW w:w="707" w:type="pct"/>
            <w:noWrap w:val="0"/>
            <w:vAlign w:val="top"/>
          </w:tcPr>
          <w:p w14:paraId="3912F799">
            <w:pPr>
              <w:pStyle w:val="26"/>
              <w:rPr>
                <w:rFonts w:hint="eastAsia" w:ascii="宋体" w:hAnsi="宋体" w:eastAsia="宋体" w:cs="宋体"/>
                <w:sz w:val="24"/>
                <w:szCs w:val="24"/>
              </w:rPr>
            </w:pPr>
          </w:p>
        </w:tc>
      </w:tr>
      <w:tr w14:paraId="0884A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5000" w:type="pct"/>
            <w:gridSpan w:val="8"/>
            <w:noWrap w:val="0"/>
            <w:vAlign w:val="top"/>
          </w:tcPr>
          <w:p w14:paraId="19424C58">
            <w:pPr>
              <w:pStyle w:val="26"/>
              <w:spacing w:before="22"/>
              <w:ind w:left="110"/>
              <w:rPr>
                <w:rFonts w:hint="eastAsia" w:ascii="宋体" w:hAnsi="宋体" w:eastAsia="宋体" w:cs="宋体"/>
                <w:sz w:val="24"/>
                <w:szCs w:val="24"/>
              </w:rPr>
            </w:pPr>
            <w:r>
              <w:rPr>
                <w:rFonts w:hint="eastAsia" w:ascii="宋体" w:hAnsi="宋体" w:eastAsia="宋体" w:cs="宋体"/>
                <w:sz w:val="24"/>
                <w:szCs w:val="24"/>
              </w:rPr>
              <w:t>简介：</w:t>
            </w:r>
          </w:p>
        </w:tc>
      </w:tr>
    </w:tbl>
    <w:p w14:paraId="2D223D9C">
      <w:pPr>
        <w:pStyle w:val="2"/>
        <w:spacing w:line="360" w:lineRule="auto"/>
        <w:ind w:left="532" w:right="631" w:firstLine="420"/>
        <w:rPr>
          <w:rFonts w:hint="eastAsia" w:ascii="宋体" w:hAnsi="宋体" w:eastAsia="宋体" w:cs="宋体"/>
        </w:rPr>
      </w:pPr>
      <w:r>
        <w:rPr>
          <w:rFonts w:hint="eastAsia" w:ascii="宋体" w:hAnsi="宋体" w:eastAsia="宋体" w:cs="宋体"/>
        </w:rPr>
        <w:t>注：附项目负责人学历证、职称证（如有）、执业或职业或注册资格证书（如有）、身份证、劳动合同</w:t>
      </w:r>
      <w:r>
        <w:rPr>
          <w:rFonts w:hint="eastAsia" w:ascii="宋体" w:hAnsi="宋体" w:eastAsia="宋体" w:cs="宋体"/>
          <w:lang w:val="en-US" w:eastAsia="zh-CN"/>
        </w:rPr>
        <w:t>或社保</w:t>
      </w:r>
      <w:r>
        <w:rPr>
          <w:rFonts w:hint="eastAsia" w:ascii="宋体" w:hAnsi="宋体" w:eastAsia="宋体" w:cs="宋体"/>
        </w:rPr>
        <w:t>等相关资料复印件。</w:t>
      </w:r>
    </w:p>
    <w:p w14:paraId="43EFFC32">
      <w:pPr>
        <w:pStyle w:val="2"/>
        <w:spacing w:before="10"/>
        <w:rPr>
          <w:rFonts w:hint="eastAsia" w:ascii="宋体" w:hAnsi="宋体" w:eastAsia="宋体" w:cs="宋体"/>
          <w:sz w:val="26"/>
        </w:rPr>
      </w:pPr>
    </w:p>
    <w:p w14:paraId="13FB7C07">
      <w:pPr>
        <w:pStyle w:val="2"/>
        <w:tabs>
          <w:tab w:val="left" w:pos="7789"/>
        </w:tabs>
        <w:ind w:left="532"/>
        <w:rPr>
          <w:rFonts w:hint="eastAsia" w:ascii="宋体" w:hAnsi="宋体" w:eastAsia="宋体" w:cs="宋体"/>
        </w:rPr>
      </w:pPr>
      <w:r>
        <w:rPr>
          <w:rFonts w:hint="eastAsia" w:cs="宋体"/>
          <w:lang w:eastAsia="zh-CN"/>
        </w:rPr>
        <w:t>磋商申请人</w:t>
      </w:r>
      <w:r>
        <w:rPr>
          <w:rFonts w:hint="eastAsia" w:ascii="宋体" w:hAnsi="宋体" w:eastAsia="宋体" w:cs="宋体"/>
        </w:rPr>
        <w:t>全称(盖公章)：</w:t>
      </w:r>
      <w:r>
        <w:rPr>
          <w:rFonts w:hint="eastAsia" w:ascii="宋体" w:hAnsi="宋体" w:eastAsia="宋体" w:cs="宋体"/>
          <w:u w:val="single"/>
        </w:rPr>
        <w:t xml:space="preserve"> </w:t>
      </w:r>
      <w:r>
        <w:rPr>
          <w:rFonts w:hint="eastAsia" w:ascii="宋体" w:hAnsi="宋体" w:eastAsia="宋体" w:cs="宋体"/>
          <w:u w:val="single"/>
        </w:rPr>
        <w:tab/>
      </w:r>
    </w:p>
    <w:p w14:paraId="5EB29317">
      <w:pPr>
        <w:pStyle w:val="2"/>
        <w:spacing w:before="5"/>
        <w:rPr>
          <w:rFonts w:hint="eastAsia" w:ascii="宋体" w:hAnsi="宋体" w:eastAsia="宋体" w:cs="宋体"/>
          <w:sz w:val="29"/>
        </w:rPr>
      </w:pPr>
    </w:p>
    <w:p w14:paraId="58D97A51">
      <w:pPr>
        <w:pStyle w:val="2"/>
        <w:tabs>
          <w:tab w:val="left" w:pos="7069"/>
        </w:tabs>
        <w:spacing w:before="74"/>
        <w:ind w:left="532"/>
        <w:rPr>
          <w:rFonts w:hint="eastAsia" w:ascii="宋体" w:hAnsi="宋体" w:eastAsia="宋体" w:cs="宋体"/>
        </w:rPr>
      </w:pPr>
      <w:r>
        <w:rPr>
          <w:rFonts w:hint="eastAsia" w:ascii="宋体" w:hAnsi="宋体" w:eastAsia="宋体" w:cs="宋体"/>
        </w:rPr>
        <w:t>法定代表人或委托代理人（签字或盖章）</w:t>
      </w:r>
      <w:r>
        <w:rPr>
          <w:rFonts w:hint="eastAsia" w:ascii="宋体" w:hAnsi="宋体" w:eastAsia="宋体" w:cs="宋体"/>
          <w:u w:val="single"/>
        </w:rPr>
        <w:t xml:space="preserve"> </w:t>
      </w:r>
      <w:r>
        <w:rPr>
          <w:rFonts w:hint="eastAsia" w:ascii="宋体" w:hAnsi="宋体" w:eastAsia="宋体" w:cs="宋体"/>
          <w:u w:val="single"/>
        </w:rPr>
        <w:tab/>
      </w:r>
    </w:p>
    <w:p w14:paraId="40BD3F35">
      <w:pPr>
        <w:pStyle w:val="2"/>
        <w:rPr>
          <w:rFonts w:hint="eastAsia" w:ascii="宋体" w:hAnsi="宋体" w:eastAsia="宋体" w:cs="宋体"/>
          <w:sz w:val="20"/>
        </w:rPr>
      </w:pPr>
    </w:p>
    <w:p w14:paraId="75B63C98">
      <w:pPr>
        <w:pStyle w:val="2"/>
        <w:tabs>
          <w:tab w:val="left" w:pos="1733"/>
          <w:tab w:val="left" w:pos="2453"/>
          <w:tab w:val="left" w:pos="3173"/>
        </w:tabs>
        <w:spacing w:before="182"/>
        <w:ind w:left="532"/>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日</w:t>
      </w:r>
    </w:p>
    <w:bookmarkEnd w:id="153"/>
    <w:bookmarkEnd w:id="157"/>
    <w:bookmarkEnd w:id="158"/>
    <w:bookmarkEnd w:id="159"/>
    <w:bookmarkEnd w:id="160"/>
    <w:p w14:paraId="7B5DEBE1">
      <w:pPr>
        <w:pStyle w:val="3"/>
        <w:spacing w:line="360" w:lineRule="auto"/>
        <w:jc w:val="center"/>
        <w:rPr>
          <w:rFonts w:hint="default" w:ascii="宋体" w:hAnsi="宋体" w:eastAsia="宋体" w:cs="宋体"/>
          <w:color w:val="auto"/>
          <w:sz w:val="30"/>
          <w:szCs w:val="30"/>
          <w:lang w:val="en-US" w:eastAsia="zh-CN"/>
        </w:rPr>
      </w:pPr>
      <w:bookmarkStart w:id="201" w:name="_Toc22939"/>
      <w:bookmarkStart w:id="202" w:name="_Toc13811"/>
      <w:r>
        <w:rPr>
          <w:rFonts w:hint="eastAsia" w:ascii="宋体" w:hAnsi="宋体" w:eastAsia="宋体" w:cs="宋体"/>
          <w:color w:val="auto"/>
          <w:sz w:val="30"/>
          <w:szCs w:val="30"/>
        </w:rPr>
        <w:t>第五章</w:t>
      </w:r>
      <w:r>
        <w:rPr>
          <w:rFonts w:hint="eastAsia" w:ascii="宋体" w:hAnsi="宋体" w:eastAsia="宋体" w:cs="宋体"/>
          <w:color w:val="auto"/>
          <w:sz w:val="30"/>
          <w:szCs w:val="30"/>
          <w:lang w:val="en-US" w:eastAsia="zh-CN"/>
        </w:rPr>
        <w:t xml:space="preserve"> </w:t>
      </w:r>
      <w:r>
        <w:rPr>
          <w:rFonts w:hint="eastAsia" w:ascii="宋体" w:hAnsi="宋体" w:eastAsia="宋体" w:cs="宋体"/>
          <w:color w:val="auto"/>
          <w:sz w:val="30"/>
          <w:szCs w:val="30"/>
        </w:rPr>
        <w:t>采购内容及</w:t>
      </w:r>
      <w:bookmarkEnd w:id="154"/>
      <w:bookmarkEnd w:id="201"/>
      <w:bookmarkEnd w:id="202"/>
      <w:r>
        <w:rPr>
          <w:rFonts w:hint="eastAsia" w:ascii="宋体" w:hAnsi="宋体" w:eastAsia="宋体" w:cs="宋体"/>
          <w:color w:val="auto"/>
          <w:sz w:val="30"/>
          <w:szCs w:val="30"/>
          <w:lang w:val="en-US" w:eastAsia="zh-CN"/>
        </w:rPr>
        <w:t>技术服务参数</w:t>
      </w:r>
      <w:r>
        <w:rPr>
          <w:rFonts w:hint="eastAsia" w:ascii="宋体" w:hAnsi="宋体" w:eastAsia="宋体" w:cs="宋体"/>
          <w:color w:val="auto"/>
          <w:sz w:val="30"/>
          <w:szCs w:val="30"/>
          <w:lang w:val="en-US" w:eastAsia="zh-CN"/>
        </w:rPr>
        <w:br w:type="textWrapping"/>
      </w:r>
      <w:r>
        <w:rPr>
          <w:rFonts w:hint="eastAsia" w:ascii="宋体" w:hAnsi="宋体" w:eastAsia="宋体" w:cs="宋体"/>
          <w:color w:val="auto"/>
          <w:sz w:val="30"/>
          <w:szCs w:val="30"/>
          <w:lang w:val="en-US" w:eastAsia="zh-CN"/>
        </w:rPr>
        <w:t>一、采购货物清单</w:t>
      </w:r>
    </w:p>
    <w:tbl>
      <w:tblPr>
        <w:tblStyle w:val="20"/>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2430"/>
        <w:gridCol w:w="2058"/>
        <w:gridCol w:w="1034"/>
        <w:gridCol w:w="975"/>
        <w:gridCol w:w="1576"/>
        <w:gridCol w:w="698"/>
      </w:tblGrid>
      <w:tr w14:paraId="442F6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6515080F">
            <w:pPr>
              <w:pStyle w:val="2"/>
              <w:jc w:val="center"/>
              <w:rPr>
                <w:rFonts w:hint="default"/>
                <w:sz w:val="24"/>
                <w:szCs w:val="24"/>
                <w:vertAlign w:val="baseline"/>
                <w:lang w:val="en-US" w:eastAsia="zh-CN"/>
              </w:rPr>
            </w:pPr>
            <w:bookmarkStart w:id="203" w:name="_Toc364392659"/>
            <w:r>
              <w:rPr>
                <w:rFonts w:hint="eastAsia"/>
                <w:sz w:val="24"/>
                <w:szCs w:val="24"/>
                <w:vertAlign w:val="baseline"/>
                <w:lang w:val="en-US" w:eastAsia="zh-CN"/>
              </w:rPr>
              <w:t>序号</w:t>
            </w:r>
          </w:p>
        </w:tc>
        <w:tc>
          <w:tcPr>
            <w:tcW w:w="2430" w:type="dxa"/>
            <w:vAlign w:val="center"/>
          </w:tcPr>
          <w:p w14:paraId="416666F3">
            <w:pPr>
              <w:pStyle w:val="2"/>
              <w:jc w:val="center"/>
              <w:rPr>
                <w:rFonts w:hint="default"/>
                <w:sz w:val="24"/>
                <w:szCs w:val="24"/>
                <w:vertAlign w:val="baseline"/>
                <w:lang w:val="en-US" w:eastAsia="zh-CN"/>
              </w:rPr>
            </w:pPr>
            <w:r>
              <w:rPr>
                <w:rFonts w:hint="eastAsia"/>
                <w:sz w:val="24"/>
                <w:szCs w:val="24"/>
                <w:vertAlign w:val="baseline"/>
                <w:lang w:val="en-US" w:eastAsia="zh-CN"/>
              </w:rPr>
              <w:t>采购名称</w:t>
            </w:r>
          </w:p>
        </w:tc>
        <w:tc>
          <w:tcPr>
            <w:tcW w:w="2058" w:type="dxa"/>
            <w:vAlign w:val="center"/>
          </w:tcPr>
          <w:p w14:paraId="321DC007">
            <w:pPr>
              <w:pStyle w:val="2"/>
              <w:jc w:val="center"/>
              <w:rPr>
                <w:rFonts w:hint="default"/>
                <w:sz w:val="24"/>
                <w:szCs w:val="24"/>
                <w:vertAlign w:val="baseline"/>
                <w:lang w:val="en-US" w:eastAsia="zh-CN"/>
              </w:rPr>
            </w:pPr>
            <w:r>
              <w:rPr>
                <w:rFonts w:hint="eastAsia"/>
                <w:sz w:val="24"/>
                <w:szCs w:val="24"/>
                <w:vertAlign w:val="baseline"/>
                <w:lang w:val="en-US" w:eastAsia="zh-CN"/>
              </w:rPr>
              <w:t>规格型号</w:t>
            </w:r>
          </w:p>
        </w:tc>
        <w:tc>
          <w:tcPr>
            <w:tcW w:w="1034" w:type="dxa"/>
            <w:vAlign w:val="center"/>
          </w:tcPr>
          <w:p w14:paraId="5E3920BF">
            <w:pPr>
              <w:pStyle w:val="2"/>
              <w:jc w:val="center"/>
              <w:rPr>
                <w:rFonts w:hint="default"/>
                <w:sz w:val="24"/>
                <w:szCs w:val="24"/>
                <w:vertAlign w:val="baseline"/>
                <w:lang w:val="en-US" w:eastAsia="zh-CN"/>
              </w:rPr>
            </w:pPr>
            <w:r>
              <w:rPr>
                <w:rFonts w:hint="eastAsia"/>
                <w:sz w:val="24"/>
                <w:szCs w:val="24"/>
                <w:vertAlign w:val="baseline"/>
                <w:lang w:val="en-US" w:eastAsia="zh-CN"/>
              </w:rPr>
              <w:t>数量</w:t>
            </w:r>
          </w:p>
        </w:tc>
        <w:tc>
          <w:tcPr>
            <w:tcW w:w="975" w:type="dxa"/>
            <w:vAlign w:val="center"/>
          </w:tcPr>
          <w:p w14:paraId="7E65E381">
            <w:pPr>
              <w:pStyle w:val="2"/>
              <w:jc w:val="center"/>
              <w:rPr>
                <w:rFonts w:hint="default"/>
                <w:sz w:val="24"/>
                <w:szCs w:val="24"/>
                <w:vertAlign w:val="baseline"/>
                <w:lang w:val="en-US" w:eastAsia="zh-CN"/>
              </w:rPr>
            </w:pPr>
            <w:r>
              <w:rPr>
                <w:rFonts w:hint="eastAsia"/>
                <w:sz w:val="24"/>
                <w:szCs w:val="24"/>
                <w:vertAlign w:val="baseline"/>
                <w:lang w:val="en-US" w:eastAsia="zh-CN"/>
              </w:rPr>
              <w:t>单位</w:t>
            </w:r>
          </w:p>
        </w:tc>
        <w:tc>
          <w:tcPr>
            <w:tcW w:w="1576" w:type="dxa"/>
            <w:vAlign w:val="center"/>
          </w:tcPr>
          <w:p w14:paraId="6C1B28B3">
            <w:pPr>
              <w:pStyle w:val="2"/>
              <w:jc w:val="center"/>
              <w:rPr>
                <w:rFonts w:hint="default"/>
                <w:sz w:val="24"/>
                <w:szCs w:val="24"/>
                <w:vertAlign w:val="baseline"/>
                <w:lang w:val="en-US" w:eastAsia="zh-CN"/>
              </w:rPr>
            </w:pPr>
            <w:r>
              <w:rPr>
                <w:rFonts w:hint="eastAsia"/>
                <w:sz w:val="24"/>
                <w:szCs w:val="24"/>
                <w:vertAlign w:val="baseline"/>
                <w:lang w:val="en-US" w:eastAsia="zh-CN"/>
              </w:rPr>
              <w:t>参数</w:t>
            </w:r>
          </w:p>
        </w:tc>
        <w:tc>
          <w:tcPr>
            <w:tcW w:w="698" w:type="dxa"/>
            <w:vAlign w:val="center"/>
          </w:tcPr>
          <w:p w14:paraId="54D6D586">
            <w:pPr>
              <w:pStyle w:val="2"/>
              <w:jc w:val="center"/>
              <w:rPr>
                <w:rFonts w:hint="eastAsia"/>
                <w:sz w:val="24"/>
                <w:szCs w:val="24"/>
                <w:vertAlign w:val="baseline"/>
                <w:lang w:val="en-US" w:eastAsia="zh-CN"/>
              </w:rPr>
            </w:pPr>
            <w:r>
              <w:rPr>
                <w:rFonts w:hint="eastAsia"/>
                <w:sz w:val="24"/>
                <w:szCs w:val="24"/>
                <w:vertAlign w:val="baseline"/>
                <w:lang w:val="en-US" w:eastAsia="zh-CN"/>
              </w:rPr>
              <w:t>备注</w:t>
            </w:r>
          </w:p>
        </w:tc>
      </w:tr>
      <w:tr w14:paraId="7A984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12D282F6">
            <w:pPr>
              <w:pStyle w:val="2"/>
              <w:jc w:val="center"/>
              <w:rPr>
                <w:rFonts w:hint="eastAsia"/>
                <w:sz w:val="24"/>
                <w:szCs w:val="24"/>
                <w:vertAlign w:val="baseline"/>
                <w:lang w:val="en-US" w:eastAsia="zh-CN"/>
              </w:rPr>
            </w:pPr>
          </w:p>
          <w:p w14:paraId="6D4F635C">
            <w:pPr>
              <w:pStyle w:val="2"/>
              <w:jc w:val="center"/>
              <w:rPr>
                <w:rFonts w:hint="default"/>
                <w:sz w:val="24"/>
                <w:szCs w:val="24"/>
                <w:vertAlign w:val="baseline"/>
                <w:lang w:val="en-US" w:eastAsia="zh-CN"/>
              </w:rPr>
            </w:pPr>
            <w:r>
              <w:rPr>
                <w:rFonts w:hint="eastAsia"/>
                <w:sz w:val="24"/>
                <w:szCs w:val="24"/>
                <w:vertAlign w:val="baseline"/>
                <w:lang w:val="en-US" w:eastAsia="zh-CN"/>
              </w:rPr>
              <w:t>一</w:t>
            </w:r>
          </w:p>
        </w:tc>
        <w:tc>
          <w:tcPr>
            <w:tcW w:w="2430" w:type="dxa"/>
            <w:vAlign w:val="center"/>
          </w:tcPr>
          <w:p w14:paraId="5199B7F6">
            <w:pPr>
              <w:pStyle w:val="2"/>
              <w:jc w:val="both"/>
              <w:rPr>
                <w:rFonts w:hint="default"/>
                <w:sz w:val="24"/>
                <w:szCs w:val="24"/>
                <w:vertAlign w:val="baseline"/>
                <w:lang w:val="en-US" w:eastAsia="zh-CN"/>
              </w:rPr>
            </w:pPr>
            <w:r>
              <w:rPr>
                <w:rFonts w:hint="eastAsia"/>
                <w:sz w:val="24"/>
                <w:szCs w:val="24"/>
                <w:vertAlign w:val="baseline"/>
                <w:lang w:val="en-US" w:eastAsia="zh-CN"/>
              </w:rPr>
              <w:t>“ 乐业椒 1号”杂交制种16 亩</w:t>
            </w:r>
          </w:p>
        </w:tc>
        <w:tc>
          <w:tcPr>
            <w:tcW w:w="2058" w:type="dxa"/>
            <w:vAlign w:val="center"/>
          </w:tcPr>
          <w:p w14:paraId="03509EC3">
            <w:pPr>
              <w:pStyle w:val="2"/>
              <w:jc w:val="center"/>
              <w:rPr>
                <w:rFonts w:hint="eastAsia"/>
                <w:sz w:val="24"/>
                <w:szCs w:val="24"/>
                <w:vertAlign w:val="baseline"/>
                <w:lang w:val="en-US" w:eastAsia="zh-CN"/>
              </w:rPr>
            </w:pPr>
          </w:p>
        </w:tc>
        <w:tc>
          <w:tcPr>
            <w:tcW w:w="1034" w:type="dxa"/>
            <w:vAlign w:val="center"/>
          </w:tcPr>
          <w:p w14:paraId="00E43437">
            <w:pPr>
              <w:pStyle w:val="2"/>
              <w:jc w:val="center"/>
              <w:rPr>
                <w:rFonts w:hint="eastAsia"/>
                <w:sz w:val="24"/>
                <w:szCs w:val="24"/>
                <w:vertAlign w:val="baseline"/>
                <w:lang w:val="en-US" w:eastAsia="zh-CN"/>
              </w:rPr>
            </w:pPr>
          </w:p>
        </w:tc>
        <w:tc>
          <w:tcPr>
            <w:tcW w:w="975" w:type="dxa"/>
            <w:vAlign w:val="center"/>
          </w:tcPr>
          <w:p w14:paraId="377E0C7C">
            <w:pPr>
              <w:pStyle w:val="2"/>
              <w:jc w:val="center"/>
              <w:rPr>
                <w:rFonts w:hint="eastAsia"/>
                <w:sz w:val="24"/>
                <w:szCs w:val="24"/>
                <w:vertAlign w:val="baseline"/>
                <w:lang w:val="en-US" w:eastAsia="zh-CN"/>
              </w:rPr>
            </w:pPr>
          </w:p>
        </w:tc>
        <w:tc>
          <w:tcPr>
            <w:tcW w:w="1576" w:type="dxa"/>
            <w:vAlign w:val="center"/>
          </w:tcPr>
          <w:p w14:paraId="3E8FEEF1">
            <w:pPr>
              <w:pStyle w:val="2"/>
              <w:jc w:val="center"/>
              <w:rPr>
                <w:rFonts w:hint="default"/>
                <w:sz w:val="24"/>
                <w:szCs w:val="24"/>
                <w:vertAlign w:val="baseline"/>
                <w:lang w:val="en-US" w:eastAsia="zh-CN"/>
              </w:rPr>
            </w:pPr>
          </w:p>
        </w:tc>
        <w:tc>
          <w:tcPr>
            <w:tcW w:w="698" w:type="dxa"/>
            <w:vAlign w:val="center"/>
          </w:tcPr>
          <w:p w14:paraId="1A1D1FAB">
            <w:pPr>
              <w:pStyle w:val="2"/>
              <w:jc w:val="center"/>
              <w:rPr>
                <w:rFonts w:hint="eastAsia"/>
                <w:sz w:val="24"/>
                <w:szCs w:val="24"/>
                <w:vertAlign w:val="baseline"/>
                <w:lang w:val="en-US" w:eastAsia="zh-CN"/>
              </w:rPr>
            </w:pPr>
          </w:p>
        </w:tc>
      </w:tr>
      <w:tr w14:paraId="0A3A5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7CE76CCD">
            <w:pPr>
              <w:pStyle w:val="2"/>
              <w:jc w:val="center"/>
              <w:rPr>
                <w:rFonts w:hint="default"/>
                <w:sz w:val="24"/>
                <w:szCs w:val="24"/>
                <w:vertAlign w:val="baseline"/>
                <w:lang w:val="en-US" w:eastAsia="zh-CN"/>
              </w:rPr>
            </w:pPr>
            <w:r>
              <w:rPr>
                <w:rFonts w:hint="eastAsia"/>
                <w:sz w:val="24"/>
                <w:szCs w:val="24"/>
                <w:vertAlign w:val="baseline"/>
                <w:lang w:val="en-US" w:eastAsia="zh-CN"/>
              </w:rPr>
              <w:t>1</w:t>
            </w:r>
          </w:p>
        </w:tc>
        <w:tc>
          <w:tcPr>
            <w:tcW w:w="2430" w:type="dxa"/>
            <w:vAlign w:val="center"/>
          </w:tcPr>
          <w:p w14:paraId="7D12F5B1">
            <w:pPr>
              <w:pStyle w:val="2"/>
              <w:jc w:val="center"/>
              <w:rPr>
                <w:rFonts w:hint="eastAsia"/>
                <w:sz w:val="24"/>
                <w:szCs w:val="24"/>
                <w:vertAlign w:val="baseline"/>
                <w:lang w:val="en-US" w:eastAsia="zh-CN"/>
              </w:rPr>
            </w:pPr>
            <w:r>
              <w:rPr>
                <w:rFonts w:hint="eastAsia"/>
                <w:sz w:val="24"/>
                <w:szCs w:val="24"/>
                <w:vertAlign w:val="baseline"/>
                <w:lang w:val="en-US" w:eastAsia="zh-CN"/>
              </w:rPr>
              <w:t>购买辣椒亲本种子</w:t>
            </w:r>
          </w:p>
        </w:tc>
        <w:tc>
          <w:tcPr>
            <w:tcW w:w="2058" w:type="dxa"/>
            <w:vAlign w:val="center"/>
          </w:tcPr>
          <w:p w14:paraId="109346DE">
            <w:pPr>
              <w:pStyle w:val="2"/>
              <w:jc w:val="center"/>
              <w:rPr>
                <w:rFonts w:hint="eastAsia"/>
                <w:sz w:val="24"/>
                <w:szCs w:val="24"/>
                <w:vertAlign w:val="baseline"/>
                <w:lang w:val="en-US" w:eastAsia="zh-CN"/>
              </w:rPr>
            </w:pPr>
            <w:r>
              <w:rPr>
                <w:rFonts w:hint="eastAsia"/>
                <w:sz w:val="24"/>
                <w:szCs w:val="24"/>
                <w:vertAlign w:val="baseline"/>
                <w:lang w:val="en-US" w:eastAsia="zh-CN"/>
              </w:rPr>
              <w:t>父本和母本</w:t>
            </w:r>
          </w:p>
        </w:tc>
        <w:tc>
          <w:tcPr>
            <w:tcW w:w="1034" w:type="dxa"/>
            <w:vAlign w:val="center"/>
          </w:tcPr>
          <w:p w14:paraId="03A9E61B">
            <w:pPr>
              <w:pStyle w:val="2"/>
              <w:jc w:val="center"/>
              <w:rPr>
                <w:rFonts w:hint="eastAsia"/>
                <w:sz w:val="24"/>
                <w:szCs w:val="24"/>
                <w:vertAlign w:val="baseline"/>
                <w:lang w:val="en-US" w:eastAsia="zh-CN"/>
              </w:rPr>
            </w:pPr>
            <w:r>
              <w:rPr>
                <w:rFonts w:hint="eastAsia"/>
                <w:sz w:val="24"/>
                <w:szCs w:val="24"/>
                <w:vertAlign w:val="baseline"/>
                <w:lang w:val="en-US" w:eastAsia="zh-CN"/>
              </w:rPr>
              <w:t>16</w:t>
            </w:r>
          </w:p>
        </w:tc>
        <w:tc>
          <w:tcPr>
            <w:tcW w:w="975" w:type="dxa"/>
            <w:vAlign w:val="center"/>
          </w:tcPr>
          <w:p w14:paraId="31205990">
            <w:pPr>
              <w:pStyle w:val="2"/>
              <w:jc w:val="center"/>
              <w:rPr>
                <w:rFonts w:hint="eastAsia"/>
                <w:sz w:val="24"/>
                <w:szCs w:val="24"/>
                <w:vertAlign w:val="baseline"/>
                <w:lang w:val="en-US" w:eastAsia="zh-CN"/>
              </w:rPr>
            </w:pPr>
            <w:r>
              <w:rPr>
                <w:rFonts w:hint="eastAsia"/>
                <w:sz w:val="24"/>
                <w:szCs w:val="24"/>
                <w:vertAlign w:val="baseline"/>
                <w:lang w:val="en-US" w:eastAsia="zh-CN"/>
              </w:rPr>
              <w:t>亩</w:t>
            </w:r>
          </w:p>
        </w:tc>
        <w:tc>
          <w:tcPr>
            <w:tcW w:w="1576" w:type="dxa"/>
            <w:vAlign w:val="center"/>
          </w:tcPr>
          <w:p w14:paraId="13952A0C">
            <w:pPr>
              <w:pStyle w:val="2"/>
              <w:jc w:val="center"/>
              <w:rPr>
                <w:rFonts w:hint="eastAsia"/>
                <w:sz w:val="24"/>
                <w:szCs w:val="24"/>
                <w:vertAlign w:val="baseline"/>
                <w:lang w:val="en-US" w:eastAsia="zh-CN"/>
              </w:rPr>
            </w:pPr>
          </w:p>
        </w:tc>
        <w:tc>
          <w:tcPr>
            <w:tcW w:w="698" w:type="dxa"/>
            <w:vAlign w:val="center"/>
          </w:tcPr>
          <w:p w14:paraId="0CFC2D91">
            <w:pPr>
              <w:pStyle w:val="2"/>
              <w:jc w:val="center"/>
              <w:rPr>
                <w:rFonts w:hint="eastAsia"/>
                <w:sz w:val="24"/>
                <w:szCs w:val="24"/>
                <w:vertAlign w:val="baseline"/>
                <w:lang w:val="en-US" w:eastAsia="zh-CN"/>
              </w:rPr>
            </w:pPr>
          </w:p>
        </w:tc>
      </w:tr>
      <w:tr w14:paraId="530A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7" w:type="dxa"/>
            <w:vAlign w:val="center"/>
          </w:tcPr>
          <w:p w14:paraId="33689CB0">
            <w:pPr>
              <w:pStyle w:val="2"/>
              <w:jc w:val="center"/>
              <w:rPr>
                <w:rFonts w:hint="default"/>
                <w:sz w:val="24"/>
                <w:szCs w:val="24"/>
                <w:vertAlign w:val="baseline"/>
                <w:lang w:val="en-US" w:eastAsia="zh-CN"/>
              </w:rPr>
            </w:pPr>
            <w:r>
              <w:rPr>
                <w:rFonts w:hint="eastAsia"/>
                <w:sz w:val="24"/>
                <w:szCs w:val="24"/>
                <w:vertAlign w:val="baseline"/>
                <w:lang w:val="en-US" w:eastAsia="zh-CN"/>
              </w:rPr>
              <w:t>2</w:t>
            </w:r>
          </w:p>
        </w:tc>
        <w:tc>
          <w:tcPr>
            <w:tcW w:w="2430" w:type="dxa"/>
            <w:vAlign w:val="center"/>
          </w:tcPr>
          <w:p w14:paraId="198FAF85">
            <w:pPr>
              <w:pStyle w:val="2"/>
              <w:jc w:val="center"/>
              <w:rPr>
                <w:rFonts w:hint="eastAsia"/>
                <w:sz w:val="24"/>
                <w:szCs w:val="24"/>
                <w:vertAlign w:val="baseline"/>
                <w:lang w:val="en-US" w:eastAsia="zh-CN"/>
              </w:rPr>
            </w:pPr>
            <w:r>
              <w:rPr>
                <w:rFonts w:hint="eastAsia"/>
                <w:sz w:val="24"/>
                <w:szCs w:val="24"/>
                <w:vertAlign w:val="baseline"/>
                <w:lang w:val="en-US" w:eastAsia="zh-CN"/>
              </w:rPr>
              <w:t>育苗盘</w:t>
            </w:r>
          </w:p>
        </w:tc>
        <w:tc>
          <w:tcPr>
            <w:tcW w:w="2058" w:type="dxa"/>
            <w:vAlign w:val="center"/>
          </w:tcPr>
          <w:p w14:paraId="3DB90218">
            <w:pPr>
              <w:pStyle w:val="2"/>
              <w:jc w:val="center"/>
              <w:rPr>
                <w:rFonts w:hint="eastAsia"/>
                <w:sz w:val="24"/>
                <w:szCs w:val="24"/>
                <w:vertAlign w:val="baseline"/>
                <w:lang w:val="en-US" w:eastAsia="zh-CN"/>
              </w:rPr>
            </w:pPr>
            <w:r>
              <w:rPr>
                <w:rFonts w:hint="eastAsia"/>
                <w:sz w:val="24"/>
                <w:szCs w:val="24"/>
                <w:vertAlign w:val="baseline"/>
                <w:lang w:val="en-US" w:eastAsia="zh-CN"/>
              </w:rPr>
              <w:t>162 穴</w:t>
            </w:r>
          </w:p>
        </w:tc>
        <w:tc>
          <w:tcPr>
            <w:tcW w:w="1034" w:type="dxa"/>
            <w:vAlign w:val="center"/>
          </w:tcPr>
          <w:p w14:paraId="68712966">
            <w:pPr>
              <w:pStyle w:val="2"/>
              <w:jc w:val="center"/>
              <w:rPr>
                <w:rFonts w:hint="default"/>
                <w:sz w:val="24"/>
                <w:szCs w:val="24"/>
                <w:vertAlign w:val="baseline"/>
                <w:lang w:val="en-US" w:eastAsia="zh-CN"/>
              </w:rPr>
            </w:pPr>
            <w:r>
              <w:rPr>
                <w:rFonts w:hint="eastAsia"/>
                <w:sz w:val="24"/>
                <w:szCs w:val="24"/>
                <w:vertAlign w:val="baseline"/>
                <w:lang w:val="en-US" w:eastAsia="zh-CN"/>
              </w:rPr>
              <w:t>350</w:t>
            </w:r>
          </w:p>
        </w:tc>
        <w:tc>
          <w:tcPr>
            <w:tcW w:w="975" w:type="dxa"/>
            <w:vAlign w:val="center"/>
          </w:tcPr>
          <w:p w14:paraId="54071BB8">
            <w:pPr>
              <w:pStyle w:val="2"/>
              <w:jc w:val="center"/>
              <w:rPr>
                <w:rFonts w:hint="default"/>
                <w:sz w:val="24"/>
                <w:szCs w:val="24"/>
                <w:vertAlign w:val="baseline"/>
                <w:lang w:val="en-US" w:eastAsia="zh-CN"/>
              </w:rPr>
            </w:pPr>
            <w:r>
              <w:rPr>
                <w:rFonts w:hint="eastAsia"/>
                <w:sz w:val="24"/>
                <w:szCs w:val="24"/>
                <w:vertAlign w:val="baseline"/>
                <w:lang w:val="en-US" w:eastAsia="zh-CN"/>
              </w:rPr>
              <w:t>个</w:t>
            </w:r>
          </w:p>
        </w:tc>
        <w:tc>
          <w:tcPr>
            <w:tcW w:w="1576" w:type="dxa"/>
            <w:vAlign w:val="center"/>
          </w:tcPr>
          <w:p w14:paraId="58E3CB72">
            <w:pPr>
              <w:pStyle w:val="2"/>
              <w:jc w:val="center"/>
              <w:rPr>
                <w:rFonts w:hint="default"/>
                <w:sz w:val="24"/>
                <w:szCs w:val="24"/>
                <w:vertAlign w:val="baseline"/>
                <w:lang w:val="en-US" w:eastAsia="zh-CN"/>
              </w:rPr>
            </w:pPr>
            <w:r>
              <w:rPr>
                <w:rFonts w:hint="eastAsia"/>
                <w:vertAlign w:val="baseline"/>
                <w:lang w:val="en-US" w:eastAsia="zh-CN"/>
              </w:rPr>
              <w:t>162穴漂浮盘</w:t>
            </w:r>
          </w:p>
        </w:tc>
        <w:tc>
          <w:tcPr>
            <w:tcW w:w="698" w:type="dxa"/>
            <w:vAlign w:val="center"/>
          </w:tcPr>
          <w:p w14:paraId="14FECABB">
            <w:pPr>
              <w:pStyle w:val="2"/>
              <w:jc w:val="center"/>
              <w:rPr>
                <w:rFonts w:hint="eastAsia"/>
                <w:sz w:val="24"/>
                <w:szCs w:val="24"/>
                <w:vertAlign w:val="baseline"/>
                <w:lang w:val="en-US" w:eastAsia="zh-CN"/>
              </w:rPr>
            </w:pPr>
          </w:p>
        </w:tc>
      </w:tr>
      <w:tr w14:paraId="383E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61825719">
            <w:pPr>
              <w:pStyle w:val="2"/>
              <w:jc w:val="center"/>
              <w:rPr>
                <w:rFonts w:hint="default"/>
                <w:sz w:val="24"/>
                <w:szCs w:val="24"/>
                <w:vertAlign w:val="baseline"/>
                <w:lang w:val="en-US" w:eastAsia="zh-CN"/>
              </w:rPr>
            </w:pPr>
            <w:r>
              <w:rPr>
                <w:rFonts w:hint="eastAsia"/>
                <w:sz w:val="24"/>
                <w:szCs w:val="24"/>
                <w:vertAlign w:val="baseline"/>
                <w:lang w:val="en-US" w:eastAsia="zh-CN"/>
              </w:rPr>
              <w:t>3</w:t>
            </w:r>
          </w:p>
        </w:tc>
        <w:tc>
          <w:tcPr>
            <w:tcW w:w="2430" w:type="dxa"/>
            <w:vAlign w:val="center"/>
          </w:tcPr>
          <w:p w14:paraId="448A9941">
            <w:pPr>
              <w:pStyle w:val="2"/>
              <w:jc w:val="center"/>
              <w:rPr>
                <w:rFonts w:hint="eastAsia"/>
                <w:sz w:val="24"/>
                <w:szCs w:val="24"/>
                <w:vertAlign w:val="baseline"/>
                <w:lang w:val="en-US" w:eastAsia="zh-CN"/>
              </w:rPr>
            </w:pPr>
            <w:r>
              <w:rPr>
                <w:rFonts w:hint="eastAsia"/>
                <w:sz w:val="24"/>
                <w:szCs w:val="24"/>
                <w:vertAlign w:val="baseline"/>
                <w:lang w:val="en-US" w:eastAsia="zh-CN"/>
              </w:rPr>
              <w:t>育苗基质</w:t>
            </w:r>
          </w:p>
        </w:tc>
        <w:tc>
          <w:tcPr>
            <w:tcW w:w="2058" w:type="dxa"/>
            <w:vAlign w:val="center"/>
          </w:tcPr>
          <w:p w14:paraId="44825955">
            <w:pPr>
              <w:pStyle w:val="2"/>
              <w:jc w:val="center"/>
              <w:rPr>
                <w:rFonts w:hint="eastAsia"/>
                <w:sz w:val="24"/>
                <w:szCs w:val="24"/>
                <w:vertAlign w:val="baseline"/>
                <w:lang w:val="en-US" w:eastAsia="zh-CN"/>
              </w:rPr>
            </w:pPr>
            <w:r>
              <w:rPr>
                <w:rFonts w:hint="eastAsia"/>
                <w:sz w:val="24"/>
                <w:szCs w:val="24"/>
                <w:vertAlign w:val="baseline"/>
                <w:lang w:val="en-US" w:eastAsia="zh-CN"/>
              </w:rPr>
              <w:t>10 公斤/袋</w:t>
            </w:r>
          </w:p>
        </w:tc>
        <w:tc>
          <w:tcPr>
            <w:tcW w:w="1034" w:type="dxa"/>
            <w:vAlign w:val="center"/>
          </w:tcPr>
          <w:p w14:paraId="1F3FC1CD">
            <w:pPr>
              <w:pStyle w:val="2"/>
              <w:jc w:val="center"/>
              <w:rPr>
                <w:rFonts w:hint="eastAsia"/>
                <w:sz w:val="24"/>
                <w:szCs w:val="24"/>
                <w:vertAlign w:val="baseline"/>
                <w:lang w:val="en-US" w:eastAsia="zh-CN"/>
              </w:rPr>
            </w:pPr>
            <w:r>
              <w:rPr>
                <w:rFonts w:hint="eastAsia"/>
                <w:sz w:val="24"/>
                <w:szCs w:val="24"/>
                <w:vertAlign w:val="baseline"/>
                <w:lang w:val="en-US" w:eastAsia="zh-CN"/>
              </w:rPr>
              <w:t>100</w:t>
            </w:r>
          </w:p>
        </w:tc>
        <w:tc>
          <w:tcPr>
            <w:tcW w:w="975" w:type="dxa"/>
            <w:vAlign w:val="center"/>
          </w:tcPr>
          <w:p w14:paraId="768A3800">
            <w:pPr>
              <w:pStyle w:val="2"/>
              <w:jc w:val="center"/>
              <w:rPr>
                <w:rFonts w:hint="eastAsia"/>
                <w:sz w:val="24"/>
                <w:szCs w:val="24"/>
                <w:vertAlign w:val="baseline"/>
                <w:lang w:val="en-US" w:eastAsia="zh-CN"/>
              </w:rPr>
            </w:pPr>
            <w:r>
              <w:rPr>
                <w:rFonts w:hint="eastAsia"/>
                <w:sz w:val="24"/>
                <w:szCs w:val="24"/>
                <w:vertAlign w:val="baseline"/>
                <w:lang w:val="en-US" w:eastAsia="zh-CN"/>
              </w:rPr>
              <w:t>袋</w:t>
            </w:r>
          </w:p>
        </w:tc>
        <w:tc>
          <w:tcPr>
            <w:tcW w:w="1576" w:type="dxa"/>
            <w:vAlign w:val="center"/>
          </w:tcPr>
          <w:p w14:paraId="0B29872C">
            <w:pPr>
              <w:pStyle w:val="2"/>
              <w:jc w:val="center"/>
              <w:rPr>
                <w:rFonts w:hint="default"/>
                <w:sz w:val="24"/>
                <w:szCs w:val="24"/>
                <w:vertAlign w:val="baseline"/>
                <w:lang w:val="en-US" w:eastAsia="zh-CN"/>
              </w:rPr>
            </w:pPr>
            <w:r>
              <w:rPr>
                <w:rFonts w:hint="eastAsia"/>
                <w:vertAlign w:val="baseline"/>
                <w:lang w:val="en-US" w:eastAsia="zh-CN"/>
              </w:rPr>
              <w:t>含珍珠岩成品育苗基质</w:t>
            </w:r>
          </w:p>
        </w:tc>
        <w:tc>
          <w:tcPr>
            <w:tcW w:w="698" w:type="dxa"/>
            <w:vAlign w:val="center"/>
          </w:tcPr>
          <w:p w14:paraId="2C274C81">
            <w:pPr>
              <w:pStyle w:val="2"/>
              <w:jc w:val="center"/>
              <w:rPr>
                <w:rFonts w:hint="eastAsia"/>
                <w:sz w:val="24"/>
                <w:szCs w:val="24"/>
                <w:vertAlign w:val="baseline"/>
                <w:lang w:val="en-US" w:eastAsia="zh-CN"/>
              </w:rPr>
            </w:pPr>
          </w:p>
        </w:tc>
      </w:tr>
      <w:tr w14:paraId="230B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2DCC720D">
            <w:pPr>
              <w:pStyle w:val="2"/>
              <w:jc w:val="center"/>
              <w:rPr>
                <w:rFonts w:hint="default"/>
                <w:sz w:val="24"/>
                <w:szCs w:val="24"/>
                <w:vertAlign w:val="baseline"/>
                <w:lang w:val="en-US" w:eastAsia="zh-CN"/>
              </w:rPr>
            </w:pPr>
            <w:r>
              <w:rPr>
                <w:rFonts w:hint="eastAsia"/>
                <w:sz w:val="24"/>
                <w:szCs w:val="24"/>
                <w:vertAlign w:val="baseline"/>
                <w:lang w:val="en-US" w:eastAsia="zh-CN"/>
              </w:rPr>
              <w:t>4</w:t>
            </w:r>
          </w:p>
        </w:tc>
        <w:tc>
          <w:tcPr>
            <w:tcW w:w="2430" w:type="dxa"/>
            <w:vAlign w:val="center"/>
          </w:tcPr>
          <w:p w14:paraId="6EF2A588">
            <w:pPr>
              <w:pStyle w:val="2"/>
              <w:jc w:val="center"/>
              <w:rPr>
                <w:rFonts w:hint="eastAsia"/>
                <w:sz w:val="24"/>
                <w:szCs w:val="24"/>
                <w:vertAlign w:val="baseline"/>
                <w:lang w:val="en-US" w:eastAsia="zh-CN"/>
              </w:rPr>
            </w:pPr>
            <w:r>
              <w:rPr>
                <w:rFonts w:hint="eastAsia"/>
                <w:sz w:val="24"/>
                <w:szCs w:val="24"/>
                <w:vertAlign w:val="baseline"/>
                <w:lang w:val="en-US" w:eastAsia="zh-CN"/>
              </w:rPr>
              <w:t>有机肥</w:t>
            </w:r>
          </w:p>
        </w:tc>
        <w:tc>
          <w:tcPr>
            <w:tcW w:w="2058" w:type="dxa"/>
            <w:vAlign w:val="center"/>
          </w:tcPr>
          <w:p w14:paraId="55888005">
            <w:pPr>
              <w:pStyle w:val="2"/>
              <w:jc w:val="center"/>
              <w:rPr>
                <w:rFonts w:hint="eastAsia"/>
                <w:sz w:val="24"/>
                <w:szCs w:val="24"/>
                <w:vertAlign w:val="baseline"/>
                <w:lang w:val="en-US" w:eastAsia="zh-CN"/>
              </w:rPr>
            </w:pPr>
            <w:r>
              <w:rPr>
                <w:rFonts w:hint="eastAsia"/>
                <w:sz w:val="24"/>
                <w:szCs w:val="24"/>
                <w:vertAlign w:val="baseline"/>
                <w:lang w:val="en-US" w:eastAsia="zh-CN"/>
              </w:rPr>
              <w:t>改良土壤等</w:t>
            </w:r>
          </w:p>
        </w:tc>
        <w:tc>
          <w:tcPr>
            <w:tcW w:w="1034" w:type="dxa"/>
            <w:vAlign w:val="center"/>
          </w:tcPr>
          <w:p w14:paraId="05F03EDE">
            <w:pPr>
              <w:pStyle w:val="2"/>
              <w:jc w:val="center"/>
              <w:rPr>
                <w:rFonts w:hint="default"/>
                <w:sz w:val="24"/>
                <w:szCs w:val="24"/>
                <w:vertAlign w:val="baseline"/>
                <w:lang w:val="en-US" w:eastAsia="zh-CN"/>
              </w:rPr>
            </w:pPr>
            <w:r>
              <w:rPr>
                <w:rFonts w:hint="eastAsia"/>
                <w:sz w:val="24"/>
                <w:szCs w:val="24"/>
                <w:vertAlign w:val="baseline"/>
                <w:lang w:val="en-US" w:eastAsia="zh-CN"/>
              </w:rPr>
              <w:t>32</w:t>
            </w:r>
          </w:p>
        </w:tc>
        <w:tc>
          <w:tcPr>
            <w:tcW w:w="975" w:type="dxa"/>
            <w:vAlign w:val="center"/>
          </w:tcPr>
          <w:p w14:paraId="2FF0565D">
            <w:pPr>
              <w:pStyle w:val="2"/>
              <w:jc w:val="center"/>
              <w:rPr>
                <w:rFonts w:hint="default"/>
                <w:sz w:val="24"/>
                <w:szCs w:val="24"/>
                <w:vertAlign w:val="baseline"/>
                <w:lang w:val="en-US" w:eastAsia="zh-CN"/>
              </w:rPr>
            </w:pPr>
            <w:r>
              <w:rPr>
                <w:rFonts w:hint="eastAsia"/>
                <w:sz w:val="24"/>
                <w:szCs w:val="24"/>
                <w:vertAlign w:val="baseline"/>
                <w:lang w:val="en-US" w:eastAsia="zh-CN"/>
              </w:rPr>
              <w:t>吨</w:t>
            </w:r>
          </w:p>
        </w:tc>
        <w:tc>
          <w:tcPr>
            <w:tcW w:w="1576" w:type="dxa"/>
            <w:vAlign w:val="center"/>
          </w:tcPr>
          <w:p w14:paraId="7A97A135">
            <w:pPr>
              <w:pStyle w:val="2"/>
              <w:jc w:val="center"/>
              <w:rPr>
                <w:rFonts w:hint="default"/>
                <w:sz w:val="24"/>
                <w:szCs w:val="24"/>
                <w:vertAlign w:val="baseline"/>
                <w:lang w:val="en-US" w:eastAsia="zh-CN"/>
              </w:rPr>
            </w:pPr>
            <w:r>
              <w:rPr>
                <w:rFonts w:hint="eastAsia"/>
                <w:sz w:val="24"/>
                <w:szCs w:val="24"/>
                <w:vertAlign w:val="baseline"/>
                <w:lang w:val="en-US" w:eastAsia="zh-CN"/>
              </w:rPr>
              <w:t>商品有机肥</w:t>
            </w:r>
          </w:p>
        </w:tc>
        <w:tc>
          <w:tcPr>
            <w:tcW w:w="698" w:type="dxa"/>
            <w:vAlign w:val="center"/>
          </w:tcPr>
          <w:p w14:paraId="471DC590">
            <w:pPr>
              <w:pStyle w:val="2"/>
              <w:jc w:val="center"/>
              <w:rPr>
                <w:rFonts w:hint="eastAsia"/>
                <w:sz w:val="24"/>
                <w:szCs w:val="24"/>
                <w:vertAlign w:val="baseline"/>
                <w:lang w:val="en-US" w:eastAsia="zh-CN"/>
              </w:rPr>
            </w:pPr>
          </w:p>
        </w:tc>
      </w:tr>
      <w:tr w14:paraId="0E566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2D1BC0C6">
            <w:pPr>
              <w:pStyle w:val="2"/>
              <w:jc w:val="center"/>
              <w:rPr>
                <w:rFonts w:hint="default"/>
                <w:sz w:val="24"/>
                <w:szCs w:val="24"/>
                <w:vertAlign w:val="baseline"/>
                <w:lang w:val="en-US" w:eastAsia="zh-CN"/>
              </w:rPr>
            </w:pPr>
            <w:r>
              <w:rPr>
                <w:rFonts w:hint="eastAsia"/>
                <w:sz w:val="24"/>
                <w:szCs w:val="24"/>
                <w:vertAlign w:val="baseline"/>
                <w:lang w:val="en-US" w:eastAsia="zh-CN"/>
              </w:rPr>
              <w:t>5</w:t>
            </w:r>
          </w:p>
        </w:tc>
        <w:tc>
          <w:tcPr>
            <w:tcW w:w="2430" w:type="dxa"/>
            <w:vAlign w:val="center"/>
          </w:tcPr>
          <w:p w14:paraId="7B83E207">
            <w:pPr>
              <w:pStyle w:val="2"/>
              <w:jc w:val="center"/>
              <w:rPr>
                <w:rFonts w:hint="default"/>
                <w:sz w:val="24"/>
                <w:szCs w:val="24"/>
                <w:vertAlign w:val="baseline"/>
                <w:lang w:val="en-US" w:eastAsia="zh-CN"/>
              </w:rPr>
            </w:pPr>
            <w:r>
              <w:rPr>
                <w:rFonts w:hint="eastAsia"/>
                <w:sz w:val="24"/>
                <w:szCs w:val="24"/>
                <w:vertAlign w:val="baseline"/>
                <w:lang w:val="en-US" w:eastAsia="zh-CN"/>
              </w:rPr>
              <w:t>农家肥</w:t>
            </w:r>
          </w:p>
        </w:tc>
        <w:tc>
          <w:tcPr>
            <w:tcW w:w="2058" w:type="dxa"/>
            <w:vAlign w:val="center"/>
          </w:tcPr>
          <w:p w14:paraId="5517408B">
            <w:pPr>
              <w:pStyle w:val="2"/>
              <w:jc w:val="center"/>
              <w:rPr>
                <w:rFonts w:hint="default"/>
                <w:sz w:val="24"/>
                <w:szCs w:val="24"/>
                <w:vertAlign w:val="baseline"/>
                <w:lang w:val="en-US" w:eastAsia="zh-CN"/>
              </w:rPr>
            </w:pPr>
            <w:r>
              <w:rPr>
                <w:rFonts w:hint="eastAsia"/>
                <w:sz w:val="24"/>
                <w:szCs w:val="24"/>
                <w:vertAlign w:val="baseline"/>
                <w:lang w:val="en-US" w:eastAsia="zh-CN"/>
              </w:rPr>
              <w:t>含发酵、运输、加工等</w:t>
            </w:r>
          </w:p>
        </w:tc>
        <w:tc>
          <w:tcPr>
            <w:tcW w:w="1034" w:type="dxa"/>
            <w:vAlign w:val="center"/>
          </w:tcPr>
          <w:p w14:paraId="5016D290">
            <w:pPr>
              <w:pStyle w:val="2"/>
              <w:jc w:val="center"/>
              <w:rPr>
                <w:rFonts w:hint="default"/>
                <w:sz w:val="24"/>
                <w:szCs w:val="24"/>
                <w:vertAlign w:val="baseline"/>
                <w:lang w:val="en-US" w:eastAsia="zh-CN"/>
              </w:rPr>
            </w:pPr>
            <w:r>
              <w:rPr>
                <w:rFonts w:hint="eastAsia"/>
                <w:sz w:val="24"/>
                <w:szCs w:val="24"/>
                <w:vertAlign w:val="baseline"/>
                <w:lang w:val="en-US" w:eastAsia="zh-CN"/>
              </w:rPr>
              <w:t>50</w:t>
            </w:r>
          </w:p>
        </w:tc>
        <w:tc>
          <w:tcPr>
            <w:tcW w:w="975" w:type="dxa"/>
            <w:vAlign w:val="center"/>
          </w:tcPr>
          <w:p w14:paraId="2A5B9726">
            <w:pPr>
              <w:pStyle w:val="2"/>
              <w:jc w:val="center"/>
              <w:rPr>
                <w:rFonts w:hint="default"/>
                <w:sz w:val="24"/>
                <w:szCs w:val="24"/>
                <w:vertAlign w:val="baseline"/>
                <w:lang w:val="en-US" w:eastAsia="zh-CN"/>
              </w:rPr>
            </w:pPr>
            <w:r>
              <w:rPr>
                <w:rFonts w:hint="eastAsia"/>
                <w:sz w:val="24"/>
                <w:szCs w:val="24"/>
                <w:vertAlign w:val="baseline"/>
                <w:lang w:val="en-US" w:eastAsia="zh-CN"/>
              </w:rPr>
              <w:t>方</w:t>
            </w:r>
          </w:p>
        </w:tc>
        <w:tc>
          <w:tcPr>
            <w:tcW w:w="1576" w:type="dxa"/>
            <w:vAlign w:val="center"/>
          </w:tcPr>
          <w:p w14:paraId="6C3B12E3">
            <w:pPr>
              <w:pStyle w:val="2"/>
              <w:jc w:val="center"/>
              <w:rPr>
                <w:rFonts w:hint="default"/>
                <w:sz w:val="24"/>
                <w:szCs w:val="24"/>
                <w:vertAlign w:val="baseline"/>
                <w:lang w:val="en-US" w:eastAsia="zh-CN"/>
              </w:rPr>
            </w:pPr>
          </w:p>
        </w:tc>
        <w:tc>
          <w:tcPr>
            <w:tcW w:w="698" w:type="dxa"/>
            <w:vAlign w:val="center"/>
          </w:tcPr>
          <w:p w14:paraId="62A99715">
            <w:pPr>
              <w:pStyle w:val="2"/>
              <w:jc w:val="center"/>
              <w:rPr>
                <w:rFonts w:hint="eastAsia"/>
                <w:sz w:val="24"/>
                <w:szCs w:val="24"/>
                <w:vertAlign w:val="baseline"/>
                <w:lang w:val="en-US" w:eastAsia="zh-CN"/>
              </w:rPr>
            </w:pPr>
          </w:p>
        </w:tc>
      </w:tr>
      <w:tr w14:paraId="37A0E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217BF617">
            <w:pPr>
              <w:pStyle w:val="2"/>
              <w:jc w:val="center"/>
              <w:rPr>
                <w:rFonts w:hint="default"/>
                <w:sz w:val="24"/>
                <w:szCs w:val="24"/>
                <w:vertAlign w:val="baseline"/>
                <w:lang w:val="en-US" w:eastAsia="zh-CN"/>
              </w:rPr>
            </w:pPr>
            <w:r>
              <w:rPr>
                <w:rFonts w:hint="eastAsia"/>
                <w:sz w:val="24"/>
                <w:szCs w:val="24"/>
                <w:vertAlign w:val="baseline"/>
                <w:lang w:val="en-US" w:eastAsia="zh-CN"/>
              </w:rPr>
              <w:t>6</w:t>
            </w:r>
          </w:p>
        </w:tc>
        <w:tc>
          <w:tcPr>
            <w:tcW w:w="2430" w:type="dxa"/>
            <w:vAlign w:val="center"/>
          </w:tcPr>
          <w:p w14:paraId="48FB8D10">
            <w:pPr>
              <w:pStyle w:val="2"/>
              <w:jc w:val="center"/>
              <w:rPr>
                <w:rFonts w:hint="default"/>
                <w:sz w:val="24"/>
                <w:szCs w:val="24"/>
                <w:vertAlign w:val="baseline"/>
                <w:lang w:val="en-US" w:eastAsia="zh-CN"/>
              </w:rPr>
            </w:pPr>
            <w:r>
              <w:rPr>
                <w:rFonts w:hint="eastAsia"/>
                <w:sz w:val="24"/>
                <w:szCs w:val="24"/>
                <w:vertAlign w:val="baseline"/>
                <w:lang w:val="en-US" w:eastAsia="zh-CN"/>
              </w:rPr>
              <w:t>人工授粉</w:t>
            </w:r>
          </w:p>
        </w:tc>
        <w:tc>
          <w:tcPr>
            <w:tcW w:w="2058" w:type="dxa"/>
            <w:vAlign w:val="center"/>
          </w:tcPr>
          <w:p w14:paraId="706457CE">
            <w:pPr>
              <w:pStyle w:val="2"/>
              <w:jc w:val="center"/>
              <w:rPr>
                <w:rFonts w:hint="eastAsia"/>
                <w:sz w:val="24"/>
                <w:szCs w:val="24"/>
                <w:vertAlign w:val="baseline"/>
                <w:lang w:val="en-US" w:eastAsia="zh-CN"/>
              </w:rPr>
            </w:pPr>
            <w:r>
              <w:rPr>
                <w:rFonts w:hint="eastAsia"/>
                <w:sz w:val="24"/>
                <w:szCs w:val="24"/>
                <w:vertAlign w:val="baseline"/>
                <w:lang w:val="en-US" w:eastAsia="zh-CN"/>
              </w:rPr>
              <w:t>人工</w:t>
            </w:r>
          </w:p>
        </w:tc>
        <w:tc>
          <w:tcPr>
            <w:tcW w:w="1034" w:type="dxa"/>
            <w:vAlign w:val="center"/>
          </w:tcPr>
          <w:p w14:paraId="5CEE830F">
            <w:pPr>
              <w:pStyle w:val="2"/>
              <w:jc w:val="center"/>
              <w:rPr>
                <w:rFonts w:hint="default"/>
                <w:sz w:val="24"/>
                <w:szCs w:val="24"/>
                <w:vertAlign w:val="baseline"/>
                <w:lang w:val="en-US" w:eastAsia="zh-CN"/>
              </w:rPr>
            </w:pPr>
            <w:r>
              <w:rPr>
                <w:rFonts w:hint="eastAsia"/>
                <w:sz w:val="24"/>
                <w:szCs w:val="24"/>
                <w:vertAlign w:val="baseline"/>
                <w:lang w:val="en-US" w:eastAsia="zh-CN"/>
              </w:rPr>
              <w:t>3500</w:t>
            </w:r>
          </w:p>
        </w:tc>
        <w:tc>
          <w:tcPr>
            <w:tcW w:w="975" w:type="dxa"/>
            <w:vAlign w:val="center"/>
          </w:tcPr>
          <w:p w14:paraId="3E4675F4">
            <w:pPr>
              <w:jc w:val="center"/>
              <w:rPr>
                <w:rFonts w:hint="default"/>
                <w:sz w:val="24"/>
                <w:szCs w:val="24"/>
                <w:vertAlign w:val="baseline"/>
                <w:lang w:val="en-US" w:eastAsia="zh-CN"/>
              </w:rPr>
            </w:pPr>
            <w:r>
              <w:rPr>
                <w:rFonts w:hint="eastAsia"/>
                <w:sz w:val="24"/>
                <w:szCs w:val="24"/>
                <w:vertAlign w:val="baseline"/>
                <w:lang w:val="en-US" w:eastAsia="zh-CN"/>
              </w:rPr>
              <w:t>人/天</w:t>
            </w:r>
          </w:p>
        </w:tc>
        <w:tc>
          <w:tcPr>
            <w:tcW w:w="1576" w:type="dxa"/>
            <w:vAlign w:val="center"/>
          </w:tcPr>
          <w:p w14:paraId="2CC37264">
            <w:pPr>
              <w:pStyle w:val="2"/>
              <w:jc w:val="center"/>
              <w:rPr>
                <w:rFonts w:hint="default"/>
                <w:sz w:val="24"/>
                <w:szCs w:val="24"/>
                <w:vertAlign w:val="baseline"/>
                <w:lang w:val="en-US" w:eastAsia="zh-CN"/>
              </w:rPr>
            </w:pPr>
            <w:r>
              <w:rPr>
                <w:rFonts w:hint="eastAsia"/>
                <w:vertAlign w:val="baseline"/>
                <w:lang w:val="en-US" w:eastAsia="zh-CN"/>
              </w:rPr>
              <w:t>100元/天</w:t>
            </w:r>
          </w:p>
        </w:tc>
        <w:tc>
          <w:tcPr>
            <w:tcW w:w="698" w:type="dxa"/>
            <w:vAlign w:val="center"/>
          </w:tcPr>
          <w:p w14:paraId="09B1D3D9">
            <w:pPr>
              <w:pStyle w:val="2"/>
              <w:jc w:val="center"/>
              <w:rPr>
                <w:rFonts w:hint="eastAsia"/>
                <w:sz w:val="24"/>
                <w:szCs w:val="24"/>
                <w:vertAlign w:val="baseline"/>
                <w:lang w:val="en-US" w:eastAsia="zh-CN"/>
              </w:rPr>
            </w:pPr>
          </w:p>
        </w:tc>
      </w:tr>
      <w:tr w14:paraId="7C80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7C697FAA">
            <w:pPr>
              <w:pStyle w:val="2"/>
              <w:jc w:val="center"/>
              <w:rPr>
                <w:rFonts w:hint="default"/>
                <w:sz w:val="24"/>
                <w:szCs w:val="24"/>
                <w:vertAlign w:val="baseline"/>
                <w:lang w:val="en-US" w:eastAsia="zh-CN"/>
              </w:rPr>
            </w:pPr>
            <w:r>
              <w:rPr>
                <w:rFonts w:hint="eastAsia"/>
                <w:sz w:val="24"/>
                <w:szCs w:val="24"/>
                <w:vertAlign w:val="baseline"/>
                <w:lang w:val="en-US" w:eastAsia="zh-CN"/>
              </w:rPr>
              <w:t>7</w:t>
            </w:r>
          </w:p>
        </w:tc>
        <w:tc>
          <w:tcPr>
            <w:tcW w:w="2430" w:type="dxa"/>
            <w:vAlign w:val="center"/>
          </w:tcPr>
          <w:p w14:paraId="56FF82B7">
            <w:pPr>
              <w:pStyle w:val="2"/>
              <w:jc w:val="center"/>
              <w:rPr>
                <w:rFonts w:hint="eastAsia"/>
                <w:sz w:val="24"/>
                <w:szCs w:val="24"/>
                <w:vertAlign w:val="baseline"/>
                <w:lang w:val="en-US" w:eastAsia="zh-CN"/>
              </w:rPr>
            </w:pPr>
            <w:r>
              <w:rPr>
                <w:rFonts w:hint="eastAsia"/>
                <w:sz w:val="24"/>
                <w:szCs w:val="24"/>
                <w:vertAlign w:val="baseline"/>
                <w:lang w:val="en-US" w:eastAsia="zh-CN"/>
              </w:rPr>
              <w:t>育苗点种</w:t>
            </w:r>
          </w:p>
        </w:tc>
        <w:tc>
          <w:tcPr>
            <w:tcW w:w="2058" w:type="dxa"/>
            <w:vAlign w:val="center"/>
          </w:tcPr>
          <w:p w14:paraId="23B80EC5">
            <w:pPr>
              <w:pStyle w:val="2"/>
              <w:jc w:val="center"/>
              <w:rPr>
                <w:rFonts w:hint="eastAsia"/>
                <w:sz w:val="24"/>
                <w:szCs w:val="24"/>
                <w:vertAlign w:val="baseline"/>
                <w:lang w:val="en-US" w:eastAsia="zh-CN"/>
              </w:rPr>
            </w:pPr>
            <w:r>
              <w:rPr>
                <w:rFonts w:hint="eastAsia"/>
                <w:sz w:val="24"/>
                <w:szCs w:val="24"/>
                <w:vertAlign w:val="baseline"/>
                <w:lang w:val="en-US" w:eastAsia="zh-CN"/>
              </w:rPr>
              <w:t>人工</w:t>
            </w:r>
          </w:p>
        </w:tc>
        <w:tc>
          <w:tcPr>
            <w:tcW w:w="1034" w:type="dxa"/>
            <w:vAlign w:val="center"/>
          </w:tcPr>
          <w:p w14:paraId="44B7CF85">
            <w:pPr>
              <w:pStyle w:val="2"/>
              <w:jc w:val="center"/>
              <w:rPr>
                <w:rFonts w:hint="default"/>
                <w:sz w:val="24"/>
                <w:szCs w:val="24"/>
                <w:vertAlign w:val="baseline"/>
                <w:lang w:val="en-US" w:eastAsia="zh-CN"/>
              </w:rPr>
            </w:pPr>
            <w:r>
              <w:rPr>
                <w:rFonts w:hint="eastAsia"/>
                <w:sz w:val="24"/>
                <w:szCs w:val="24"/>
                <w:vertAlign w:val="baseline"/>
                <w:lang w:val="en-US" w:eastAsia="zh-CN"/>
              </w:rPr>
              <w:t>750</w:t>
            </w:r>
          </w:p>
        </w:tc>
        <w:tc>
          <w:tcPr>
            <w:tcW w:w="975" w:type="dxa"/>
            <w:vAlign w:val="center"/>
          </w:tcPr>
          <w:p w14:paraId="4F9D4FA6">
            <w:pPr>
              <w:jc w:val="center"/>
              <w:rPr>
                <w:rFonts w:hint="eastAsia"/>
                <w:sz w:val="24"/>
                <w:szCs w:val="24"/>
                <w:vertAlign w:val="baseline"/>
                <w:lang w:val="en-US" w:eastAsia="zh-CN"/>
              </w:rPr>
            </w:pPr>
            <w:r>
              <w:rPr>
                <w:rFonts w:hint="eastAsia"/>
                <w:sz w:val="24"/>
                <w:szCs w:val="24"/>
                <w:vertAlign w:val="baseline"/>
                <w:lang w:val="en-US" w:eastAsia="zh-CN"/>
              </w:rPr>
              <w:t>人/天</w:t>
            </w:r>
          </w:p>
        </w:tc>
        <w:tc>
          <w:tcPr>
            <w:tcW w:w="1576" w:type="dxa"/>
            <w:vAlign w:val="center"/>
          </w:tcPr>
          <w:p w14:paraId="62E756FC">
            <w:pPr>
              <w:pStyle w:val="2"/>
              <w:jc w:val="center"/>
              <w:rPr>
                <w:rFonts w:hint="default"/>
                <w:sz w:val="24"/>
                <w:szCs w:val="24"/>
                <w:vertAlign w:val="baseline"/>
                <w:lang w:val="en-US" w:eastAsia="zh-CN"/>
              </w:rPr>
            </w:pPr>
            <w:r>
              <w:rPr>
                <w:rFonts w:hint="eastAsia"/>
                <w:vertAlign w:val="baseline"/>
                <w:lang w:val="en-US" w:eastAsia="zh-CN"/>
              </w:rPr>
              <w:t>100元/天</w:t>
            </w:r>
          </w:p>
        </w:tc>
        <w:tc>
          <w:tcPr>
            <w:tcW w:w="698" w:type="dxa"/>
            <w:vAlign w:val="center"/>
          </w:tcPr>
          <w:p w14:paraId="47F9E11C">
            <w:pPr>
              <w:pStyle w:val="2"/>
              <w:jc w:val="center"/>
              <w:rPr>
                <w:rFonts w:hint="eastAsia"/>
                <w:sz w:val="24"/>
                <w:szCs w:val="24"/>
                <w:vertAlign w:val="baseline"/>
                <w:lang w:val="en-US" w:eastAsia="zh-CN"/>
              </w:rPr>
            </w:pPr>
          </w:p>
        </w:tc>
      </w:tr>
      <w:tr w14:paraId="22BFC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668A2F49">
            <w:pPr>
              <w:pStyle w:val="2"/>
              <w:jc w:val="center"/>
              <w:rPr>
                <w:rFonts w:hint="default"/>
                <w:sz w:val="24"/>
                <w:szCs w:val="24"/>
                <w:vertAlign w:val="baseline"/>
                <w:lang w:val="en-US" w:eastAsia="zh-CN"/>
              </w:rPr>
            </w:pPr>
            <w:r>
              <w:rPr>
                <w:rFonts w:hint="eastAsia"/>
                <w:sz w:val="24"/>
                <w:szCs w:val="24"/>
                <w:vertAlign w:val="baseline"/>
                <w:lang w:val="en-US" w:eastAsia="zh-CN"/>
              </w:rPr>
              <w:t>8</w:t>
            </w:r>
          </w:p>
        </w:tc>
        <w:tc>
          <w:tcPr>
            <w:tcW w:w="2430" w:type="dxa"/>
            <w:vAlign w:val="center"/>
          </w:tcPr>
          <w:p w14:paraId="25CBAB59">
            <w:pPr>
              <w:pStyle w:val="2"/>
              <w:jc w:val="center"/>
              <w:rPr>
                <w:rFonts w:hint="default"/>
                <w:sz w:val="24"/>
                <w:szCs w:val="24"/>
                <w:vertAlign w:val="baseline"/>
                <w:lang w:val="en-US" w:eastAsia="zh-CN"/>
              </w:rPr>
            </w:pPr>
            <w:r>
              <w:rPr>
                <w:rFonts w:hint="eastAsia"/>
                <w:sz w:val="24"/>
                <w:szCs w:val="24"/>
                <w:vertAlign w:val="baseline"/>
                <w:lang w:val="en-US" w:eastAsia="zh-CN"/>
              </w:rPr>
              <w:t>田间管理</w:t>
            </w:r>
          </w:p>
        </w:tc>
        <w:tc>
          <w:tcPr>
            <w:tcW w:w="2058" w:type="dxa"/>
            <w:vAlign w:val="center"/>
          </w:tcPr>
          <w:p w14:paraId="10ED2554">
            <w:pPr>
              <w:pStyle w:val="2"/>
              <w:jc w:val="center"/>
              <w:rPr>
                <w:rFonts w:hint="eastAsia"/>
                <w:sz w:val="24"/>
                <w:szCs w:val="24"/>
                <w:vertAlign w:val="baseline"/>
                <w:lang w:val="en-US" w:eastAsia="zh-CN"/>
              </w:rPr>
            </w:pPr>
            <w:r>
              <w:rPr>
                <w:rFonts w:hint="eastAsia"/>
                <w:sz w:val="24"/>
                <w:szCs w:val="24"/>
                <w:vertAlign w:val="baseline"/>
                <w:lang w:val="en-US" w:eastAsia="zh-CN"/>
              </w:rPr>
              <w:t>含苗床整理、移栽、中耕管理等</w:t>
            </w:r>
          </w:p>
        </w:tc>
        <w:tc>
          <w:tcPr>
            <w:tcW w:w="1034" w:type="dxa"/>
            <w:vAlign w:val="center"/>
          </w:tcPr>
          <w:p w14:paraId="3ECAA16D">
            <w:pPr>
              <w:pStyle w:val="2"/>
              <w:jc w:val="center"/>
              <w:rPr>
                <w:rFonts w:hint="eastAsia"/>
                <w:sz w:val="24"/>
                <w:szCs w:val="24"/>
                <w:vertAlign w:val="baseline"/>
                <w:lang w:val="en-US" w:eastAsia="zh-CN"/>
              </w:rPr>
            </w:pPr>
          </w:p>
          <w:p w14:paraId="66632560">
            <w:pPr>
              <w:pStyle w:val="2"/>
              <w:jc w:val="center"/>
              <w:rPr>
                <w:rFonts w:hint="default"/>
                <w:sz w:val="24"/>
                <w:szCs w:val="24"/>
                <w:vertAlign w:val="baseline"/>
                <w:lang w:val="en-US" w:eastAsia="zh-CN"/>
              </w:rPr>
            </w:pPr>
            <w:r>
              <w:rPr>
                <w:rFonts w:hint="eastAsia"/>
                <w:sz w:val="24"/>
                <w:szCs w:val="24"/>
                <w:vertAlign w:val="baseline"/>
                <w:lang w:val="en-US" w:eastAsia="zh-CN"/>
              </w:rPr>
              <w:t>560</w:t>
            </w:r>
          </w:p>
        </w:tc>
        <w:tc>
          <w:tcPr>
            <w:tcW w:w="975" w:type="dxa"/>
            <w:vAlign w:val="center"/>
          </w:tcPr>
          <w:p w14:paraId="57375761">
            <w:pPr>
              <w:jc w:val="center"/>
              <w:rPr>
                <w:rFonts w:hint="default"/>
                <w:sz w:val="24"/>
                <w:szCs w:val="24"/>
                <w:vertAlign w:val="baseline"/>
                <w:lang w:val="en-US" w:eastAsia="zh-CN"/>
              </w:rPr>
            </w:pPr>
            <w:r>
              <w:rPr>
                <w:rFonts w:hint="eastAsia"/>
                <w:sz w:val="24"/>
                <w:szCs w:val="24"/>
                <w:vertAlign w:val="baseline"/>
                <w:lang w:val="en-US" w:eastAsia="zh-CN"/>
              </w:rPr>
              <w:t>人/天</w:t>
            </w:r>
          </w:p>
        </w:tc>
        <w:tc>
          <w:tcPr>
            <w:tcW w:w="1576" w:type="dxa"/>
            <w:vAlign w:val="center"/>
          </w:tcPr>
          <w:p w14:paraId="3DBF775F">
            <w:pPr>
              <w:pStyle w:val="2"/>
              <w:jc w:val="center"/>
              <w:rPr>
                <w:rFonts w:hint="default"/>
                <w:sz w:val="24"/>
                <w:szCs w:val="24"/>
                <w:vertAlign w:val="baseline"/>
                <w:lang w:val="en-US" w:eastAsia="zh-CN"/>
              </w:rPr>
            </w:pPr>
            <w:r>
              <w:rPr>
                <w:rFonts w:hint="eastAsia"/>
                <w:vertAlign w:val="baseline"/>
                <w:lang w:val="en-US" w:eastAsia="zh-CN"/>
              </w:rPr>
              <w:t>100元/天</w:t>
            </w:r>
          </w:p>
        </w:tc>
        <w:tc>
          <w:tcPr>
            <w:tcW w:w="698" w:type="dxa"/>
            <w:vAlign w:val="center"/>
          </w:tcPr>
          <w:p w14:paraId="2C3075E2">
            <w:pPr>
              <w:pStyle w:val="2"/>
              <w:jc w:val="center"/>
              <w:rPr>
                <w:rFonts w:hint="eastAsia"/>
                <w:sz w:val="24"/>
                <w:szCs w:val="24"/>
                <w:vertAlign w:val="baseline"/>
                <w:lang w:val="en-US" w:eastAsia="zh-CN"/>
              </w:rPr>
            </w:pPr>
          </w:p>
        </w:tc>
      </w:tr>
      <w:tr w14:paraId="1E01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2CB49CA8">
            <w:pPr>
              <w:pStyle w:val="2"/>
              <w:jc w:val="center"/>
              <w:rPr>
                <w:rFonts w:hint="eastAsia"/>
                <w:sz w:val="24"/>
                <w:szCs w:val="24"/>
                <w:vertAlign w:val="baseline"/>
                <w:lang w:val="en-US" w:eastAsia="zh-CN"/>
              </w:rPr>
            </w:pPr>
            <w:r>
              <w:rPr>
                <w:rFonts w:hint="eastAsia"/>
                <w:sz w:val="24"/>
                <w:szCs w:val="24"/>
                <w:vertAlign w:val="baseline"/>
                <w:lang w:val="en-US" w:eastAsia="zh-CN"/>
              </w:rPr>
              <w:t>9</w:t>
            </w:r>
          </w:p>
        </w:tc>
        <w:tc>
          <w:tcPr>
            <w:tcW w:w="2430" w:type="dxa"/>
            <w:vAlign w:val="center"/>
          </w:tcPr>
          <w:p w14:paraId="13581AC5">
            <w:pPr>
              <w:pStyle w:val="2"/>
              <w:jc w:val="center"/>
              <w:rPr>
                <w:rFonts w:hint="eastAsia"/>
                <w:sz w:val="24"/>
                <w:szCs w:val="24"/>
                <w:vertAlign w:val="baseline"/>
                <w:lang w:val="en-US" w:eastAsia="zh-CN"/>
              </w:rPr>
            </w:pPr>
            <w:r>
              <w:rPr>
                <w:rFonts w:hint="eastAsia"/>
                <w:sz w:val="24"/>
                <w:szCs w:val="24"/>
                <w:vertAlign w:val="baseline"/>
                <w:lang w:val="en-US" w:eastAsia="zh-CN"/>
              </w:rPr>
              <w:t>剥种采种</w:t>
            </w:r>
          </w:p>
        </w:tc>
        <w:tc>
          <w:tcPr>
            <w:tcW w:w="2058" w:type="dxa"/>
            <w:vAlign w:val="center"/>
          </w:tcPr>
          <w:p w14:paraId="7FEC7D7B">
            <w:pPr>
              <w:pStyle w:val="2"/>
              <w:jc w:val="center"/>
              <w:rPr>
                <w:rFonts w:hint="eastAsia"/>
                <w:sz w:val="24"/>
                <w:szCs w:val="24"/>
                <w:vertAlign w:val="baseline"/>
                <w:lang w:val="en-US" w:eastAsia="zh-CN"/>
              </w:rPr>
            </w:pPr>
            <w:r>
              <w:rPr>
                <w:rFonts w:hint="eastAsia"/>
                <w:sz w:val="24"/>
                <w:szCs w:val="24"/>
                <w:vertAlign w:val="baseline"/>
                <w:lang w:val="en-US" w:eastAsia="zh-CN"/>
              </w:rPr>
              <w:t>人工</w:t>
            </w:r>
          </w:p>
        </w:tc>
        <w:tc>
          <w:tcPr>
            <w:tcW w:w="1034" w:type="dxa"/>
            <w:vAlign w:val="center"/>
          </w:tcPr>
          <w:p w14:paraId="0A7761C9">
            <w:pPr>
              <w:pStyle w:val="2"/>
              <w:jc w:val="center"/>
              <w:rPr>
                <w:rFonts w:hint="eastAsia"/>
                <w:sz w:val="24"/>
                <w:szCs w:val="24"/>
                <w:vertAlign w:val="baseline"/>
                <w:lang w:val="en-US" w:eastAsia="zh-CN"/>
              </w:rPr>
            </w:pPr>
            <w:r>
              <w:rPr>
                <w:rFonts w:hint="eastAsia"/>
                <w:sz w:val="24"/>
                <w:szCs w:val="24"/>
                <w:vertAlign w:val="baseline"/>
                <w:lang w:val="en-US" w:eastAsia="zh-CN"/>
              </w:rPr>
              <w:t>900</w:t>
            </w:r>
          </w:p>
        </w:tc>
        <w:tc>
          <w:tcPr>
            <w:tcW w:w="975" w:type="dxa"/>
            <w:vAlign w:val="center"/>
          </w:tcPr>
          <w:p w14:paraId="7B05116A">
            <w:pPr>
              <w:pStyle w:val="2"/>
              <w:jc w:val="center"/>
              <w:rPr>
                <w:rFonts w:hint="eastAsia"/>
                <w:sz w:val="24"/>
                <w:szCs w:val="24"/>
                <w:vertAlign w:val="baseline"/>
                <w:lang w:val="en-US" w:eastAsia="zh-CN"/>
              </w:rPr>
            </w:pPr>
            <w:r>
              <w:rPr>
                <w:rFonts w:hint="eastAsia"/>
                <w:sz w:val="24"/>
                <w:szCs w:val="24"/>
                <w:vertAlign w:val="baseline"/>
                <w:lang w:val="en-US" w:eastAsia="zh-CN"/>
              </w:rPr>
              <w:t>人/天</w:t>
            </w:r>
          </w:p>
        </w:tc>
        <w:tc>
          <w:tcPr>
            <w:tcW w:w="1576" w:type="dxa"/>
            <w:vAlign w:val="center"/>
          </w:tcPr>
          <w:p w14:paraId="736A54A0">
            <w:pPr>
              <w:pStyle w:val="2"/>
              <w:jc w:val="center"/>
              <w:rPr>
                <w:rFonts w:hint="eastAsia"/>
                <w:sz w:val="24"/>
                <w:szCs w:val="24"/>
                <w:vertAlign w:val="baseline"/>
                <w:lang w:val="en-US" w:eastAsia="zh-CN"/>
              </w:rPr>
            </w:pPr>
            <w:r>
              <w:rPr>
                <w:rFonts w:hint="eastAsia"/>
                <w:vertAlign w:val="baseline"/>
                <w:lang w:val="en-US" w:eastAsia="zh-CN"/>
              </w:rPr>
              <w:t>100元/天</w:t>
            </w:r>
          </w:p>
        </w:tc>
        <w:tc>
          <w:tcPr>
            <w:tcW w:w="698" w:type="dxa"/>
            <w:vAlign w:val="center"/>
          </w:tcPr>
          <w:p w14:paraId="5CBBFB80">
            <w:pPr>
              <w:pStyle w:val="2"/>
              <w:jc w:val="center"/>
              <w:rPr>
                <w:rFonts w:hint="eastAsia"/>
                <w:sz w:val="24"/>
                <w:szCs w:val="24"/>
                <w:vertAlign w:val="baseline"/>
                <w:lang w:val="en-US" w:eastAsia="zh-CN"/>
              </w:rPr>
            </w:pPr>
          </w:p>
        </w:tc>
      </w:tr>
      <w:tr w14:paraId="61D9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1F242C6A">
            <w:pPr>
              <w:pStyle w:val="2"/>
              <w:jc w:val="center"/>
              <w:rPr>
                <w:rFonts w:hint="eastAsia"/>
                <w:sz w:val="24"/>
                <w:szCs w:val="24"/>
                <w:vertAlign w:val="baseline"/>
                <w:lang w:val="en-US" w:eastAsia="zh-CN"/>
              </w:rPr>
            </w:pPr>
          </w:p>
          <w:p w14:paraId="5656A612">
            <w:pPr>
              <w:pStyle w:val="2"/>
              <w:jc w:val="center"/>
              <w:rPr>
                <w:rFonts w:hint="eastAsia"/>
                <w:sz w:val="24"/>
                <w:szCs w:val="24"/>
                <w:vertAlign w:val="baseline"/>
                <w:lang w:val="en-US" w:eastAsia="zh-CN"/>
              </w:rPr>
            </w:pPr>
            <w:r>
              <w:rPr>
                <w:rFonts w:hint="eastAsia"/>
                <w:sz w:val="24"/>
                <w:szCs w:val="24"/>
                <w:vertAlign w:val="baseline"/>
                <w:lang w:val="en-US" w:eastAsia="zh-CN"/>
              </w:rPr>
              <w:t>10</w:t>
            </w:r>
          </w:p>
        </w:tc>
        <w:tc>
          <w:tcPr>
            <w:tcW w:w="2430" w:type="dxa"/>
            <w:vAlign w:val="center"/>
          </w:tcPr>
          <w:p w14:paraId="4BFF4A3B">
            <w:pPr>
              <w:pStyle w:val="2"/>
              <w:jc w:val="center"/>
              <w:rPr>
                <w:rFonts w:hint="eastAsia"/>
                <w:sz w:val="24"/>
                <w:szCs w:val="24"/>
                <w:vertAlign w:val="baseline"/>
                <w:lang w:val="en-US" w:eastAsia="zh-CN"/>
              </w:rPr>
            </w:pPr>
            <w:r>
              <w:rPr>
                <w:rFonts w:hint="eastAsia"/>
                <w:sz w:val="24"/>
                <w:szCs w:val="24"/>
                <w:vertAlign w:val="baseline"/>
                <w:lang w:val="en-US" w:eastAsia="zh-CN"/>
              </w:rPr>
              <w:t>农药</w:t>
            </w:r>
          </w:p>
        </w:tc>
        <w:tc>
          <w:tcPr>
            <w:tcW w:w="2058" w:type="dxa"/>
            <w:vAlign w:val="center"/>
          </w:tcPr>
          <w:p w14:paraId="3B8138B1">
            <w:pPr>
              <w:pStyle w:val="2"/>
              <w:jc w:val="center"/>
              <w:rPr>
                <w:rFonts w:hint="eastAsia"/>
                <w:sz w:val="24"/>
                <w:szCs w:val="24"/>
                <w:vertAlign w:val="baseline"/>
                <w:lang w:val="en-US" w:eastAsia="zh-CN"/>
              </w:rPr>
            </w:pPr>
            <w:r>
              <w:rPr>
                <w:rFonts w:hint="eastAsia"/>
                <w:sz w:val="24"/>
                <w:szCs w:val="24"/>
                <w:vertAlign w:val="baseline"/>
                <w:lang w:val="en-US" w:eastAsia="zh-CN"/>
              </w:rPr>
              <w:t>含消毒、杀虫、杀菌（杂交制种、示范种植、育苗）</w:t>
            </w:r>
          </w:p>
        </w:tc>
        <w:tc>
          <w:tcPr>
            <w:tcW w:w="1034" w:type="dxa"/>
            <w:vAlign w:val="center"/>
          </w:tcPr>
          <w:p w14:paraId="2E7FEC06">
            <w:pPr>
              <w:pStyle w:val="2"/>
              <w:jc w:val="center"/>
              <w:rPr>
                <w:rFonts w:hint="eastAsia"/>
                <w:sz w:val="24"/>
                <w:szCs w:val="24"/>
                <w:vertAlign w:val="baseline"/>
                <w:lang w:val="en-US" w:eastAsia="zh-CN"/>
              </w:rPr>
            </w:pPr>
          </w:p>
          <w:p w14:paraId="1D83E07A">
            <w:pPr>
              <w:pStyle w:val="2"/>
              <w:jc w:val="center"/>
              <w:rPr>
                <w:rFonts w:hint="default"/>
                <w:sz w:val="24"/>
                <w:szCs w:val="24"/>
                <w:vertAlign w:val="baseline"/>
                <w:lang w:val="en-US" w:eastAsia="zh-CN"/>
              </w:rPr>
            </w:pPr>
            <w:r>
              <w:rPr>
                <w:rFonts w:hint="eastAsia"/>
                <w:sz w:val="24"/>
                <w:szCs w:val="24"/>
                <w:vertAlign w:val="baseline"/>
                <w:lang w:val="en-US" w:eastAsia="zh-CN"/>
              </w:rPr>
              <w:t>1</w:t>
            </w:r>
          </w:p>
        </w:tc>
        <w:tc>
          <w:tcPr>
            <w:tcW w:w="975" w:type="dxa"/>
            <w:vAlign w:val="center"/>
          </w:tcPr>
          <w:p w14:paraId="6CB2F074">
            <w:pPr>
              <w:pStyle w:val="2"/>
              <w:jc w:val="center"/>
              <w:rPr>
                <w:rFonts w:hint="eastAsia"/>
                <w:sz w:val="24"/>
                <w:szCs w:val="24"/>
                <w:vertAlign w:val="baseline"/>
                <w:lang w:val="en-US" w:eastAsia="zh-CN"/>
              </w:rPr>
            </w:pPr>
          </w:p>
          <w:p w14:paraId="4306CB91">
            <w:pPr>
              <w:pStyle w:val="2"/>
              <w:jc w:val="center"/>
              <w:rPr>
                <w:rFonts w:hint="eastAsia"/>
                <w:sz w:val="24"/>
                <w:szCs w:val="24"/>
                <w:vertAlign w:val="baseline"/>
                <w:lang w:val="en-US" w:eastAsia="zh-CN"/>
              </w:rPr>
            </w:pPr>
            <w:r>
              <w:rPr>
                <w:rFonts w:hint="eastAsia"/>
                <w:sz w:val="24"/>
                <w:szCs w:val="24"/>
                <w:vertAlign w:val="baseline"/>
                <w:lang w:val="en-US" w:eastAsia="zh-CN"/>
              </w:rPr>
              <w:t>项</w:t>
            </w:r>
          </w:p>
        </w:tc>
        <w:tc>
          <w:tcPr>
            <w:tcW w:w="1576" w:type="dxa"/>
            <w:vAlign w:val="center"/>
          </w:tcPr>
          <w:p w14:paraId="083C08C4">
            <w:pPr>
              <w:pStyle w:val="2"/>
              <w:jc w:val="center"/>
              <w:rPr>
                <w:rFonts w:hint="eastAsia"/>
                <w:sz w:val="24"/>
                <w:szCs w:val="24"/>
                <w:vertAlign w:val="baseline"/>
                <w:lang w:val="en-US" w:eastAsia="zh-CN"/>
              </w:rPr>
            </w:pPr>
            <w:r>
              <w:rPr>
                <w:rFonts w:hint="eastAsia"/>
                <w:vertAlign w:val="baseline"/>
                <w:lang w:val="en-US" w:eastAsia="zh-CN"/>
              </w:rPr>
              <w:t>杀虫剂、杀菌剂、消毒剂</w:t>
            </w:r>
          </w:p>
        </w:tc>
        <w:tc>
          <w:tcPr>
            <w:tcW w:w="698" w:type="dxa"/>
            <w:vAlign w:val="center"/>
          </w:tcPr>
          <w:p w14:paraId="01479BA1">
            <w:pPr>
              <w:pStyle w:val="2"/>
              <w:jc w:val="center"/>
              <w:rPr>
                <w:rFonts w:hint="eastAsia"/>
                <w:sz w:val="24"/>
                <w:szCs w:val="24"/>
                <w:vertAlign w:val="baseline"/>
                <w:lang w:val="en-US" w:eastAsia="zh-CN"/>
              </w:rPr>
            </w:pPr>
          </w:p>
        </w:tc>
      </w:tr>
      <w:tr w14:paraId="1418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4C95702B">
            <w:pPr>
              <w:pStyle w:val="2"/>
              <w:jc w:val="center"/>
              <w:rPr>
                <w:rFonts w:hint="eastAsia"/>
                <w:sz w:val="24"/>
                <w:szCs w:val="24"/>
                <w:vertAlign w:val="baseline"/>
                <w:lang w:val="en-US" w:eastAsia="zh-CN"/>
              </w:rPr>
            </w:pPr>
            <w:r>
              <w:rPr>
                <w:rFonts w:hint="eastAsia"/>
                <w:sz w:val="24"/>
                <w:szCs w:val="24"/>
                <w:vertAlign w:val="baseline"/>
                <w:lang w:val="en-US" w:eastAsia="zh-CN"/>
              </w:rPr>
              <w:t>11</w:t>
            </w:r>
          </w:p>
        </w:tc>
        <w:tc>
          <w:tcPr>
            <w:tcW w:w="2430" w:type="dxa"/>
            <w:vAlign w:val="center"/>
          </w:tcPr>
          <w:p w14:paraId="6D177D26">
            <w:pPr>
              <w:pStyle w:val="2"/>
              <w:jc w:val="center"/>
              <w:rPr>
                <w:rFonts w:hint="eastAsia"/>
                <w:sz w:val="24"/>
                <w:szCs w:val="24"/>
                <w:vertAlign w:val="baseline"/>
                <w:lang w:val="en-US" w:eastAsia="zh-CN"/>
              </w:rPr>
            </w:pPr>
            <w:r>
              <w:rPr>
                <w:rFonts w:hint="eastAsia"/>
                <w:sz w:val="24"/>
                <w:szCs w:val="24"/>
                <w:vertAlign w:val="baseline"/>
                <w:lang w:val="en-US" w:eastAsia="zh-CN"/>
              </w:rPr>
              <w:t>复合肥</w:t>
            </w:r>
          </w:p>
        </w:tc>
        <w:tc>
          <w:tcPr>
            <w:tcW w:w="2058" w:type="dxa"/>
            <w:vAlign w:val="center"/>
          </w:tcPr>
          <w:p w14:paraId="413689FE">
            <w:pPr>
              <w:pStyle w:val="2"/>
              <w:jc w:val="center"/>
              <w:rPr>
                <w:rFonts w:hint="eastAsia"/>
                <w:sz w:val="24"/>
                <w:szCs w:val="24"/>
                <w:vertAlign w:val="baseline"/>
                <w:lang w:val="en-US" w:eastAsia="zh-CN"/>
              </w:rPr>
            </w:pPr>
            <w:r>
              <w:rPr>
                <w:rFonts w:hint="eastAsia"/>
                <w:sz w:val="24"/>
                <w:szCs w:val="24"/>
                <w:vertAlign w:val="baseline"/>
                <w:lang w:val="en-US" w:eastAsia="zh-CN"/>
              </w:rPr>
              <w:t>杂交制种、示范种植、育苗</w:t>
            </w:r>
          </w:p>
        </w:tc>
        <w:tc>
          <w:tcPr>
            <w:tcW w:w="1034" w:type="dxa"/>
            <w:vAlign w:val="center"/>
          </w:tcPr>
          <w:p w14:paraId="635020EA">
            <w:pPr>
              <w:pStyle w:val="2"/>
              <w:jc w:val="center"/>
              <w:rPr>
                <w:rFonts w:hint="eastAsia"/>
                <w:sz w:val="24"/>
                <w:szCs w:val="24"/>
                <w:vertAlign w:val="baseline"/>
                <w:lang w:val="en-US" w:eastAsia="zh-CN"/>
              </w:rPr>
            </w:pPr>
            <w:r>
              <w:rPr>
                <w:rFonts w:hint="eastAsia"/>
                <w:sz w:val="24"/>
                <w:szCs w:val="24"/>
                <w:vertAlign w:val="baseline"/>
                <w:lang w:val="en-US" w:eastAsia="zh-CN"/>
              </w:rPr>
              <w:t>4</w:t>
            </w:r>
          </w:p>
        </w:tc>
        <w:tc>
          <w:tcPr>
            <w:tcW w:w="975" w:type="dxa"/>
            <w:vAlign w:val="center"/>
          </w:tcPr>
          <w:p w14:paraId="17261298">
            <w:pPr>
              <w:pStyle w:val="2"/>
              <w:jc w:val="center"/>
              <w:rPr>
                <w:rFonts w:hint="eastAsia"/>
                <w:sz w:val="24"/>
                <w:szCs w:val="24"/>
                <w:vertAlign w:val="baseline"/>
                <w:lang w:val="en-US" w:eastAsia="zh-CN"/>
              </w:rPr>
            </w:pPr>
            <w:r>
              <w:rPr>
                <w:rFonts w:hint="eastAsia"/>
                <w:sz w:val="24"/>
                <w:szCs w:val="24"/>
                <w:vertAlign w:val="baseline"/>
                <w:lang w:val="en-US" w:eastAsia="zh-CN"/>
              </w:rPr>
              <w:t>吨</w:t>
            </w:r>
          </w:p>
        </w:tc>
        <w:tc>
          <w:tcPr>
            <w:tcW w:w="1576" w:type="dxa"/>
            <w:vAlign w:val="center"/>
          </w:tcPr>
          <w:p w14:paraId="39EEED6D">
            <w:pPr>
              <w:pStyle w:val="2"/>
              <w:jc w:val="center"/>
              <w:rPr>
                <w:rFonts w:hint="eastAsia"/>
                <w:sz w:val="24"/>
                <w:szCs w:val="24"/>
                <w:vertAlign w:val="baseline"/>
                <w:lang w:val="en-US" w:eastAsia="zh-CN"/>
              </w:rPr>
            </w:pPr>
            <w:r>
              <w:rPr>
                <w:rFonts w:hint="eastAsia"/>
                <w:sz w:val="24"/>
                <w:szCs w:val="24"/>
                <w:vertAlign w:val="baseline"/>
                <w:lang w:val="en-US" w:eastAsia="zh-CN"/>
              </w:rPr>
              <w:t>17：17：17和15：15：15三元复合肥</w:t>
            </w:r>
          </w:p>
        </w:tc>
        <w:tc>
          <w:tcPr>
            <w:tcW w:w="698" w:type="dxa"/>
            <w:vAlign w:val="center"/>
          </w:tcPr>
          <w:p w14:paraId="3D91E32C">
            <w:pPr>
              <w:pStyle w:val="2"/>
              <w:jc w:val="center"/>
              <w:rPr>
                <w:rFonts w:hint="eastAsia"/>
                <w:sz w:val="24"/>
                <w:szCs w:val="24"/>
                <w:vertAlign w:val="baseline"/>
                <w:lang w:val="en-US" w:eastAsia="zh-CN"/>
              </w:rPr>
            </w:pPr>
          </w:p>
        </w:tc>
      </w:tr>
      <w:tr w14:paraId="35CC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3BB74CA2">
            <w:pPr>
              <w:pStyle w:val="2"/>
              <w:jc w:val="center"/>
              <w:rPr>
                <w:rFonts w:hint="eastAsia"/>
                <w:sz w:val="24"/>
                <w:szCs w:val="24"/>
                <w:vertAlign w:val="baseline"/>
                <w:lang w:val="en-US" w:eastAsia="zh-CN"/>
              </w:rPr>
            </w:pPr>
            <w:r>
              <w:rPr>
                <w:rFonts w:hint="eastAsia"/>
                <w:sz w:val="24"/>
                <w:szCs w:val="24"/>
                <w:vertAlign w:val="baseline"/>
                <w:lang w:val="en-US" w:eastAsia="zh-CN"/>
              </w:rPr>
              <w:t>12</w:t>
            </w:r>
          </w:p>
        </w:tc>
        <w:tc>
          <w:tcPr>
            <w:tcW w:w="2430" w:type="dxa"/>
            <w:vAlign w:val="center"/>
          </w:tcPr>
          <w:p w14:paraId="1B2A66B4">
            <w:pPr>
              <w:pStyle w:val="2"/>
              <w:jc w:val="center"/>
              <w:rPr>
                <w:rFonts w:hint="eastAsia"/>
                <w:sz w:val="24"/>
                <w:szCs w:val="24"/>
                <w:vertAlign w:val="baseline"/>
                <w:lang w:val="en-US" w:eastAsia="zh-CN"/>
              </w:rPr>
            </w:pPr>
            <w:r>
              <w:rPr>
                <w:rFonts w:hint="eastAsia"/>
                <w:sz w:val="24"/>
                <w:szCs w:val="24"/>
                <w:vertAlign w:val="baseline"/>
                <w:lang w:val="en-US" w:eastAsia="zh-CN"/>
              </w:rPr>
              <w:t>长寿膜</w:t>
            </w:r>
          </w:p>
        </w:tc>
        <w:tc>
          <w:tcPr>
            <w:tcW w:w="2058" w:type="dxa"/>
            <w:vAlign w:val="center"/>
          </w:tcPr>
          <w:p w14:paraId="41A0A1C3">
            <w:pPr>
              <w:pStyle w:val="2"/>
              <w:jc w:val="center"/>
              <w:rPr>
                <w:rFonts w:hint="eastAsia"/>
                <w:sz w:val="24"/>
                <w:szCs w:val="24"/>
                <w:vertAlign w:val="baseline"/>
                <w:lang w:val="en-US" w:eastAsia="zh-CN"/>
              </w:rPr>
            </w:pPr>
            <w:r>
              <w:rPr>
                <w:rFonts w:hint="eastAsia"/>
                <w:sz w:val="24"/>
                <w:szCs w:val="24"/>
                <w:vertAlign w:val="baseline"/>
                <w:lang w:val="en-US" w:eastAsia="zh-CN"/>
              </w:rPr>
              <w:t>12 丝</w:t>
            </w:r>
          </w:p>
        </w:tc>
        <w:tc>
          <w:tcPr>
            <w:tcW w:w="1034" w:type="dxa"/>
            <w:vAlign w:val="center"/>
          </w:tcPr>
          <w:p w14:paraId="27AB9FE6">
            <w:pPr>
              <w:pStyle w:val="2"/>
              <w:jc w:val="center"/>
              <w:rPr>
                <w:rFonts w:hint="eastAsia"/>
                <w:sz w:val="24"/>
                <w:szCs w:val="24"/>
                <w:vertAlign w:val="baseline"/>
                <w:lang w:val="en-US" w:eastAsia="zh-CN"/>
              </w:rPr>
            </w:pPr>
            <w:r>
              <w:rPr>
                <w:rFonts w:hint="eastAsia"/>
                <w:sz w:val="24"/>
                <w:szCs w:val="24"/>
                <w:vertAlign w:val="baseline"/>
                <w:lang w:val="en-US" w:eastAsia="zh-CN"/>
              </w:rPr>
              <w:t>1</w:t>
            </w:r>
          </w:p>
        </w:tc>
        <w:tc>
          <w:tcPr>
            <w:tcW w:w="975" w:type="dxa"/>
            <w:vAlign w:val="center"/>
          </w:tcPr>
          <w:p w14:paraId="3883B7E1">
            <w:pPr>
              <w:pStyle w:val="2"/>
              <w:jc w:val="center"/>
              <w:rPr>
                <w:rFonts w:hint="default"/>
                <w:sz w:val="24"/>
                <w:szCs w:val="24"/>
                <w:vertAlign w:val="baseline"/>
                <w:lang w:val="en-US" w:eastAsia="zh-CN"/>
              </w:rPr>
            </w:pPr>
            <w:r>
              <w:rPr>
                <w:rFonts w:hint="eastAsia"/>
                <w:sz w:val="24"/>
                <w:szCs w:val="24"/>
                <w:vertAlign w:val="baseline"/>
                <w:lang w:val="en-US" w:eastAsia="zh-CN"/>
              </w:rPr>
              <w:t>项</w:t>
            </w:r>
          </w:p>
        </w:tc>
        <w:tc>
          <w:tcPr>
            <w:tcW w:w="1576" w:type="dxa"/>
            <w:vAlign w:val="center"/>
          </w:tcPr>
          <w:p w14:paraId="65207450">
            <w:pPr>
              <w:pStyle w:val="2"/>
              <w:jc w:val="center"/>
              <w:rPr>
                <w:rFonts w:hint="eastAsia"/>
                <w:sz w:val="24"/>
                <w:szCs w:val="24"/>
                <w:vertAlign w:val="baseline"/>
                <w:lang w:val="en-US" w:eastAsia="zh-CN"/>
              </w:rPr>
            </w:pPr>
            <w:r>
              <w:rPr>
                <w:rFonts w:hint="eastAsia"/>
                <w:vertAlign w:val="baseline"/>
                <w:lang w:val="en-US" w:eastAsia="zh-CN"/>
              </w:rPr>
              <w:t>1000*0.005mm</w:t>
            </w:r>
          </w:p>
        </w:tc>
        <w:tc>
          <w:tcPr>
            <w:tcW w:w="698" w:type="dxa"/>
            <w:vAlign w:val="center"/>
          </w:tcPr>
          <w:p w14:paraId="07D4EA68">
            <w:pPr>
              <w:pStyle w:val="2"/>
              <w:jc w:val="center"/>
              <w:rPr>
                <w:rFonts w:hint="eastAsia"/>
                <w:sz w:val="24"/>
                <w:szCs w:val="24"/>
                <w:vertAlign w:val="baseline"/>
                <w:lang w:val="en-US" w:eastAsia="zh-CN"/>
              </w:rPr>
            </w:pPr>
          </w:p>
        </w:tc>
      </w:tr>
      <w:tr w14:paraId="39A6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652EBEE4">
            <w:pPr>
              <w:pStyle w:val="2"/>
              <w:jc w:val="center"/>
              <w:rPr>
                <w:rFonts w:hint="eastAsia"/>
                <w:sz w:val="24"/>
                <w:szCs w:val="24"/>
                <w:vertAlign w:val="baseline"/>
                <w:lang w:val="en-US" w:eastAsia="zh-CN"/>
              </w:rPr>
            </w:pPr>
          </w:p>
          <w:p w14:paraId="3FFA5513">
            <w:pPr>
              <w:pStyle w:val="2"/>
              <w:jc w:val="center"/>
              <w:rPr>
                <w:rFonts w:hint="default"/>
                <w:sz w:val="24"/>
                <w:szCs w:val="24"/>
                <w:vertAlign w:val="baseline"/>
                <w:lang w:val="en-US" w:eastAsia="zh-CN"/>
              </w:rPr>
            </w:pPr>
            <w:r>
              <w:rPr>
                <w:rFonts w:hint="eastAsia"/>
                <w:sz w:val="24"/>
                <w:szCs w:val="24"/>
                <w:vertAlign w:val="baseline"/>
                <w:lang w:val="en-US" w:eastAsia="zh-CN"/>
              </w:rPr>
              <w:t>二</w:t>
            </w:r>
          </w:p>
        </w:tc>
        <w:tc>
          <w:tcPr>
            <w:tcW w:w="2430" w:type="dxa"/>
            <w:vAlign w:val="center"/>
          </w:tcPr>
          <w:p w14:paraId="1CFA64DF">
            <w:pPr>
              <w:pStyle w:val="2"/>
              <w:jc w:val="center"/>
              <w:rPr>
                <w:rFonts w:hint="eastAsia"/>
                <w:sz w:val="24"/>
                <w:szCs w:val="24"/>
                <w:vertAlign w:val="baseline"/>
                <w:lang w:val="en-US" w:eastAsia="zh-CN"/>
              </w:rPr>
            </w:pPr>
            <w:r>
              <w:rPr>
                <w:rFonts w:hint="eastAsia"/>
                <w:sz w:val="24"/>
                <w:szCs w:val="24"/>
                <w:vertAlign w:val="baseline"/>
                <w:lang w:val="en-US" w:eastAsia="zh-CN"/>
              </w:rPr>
              <w:t>乐业辣椒示范种植12670 亩</w:t>
            </w:r>
          </w:p>
        </w:tc>
        <w:tc>
          <w:tcPr>
            <w:tcW w:w="2058" w:type="dxa"/>
            <w:vAlign w:val="center"/>
          </w:tcPr>
          <w:p w14:paraId="6D5D454C">
            <w:pPr>
              <w:pStyle w:val="2"/>
              <w:jc w:val="center"/>
              <w:rPr>
                <w:rFonts w:hint="eastAsia"/>
                <w:sz w:val="24"/>
                <w:szCs w:val="24"/>
                <w:vertAlign w:val="baseline"/>
                <w:lang w:val="en-US" w:eastAsia="zh-CN"/>
              </w:rPr>
            </w:pPr>
          </w:p>
        </w:tc>
        <w:tc>
          <w:tcPr>
            <w:tcW w:w="1034" w:type="dxa"/>
            <w:vAlign w:val="center"/>
          </w:tcPr>
          <w:p w14:paraId="7A4A0AB6">
            <w:pPr>
              <w:pStyle w:val="2"/>
              <w:jc w:val="center"/>
              <w:rPr>
                <w:rFonts w:hint="eastAsia"/>
                <w:sz w:val="24"/>
                <w:szCs w:val="24"/>
                <w:vertAlign w:val="baseline"/>
                <w:lang w:val="en-US" w:eastAsia="zh-CN"/>
              </w:rPr>
            </w:pPr>
          </w:p>
        </w:tc>
        <w:tc>
          <w:tcPr>
            <w:tcW w:w="975" w:type="dxa"/>
            <w:vAlign w:val="center"/>
          </w:tcPr>
          <w:p w14:paraId="402A8061">
            <w:pPr>
              <w:pStyle w:val="2"/>
              <w:jc w:val="center"/>
              <w:rPr>
                <w:rFonts w:hint="eastAsia"/>
                <w:sz w:val="24"/>
                <w:szCs w:val="24"/>
                <w:vertAlign w:val="baseline"/>
                <w:lang w:val="en-US" w:eastAsia="zh-CN"/>
              </w:rPr>
            </w:pPr>
          </w:p>
        </w:tc>
        <w:tc>
          <w:tcPr>
            <w:tcW w:w="1576" w:type="dxa"/>
            <w:vAlign w:val="center"/>
          </w:tcPr>
          <w:p w14:paraId="268E4181">
            <w:pPr>
              <w:pStyle w:val="2"/>
              <w:jc w:val="center"/>
              <w:rPr>
                <w:rFonts w:hint="eastAsia"/>
                <w:sz w:val="24"/>
                <w:szCs w:val="24"/>
                <w:vertAlign w:val="baseline"/>
                <w:lang w:val="en-US" w:eastAsia="zh-CN"/>
              </w:rPr>
            </w:pPr>
          </w:p>
        </w:tc>
        <w:tc>
          <w:tcPr>
            <w:tcW w:w="698" w:type="dxa"/>
            <w:vAlign w:val="center"/>
          </w:tcPr>
          <w:p w14:paraId="4407917C">
            <w:pPr>
              <w:pStyle w:val="2"/>
              <w:jc w:val="center"/>
              <w:rPr>
                <w:rFonts w:hint="eastAsia"/>
                <w:sz w:val="24"/>
                <w:szCs w:val="24"/>
                <w:vertAlign w:val="baseline"/>
                <w:lang w:val="en-US" w:eastAsia="zh-CN"/>
              </w:rPr>
            </w:pPr>
          </w:p>
        </w:tc>
      </w:tr>
      <w:tr w14:paraId="3C60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38CBFC8E">
            <w:pPr>
              <w:pStyle w:val="2"/>
              <w:jc w:val="center"/>
              <w:rPr>
                <w:rFonts w:hint="default"/>
                <w:sz w:val="24"/>
                <w:szCs w:val="24"/>
                <w:vertAlign w:val="baseline"/>
                <w:lang w:val="en-US" w:eastAsia="zh-CN"/>
              </w:rPr>
            </w:pPr>
            <w:r>
              <w:rPr>
                <w:rFonts w:hint="eastAsia"/>
                <w:sz w:val="24"/>
                <w:szCs w:val="24"/>
                <w:vertAlign w:val="baseline"/>
                <w:lang w:val="en-US" w:eastAsia="zh-CN"/>
              </w:rPr>
              <w:t>1</w:t>
            </w:r>
          </w:p>
        </w:tc>
        <w:tc>
          <w:tcPr>
            <w:tcW w:w="2430" w:type="dxa"/>
            <w:vAlign w:val="center"/>
          </w:tcPr>
          <w:p w14:paraId="4FF8F6BE">
            <w:pPr>
              <w:pStyle w:val="2"/>
              <w:jc w:val="center"/>
              <w:rPr>
                <w:rFonts w:hint="eastAsia"/>
                <w:sz w:val="24"/>
                <w:szCs w:val="24"/>
                <w:vertAlign w:val="baseline"/>
                <w:lang w:val="en-US" w:eastAsia="zh-CN"/>
              </w:rPr>
            </w:pPr>
            <w:r>
              <w:rPr>
                <w:rFonts w:hint="eastAsia"/>
                <w:sz w:val="24"/>
                <w:szCs w:val="24"/>
                <w:vertAlign w:val="baseline"/>
                <w:lang w:val="en-US" w:eastAsia="zh-CN"/>
              </w:rPr>
              <w:t>购买 “美人椒”种子</w:t>
            </w:r>
          </w:p>
        </w:tc>
        <w:tc>
          <w:tcPr>
            <w:tcW w:w="2058" w:type="dxa"/>
            <w:vAlign w:val="center"/>
          </w:tcPr>
          <w:p w14:paraId="2D2768D5">
            <w:pPr>
              <w:pStyle w:val="2"/>
              <w:jc w:val="center"/>
              <w:rPr>
                <w:rFonts w:hint="eastAsia"/>
                <w:sz w:val="24"/>
                <w:szCs w:val="24"/>
                <w:vertAlign w:val="baseline"/>
                <w:lang w:val="en-US" w:eastAsia="zh-CN"/>
              </w:rPr>
            </w:pPr>
            <w:r>
              <w:rPr>
                <w:rFonts w:hint="eastAsia"/>
                <w:sz w:val="24"/>
                <w:szCs w:val="24"/>
                <w:vertAlign w:val="baseline"/>
                <w:lang w:val="en-US" w:eastAsia="zh-CN"/>
              </w:rPr>
              <w:t>美人椒</w:t>
            </w:r>
          </w:p>
        </w:tc>
        <w:tc>
          <w:tcPr>
            <w:tcW w:w="1034" w:type="dxa"/>
            <w:vAlign w:val="center"/>
          </w:tcPr>
          <w:p w14:paraId="4178DFFE">
            <w:pPr>
              <w:pStyle w:val="2"/>
              <w:jc w:val="center"/>
              <w:rPr>
                <w:rFonts w:hint="eastAsia"/>
                <w:sz w:val="24"/>
                <w:szCs w:val="24"/>
                <w:vertAlign w:val="baseline"/>
                <w:lang w:val="en-US" w:eastAsia="zh-CN"/>
              </w:rPr>
            </w:pPr>
            <w:r>
              <w:rPr>
                <w:rFonts w:hint="eastAsia"/>
                <w:sz w:val="24"/>
                <w:szCs w:val="24"/>
                <w:vertAlign w:val="baseline"/>
                <w:lang w:val="en-US" w:eastAsia="zh-CN"/>
              </w:rPr>
              <w:t>30</w:t>
            </w:r>
          </w:p>
        </w:tc>
        <w:tc>
          <w:tcPr>
            <w:tcW w:w="975" w:type="dxa"/>
            <w:vAlign w:val="center"/>
          </w:tcPr>
          <w:p w14:paraId="61D4722F">
            <w:pPr>
              <w:pStyle w:val="2"/>
              <w:jc w:val="center"/>
              <w:rPr>
                <w:rFonts w:hint="default"/>
                <w:sz w:val="24"/>
                <w:szCs w:val="24"/>
                <w:vertAlign w:val="baseline"/>
                <w:lang w:val="en-US" w:eastAsia="zh-CN"/>
              </w:rPr>
            </w:pPr>
            <w:r>
              <w:rPr>
                <w:rFonts w:hint="eastAsia"/>
                <w:sz w:val="24"/>
                <w:szCs w:val="24"/>
                <w:vertAlign w:val="baseline"/>
                <w:lang w:val="en-US" w:eastAsia="zh-CN"/>
              </w:rPr>
              <w:t xml:space="preserve"> 千克</w:t>
            </w:r>
          </w:p>
        </w:tc>
        <w:tc>
          <w:tcPr>
            <w:tcW w:w="1576" w:type="dxa"/>
            <w:vAlign w:val="center"/>
          </w:tcPr>
          <w:p w14:paraId="6CA57828">
            <w:pPr>
              <w:pStyle w:val="2"/>
              <w:jc w:val="center"/>
              <w:rPr>
                <w:rFonts w:hint="eastAsia"/>
                <w:sz w:val="24"/>
                <w:szCs w:val="24"/>
                <w:vertAlign w:val="baseline"/>
                <w:lang w:val="en-US" w:eastAsia="zh-CN"/>
              </w:rPr>
            </w:pPr>
            <w:r>
              <w:rPr>
                <w:rFonts w:hint="eastAsia"/>
                <w:sz w:val="24"/>
                <w:szCs w:val="24"/>
                <w:vertAlign w:val="baseline"/>
                <w:lang w:val="en-US" w:eastAsia="zh-CN"/>
              </w:rPr>
              <w:t>美人椒</w:t>
            </w:r>
          </w:p>
        </w:tc>
        <w:tc>
          <w:tcPr>
            <w:tcW w:w="698" w:type="dxa"/>
            <w:vAlign w:val="center"/>
          </w:tcPr>
          <w:p w14:paraId="65994C3A">
            <w:pPr>
              <w:pStyle w:val="2"/>
              <w:jc w:val="center"/>
              <w:rPr>
                <w:rFonts w:hint="eastAsia"/>
                <w:sz w:val="24"/>
                <w:szCs w:val="24"/>
                <w:vertAlign w:val="baseline"/>
                <w:lang w:val="en-US" w:eastAsia="zh-CN"/>
              </w:rPr>
            </w:pPr>
          </w:p>
        </w:tc>
      </w:tr>
      <w:tr w14:paraId="5BAA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0166CBE3">
            <w:pPr>
              <w:pStyle w:val="2"/>
              <w:jc w:val="center"/>
              <w:rPr>
                <w:rFonts w:hint="eastAsia"/>
                <w:sz w:val="24"/>
                <w:szCs w:val="24"/>
                <w:vertAlign w:val="baseline"/>
                <w:lang w:val="en-US" w:eastAsia="zh-CN"/>
              </w:rPr>
            </w:pPr>
            <w:r>
              <w:rPr>
                <w:rFonts w:hint="eastAsia"/>
                <w:sz w:val="24"/>
                <w:szCs w:val="24"/>
                <w:vertAlign w:val="baseline"/>
                <w:lang w:val="en-US" w:eastAsia="zh-CN"/>
              </w:rPr>
              <w:t>2</w:t>
            </w:r>
          </w:p>
        </w:tc>
        <w:tc>
          <w:tcPr>
            <w:tcW w:w="2430" w:type="dxa"/>
            <w:vAlign w:val="center"/>
          </w:tcPr>
          <w:p w14:paraId="21955529">
            <w:pPr>
              <w:pStyle w:val="2"/>
              <w:jc w:val="center"/>
              <w:rPr>
                <w:rFonts w:hint="eastAsia"/>
                <w:sz w:val="24"/>
                <w:szCs w:val="24"/>
                <w:vertAlign w:val="baseline"/>
                <w:lang w:val="en-US" w:eastAsia="zh-CN"/>
              </w:rPr>
            </w:pPr>
            <w:r>
              <w:rPr>
                <w:rFonts w:hint="eastAsia"/>
                <w:sz w:val="24"/>
                <w:szCs w:val="24"/>
                <w:vertAlign w:val="baseline"/>
                <w:lang w:val="en-US" w:eastAsia="zh-CN"/>
              </w:rPr>
              <w:t>育苗盘</w:t>
            </w:r>
          </w:p>
        </w:tc>
        <w:tc>
          <w:tcPr>
            <w:tcW w:w="2058" w:type="dxa"/>
            <w:vAlign w:val="center"/>
          </w:tcPr>
          <w:p w14:paraId="51149FF1">
            <w:pPr>
              <w:pStyle w:val="2"/>
              <w:jc w:val="center"/>
              <w:rPr>
                <w:rFonts w:hint="eastAsia"/>
                <w:sz w:val="24"/>
                <w:szCs w:val="24"/>
                <w:vertAlign w:val="baseline"/>
                <w:lang w:val="en-US" w:eastAsia="zh-CN"/>
              </w:rPr>
            </w:pPr>
            <w:r>
              <w:rPr>
                <w:rFonts w:hint="eastAsia"/>
                <w:sz w:val="24"/>
                <w:szCs w:val="24"/>
                <w:vertAlign w:val="baseline"/>
                <w:lang w:val="en-US" w:eastAsia="zh-CN"/>
              </w:rPr>
              <w:t>162 穴</w:t>
            </w:r>
          </w:p>
        </w:tc>
        <w:tc>
          <w:tcPr>
            <w:tcW w:w="1034" w:type="dxa"/>
            <w:vAlign w:val="center"/>
          </w:tcPr>
          <w:p w14:paraId="1F8AEA01">
            <w:pPr>
              <w:pStyle w:val="2"/>
              <w:jc w:val="center"/>
              <w:rPr>
                <w:rFonts w:hint="default"/>
                <w:sz w:val="24"/>
                <w:szCs w:val="24"/>
                <w:vertAlign w:val="baseline"/>
                <w:lang w:val="en-US" w:eastAsia="zh-CN"/>
              </w:rPr>
            </w:pPr>
            <w:r>
              <w:rPr>
                <w:rFonts w:hint="eastAsia"/>
                <w:sz w:val="24"/>
                <w:szCs w:val="24"/>
                <w:vertAlign w:val="baseline"/>
                <w:lang w:val="en-US" w:eastAsia="zh-CN"/>
              </w:rPr>
              <w:t>65500</w:t>
            </w:r>
          </w:p>
          <w:p w14:paraId="76FDF138">
            <w:pPr>
              <w:pStyle w:val="2"/>
              <w:jc w:val="center"/>
              <w:rPr>
                <w:rFonts w:hint="eastAsia"/>
                <w:sz w:val="24"/>
                <w:szCs w:val="24"/>
                <w:vertAlign w:val="baseline"/>
                <w:lang w:val="en-US" w:eastAsia="zh-CN"/>
              </w:rPr>
            </w:pPr>
            <w:r>
              <w:rPr>
                <w:rFonts w:hint="eastAsia"/>
                <w:sz w:val="24"/>
                <w:szCs w:val="24"/>
                <w:vertAlign w:val="baseline"/>
                <w:lang w:val="en-US" w:eastAsia="zh-CN"/>
              </w:rPr>
              <w:t>0</w:t>
            </w:r>
          </w:p>
        </w:tc>
        <w:tc>
          <w:tcPr>
            <w:tcW w:w="975" w:type="dxa"/>
            <w:vAlign w:val="center"/>
          </w:tcPr>
          <w:p w14:paraId="1041E296">
            <w:pPr>
              <w:pStyle w:val="2"/>
              <w:jc w:val="center"/>
              <w:rPr>
                <w:rFonts w:hint="eastAsia"/>
                <w:sz w:val="24"/>
                <w:szCs w:val="24"/>
                <w:vertAlign w:val="baseline"/>
                <w:lang w:val="en-US" w:eastAsia="zh-CN"/>
              </w:rPr>
            </w:pPr>
            <w:r>
              <w:rPr>
                <w:rFonts w:hint="eastAsia"/>
                <w:sz w:val="24"/>
                <w:szCs w:val="24"/>
                <w:vertAlign w:val="baseline"/>
                <w:lang w:val="en-US" w:eastAsia="zh-CN"/>
              </w:rPr>
              <w:t>个</w:t>
            </w:r>
          </w:p>
        </w:tc>
        <w:tc>
          <w:tcPr>
            <w:tcW w:w="1576" w:type="dxa"/>
            <w:vAlign w:val="center"/>
          </w:tcPr>
          <w:p w14:paraId="773CC6EF">
            <w:pPr>
              <w:pStyle w:val="2"/>
              <w:jc w:val="center"/>
              <w:rPr>
                <w:rFonts w:hint="eastAsia"/>
                <w:sz w:val="24"/>
                <w:szCs w:val="24"/>
                <w:vertAlign w:val="baseline"/>
                <w:lang w:val="en-US" w:eastAsia="zh-CN"/>
              </w:rPr>
            </w:pPr>
            <w:r>
              <w:rPr>
                <w:rFonts w:hint="eastAsia"/>
                <w:vertAlign w:val="baseline"/>
                <w:lang w:val="en-US" w:eastAsia="zh-CN"/>
              </w:rPr>
              <w:t>162穴漂浮盘</w:t>
            </w:r>
          </w:p>
        </w:tc>
        <w:tc>
          <w:tcPr>
            <w:tcW w:w="698" w:type="dxa"/>
            <w:vAlign w:val="center"/>
          </w:tcPr>
          <w:p w14:paraId="46AA6E9A">
            <w:pPr>
              <w:pStyle w:val="2"/>
              <w:jc w:val="center"/>
              <w:rPr>
                <w:rFonts w:hint="eastAsia"/>
                <w:sz w:val="24"/>
                <w:szCs w:val="24"/>
                <w:vertAlign w:val="baseline"/>
                <w:lang w:val="en-US" w:eastAsia="zh-CN"/>
              </w:rPr>
            </w:pPr>
          </w:p>
        </w:tc>
      </w:tr>
      <w:tr w14:paraId="2470B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77" w:type="dxa"/>
            <w:vAlign w:val="center"/>
          </w:tcPr>
          <w:p w14:paraId="793C114C">
            <w:pPr>
              <w:pStyle w:val="2"/>
              <w:jc w:val="center"/>
              <w:rPr>
                <w:rFonts w:hint="eastAsia"/>
                <w:sz w:val="24"/>
                <w:szCs w:val="24"/>
                <w:vertAlign w:val="baseline"/>
                <w:lang w:val="en-US" w:eastAsia="zh-CN"/>
              </w:rPr>
            </w:pPr>
            <w:r>
              <w:rPr>
                <w:rFonts w:hint="eastAsia"/>
                <w:sz w:val="24"/>
                <w:szCs w:val="24"/>
                <w:vertAlign w:val="baseline"/>
                <w:lang w:val="en-US" w:eastAsia="zh-CN"/>
              </w:rPr>
              <w:t>3</w:t>
            </w:r>
          </w:p>
        </w:tc>
        <w:tc>
          <w:tcPr>
            <w:tcW w:w="2430" w:type="dxa"/>
            <w:vAlign w:val="center"/>
          </w:tcPr>
          <w:p w14:paraId="76351F7B">
            <w:pPr>
              <w:pStyle w:val="2"/>
              <w:jc w:val="center"/>
              <w:rPr>
                <w:rFonts w:hint="eastAsia"/>
                <w:sz w:val="24"/>
                <w:szCs w:val="24"/>
                <w:vertAlign w:val="baseline"/>
                <w:lang w:val="en-US" w:eastAsia="zh-CN"/>
              </w:rPr>
            </w:pPr>
            <w:r>
              <w:rPr>
                <w:rFonts w:hint="eastAsia"/>
                <w:sz w:val="24"/>
                <w:szCs w:val="24"/>
                <w:vertAlign w:val="baseline"/>
                <w:lang w:val="en-US" w:eastAsia="zh-CN"/>
              </w:rPr>
              <w:t>有机肥</w:t>
            </w:r>
          </w:p>
        </w:tc>
        <w:tc>
          <w:tcPr>
            <w:tcW w:w="2058" w:type="dxa"/>
            <w:vAlign w:val="center"/>
          </w:tcPr>
          <w:p w14:paraId="1B1BFB9C">
            <w:pPr>
              <w:pStyle w:val="2"/>
              <w:jc w:val="center"/>
              <w:rPr>
                <w:rFonts w:hint="eastAsia"/>
                <w:sz w:val="24"/>
                <w:szCs w:val="24"/>
                <w:vertAlign w:val="baseline"/>
                <w:lang w:val="en-US" w:eastAsia="zh-CN"/>
              </w:rPr>
            </w:pPr>
            <w:r>
              <w:rPr>
                <w:rFonts w:hint="eastAsia"/>
                <w:sz w:val="24"/>
                <w:szCs w:val="24"/>
                <w:vertAlign w:val="baseline"/>
                <w:lang w:val="en-US" w:eastAsia="zh-CN"/>
              </w:rPr>
              <w:t>改良土壤等</w:t>
            </w:r>
          </w:p>
        </w:tc>
        <w:tc>
          <w:tcPr>
            <w:tcW w:w="1034" w:type="dxa"/>
            <w:vAlign w:val="center"/>
          </w:tcPr>
          <w:p w14:paraId="28D1AA06">
            <w:pPr>
              <w:pStyle w:val="2"/>
              <w:jc w:val="center"/>
              <w:rPr>
                <w:rFonts w:hint="eastAsia"/>
                <w:sz w:val="24"/>
                <w:szCs w:val="24"/>
                <w:vertAlign w:val="baseline"/>
                <w:lang w:val="en-US" w:eastAsia="zh-CN"/>
              </w:rPr>
            </w:pPr>
            <w:r>
              <w:rPr>
                <w:rFonts w:hint="eastAsia"/>
                <w:sz w:val="24"/>
                <w:szCs w:val="24"/>
                <w:vertAlign w:val="baseline"/>
                <w:lang w:val="en-US" w:eastAsia="zh-CN"/>
              </w:rPr>
              <w:t>38</w:t>
            </w:r>
          </w:p>
        </w:tc>
        <w:tc>
          <w:tcPr>
            <w:tcW w:w="975" w:type="dxa"/>
            <w:vAlign w:val="center"/>
          </w:tcPr>
          <w:p w14:paraId="6A693A8B">
            <w:pPr>
              <w:pStyle w:val="2"/>
              <w:jc w:val="center"/>
              <w:rPr>
                <w:rFonts w:hint="eastAsia"/>
                <w:sz w:val="24"/>
                <w:szCs w:val="24"/>
                <w:vertAlign w:val="baseline"/>
                <w:lang w:val="en-US" w:eastAsia="zh-CN"/>
              </w:rPr>
            </w:pPr>
            <w:r>
              <w:rPr>
                <w:rFonts w:hint="eastAsia"/>
                <w:sz w:val="24"/>
                <w:szCs w:val="24"/>
                <w:vertAlign w:val="baseline"/>
                <w:lang w:val="en-US" w:eastAsia="zh-CN"/>
              </w:rPr>
              <w:t>吨</w:t>
            </w:r>
          </w:p>
        </w:tc>
        <w:tc>
          <w:tcPr>
            <w:tcW w:w="1576" w:type="dxa"/>
            <w:vAlign w:val="center"/>
          </w:tcPr>
          <w:p w14:paraId="127C80D2">
            <w:pPr>
              <w:pStyle w:val="2"/>
              <w:jc w:val="center"/>
              <w:rPr>
                <w:rFonts w:hint="eastAsia"/>
                <w:sz w:val="24"/>
                <w:szCs w:val="24"/>
                <w:vertAlign w:val="baseline"/>
                <w:lang w:val="en-US" w:eastAsia="zh-CN"/>
              </w:rPr>
            </w:pPr>
            <w:r>
              <w:rPr>
                <w:rFonts w:hint="eastAsia"/>
                <w:sz w:val="24"/>
                <w:szCs w:val="24"/>
                <w:vertAlign w:val="baseline"/>
                <w:lang w:val="en-US" w:eastAsia="zh-CN"/>
              </w:rPr>
              <w:t>商品有机肥</w:t>
            </w:r>
          </w:p>
        </w:tc>
        <w:tc>
          <w:tcPr>
            <w:tcW w:w="698" w:type="dxa"/>
            <w:vAlign w:val="center"/>
          </w:tcPr>
          <w:p w14:paraId="7BD9973D">
            <w:pPr>
              <w:pStyle w:val="2"/>
              <w:jc w:val="center"/>
              <w:rPr>
                <w:rFonts w:hint="eastAsia"/>
                <w:sz w:val="24"/>
                <w:szCs w:val="24"/>
                <w:vertAlign w:val="baseline"/>
                <w:lang w:val="en-US" w:eastAsia="zh-CN"/>
              </w:rPr>
            </w:pPr>
          </w:p>
        </w:tc>
      </w:tr>
      <w:tr w14:paraId="0692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2542FDA3">
            <w:pPr>
              <w:pStyle w:val="2"/>
              <w:jc w:val="center"/>
              <w:rPr>
                <w:rFonts w:hint="eastAsia"/>
                <w:sz w:val="24"/>
                <w:szCs w:val="24"/>
                <w:vertAlign w:val="baseline"/>
                <w:lang w:val="en-US" w:eastAsia="zh-CN"/>
              </w:rPr>
            </w:pPr>
            <w:r>
              <w:rPr>
                <w:rFonts w:hint="eastAsia"/>
                <w:sz w:val="24"/>
                <w:szCs w:val="24"/>
                <w:vertAlign w:val="baseline"/>
                <w:lang w:val="en-US" w:eastAsia="zh-CN"/>
              </w:rPr>
              <w:t>4</w:t>
            </w:r>
          </w:p>
        </w:tc>
        <w:tc>
          <w:tcPr>
            <w:tcW w:w="2430" w:type="dxa"/>
            <w:vAlign w:val="center"/>
          </w:tcPr>
          <w:p w14:paraId="0955F898">
            <w:pPr>
              <w:pStyle w:val="2"/>
              <w:jc w:val="center"/>
              <w:rPr>
                <w:rFonts w:hint="eastAsia"/>
                <w:sz w:val="24"/>
                <w:szCs w:val="24"/>
                <w:vertAlign w:val="baseline"/>
                <w:lang w:val="en-US" w:eastAsia="zh-CN"/>
              </w:rPr>
            </w:pPr>
            <w:r>
              <w:rPr>
                <w:rFonts w:hint="eastAsia"/>
                <w:sz w:val="24"/>
                <w:szCs w:val="24"/>
                <w:vertAlign w:val="baseline"/>
                <w:lang w:val="en-US" w:eastAsia="zh-CN"/>
              </w:rPr>
              <w:t>育苗基质</w:t>
            </w:r>
          </w:p>
        </w:tc>
        <w:tc>
          <w:tcPr>
            <w:tcW w:w="2058" w:type="dxa"/>
            <w:vAlign w:val="center"/>
          </w:tcPr>
          <w:p w14:paraId="32D12E08">
            <w:pPr>
              <w:pStyle w:val="2"/>
              <w:jc w:val="center"/>
              <w:rPr>
                <w:rFonts w:hint="eastAsia"/>
                <w:sz w:val="24"/>
                <w:szCs w:val="24"/>
                <w:vertAlign w:val="baseline"/>
                <w:lang w:val="en-US" w:eastAsia="zh-CN"/>
              </w:rPr>
            </w:pPr>
            <w:r>
              <w:rPr>
                <w:rFonts w:hint="eastAsia"/>
                <w:sz w:val="24"/>
                <w:szCs w:val="24"/>
                <w:vertAlign w:val="baseline"/>
                <w:lang w:val="en-US" w:eastAsia="zh-CN"/>
              </w:rPr>
              <w:t>10 公斤/袋</w:t>
            </w:r>
          </w:p>
        </w:tc>
        <w:tc>
          <w:tcPr>
            <w:tcW w:w="1034" w:type="dxa"/>
            <w:vAlign w:val="center"/>
          </w:tcPr>
          <w:p w14:paraId="35F66BE4">
            <w:pPr>
              <w:pStyle w:val="2"/>
              <w:jc w:val="center"/>
              <w:rPr>
                <w:rFonts w:hint="eastAsia"/>
                <w:sz w:val="24"/>
                <w:szCs w:val="24"/>
                <w:vertAlign w:val="baseline"/>
                <w:lang w:val="en-US" w:eastAsia="zh-CN"/>
              </w:rPr>
            </w:pPr>
            <w:r>
              <w:rPr>
                <w:rFonts w:hint="eastAsia"/>
                <w:sz w:val="24"/>
                <w:szCs w:val="24"/>
                <w:vertAlign w:val="baseline"/>
                <w:lang w:val="en-US" w:eastAsia="zh-CN"/>
              </w:rPr>
              <w:t>1900</w:t>
            </w:r>
          </w:p>
          <w:p w14:paraId="53F298E3">
            <w:pPr>
              <w:pStyle w:val="2"/>
              <w:jc w:val="center"/>
              <w:rPr>
                <w:rFonts w:hint="eastAsia"/>
                <w:sz w:val="24"/>
                <w:szCs w:val="24"/>
                <w:vertAlign w:val="baseline"/>
                <w:lang w:val="en-US" w:eastAsia="zh-CN"/>
              </w:rPr>
            </w:pPr>
            <w:r>
              <w:rPr>
                <w:rFonts w:hint="eastAsia"/>
                <w:sz w:val="24"/>
                <w:szCs w:val="24"/>
                <w:vertAlign w:val="baseline"/>
                <w:lang w:val="en-US" w:eastAsia="zh-CN"/>
              </w:rPr>
              <w:t>0</w:t>
            </w:r>
          </w:p>
        </w:tc>
        <w:tc>
          <w:tcPr>
            <w:tcW w:w="975" w:type="dxa"/>
            <w:vAlign w:val="center"/>
          </w:tcPr>
          <w:p w14:paraId="537ECACC">
            <w:pPr>
              <w:pStyle w:val="2"/>
              <w:jc w:val="center"/>
              <w:rPr>
                <w:rFonts w:hint="eastAsia"/>
                <w:sz w:val="24"/>
                <w:szCs w:val="24"/>
                <w:vertAlign w:val="baseline"/>
                <w:lang w:val="en-US" w:eastAsia="zh-CN"/>
              </w:rPr>
            </w:pPr>
            <w:r>
              <w:rPr>
                <w:rFonts w:hint="eastAsia"/>
                <w:sz w:val="24"/>
                <w:szCs w:val="24"/>
                <w:vertAlign w:val="baseline"/>
                <w:lang w:val="en-US" w:eastAsia="zh-CN"/>
              </w:rPr>
              <w:t>袋</w:t>
            </w:r>
          </w:p>
        </w:tc>
        <w:tc>
          <w:tcPr>
            <w:tcW w:w="1576" w:type="dxa"/>
            <w:vAlign w:val="center"/>
          </w:tcPr>
          <w:p w14:paraId="0B387887">
            <w:pPr>
              <w:pStyle w:val="2"/>
              <w:jc w:val="center"/>
              <w:rPr>
                <w:rFonts w:hint="eastAsia"/>
                <w:sz w:val="24"/>
                <w:szCs w:val="24"/>
                <w:vertAlign w:val="baseline"/>
                <w:lang w:val="en-US" w:eastAsia="zh-CN"/>
              </w:rPr>
            </w:pPr>
            <w:r>
              <w:rPr>
                <w:rFonts w:hint="eastAsia"/>
                <w:vertAlign w:val="baseline"/>
                <w:lang w:val="en-US" w:eastAsia="zh-CN"/>
              </w:rPr>
              <w:t>含珍珠岩成品育苗基质</w:t>
            </w:r>
          </w:p>
        </w:tc>
        <w:tc>
          <w:tcPr>
            <w:tcW w:w="698" w:type="dxa"/>
            <w:vAlign w:val="center"/>
          </w:tcPr>
          <w:p w14:paraId="41A5B2D2">
            <w:pPr>
              <w:pStyle w:val="2"/>
              <w:jc w:val="center"/>
              <w:rPr>
                <w:rFonts w:hint="eastAsia"/>
                <w:sz w:val="24"/>
                <w:szCs w:val="24"/>
                <w:vertAlign w:val="baseline"/>
                <w:lang w:val="en-US" w:eastAsia="zh-CN"/>
              </w:rPr>
            </w:pPr>
          </w:p>
        </w:tc>
      </w:tr>
      <w:tr w14:paraId="71AC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Align w:val="center"/>
          </w:tcPr>
          <w:p w14:paraId="2B689DC4">
            <w:pPr>
              <w:pStyle w:val="2"/>
              <w:jc w:val="center"/>
              <w:rPr>
                <w:rFonts w:hint="default"/>
                <w:sz w:val="24"/>
                <w:szCs w:val="24"/>
                <w:vertAlign w:val="baseline"/>
                <w:lang w:val="en-US" w:eastAsia="zh-CN"/>
              </w:rPr>
            </w:pPr>
            <w:r>
              <w:rPr>
                <w:rFonts w:hint="eastAsia"/>
                <w:sz w:val="24"/>
                <w:szCs w:val="24"/>
                <w:vertAlign w:val="baseline"/>
                <w:lang w:val="en-US" w:eastAsia="zh-CN"/>
              </w:rPr>
              <w:t>5</w:t>
            </w:r>
          </w:p>
        </w:tc>
        <w:tc>
          <w:tcPr>
            <w:tcW w:w="2430" w:type="dxa"/>
            <w:vAlign w:val="center"/>
          </w:tcPr>
          <w:p w14:paraId="766BCA97">
            <w:pPr>
              <w:pStyle w:val="2"/>
              <w:jc w:val="center"/>
              <w:rPr>
                <w:rFonts w:hint="eastAsia"/>
                <w:sz w:val="24"/>
                <w:szCs w:val="24"/>
                <w:vertAlign w:val="baseline"/>
                <w:lang w:val="en-US" w:eastAsia="zh-CN"/>
              </w:rPr>
            </w:pPr>
            <w:r>
              <w:rPr>
                <w:rFonts w:hint="eastAsia"/>
                <w:sz w:val="24"/>
                <w:szCs w:val="24"/>
                <w:vertAlign w:val="baseline"/>
                <w:lang w:val="en-US" w:eastAsia="zh-CN"/>
              </w:rPr>
              <w:t>苗期管理</w:t>
            </w:r>
          </w:p>
        </w:tc>
        <w:tc>
          <w:tcPr>
            <w:tcW w:w="2058" w:type="dxa"/>
            <w:vAlign w:val="center"/>
          </w:tcPr>
          <w:p w14:paraId="5245066C">
            <w:pPr>
              <w:pStyle w:val="2"/>
              <w:jc w:val="center"/>
              <w:rPr>
                <w:rFonts w:hint="eastAsia"/>
                <w:sz w:val="24"/>
                <w:szCs w:val="24"/>
                <w:vertAlign w:val="baseline"/>
                <w:lang w:val="en-US" w:eastAsia="zh-CN"/>
              </w:rPr>
            </w:pPr>
            <w:r>
              <w:rPr>
                <w:rFonts w:hint="eastAsia"/>
                <w:sz w:val="24"/>
                <w:szCs w:val="24"/>
                <w:vertAlign w:val="baseline"/>
                <w:lang w:val="en-US" w:eastAsia="zh-CN"/>
              </w:rPr>
              <w:t>含苗床整理</w:t>
            </w:r>
          </w:p>
        </w:tc>
        <w:tc>
          <w:tcPr>
            <w:tcW w:w="1034" w:type="dxa"/>
            <w:vAlign w:val="center"/>
          </w:tcPr>
          <w:p w14:paraId="533B62A9">
            <w:pPr>
              <w:pStyle w:val="2"/>
              <w:jc w:val="center"/>
              <w:rPr>
                <w:rFonts w:hint="eastAsia"/>
                <w:sz w:val="24"/>
                <w:szCs w:val="24"/>
                <w:vertAlign w:val="baseline"/>
                <w:lang w:val="en-US" w:eastAsia="zh-CN"/>
              </w:rPr>
            </w:pPr>
            <w:r>
              <w:rPr>
                <w:rFonts w:hint="eastAsia"/>
                <w:sz w:val="24"/>
                <w:szCs w:val="24"/>
                <w:vertAlign w:val="baseline"/>
                <w:lang w:val="en-US" w:eastAsia="zh-CN"/>
              </w:rPr>
              <w:t>400</w:t>
            </w:r>
          </w:p>
        </w:tc>
        <w:tc>
          <w:tcPr>
            <w:tcW w:w="975" w:type="dxa"/>
            <w:vAlign w:val="center"/>
          </w:tcPr>
          <w:p w14:paraId="7F49B228">
            <w:pPr>
              <w:pStyle w:val="2"/>
              <w:jc w:val="center"/>
              <w:rPr>
                <w:rFonts w:hint="default"/>
                <w:sz w:val="24"/>
                <w:szCs w:val="24"/>
                <w:vertAlign w:val="baseline"/>
                <w:lang w:val="en-US" w:eastAsia="zh-CN"/>
              </w:rPr>
            </w:pPr>
            <w:r>
              <w:rPr>
                <w:rFonts w:hint="eastAsia"/>
                <w:sz w:val="24"/>
                <w:szCs w:val="24"/>
                <w:vertAlign w:val="baseline"/>
                <w:lang w:val="en-US" w:eastAsia="zh-CN"/>
              </w:rPr>
              <w:t>人/天</w:t>
            </w:r>
          </w:p>
        </w:tc>
        <w:tc>
          <w:tcPr>
            <w:tcW w:w="1576" w:type="dxa"/>
            <w:vAlign w:val="center"/>
          </w:tcPr>
          <w:p w14:paraId="058AE8BE">
            <w:pPr>
              <w:pStyle w:val="2"/>
              <w:jc w:val="center"/>
              <w:rPr>
                <w:rFonts w:hint="eastAsia"/>
                <w:sz w:val="24"/>
                <w:szCs w:val="24"/>
                <w:vertAlign w:val="baseline"/>
                <w:lang w:val="en-US" w:eastAsia="zh-CN"/>
              </w:rPr>
            </w:pPr>
            <w:r>
              <w:rPr>
                <w:rFonts w:hint="eastAsia"/>
                <w:vertAlign w:val="baseline"/>
                <w:lang w:val="en-US" w:eastAsia="zh-CN"/>
              </w:rPr>
              <w:t>100元/天</w:t>
            </w:r>
          </w:p>
        </w:tc>
        <w:tc>
          <w:tcPr>
            <w:tcW w:w="698" w:type="dxa"/>
            <w:vAlign w:val="center"/>
          </w:tcPr>
          <w:p w14:paraId="066482F5">
            <w:pPr>
              <w:pStyle w:val="2"/>
              <w:jc w:val="center"/>
              <w:rPr>
                <w:rFonts w:hint="eastAsia"/>
                <w:sz w:val="24"/>
                <w:szCs w:val="24"/>
                <w:vertAlign w:val="baseline"/>
                <w:lang w:val="en-US" w:eastAsia="zh-CN"/>
              </w:rPr>
            </w:pPr>
          </w:p>
        </w:tc>
      </w:tr>
    </w:tbl>
    <w:p w14:paraId="58E78F94">
      <w:pPr>
        <w:spacing w:line="360" w:lineRule="auto"/>
        <w:jc w:val="center"/>
        <w:rPr>
          <w:rFonts w:hint="eastAsia" w:ascii="宋体" w:hAnsi="宋体" w:eastAsia="宋体" w:cs="宋体"/>
          <w:b/>
          <w:szCs w:val="21"/>
        </w:rPr>
      </w:pPr>
    </w:p>
    <w:p w14:paraId="17AE8B36">
      <w:pPr>
        <w:spacing w:line="360" w:lineRule="auto"/>
        <w:jc w:val="center"/>
        <w:rPr>
          <w:rFonts w:hint="eastAsia" w:ascii="宋体" w:hAnsi="宋体" w:eastAsia="宋体" w:cs="宋体"/>
          <w:b/>
          <w:szCs w:val="21"/>
        </w:rPr>
      </w:pPr>
    </w:p>
    <w:p w14:paraId="23BD47AA">
      <w:pPr>
        <w:spacing w:line="500" w:lineRule="exact"/>
        <w:rPr>
          <w:rFonts w:hint="eastAsia" w:ascii="宋体" w:hAnsi="宋体" w:eastAsia="宋体" w:cs="宋体"/>
          <w:b/>
          <w:bCs/>
          <w:sz w:val="28"/>
          <w:szCs w:val="28"/>
        </w:rPr>
      </w:pPr>
      <w:r>
        <w:rPr>
          <w:rFonts w:hint="eastAsia" w:ascii="宋体" w:hAnsi="宋体" w:eastAsia="宋体" w:cs="宋体"/>
          <w:b/>
          <w:bCs/>
          <w:sz w:val="28"/>
          <w:szCs w:val="28"/>
        </w:rPr>
        <w:t>二、对技术参数的有关说明</w:t>
      </w:r>
    </w:p>
    <w:p w14:paraId="1F87ED4C">
      <w:pPr>
        <w:spacing w:line="5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1、请勿随意修改招（投）标分项一览表已有内容。投标时应满足其功能要求，技术参数应与标书技术要求一致（或高于标书所列技术要求）。</w:t>
      </w:r>
    </w:p>
    <w:p w14:paraId="7E356B9F">
      <w:pPr>
        <w:spacing w:line="5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2、投标人可根据实际投标情况在招（投）标分项报价一览表后自行增加列，尽可能地详细填写货物名称等内容。</w:t>
      </w:r>
    </w:p>
    <w:p w14:paraId="43070D80">
      <w:pPr>
        <w:spacing w:line="5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3、采购项目内容不可缺项、漏项，要求逐项报价，若出现缺项、漏项报价，作投标无效处理。</w:t>
      </w:r>
    </w:p>
    <w:p w14:paraId="0D8B0F90">
      <w:pPr>
        <w:widowControl/>
        <w:jc w:val="left"/>
        <w:rPr>
          <w:rFonts w:hint="eastAsia" w:ascii="宋体" w:hAnsi="宋体" w:eastAsia="宋体" w:cs="宋体"/>
          <w:b w:val="0"/>
          <w:bCs w:val="0"/>
          <w:sz w:val="17"/>
        </w:rPr>
        <w:sectPr>
          <w:pgSz w:w="11900" w:h="16820"/>
          <w:pgMar w:top="1600" w:right="1680" w:bottom="280" w:left="1680" w:header="720" w:footer="720" w:gutter="0"/>
          <w:pgBorders>
            <w:top w:val="none" w:sz="0" w:space="0"/>
            <w:left w:val="none" w:sz="0" w:space="0"/>
            <w:bottom w:val="none" w:sz="0" w:space="0"/>
            <w:right w:val="none" w:sz="0" w:space="0"/>
          </w:pgBorders>
          <w:pgNumType w:fmt="decimal"/>
          <w:cols w:space="720" w:num="1"/>
        </w:sectPr>
      </w:pPr>
    </w:p>
    <w:p w14:paraId="5AD03E94">
      <w:pPr>
        <w:spacing w:before="4"/>
        <w:rPr>
          <w:rFonts w:hint="eastAsia" w:ascii="宋体" w:hAnsi="宋体" w:eastAsia="宋体" w:cs="宋体"/>
          <w:sz w:val="17"/>
        </w:rPr>
      </w:pPr>
    </w:p>
    <w:p w14:paraId="32B388EF">
      <w:pPr>
        <w:spacing w:before="4"/>
        <w:jc w:val="center"/>
        <w:outlineLvl w:val="0"/>
        <w:rPr>
          <w:rFonts w:hint="eastAsia" w:ascii="宋体" w:hAnsi="宋体" w:eastAsia="宋体" w:cs="宋体"/>
          <w:b/>
          <w:bCs/>
          <w:sz w:val="30"/>
          <w:szCs w:val="30"/>
        </w:rPr>
      </w:pPr>
      <w:bookmarkStart w:id="204" w:name="_Toc10996"/>
      <w:r>
        <w:rPr>
          <w:rFonts w:hint="eastAsia" w:ascii="宋体" w:hAnsi="宋体" w:eastAsia="宋体" w:cs="宋体"/>
          <w:b/>
          <w:bCs/>
          <w:sz w:val="30"/>
          <w:szCs w:val="30"/>
          <w:lang w:eastAsia="zh-CN"/>
        </w:rPr>
        <w:t>第</w:t>
      </w:r>
      <w:r>
        <w:rPr>
          <w:rFonts w:hint="eastAsia" w:ascii="宋体" w:hAnsi="宋体" w:eastAsia="宋体" w:cs="宋体"/>
          <w:b/>
          <w:bCs/>
          <w:sz w:val="30"/>
          <w:szCs w:val="30"/>
        </w:rPr>
        <w:t>六章  评审办法</w:t>
      </w:r>
      <w:bookmarkEnd w:id="203"/>
      <w:bookmarkEnd w:id="204"/>
    </w:p>
    <w:p w14:paraId="1C673C4D">
      <w:pPr>
        <w:pStyle w:val="4"/>
        <w:spacing w:line="360" w:lineRule="auto"/>
        <w:jc w:val="center"/>
        <w:rPr>
          <w:rFonts w:hint="eastAsia" w:ascii="宋体" w:hAnsi="宋体" w:eastAsia="宋体" w:cs="宋体"/>
          <w:sz w:val="24"/>
          <w:szCs w:val="24"/>
        </w:rPr>
      </w:pPr>
      <w:bookmarkStart w:id="205" w:name="_Toc17726"/>
      <w:bookmarkStart w:id="206" w:name="_Toc370729213"/>
      <w:bookmarkStart w:id="207" w:name="_Toc13608"/>
      <w:bookmarkStart w:id="208" w:name="_Toc326218110"/>
      <w:r>
        <w:rPr>
          <w:rFonts w:hint="eastAsia" w:ascii="宋体" w:hAnsi="宋体" w:eastAsia="宋体" w:cs="宋体"/>
          <w:sz w:val="24"/>
          <w:szCs w:val="24"/>
        </w:rPr>
        <w:t>评审办法前附表</w:t>
      </w:r>
      <w:bookmarkEnd w:id="205"/>
      <w:bookmarkEnd w:id="206"/>
      <w:bookmarkEnd w:id="207"/>
      <w:bookmarkEnd w:id="208"/>
    </w:p>
    <w:tbl>
      <w:tblPr>
        <w:tblStyle w:val="19"/>
        <w:tblW w:w="96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863"/>
        <w:gridCol w:w="2577"/>
        <w:gridCol w:w="5665"/>
      </w:tblGrid>
      <w:tr w14:paraId="647F4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 w:hRule="atLeast"/>
          <w:jc w:val="center"/>
        </w:trPr>
        <w:tc>
          <w:tcPr>
            <w:tcW w:w="1422" w:type="dxa"/>
            <w:gridSpan w:val="2"/>
            <w:vAlign w:val="center"/>
          </w:tcPr>
          <w:p w14:paraId="42372A0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条款号</w:t>
            </w:r>
          </w:p>
        </w:tc>
        <w:tc>
          <w:tcPr>
            <w:tcW w:w="2577" w:type="dxa"/>
            <w:vAlign w:val="center"/>
          </w:tcPr>
          <w:p w14:paraId="3C722FF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5665" w:type="dxa"/>
            <w:vAlign w:val="center"/>
          </w:tcPr>
          <w:p w14:paraId="20FE05E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评审标准</w:t>
            </w:r>
          </w:p>
        </w:tc>
      </w:tr>
      <w:tr w14:paraId="5784E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2" w:hRule="atLeast"/>
          <w:jc w:val="center"/>
        </w:trPr>
        <w:tc>
          <w:tcPr>
            <w:tcW w:w="559" w:type="dxa"/>
            <w:vMerge w:val="restart"/>
            <w:vAlign w:val="center"/>
          </w:tcPr>
          <w:p w14:paraId="6D66FFC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5.1.1</w:t>
            </w:r>
          </w:p>
        </w:tc>
        <w:tc>
          <w:tcPr>
            <w:tcW w:w="863" w:type="dxa"/>
            <w:vMerge w:val="restart"/>
            <w:vAlign w:val="center"/>
          </w:tcPr>
          <w:p w14:paraId="3AB2616F">
            <w:pPr>
              <w:spacing w:line="360" w:lineRule="auto"/>
              <w:jc w:val="center"/>
              <w:rPr>
                <w:rFonts w:hint="eastAsia" w:ascii="宋体" w:hAnsi="宋体" w:eastAsia="宋体" w:cs="宋体"/>
                <w:kern w:val="2"/>
                <w:sz w:val="24"/>
                <w:szCs w:val="24"/>
                <w:lang w:val="zh-CN" w:eastAsia="zh-CN" w:bidi="zh-CN"/>
              </w:rPr>
            </w:pPr>
            <w:r>
              <w:rPr>
                <w:rFonts w:hint="eastAsia" w:ascii="宋体" w:hAnsi="宋体" w:eastAsia="宋体" w:cs="宋体"/>
                <w:kern w:val="2"/>
                <w:sz w:val="24"/>
                <w:szCs w:val="24"/>
                <w:lang w:val="zh-CN" w:eastAsia="zh-CN" w:bidi="zh-CN"/>
              </w:rPr>
              <w:t>资格性审查</w:t>
            </w:r>
          </w:p>
        </w:tc>
        <w:tc>
          <w:tcPr>
            <w:tcW w:w="2577" w:type="dxa"/>
            <w:vAlign w:val="center"/>
          </w:tcPr>
          <w:p w14:paraId="7C352FEC">
            <w:pPr>
              <w:pStyle w:val="26"/>
              <w:spacing w:line="240" w:lineRule="auto"/>
              <w:jc w:val="center"/>
              <w:rPr>
                <w:rFonts w:hint="eastAsia" w:ascii="宋体" w:hAnsi="宋体" w:eastAsia="宋体" w:cs="宋体"/>
                <w:kern w:val="2"/>
                <w:sz w:val="24"/>
                <w:szCs w:val="24"/>
                <w:lang w:val="en-US" w:eastAsia="zh-CN" w:bidi="zh-CN"/>
              </w:rPr>
            </w:pPr>
            <w:r>
              <w:rPr>
                <w:rFonts w:hint="eastAsia" w:cs="宋体"/>
                <w:kern w:val="2"/>
                <w:sz w:val="24"/>
                <w:szCs w:val="24"/>
                <w:lang w:val="en-US" w:eastAsia="zh-CN" w:bidi="zh-CN"/>
              </w:rPr>
              <w:t>响应文件</w:t>
            </w:r>
            <w:r>
              <w:rPr>
                <w:rFonts w:hint="eastAsia" w:ascii="宋体" w:hAnsi="宋体" w:eastAsia="宋体" w:cs="宋体"/>
                <w:kern w:val="2"/>
                <w:sz w:val="24"/>
                <w:szCs w:val="24"/>
                <w:lang w:val="en-US" w:eastAsia="zh-CN" w:bidi="zh-CN"/>
              </w:rPr>
              <w:t>有效签署</w:t>
            </w:r>
          </w:p>
        </w:tc>
        <w:tc>
          <w:tcPr>
            <w:tcW w:w="5665" w:type="dxa"/>
            <w:vAlign w:val="top"/>
          </w:tcPr>
          <w:p w14:paraId="30E2057A">
            <w:pPr>
              <w:pStyle w:val="26"/>
              <w:spacing w:line="240" w:lineRule="auto"/>
              <w:ind w:left="108"/>
              <w:rPr>
                <w:rFonts w:hint="eastAsia" w:ascii="宋体" w:hAnsi="宋体" w:eastAsia="宋体" w:cs="宋体"/>
                <w:sz w:val="24"/>
                <w:szCs w:val="24"/>
                <w:lang w:val="en-US"/>
              </w:rPr>
            </w:pPr>
            <w:r>
              <w:rPr>
                <w:rFonts w:hint="eastAsia" w:cs="宋体"/>
                <w:sz w:val="24"/>
                <w:szCs w:val="24"/>
                <w:lang w:eastAsia="zh-CN"/>
              </w:rPr>
              <w:t>磋商申请人</w:t>
            </w:r>
            <w:r>
              <w:rPr>
                <w:rFonts w:hint="eastAsia" w:ascii="宋体" w:hAnsi="宋体" w:eastAsia="宋体" w:cs="宋体"/>
                <w:sz w:val="24"/>
                <w:szCs w:val="24"/>
                <w:lang w:val="en-US"/>
              </w:rPr>
              <w:t>法定代表人</w:t>
            </w:r>
            <w:r>
              <w:rPr>
                <w:rFonts w:hint="eastAsia" w:ascii="宋体" w:hAnsi="宋体" w:eastAsia="宋体" w:cs="宋体"/>
                <w:sz w:val="24"/>
                <w:szCs w:val="24"/>
                <w:lang w:val="en-US" w:eastAsia="zh-CN"/>
              </w:rPr>
              <w:t>签章的</w:t>
            </w:r>
            <w:r>
              <w:rPr>
                <w:rFonts w:hint="eastAsia" w:cs="宋体"/>
                <w:sz w:val="24"/>
                <w:szCs w:val="24"/>
                <w:lang w:val="en-US" w:eastAsia="zh-CN"/>
              </w:rPr>
              <w:t>响应文件</w:t>
            </w:r>
            <w:r>
              <w:rPr>
                <w:rFonts w:hint="eastAsia" w:ascii="宋体" w:hAnsi="宋体" w:eastAsia="宋体" w:cs="宋体"/>
                <w:sz w:val="24"/>
                <w:szCs w:val="24"/>
                <w:lang w:val="en-US"/>
              </w:rPr>
              <w:t>,提供法定代表人身份证明书；</w:t>
            </w:r>
          </w:p>
          <w:p w14:paraId="31A2639B">
            <w:pPr>
              <w:pStyle w:val="26"/>
              <w:spacing w:line="240" w:lineRule="auto"/>
              <w:ind w:left="108" w:leftChars="0"/>
              <w:rPr>
                <w:rFonts w:hint="eastAsia" w:ascii="宋体" w:hAnsi="宋体" w:eastAsia="宋体" w:cs="宋体"/>
                <w:kern w:val="2"/>
                <w:sz w:val="24"/>
                <w:szCs w:val="24"/>
                <w:lang w:val="en-US" w:eastAsia="zh-CN" w:bidi="zh-CN"/>
              </w:rPr>
            </w:pPr>
            <w:r>
              <w:rPr>
                <w:rFonts w:hint="eastAsia" w:cs="宋体"/>
                <w:sz w:val="24"/>
                <w:szCs w:val="24"/>
                <w:lang w:eastAsia="zh-CN"/>
              </w:rPr>
              <w:t>磋商申请人</w:t>
            </w:r>
            <w:r>
              <w:rPr>
                <w:rFonts w:hint="eastAsia" w:ascii="宋体" w:hAnsi="宋体" w:eastAsia="宋体" w:cs="宋体"/>
                <w:sz w:val="24"/>
                <w:szCs w:val="24"/>
                <w:lang w:val="en-US"/>
              </w:rPr>
              <w:t>法定代表人授权委托代理人签署</w:t>
            </w:r>
            <w:r>
              <w:rPr>
                <w:rFonts w:hint="eastAsia" w:cs="宋体"/>
                <w:sz w:val="24"/>
                <w:szCs w:val="24"/>
                <w:lang w:val="en-US" w:eastAsia="zh-CN"/>
              </w:rPr>
              <w:t>响应文件</w:t>
            </w:r>
            <w:r>
              <w:rPr>
                <w:rFonts w:hint="eastAsia" w:ascii="宋体" w:hAnsi="宋体" w:eastAsia="宋体" w:cs="宋体"/>
                <w:sz w:val="24"/>
                <w:szCs w:val="24"/>
                <w:lang w:val="en-US"/>
              </w:rPr>
              <w:t>的,须提交授权委托书,且授权人和被授权人均在授权委托书上签</w:t>
            </w:r>
            <w:r>
              <w:rPr>
                <w:rFonts w:hint="eastAsia" w:ascii="宋体" w:hAnsi="宋体" w:eastAsia="宋体" w:cs="宋体"/>
                <w:sz w:val="24"/>
                <w:szCs w:val="24"/>
                <w:lang w:val="en-US" w:eastAsia="zh-CN"/>
              </w:rPr>
              <w:t>章</w:t>
            </w:r>
            <w:r>
              <w:rPr>
                <w:rFonts w:hint="eastAsia" w:ascii="宋体" w:hAnsi="宋体" w:eastAsia="宋体" w:cs="宋体"/>
                <w:sz w:val="24"/>
                <w:szCs w:val="24"/>
                <w:lang w:val="en-US"/>
              </w:rPr>
              <w:t>。</w:t>
            </w:r>
          </w:p>
        </w:tc>
      </w:tr>
      <w:tr w14:paraId="7ED9A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559" w:type="dxa"/>
            <w:vMerge w:val="continue"/>
            <w:vAlign w:val="center"/>
          </w:tcPr>
          <w:p w14:paraId="1CE54609">
            <w:pPr>
              <w:spacing w:line="360" w:lineRule="auto"/>
              <w:jc w:val="center"/>
              <w:rPr>
                <w:rFonts w:hint="eastAsia" w:ascii="宋体" w:hAnsi="宋体" w:eastAsia="宋体" w:cs="宋体"/>
                <w:sz w:val="24"/>
                <w:szCs w:val="24"/>
              </w:rPr>
            </w:pPr>
          </w:p>
        </w:tc>
        <w:tc>
          <w:tcPr>
            <w:tcW w:w="863" w:type="dxa"/>
            <w:vMerge w:val="continue"/>
            <w:vAlign w:val="center"/>
          </w:tcPr>
          <w:p w14:paraId="51DF37FE">
            <w:pPr>
              <w:spacing w:line="360" w:lineRule="auto"/>
              <w:jc w:val="center"/>
              <w:rPr>
                <w:rFonts w:hint="eastAsia" w:ascii="宋体" w:hAnsi="宋体" w:eastAsia="宋体" w:cs="宋体"/>
                <w:kern w:val="2"/>
                <w:sz w:val="24"/>
                <w:szCs w:val="24"/>
                <w:lang w:val="zh-CN" w:eastAsia="zh-CN" w:bidi="zh-CN"/>
              </w:rPr>
            </w:pPr>
          </w:p>
        </w:tc>
        <w:tc>
          <w:tcPr>
            <w:tcW w:w="2577" w:type="dxa"/>
            <w:vAlign w:val="center"/>
          </w:tcPr>
          <w:p w14:paraId="1F7B9D2D">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营业执照</w:t>
            </w:r>
          </w:p>
        </w:tc>
        <w:tc>
          <w:tcPr>
            <w:tcW w:w="5665" w:type="dxa"/>
            <w:vAlign w:val="top"/>
          </w:tcPr>
          <w:p w14:paraId="2EE30F98">
            <w:pPr>
              <w:pStyle w:val="26"/>
              <w:spacing w:line="240" w:lineRule="auto"/>
              <w:ind w:left="108" w:leftChars="0"/>
              <w:jc w:val="center"/>
              <w:rPr>
                <w:rFonts w:hint="eastAsia" w:ascii="宋体" w:hAnsi="宋体" w:eastAsia="宋体" w:cs="宋体"/>
                <w:sz w:val="24"/>
                <w:szCs w:val="24"/>
                <w:lang w:val="en-US" w:eastAsia="zh-CN"/>
              </w:rPr>
            </w:pPr>
          </w:p>
          <w:p w14:paraId="52FE4917">
            <w:pPr>
              <w:pStyle w:val="26"/>
              <w:spacing w:line="240" w:lineRule="auto"/>
              <w:ind w:left="108" w:leftChars="0"/>
              <w:jc w:val="center"/>
              <w:rPr>
                <w:rFonts w:hint="eastAsia" w:ascii="宋体" w:hAnsi="宋体" w:eastAsia="宋体" w:cs="宋体"/>
                <w:kern w:val="2"/>
                <w:sz w:val="24"/>
                <w:szCs w:val="24"/>
                <w:lang w:val="en-US" w:eastAsia="zh-CN" w:bidi="zh-CN"/>
              </w:rPr>
            </w:pPr>
            <w:r>
              <w:rPr>
                <w:rFonts w:hint="eastAsia" w:ascii="宋体" w:hAnsi="宋体" w:eastAsia="宋体" w:cs="宋体"/>
                <w:sz w:val="24"/>
                <w:szCs w:val="24"/>
                <w:lang w:val="en-US" w:eastAsia="zh-CN"/>
              </w:rPr>
              <w:t>具备有效营业执照</w:t>
            </w:r>
          </w:p>
        </w:tc>
      </w:tr>
      <w:tr w14:paraId="020ED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0" w:hRule="atLeast"/>
          <w:jc w:val="center"/>
        </w:trPr>
        <w:tc>
          <w:tcPr>
            <w:tcW w:w="559" w:type="dxa"/>
            <w:vMerge w:val="continue"/>
            <w:vAlign w:val="center"/>
          </w:tcPr>
          <w:p w14:paraId="564AEF24">
            <w:pPr>
              <w:spacing w:line="360" w:lineRule="auto"/>
              <w:jc w:val="center"/>
              <w:rPr>
                <w:rFonts w:hint="eastAsia" w:ascii="宋体" w:hAnsi="宋体" w:eastAsia="宋体" w:cs="宋体"/>
                <w:sz w:val="24"/>
                <w:szCs w:val="24"/>
              </w:rPr>
            </w:pPr>
          </w:p>
        </w:tc>
        <w:tc>
          <w:tcPr>
            <w:tcW w:w="863" w:type="dxa"/>
            <w:vMerge w:val="continue"/>
            <w:vAlign w:val="center"/>
          </w:tcPr>
          <w:p w14:paraId="2977A0D4">
            <w:pPr>
              <w:spacing w:line="360" w:lineRule="auto"/>
              <w:jc w:val="center"/>
              <w:rPr>
                <w:rFonts w:hint="eastAsia" w:ascii="宋体" w:hAnsi="宋体" w:eastAsia="宋体" w:cs="宋体"/>
                <w:kern w:val="2"/>
                <w:sz w:val="24"/>
                <w:szCs w:val="24"/>
                <w:lang w:val="zh-CN" w:eastAsia="zh-CN" w:bidi="zh-CN"/>
              </w:rPr>
            </w:pPr>
          </w:p>
        </w:tc>
        <w:tc>
          <w:tcPr>
            <w:tcW w:w="2577" w:type="dxa"/>
            <w:vAlign w:val="top"/>
          </w:tcPr>
          <w:p w14:paraId="6D165A79">
            <w:pPr>
              <w:pStyle w:val="26"/>
              <w:spacing w:line="240" w:lineRule="auto"/>
              <w:jc w:val="center"/>
              <w:rPr>
                <w:rFonts w:hint="eastAsia" w:ascii="宋体" w:hAnsi="宋体" w:eastAsia="宋体" w:cs="宋体"/>
                <w:kern w:val="2"/>
                <w:sz w:val="24"/>
                <w:szCs w:val="24"/>
                <w:lang w:val="zh-CN" w:eastAsia="zh-CN" w:bidi="zh-CN"/>
              </w:rPr>
            </w:pPr>
            <w:r>
              <w:rPr>
                <w:rFonts w:hint="eastAsia" w:cs="宋体"/>
                <w:kern w:val="2"/>
                <w:sz w:val="24"/>
                <w:szCs w:val="24"/>
                <w:lang w:val="zh-CN" w:eastAsia="zh-CN" w:bidi="zh-CN"/>
              </w:rPr>
              <w:t>响应文件</w:t>
            </w:r>
            <w:r>
              <w:rPr>
                <w:rFonts w:hint="eastAsia" w:ascii="宋体" w:hAnsi="宋体" w:eastAsia="宋体" w:cs="宋体"/>
                <w:kern w:val="2"/>
                <w:sz w:val="24"/>
                <w:szCs w:val="24"/>
                <w:lang w:val="zh-CN" w:eastAsia="zh-CN" w:bidi="zh-CN"/>
              </w:rPr>
              <w:t>编制</w:t>
            </w:r>
          </w:p>
        </w:tc>
        <w:tc>
          <w:tcPr>
            <w:tcW w:w="5665" w:type="dxa"/>
            <w:vAlign w:val="top"/>
          </w:tcPr>
          <w:p w14:paraId="0366D985">
            <w:pPr>
              <w:pStyle w:val="26"/>
              <w:spacing w:before="92" w:line="240" w:lineRule="auto"/>
              <w:ind w:left="108" w:leftChars="0" w:right="94" w:rightChars="0"/>
              <w:rPr>
                <w:rFonts w:hint="eastAsia" w:ascii="宋体" w:hAnsi="宋体" w:eastAsia="宋体" w:cs="宋体"/>
                <w:kern w:val="2"/>
                <w:sz w:val="24"/>
                <w:szCs w:val="24"/>
                <w:lang w:val="zh-CN" w:eastAsia="zh-CN" w:bidi="zh-CN"/>
              </w:rPr>
            </w:pPr>
            <w:r>
              <w:rPr>
                <w:rFonts w:hint="eastAsia" w:ascii="宋体" w:hAnsi="宋体" w:eastAsia="宋体" w:cs="宋体"/>
                <w:sz w:val="24"/>
                <w:szCs w:val="24"/>
              </w:rPr>
              <w:t>符合</w:t>
            </w:r>
            <w:r>
              <w:rPr>
                <w:rFonts w:hint="eastAsia" w:cs="宋体"/>
                <w:sz w:val="24"/>
                <w:szCs w:val="24"/>
                <w:lang w:eastAsia="zh-CN"/>
              </w:rPr>
              <w:t>竞争性磋商文件</w:t>
            </w:r>
            <w:r>
              <w:rPr>
                <w:rFonts w:hint="eastAsia" w:ascii="宋体" w:hAnsi="宋体" w:eastAsia="宋体" w:cs="宋体"/>
                <w:sz w:val="24"/>
                <w:szCs w:val="24"/>
              </w:rPr>
              <w:t>资料提供的要求，</w:t>
            </w:r>
            <w:r>
              <w:rPr>
                <w:rFonts w:hint="eastAsia" w:cs="宋体"/>
                <w:sz w:val="24"/>
                <w:szCs w:val="24"/>
                <w:lang w:eastAsia="zh-CN"/>
              </w:rPr>
              <w:t>响应文件</w:t>
            </w:r>
            <w:r>
              <w:rPr>
                <w:rFonts w:hint="eastAsia" w:ascii="宋体" w:hAnsi="宋体" w:eastAsia="宋体" w:cs="宋体"/>
                <w:sz w:val="24"/>
                <w:szCs w:val="24"/>
              </w:rPr>
              <w:t>按照</w:t>
            </w:r>
            <w:r>
              <w:rPr>
                <w:rFonts w:hint="eastAsia" w:cs="宋体"/>
                <w:sz w:val="24"/>
                <w:szCs w:val="24"/>
                <w:lang w:eastAsia="zh-CN"/>
              </w:rPr>
              <w:t>竞争性磋商文件</w:t>
            </w:r>
            <w:r>
              <w:rPr>
                <w:rFonts w:hint="eastAsia" w:ascii="宋体" w:hAnsi="宋体" w:eastAsia="宋体" w:cs="宋体"/>
                <w:sz w:val="24"/>
                <w:szCs w:val="24"/>
              </w:rPr>
              <w:t>规定的格式、内容填写,字迹清晰可辨。</w:t>
            </w:r>
          </w:p>
        </w:tc>
      </w:tr>
      <w:tr w14:paraId="5D431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559" w:type="dxa"/>
            <w:vMerge w:val="continue"/>
            <w:vAlign w:val="center"/>
          </w:tcPr>
          <w:p w14:paraId="2588B3A9">
            <w:pPr>
              <w:spacing w:line="360" w:lineRule="auto"/>
              <w:jc w:val="center"/>
              <w:rPr>
                <w:rFonts w:hint="eastAsia" w:ascii="宋体" w:hAnsi="宋体" w:eastAsia="宋体" w:cs="宋体"/>
                <w:sz w:val="24"/>
                <w:szCs w:val="24"/>
              </w:rPr>
            </w:pPr>
          </w:p>
        </w:tc>
        <w:tc>
          <w:tcPr>
            <w:tcW w:w="863" w:type="dxa"/>
            <w:vMerge w:val="continue"/>
            <w:vAlign w:val="center"/>
          </w:tcPr>
          <w:p w14:paraId="6ABF48D3">
            <w:pPr>
              <w:spacing w:line="360" w:lineRule="auto"/>
              <w:jc w:val="center"/>
              <w:rPr>
                <w:rFonts w:hint="eastAsia" w:ascii="宋体" w:hAnsi="宋体" w:eastAsia="宋体" w:cs="宋体"/>
                <w:kern w:val="2"/>
                <w:sz w:val="24"/>
                <w:szCs w:val="24"/>
                <w:lang w:val="zh-CN" w:eastAsia="zh-CN" w:bidi="zh-CN"/>
              </w:rPr>
            </w:pPr>
          </w:p>
        </w:tc>
        <w:tc>
          <w:tcPr>
            <w:tcW w:w="2577" w:type="dxa"/>
            <w:vAlign w:val="top"/>
          </w:tcPr>
          <w:p w14:paraId="3B50DFA9">
            <w:pPr>
              <w:pStyle w:val="26"/>
              <w:spacing w:line="24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签字盖章要求</w:t>
            </w:r>
          </w:p>
        </w:tc>
        <w:tc>
          <w:tcPr>
            <w:tcW w:w="5665" w:type="dxa"/>
            <w:vAlign w:val="top"/>
          </w:tcPr>
          <w:p w14:paraId="327F9620">
            <w:pPr>
              <w:pStyle w:val="26"/>
              <w:spacing w:before="109" w:line="240" w:lineRule="auto"/>
              <w:ind w:left="108" w:leftChars="0" w:right="94" w:rightChars="0"/>
              <w:rPr>
                <w:rFonts w:hint="eastAsia" w:ascii="宋体" w:hAnsi="宋体" w:eastAsia="宋体" w:cs="宋体"/>
                <w:kern w:val="2"/>
                <w:sz w:val="24"/>
                <w:szCs w:val="24"/>
                <w:lang w:val="zh-CN" w:eastAsia="zh-CN" w:bidi="zh-CN"/>
              </w:rPr>
            </w:pPr>
            <w:r>
              <w:rPr>
                <w:rFonts w:hint="eastAsia" w:cs="宋体"/>
                <w:sz w:val="24"/>
                <w:szCs w:val="24"/>
                <w:lang w:eastAsia="zh-CN"/>
              </w:rPr>
              <w:t>响应文件</w:t>
            </w:r>
            <w:r>
              <w:rPr>
                <w:rFonts w:hint="eastAsia" w:ascii="宋体" w:hAnsi="宋体" w:eastAsia="宋体" w:cs="宋体"/>
                <w:sz w:val="24"/>
                <w:szCs w:val="24"/>
              </w:rPr>
              <w:t>上法定代表人或其委托代理人的签字、</w:t>
            </w:r>
            <w:r>
              <w:rPr>
                <w:rFonts w:hint="eastAsia" w:cs="宋体"/>
                <w:sz w:val="24"/>
                <w:szCs w:val="24"/>
                <w:lang w:eastAsia="zh-CN"/>
              </w:rPr>
              <w:t>磋商申请人</w:t>
            </w:r>
            <w:r>
              <w:rPr>
                <w:rFonts w:hint="eastAsia" w:ascii="宋体" w:hAnsi="宋体" w:eastAsia="宋体" w:cs="宋体"/>
                <w:sz w:val="24"/>
                <w:szCs w:val="24"/>
              </w:rPr>
              <w:t>的单位章盖章齐全,符合</w:t>
            </w:r>
            <w:r>
              <w:rPr>
                <w:rFonts w:hint="eastAsia" w:cs="宋体"/>
                <w:sz w:val="24"/>
                <w:szCs w:val="24"/>
                <w:lang w:eastAsia="zh-CN"/>
              </w:rPr>
              <w:t>竞争性磋商文件</w:t>
            </w:r>
            <w:r>
              <w:rPr>
                <w:rFonts w:hint="eastAsia" w:ascii="宋体" w:hAnsi="宋体" w:eastAsia="宋体" w:cs="宋体"/>
                <w:sz w:val="24"/>
                <w:szCs w:val="24"/>
              </w:rPr>
              <w:t>规定。</w:t>
            </w:r>
          </w:p>
        </w:tc>
      </w:tr>
      <w:tr w14:paraId="019BE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4" w:hRule="atLeast"/>
          <w:jc w:val="center"/>
        </w:trPr>
        <w:tc>
          <w:tcPr>
            <w:tcW w:w="559" w:type="dxa"/>
            <w:vMerge w:val="continue"/>
            <w:vAlign w:val="center"/>
          </w:tcPr>
          <w:p w14:paraId="1E410DD2">
            <w:pPr>
              <w:spacing w:line="360" w:lineRule="auto"/>
              <w:jc w:val="center"/>
              <w:rPr>
                <w:rFonts w:hint="eastAsia" w:ascii="宋体" w:hAnsi="宋体" w:eastAsia="宋体" w:cs="宋体"/>
                <w:sz w:val="24"/>
                <w:szCs w:val="24"/>
              </w:rPr>
            </w:pPr>
          </w:p>
        </w:tc>
        <w:tc>
          <w:tcPr>
            <w:tcW w:w="863" w:type="dxa"/>
            <w:vMerge w:val="continue"/>
            <w:vAlign w:val="center"/>
          </w:tcPr>
          <w:p w14:paraId="745CC55F">
            <w:pPr>
              <w:spacing w:line="360" w:lineRule="auto"/>
              <w:jc w:val="center"/>
              <w:rPr>
                <w:rFonts w:hint="eastAsia" w:ascii="宋体" w:hAnsi="宋体" w:eastAsia="宋体" w:cs="宋体"/>
                <w:kern w:val="2"/>
                <w:sz w:val="24"/>
                <w:szCs w:val="24"/>
                <w:lang w:val="zh-CN" w:eastAsia="zh-CN" w:bidi="zh-CN"/>
              </w:rPr>
            </w:pPr>
          </w:p>
        </w:tc>
        <w:tc>
          <w:tcPr>
            <w:tcW w:w="2577" w:type="dxa"/>
            <w:vAlign w:val="top"/>
          </w:tcPr>
          <w:p w14:paraId="5B8E9B1B">
            <w:pPr>
              <w:pStyle w:val="26"/>
              <w:spacing w:line="240" w:lineRule="auto"/>
              <w:jc w:val="center"/>
              <w:rPr>
                <w:rFonts w:hint="eastAsia" w:ascii="宋体" w:hAnsi="宋体" w:eastAsia="宋体" w:cs="宋体"/>
                <w:kern w:val="2"/>
                <w:sz w:val="24"/>
                <w:szCs w:val="24"/>
                <w:lang w:val="zh-CN" w:eastAsia="zh-CN" w:bidi="zh-CN"/>
              </w:rPr>
            </w:pPr>
            <w:r>
              <w:rPr>
                <w:rFonts w:hint="eastAsia" w:ascii="宋体" w:hAnsi="宋体" w:eastAsia="宋体" w:cs="宋体"/>
                <w:kern w:val="2"/>
                <w:sz w:val="24"/>
                <w:szCs w:val="24"/>
                <w:lang w:val="zh-CN" w:eastAsia="zh-CN" w:bidi="zh-CN"/>
              </w:rPr>
              <w:t>本项目实质性要求</w:t>
            </w:r>
          </w:p>
        </w:tc>
        <w:tc>
          <w:tcPr>
            <w:tcW w:w="5665" w:type="dxa"/>
            <w:vAlign w:val="top"/>
          </w:tcPr>
          <w:p w14:paraId="2E4A67D9">
            <w:pPr>
              <w:pStyle w:val="26"/>
              <w:spacing w:before="109" w:line="240" w:lineRule="auto"/>
              <w:ind w:left="108" w:leftChars="0" w:right="94" w:rightChars="0"/>
              <w:rPr>
                <w:rFonts w:hint="eastAsia" w:ascii="宋体" w:hAnsi="宋体" w:eastAsia="宋体" w:cs="宋体"/>
                <w:kern w:val="2"/>
                <w:sz w:val="24"/>
                <w:szCs w:val="24"/>
                <w:lang w:val="zh-CN" w:eastAsia="zh-CN" w:bidi="zh-CN"/>
              </w:rPr>
            </w:pPr>
            <w:r>
              <w:rPr>
                <w:rFonts w:hint="eastAsia" w:cs="宋体"/>
                <w:sz w:val="24"/>
                <w:szCs w:val="24"/>
                <w:lang w:val="en-US" w:eastAsia="zh-CN"/>
              </w:rPr>
              <w:t>响应文件</w:t>
            </w:r>
            <w:r>
              <w:rPr>
                <w:rFonts w:hint="eastAsia" w:ascii="宋体" w:hAnsi="宋体" w:eastAsia="宋体" w:cs="宋体"/>
                <w:sz w:val="24"/>
                <w:szCs w:val="24"/>
                <w:lang w:val="en-US"/>
              </w:rPr>
              <w:t>必须满足本项目实质性要求，不得</w:t>
            </w:r>
            <w:r>
              <w:rPr>
                <w:rFonts w:hint="eastAsia" w:ascii="宋体" w:hAnsi="宋体" w:eastAsia="宋体" w:cs="宋体"/>
                <w:sz w:val="24"/>
                <w:szCs w:val="24"/>
              </w:rPr>
              <w:t>附有</w:t>
            </w:r>
            <w:r>
              <w:rPr>
                <w:rFonts w:hint="eastAsia" w:ascii="宋体" w:hAnsi="宋体" w:eastAsia="宋体" w:cs="宋体"/>
                <w:sz w:val="24"/>
                <w:szCs w:val="24"/>
                <w:lang w:eastAsia="zh-CN"/>
              </w:rPr>
              <w:t>采购人</w:t>
            </w:r>
            <w:r>
              <w:rPr>
                <w:rFonts w:hint="eastAsia" w:ascii="宋体" w:hAnsi="宋体" w:eastAsia="宋体" w:cs="宋体"/>
                <w:sz w:val="24"/>
                <w:szCs w:val="24"/>
              </w:rPr>
              <w:t>不能接受的条件；</w:t>
            </w:r>
          </w:p>
        </w:tc>
      </w:tr>
      <w:tr w14:paraId="528E5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5" w:hRule="atLeast"/>
          <w:jc w:val="center"/>
        </w:trPr>
        <w:tc>
          <w:tcPr>
            <w:tcW w:w="559" w:type="dxa"/>
            <w:vMerge w:val="continue"/>
            <w:vAlign w:val="center"/>
          </w:tcPr>
          <w:p w14:paraId="2E734002">
            <w:pPr>
              <w:spacing w:line="360" w:lineRule="auto"/>
              <w:jc w:val="center"/>
              <w:rPr>
                <w:rFonts w:hint="eastAsia" w:ascii="宋体" w:hAnsi="宋体" w:eastAsia="宋体" w:cs="宋体"/>
                <w:sz w:val="24"/>
                <w:szCs w:val="24"/>
              </w:rPr>
            </w:pPr>
          </w:p>
        </w:tc>
        <w:tc>
          <w:tcPr>
            <w:tcW w:w="863" w:type="dxa"/>
            <w:vMerge w:val="continue"/>
            <w:vAlign w:val="center"/>
          </w:tcPr>
          <w:p w14:paraId="37800191">
            <w:pPr>
              <w:spacing w:line="360" w:lineRule="auto"/>
              <w:jc w:val="center"/>
              <w:rPr>
                <w:rFonts w:hint="eastAsia" w:ascii="宋体" w:hAnsi="宋体" w:eastAsia="宋体" w:cs="宋体"/>
                <w:kern w:val="2"/>
                <w:sz w:val="24"/>
                <w:szCs w:val="24"/>
                <w:lang w:val="zh-CN" w:eastAsia="zh-CN" w:bidi="zh-CN"/>
              </w:rPr>
            </w:pPr>
          </w:p>
        </w:tc>
        <w:tc>
          <w:tcPr>
            <w:tcW w:w="2577" w:type="dxa"/>
            <w:vAlign w:val="top"/>
          </w:tcPr>
          <w:p w14:paraId="5D7B580B">
            <w:pPr>
              <w:pStyle w:val="26"/>
              <w:spacing w:before="119" w:line="240" w:lineRule="auto"/>
              <w:jc w:val="center"/>
              <w:rPr>
                <w:rFonts w:hint="eastAsia" w:ascii="宋体" w:hAnsi="宋体" w:eastAsia="宋体" w:cs="宋体"/>
                <w:kern w:val="2"/>
                <w:sz w:val="24"/>
                <w:szCs w:val="24"/>
                <w:lang w:val="zh-CN" w:eastAsia="zh-CN" w:bidi="zh-CN"/>
              </w:rPr>
            </w:pPr>
            <w:r>
              <w:rPr>
                <w:rFonts w:hint="eastAsia" w:ascii="宋体" w:hAnsi="宋体" w:eastAsia="宋体" w:cs="宋体"/>
                <w:kern w:val="2"/>
                <w:sz w:val="24"/>
                <w:szCs w:val="24"/>
                <w:lang w:val="en-US" w:eastAsia="zh-CN" w:bidi="zh-CN"/>
              </w:rPr>
              <w:t>供货期</w:t>
            </w:r>
          </w:p>
        </w:tc>
        <w:tc>
          <w:tcPr>
            <w:tcW w:w="5665" w:type="dxa"/>
            <w:vAlign w:val="top"/>
          </w:tcPr>
          <w:p w14:paraId="0450D247">
            <w:pPr>
              <w:pStyle w:val="26"/>
              <w:spacing w:before="119" w:line="240" w:lineRule="auto"/>
              <w:ind w:left="108" w:leftChars="0"/>
              <w:rPr>
                <w:rFonts w:hint="eastAsia" w:ascii="宋体" w:hAnsi="宋体" w:eastAsia="宋体" w:cs="宋体"/>
                <w:kern w:val="2"/>
                <w:sz w:val="24"/>
                <w:szCs w:val="24"/>
                <w:lang w:val="zh-CN" w:eastAsia="zh-CN" w:bidi="zh-CN"/>
              </w:rPr>
            </w:pPr>
            <w:r>
              <w:rPr>
                <w:rFonts w:hint="eastAsia" w:ascii="宋体" w:hAnsi="宋体" w:eastAsia="宋体" w:cs="宋体"/>
                <w:sz w:val="24"/>
                <w:szCs w:val="24"/>
                <w:lang w:val="en-US" w:eastAsia="zh-CN"/>
              </w:rPr>
              <w:t>供货期</w:t>
            </w:r>
            <w:r>
              <w:rPr>
                <w:rFonts w:hint="eastAsia" w:ascii="宋体" w:hAnsi="宋体" w:eastAsia="宋体" w:cs="宋体"/>
                <w:sz w:val="24"/>
                <w:szCs w:val="24"/>
              </w:rPr>
              <w:t>必须满足采购需求</w:t>
            </w:r>
          </w:p>
        </w:tc>
      </w:tr>
      <w:tr w14:paraId="5A38B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5" w:hRule="atLeast"/>
          <w:jc w:val="center"/>
        </w:trPr>
        <w:tc>
          <w:tcPr>
            <w:tcW w:w="559" w:type="dxa"/>
            <w:vAlign w:val="center"/>
          </w:tcPr>
          <w:p w14:paraId="5ED32F85">
            <w:pPr>
              <w:spacing w:line="360" w:lineRule="auto"/>
              <w:jc w:val="center"/>
              <w:rPr>
                <w:rFonts w:hint="eastAsia" w:ascii="宋体" w:hAnsi="宋体" w:eastAsia="宋体" w:cs="宋体"/>
                <w:sz w:val="24"/>
                <w:szCs w:val="24"/>
              </w:rPr>
            </w:pPr>
          </w:p>
        </w:tc>
        <w:tc>
          <w:tcPr>
            <w:tcW w:w="863" w:type="dxa"/>
            <w:vAlign w:val="center"/>
          </w:tcPr>
          <w:p w14:paraId="7322D632">
            <w:pPr>
              <w:spacing w:line="360" w:lineRule="auto"/>
              <w:jc w:val="center"/>
              <w:rPr>
                <w:rFonts w:hint="eastAsia" w:ascii="宋体" w:hAnsi="宋体" w:eastAsia="宋体" w:cs="宋体"/>
                <w:kern w:val="2"/>
                <w:sz w:val="24"/>
                <w:szCs w:val="24"/>
                <w:lang w:val="zh-CN" w:eastAsia="zh-CN" w:bidi="zh-CN"/>
              </w:rPr>
            </w:pPr>
          </w:p>
        </w:tc>
        <w:tc>
          <w:tcPr>
            <w:tcW w:w="2577" w:type="dxa"/>
            <w:vAlign w:val="top"/>
          </w:tcPr>
          <w:p w14:paraId="0126E39D">
            <w:pPr>
              <w:pStyle w:val="26"/>
              <w:spacing w:before="119" w:line="240" w:lineRule="auto"/>
              <w:jc w:val="left"/>
              <w:rPr>
                <w:rFonts w:hint="eastAsia" w:ascii="宋体" w:hAnsi="宋体" w:eastAsia="宋体" w:cs="宋体"/>
                <w:kern w:val="2"/>
                <w:sz w:val="24"/>
                <w:szCs w:val="24"/>
                <w:lang w:val="en-US" w:eastAsia="zh-CN" w:bidi="zh-CN"/>
              </w:rPr>
            </w:pPr>
            <w:r>
              <w:rPr>
                <w:rFonts w:hint="eastAsia" w:ascii="宋体" w:hAnsi="宋体" w:eastAsia="宋体" w:cs="宋体"/>
                <w:bCs/>
                <w:color w:val="auto"/>
                <w:sz w:val="21"/>
                <w:szCs w:val="21"/>
                <w:highlight w:val="none"/>
              </w:rPr>
              <w:t>《中华人民共和国政府采购法》第二十二条规定的条件</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rPr>
              <w:t>《中华人民共和国政府采购法》第二十二条规定的条件</w:t>
            </w:r>
          </w:p>
        </w:tc>
        <w:tc>
          <w:tcPr>
            <w:tcW w:w="5665" w:type="dxa"/>
            <w:vAlign w:val="top"/>
          </w:tcPr>
          <w:p w14:paraId="799F75BB">
            <w:pPr>
              <w:pStyle w:val="26"/>
              <w:spacing w:before="119" w:line="240" w:lineRule="auto"/>
              <w:ind w:left="108" w:leftChars="0"/>
              <w:rPr>
                <w:rFonts w:hint="eastAsia" w:ascii="宋体" w:hAnsi="宋体" w:eastAsia="宋体" w:cs="宋体"/>
                <w:sz w:val="24"/>
                <w:szCs w:val="24"/>
                <w:lang w:val="en-US" w:eastAsia="zh-CN"/>
              </w:rPr>
            </w:pPr>
            <w:r>
              <w:rPr>
                <w:rFonts w:hint="eastAsia" w:ascii="宋体" w:hAnsi="宋体" w:eastAsia="宋体" w:cs="宋体"/>
                <w:bCs/>
                <w:color w:val="auto"/>
                <w:sz w:val="21"/>
                <w:szCs w:val="21"/>
                <w:highlight w:val="none"/>
                <w:lang w:eastAsia="zh-CN"/>
              </w:rPr>
              <w:t>本条内容投标人提供资格条件承诺函即可</w:t>
            </w:r>
          </w:p>
        </w:tc>
      </w:tr>
      <w:tr w14:paraId="469C7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559" w:type="dxa"/>
            <w:vMerge w:val="restart"/>
            <w:vAlign w:val="center"/>
          </w:tcPr>
          <w:p w14:paraId="79DC3B2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5.1.2</w:t>
            </w:r>
          </w:p>
        </w:tc>
        <w:tc>
          <w:tcPr>
            <w:tcW w:w="863" w:type="dxa"/>
            <w:vMerge w:val="restart"/>
            <w:vAlign w:val="center"/>
          </w:tcPr>
          <w:p w14:paraId="3A797E5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符合性审查</w:t>
            </w:r>
          </w:p>
        </w:tc>
        <w:tc>
          <w:tcPr>
            <w:tcW w:w="8242" w:type="dxa"/>
            <w:gridSpan w:val="2"/>
            <w:vAlign w:val="center"/>
          </w:tcPr>
          <w:p w14:paraId="2D497950">
            <w:pPr>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zh-CN" w:eastAsia="zh-CN" w:bidi="zh-CN"/>
              </w:rPr>
              <w:t>按照采购文件规定要求签署、盖章的。</w:t>
            </w:r>
          </w:p>
        </w:tc>
      </w:tr>
      <w:tr w14:paraId="2DA04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559" w:type="dxa"/>
            <w:vMerge w:val="continue"/>
            <w:vAlign w:val="center"/>
          </w:tcPr>
          <w:p w14:paraId="36FA1904">
            <w:pPr>
              <w:spacing w:line="360" w:lineRule="auto"/>
              <w:jc w:val="center"/>
              <w:rPr>
                <w:rFonts w:hint="eastAsia" w:ascii="宋体" w:hAnsi="宋体" w:eastAsia="宋体" w:cs="宋体"/>
                <w:sz w:val="24"/>
                <w:szCs w:val="24"/>
              </w:rPr>
            </w:pPr>
          </w:p>
        </w:tc>
        <w:tc>
          <w:tcPr>
            <w:tcW w:w="863" w:type="dxa"/>
            <w:vMerge w:val="continue"/>
            <w:vAlign w:val="center"/>
          </w:tcPr>
          <w:p w14:paraId="4F928E3A">
            <w:pPr>
              <w:spacing w:line="360" w:lineRule="auto"/>
              <w:jc w:val="center"/>
              <w:rPr>
                <w:rFonts w:hint="eastAsia" w:ascii="宋体" w:hAnsi="宋体" w:eastAsia="宋体" w:cs="宋体"/>
                <w:sz w:val="24"/>
                <w:szCs w:val="24"/>
              </w:rPr>
            </w:pPr>
          </w:p>
        </w:tc>
        <w:tc>
          <w:tcPr>
            <w:tcW w:w="8242" w:type="dxa"/>
            <w:gridSpan w:val="2"/>
            <w:vAlign w:val="center"/>
          </w:tcPr>
          <w:p w14:paraId="474C0F20">
            <w:pPr>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按规定的格式填写，内容全面、完整、字迹清晰可辨。</w:t>
            </w:r>
          </w:p>
        </w:tc>
      </w:tr>
      <w:tr w14:paraId="2DEE2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559" w:type="dxa"/>
            <w:vMerge w:val="continue"/>
            <w:vAlign w:val="center"/>
          </w:tcPr>
          <w:p w14:paraId="51D65EF8">
            <w:pPr>
              <w:spacing w:line="360" w:lineRule="auto"/>
              <w:jc w:val="center"/>
              <w:rPr>
                <w:rFonts w:hint="eastAsia" w:ascii="宋体" w:hAnsi="宋体" w:eastAsia="宋体" w:cs="宋体"/>
                <w:sz w:val="24"/>
                <w:szCs w:val="24"/>
              </w:rPr>
            </w:pPr>
          </w:p>
        </w:tc>
        <w:tc>
          <w:tcPr>
            <w:tcW w:w="863" w:type="dxa"/>
            <w:vMerge w:val="continue"/>
            <w:vAlign w:val="center"/>
          </w:tcPr>
          <w:p w14:paraId="35B3CE8E">
            <w:pPr>
              <w:spacing w:line="360" w:lineRule="auto"/>
              <w:jc w:val="center"/>
              <w:rPr>
                <w:rFonts w:hint="eastAsia" w:ascii="宋体" w:hAnsi="宋体" w:eastAsia="宋体" w:cs="宋体"/>
                <w:sz w:val="24"/>
                <w:szCs w:val="24"/>
              </w:rPr>
            </w:pPr>
          </w:p>
        </w:tc>
        <w:tc>
          <w:tcPr>
            <w:tcW w:w="8242" w:type="dxa"/>
            <w:gridSpan w:val="2"/>
            <w:vAlign w:val="center"/>
          </w:tcPr>
          <w:p w14:paraId="196B50B3">
            <w:pPr>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按采购内容进行整体投标，数量符合要求，没有缺项、漏项的。</w:t>
            </w:r>
          </w:p>
        </w:tc>
      </w:tr>
      <w:tr w14:paraId="1BD42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559" w:type="dxa"/>
            <w:vMerge w:val="continue"/>
            <w:vAlign w:val="center"/>
          </w:tcPr>
          <w:p w14:paraId="26BA96A8">
            <w:pPr>
              <w:spacing w:line="360" w:lineRule="auto"/>
              <w:jc w:val="center"/>
              <w:rPr>
                <w:rFonts w:hint="eastAsia" w:ascii="宋体" w:hAnsi="宋体" w:eastAsia="宋体" w:cs="宋体"/>
                <w:sz w:val="24"/>
                <w:szCs w:val="24"/>
              </w:rPr>
            </w:pPr>
          </w:p>
        </w:tc>
        <w:tc>
          <w:tcPr>
            <w:tcW w:w="863" w:type="dxa"/>
            <w:vMerge w:val="continue"/>
            <w:vAlign w:val="center"/>
          </w:tcPr>
          <w:p w14:paraId="3A4EAD84">
            <w:pPr>
              <w:spacing w:line="360" w:lineRule="auto"/>
              <w:jc w:val="center"/>
              <w:rPr>
                <w:rFonts w:hint="eastAsia" w:ascii="宋体" w:hAnsi="宋体" w:eastAsia="宋体" w:cs="宋体"/>
                <w:sz w:val="24"/>
                <w:szCs w:val="24"/>
              </w:rPr>
            </w:pPr>
          </w:p>
        </w:tc>
        <w:tc>
          <w:tcPr>
            <w:tcW w:w="8242" w:type="dxa"/>
            <w:gridSpan w:val="2"/>
            <w:vAlign w:val="center"/>
          </w:tcPr>
          <w:p w14:paraId="57BAF545">
            <w:pPr>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技术参数要求满足采购文件要求。</w:t>
            </w:r>
          </w:p>
        </w:tc>
      </w:tr>
      <w:tr w14:paraId="28848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559" w:type="dxa"/>
            <w:vMerge w:val="continue"/>
            <w:vAlign w:val="center"/>
          </w:tcPr>
          <w:p w14:paraId="7F83B1AA">
            <w:pPr>
              <w:spacing w:line="360" w:lineRule="auto"/>
              <w:jc w:val="center"/>
              <w:rPr>
                <w:rFonts w:hint="eastAsia" w:ascii="宋体" w:hAnsi="宋体" w:eastAsia="宋体" w:cs="宋体"/>
                <w:sz w:val="24"/>
                <w:szCs w:val="24"/>
              </w:rPr>
            </w:pPr>
          </w:p>
        </w:tc>
        <w:tc>
          <w:tcPr>
            <w:tcW w:w="863" w:type="dxa"/>
            <w:vMerge w:val="continue"/>
            <w:vAlign w:val="center"/>
          </w:tcPr>
          <w:p w14:paraId="7A24C070">
            <w:pPr>
              <w:spacing w:line="360" w:lineRule="auto"/>
              <w:jc w:val="center"/>
              <w:rPr>
                <w:rFonts w:hint="eastAsia" w:ascii="宋体" w:hAnsi="宋体" w:eastAsia="宋体" w:cs="宋体"/>
                <w:sz w:val="24"/>
                <w:szCs w:val="24"/>
              </w:rPr>
            </w:pPr>
          </w:p>
        </w:tc>
        <w:tc>
          <w:tcPr>
            <w:tcW w:w="8242" w:type="dxa"/>
            <w:gridSpan w:val="2"/>
            <w:vAlign w:val="center"/>
          </w:tcPr>
          <w:p w14:paraId="12323B83">
            <w:pPr>
              <w:spacing w:line="360" w:lineRule="auto"/>
              <w:rPr>
                <w:rFonts w:hint="eastAsia" w:ascii="宋体" w:hAnsi="宋体" w:eastAsia="宋体" w:cs="宋体"/>
                <w:kern w:val="2"/>
                <w:sz w:val="24"/>
                <w:szCs w:val="24"/>
                <w:lang w:val="en-US" w:eastAsia="zh-CN" w:bidi="zh-CN"/>
              </w:rPr>
            </w:pPr>
            <w:r>
              <w:rPr>
                <w:rFonts w:hint="eastAsia" w:ascii="宋体" w:hAnsi="宋体" w:cs="宋体"/>
                <w:kern w:val="2"/>
                <w:sz w:val="24"/>
                <w:szCs w:val="24"/>
                <w:lang w:val="en-US" w:eastAsia="zh-CN" w:bidi="zh-CN"/>
              </w:rPr>
              <w:t>响应文件</w:t>
            </w:r>
            <w:r>
              <w:rPr>
                <w:rFonts w:hint="eastAsia" w:ascii="宋体" w:hAnsi="宋体" w:eastAsia="宋体" w:cs="宋体"/>
                <w:kern w:val="2"/>
                <w:sz w:val="24"/>
                <w:szCs w:val="24"/>
                <w:lang w:val="en-US" w:eastAsia="zh-CN" w:bidi="zh-CN"/>
              </w:rPr>
              <w:t>中对同一标段只有一个有效报价，并且报价不超过其招标控制价。</w:t>
            </w:r>
          </w:p>
        </w:tc>
      </w:tr>
      <w:tr w14:paraId="5ACB1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559" w:type="dxa"/>
            <w:vMerge w:val="continue"/>
            <w:vAlign w:val="center"/>
          </w:tcPr>
          <w:p w14:paraId="504FC39A">
            <w:pPr>
              <w:spacing w:line="360" w:lineRule="auto"/>
              <w:rPr>
                <w:rFonts w:hint="eastAsia" w:ascii="宋体" w:hAnsi="宋体" w:eastAsia="宋体" w:cs="宋体"/>
                <w:sz w:val="24"/>
                <w:szCs w:val="24"/>
              </w:rPr>
            </w:pPr>
          </w:p>
        </w:tc>
        <w:tc>
          <w:tcPr>
            <w:tcW w:w="863" w:type="dxa"/>
            <w:vMerge w:val="continue"/>
            <w:vAlign w:val="center"/>
          </w:tcPr>
          <w:p w14:paraId="1B22DD36">
            <w:pPr>
              <w:spacing w:line="360" w:lineRule="auto"/>
              <w:rPr>
                <w:rFonts w:hint="eastAsia" w:ascii="宋体" w:hAnsi="宋体" w:eastAsia="宋体" w:cs="宋体"/>
                <w:sz w:val="24"/>
                <w:szCs w:val="24"/>
              </w:rPr>
            </w:pPr>
          </w:p>
        </w:tc>
        <w:tc>
          <w:tcPr>
            <w:tcW w:w="8242" w:type="dxa"/>
            <w:gridSpan w:val="2"/>
            <w:vAlign w:val="center"/>
          </w:tcPr>
          <w:p w14:paraId="602BF756">
            <w:pPr>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未附有其他不符合采购文件要求的。</w:t>
            </w:r>
          </w:p>
        </w:tc>
      </w:tr>
      <w:tr w14:paraId="39AC5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559" w:type="dxa"/>
            <w:vMerge w:val="continue"/>
            <w:vAlign w:val="center"/>
          </w:tcPr>
          <w:p w14:paraId="64118B23">
            <w:pPr>
              <w:spacing w:line="360" w:lineRule="auto"/>
              <w:rPr>
                <w:rFonts w:hint="eastAsia" w:ascii="宋体" w:hAnsi="宋体" w:eastAsia="宋体" w:cs="宋体"/>
                <w:sz w:val="24"/>
                <w:szCs w:val="24"/>
              </w:rPr>
            </w:pPr>
          </w:p>
        </w:tc>
        <w:tc>
          <w:tcPr>
            <w:tcW w:w="863" w:type="dxa"/>
            <w:vMerge w:val="continue"/>
            <w:vAlign w:val="center"/>
          </w:tcPr>
          <w:p w14:paraId="24A241E0">
            <w:pPr>
              <w:spacing w:line="360" w:lineRule="auto"/>
              <w:rPr>
                <w:rFonts w:hint="eastAsia" w:ascii="宋体" w:hAnsi="宋体" w:eastAsia="宋体" w:cs="宋体"/>
                <w:sz w:val="24"/>
                <w:szCs w:val="24"/>
              </w:rPr>
            </w:pPr>
          </w:p>
        </w:tc>
        <w:tc>
          <w:tcPr>
            <w:tcW w:w="8242" w:type="dxa"/>
            <w:gridSpan w:val="2"/>
            <w:vAlign w:val="center"/>
          </w:tcPr>
          <w:p w14:paraId="5F5FCCBA">
            <w:pPr>
              <w:spacing w:line="360" w:lineRule="auto"/>
              <w:rPr>
                <w:rFonts w:hint="eastAsia" w:ascii="宋体" w:hAnsi="宋体" w:eastAsia="宋体" w:cs="宋体"/>
                <w:kern w:val="2"/>
                <w:sz w:val="24"/>
                <w:szCs w:val="24"/>
                <w:lang w:val="en-US" w:eastAsia="zh-CN" w:bidi="zh-CN"/>
              </w:rPr>
            </w:pPr>
            <w:r>
              <w:rPr>
                <w:rFonts w:hint="eastAsia" w:ascii="宋体" w:hAnsi="宋体" w:cs="宋体"/>
                <w:kern w:val="2"/>
                <w:sz w:val="24"/>
                <w:szCs w:val="24"/>
                <w:lang w:val="en-US" w:eastAsia="zh-CN" w:bidi="zh-CN"/>
              </w:rPr>
              <w:t>响应文件</w:t>
            </w:r>
            <w:r>
              <w:rPr>
                <w:rFonts w:hint="eastAsia" w:ascii="宋体" w:hAnsi="宋体" w:eastAsia="宋体" w:cs="宋体"/>
                <w:kern w:val="2"/>
                <w:sz w:val="24"/>
                <w:szCs w:val="24"/>
                <w:lang w:val="en-US" w:eastAsia="zh-CN" w:bidi="zh-CN"/>
              </w:rPr>
              <w:t>未附有采购人不能接受的条件。</w:t>
            </w:r>
          </w:p>
        </w:tc>
      </w:tr>
      <w:tr w14:paraId="02E3A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559" w:type="dxa"/>
            <w:vMerge w:val="continue"/>
            <w:tcBorders>
              <w:bottom w:val="single" w:color="auto" w:sz="6" w:space="0"/>
            </w:tcBorders>
            <w:vAlign w:val="center"/>
          </w:tcPr>
          <w:p w14:paraId="24D148F0">
            <w:pPr>
              <w:spacing w:line="360" w:lineRule="auto"/>
              <w:rPr>
                <w:rFonts w:hint="eastAsia" w:ascii="宋体" w:hAnsi="宋体" w:eastAsia="宋体" w:cs="宋体"/>
                <w:sz w:val="24"/>
                <w:szCs w:val="24"/>
              </w:rPr>
            </w:pPr>
          </w:p>
        </w:tc>
        <w:tc>
          <w:tcPr>
            <w:tcW w:w="863" w:type="dxa"/>
            <w:vMerge w:val="continue"/>
            <w:tcBorders>
              <w:bottom w:val="single" w:color="auto" w:sz="6" w:space="0"/>
            </w:tcBorders>
            <w:vAlign w:val="center"/>
          </w:tcPr>
          <w:p w14:paraId="574C645A">
            <w:pPr>
              <w:spacing w:line="360" w:lineRule="auto"/>
              <w:rPr>
                <w:rFonts w:hint="eastAsia" w:ascii="宋体" w:hAnsi="宋体" w:eastAsia="宋体" w:cs="宋体"/>
                <w:sz w:val="24"/>
                <w:szCs w:val="24"/>
              </w:rPr>
            </w:pPr>
          </w:p>
        </w:tc>
        <w:tc>
          <w:tcPr>
            <w:tcW w:w="8242" w:type="dxa"/>
            <w:gridSpan w:val="2"/>
            <w:tcBorders>
              <w:bottom w:val="single" w:color="auto" w:sz="6" w:space="0"/>
            </w:tcBorders>
            <w:vAlign w:val="center"/>
          </w:tcPr>
          <w:p w14:paraId="4930ED24">
            <w:pPr>
              <w:spacing w:line="360" w:lineRule="auto"/>
              <w:rPr>
                <w:rFonts w:hint="eastAsia" w:ascii="宋体" w:hAnsi="宋体" w:eastAsia="宋体" w:cs="宋体"/>
                <w:kern w:val="2"/>
                <w:sz w:val="24"/>
                <w:szCs w:val="24"/>
                <w:lang w:val="en-US" w:eastAsia="zh-CN" w:bidi="zh-CN"/>
              </w:rPr>
            </w:pPr>
            <w:r>
              <w:rPr>
                <w:rFonts w:hint="eastAsia" w:ascii="宋体" w:hAnsi="宋体" w:cs="宋体"/>
                <w:kern w:val="2"/>
                <w:sz w:val="24"/>
                <w:szCs w:val="24"/>
                <w:lang w:val="en-US" w:eastAsia="zh-CN" w:bidi="zh-CN"/>
              </w:rPr>
              <w:t>响应文件</w:t>
            </w:r>
            <w:r>
              <w:rPr>
                <w:rFonts w:hint="eastAsia" w:ascii="宋体" w:hAnsi="宋体" w:eastAsia="宋体" w:cs="宋体"/>
                <w:kern w:val="2"/>
                <w:sz w:val="24"/>
                <w:szCs w:val="24"/>
                <w:lang w:val="en-US" w:eastAsia="zh-CN" w:bidi="zh-CN"/>
              </w:rPr>
              <w:t>未附有法律、法规和采购文件规定的其他无效情形。</w:t>
            </w:r>
          </w:p>
        </w:tc>
      </w:tr>
      <w:tr w14:paraId="1119A7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7" w:hRule="atLeast"/>
          <w:jc w:val="center"/>
        </w:trPr>
        <w:tc>
          <w:tcPr>
            <w:tcW w:w="559" w:type="dxa"/>
            <w:noWrap w:val="0"/>
            <w:vAlign w:val="center"/>
          </w:tcPr>
          <w:p w14:paraId="50F0D19B">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序号</w:t>
            </w:r>
          </w:p>
        </w:tc>
        <w:tc>
          <w:tcPr>
            <w:tcW w:w="863" w:type="dxa"/>
            <w:noWrap w:val="0"/>
            <w:vAlign w:val="center"/>
          </w:tcPr>
          <w:p w14:paraId="07EEA16B">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评分项目</w:t>
            </w:r>
          </w:p>
        </w:tc>
        <w:tc>
          <w:tcPr>
            <w:tcW w:w="2577" w:type="dxa"/>
            <w:noWrap w:val="0"/>
            <w:vAlign w:val="center"/>
          </w:tcPr>
          <w:p w14:paraId="56172EA6">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分值</w:t>
            </w:r>
          </w:p>
        </w:tc>
        <w:tc>
          <w:tcPr>
            <w:tcW w:w="5665" w:type="dxa"/>
            <w:noWrap w:val="0"/>
            <w:vAlign w:val="center"/>
          </w:tcPr>
          <w:p w14:paraId="6A56A6BF">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评分标准说明</w:t>
            </w:r>
          </w:p>
        </w:tc>
      </w:tr>
      <w:tr w14:paraId="4C9B1E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559" w:type="dxa"/>
            <w:noWrap w:val="0"/>
            <w:vAlign w:val="center"/>
          </w:tcPr>
          <w:p w14:paraId="41388B93">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1</w:t>
            </w:r>
          </w:p>
        </w:tc>
        <w:tc>
          <w:tcPr>
            <w:tcW w:w="3440" w:type="dxa"/>
            <w:gridSpan w:val="2"/>
            <w:noWrap w:val="0"/>
            <w:vAlign w:val="center"/>
          </w:tcPr>
          <w:p w14:paraId="6133B482">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评标办法</w:t>
            </w:r>
          </w:p>
        </w:tc>
        <w:tc>
          <w:tcPr>
            <w:tcW w:w="5665" w:type="dxa"/>
            <w:noWrap w:val="0"/>
            <w:vAlign w:val="center"/>
          </w:tcPr>
          <w:p w14:paraId="646FB5A6">
            <w:pPr>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评标方法采用综合评分法，</w:t>
            </w:r>
            <w:r>
              <w:rPr>
                <w:rFonts w:hint="eastAsia" w:ascii="宋体" w:hAnsi="宋体" w:cs="宋体"/>
                <w:kern w:val="2"/>
                <w:sz w:val="24"/>
                <w:szCs w:val="24"/>
                <w:lang w:val="en-US" w:eastAsia="zh-CN" w:bidi="zh-CN"/>
              </w:rPr>
              <w:t>磋商小组</w:t>
            </w:r>
            <w:r>
              <w:rPr>
                <w:rFonts w:hint="eastAsia" w:ascii="宋体" w:hAnsi="宋体" w:eastAsia="宋体" w:cs="宋体"/>
                <w:kern w:val="2"/>
                <w:sz w:val="24"/>
                <w:szCs w:val="24"/>
                <w:lang w:val="en-US" w:eastAsia="zh-CN" w:bidi="zh-CN"/>
              </w:rPr>
              <w:t>依据</w:t>
            </w:r>
            <w:r>
              <w:rPr>
                <w:rFonts w:hint="eastAsia" w:ascii="宋体" w:hAnsi="宋体" w:cs="宋体"/>
                <w:kern w:val="2"/>
                <w:sz w:val="24"/>
                <w:szCs w:val="24"/>
                <w:lang w:val="en-US" w:eastAsia="zh-CN" w:bidi="zh-CN"/>
              </w:rPr>
              <w:t>竞争性磋商文件</w:t>
            </w:r>
            <w:r>
              <w:rPr>
                <w:rFonts w:hint="eastAsia" w:ascii="宋体" w:hAnsi="宋体" w:eastAsia="宋体" w:cs="宋体"/>
                <w:kern w:val="2"/>
                <w:sz w:val="24"/>
                <w:szCs w:val="24"/>
                <w:lang w:val="en-US" w:eastAsia="zh-CN" w:bidi="zh-CN"/>
              </w:rPr>
              <w:t>规定的计分规则对通过初步评审的投标报价及技术标准等进行计分，按得分从高到低的顺序推荐中标候选人。分值构成【总分100分：价格权重（30%）、技术及商务权重（70%）】</w:t>
            </w:r>
          </w:p>
        </w:tc>
      </w:tr>
      <w:tr w14:paraId="68C6F3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559" w:type="dxa"/>
            <w:noWrap w:val="0"/>
            <w:vAlign w:val="center"/>
          </w:tcPr>
          <w:p w14:paraId="5587786B">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2</w:t>
            </w:r>
          </w:p>
        </w:tc>
        <w:tc>
          <w:tcPr>
            <w:tcW w:w="3440" w:type="dxa"/>
            <w:gridSpan w:val="2"/>
            <w:noWrap w:val="0"/>
            <w:vAlign w:val="center"/>
          </w:tcPr>
          <w:p w14:paraId="5557D962">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评标基准价计算方法</w:t>
            </w:r>
          </w:p>
        </w:tc>
        <w:tc>
          <w:tcPr>
            <w:tcW w:w="5665" w:type="dxa"/>
            <w:noWrap w:val="0"/>
            <w:vAlign w:val="center"/>
          </w:tcPr>
          <w:p w14:paraId="77042BCA">
            <w:pPr>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采用全部投标报价（经初步评审合格的</w:t>
            </w:r>
            <w:r>
              <w:rPr>
                <w:rFonts w:hint="eastAsia" w:ascii="宋体" w:hAnsi="宋体" w:cs="宋体"/>
                <w:kern w:val="2"/>
                <w:sz w:val="24"/>
                <w:szCs w:val="24"/>
                <w:lang w:val="en-US" w:eastAsia="zh-CN" w:bidi="zh-CN"/>
              </w:rPr>
              <w:t>响应文件</w:t>
            </w:r>
            <w:r>
              <w:rPr>
                <w:rFonts w:hint="eastAsia" w:ascii="宋体" w:hAnsi="宋体" w:eastAsia="宋体" w:cs="宋体"/>
                <w:kern w:val="2"/>
                <w:sz w:val="24"/>
                <w:szCs w:val="24"/>
                <w:lang w:val="en-US" w:eastAsia="zh-CN" w:bidi="zh-CN"/>
              </w:rPr>
              <w:t>的总报价；报价有修正的，以修正后的价格为准）中最低报价为评标基准价。</w:t>
            </w:r>
          </w:p>
        </w:tc>
      </w:tr>
      <w:tr w14:paraId="0A43B6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5" w:hRule="atLeast"/>
          <w:jc w:val="center"/>
        </w:trPr>
        <w:tc>
          <w:tcPr>
            <w:tcW w:w="559" w:type="dxa"/>
            <w:noWrap w:val="0"/>
            <w:vAlign w:val="center"/>
          </w:tcPr>
          <w:p w14:paraId="20714A59">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3</w:t>
            </w:r>
          </w:p>
        </w:tc>
        <w:tc>
          <w:tcPr>
            <w:tcW w:w="863" w:type="dxa"/>
            <w:noWrap w:val="0"/>
            <w:vAlign w:val="center"/>
          </w:tcPr>
          <w:p w14:paraId="7D18EFC4">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报价评分</w:t>
            </w:r>
          </w:p>
        </w:tc>
        <w:tc>
          <w:tcPr>
            <w:tcW w:w="2577" w:type="dxa"/>
            <w:noWrap w:val="0"/>
            <w:vAlign w:val="center"/>
          </w:tcPr>
          <w:p w14:paraId="3DCC3EF9">
            <w:pPr>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30</w:t>
            </w:r>
          </w:p>
        </w:tc>
        <w:tc>
          <w:tcPr>
            <w:tcW w:w="5665" w:type="dxa"/>
            <w:noWrap w:val="0"/>
            <w:vAlign w:val="center"/>
          </w:tcPr>
          <w:p w14:paraId="6482D085">
            <w:pPr>
              <w:pStyle w:val="18"/>
              <w:ind w:left="0" w:leftChars="0" w:firstLine="0" w:firstLineChars="0"/>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（1）磋商最终报价得分计算公式=（评审基准价/该供应商最终报价）×30</w:t>
            </w:r>
          </w:p>
          <w:p w14:paraId="4A43FE44">
            <w:pPr>
              <w:pStyle w:val="18"/>
              <w:ind w:left="0" w:leftChars="0" w:firstLine="0" w:firstLineChars="0"/>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即：P1=[P/（B1，B2，…，Bn）]×30</w:t>
            </w:r>
          </w:p>
          <w:p w14:paraId="17C77B90">
            <w:pPr>
              <w:pStyle w:val="18"/>
              <w:ind w:left="0" w:leftChars="0" w:firstLine="0" w:firstLineChars="0"/>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注：P为评审基准价，为通过资格及响应性评审且磋商最终报价最低的有效报价；</w:t>
            </w:r>
          </w:p>
          <w:p w14:paraId="51015E48">
            <w:pPr>
              <w:pStyle w:val="18"/>
              <w:ind w:left="0" w:leftChars="0" w:firstLine="0" w:firstLineChars="0"/>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B1，B2，…，Bn为通过资格评审及响应性评审的所有有效供应商的最终报价，n为通过资格评审及响应性评审的有效供应商报价的个数。</w:t>
            </w:r>
          </w:p>
          <w:p w14:paraId="0A69F45F">
            <w:pPr>
              <w:pStyle w:val="18"/>
              <w:ind w:left="0" w:leftChars="0" w:firstLine="0" w:firstLineChars="0"/>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同时，为了防止供应商低价倾销恶意报价，最后导致本项目质量受损的状况发生，供应商针对项目的报价为不合理低价的，其提交的响应文件作无效响应文件处理。</w:t>
            </w:r>
          </w:p>
          <w:p w14:paraId="2C583564">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（2）小微企业报价的确定：</w:t>
            </w:r>
          </w:p>
          <w:p w14:paraId="2C239280">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①小型、微型企业提供参与</w:t>
            </w:r>
            <w:r>
              <w:rPr>
                <w:rFonts w:hint="eastAsia" w:ascii="宋体" w:hAnsi="宋体" w:cs="宋体"/>
                <w:color w:val="auto"/>
                <w:sz w:val="21"/>
                <w:szCs w:val="21"/>
                <w:highlight w:val="none"/>
                <w:lang w:eastAsia="zh-CN"/>
              </w:rPr>
              <w:t>磋商</w:t>
            </w:r>
            <w:r>
              <w:rPr>
                <w:rFonts w:hint="eastAsia" w:ascii="宋体" w:hAnsi="宋体" w:eastAsia="宋体" w:cs="宋体"/>
                <w:color w:val="auto"/>
                <w:sz w:val="21"/>
                <w:szCs w:val="21"/>
                <w:highlight w:val="none"/>
              </w:rPr>
              <w:t>时，须提供本企业的《中小企业声明函》。</w:t>
            </w:r>
          </w:p>
          <w:p w14:paraId="1B7C301F">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②如磋商申请人为监狱企业，还须提供省级以上监狱管理局、戒毒管理局（含新疆生产建设兵团）出具的属于监狱企业的证明文件扫描件。</w:t>
            </w:r>
          </w:p>
          <w:p w14:paraId="213ED98A">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③如磋商申请人为残疾人福利性单位，提供《残疾人福利性单位声明函》。</w:t>
            </w:r>
          </w:p>
          <w:p w14:paraId="274566FC">
            <w:pPr>
              <w:keepNext w:val="0"/>
              <w:keepLines w:val="0"/>
              <w:pageBreakBefore w:val="0"/>
              <w:kinsoku/>
              <w:wordWrap/>
              <w:overflowPunct/>
              <w:topLinePunct w:val="0"/>
              <w:autoSpaceDE/>
              <w:autoSpaceDN/>
              <w:bidi w:val="0"/>
              <w:snapToGrid/>
              <w:spacing w:line="420" w:lineRule="exact"/>
              <w:textAlignment w:val="auto"/>
              <w:rPr>
                <w:rFonts w:hint="eastAsia"/>
                <w:lang w:val="en-US" w:eastAsia="zh-CN"/>
              </w:rPr>
            </w:pPr>
            <w:r>
              <w:rPr>
                <w:rFonts w:hint="eastAsia" w:ascii="宋体" w:hAnsi="宋体" w:eastAsia="宋体" w:cs="宋体"/>
                <w:color w:val="auto"/>
                <w:sz w:val="21"/>
                <w:szCs w:val="21"/>
                <w:highlight w:val="none"/>
              </w:rPr>
              <w:t>对小微企业、监狱企业、残疾人福利性单位报价给予</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%的扣除，用扣除后的价格参加评审。</w:t>
            </w:r>
          </w:p>
          <w:p w14:paraId="0741E105">
            <w:pPr>
              <w:pStyle w:val="18"/>
              <w:ind w:left="0" w:leftChars="0" w:firstLine="0" w:firstLineChars="0"/>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注：根据《政府采购货物和服务招标投标管理办法》（财政部第87号令）第六十条：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磋商处理。</w:t>
            </w:r>
          </w:p>
        </w:tc>
      </w:tr>
    </w:tbl>
    <w:p w14:paraId="33FD0663">
      <w:pPr>
        <w:rPr>
          <w:rFonts w:hint="eastAsia" w:ascii="宋体" w:hAnsi="宋体" w:eastAsia="宋体" w:cs="宋体"/>
          <w:kern w:val="2"/>
          <w:sz w:val="24"/>
          <w:szCs w:val="24"/>
          <w:lang w:val="en-US" w:eastAsia="zh-CN" w:bidi="zh-CN"/>
        </w:rPr>
      </w:pPr>
    </w:p>
    <w:p w14:paraId="43E63296">
      <w:pPr>
        <w:spacing w:line="360" w:lineRule="auto"/>
        <w:jc w:val="left"/>
        <w:outlineLvl w:val="1"/>
        <w:rPr>
          <w:rFonts w:hint="eastAsia" w:ascii="宋体" w:hAnsi="宋体" w:eastAsia="宋体" w:cs="宋体"/>
          <w:kern w:val="2"/>
          <w:sz w:val="24"/>
          <w:szCs w:val="24"/>
          <w:lang w:val="en-US" w:eastAsia="zh-CN" w:bidi="zh-CN"/>
        </w:rPr>
      </w:pPr>
      <w:bookmarkStart w:id="209" w:name="_Toc31763"/>
      <w:r>
        <w:rPr>
          <w:rFonts w:hint="eastAsia" w:ascii="宋体" w:hAnsi="宋体" w:eastAsia="宋体" w:cs="宋体"/>
          <w:kern w:val="2"/>
          <w:sz w:val="24"/>
          <w:szCs w:val="24"/>
          <w:lang w:val="en-US" w:eastAsia="zh-CN" w:bidi="zh-CN"/>
        </w:rPr>
        <w:t>（二）技术及商务部分【总分70 】</w:t>
      </w:r>
      <w:bookmarkEnd w:id="209"/>
      <w:r>
        <w:rPr>
          <w:rFonts w:hint="eastAsia" w:ascii="宋体" w:hAnsi="宋体" w:eastAsia="宋体" w:cs="宋体"/>
          <w:kern w:val="2"/>
          <w:sz w:val="24"/>
          <w:szCs w:val="24"/>
          <w:lang w:val="en-US" w:eastAsia="zh-CN" w:bidi="zh-CN"/>
        </w:rPr>
        <w:t xml:space="preserve"> </w:t>
      </w:r>
    </w:p>
    <w:tbl>
      <w:tblPr>
        <w:tblStyle w:val="19"/>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6"/>
        <w:gridCol w:w="1085"/>
        <w:gridCol w:w="936"/>
        <w:gridCol w:w="6200"/>
      </w:tblGrid>
      <w:tr w14:paraId="30D0B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471" w:type="dxa"/>
            <w:gridSpan w:val="3"/>
            <w:vMerge w:val="restart"/>
            <w:noWrap w:val="0"/>
            <w:vAlign w:val="center"/>
          </w:tcPr>
          <w:p w14:paraId="54AB986E">
            <w:pPr>
              <w:widowControl/>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分值构成</w:t>
            </w:r>
          </w:p>
        </w:tc>
        <w:tc>
          <w:tcPr>
            <w:tcW w:w="6246" w:type="dxa"/>
            <w:noWrap w:val="0"/>
            <w:vAlign w:val="center"/>
          </w:tcPr>
          <w:p w14:paraId="3386C6DA">
            <w:pPr>
              <w:widowControl/>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技术部分：70分</w:t>
            </w:r>
          </w:p>
        </w:tc>
      </w:tr>
      <w:tr w14:paraId="450BD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471" w:type="dxa"/>
            <w:gridSpan w:val="3"/>
            <w:vMerge w:val="continue"/>
            <w:noWrap w:val="0"/>
            <w:vAlign w:val="center"/>
          </w:tcPr>
          <w:p w14:paraId="6014D855">
            <w:pPr>
              <w:widowControl/>
              <w:spacing w:line="360" w:lineRule="auto"/>
              <w:jc w:val="left"/>
              <w:rPr>
                <w:rFonts w:hint="eastAsia" w:ascii="宋体" w:hAnsi="宋体" w:eastAsia="宋体" w:cs="宋体"/>
                <w:kern w:val="2"/>
                <w:sz w:val="24"/>
                <w:szCs w:val="24"/>
                <w:lang w:val="en-US" w:eastAsia="zh-CN" w:bidi="zh-CN"/>
              </w:rPr>
            </w:pPr>
          </w:p>
        </w:tc>
        <w:tc>
          <w:tcPr>
            <w:tcW w:w="6246" w:type="dxa"/>
            <w:noWrap w:val="0"/>
            <w:vAlign w:val="center"/>
          </w:tcPr>
          <w:p w14:paraId="579A8D28">
            <w:pPr>
              <w:widowControl/>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商务部分：30分</w:t>
            </w:r>
          </w:p>
        </w:tc>
      </w:tr>
      <w:tr w14:paraId="5046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595" w:type="dxa"/>
            <w:gridSpan w:val="2"/>
            <w:noWrap w:val="0"/>
            <w:vAlign w:val="center"/>
          </w:tcPr>
          <w:p w14:paraId="622B9F02">
            <w:pPr>
              <w:widowControl/>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评分因素</w:t>
            </w:r>
          </w:p>
        </w:tc>
        <w:tc>
          <w:tcPr>
            <w:tcW w:w="876" w:type="dxa"/>
            <w:noWrap w:val="0"/>
            <w:vAlign w:val="center"/>
          </w:tcPr>
          <w:p w14:paraId="45955647">
            <w:pPr>
              <w:widowControl/>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分值（分）</w:t>
            </w:r>
          </w:p>
        </w:tc>
        <w:tc>
          <w:tcPr>
            <w:tcW w:w="6246" w:type="dxa"/>
            <w:noWrap w:val="0"/>
            <w:vAlign w:val="center"/>
          </w:tcPr>
          <w:p w14:paraId="2BB5F56A">
            <w:pPr>
              <w:widowControl/>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评审标准</w:t>
            </w:r>
          </w:p>
        </w:tc>
      </w:tr>
      <w:tr w14:paraId="0054B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505" w:type="dxa"/>
            <w:vMerge w:val="restart"/>
            <w:noWrap w:val="0"/>
            <w:vAlign w:val="center"/>
          </w:tcPr>
          <w:p w14:paraId="15A88D72">
            <w:pPr>
              <w:widowControl/>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技术部分</w:t>
            </w:r>
          </w:p>
        </w:tc>
        <w:tc>
          <w:tcPr>
            <w:tcW w:w="1090" w:type="dxa"/>
            <w:noWrap w:val="0"/>
            <w:vAlign w:val="center"/>
          </w:tcPr>
          <w:p w14:paraId="4D89D785">
            <w:pPr>
              <w:widowControl/>
              <w:spacing w:line="360" w:lineRule="auto"/>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技术方案</w:t>
            </w:r>
          </w:p>
        </w:tc>
        <w:tc>
          <w:tcPr>
            <w:tcW w:w="876" w:type="dxa"/>
            <w:noWrap w:val="0"/>
            <w:vAlign w:val="center"/>
          </w:tcPr>
          <w:p w14:paraId="1F9F1C07">
            <w:pPr>
              <w:spacing w:line="440" w:lineRule="exact"/>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20分</w:t>
            </w:r>
          </w:p>
        </w:tc>
        <w:tc>
          <w:tcPr>
            <w:tcW w:w="6246" w:type="dxa"/>
            <w:noWrap w:val="0"/>
            <w:vAlign w:val="center"/>
          </w:tcPr>
          <w:p w14:paraId="7AD2AB2E">
            <w:pPr>
              <w:pStyle w:val="29"/>
              <w:spacing w:line="475" w:lineRule="exact"/>
              <w:ind w:left="0" w:leftChars="0" w:firstLine="0" w:firstLineChars="0"/>
              <w:rPr>
                <w:rFonts w:hint="eastAsia" w:ascii="宋体" w:hAnsi="宋体" w:eastAsia="宋体" w:cs="宋体"/>
                <w:color w:val="auto"/>
                <w:kern w:val="2"/>
                <w:sz w:val="24"/>
                <w:szCs w:val="24"/>
                <w:lang w:val="en-US" w:eastAsia="zh-CN" w:bidi="zh-CN"/>
              </w:rPr>
            </w:pPr>
            <w:r>
              <w:rPr>
                <w:rFonts w:hint="eastAsia" w:ascii="宋体" w:hAnsi="宋体" w:eastAsia="宋体" w:cs="宋体"/>
                <w:color w:val="auto"/>
                <w:kern w:val="2"/>
                <w:sz w:val="24"/>
                <w:szCs w:val="24"/>
                <w:lang w:val="en-US" w:eastAsia="zh-CN" w:bidi="zh-CN"/>
              </w:rPr>
              <w:t>（1）技术参数响应性完全满足采购文件，无负偏离项，技术方案针对性强，有效性高，阐述详细，完整、可行性强，得20分</w:t>
            </w:r>
          </w:p>
          <w:p w14:paraId="76E51859">
            <w:pPr>
              <w:pStyle w:val="29"/>
              <w:spacing w:line="480" w:lineRule="exact"/>
              <w:ind w:left="0" w:leftChars="0" w:firstLine="0" w:firstLineChars="0"/>
              <w:rPr>
                <w:rFonts w:hint="eastAsia" w:ascii="宋体" w:hAnsi="宋体" w:eastAsia="宋体" w:cs="宋体"/>
                <w:color w:val="auto"/>
                <w:kern w:val="2"/>
                <w:sz w:val="24"/>
                <w:szCs w:val="24"/>
                <w:lang w:val="en-US" w:eastAsia="zh-CN" w:bidi="zh-CN"/>
              </w:rPr>
            </w:pPr>
            <w:r>
              <w:rPr>
                <w:rFonts w:hint="eastAsia" w:ascii="宋体" w:hAnsi="宋体" w:eastAsia="宋体" w:cs="宋体"/>
                <w:color w:val="auto"/>
                <w:kern w:val="2"/>
                <w:sz w:val="24"/>
                <w:szCs w:val="24"/>
                <w:lang w:val="en-US" w:eastAsia="zh-CN" w:bidi="zh-CN"/>
              </w:rPr>
              <w:t>（2）技术参数响应性完全满足采购文件，无负偏离项，方案具有一定的针对性，有效性一般，基本能满足项目要求，得15分</w:t>
            </w:r>
          </w:p>
          <w:p w14:paraId="76BB9BEC">
            <w:pPr>
              <w:spacing w:line="360" w:lineRule="auto"/>
              <w:rPr>
                <w:rFonts w:hint="eastAsia" w:ascii="宋体" w:hAnsi="宋体" w:eastAsia="宋体" w:cs="宋体"/>
                <w:color w:val="auto"/>
                <w:kern w:val="2"/>
                <w:sz w:val="24"/>
                <w:szCs w:val="24"/>
                <w:lang w:val="en-US" w:eastAsia="zh-CN" w:bidi="zh-CN"/>
              </w:rPr>
            </w:pPr>
            <w:r>
              <w:rPr>
                <w:rFonts w:hint="eastAsia" w:ascii="宋体" w:hAnsi="宋体" w:eastAsia="宋体" w:cs="宋体"/>
                <w:color w:val="auto"/>
                <w:kern w:val="2"/>
                <w:sz w:val="24"/>
                <w:szCs w:val="24"/>
                <w:lang w:val="en-US" w:eastAsia="zh-CN" w:bidi="zh-CN"/>
              </w:rPr>
              <w:t>（3）技术参数响应性完全满足采购文件，无负偏离项，技术方案简单、基本合理、可行性差，得10分</w:t>
            </w:r>
          </w:p>
          <w:p w14:paraId="69FA790A">
            <w:pPr>
              <w:spacing w:line="360" w:lineRule="auto"/>
              <w:rPr>
                <w:rFonts w:hint="eastAsia" w:ascii="宋体" w:hAnsi="宋体" w:eastAsia="宋体" w:cs="宋体"/>
                <w:color w:val="auto"/>
                <w:kern w:val="2"/>
                <w:sz w:val="24"/>
                <w:szCs w:val="24"/>
                <w:lang w:val="en-US" w:eastAsia="zh-CN" w:bidi="zh-CN"/>
              </w:rPr>
            </w:pPr>
            <w:r>
              <w:rPr>
                <w:rFonts w:hint="eastAsia" w:ascii="宋体" w:hAnsi="宋体" w:eastAsia="宋体" w:cs="宋体"/>
                <w:color w:val="auto"/>
                <w:kern w:val="2"/>
                <w:sz w:val="24"/>
                <w:szCs w:val="24"/>
                <w:lang w:val="en-US" w:eastAsia="zh-CN" w:bidi="zh-CN"/>
              </w:rPr>
              <w:t>（4）技术参数响应性完全满足采购文件，无负偏离项，技术方案简单、基本合理、可行性差，得5分</w:t>
            </w:r>
          </w:p>
          <w:p w14:paraId="2759AA3B">
            <w:pPr>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color w:val="auto"/>
                <w:kern w:val="2"/>
                <w:sz w:val="24"/>
                <w:szCs w:val="24"/>
                <w:lang w:val="en-US" w:eastAsia="zh-CN" w:bidi="zh-CN"/>
              </w:rPr>
              <w:t>（5）技术参数响应性不满足采购文件，有负偏离项，技术方案简单、不合理、可行性差，得0分</w:t>
            </w:r>
          </w:p>
        </w:tc>
      </w:tr>
      <w:tr w14:paraId="1052D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505" w:type="dxa"/>
            <w:vMerge w:val="continue"/>
            <w:noWrap w:val="0"/>
            <w:vAlign w:val="center"/>
          </w:tcPr>
          <w:p w14:paraId="708FB6EC">
            <w:pPr>
              <w:widowControl/>
              <w:spacing w:line="360" w:lineRule="auto"/>
              <w:jc w:val="left"/>
              <w:rPr>
                <w:rFonts w:hint="eastAsia" w:ascii="宋体" w:hAnsi="宋体" w:eastAsia="宋体" w:cs="宋体"/>
                <w:kern w:val="2"/>
                <w:sz w:val="24"/>
                <w:szCs w:val="24"/>
                <w:lang w:val="en-US" w:eastAsia="zh-CN" w:bidi="zh-CN"/>
              </w:rPr>
            </w:pPr>
          </w:p>
        </w:tc>
        <w:tc>
          <w:tcPr>
            <w:tcW w:w="1090" w:type="dxa"/>
            <w:noWrap w:val="0"/>
            <w:vAlign w:val="center"/>
          </w:tcPr>
          <w:p w14:paraId="6F63ACDA">
            <w:pPr>
              <w:widowControl/>
              <w:spacing w:line="360" w:lineRule="auto"/>
              <w:jc w:val="left"/>
              <w:rPr>
                <w:rFonts w:hint="eastAsia" w:ascii="宋体" w:hAnsi="宋体" w:eastAsia="宋体" w:cs="宋体"/>
                <w:kern w:val="2"/>
                <w:sz w:val="24"/>
                <w:szCs w:val="24"/>
                <w:lang w:val="zh-CN" w:eastAsia="zh-CN" w:bidi="zh-CN"/>
              </w:rPr>
            </w:pPr>
            <w:r>
              <w:rPr>
                <w:rFonts w:hint="eastAsia" w:ascii="宋体" w:hAnsi="宋体" w:eastAsia="宋体" w:cs="宋体"/>
                <w:kern w:val="2"/>
                <w:sz w:val="24"/>
                <w:szCs w:val="24"/>
                <w:lang w:val="zh-CN" w:eastAsia="zh-CN" w:bidi="zh-CN"/>
              </w:rPr>
              <w:t>供货方案</w:t>
            </w:r>
          </w:p>
        </w:tc>
        <w:tc>
          <w:tcPr>
            <w:tcW w:w="876" w:type="dxa"/>
            <w:noWrap w:val="0"/>
            <w:vAlign w:val="center"/>
          </w:tcPr>
          <w:p w14:paraId="3B43DCDF">
            <w:pPr>
              <w:spacing w:line="360" w:lineRule="exact"/>
              <w:jc w:val="center"/>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15分</w:t>
            </w:r>
          </w:p>
        </w:tc>
        <w:tc>
          <w:tcPr>
            <w:tcW w:w="6246" w:type="dxa"/>
            <w:noWrap w:val="0"/>
            <w:vAlign w:val="center"/>
          </w:tcPr>
          <w:p w14:paraId="704E0D0D">
            <w:pPr>
              <w:widowControl/>
              <w:spacing w:line="360" w:lineRule="auto"/>
              <w:jc w:val="left"/>
              <w:rPr>
                <w:rFonts w:hint="eastAsia" w:ascii="宋体" w:hAnsi="宋体" w:eastAsia="宋体" w:cs="宋体"/>
                <w:kern w:val="2"/>
                <w:sz w:val="24"/>
                <w:szCs w:val="24"/>
                <w:lang w:val="en-US" w:eastAsia="zh-CN" w:bidi="zh-CN"/>
              </w:rPr>
            </w:pPr>
            <w:r>
              <w:rPr>
                <w:rFonts w:hint="eastAsia" w:cs="宋体"/>
                <w:sz w:val="24"/>
                <w:szCs w:val="24"/>
                <w:lang w:eastAsia="zh-CN"/>
              </w:rPr>
              <w:t>磋商申请人</w:t>
            </w:r>
            <w:r>
              <w:rPr>
                <w:rFonts w:hint="eastAsia" w:ascii="宋体" w:hAnsi="宋体" w:eastAsia="宋体" w:cs="宋体"/>
                <w:kern w:val="2"/>
                <w:sz w:val="24"/>
                <w:szCs w:val="24"/>
                <w:lang w:val="en-US" w:eastAsia="zh-CN" w:bidi="zh-CN"/>
              </w:rPr>
              <w:t>应拟定完整详尽的供货方案包括但不限于：</w:t>
            </w:r>
          </w:p>
          <w:p w14:paraId="39FF8B45">
            <w:pPr>
              <w:widowControl/>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1.交货时间；2.供应计划；3.供货流程；4.运输方案；5.到货检验；6.验收方案。</w:t>
            </w:r>
          </w:p>
          <w:p w14:paraId="110DC10C">
            <w:pPr>
              <w:widowControl/>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（1）供货方案符合项目实际情况，提供了运输、供货、验收方案具体，运输、供货计划明确清晰、内容完整的，得15分；</w:t>
            </w:r>
          </w:p>
          <w:p w14:paraId="36809D17">
            <w:pPr>
              <w:widowControl/>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（2）供货方案符合项目实际情况，提供了运输、供货、验收方案，运输、供货计划基本清晰、但内容有缺项、方案基本能实施的，得10分；</w:t>
            </w:r>
          </w:p>
          <w:p w14:paraId="41DA84EB">
            <w:pPr>
              <w:widowControl/>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（3）提供了运输、供货、验收方案，但运输、供货计划不清晰，或内容缺项多、方案不能实施的，得5分；</w:t>
            </w:r>
          </w:p>
          <w:p w14:paraId="498C6289">
            <w:pPr>
              <w:pStyle w:val="22"/>
              <w:spacing w:line="360" w:lineRule="auto"/>
              <w:ind w:left="0" w:leftChars="0" w:firstLine="0" w:firstLineChars="0"/>
              <w:rPr>
                <w:rFonts w:hint="eastAsia" w:ascii="宋体" w:hAnsi="宋体" w:eastAsia="宋体" w:cs="宋体"/>
                <w:kern w:val="2"/>
                <w:sz w:val="24"/>
                <w:szCs w:val="24"/>
                <w:lang w:val="zh-CN" w:eastAsia="zh-CN" w:bidi="zh-CN"/>
              </w:rPr>
            </w:pPr>
            <w:r>
              <w:rPr>
                <w:rFonts w:hint="eastAsia" w:ascii="宋体" w:hAnsi="宋体" w:eastAsia="宋体" w:cs="宋体"/>
                <w:kern w:val="2"/>
                <w:sz w:val="24"/>
                <w:szCs w:val="24"/>
                <w:lang w:val="en-US" w:eastAsia="zh-CN" w:bidi="zh-CN"/>
              </w:rPr>
              <w:t>（4）未提供实施方案或实施方案不符合项目实际情况的不得分。</w:t>
            </w:r>
          </w:p>
        </w:tc>
      </w:tr>
      <w:tr w14:paraId="5DDB4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505" w:type="dxa"/>
            <w:vMerge w:val="continue"/>
            <w:noWrap w:val="0"/>
            <w:vAlign w:val="center"/>
          </w:tcPr>
          <w:p w14:paraId="50760D30">
            <w:pPr>
              <w:widowControl/>
              <w:spacing w:line="360" w:lineRule="auto"/>
              <w:jc w:val="left"/>
              <w:rPr>
                <w:rFonts w:hint="eastAsia" w:ascii="宋体" w:hAnsi="宋体" w:eastAsia="宋体" w:cs="宋体"/>
                <w:kern w:val="2"/>
                <w:sz w:val="24"/>
                <w:szCs w:val="24"/>
                <w:lang w:val="en-US" w:eastAsia="zh-CN" w:bidi="ar-SA"/>
              </w:rPr>
            </w:pPr>
          </w:p>
        </w:tc>
        <w:tc>
          <w:tcPr>
            <w:tcW w:w="1090" w:type="dxa"/>
            <w:noWrap w:val="0"/>
            <w:vAlign w:val="center"/>
          </w:tcPr>
          <w:p w14:paraId="4E914AE5">
            <w:pPr>
              <w:widowControl/>
              <w:spacing w:line="360" w:lineRule="auto"/>
              <w:jc w:val="left"/>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质量保证措施及违约承诺</w:t>
            </w:r>
          </w:p>
        </w:tc>
        <w:tc>
          <w:tcPr>
            <w:tcW w:w="876" w:type="dxa"/>
            <w:noWrap w:val="0"/>
            <w:vAlign w:val="center"/>
          </w:tcPr>
          <w:p w14:paraId="6F5289CA">
            <w:pPr>
              <w:spacing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20分</w:t>
            </w:r>
          </w:p>
        </w:tc>
        <w:tc>
          <w:tcPr>
            <w:tcW w:w="6246" w:type="dxa"/>
            <w:noWrap w:val="0"/>
            <w:vAlign w:val="center"/>
          </w:tcPr>
          <w:p w14:paraId="03C9C455">
            <w:pPr>
              <w:widowControl/>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（1）质量承诺详细具体，保证措施健全，程序清晰，保证措施有力，有具体的质量违约责任承诺的，得20分。 </w:t>
            </w:r>
          </w:p>
          <w:p w14:paraId="7E974C35">
            <w:pPr>
              <w:widowControl/>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（2）质量承诺基本具体，保证措施基本健全，程序基本清晰，保证措施基本合理，有质量违约责任承诺的，得15分。</w:t>
            </w:r>
          </w:p>
          <w:p w14:paraId="56378EA6">
            <w:pPr>
              <w:widowControl/>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（3）质量承诺一般，保证措施基本可行；对本项目服务有一定质量保障，有相关的违约责任承诺，得10分</w:t>
            </w:r>
          </w:p>
          <w:p w14:paraId="787AF88C">
            <w:pPr>
              <w:widowControl/>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4</w:t>
            </w:r>
            <w:r>
              <w:rPr>
                <w:rFonts w:hint="eastAsia" w:ascii="宋体" w:hAnsi="宋体" w:eastAsia="宋体" w:cs="宋体"/>
                <w:kern w:val="2"/>
                <w:sz w:val="24"/>
                <w:szCs w:val="24"/>
                <w:lang w:val="en-US" w:eastAsia="zh-CN" w:bidi="ar-SA"/>
              </w:rPr>
              <w:t>）质量承诺粗糙，质量保证措施差，保证措施不合理，质量违约责任承诺差的，得5分。</w:t>
            </w:r>
          </w:p>
          <w:p w14:paraId="47BC3F2E">
            <w:pPr>
              <w:widowControl/>
              <w:spacing w:line="360" w:lineRule="auto"/>
              <w:jc w:val="left"/>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）未提供质量保证措施及承诺的，得 0 分。</w:t>
            </w:r>
          </w:p>
        </w:tc>
      </w:tr>
      <w:tr w14:paraId="7B0F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05" w:type="dxa"/>
            <w:vMerge w:val="continue"/>
            <w:noWrap w:val="0"/>
            <w:vAlign w:val="center"/>
          </w:tcPr>
          <w:p w14:paraId="024D53C8">
            <w:pPr>
              <w:widowControl/>
              <w:spacing w:line="360" w:lineRule="auto"/>
              <w:jc w:val="left"/>
              <w:rPr>
                <w:rFonts w:hint="eastAsia" w:ascii="宋体" w:hAnsi="宋体" w:eastAsia="宋体" w:cs="宋体"/>
                <w:kern w:val="2"/>
                <w:sz w:val="24"/>
                <w:szCs w:val="24"/>
                <w:lang w:val="en-US" w:eastAsia="zh-CN" w:bidi="ar-SA"/>
              </w:rPr>
            </w:pPr>
          </w:p>
        </w:tc>
        <w:tc>
          <w:tcPr>
            <w:tcW w:w="1090" w:type="dxa"/>
            <w:noWrap w:val="0"/>
            <w:vAlign w:val="center"/>
          </w:tcPr>
          <w:p w14:paraId="6018109C">
            <w:pPr>
              <w:widowControl/>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售后服务承诺及保证措施</w:t>
            </w:r>
          </w:p>
        </w:tc>
        <w:tc>
          <w:tcPr>
            <w:tcW w:w="876" w:type="dxa"/>
            <w:noWrap w:val="0"/>
            <w:vAlign w:val="center"/>
          </w:tcPr>
          <w:p w14:paraId="68E19481">
            <w:pPr>
              <w:autoSpaceDE/>
              <w:autoSpaceDN/>
              <w:spacing w:line="44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15分</w:t>
            </w:r>
          </w:p>
        </w:tc>
        <w:tc>
          <w:tcPr>
            <w:tcW w:w="6246" w:type="dxa"/>
            <w:noWrap w:val="0"/>
            <w:vAlign w:val="center"/>
          </w:tcPr>
          <w:p w14:paraId="3EE5E7E6">
            <w:pPr>
              <w:widowControl/>
              <w:spacing w:line="360" w:lineRule="auto"/>
              <w:jc w:val="left"/>
              <w:rPr>
                <w:rFonts w:hint="eastAsia" w:ascii="宋体" w:hAnsi="宋体" w:eastAsia="宋体" w:cs="宋体"/>
                <w:kern w:val="2"/>
                <w:sz w:val="24"/>
                <w:szCs w:val="24"/>
                <w:lang w:val="en-US" w:eastAsia="zh-CN" w:bidi="ar-SA"/>
              </w:rPr>
            </w:pPr>
            <w:r>
              <w:rPr>
                <w:rFonts w:hint="eastAsia" w:cs="宋体"/>
                <w:sz w:val="24"/>
                <w:szCs w:val="24"/>
                <w:lang w:eastAsia="zh-CN"/>
              </w:rPr>
              <w:t>磋商申请人</w:t>
            </w:r>
            <w:r>
              <w:rPr>
                <w:rFonts w:hint="eastAsia" w:ascii="宋体" w:hAnsi="宋体" w:eastAsia="宋体" w:cs="宋体"/>
                <w:kern w:val="2"/>
                <w:sz w:val="24"/>
                <w:szCs w:val="24"/>
                <w:lang w:val="en-US" w:eastAsia="zh-CN" w:bidi="ar-SA"/>
              </w:rPr>
              <w:t>应拟定完整详尽的售后服务方案、评审将对方案中的下列重点内容进行评审：</w:t>
            </w:r>
          </w:p>
          <w:p w14:paraId="7BE3F085">
            <w:pPr>
              <w:widowControl/>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1.服务体系；2.服务内容；3.故障解决方案；4.专业技术人员保障及服务电话；5.质量保证。</w:t>
            </w:r>
          </w:p>
          <w:p w14:paraId="3BC8EDFA">
            <w:pPr>
              <w:widowControl/>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（1）售后服务内容、承诺、特别全面，响应以及解决问题的时间及时，有具体的保证措施且合理、可行，能较好的满足本项目需求的，得15分； </w:t>
            </w:r>
          </w:p>
          <w:p w14:paraId="638F3377">
            <w:pPr>
              <w:widowControl/>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（2）售后服务内容、承诺、较全面，响应以及解决问题的时间较及时，有具体的保证措施且合理、可行，基本能满足本项目需求的，得1</w:t>
            </w:r>
            <w:r>
              <w:rPr>
                <w:rFonts w:hint="eastAsia" w:ascii="宋体" w:hAnsi="宋体" w:cs="宋体"/>
                <w:kern w:val="2"/>
                <w:sz w:val="24"/>
                <w:szCs w:val="24"/>
                <w:lang w:val="en-US" w:eastAsia="zh-CN" w:bidi="ar-SA"/>
              </w:rPr>
              <w:t>0</w:t>
            </w:r>
            <w:r>
              <w:rPr>
                <w:rFonts w:hint="eastAsia" w:ascii="宋体" w:hAnsi="宋体" w:eastAsia="宋体" w:cs="宋体"/>
                <w:kern w:val="2"/>
                <w:sz w:val="24"/>
                <w:szCs w:val="24"/>
                <w:lang w:val="en-US" w:eastAsia="zh-CN" w:bidi="ar-SA"/>
              </w:rPr>
              <w:t xml:space="preserve">分； </w:t>
            </w:r>
          </w:p>
          <w:p w14:paraId="1DC699C3">
            <w:pPr>
              <w:widowControl/>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（3）售后服务内容、承诺一般，响应以及解决问题的时间较慢，有一定的保证措施且基本合理、可行，基本能满足本项目需求的，得</w:t>
            </w: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 xml:space="preserve">分； </w:t>
            </w:r>
          </w:p>
          <w:p w14:paraId="14370EDF">
            <w:pPr>
              <w:autoSpaceDE/>
              <w:autoSpaceDN/>
              <w:spacing w:line="360" w:lineRule="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4</w:t>
            </w:r>
            <w:r>
              <w:rPr>
                <w:rFonts w:hint="eastAsia" w:ascii="宋体" w:hAnsi="宋体" w:eastAsia="宋体" w:cs="宋体"/>
                <w:kern w:val="2"/>
                <w:sz w:val="24"/>
                <w:szCs w:val="24"/>
                <w:lang w:val="en-US" w:eastAsia="zh-CN" w:bidi="ar-SA"/>
              </w:rPr>
              <w:t>）未提供售后服务保障情况的，得0分。</w:t>
            </w:r>
          </w:p>
        </w:tc>
      </w:tr>
    </w:tbl>
    <w:p w14:paraId="6DEE4A06">
      <w:pPr>
        <w:pStyle w:val="2"/>
        <w:spacing w:before="4" w:after="1"/>
        <w:rPr>
          <w:rFonts w:hint="eastAsia" w:ascii="宋体" w:hAnsi="宋体" w:eastAsia="宋体" w:cs="宋体"/>
          <w:sz w:val="24"/>
          <w:szCs w:val="24"/>
        </w:rPr>
      </w:pPr>
    </w:p>
    <w:p w14:paraId="7F05A42E">
      <w:pPr>
        <w:spacing w:line="360" w:lineRule="auto"/>
        <w:ind w:firstLine="480" w:firstLineChars="200"/>
        <w:jc w:val="center"/>
        <w:rPr>
          <w:rFonts w:hint="eastAsia" w:ascii="宋体" w:hAnsi="宋体" w:eastAsia="宋体" w:cs="宋体"/>
          <w:sz w:val="24"/>
          <w:szCs w:val="24"/>
        </w:rPr>
      </w:pPr>
    </w:p>
    <w:p w14:paraId="5F6EF13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br w:type="page"/>
      </w:r>
      <w:bookmarkStart w:id="210" w:name="_Toc6555"/>
      <w:bookmarkStart w:id="211" w:name="_Toc29804"/>
      <w:r>
        <w:rPr>
          <w:rFonts w:hint="eastAsia" w:ascii="宋体" w:hAnsi="宋体" w:eastAsia="宋体" w:cs="宋体"/>
          <w:sz w:val="24"/>
          <w:szCs w:val="24"/>
        </w:rPr>
        <w:t>评审办法正文</w:t>
      </w:r>
      <w:bookmarkEnd w:id="210"/>
      <w:bookmarkEnd w:id="211"/>
    </w:p>
    <w:p w14:paraId="1C849ED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根据《中华人民共和国政府采购法》及</w:t>
      </w:r>
      <w:r>
        <w:rPr>
          <w:rFonts w:hint="eastAsia" w:ascii="宋体" w:hAnsi="宋体" w:eastAsia="宋体" w:cs="宋体"/>
          <w:kern w:val="0"/>
          <w:sz w:val="24"/>
          <w:szCs w:val="24"/>
        </w:rPr>
        <w:t>《政府采购竞争性磋商采购方式管理暂行办法</w:t>
      </w:r>
      <w:r>
        <w:rPr>
          <w:rFonts w:hint="eastAsia" w:ascii="宋体" w:hAnsi="宋体" w:eastAsia="宋体" w:cs="宋体"/>
          <w:color w:val="000000"/>
          <w:kern w:val="0"/>
          <w:sz w:val="24"/>
          <w:szCs w:val="24"/>
        </w:rPr>
        <w:t>【财库〔2014〕214号】</w:t>
      </w:r>
      <w:r>
        <w:rPr>
          <w:rFonts w:hint="eastAsia" w:ascii="宋体" w:hAnsi="宋体" w:eastAsia="宋体" w:cs="宋体"/>
          <w:kern w:val="0"/>
          <w:sz w:val="24"/>
          <w:szCs w:val="24"/>
        </w:rPr>
        <w:t>》</w:t>
      </w:r>
      <w:r>
        <w:rPr>
          <w:rFonts w:hint="eastAsia" w:ascii="宋体" w:hAnsi="宋体" w:eastAsia="宋体" w:cs="宋体"/>
          <w:sz w:val="24"/>
          <w:szCs w:val="24"/>
        </w:rPr>
        <w:t>等有关规定等有关法律法规，结合本项目实际情况制定本办法。</w:t>
      </w:r>
    </w:p>
    <w:p w14:paraId="79632C54">
      <w:pPr>
        <w:spacing w:line="360" w:lineRule="auto"/>
        <w:ind w:firstLine="480" w:firstLineChars="200"/>
        <w:rPr>
          <w:rFonts w:hint="eastAsia" w:ascii="宋体" w:hAnsi="宋体" w:eastAsia="宋体" w:cs="宋体"/>
          <w:b/>
          <w:kern w:val="0"/>
          <w:sz w:val="24"/>
          <w:szCs w:val="24"/>
        </w:rPr>
      </w:pPr>
      <w:r>
        <w:rPr>
          <w:rFonts w:hint="eastAsia" w:ascii="宋体" w:hAnsi="宋体" w:eastAsia="宋体" w:cs="宋体"/>
          <w:sz w:val="24"/>
          <w:szCs w:val="24"/>
        </w:rPr>
        <w:t>本次评审采用综合评分法。综合评分法，是指响应文件满足竞争性磋商文件全部实质性要求且按评审因素的量化指标评审得分最高的</w:t>
      </w:r>
      <w:r>
        <w:rPr>
          <w:rFonts w:hint="eastAsia" w:cs="宋体"/>
          <w:sz w:val="24"/>
          <w:szCs w:val="24"/>
          <w:lang w:eastAsia="zh-CN"/>
        </w:rPr>
        <w:t>磋商申请人</w:t>
      </w:r>
      <w:r>
        <w:rPr>
          <w:rFonts w:hint="eastAsia" w:ascii="宋体" w:hAnsi="宋体" w:eastAsia="宋体" w:cs="宋体"/>
          <w:sz w:val="24"/>
          <w:szCs w:val="24"/>
        </w:rPr>
        <w:t>为成交候选供应商的评审方法。</w:t>
      </w:r>
    </w:p>
    <w:p w14:paraId="569E619F">
      <w:pPr>
        <w:pStyle w:val="4"/>
        <w:spacing w:line="360" w:lineRule="auto"/>
        <w:rPr>
          <w:rFonts w:hint="eastAsia" w:ascii="宋体" w:hAnsi="宋体" w:eastAsia="宋体" w:cs="宋体"/>
          <w:sz w:val="24"/>
          <w:szCs w:val="24"/>
          <w:lang w:eastAsia="zh-CN"/>
        </w:rPr>
      </w:pPr>
      <w:bookmarkStart w:id="212" w:name="_Toc27401"/>
      <w:bookmarkStart w:id="213" w:name="_Toc29692"/>
      <w:bookmarkStart w:id="214" w:name="_Toc364392660"/>
      <w:r>
        <w:rPr>
          <w:rFonts w:hint="eastAsia" w:ascii="宋体" w:hAnsi="宋体" w:eastAsia="宋体" w:cs="宋体"/>
          <w:sz w:val="24"/>
          <w:szCs w:val="24"/>
        </w:rPr>
        <w:t>一、</w:t>
      </w:r>
      <w:bookmarkEnd w:id="212"/>
      <w:bookmarkEnd w:id="213"/>
      <w:bookmarkEnd w:id="214"/>
      <w:r>
        <w:rPr>
          <w:rFonts w:hint="eastAsia" w:ascii="宋体" w:eastAsia="宋体" w:cs="宋体"/>
          <w:sz w:val="24"/>
          <w:szCs w:val="24"/>
          <w:lang w:eastAsia="zh-CN"/>
        </w:rPr>
        <w:t>评审小组</w:t>
      </w:r>
    </w:p>
    <w:p w14:paraId="07CBC3D7">
      <w:pPr>
        <w:pStyle w:val="27"/>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cs="宋体"/>
          <w:sz w:val="24"/>
          <w:szCs w:val="24"/>
          <w:lang w:eastAsia="zh-CN"/>
        </w:rPr>
        <w:t>评审小组</w:t>
      </w:r>
      <w:r>
        <w:rPr>
          <w:rFonts w:hint="eastAsia" w:ascii="宋体" w:hAnsi="宋体" w:eastAsia="宋体" w:cs="宋体"/>
          <w:sz w:val="24"/>
          <w:szCs w:val="24"/>
        </w:rPr>
        <w:t>由有关技术、经济等方面的专家组成，成员人数应当为3人或3人以上单数。</w:t>
      </w:r>
    </w:p>
    <w:p w14:paraId="51EAA373">
      <w:pPr>
        <w:pStyle w:val="27"/>
        <w:spacing w:line="360" w:lineRule="auto"/>
        <w:rPr>
          <w:rFonts w:hint="eastAsia" w:ascii="宋体" w:hAnsi="宋体" w:eastAsia="宋体" w:cs="宋体"/>
          <w:sz w:val="24"/>
          <w:szCs w:val="24"/>
        </w:rPr>
      </w:pPr>
      <w:r>
        <w:rPr>
          <w:rFonts w:hint="eastAsia" w:ascii="宋体" w:hAnsi="宋体" w:eastAsia="宋体" w:cs="宋体"/>
          <w:sz w:val="24"/>
          <w:szCs w:val="24"/>
        </w:rPr>
        <w:t>1.2采购人就竞争性磋商文件征询过意见的专家，不得再作为评审专家参加评审。评审专家应当熟悉政府采购的相关政策法规，熟悉市场行情，有良好的职业道德，遵守采购纪律。</w:t>
      </w:r>
    </w:p>
    <w:p w14:paraId="5E22939E">
      <w:pPr>
        <w:pStyle w:val="4"/>
        <w:spacing w:line="360" w:lineRule="auto"/>
        <w:rPr>
          <w:rFonts w:hint="eastAsia" w:ascii="宋体" w:hAnsi="宋体" w:eastAsia="宋体" w:cs="宋体"/>
          <w:sz w:val="24"/>
          <w:szCs w:val="24"/>
        </w:rPr>
      </w:pPr>
      <w:bookmarkStart w:id="215" w:name="_Toc992"/>
      <w:bookmarkStart w:id="216" w:name="_Toc364392661"/>
      <w:bookmarkStart w:id="217" w:name="_Toc1448"/>
      <w:r>
        <w:rPr>
          <w:rFonts w:hint="eastAsia" w:ascii="宋体" w:hAnsi="宋体" w:eastAsia="宋体" w:cs="宋体"/>
          <w:sz w:val="24"/>
          <w:szCs w:val="24"/>
        </w:rPr>
        <w:t>二、评审原则</w:t>
      </w:r>
      <w:bookmarkEnd w:id="215"/>
      <w:bookmarkEnd w:id="216"/>
      <w:bookmarkEnd w:id="217"/>
    </w:p>
    <w:p w14:paraId="023798B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2.1评审标准</w:t>
      </w:r>
    </w:p>
    <w:p w14:paraId="34B69FC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2.1.1 资格评审标准：依据法律法规和竞争性磋商文件的规定，对竞争性磋商响应文件中的资格证明等进行审查，以确定</w:t>
      </w:r>
      <w:r>
        <w:rPr>
          <w:rFonts w:hint="eastAsia" w:cs="宋体"/>
          <w:sz w:val="24"/>
          <w:szCs w:val="24"/>
          <w:lang w:eastAsia="zh-CN"/>
        </w:rPr>
        <w:t>磋商申请人</w:t>
      </w:r>
      <w:r>
        <w:rPr>
          <w:rFonts w:hint="eastAsia" w:ascii="宋体" w:hAnsi="宋体" w:eastAsia="宋体" w:cs="宋体"/>
          <w:sz w:val="24"/>
          <w:szCs w:val="24"/>
        </w:rPr>
        <w:t>是否具备磋商资格；见评审办法前附表。</w:t>
      </w:r>
    </w:p>
    <w:p w14:paraId="12D9243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2.1.2 符合性审查标准：依据竞争性磋商文件的规定，从竞争性磋商响应文件的有效性、完整性和对竞争性磋商文件的响应程度进行审查，以确定是否对竞争性磋商文件的实质性要求做出响应；见评审办法前附表。</w:t>
      </w:r>
    </w:p>
    <w:p w14:paraId="3C93A91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2.2分值构成与评分标准</w:t>
      </w:r>
    </w:p>
    <w:p w14:paraId="6D56F66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2.2.1 分值构成：见评审办法前附表；</w:t>
      </w:r>
    </w:p>
    <w:p w14:paraId="758E64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（1）磋商报价：见评审办法前附表；</w:t>
      </w:r>
    </w:p>
    <w:p w14:paraId="2E380DE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（2）技术部分：见评审办法前附表；</w:t>
      </w:r>
    </w:p>
    <w:p w14:paraId="1FFA790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 评标基准价计算方法：见评审办法前附表。</w:t>
      </w:r>
    </w:p>
    <w:p w14:paraId="77D0214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2.2.3 评分标准</w:t>
      </w:r>
    </w:p>
    <w:p w14:paraId="5B9B3A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按竞争性磋商文件中规定的评标方法和标准，对资格评审和符合性评审合格的竞争性磋商响应文件进行技术和商务评估，综合比较与评价。</w:t>
      </w:r>
    </w:p>
    <w:p w14:paraId="5157C09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（1）磋商报价评分标准：见评审办法前附表；</w:t>
      </w:r>
    </w:p>
    <w:p w14:paraId="405FFC3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（3）技术部分评分标准：见评审办法前附表；</w:t>
      </w:r>
    </w:p>
    <w:p w14:paraId="5DDFE8C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2.3评审遵循“公平、公正、科学、择优、保密”的原则。</w:t>
      </w:r>
    </w:p>
    <w:p w14:paraId="55D4EC0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2.4只对有效竞争性磋商响应文件进行评审，竞争性磋商响应文件以外的资料信息不作为评审的依据和参考。</w:t>
      </w:r>
    </w:p>
    <w:p w14:paraId="4541B9C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2.5询标只针对竞争性磋商响应文件中的疑问和问题，</w:t>
      </w:r>
      <w:r>
        <w:rPr>
          <w:rFonts w:hint="eastAsia" w:cs="宋体"/>
          <w:sz w:val="24"/>
          <w:szCs w:val="24"/>
          <w:lang w:eastAsia="zh-CN"/>
        </w:rPr>
        <w:t>磋商申请人</w:t>
      </w:r>
      <w:r>
        <w:rPr>
          <w:rFonts w:hint="eastAsia" w:ascii="宋体" w:hAnsi="宋体" w:eastAsia="宋体" w:cs="宋体"/>
          <w:sz w:val="24"/>
          <w:szCs w:val="24"/>
        </w:rPr>
        <w:t>澄清问题不允许超出要求的范围或修改竞争性磋商响应文件的实质性内容。</w:t>
      </w:r>
    </w:p>
    <w:p w14:paraId="3679BB87">
      <w:pPr>
        <w:pStyle w:val="4"/>
        <w:spacing w:line="360" w:lineRule="auto"/>
        <w:rPr>
          <w:rFonts w:hint="eastAsia" w:ascii="宋体" w:hAnsi="宋体" w:eastAsia="宋体" w:cs="宋体"/>
          <w:sz w:val="24"/>
          <w:szCs w:val="24"/>
        </w:rPr>
      </w:pPr>
      <w:bookmarkStart w:id="218" w:name="_Toc8728"/>
      <w:bookmarkStart w:id="219" w:name="_Toc5258"/>
      <w:bookmarkStart w:id="220" w:name="_Toc364392662"/>
      <w:r>
        <w:rPr>
          <w:rFonts w:hint="eastAsia" w:ascii="宋体" w:hAnsi="宋体" w:eastAsia="宋体" w:cs="宋体"/>
          <w:sz w:val="24"/>
          <w:szCs w:val="24"/>
        </w:rPr>
        <w:t>三、评审纪律</w:t>
      </w:r>
      <w:bookmarkEnd w:id="218"/>
      <w:bookmarkEnd w:id="219"/>
      <w:bookmarkEnd w:id="220"/>
    </w:p>
    <w:p w14:paraId="2F37C15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cs="宋体"/>
          <w:sz w:val="24"/>
          <w:szCs w:val="24"/>
          <w:lang w:eastAsia="zh-CN"/>
        </w:rPr>
        <w:t>评审小组</w:t>
      </w:r>
      <w:r>
        <w:rPr>
          <w:rFonts w:hint="eastAsia" w:ascii="宋体" w:hAnsi="宋体" w:eastAsia="宋体" w:cs="宋体"/>
          <w:sz w:val="24"/>
          <w:szCs w:val="24"/>
        </w:rPr>
        <w:t>应当严谨、客观、公正地履行职责，遵守职业道德，对所提出的评审意见承担个人责任。</w:t>
      </w:r>
      <w:r>
        <w:rPr>
          <w:rFonts w:hint="eastAsia" w:ascii="宋体" w:hAnsi="宋体" w:cs="宋体"/>
          <w:sz w:val="24"/>
          <w:szCs w:val="24"/>
          <w:lang w:eastAsia="zh-CN"/>
        </w:rPr>
        <w:t>评审小组</w:t>
      </w:r>
      <w:r>
        <w:rPr>
          <w:rFonts w:hint="eastAsia" w:ascii="宋体" w:hAnsi="宋体" w:eastAsia="宋体" w:cs="宋体"/>
          <w:sz w:val="24"/>
          <w:szCs w:val="24"/>
        </w:rPr>
        <w:t>成员和其他参与评标活动的人员在评标过程中不得发表有倾向性或诱导、影响其他评标专家的言论。</w:t>
      </w:r>
    </w:p>
    <w:p w14:paraId="2DBA556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w:t>
      </w:r>
      <w:r>
        <w:rPr>
          <w:rFonts w:hint="eastAsia" w:ascii="宋体" w:hAnsi="宋体" w:cs="宋体"/>
          <w:sz w:val="24"/>
          <w:szCs w:val="24"/>
          <w:lang w:eastAsia="zh-CN"/>
        </w:rPr>
        <w:t>评审小组</w:t>
      </w:r>
      <w:r>
        <w:rPr>
          <w:rFonts w:hint="eastAsia" w:ascii="宋体" w:hAnsi="宋体" w:eastAsia="宋体" w:cs="宋体"/>
          <w:sz w:val="24"/>
          <w:szCs w:val="24"/>
        </w:rPr>
        <w:t>成员有下列情形之一的，应当回避：</w:t>
      </w:r>
    </w:p>
    <w:p w14:paraId="79FAE1E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（1）采购人或供应商的主要负责人的近亲属；</w:t>
      </w:r>
    </w:p>
    <w:p w14:paraId="0899C07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（2）项目主管部门或者行政监督部门的人员；</w:t>
      </w:r>
    </w:p>
    <w:p w14:paraId="6EB937B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（3）与供应商有经济利益关系，可能影响对磋商公正评审的；</w:t>
      </w:r>
    </w:p>
    <w:p w14:paraId="24D66C0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（4）曾因在招标、评标以及其他与磋商有关活动中从事违法行为而受过行政处罚或刑事处罚的。</w:t>
      </w:r>
    </w:p>
    <w:p w14:paraId="463F690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w:t>
      </w:r>
      <w:r>
        <w:rPr>
          <w:rFonts w:hint="eastAsia" w:ascii="宋体" w:hAnsi="宋体" w:cs="宋体"/>
          <w:sz w:val="24"/>
          <w:szCs w:val="24"/>
          <w:lang w:eastAsia="zh-CN"/>
        </w:rPr>
        <w:t>评审小组</w:t>
      </w:r>
      <w:r>
        <w:rPr>
          <w:rFonts w:hint="eastAsia" w:ascii="宋体" w:hAnsi="宋体" w:eastAsia="宋体" w:cs="宋体"/>
          <w:sz w:val="24"/>
          <w:szCs w:val="24"/>
        </w:rPr>
        <w:t>向采购人提交书面评标报告后自动解散。评标工作中使用的文件、表格以及其他资料应当同时归还采购人。</w:t>
      </w:r>
    </w:p>
    <w:p w14:paraId="7A41F36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3.4</w:t>
      </w:r>
      <w:r>
        <w:rPr>
          <w:rFonts w:hint="eastAsia" w:ascii="宋体" w:hAnsi="宋体" w:cs="宋体"/>
          <w:sz w:val="24"/>
          <w:szCs w:val="24"/>
          <w:lang w:eastAsia="zh-CN"/>
        </w:rPr>
        <w:t>评审小组</w:t>
      </w:r>
      <w:r>
        <w:rPr>
          <w:rFonts w:hint="eastAsia" w:ascii="宋体" w:hAnsi="宋体" w:eastAsia="宋体" w:cs="宋体"/>
          <w:sz w:val="24"/>
          <w:szCs w:val="24"/>
        </w:rPr>
        <w:t>成员和其他参加评标活动的人员不得与任何供应商，或者与供应商有利害关系的人进行私下接触，不得收受供应商和其他与磋商有利害关系人的财物或者其它好处。</w:t>
      </w:r>
    </w:p>
    <w:p w14:paraId="204506E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3.5</w:t>
      </w:r>
      <w:r>
        <w:rPr>
          <w:rFonts w:hint="eastAsia" w:ascii="宋体" w:hAnsi="宋体" w:cs="宋体"/>
          <w:sz w:val="24"/>
          <w:szCs w:val="24"/>
          <w:lang w:eastAsia="zh-CN"/>
        </w:rPr>
        <w:t>评审小组</w:t>
      </w:r>
      <w:r>
        <w:rPr>
          <w:rFonts w:hint="eastAsia" w:ascii="宋体" w:hAnsi="宋体" w:eastAsia="宋体" w:cs="宋体"/>
          <w:sz w:val="24"/>
          <w:szCs w:val="24"/>
        </w:rPr>
        <w:t>成员和其他参加评标活动的人员，不得向他人透露对竞争性磋商响应文件的评审、成交候选人的推荐情况以及与评标有关的其它情况。</w:t>
      </w:r>
    </w:p>
    <w:p w14:paraId="6232055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3.6</w:t>
      </w:r>
      <w:r>
        <w:rPr>
          <w:rFonts w:hint="eastAsia" w:ascii="宋体" w:hAnsi="宋体" w:cs="宋体"/>
          <w:sz w:val="24"/>
          <w:szCs w:val="24"/>
          <w:lang w:eastAsia="zh-CN"/>
        </w:rPr>
        <w:t>评审小组</w:t>
      </w:r>
      <w:r>
        <w:rPr>
          <w:rFonts w:hint="eastAsia" w:ascii="宋体" w:hAnsi="宋体" w:eastAsia="宋体" w:cs="宋体"/>
          <w:sz w:val="24"/>
          <w:szCs w:val="24"/>
        </w:rPr>
        <w:t>的成员应严格自律,自觉接受有关部门的监督。</w:t>
      </w:r>
    </w:p>
    <w:p w14:paraId="3F9AF18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3.7评审过程中，</w:t>
      </w:r>
      <w:r>
        <w:rPr>
          <w:rFonts w:hint="eastAsia" w:ascii="宋体" w:hAnsi="宋体" w:cs="宋体"/>
          <w:sz w:val="24"/>
          <w:szCs w:val="24"/>
          <w:lang w:eastAsia="zh-CN"/>
        </w:rPr>
        <w:t>评审小组</w:t>
      </w:r>
      <w:r>
        <w:rPr>
          <w:rFonts w:hint="eastAsia" w:ascii="宋体" w:hAnsi="宋体" w:eastAsia="宋体" w:cs="宋体"/>
          <w:sz w:val="24"/>
          <w:szCs w:val="24"/>
        </w:rPr>
        <w:t>成员不得擅离职守，影响评审程序正常进行。</w:t>
      </w:r>
    </w:p>
    <w:p w14:paraId="1329A0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3.8</w:t>
      </w:r>
      <w:r>
        <w:rPr>
          <w:rFonts w:hint="eastAsia" w:ascii="宋体" w:hAnsi="宋体" w:cs="宋体"/>
          <w:sz w:val="24"/>
          <w:szCs w:val="24"/>
          <w:lang w:eastAsia="zh-CN"/>
        </w:rPr>
        <w:t>评审小组</w:t>
      </w:r>
      <w:r>
        <w:rPr>
          <w:rFonts w:hint="eastAsia" w:ascii="宋体" w:hAnsi="宋体" w:eastAsia="宋体" w:cs="宋体"/>
          <w:sz w:val="24"/>
          <w:szCs w:val="24"/>
        </w:rPr>
        <w:t>的成员不得与供应商、其他利害关系人私下接触，不得向供应商、其他利害关系人泄露对竞争性磋商响应文件的评审、比较、成交候选人的推荐以及与评审有关的其它情况。</w:t>
      </w:r>
    </w:p>
    <w:p w14:paraId="3DE27A1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3.9</w:t>
      </w:r>
      <w:r>
        <w:rPr>
          <w:rFonts w:hint="eastAsia" w:ascii="宋体" w:hAnsi="宋体" w:cs="宋体"/>
          <w:sz w:val="24"/>
          <w:szCs w:val="24"/>
          <w:lang w:eastAsia="zh-CN"/>
        </w:rPr>
        <w:t>评审小组</w:t>
      </w:r>
      <w:r>
        <w:rPr>
          <w:rFonts w:hint="eastAsia" w:ascii="宋体" w:hAnsi="宋体" w:eastAsia="宋体" w:cs="宋体"/>
          <w:sz w:val="24"/>
          <w:szCs w:val="24"/>
        </w:rPr>
        <w:t>如有需询问、澄清的问题由专职联络员负责联系负责转告。</w:t>
      </w:r>
    </w:p>
    <w:p w14:paraId="0E26146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3.10不允许任何人把竞争性磋商响应文件及其汇总材料带出评审会场（已经公开的价格等资料除外），所有资料不得复制，完成评审后所有材料如数交还。</w:t>
      </w:r>
    </w:p>
    <w:p w14:paraId="2D5A3E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3.11违反上述规定对评审造成不良影响的，后果由责任者承担。</w:t>
      </w:r>
    </w:p>
    <w:p w14:paraId="1372A574">
      <w:pPr>
        <w:pStyle w:val="4"/>
        <w:spacing w:line="360" w:lineRule="auto"/>
        <w:rPr>
          <w:rFonts w:hint="eastAsia" w:ascii="宋体" w:hAnsi="宋体" w:eastAsia="宋体" w:cs="宋体"/>
          <w:sz w:val="24"/>
          <w:szCs w:val="24"/>
        </w:rPr>
      </w:pPr>
      <w:bookmarkStart w:id="221" w:name="_Toc4305"/>
      <w:bookmarkStart w:id="222" w:name="_Toc2361"/>
      <w:bookmarkStart w:id="223" w:name="_Toc364392663"/>
      <w:r>
        <w:rPr>
          <w:rFonts w:hint="eastAsia" w:ascii="宋体" w:hAnsi="宋体" w:eastAsia="宋体" w:cs="宋体"/>
          <w:sz w:val="24"/>
          <w:szCs w:val="24"/>
        </w:rPr>
        <w:t>四、评审依据</w:t>
      </w:r>
      <w:bookmarkEnd w:id="221"/>
      <w:bookmarkEnd w:id="222"/>
      <w:bookmarkEnd w:id="223"/>
    </w:p>
    <w:p w14:paraId="72E745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4.1磋商服务及货物的性能最大限度的满足竞争性磋商文件要求。</w:t>
      </w:r>
    </w:p>
    <w:p w14:paraId="3411625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4.2综合评估最佳。</w:t>
      </w:r>
    </w:p>
    <w:p w14:paraId="3EF456B5">
      <w:pPr>
        <w:pStyle w:val="4"/>
        <w:spacing w:line="360" w:lineRule="auto"/>
        <w:rPr>
          <w:rFonts w:hint="eastAsia" w:ascii="宋体" w:hAnsi="宋体" w:eastAsia="宋体" w:cs="宋体"/>
          <w:sz w:val="24"/>
          <w:szCs w:val="24"/>
        </w:rPr>
      </w:pPr>
      <w:bookmarkStart w:id="224" w:name="_Toc7614"/>
      <w:bookmarkStart w:id="225" w:name="_Toc364392664"/>
      <w:bookmarkStart w:id="226" w:name="_Toc16406"/>
      <w:r>
        <w:rPr>
          <w:rFonts w:hint="eastAsia" w:ascii="宋体" w:hAnsi="宋体" w:eastAsia="宋体" w:cs="宋体"/>
          <w:sz w:val="24"/>
          <w:szCs w:val="24"/>
        </w:rPr>
        <w:t>五、评审程序</w:t>
      </w:r>
      <w:bookmarkEnd w:id="224"/>
      <w:bookmarkEnd w:id="225"/>
      <w:bookmarkEnd w:id="226"/>
    </w:p>
    <w:p w14:paraId="7BDDDF4B">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评审只对有效响应文件进行评审。评审按：资格审查→符合性审查→二次磋商→详细评审→评审报告的程序进行。</w:t>
      </w:r>
    </w:p>
    <w:p w14:paraId="668895F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5.1资格性审查</w:t>
      </w:r>
    </w:p>
    <w:p w14:paraId="78B8A45F">
      <w:pPr>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资格性审查：依据法律法规和竞争性磋商文件的规定，对竞争性磋商响应文件中的资格证明等进行审查，以确定磋商供应商是否具备磋商资格，见“评审办法前附表”。未按要求递交或递交不符合规定的，将不予通过资格审查。</w:t>
      </w:r>
    </w:p>
    <w:p w14:paraId="25700599">
      <w:pPr>
        <w:spacing w:line="360" w:lineRule="auto"/>
        <w:rPr>
          <w:rFonts w:hint="eastAsia" w:ascii="宋体" w:hAnsi="宋体" w:eastAsia="宋体" w:cs="宋体"/>
          <w:sz w:val="24"/>
          <w:szCs w:val="24"/>
        </w:rPr>
      </w:pPr>
    </w:p>
    <w:p w14:paraId="09E001FD">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5</w:t>
      </w:r>
      <w:r>
        <w:rPr>
          <w:rFonts w:hint="eastAsia" w:ascii="宋体" w:hAnsi="宋体" w:cs="宋体"/>
          <w:sz w:val="24"/>
          <w:szCs w:val="24"/>
          <w:lang w:val="en-US" w:eastAsia="zh-CN"/>
        </w:rPr>
        <w:t>.2</w:t>
      </w:r>
      <w:r>
        <w:rPr>
          <w:rFonts w:hint="eastAsia" w:ascii="宋体" w:hAnsi="宋体" w:eastAsia="宋体" w:cs="宋体"/>
          <w:sz w:val="24"/>
          <w:szCs w:val="24"/>
        </w:rPr>
        <w:t>符合性审查</w:t>
      </w:r>
    </w:p>
    <w:p w14:paraId="015A9B0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符合性审查：依据竞争性磋商文件的规定进行审查，以确定是否对竞争性磋商文件的实质性要求作出响应；没有对竞争性磋商文件要求作出实质响应的磋商将被拒绝。供应商不得通过修正或撤销不合要求的偏离或保留从而使其磋商成为实质上响应的磋商，见“评审办法前附表”。</w:t>
      </w:r>
    </w:p>
    <w:p w14:paraId="23A31B03">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5.3</w:t>
      </w:r>
      <w:r>
        <w:rPr>
          <w:rFonts w:hint="eastAsia" w:ascii="宋体" w:hAnsi="宋体" w:eastAsia="宋体" w:cs="宋体"/>
          <w:sz w:val="24"/>
          <w:szCs w:val="24"/>
        </w:rPr>
        <w:t>二次</w:t>
      </w:r>
      <w:r>
        <w:rPr>
          <w:rFonts w:hint="eastAsia" w:ascii="宋体" w:hAnsi="宋体" w:cs="宋体"/>
          <w:sz w:val="24"/>
          <w:szCs w:val="24"/>
          <w:lang w:val="en-US" w:eastAsia="zh-CN"/>
        </w:rPr>
        <w:t>报价</w:t>
      </w:r>
    </w:p>
    <w:p w14:paraId="21EB9095">
      <w:pPr>
        <w:spacing w:line="360" w:lineRule="auto"/>
        <w:ind w:firstLine="482" w:firstLineChars="200"/>
        <w:rPr>
          <w:rFonts w:hint="eastAsia" w:ascii="宋体" w:hAnsi="宋体" w:eastAsia="宋体" w:cs="宋体"/>
          <w:sz w:val="24"/>
          <w:szCs w:val="24"/>
        </w:rPr>
      </w:pPr>
      <w:r>
        <w:rPr>
          <w:rFonts w:hint="eastAsia" w:ascii="宋体" w:hAnsi="宋体" w:eastAsia="宋体" w:cs="宋体"/>
          <w:b/>
          <w:bCs/>
          <w:sz w:val="24"/>
          <w:szCs w:val="24"/>
        </w:rPr>
        <w:t>注：本项目设有二次报价，通过符合性审查供应商所进行的二次报价为最终报价。二次报价为线上填报（在系统上等待采购代理机构通知最后报价），无需到现场参加磋商会议。</w:t>
      </w:r>
    </w:p>
    <w:p w14:paraId="4BBF242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3.1</w:t>
      </w:r>
      <w:r>
        <w:rPr>
          <w:rFonts w:hint="eastAsia" w:ascii="宋体" w:hAnsi="宋体" w:eastAsia="宋体" w:cs="宋体"/>
          <w:sz w:val="24"/>
          <w:szCs w:val="24"/>
        </w:rPr>
        <w:t>磋商的澄清</w:t>
      </w:r>
    </w:p>
    <w:p w14:paraId="0958113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3</w:t>
      </w:r>
      <w:r>
        <w:rPr>
          <w:rFonts w:hint="eastAsia" w:ascii="宋体" w:hAnsi="宋体" w:eastAsia="宋体" w:cs="宋体"/>
          <w:sz w:val="24"/>
          <w:szCs w:val="24"/>
        </w:rPr>
        <w:t>.</w:t>
      </w:r>
      <w:r>
        <w:rPr>
          <w:rFonts w:hint="eastAsia" w:ascii="宋体" w:hAnsi="宋体" w:cs="宋体"/>
          <w:sz w:val="24"/>
          <w:szCs w:val="24"/>
          <w:lang w:val="en-US" w:eastAsia="zh-CN"/>
        </w:rPr>
        <w:t>2</w:t>
      </w:r>
      <w:r>
        <w:rPr>
          <w:rFonts w:hint="eastAsia" w:ascii="宋体" w:hAnsi="宋体" w:eastAsia="宋体" w:cs="宋体"/>
          <w:sz w:val="24"/>
          <w:szCs w:val="24"/>
        </w:rPr>
        <w:t>对竞争性磋商响应文件中含义不明确、同类问题表述不一致或者有明显文字和计算错误的内容，</w:t>
      </w:r>
      <w:r>
        <w:rPr>
          <w:rFonts w:hint="eastAsia" w:ascii="宋体" w:hAnsi="宋体" w:cs="宋体"/>
          <w:sz w:val="24"/>
          <w:szCs w:val="24"/>
          <w:lang w:eastAsia="zh-CN"/>
        </w:rPr>
        <w:t>评审小组</w:t>
      </w:r>
      <w:r>
        <w:rPr>
          <w:rFonts w:hint="eastAsia" w:ascii="宋体" w:hAnsi="宋体" w:eastAsia="宋体" w:cs="宋体"/>
          <w:sz w:val="24"/>
          <w:szCs w:val="24"/>
        </w:rPr>
        <w:t>可以书面形式（应当由</w:t>
      </w:r>
      <w:r>
        <w:rPr>
          <w:rFonts w:hint="eastAsia" w:ascii="宋体" w:hAnsi="宋体" w:cs="宋体"/>
          <w:sz w:val="24"/>
          <w:szCs w:val="24"/>
          <w:lang w:eastAsia="zh-CN"/>
        </w:rPr>
        <w:t>评审小组</w:t>
      </w:r>
      <w:r>
        <w:rPr>
          <w:rFonts w:hint="eastAsia" w:ascii="宋体" w:hAnsi="宋体" w:eastAsia="宋体" w:cs="宋体"/>
          <w:sz w:val="24"/>
          <w:szCs w:val="24"/>
        </w:rPr>
        <w:t>专家签字）要求供应商作出必要的澄清、说明或者纠正。</w:t>
      </w:r>
    </w:p>
    <w:p w14:paraId="2905576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3</w:t>
      </w:r>
      <w:r>
        <w:rPr>
          <w:rFonts w:hint="eastAsia" w:ascii="宋体" w:hAnsi="宋体" w:eastAsia="宋体" w:cs="宋体"/>
          <w:sz w:val="24"/>
          <w:szCs w:val="24"/>
        </w:rPr>
        <w:t>.</w:t>
      </w:r>
      <w:r>
        <w:rPr>
          <w:rFonts w:hint="eastAsia" w:ascii="宋体" w:hAnsi="宋体" w:cs="宋体"/>
          <w:sz w:val="24"/>
          <w:szCs w:val="24"/>
          <w:lang w:val="en-US" w:eastAsia="zh-CN"/>
        </w:rPr>
        <w:t>3</w:t>
      </w:r>
      <w:r>
        <w:rPr>
          <w:rFonts w:hint="eastAsia" w:ascii="宋体" w:hAnsi="宋体" w:eastAsia="宋体" w:cs="宋体"/>
          <w:sz w:val="24"/>
          <w:szCs w:val="24"/>
        </w:rPr>
        <w:t>供应商的澄清、说明或者补正应当采用书面形式，由其法定代表人（或委托代理人）签字，并将作为磋商内容的一部分。</w:t>
      </w:r>
    </w:p>
    <w:p w14:paraId="4FA4952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3</w:t>
      </w:r>
      <w:r>
        <w:rPr>
          <w:rFonts w:hint="eastAsia" w:ascii="宋体" w:hAnsi="宋体" w:eastAsia="宋体" w:cs="宋体"/>
          <w:sz w:val="24"/>
          <w:szCs w:val="24"/>
        </w:rPr>
        <w:t>.</w:t>
      </w:r>
      <w:r>
        <w:rPr>
          <w:rFonts w:hint="eastAsia" w:ascii="宋体" w:hAnsi="宋体" w:cs="宋体"/>
          <w:sz w:val="24"/>
          <w:szCs w:val="24"/>
          <w:lang w:val="en-US" w:eastAsia="zh-CN"/>
        </w:rPr>
        <w:t>4</w:t>
      </w:r>
      <w:r>
        <w:rPr>
          <w:rFonts w:hint="eastAsia" w:ascii="宋体" w:hAnsi="宋体" w:eastAsia="宋体" w:cs="宋体"/>
          <w:sz w:val="24"/>
          <w:szCs w:val="24"/>
        </w:rPr>
        <w:t>供应商对竞争性磋商响应文件的澄清不得超出竞争性磋商响应文件的范围或者改变竞争性磋商响应文件的实质性内容。</w:t>
      </w:r>
    </w:p>
    <w:p w14:paraId="4FE1F8F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详细评审（比较与评价）</w:t>
      </w:r>
    </w:p>
    <w:p w14:paraId="7F34F6C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.1总则</w:t>
      </w:r>
    </w:p>
    <w:p w14:paraId="2B8DD96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2</w:t>
      </w:r>
      <w:r>
        <w:rPr>
          <w:rFonts w:hint="eastAsia" w:ascii="宋体" w:hAnsi="宋体" w:eastAsia="宋体" w:cs="宋体"/>
          <w:sz w:val="24"/>
          <w:szCs w:val="24"/>
        </w:rPr>
        <w:t>小型和微型企业价格评分优惠政策</w:t>
      </w:r>
    </w:p>
    <w:p w14:paraId="4F55410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（1）根据</w:t>
      </w:r>
      <w:r>
        <w:rPr>
          <w:rFonts w:hint="eastAsia" w:ascii="宋体" w:hAnsi="宋体" w:eastAsia="宋体" w:cs="宋体"/>
          <w:color w:val="000000"/>
          <w:sz w:val="24"/>
          <w:szCs w:val="24"/>
        </w:rPr>
        <w:t>《政府采购促进中小企业发展管理办法》（财库﹝2020﹞46号）及财库〔2022〕19 号《财政部关于进一步加大政府采购支持中小企业力度的通知》</w:t>
      </w:r>
      <w:r>
        <w:rPr>
          <w:rFonts w:hint="eastAsia" w:ascii="宋体" w:hAnsi="宋体" w:eastAsia="宋体" w:cs="宋体"/>
          <w:sz w:val="24"/>
          <w:szCs w:val="24"/>
        </w:rPr>
        <w:t>的规定，对符合条件的小型和微型供应商，在磋商报价评分时给予磋商报价10%（工程项目为3%）的扣除，用扣除后的磋商报价参与磋商报价评分。</w:t>
      </w:r>
    </w:p>
    <w:p w14:paraId="21757F7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（2）请供应商根据</w:t>
      </w:r>
      <w:r>
        <w:rPr>
          <w:rFonts w:hint="eastAsia" w:ascii="宋体" w:hAnsi="宋体" w:eastAsia="宋体" w:cs="宋体"/>
          <w:color w:val="000000"/>
          <w:sz w:val="24"/>
          <w:szCs w:val="24"/>
        </w:rPr>
        <w:t>《政府采购促进中小企业发展管理办法》（财库﹝2020﹞46号）</w:t>
      </w:r>
      <w:r>
        <w:rPr>
          <w:rFonts w:hint="eastAsia" w:ascii="宋体" w:hAnsi="宋体" w:eastAsia="宋体" w:cs="宋体"/>
          <w:sz w:val="24"/>
          <w:szCs w:val="24"/>
        </w:rPr>
        <w:t>的规定，提供《中小企业声明函》，未提供的在价格评分时不对磋商报价进行扣除。供应商对《中小企业声明函》的真实性负责，如有虚假，自行承担相应责任。</w:t>
      </w:r>
    </w:p>
    <w:p w14:paraId="2C86D54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（3）联合体各方均为小型、微型企业的，联合体视同为小型、微型企业，在磋商报价评分时给予联合体磋商报价10%的扣除，用扣除后的磋商报价参与磋商报价评分。</w:t>
      </w:r>
    </w:p>
    <w:p w14:paraId="733DE92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（4）联合体中部分企业为小型、微型企业的，且小型、微型企业的协议合同金额占到联合体协议合同总金额30%以上的，在磋商报价评分时给予联合体磋商报价4%的扣除，用扣除后的磋商报价参与磋商报价评分。</w:t>
      </w:r>
    </w:p>
    <w:p w14:paraId="471D645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3</w:t>
      </w:r>
      <w:r>
        <w:rPr>
          <w:rFonts w:hint="eastAsia" w:ascii="宋体" w:hAnsi="宋体" w:eastAsia="宋体" w:cs="宋体"/>
          <w:sz w:val="24"/>
          <w:szCs w:val="24"/>
        </w:rPr>
        <w:t>监狱企业评分优惠政策</w:t>
      </w:r>
    </w:p>
    <w:p w14:paraId="3E05CA3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关于政府采购支持监狱企业发展有关问题的通知》（财库〔2014〕68号）的规定，监狱企业优惠政策，监狱企业参与本项目磋商时，提供由省级以上监狱管理局、戒毒管理局（含新疆生产建设兵团）出具的属于监狱企业的证明文件的，视同小型、微型企业享受价格扣除等优惠政策。</w:t>
      </w:r>
    </w:p>
    <w:p w14:paraId="3353A9B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4</w:t>
      </w:r>
      <w:r>
        <w:rPr>
          <w:rFonts w:hint="eastAsia" w:ascii="宋体" w:hAnsi="宋体" w:eastAsia="宋体" w:cs="宋体"/>
          <w:sz w:val="24"/>
          <w:szCs w:val="24"/>
        </w:rPr>
        <w:t>残疾人福利性单位优惠政策</w:t>
      </w:r>
    </w:p>
    <w:p w14:paraId="00A558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根据《关于促进残疾人就业政府采购政策的通知》（财库〔2017〕141 号）的规定，残疾人福利性单位优惠政策，残疾人福利性单位参与本项目磋商时，提供《残疾人福利性单位声明函》并对声明的真实性负责，视同小型、微型企业享受价格扣除等优惠政策。供应商对《残疾人福利性单位声明函》的真实性负责，如有虚假，自行承担相应责任。</w:t>
      </w:r>
    </w:p>
    <w:p w14:paraId="047AEDF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cs="宋体"/>
          <w:sz w:val="24"/>
          <w:szCs w:val="24"/>
          <w:lang w:eastAsia="zh-CN"/>
        </w:rPr>
        <w:t>评审小组</w:t>
      </w:r>
      <w:r>
        <w:rPr>
          <w:rFonts w:hint="eastAsia" w:ascii="宋体" w:hAnsi="宋体" w:eastAsia="宋体" w:cs="宋体"/>
          <w:sz w:val="24"/>
          <w:szCs w:val="24"/>
        </w:rPr>
        <w:t>按本章第2.2款规定的量化因素和分值进行打分，并计算出供应商的评标总得分。</w:t>
      </w:r>
    </w:p>
    <w:p w14:paraId="631FD1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（1）按本章规定的评审因素和分值对磋商报价计算出得分F1；</w:t>
      </w:r>
    </w:p>
    <w:p w14:paraId="020B3C1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（2）按本章目规定的评审因素和分值对技术部分计算出得分F2；</w:t>
      </w:r>
    </w:p>
    <w:p w14:paraId="581FA1F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（3）按本章规定的评审因素和分值对商务部分计算出得分；</w:t>
      </w:r>
    </w:p>
    <w:p w14:paraId="2BD4494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（4）按本章所列公式计算评标总得分。</w:t>
      </w:r>
    </w:p>
    <w:p w14:paraId="2E0F1C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6</w:t>
      </w:r>
      <w:r>
        <w:rPr>
          <w:rFonts w:hint="eastAsia" w:ascii="宋体" w:hAnsi="宋体" w:eastAsia="宋体" w:cs="宋体"/>
          <w:sz w:val="24"/>
          <w:szCs w:val="24"/>
        </w:rPr>
        <w:t>技术部分（F2）得分由</w:t>
      </w:r>
      <w:r>
        <w:rPr>
          <w:rFonts w:hint="eastAsia" w:ascii="宋体" w:hAnsi="宋体" w:cs="宋体"/>
          <w:sz w:val="24"/>
          <w:szCs w:val="24"/>
          <w:lang w:eastAsia="zh-CN"/>
        </w:rPr>
        <w:t>评审小组</w:t>
      </w:r>
      <w:r>
        <w:rPr>
          <w:rFonts w:hint="eastAsia" w:ascii="宋体" w:hAnsi="宋体" w:eastAsia="宋体" w:cs="宋体"/>
          <w:sz w:val="24"/>
          <w:szCs w:val="24"/>
        </w:rPr>
        <w:t>成员独立评分，计算各供应商得分的算术平均值计入各供应商总分。评分分值计算保留小数点后两位，小数点后第三位“四舍五入”。</w:t>
      </w:r>
    </w:p>
    <w:p w14:paraId="3B6ACD0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7</w:t>
      </w:r>
      <w:r>
        <w:rPr>
          <w:rFonts w:hint="eastAsia" w:ascii="宋体" w:hAnsi="宋体" w:cs="宋体"/>
          <w:sz w:val="24"/>
          <w:szCs w:val="24"/>
          <w:lang w:eastAsia="zh-CN"/>
        </w:rPr>
        <w:t>评审小组</w:t>
      </w:r>
      <w:r>
        <w:rPr>
          <w:rFonts w:hint="eastAsia" w:ascii="宋体" w:hAnsi="宋体" w:eastAsia="宋体" w:cs="宋体"/>
          <w:sz w:val="24"/>
          <w:szCs w:val="24"/>
        </w:rPr>
        <w:t>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r>
        <w:rPr>
          <w:rFonts w:hint="eastAsia" w:ascii="宋体" w:hAnsi="宋体" w:cs="宋体"/>
          <w:sz w:val="24"/>
          <w:szCs w:val="24"/>
          <w:lang w:eastAsia="zh-CN"/>
        </w:rPr>
        <w:t>评审小组</w:t>
      </w:r>
      <w:r>
        <w:rPr>
          <w:rFonts w:hint="eastAsia" w:ascii="宋体" w:hAnsi="宋体" w:eastAsia="宋体" w:cs="宋体"/>
          <w:sz w:val="24"/>
          <w:szCs w:val="24"/>
        </w:rPr>
        <w:t>应当将其作为无效磋商处理。</w:t>
      </w:r>
    </w:p>
    <w:p w14:paraId="77969B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8</w:t>
      </w:r>
      <w:r>
        <w:rPr>
          <w:rFonts w:hint="eastAsia" w:ascii="宋体" w:hAnsi="宋体" w:cs="宋体"/>
          <w:sz w:val="24"/>
          <w:szCs w:val="24"/>
          <w:lang w:eastAsia="zh-CN"/>
        </w:rPr>
        <w:t>评审小组</w:t>
      </w:r>
      <w:r>
        <w:rPr>
          <w:rFonts w:hint="eastAsia" w:ascii="宋体" w:hAnsi="宋体" w:eastAsia="宋体" w:cs="宋体"/>
          <w:sz w:val="24"/>
          <w:szCs w:val="24"/>
        </w:rPr>
        <w:t>在评审过程中，发现下列情形之一的，作否决磋商处理。对认定为围标串标行为的，依法作出行政处罚；涉嫌犯罪的，移交司法机关处理：</w:t>
      </w:r>
    </w:p>
    <w:p w14:paraId="69BDD51E">
      <w:pPr>
        <w:spacing w:line="360" w:lineRule="auto"/>
        <w:ind w:firstLine="480" w:firstLineChars="200"/>
        <w:outlineLvl w:val="1"/>
        <w:rPr>
          <w:rFonts w:hint="eastAsia" w:ascii="宋体" w:hAnsi="宋体" w:eastAsia="宋体" w:cs="宋体"/>
          <w:sz w:val="24"/>
          <w:szCs w:val="24"/>
        </w:rPr>
      </w:pPr>
      <w:bookmarkStart w:id="227" w:name="_Toc15386"/>
      <w:r>
        <w:rPr>
          <w:rFonts w:hint="eastAsia" w:ascii="宋体" w:hAnsi="宋体" w:eastAsia="宋体" w:cs="宋体"/>
          <w:sz w:val="24"/>
          <w:szCs w:val="24"/>
        </w:rPr>
        <w:t>（一）不同供应商的竞争性磋商响应文件多处错漏一致；</w:t>
      </w:r>
      <w:bookmarkEnd w:id="227"/>
    </w:p>
    <w:p w14:paraId="2D94FE3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（二）不同供应商的磋商报价或报价组成异常一致或呈规律性变化的；</w:t>
      </w:r>
    </w:p>
    <w:p w14:paraId="2A6F962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（三）不同供应商的竞争性磋商响应文件由同一单位或同一个人编制的；</w:t>
      </w:r>
    </w:p>
    <w:p w14:paraId="2ADC70D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（四）不同供应商的竞争性磋商响应文件载明的项目管理人员全部或部分相同，互为管理关系的；</w:t>
      </w:r>
    </w:p>
    <w:p w14:paraId="4B5474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（五）不同供应商的竞争性磋商响应文件相互混装的；</w:t>
      </w:r>
    </w:p>
    <w:p w14:paraId="05A1B0D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（六）不同供应商授权同一人作为供应商代表的；</w:t>
      </w:r>
    </w:p>
    <w:p w14:paraId="50AF400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（七）有证据证明供应商与采购人、采购代理机构或其他供应商串通的。</w:t>
      </w:r>
    </w:p>
    <w:p w14:paraId="4846E3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9</w:t>
      </w:r>
      <w:r>
        <w:rPr>
          <w:rFonts w:hint="eastAsia" w:ascii="宋体" w:hAnsi="宋体" w:cs="宋体"/>
          <w:sz w:val="24"/>
          <w:szCs w:val="24"/>
          <w:lang w:eastAsia="zh-CN"/>
        </w:rPr>
        <w:t>评审小组</w:t>
      </w:r>
      <w:r>
        <w:rPr>
          <w:rFonts w:hint="eastAsia" w:ascii="宋体" w:hAnsi="宋体" w:eastAsia="宋体" w:cs="宋体"/>
          <w:sz w:val="24"/>
          <w:szCs w:val="24"/>
        </w:rPr>
        <w:t>应当对符合资格的供应商的竞争性磋商响应文件进行符合性审查，以确定其是否满足竞争性磋商文件的实质性要求。</w:t>
      </w:r>
    </w:p>
    <w:p w14:paraId="7E718BD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4.10</w:t>
      </w:r>
      <w:r>
        <w:rPr>
          <w:rFonts w:hint="eastAsia" w:ascii="宋体" w:hAnsi="宋体" w:cs="宋体"/>
          <w:sz w:val="24"/>
          <w:szCs w:val="24"/>
          <w:lang w:eastAsia="zh-CN"/>
        </w:rPr>
        <w:t>评审小组</w:t>
      </w:r>
      <w:r>
        <w:rPr>
          <w:rFonts w:hint="eastAsia" w:ascii="宋体" w:hAnsi="宋体" w:eastAsia="宋体" w:cs="宋体"/>
          <w:sz w:val="24"/>
          <w:szCs w:val="24"/>
        </w:rPr>
        <w:t>应当按照竞争性磋商文件中规定的评标方法和标准，对符合性审查合格的竞争性磋商响应文件进行技术和商务评估，综合比较与评价。</w:t>
      </w:r>
    </w:p>
    <w:p w14:paraId="4D205AD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4.11</w:t>
      </w:r>
      <w:r>
        <w:rPr>
          <w:rFonts w:hint="eastAsia" w:ascii="宋体" w:hAnsi="宋体" w:eastAsia="宋体" w:cs="宋体"/>
          <w:sz w:val="24"/>
          <w:szCs w:val="24"/>
        </w:rPr>
        <w:t>推荐成交候选供应商名单</w:t>
      </w:r>
    </w:p>
    <w:p w14:paraId="468D414E">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eastAsia="zh-CN"/>
        </w:rPr>
        <w:t>评审小组</w:t>
      </w:r>
      <w:r>
        <w:rPr>
          <w:rFonts w:hint="eastAsia" w:ascii="宋体" w:hAnsi="宋体" w:eastAsia="宋体" w:cs="宋体"/>
          <w:sz w:val="24"/>
          <w:szCs w:val="24"/>
        </w:rPr>
        <w:t>对每个有效供应商评分，然后汇总每个供应商每项评分因素的得分，按评审办法公式计算出各供应商的评审总得分，推荐成交候选人按评审总得分由高到低顺序排列推荐三名成交候选人；评审总得分相同的，按磋商报价由低到高顺序排列；评审总得分且磋商报价相同的，按技术部分得分高低顺序排列。</w:t>
      </w:r>
    </w:p>
    <w:p w14:paraId="6C175642">
      <w:pPr>
        <w:spacing w:line="360" w:lineRule="auto"/>
        <w:ind w:firstLine="480" w:firstLineChars="200"/>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5.5评审报告</w:t>
      </w:r>
    </w:p>
    <w:p w14:paraId="5916F387">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5.5.1</w:t>
      </w:r>
      <w:r>
        <w:rPr>
          <w:rFonts w:hint="eastAsia" w:ascii="宋体" w:hAnsi="宋体" w:eastAsia="宋体" w:cs="宋体"/>
          <w:sz w:val="24"/>
          <w:szCs w:val="24"/>
        </w:rPr>
        <w:t>评审报告由</w:t>
      </w:r>
      <w:r>
        <w:rPr>
          <w:rFonts w:hint="eastAsia" w:ascii="宋体" w:hAnsi="宋体" w:cs="宋体"/>
          <w:sz w:val="24"/>
          <w:szCs w:val="24"/>
          <w:lang w:eastAsia="zh-CN"/>
        </w:rPr>
        <w:t>评审小组</w:t>
      </w:r>
      <w:r>
        <w:rPr>
          <w:rFonts w:hint="eastAsia" w:ascii="宋体" w:hAnsi="宋体" w:eastAsia="宋体" w:cs="宋体"/>
          <w:sz w:val="24"/>
          <w:szCs w:val="24"/>
        </w:rPr>
        <w:t>全体成员签字。对评审结论持有异议的</w:t>
      </w:r>
      <w:r>
        <w:rPr>
          <w:rFonts w:hint="eastAsia" w:ascii="宋体" w:hAnsi="宋体" w:cs="宋体"/>
          <w:sz w:val="24"/>
          <w:szCs w:val="24"/>
          <w:lang w:eastAsia="zh-CN"/>
        </w:rPr>
        <w:t>评审小组</w:t>
      </w:r>
      <w:r>
        <w:rPr>
          <w:rFonts w:hint="eastAsia" w:ascii="宋体" w:hAnsi="宋体" w:eastAsia="宋体" w:cs="宋体"/>
          <w:sz w:val="24"/>
          <w:szCs w:val="24"/>
        </w:rPr>
        <w:t>成员可以用书面方式阐述不同意见和理由。</w:t>
      </w:r>
      <w:r>
        <w:rPr>
          <w:rFonts w:hint="eastAsia" w:ascii="宋体" w:hAnsi="宋体" w:cs="宋体"/>
          <w:sz w:val="24"/>
          <w:szCs w:val="24"/>
          <w:lang w:eastAsia="zh-CN"/>
        </w:rPr>
        <w:t>评审小组</w:t>
      </w:r>
      <w:r>
        <w:rPr>
          <w:rFonts w:hint="eastAsia" w:ascii="宋体" w:hAnsi="宋体" w:eastAsia="宋体" w:cs="宋体"/>
          <w:sz w:val="24"/>
          <w:szCs w:val="24"/>
        </w:rPr>
        <w:t>成员拒绝在评审报告上签字且不陈述其不同意见和理由的，可视为同意评审结论。</w:t>
      </w:r>
      <w:r>
        <w:rPr>
          <w:rFonts w:hint="eastAsia" w:ascii="宋体" w:hAnsi="宋体" w:cs="宋体"/>
          <w:sz w:val="24"/>
          <w:szCs w:val="24"/>
          <w:lang w:eastAsia="zh-CN"/>
        </w:rPr>
        <w:t>评审小组</w:t>
      </w:r>
      <w:r>
        <w:rPr>
          <w:rFonts w:hint="eastAsia" w:ascii="宋体" w:hAnsi="宋体" w:eastAsia="宋体" w:cs="宋体"/>
          <w:sz w:val="24"/>
          <w:szCs w:val="24"/>
        </w:rPr>
        <w:t>将对此做出书面说明并记录在案。</w:t>
      </w:r>
    </w:p>
    <w:p w14:paraId="27922BF6">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5.5.</w:t>
      </w:r>
      <w:r>
        <w:rPr>
          <w:rFonts w:hint="eastAsia" w:ascii="宋体" w:hAnsi="宋体" w:eastAsia="宋体" w:cs="宋体"/>
          <w:sz w:val="24"/>
          <w:szCs w:val="24"/>
        </w:rPr>
        <w:t>2采购人根据</w:t>
      </w:r>
      <w:r>
        <w:rPr>
          <w:rFonts w:hint="eastAsia" w:ascii="宋体" w:hAnsi="宋体" w:cs="宋体"/>
          <w:sz w:val="24"/>
          <w:szCs w:val="24"/>
          <w:lang w:eastAsia="zh-CN"/>
        </w:rPr>
        <w:t>评审小组</w:t>
      </w:r>
      <w:r>
        <w:rPr>
          <w:rFonts w:hint="eastAsia" w:ascii="宋体" w:hAnsi="宋体" w:eastAsia="宋体" w:cs="宋体"/>
          <w:sz w:val="24"/>
          <w:szCs w:val="24"/>
        </w:rPr>
        <w:t>书面评审报告，确定成交人。</w:t>
      </w:r>
    </w:p>
    <w:p w14:paraId="6529654A">
      <w:pPr>
        <w:spacing w:line="360" w:lineRule="auto"/>
        <w:ind w:firstLine="480" w:firstLineChars="200"/>
        <w:rPr>
          <w:rFonts w:hint="eastAsia" w:ascii="宋体" w:hAnsi="宋体" w:eastAsia="宋体" w:cs="宋体"/>
          <w:sz w:val="24"/>
          <w:szCs w:val="24"/>
        </w:rPr>
      </w:pPr>
    </w:p>
    <w:p w14:paraId="29AC0568">
      <w:pPr>
        <w:rPr>
          <w:rFonts w:hint="eastAsia" w:ascii="宋体" w:hAnsi="宋体" w:eastAsia="宋体" w:cs="宋体"/>
          <w:sz w:val="24"/>
          <w:szCs w:val="24"/>
        </w:rPr>
      </w:pPr>
    </w:p>
    <w:p w14:paraId="695043A9">
      <w:pPr>
        <w:pStyle w:val="4"/>
        <w:spacing w:line="360" w:lineRule="auto"/>
        <w:rPr>
          <w:rFonts w:ascii="宋体" w:eastAsia="宋体"/>
          <w:sz w:val="24"/>
          <w:szCs w:val="24"/>
        </w:rPr>
      </w:pPr>
      <w:bookmarkStart w:id="228" w:name="_Toc30704"/>
      <w:r>
        <w:rPr>
          <w:rFonts w:ascii="宋体" w:eastAsia="宋体"/>
          <w:sz w:val="24"/>
          <w:szCs w:val="24"/>
        </w:rPr>
        <w:t>六、评分细则</w:t>
      </w:r>
      <w:bookmarkEnd w:id="228"/>
    </w:p>
    <w:p w14:paraId="4745C510">
      <w:pPr>
        <w:spacing w:line="360" w:lineRule="auto"/>
        <w:ind w:firstLine="480" w:firstLineChars="200"/>
        <w:rPr>
          <w:rFonts w:ascii="宋体" w:hAnsi="宋体"/>
          <w:sz w:val="24"/>
          <w:szCs w:val="24"/>
        </w:rPr>
      </w:pPr>
      <w:r>
        <w:rPr>
          <w:rFonts w:ascii="宋体" w:hAnsi="宋体"/>
          <w:sz w:val="24"/>
          <w:szCs w:val="24"/>
        </w:rPr>
        <w:t>6.1 分值构成</w:t>
      </w:r>
    </w:p>
    <w:p w14:paraId="1F0513B4">
      <w:pPr>
        <w:spacing w:line="360" w:lineRule="auto"/>
        <w:ind w:firstLine="480" w:firstLineChars="200"/>
        <w:rPr>
          <w:rFonts w:ascii="宋体" w:hAnsi="宋体"/>
          <w:sz w:val="24"/>
          <w:szCs w:val="24"/>
        </w:rPr>
      </w:pPr>
      <w:r>
        <w:rPr>
          <w:rFonts w:ascii="宋体" w:hAnsi="宋体"/>
          <w:sz w:val="24"/>
          <w:szCs w:val="24"/>
        </w:rPr>
        <w:t>（1）磋商报价：见“评审办法前附表”；</w:t>
      </w:r>
    </w:p>
    <w:p w14:paraId="65211499">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rPr>
        <w:t>技术</w:t>
      </w:r>
      <w:r>
        <w:rPr>
          <w:rFonts w:ascii="宋体" w:hAnsi="宋体"/>
          <w:sz w:val="24"/>
          <w:szCs w:val="24"/>
        </w:rPr>
        <w:t>部分：见“评审办法前附表”。</w:t>
      </w:r>
    </w:p>
    <w:p w14:paraId="13E61B39">
      <w:pPr>
        <w:spacing w:line="360" w:lineRule="auto"/>
        <w:ind w:firstLine="480" w:firstLineChars="200"/>
        <w:rPr>
          <w:rFonts w:ascii="宋体" w:hAnsi="宋体"/>
          <w:sz w:val="24"/>
          <w:szCs w:val="24"/>
        </w:rPr>
      </w:pPr>
      <w:r>
        <w:rPr>
          <w:rFonts w:ascii="宋体" w:hAnsi="宋体"/>
          <w:sz w:val="24"/>
          <w:szCs w:val="24"/>
        </w:rPr>
        <w:t>6.2 评审基准价计算方法：见“评审办法前附表”。</w:t>
      </w:r>
    </w:p>
    <w:p w14:paraId="3623AA0B">
      <w:pPr>
        <w:spacing w:line="360" w:lineRule="auto"/>
        <w:ind w:firstLine="480" w:firstLineChars="200"/>
        <w:rPr>
          <w:rFonts w:ascii="宋体" w:hAnsi="宋体"/>
          <w:sz w:val="24"/>
          <w:szCs w:val="24"/>
        </w:rPr>
      </w:pPr>
      <w:r>
        <w:rPr>
          <w:rFonts w:ascii="宋体" w:hAnsi="宋体"/>
          <w:sz w:val="24"/>
          <w:szCs w:val="24"/>
        </w:rPr>
        <w:t>6.3 评分标准</w:t>
      </w:r>
    </w:p>
    <w:p w14:paraId="1DD97584">
      <w:pPr>
        <w:spacing w:line="360" w:lineRule="auto"/>
        <w:ind w:firstLine="480" w:firstLineChars="200"/>
        <w:rPr>
          <w:rFonts w:ascii="宋体" w:hAnsi="宋体"/>
          <w:sz w:val="24"/>
          <w:szCs w:val="24"/>
        </w:rPr>
      </w:pPr>
      <w:r>
        <w:rPr>
          <w:rFonts w:ascii="宋体" w:hAnsi="宋体"/>
          <w:sz w:val="24"/>
          <w:szCs w:val="24"/>
        </w:rPr>
        <w:t>按</w:t>
      </w:r>
      <w:r>
        <w:rPr>
          <w:rFonts w:hint="eastAsia" w:ascii="宋体" w:hAnsi="宋体"/>
          <w:sz w:val="24"/>
          <w:szCs w:val="24"/>
        </w:rPr>
        <w:t>竞争性磋商文件</w:t>
      </w:r>
      <w:r>
        <w:rPr>
          <w:rFonts w:ascii="宋体" w:hAnsi="宋体"/>
          <w:sz w:val="24"/>
          <w:szCs w:val="24"/>
        </w:rPr>
        <w:t>中规定的评审方法和标准，对资格评审和符合性评审合格的</w:t>
      </w:r>
      <w:r>
        <w:rPr>
          <w:rFonts w:hint="eastAsia" w:ascii="宋体" w:hAnsi="宋体"/>
          <w:sz w:val="24"/>
          <w:szCs w:val="24"/>
        </w:rPr>
        <w:t>竞争性磋商响应文件</w:t>
      </w:r>
      <w:r>
        <w:rPr>
          <w:rFonts w:ascii="宋体" w:hAnsi="宋体"/>
          <w:sz w:val="24"/>
          <w:szCs w:val="24"/>
        </w:rPr>
        <w:t>进行</w:t>
      </w:r>
      <w:r>
        <w:rPr>
          <w:rFonts w:hint="eastAsia" w:ascii="宋体" w:hAnsi="宋体"/>
          <w:sz w:val="24"/>
          <w:szCs w:val="24"/>
        </w:rPr>
        <w:t>综合</w:t>
      </w:r>
      <w:r>
        <w:rPr>
          <w:rFonts w:ascii="宋体" w:hAnsi="宋体"/>
          <w:sz w:val="24"/>
          <w:szCs w:val="24"/>
        </w:rPr>
        <w:t>评估，比较与评价。</w:t>
      </w:r>
    </w:p>
    <w:p w14:paraId="73EAF847">
      <w:pPr>
        <w:spacing w:line="360" w:lineRule="auto"/>
        <w:ind w:firstLine="480" w:firstLineChars="200"/>
        <w:rPr>
          <w:rFonts w:ascii="宋体" w:hAnsi="宋体"/>
          <w:sz w:val="24"/>
          <w:szCs w:val="24"/>
        </w:rPr>
      </w:pPr>
      <w:r>
        <w:rPr>
          <w:rFonts w:ascii="宋体" w:hAnsi="宋体"/>
          <w:sz w:val="24"/>
          <w:szCs w:val="24"/>
        </w:rPr>
        <w:t>（1）磋商报价评分标准：见“评审办法前附表”；</w:t>
      </w:r>
    </w:p>
    <w:p w14:paraId="785EABAB">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rPr>
        <w:t>技术</w:t>
      </w:r>
      <w:r>
        <w:rPr>
          <w:rFonts w:ascii="宋体" w:hAnsi="宋体"/>
          <w:sz w:val="24"/>
          <w:szCs w:val="24"/>
        </w:rPr>
        <w:t>部分评分标准：见“评审办法前附表”；</w:t>
      </w:r>
    </w:p>
    <w:p w14:paraId="12558185">
      <w:pPr>
        <w:rPr>
          <w:rFonts w:hint="eastAsia" w:ascii="宋体" w:hAnsi="宋体" w:eastAsia="宋体" w:cs="宋体"/>
          <w:sz w:val="24"/>
          <w:szCs w:val="24"/>
        </w:rPr>
      </w:pPr>
    </w:p>
    <w:p w14:paraId="17209080">
      <w:pPr>
        <w:rPr>
          <w:rFonts w:hint="eastAsia" w:ascii="宋体" w:hAnsi="宋体" w:eastAsia="宋体" w:cs="宋体"/>
          <w:sz w:val="24"/>
          <w:szCs w:val="24"/>
        </w:rPr>
      </w:pPr>
    </w:p>
    <w:p w14:paraId="5B33AB14">
      <w:pPr>
        <w:rPr>
          <w:rFonts w:hint="eastAsia" w:ascii="宋体" w:hAnsi="宋体" w:eastAsia="宋体" w:cs="宋体"/>
          <w:sz w:val="24"/>
          <w:szCs w:val="24"/>
        </w:rPr>
      </w:pPr>
    </w:p>
    <w:p w14:paraId="5ECCCCD8">
      <w:pPr>
        <w:rPr>
          <w:rFonts w:hint="eastAsia" w:ascii="宋体" w:hAnsi="宋体" w:eastAsia="宋体" w:cs="宋体"/>
          <w:sz w:val="24"/>
          <w:szCs w:val="24"/>
        </w:rPr>
      </w:pPr>
    </w:p>
    <w:p w14:paraId="41E8A936">
      <w:pPr>
        <w:rPr>
          <w:rFonts w:hint="eastAsia" w:ascii="宋体" w:hAnsi="宋体" w:eastAsia="宋体" w:cs="宋体"/>
          <w:sz w:val="24"/>
          <w:szCs w:val="24"/>
        </w:rPr>
      </w:pPr>
    </w:p>
    <w:p w14:paraId="5F5BB680">
      <w:pPr>
        <w:rPr>
          <w:rFonts w:hint="eastAsia" w:ascii="宋体" w:hAnsi="宋体" w:eastAsia="宋体" w:cs="宋体"/>
          <w:sz w:val="24"/>
          <w:szCs w:val="24"/>
        </w:rPr>
      </w:pPr>
    </w:p>
    <w:p w14:paraId="5C3E5FE0">
      <w:pPr>
        <w:rPr>
          <w:rFonts w:hint="eastAsia" w:ascii="宋体" w:hAnsi="宋体" w:eastAsia="宋体" w:cs="宋体"/>
          <w:sz w:val="24"/>
          <w:szCs w:val="24"/>
        </w:rPr>
      </w:pPr>
    </w:p>
    <w:p w14:paraId="65BD2473">
      <w:pPr>
        <w:rPr>
          <w:rFonts w:hint="eastAsia" w:ascii="宋体" w:hAnsi="宋体" w:eastAsia="宋体" w:cs="宋体"/>
          <w:sz w:val="24"/>
          <w:szCs w:val="24"/>
        </w:rPr>
      </w:pPr>
    </w:p>
    <w:p w14:paraId="60E530A0">
      <w:pPr>
        <w:rPr>
          <w:rFonts w:hint="eastAsia" w:ascii="宋体" w:hAnsi="宋体" w:eastAsia="宋体" w:cs="宋体"/>
          <w:sz w:val="24"/>
          <w:szCs w:val="24"/>
        </w:rPr>
      </w:pPr>
    </w:p>
    <w:p w14:paraId="4E673FC4">
      <w:pPr>
        <w:keepNext w:val="0"/>
        <w:keepLines w:val="0"/>
        <w:pageBreakBefore w:val="0"/>
        <w:widowControl w:val="0"/>
        <w:kinsoku/>
        <w:wordWrap/>
        <w:overflowPunct/>
        <w:topLinePunct w:val="0"/>
        <w:autoSpaceDE/>
        <w:autoSpaceDN/>
        <w:bidi w:val="0"/>
        <w:adjustRightInd/>
        <w:snapToGrid/>
        <w:spacing w:before="158" w:beforeLines="50" w:after="158" w:afterLines="50" w:line="700" w:lineRule="exact"/>
        <w:ind w:firstLine="643" w:firstLineChars="200"/>
        <w:textAlignment w:val="auto"/>
        <w:outlineLvl w:val="9"/>
        <w:rPr>
          <w:rFonts w:hint="default" w:ascii="宋体" w:hAnsi="宋体" w:eastAsia="宋体" w:cs="宋体"/>
          <w:b/>
          <w:bCs/>
          <w:sz w:val="32"/>
          <w:szCs w:val="32"/>
          <w:highlight w:val="none"/>
          <w:lang w:val="en-US"/>
        </w:rPr>
      </w:pPr>
      <w:r>
        <w:rPr>
          <w:rFonts w:hint="eastAsia"/>
          <w:b/>
          <w:bCs/>
          <w:color w:val="auto"/>
          <w:sz w:val="32"/>
          <w:szCs w:val="32"/>
          <w:highlight w:val="none"/>
          <w:lang w:val="en-US" w:eastAsia="zh-CN"/>
        </w:rPr>
        <w:t>注：成交人还需在领取成交通知书时提供二次报价完整的分项报价表明细清单。</w:t>
      </w:r>
    </w:p>
    <w:p w14:paraId="1D499A82">
      <w:pPr>
        <w:rPr>
          <w:rFonts w:hint="eastAsia" w:ascii="宋体" w:hAnsi="宋体" w:eastAsia="宋体" w:cs="宋体"/>
          <w:sz w:val="24"/>
          <w:szCs w:val="24"/>
        </w:rPr>
      </w:pPr>
    </w:p>
    <w:p w14:paraId="42ADC3DB">
      <w:pPr>
        <w:rPr>
          <w:rFonts w:hint="eastAsia" w:ascii="宋体" w:hAnsi="宋体" w:eastAsia="宋体" w:cs="宋体"/>
          <w:sz w:val="24"/>
          <w:szCs w:val="24"/>
        </w:rPr>
      </w:pPr>
    </w:p>
    <w:p w14:paraId="14E84D1C">
      <w:pPr>
        <w:rPr>
          <w:rFonts w:hint="eastAsia" w:ascii="宋体" w:hAnsi="宋体" w:eastAsia="宋体" w:cs="宋体"/>
          <w:sz w:val="24"/>
          <w:szCs w:val="24"/>
        </w:rPr>
      </w:pPr>
    </w:p>
    <w:p w14:paraId="449FEDB1">
      <w:pPr>
        <w:rPr>
          <w:rFonts w:hint="eastAsia" w:ascii="宋体" w:hAnsi="宋体" w:eastAsia="宋体" w:cs="宋体"/>
          <w:sz w:val="24"/>
          <w:szCs w:val="24"/>
        </w:rPr>
      </w:pPr>
    </w:p>
    <w:p w14:paraId="68499904">
      <w:pPr>
        <w:rPr>
          <w:rFonts w:hint="eastAsia" w:ascii="宋体" w:hAnsi="宋体" w:eastAsia="宋体" w:cs="宋体"/>
          <w:sz w:val="24"/>
          <w:szCs w:val="24"/>
        </w:rPr>
      </w:pPr>
    </w:p>
    <w:p w14:paraId="6D1807D5">
      <w:pPr>
        <w:rPr>
          <w:rFonts w:hint="eastAsia" w:ascii="宋体" w:hAnsi="宋体" w:eastAsia="宋体" w:cs="宋体"/>
          <w:sz w:val="24"/>
          <w:szCs w:val="24"/>
        </w:rPr>
      </w:pPr>
    </w:p>
    <w:p w14:paraId="53B915AB">
      <w:pPr>
        <w:rPr>
          <w:rFonts w:hint="eastAsia" w:ascii="宋体" w:hAnsi="宋体" w:eastAsia="宋体" w:cs="宋体"/>
          <w:sz w:val="24"/>
          <w:szCs w:val="24"/>
        </w:rPr>
      </w:pPr>
    </w:p>
    <w:p w14:paraId="6140E618">
      <w:pPr>
        <w:rPr>
          <w:rFonts w:hint="eastAsia" w:ascii="宋体" w:hAnsi="宋体" w:eastAsia="宋体" w:cs="宋体"/>
          <w:sz w:val="24"/>
          <w:szCs w:val="24"/>
        </w:rPr>
      </w:pPr>
    </w:p>
    <w:p w14:paraId="76940F86">
      <w:pPr>
        <w:rPr>
          <w:rFonts w:hint="eastAsia" w:ascii="宋体" w:hAnsi="宋体" w:eastAsia="宋体" w:cs="宋体"/>
          <w:sz w:val="24"/>
          <w:szCs w:val="24"/>
        </w:rPr>
      </w:pPr>
    </w:p>
    <w:p w14:paraId="2EA564C5">
      <w:pPr>
        <w:rPr>
          <w:rFonts w:hint="eastAsia" w:ascii="宋体" w:hAnsi="宋体" w:eastAsia="宋体" w:cs="宋体"/>
          <w:sz w:val="24"/>
          <w:szCs w:val="24"/>
        </w:rPr>
      </w:pPr>
    </w:p>
    <w:p w14:paraId="35AD752A">
      <w:pPr>
        <w:pStyle w:val="4"/>
        <w:spacing w:line="360" w:lineRule="auto"/>
        <w:outlineLvl w:val="9"/>
        <w:rPr>
          <w:rFonts w:hint="eastAsia" w:ascii="宋体" w:hAnsi="宋体" w:eastAsia="宋体" w:cs="宋体"/>
          <w:sz w:val="24"/>
          <w:szCs w:val="24"/>
        </w:rPr>
      </w:pPr>
    </w:p>
    <w:p w14:paraId="3D9D48C9"/>
    <w:sectPr>
      <w:pgSz w:w="11906" w:h="16838"/>
      <w:pgMar w:top="1247" w:right="1134" w:bottom="1276" w:left="1247" w:header="851" w:footer="992" w:gutter="0"/>
      <w:pgBorders>
        <w:top w:val="none" w:sz="0" w:space="0"/>
        <w:left w:val="none" w:sz="0" w:space="0"/>
        <w:bottom w:val="none" w:sz="0" w:space="0"/>
        <w:right w:val="none" w:sz="0" w:space="0"/>
      </w:pgBorders>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9DA8314-7927-40CF-B608-4C738FEB21F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script"/>
    <w:pitch w:val="default"/>
    <w:sig w:usb0="A00002BF" w:usb1="38CF7CFA" w:usb2="00082016" w:usb3="00000000" w:csb0="00040001" w:csb1="00000000"/>
    <w:embedRegular r:id="rId2" w:fontKey="{E015743C-0F35-4689-8DB0-03B2C71907D0}"/>
  </w:font>
  <w:font w:name="仿宋_GB2312">
    <w:panose1 w:val="02010609030101010101"/>
    <w:charset w:val="86"/>
    <w:family w:val="modern"/>
    <w:pitch w:val="default"/>
    <w:sig w:usb0="00000001" w:usb1="080E0000" w:usb2="00000000" w:usb3="00000000" w:csb0="00040000" w:csb1="00000000"/>
    <w:embedRegular r:id="rId3" w:fontKey="{B350CE22-0D24-4684-A5D9-E5FF9BB89DE6}"/>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_GBK">
    <w:panose1 w:val="02000000000000000000"/>
    <w:charset w:val="86"/>
    <w:family w:val="script"/>
    <w:pitch w:val="default"/>
    <w:sig w:usb0="A00002BF" w:usb1="38CF7CFA" w:usb2="00082016" w:usb3="00000000" w:csb0="00040001" w:csb1="00000000"/>
    <w:embedRegular r:id="rId4" w:fontKey="{9689745F-FF18-4987-B9DB-E78597E79975}"/>
  </w:font>
  <w:font w:name="WPSEMBED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72BBD">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9621C">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D9621C">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A0B45">
    <w:pPr>
      <w:pStyle w:val="16"/>
      <w:jc w:val="center"/>
      <w:rPr>
        <w:rFonts w:asciiTheme="minorEastAsia" w:hAnsiTheme="minorEastAsia" w:eastAsiaTheme="minor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1585"/>
                          </w:sdtPr>
                          <w:sdtEndPr>
                            <w:rPr>
                              <w:rFonts w:asciiTheme="minorEastAsia" w:hAnsiTheme="minorEastAsia" w:eastAsiaTheme="minorEastAsia"/>
                            </w:rPr>
                          </w:sdtEndPr>
                          <w:sdtContent>
                            <w:p w14:paraId="313F3F18">
                              <w:pPr>
                                <w:pStyle w:val="16"/>
                                <w:jc w:val="center"/>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PAGE   \* MERGEFORMAT</w:instrText>
                              </w:r>
                              <w:r>
                                <w:rPr>
                                  <w:rFonts w:asciiTheme="minorEastAsia" w:hAnsiTheme="minorEastAsia" w:eastAsiaTheme="minorEastAsia"/>
                                </w:rPr>
                                <w:fldChar w:fldCharType="separate"/>
                              </w:r>
                              <w:r>
                                <w:rPr>
                                  <w:rFonts w:asciiTheme="minorEastAsia" w:hAnsiTheme="minorEastAsia" w:eastAsiaTheme="minorEastAsia"/>
                                  <w:lang w:val="zh-CN"/>
                                </w:rPr>
                                <w:t>-</w:t>
                              </w:r>
                              <w:r>
                                <w:rPr>
                                  <w:rFonts w:asciiTheme="minorEastAsia" w:hAnsiTheme="minorEastAsia" w:eastAsiaTheme="minorEastAsia"/>
                                </w:rPr>
                                <w:t xml:space="preserve"> 15 -</w:t>
                              </w:r>
                              <w:r>
                                <w:rPr>
                                  <w:rFonts w:asciiTheme="minorEastAsia" w:hAnsiTheme="minorEastAsia" w:eastAsiaTheme="minorEastAsia"/>
                                </w:rPr>
                                <w:fldChar w:fldCharType="end"/>
                              </w:r>
                            </w:p>
                          </w:sdtContent>
                        </w:sdt>
                        <w:p w14:paraId="1AEE6E5E">
                          <w:pPr>
                            <w:pStyle w:val="6"/>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51585"/>
                    </w:sdtPr>
                    <w:sdtEndPr>
                      <w:rPr>
                        <w:rFonts w:asciiTheme="minorEastAsia" w:hAnsiTheme="minorEastAsia" w:eastAsiaTheme="minorEastAsia"/>
                      </w:rPr>
                    </w:sdtEndPr>
                    <w:sdtContent>
                      <w:p w14:paraId="313F3F18">
                        <w:pPr>
                          <w:pStyle w:val="16"/>
                          <w:jc w:val="center"/>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PAGE   \* MERGEFORMAT</w:instrText>
                        </w:r>
                        <w:r>
                          <w:rPr>
                            <w:rFonts w:asciiTheme="minorEastAsia" w:hAnsiTheme="minorEastAsia" w:eastAsiaTheme="minorEastAsia"/>
                          </w:rPr>
                          <w:fldChar w:fldCharType="separate"/>
                        </w:r>
                        <w:r>
                          <w:rPr>
                            <w:rFonts w:asciiTheme="minorEastAsia" w:hAnsiTheme="minorEastAsia" w:eastAsiaTheme="minorEastAsia"/>
                            <w:lang w:val="zh-CN"/>
                          </w:rPr>
                          <w:t>-</w:t>
                        </w:r>
                        <w:r>
                          <w:rPr>
                            <w:rFonts w:asciiTheme="minorEastAsia" w:hAnsiTheme="minorEastAsia" w:eastAsiaTheme="minorEastAsia"/>
                          </w:rPr>
                          <w:t xml:space="preserve"> 15 -</w:t>
                        </w:r>
                        <w:r>
                          <w:rPr>
                            <w:rFonts w:asciiTheme="minorEastAsia" w:hAnsiTheme="minorEastAsia" w:eastAsiaTheme="minorEastAsia"/>
                          </w:rPr>
                          <w:fldChar w:fldCharType="end"/>
                        </w:r>
                      </w:p>
                    </w:sdtContent>
                  </w:sdt>
                  <w:p w14:paraId="1AEE6E5E">
                    <w:pPr>
                      <w:pStyle w:val="6"/>
                    </w:pPr>
                  </w:p>
                </w:txbxContent>
              </v:textbox>
            </v:shape>
          </w:pict>
        </mc:Fallback>
      </mc:AlternateContent>
    </w:r>
  </w:p>
  <w:p w14:paraId="148F414B">
    <w:pPr>
      <w:pStyle w:val="16"/>
      <w:ind w:firstLine="360"/>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4"/>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shd w:val="clear" w:color="auto" w:fill="auto"/>
        <w:lang w:val="zh-TW" w:eastAsia="zh-TW" w:bidi="zh-TW"/>
      </w:rPr>
    </w:lvl>
  </w:abstractNum>
  <w:abstractNum w:abstractNumId="1">
    <w:nsid w:val="D7D140E4"/>
    <w:multiLevelType w:val="multilevel"/>
    <w:tmpl w:val="D7D140E4"/>
    <w:lvl w:ilvl="0" w:tentative="0">
      <w:start w:val="1"/>
      <w:numFmt w:val="decimal"/>
      <w:lvlText w:val="%1."/>
      <w:lvlJc w:val="left"/>
      <w:pPr>
        <w:ind w:left="953" w:hanging="421"/>
      </w:pPr>
      <w:rPr>
        <w:rFonts w:hint="default" w:ascii="宋体" w:hAnsi="宋体" w:eastAsia="宋体" w:cs="宋体"/>
        <w:spacing w:val="-60"/>
        <w:w w:val="100"/>
        <w:sz w:val="24"/>
        <w:szCs w:val="24"/>
        <w:lang w:val="zh-CN" w:eastAsia="zh-CN" w:bidi="zh-CN"/>
      </w:rPr>
    </w:lvl>
    <w:lvl w:ilvl="1" w:tentative="0">
      <w:start w:val="1"/>
      <w:numFmt w:val="decimal"/>
      <w:lvlText w:val="%2."/>
      <w:lvlJc w:val="left"/>
      <w:pPr>
        <w:ind w:left="4402" w:hanging="351"/>
      </w:pPr>
      <w:rPr>
        <w:rFonts w:hint="default" w:ascii="Times New Roman" w:hAnsi="Times New Roman" w:eastAsia="Times New Roman" w:cs="Times New Roman"/>
        <w:b/>
        <w:bCs/>
        <w:w w:val="100"/>
        <w:sz w:val="28"/>
        <w:szCs w:val="28"/>
        <w:lang w:val="zh-CN" w:eastAsia="zh-CN" w:bidi="zh-CN"/>
      </w:rPr>
    </w:lvl>
    <w:lvl w:ilvl="2" w:tentative="0">
      <w:start w:val="0"/>
      <w:numFmt w:val="bullet"/>
      <w:lvlText w:val="•"/>
      <w:lvlJc w:val="left"/>
      <w:pPr>
        <w:ind w:left="5100" w:hanging="351"/>
      </w:pPr>
      <w:rPr>
        <w:rFonts w:hint="default"/>
        <w:lang w:val="zh-CN" w:eastAsia="zh-CN" w:bidi="zh-CN"/>
      </w:rPr>
    </w:lvl>
    <w:lvl w:ilvl="3" w:tentative="0">
      <w:start w:val="0"/>
      <w:numFmt w:val="bullet"/>
      <w:lvlText w:val="•"/>
      <w:lvlJc w:val="left"/>
      <w:pPr>
        <w:ind w:left="5801" w:hanging="351"/>
      </w:pPr>
      <w:rPr>
        <w:rFonts w:hint="default"/>
        <w:lang w:val="zh-CN" w:eastAsia="zh-CN" w:bidi="zh-CN"/>
      </w:rPr>
    </w:lvl>
    <w:lvl w:ilvl="4" w:tentative="0">
      <w:start w:val="0"/>
      <w:numFmt w:val="bullet"/>
      <w:lvlText w:val="•"/>
      <w:lvlJc w:val="left"/>
      <w:pPr>
        <w:ind w:left="6502" w:hanging="351"/>
      </w:pPr>
      <w:rPr>
        <w:rFonts w:hint="default"/>
        <w:lang w:val="zh-CN" w:eastAsia="zh-CN" w:bidi="zh-CN"/>
      </w:rPr>
    </w:lvl>
    <w:lvl w:ilvl="5" w:tentative="0">
      <w:start w:val="0"/>
      <w:numFmt w:val="bullet"/>
      <w:lvlText w:val="•"/>
      <w:lvlJc w:val="left"/>
      <w:pPr>
        <w:ind w:left="7202" w:hanging="351"/>
      </w:pPr>
      <w:rPr>
        <w:rFonts w:hint="default"/>
        <w:lang w:val="zh-CN" w:eastAsia="zh-CN" w:bidi="zh-CN"/>
      </w:rPr>
    </w:lvl>
    <w:lvl w:ilvl="6" w:tentative="0">
      <w:start w:val="0"/>
      <w:numFmt w:val="bullet"/>
      <w:lvlText w:val="•"/>
      <w:lvlJc w:val="left"/>
      <w:pPr>
        <w:ind w:left="7903" w:hanging="351"/>
      </w:pPr>
      <w:rPr>
        <w:rFonts w:hint="default"/>
        <w:lang w:val="zh-CN" w:eastAsia="zh-CN" w:bidi="zh-CN"/>
      </w:rPr>
    </w:lvl>
    <w:lvl w:ilvl="7" w:tentative="0">
      <w:start w:val="0"/>
      <w:numFmt w:val="bullet"/>
      <w:lvlText w:val="•"/>
      <w:lvlJc w:val="left"/>
      <w:pPr>
        <w:ind w:left="8604" w:hanging="351"/>
      </w:pPr>
      <w:rPr>
        <w:rFonts w:hint="default"/>
        <w:lang w:val="zh-CN" w:eastAsia="zh-CN" w:bidi="zh-CN"/>
      </w:rPr>
    </w:lvl>
    <w:lvl w:ilvl="8" w:tentative="0">
      <w:start w:val="0"/>
      <w:numFmt w:val="bullet"/>
      <w:lvlText w:val="•"/>
      <w:lvlJc w:val="left"/>
      <w:pPr>
        <w:ind w:left="9304" w:hanging="351"/>
      </w:pPr>
      <w:rPr>
        <w:rFonts w:hint="default"/>
        <w:lang w:val="zh-CN" w:eastAsia="zh-CN" w:bidi="zh-CN"/>
      </w:rPr>
    </w:lvl>
  </w:abstractNum>
  <w:abstractNum w:abstractNumId="2">
    <w:nsid w:val="DA494159"/>
    <w:multiLevelType w:val="singleLevel"/>
    <w:tmpl w:val="DA494159"/>
    <w:lvl w:ilvl="0" w:tentative="0">
      <w:start w:val="1"/>
      <w:numFmt w:val="decimal"/>
      <w:suff w:val="nothing"/>
      <w:lvlText w:val="%1、"/>
      <w:lvlJc w:val="left"/>
    </w:lvl>
  </w:abstractNum>
  <w:abstractNum w:abstractNumId="3">
    <w:nsid w:val="0053208E"/>
    <w:multiLevelType w:val="singleLevel"/>
    <w:tmpl w:val="0053208E"/>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shd w:val="clear" w:color="auto" w:fill="auto"/>
        <w:lang w:val="zh-TW" w:eastAsia="zh-TW" w:bidi="zh-TW"/>
      </w:rPr>
    </w:lvl>
  </w:abstractNum>
  <w:abstractNum w:abstractNumId="4">
    <w:nsid w:val="0DE9EC70"/>
    <w:multiLevelType w:val="singleLevel"/>
    <w:tmpl w:val="0DE9EC70"/>
    <w:lvl w:ilvl="0" w:tentative="0">
      <w:start w:val="1"/>
      <w:numFmt w:val="decimal"/>
      <w:suff w:val="space"/>
      <w:lvlText w:val="%1."/>
      <w:lvlJc w:val="left"/>
    </w:lvl>
  </w:abstractNum>
  <w:abstractNum w:abstractNumId="5">
    <w:nsid w:val="322D85CA"/>
    <w:multiLevelType w:val="multilevel"/>
    <w:tmpl w:val="322D85CA"/>
    <w:lvl w:ilvl="0" w:tentative="0">
      <w:start w:val="1"/>
      <w:numFmt w:val="decimal"/>
      <w:lvlText w:val="%1."/>
      <w:lvlJc w:val="left"/>
      <w:pPr>
        <w:ind w:left="953" w:hanging="421"/>
      </w:pPr>
      <w:rPr>
        <w:rFonts w:hint="default" w:ascii="宋体" w:hAnsi="宋体" w:eastAsia="宋体" w:cs="宋体"/>
        <w:spacing w:val="-60"/>
        <w:w w:val="100"/>
        <w:sz w:val="24"/>
        <w:szCs w:val="24"/>
        <w:lang w:val="zh-CN" w:eastAsia="zh-CN" w:bidi="zh-CN"/>
      </w:rPr>
    </w:lvl>
    <w:lvl w:ilvl="1" w:tentative="0">
      <w:start w:val="0"/>
      <w:numFmt w:val="bullet"/>
      <w:lvlText w:val="•"/>
      <w:lvlJc w:val="left"/>
      <w:pPr>
        <w:ind w:left="1934" w:hanging="421"/>
      </w:pPr>
      <w:rPr>
        <w:rFonts w:hint="default"/>
        <w:lang w:val="zh-CN" w:eastAsia="zh-CN" w:bidi="zh-CN"/>
      </w:rPr>
    </w:lvl>
    <w:lvl w:ilvl="2" w:tentative="0">
      <w:start w:val="0"/>
      <w:numFmt w:val="bullet"/>
      <w:lvlText w:val="•"/>
      <w:lvlJc w:val="left"/>
      <w:pPr>
        <w:ind w:left="2909" w:hanging="421"/>
      </w:pPr>
      <w:rPr>
        <w:rFonts w:hint="default"/>
        <w:lang w:val="zh-CN" w:eastAsia="zh-CN" w:bidi="zh-CN"/>
      </w:rPr>
    </w:lvl>
    <w:lvl w:ilvl="3" w:tentative="0">
      <w:start w:val="0"/>
      <w:numFmt w:val="bullet"/>
      <w:lvlText w:val="•"/>
      <w:lvlJc w:val="left"/>
      <w:pPr>
        <w:ind w:left="3883" w:hanging="421"/>
      </w:pPr>
      <w:rPr>
        <w:rFonts w:hint="default"/>
        <w:lang w:val="zh-CN" w:eastAsia="zh-CN" w:bidi="zh-CN"/>
      </w:rPr>
    </w:lvl>
    <w:lvl w:ilvl="4" w:tentative="0">
      <w:start w:val="0"/>
      <w:numFmt w:val="bullet"/>
      <w:lvlText w:val="•"/>
      <w:lvlJc w:val="left"/>
      <w:pPr>
        <w:ind w:left="4858" w:hanging="421"/>
      </w:pPr>
      <w:rPr>
        <w:rFonts w:hint="default"/>
        <w:lang w:val="zh-CN" w:eastAsia="zh-CN" w:bidi="zh-CN"/>
      </w:rPr>
    </w:lvl>
    <w:lvl w:ilvl="5" w:tentative="0">
      <w:start w:val="0"/>
      <w:numFmt w:val="bullet"/>
      <w:lvlText w:val="•"/>
      <w:lvlJc w:val="left"/>
      <w:pPr>
        <w:ind w:left="5833" w:hanging="421"/>
      </w:pPr>
      <w:rPr>
        <w:rFonts w:hint="default"/>
        <w:lang w:val="zh-CN" w:eastAsia="zh-CN" w:bidi="zh-CN"/>
      </w:rPr>
    </w:lvl>
    <w:lvl w:ilvl="6" w:tentative="0">
      <w:start w:val="0"/>
      <w:numFmt w:val="bullet"/>
      <w:lvlText w:val="•"/>
      <w:lvlJc w:val="left"/>
      <w:pPr>
        <w:ind w:left="6807" w:hanging="421"/>
      </w:pPr>
      <w:rPr>
        <w:rFonts w:hint="default"/>
        <w:lang w:val="zh-CN" w:eastAsia="zh-CN" w:bidi="zh-CN"/>
      </w:rPr>
    </w:lvl>
    <w:lvl w:ilvl="7" w:tentative="0">
      <w:start w:val="0"/>
      <w:numFmt w:val="bullet"/>
      <w:lvlText w:val="•"/>
      <w:lvlJc w:val="left"/>
      <w:pPr>
        <w:ind w:left="7782" w:hanging="421"/>
      </w:pPr>
      <w:rPr>
        <w:rFonts w:hint="default"/>
        <w:lang w:val="zh-CN" w:eastAsia="zh-CN" w:bidi="zh-CN"/>
      </w:rPr>
    </w:lvl>
    <w:lvl w:ilvl="8" w:tentative="0">
      <w:start w:val="0"/>
      <w:numFmt w:val="bullet"/>
      <w:lvlText w:val="•"/>
      <w:lvlJc w:val="left"/>
      <w:pPr>
        <w:ind w:left="8757" w:hanging="421"/>
      </w:pPr>
      <w:rPr>
        <w:rFonts w:hint="default"/>
        <w:lang w:val="zh-CN" w:eastAsia="zh-CN" w:bidi="zh-CN"/>
      </w:rPr>
    </w:lvl>
  </w:abstractNum>
  <w:abstractNum w:abstractNumId="6">
    <w:nsid w:val="3F69DF59"/>
    <w:multiLevelType w:val="singleLevel"/>
    <w:tmpl w:val="3F69DF59"/>
    <w:lvl w:ilvl="0" w:tentative="0">
      <w:start w:val="1"/>
      <w:numFmt w:val="chineseCounting"/>
      <w:suff w:val="nothing"/>
      <w:lvlText w:val="%1、"/>
      <w:lvlJc w:val="left"/>
      <w:rPr>
        <w:rFonts w:hint="eastAsia"/>
      </w:rPr>
    </w:lvl>
  </w:abstractNum>
  <w:abstractNum w:abstractNumId="7">
    <w:nsid w:val="5781DE3A"/>
    <w:multiLevelType w:val="singleLevel"/>
    <w:tmpl w:val="5781DE3A"/>
    <w:lvl w:ilvl="0" w:tentative="0">
      <w:start w:val="3"/>
      <w:numFmt w:val="chineseCounting"/>
      <w:suff w:val="space"/>
      <w:lvlText w:val="第%1章"/>
      <w:lvlJc w:val="left"/>
      <w:rPr>
        <w:rFonts w:hint="eastAsia"/>
      </w:rPr>
    </w:lvl>
  </w:abstractNum>
  <w:num w:numId="1">
    <w:abstractNumId w:val="2"/>
  </w:num>
  <w:num w:numId="2">
    <w:abstractNumId w:val="7"/>
  </w:num>
  <w:num w:numId="3">
    <w:abstractNumId w:val="6"/>
  </w:num>
  <w:num w:numId="4">
    <w:abstractNumId w:val="5"/>
  </w:num>
  <w:num w:numId="5">
    <w:abstractNumId w:val="1"/>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B031E0"/>
    <w:rsid w:val="0005750D"/>
    <w:rsid w:val="016425E1"/>
    <w:rsid w:val="02223A97"/>
    <w:rsid w:val="03742EB4"/>
    <w:rsid w:val="04E91725"/>
    <w:rsid w:val="0699392A"/>
    <w:rsid w:val="076D2F11"/>
    <w:rsid w:val="095051D9"/>
    <w:rsid w:val="0BB84DE3"/>
    <w:rsid w:val="0C6872DF"/>
    <w:rsid w:val="0C796F89"/>
    <w:rsid w:val="0D5C702A"/>
    <w:rsid w:val="0D766D04"/>
    <w:rsid w:val="0DFB6F97"/>
    <w:rsid w:val="0E0849E1"/>
    <w:rsid w:val="0E3C2909"/>
    <w:rsid w:val="0F126642"/>
    <w:rsid w:val="109308CA"/>
    <w:rsid w:val="11BC604D"/>
    <w:rsid w:val="12282CC2"/>
    <w:rsid w:val="124A0067"/>
    <w:rsid w:val="12AE0195"/>
    <w:rsid w:val="130833B8"/>
    <w:rsid w:val="151827CB"/>
    <w:rsid w:val="175B58E8"/>
    <w:rsid w:val="18CD45C3"/>
    <w:rsid w:val="191F609F"/>
    <w:rsid w:val="1A375626"/>
    <w:rsid w:val="1AD1688D"/>
    <w:rsid w:val="1B6C3A1F"/>
    <w:rsid w:val="1C197B5C"/>
    <w:rsid w:val="1C9574C7"/>
    <w:rsid w:val="1CD97B16"/>
    <w:rsid w:val="1D3B4C1C"/>
    <w:rsid w:val="1DB031E0"/>
    <w:rsid w:val="1E657A08"/>
    <w:rsid w:val="1EB8717C"/>
    <w:rsid w:val="1EDB5833"/>
    <w:rsid w:val="1F1F544D"/>
    <w:rsid w:val="1F7D23CE"/>
    <w:rsid w:val="1FC5165E"/>
    <w:rsid w:val="22D66FF2"/>
    <w:rsid w:val="23184433"/>
    <w:rsid w:val="232A43E7"/>
    <w:rsid w:val="24FE3AF1"/>
    <w:rsid w:val="27CD5ADF"/>
    <w:rsid w:val="27D03FE4"/>
    <w:rsid w:val="28260774"/>
    <w:rsid w:val="28C120CA"/>
    <w:rsid w:val="2A4B24A0"/>
    <w:rsid w:val="2B193698"/>
    <w:rsid w:val="2B711CF4"/>
    <w:rsid w:val="2CE8472C"/>
    <w:rsid w:val="2D725B1D"/>
    <w:rsid w:val="2D844FBA"/>
    <w:rsid w:val="2F503401"/>
    <w:rsid w:val="2FC14210"/>
    <w:rsid w:val="30234671"/>
    <w:rsid w:val="3042400F"/>
    <w:rsid w:val="308105ED"/>
    <w:rsid w:val="30DD5B09"/>
    <w:rsid w:val="3103736F"/>
    <w:rsid w:val="31E20112"/>
    <w:rsid w:val="31E94071"/>
    <w:rsid w:val="32E56A09"/>
    <w:rsid w:val="32FA5B5D"/>
    <w:rsid w:val="34631DC4"/>
    <w:rsid w:val="34DA5176"/>
    <w:rsid w:val="36EB605D"/>
    <w:rsid w:val="36F73E0F"/>
    <w:rsid w:val="38F64F29"/>
    <w:rsid w:val="3978678E"/>
    <w:rsid w:val="3A50624C"/>
    <w:rsid w:val="3B1A6B59"/>
    <w:rsid w:val="3B4F79D3"/>
    <w:rsid w:val="3B7B6780"/>
    <w:rsid w:val="3BB8565E"/>
    <w:rsid w:val="3C295D66"/>
    <w:rsid w:val="3C6E0CE1"/>
    <w:rsid w:val="3C720317"/>
    <w:rsid w:val="3CF61A38"/>
    <w:rsid w:val="3E40268E"/>
    <w:rsid w:val="406B3BF6"/>
    <w:rsid w:val="43250EC3"/>
    <w:rsid w:val="454F36DE"/>
    <w:rsid w:val="45A549D1"/>
    <w:rsid w:val="46246A6C"/>
    <w:rsid w:val="46A85FD6"/>
    <w:rsid w:val="46D326EF"/>
    <w:rsid w:val="479C44CD"/>
    <w:rsid w:val="49BE123B"/>
    <w:rsid w:val="4AD827D0"/>
    <w:rsid w:val="4BF453E8"/>
    <w:rsid w:val="4C8A2C90"/>
    <w:rsid w:val="4DCB732D"/>
    <w:rsid w:val="4EA30DEF"/>
    <w:rsid w:val="4F2E1E8E"/>
    <w:rsid w:val="512639F6"/>
    <w:rsid w:val="51B7744D"/>
    <w:rsid w:val="5264241B"/>
    <w:rsid w:val="52782D54"/>
    <w:rsid w:val="527E1BF5"/>
    <w:rsid w:val="55C0278E"/>
    <w:rsid w:val="577027C9"/>
    <w:rsid w:val="5A620ED4"/>
    <w:rsid w:val="5C0245F5"/>
    <w:rsid w:val="5D703815"/>
    <w:rsid w:val="5DF4710B"/>
    <w:rsid w:val="5E3651DC"/>
    <w:rsid w:val="5EAF7A0B"/>
    <w:rsid w:val="60F12321"/>
    <w:rsid w:val="613D1187"/>
    <w:rsid w:val="617C2C59"/>
    <w:rsid w:val="61C179E4"/>
    <w:rsid w:val="62030153"/>
    <w:rsid w:val="62354B72"/>
    <w:rsid w:val="62844BBF"/>
    <w:rsid w:val="64F415FF"/>
    <w:rsid w:val="66F42721"/>
    <w:rsid w:val="67256946"/>
    <w:rsid w:val="672B409E"/>
    <w:rsid w:val="676F7FFE"/>
    <w:rsid w:val="69260685"/>
    <w:rsid w:val="69C11575"/>
    <w:rsid w:val="6A156C1E"/>
    <w:rsid w:val="6AF54181"/>
    <w:rsid w:val="6BAE57F3"/>
    <w:rsid w:val="6C156F89"/>
    <w:rsid w:val="6E1E464E"/>
    <w:rsid w:val="6E361C98"/>
    <w:rsid w:val="6F2A545A"/>
    <w:rsid w:val="6FD40F09"/>
    <w:rsid w:val="715B3D7E"/>
    <w:rsid w:val="71E34D4B"/>
    <w:rsid w:val="729800F7"/>
    <w:rsid w:val="736670D3"/>
    <w:rsid w:val="756E13EF"/>
    <w:rsid w:val="760F4A49"/>
    <w:rsid w:val="76755FA4"/>
    <w:rsid w:val="772A364F"/>
    <w:rsid w:val="77DC01D3"/>
    <w:rsid w:val="780E4A76"/>
    <w:rsid w:val="78DE0702"/>
    <w:rsid w:val="78FA53A1"/>
    <w:rsid w:val="79493E48"/>
    <w:rsid w:val="79C65795"/>
    <w:rsid w:val="7A4E4E29"/>
    <w:rsid w:val="7A925C48"/>
    <w:rsid w:val="7BC7244A"/>
    <w:rsid w:val="7C63414E"/>
    <w:rsid w:val="7C955043"/>
    <w:rsid w:val="7CF60710"/>
    <w:rsid w:val="7EF25338"/>
    <w:rsid w:val="7F20404A"/>
    <w:rsid w:val="7F6537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pageBreakBefore/>
      <w:spacing w:before="120" w:after="120"/>
      <w:jc w:val="center"/>
      <w:outlineLvl w:val="0"/>
    </w:pPr>
    <w:rPr>
      <w:rFonts w:eastAsia="方正小标宋_GBK"/>
      <w:b/>
      <w:kern w:val="44"/>
      <w:sz w:val="32"/>
    </w:rPr>
  </w:style>
  <w:style w:type="paragraph" w:styleId="4">
    <w:name w:val="heading 2"/>
    <w:basedOn w:val="1"/>
    <w:next w:val="1"/>
    <w:qFormat/>
    <w:uiPriority w:val="0"/>
    <w:pPr>
      <w:keepNext/>
      <w:keepLines/>
      <w:spacing w:before="120" w:beforeLines="50" w:after="120" w:afterLines="50"/>
      <w:outlineLvl w:val="1"/>
    </w:pPr>
    <w:rPr>
      <w:rFonts w:ascii="仿宋_GB2312" w:hAnsi="宋体" w:eastAsia="楷体_GB2312"/>
      <w:b/>
      <w:sz w:val="32"/>
      <w:szCs w:val="24"/>
    </w:rPr>
  </w:style>
  <w:style w:type="paragraph" w:styleId="5">
    <w:name w:val="heading 3"/>
    <w:basedOn w:val="1"/>
    <w:next w:val="1"/>
    <w:qFormat/>
    <w:uiPriority w:val="0"/>
    <w:pPr>
      <w:keepNext/>
      <w:keepLines/>
      <w:spacing w:line="440" w:lineRule="exact"/>
      <w:outlineLvl w:val="2"/>
    </w:pPr>
    <w:rPr>
      <w:rFonts w:eastAsia="黑体"/>
      <w:sz w:val="28"/>
    </w:rPr>
  </w:style>
  <w:style w:type="paragraph" w:styleId="6">
    <w:name w:val="heading 4"/>
    <w:basedOn w:val="1"/>
    <w:next w:val="1"/>
    <w:qFormat/>
    <w:uiPriority w:val="0"/>
    <w:pPr>
      <w:widowControl/>
      <w:spacing w:before="200" w:line="276" w:lineRule="auto"/>
      <w:jc w:val="left"/>
      <w:outlineLvl w:val="3"/>
    </w:pPr>
    <w:rPr>
      <w:rFonts w:ascii="Cambria" w:hAnsi="Cambria"/>
      <w:b/>
      <w:bCs/>
      <w:i/>
      <w:iCs/>
      <w:kern w:val="0"/>
      <w:sz w:val="22"/>
      <w:szCs w:val="22"/>
      <w:lang w:eastAsia="en-US" w:bidi="en-US"/>
    </w:rPr>
  </w:style>
  <w:style w:type="paragraph" w:styleId="7">
    <w:name w:val="heading 5"/>
    <w:basedOn w:val="1"/>
    <w:next w:val="1"/>
    <w:qFormat/>
    <w:uiPriority w:val="0"/>
    <w:pPr>
      <w:keepNext/>
      <w:jc w:val="center"/>
      <w:outlineLvl w:val="4"/>
    </w:pPr>
    <w:rPr>
      <w:rFonts w:ascii="仿宋_GB2312" w:eastAsia="仿宋_GB2312"/>
      <w:b/>
      <w:bCs/>
      <w:sz w:val="24"/>
    </w:rPr>
  </w:style>
  <w:style w:type="paragraph" w:styleId="8">
    <w:name w:val="heading 6"/>
    <w:basedOn w:val="1"/>
    <w:next w:val="1"/>
    <w:qFormat/>
    <w:uiPriority w:val="0"/>
    <w:pPr>
      <w:widowControl/>
      <w:spacing w:line="266" w:lineRule="auto"/>
      <w:jc w:val="left"/>
      <w:outlineLvl w:val="5"/>
    </w:pPr>
    <w:rPr>
      <w:rFonts w:ascii="Cambria" w:hAnsi="Cambria"/>
      <w:b/>
      <w:bCs/>
      <w:i/>
      <w:iCs/>
      <w:color w:val="7F7F7F"/>
      <w:kern w:val="0"/>
      <w:sz w:val="22"/>
      <w:szCs w:val="22"/>
      <w:lang w:eastAsia="en-US" w:bidi="en-US"/>
    </w:rPr>
  </w:style>
  <w:style w:type="character" w:default="1" w:styleId="21">
    <w:name w:val="Default Paragraph Font"/>
    <w:autoRedefine/>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adjustRightInd w:val="0"/>
      <w:spacing w:line="440" w:lineRule="exact"/>
    </w:pPr>
    <w:rPr>
      <w:rFonts w:ascii="宋体" w:hAnsi="宋体" w:cstheme="minorBidi"/>
      <w:bCs/>
      <w:color w:val="000000"/>
      <w:sz w:val="24"/>
      <w:szCs w:val="22"/>
    </w:rPr>
  </w:style>
  <w:style w:type="paragraph" w:styleId="9">
    <w:name w:val="table of authorities"/>
    <w:basedOn w:val="1"/>
    <w:next w:val="1"/>
    <w:qFormat/>
    <w:uiPriority w:val="0"/>
    <w:pPr>
      <w:ind w:left="420" w:leftChars="200"/>
    </w:pPr>
  </w:style>
  <w:style w:type="paragraph" w:styleId="10">
    <w:name w:val="Normal Indent"/>
    <w:basedOn w:val="1"/>
    <w:qFormat/>
    <w:uiPriority w:val="0"/>
    <w:pPr>
      <w:ind w:firstLine="420" w:firstLineChars="200"/>
    </w:pPr>
    <w:rPr>
      <w:rFonts w:ascii="Times New Roman" w:hAnsi="Times New Roman" w:eastAsia="宋体" w:cs="Times New Roman"/>
    </w:rPr>
  </w:style>
  <w:style w:type="paragraph" w:styleId="11">
    <w:name w:val="Body Text Indent"/>
    <w:basedOn w:val="1"/>
    <w:next w:val="12"/>
    <w:unhideWhenUsed/>
    <w:qFormat/>
    <w:uiPriority w:val="0"/>
    <w:pPr>
      <w:spacing w:line="460" w:lineRule="exact"/>
      <w:ind w:firstLine="510"/>
    </w:pPr>
    <w:rPr>
      <w:rFonts w:asciiTheme="minorHAnsi" w:hAnsiTheme="minorHAnsi" w:cstheme="minorBidi"/>
      <w:szCs w:val="22"/>
    </w:rPr>
  </w:style>
  <w:style w:type="paragraph" w:styleId="12">
    <w:name w:val="envelope return"/>
    <w:basedOn w:val="1"/>
    <w:semiHidden/>
    <w:qFormat/>
    <w:uiPriority w:val="99"/>
    <w:pPr>
      <w:widowControl w:val="0"/>
      <w:snapToGrid w:val="0"/>
      <w:ind w:firstLine="0"/>
      <w:jc w:val="both"/>
    </w:pPr>
    <w:rPr>
      <w:rFonts w:ascii="Arial" w:hAnsi="Arial" w:cs="Arial"/>
      <w:kern w:val="2"/>
      <w:sz w:val="21"/>
      <w:szCs w:val="24"/>
    </w:rPr>
  </w:style>
  <w:style w:type="paragraph" w:styleId="13">
    <w:name w:val="Block Text"/>
    <w:basedOn w:val="1"/>
    <w:next w:val="1"/>
    <w:qFormat/>
    <w:uiPriority w:val="99"/>
    <w:pPr>
      <w:widowControl w:val="0"/>
      <w:overflowPunct w:val="0"/>
      <w:autoSpaceDE w:val="0"/>
      <w:autoSpaceDN w:val="0"/>
      <w:adjustRightInd w:val="0"/>
      <w:spacing w:before="60" w:after="60" w:line="440" w:lineRule="exact"/>
      <w:ind w:left="420" w:leftChars="150" w:right="1" w:firstLine="0"/>
      <w:jc w:val="both"/>
      <w:textAlignment w:val="baseline"/>
    </w:pPr>
    <w:rPr>
      <w:rFonts w:ascii="宋体" w:hAnsi="Times New Roman"/>
      <w:sz w:val="24"/>
      <w:szCs w:val="20"/>
    </w:rPr>
  </w:style>
  <w:style w:type="paragraph" w:styleId="14">
    <w:name w:val="Plain Text"/>
    <w:basedOn w:val="1"/>
    <w:unhideWhenUsed/>
    <w:qFormat/>
    <w:uiPriority w:val="0"/>
    <w:rPr>
      <w:rFonts w:ascii="宋体" w:hAnsi="Courier New" w:cstheme="minorBidi"/>
      <w:szCs w:val="22"/>
    </w:rPr>
  </w:style>
  <w:style w:type="paragraph" w:styleId="15">
    <w:name w:val="Balloon Text"/>
    <w:basedOn w:val="1"/>
    <w:qFormat/>
    <w:uiPriority w:val="0"/>
    <w:rPr>
      <w:rFonts w:asciiTheme="minorHAnsi" w:hAnsiTheme="minorHAnsi" w:cstheme="minorBidi"/>
      <w:sz w:val="18"/>
      <w:szCs w:val="18"/>
    </w:rPr>
  </w:style>
  <w:style w:type="paragraph" w:styleId="16">
    <w:name w:val="footer"/>
    <w:basedOn w:val="1"/>
    <w:qFormat/>
    <w:uiPriority w:val="0"/>
    <w:pPr>
      <w:tabs>
        <w:tab w:val="center" w:pos="4153"/>
        <w:tab w:val="right" w:pos="8306"/>
      </w:tabs>
      <w:snapToGrid w:val="0"/>
      <w:jc w:val="left"/>
    </w:pPr>
    <w:rPr>
      <w:rFonts w:asciiTheme="minorHAnsi" w:hAnsiTheme="minorHAnsi" w:cstheme="minorBidi"/>
      <w:sz w:val="18"/>
      <w:szCs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Body Text First Indent 2"/>
    <w:basedOn w:val="11"/>
    <w:next w:val="13"/>
    <w:qFormat/>
    <w:uiPriority w:val="99"/>
    <w:pPr>
      <w:ind w:firstLine="420" w:firstLineChars="20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Default"/>
    <w:basedOn w:val="23"/>
    <w:next w:val="1"/>
    <w:autoRedefine/>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23">
    <w:name w:val="正文1"/>
    <w:basedOn w:val="1"/>
    <w:qFormat/>
    <w:uiPriority w:val="0"/>
    <w:pPr>
      <w:spacing w:line="360" w:lineRule="auto"/>
      <w:ind w:firstLine="200" w:firstLineChars="200"/>
    </w:pPr>
    <w:rPr>
      <w:rFonts w:ascii="宋体"/>
      <w:szCs w:val="21"/>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图表目录1"/>
    <w:basedOn w:val="1"/>
    <w:next w:val="1"/>
    <w:autoRedefine/>
    <w:qFormat/>
    <w:uiPriority w:val="0"/>
    <w:pPr>
      <w:spacing w:line="480" w:lineRule="exact"/>
      <w:ind w:left="200" w:leftChars="200" w:hanging="200" w:hangingChars="200"/>
      <w:jc w:val="left"/>
    </w:pPr>
    <w:rPr>
      <w:rFonts w:ascii="Calibri" w:hAnsi="Calibri" w:cs="宋体"/>
      <w:color w:val="7030A0"/>
      <w:sz w:val="24"/>
      <w:szCs w:val="24"/>
    </w:rPr>
  </w:style>
  <w:style w:type="paragraph" w:customStyle="1" w:styleId="26">
    <w:name w:val="Table Paragraph"/>
    <w:basedOn w:val="1"/>
    <w:autoRedefine/>
    <w:qFormat/>
    <w:uiPriority w:val="1"/>
    <w:rPr>
      <w:rFonts w:ascii="宋体" w:hAnsi="宋体" w:eastAsia="宋体" w:cs="宋体"/>
      <w:lang w:val="zh-CN" w:eastAsia="zh-CN" w:bidi="zh-CN"/>
    </w:rPr>
  </w:style>
  <w:style w:type="paragraph" w:styleId="27">
    <w:name w:val="List Paragraph"/>
    <w:basedOn w:val="1"/>
    <w:autoRedefine/>
    <w:qFormat/>
    <w:uiPriority w:val="34"/>
    <w:pPr>
      <w:ind w:firstLine="420" w:firstLineChars="200"/>
    </w:pPr>
    <w:rPr>
      <w:rFonts w:ascii="Calibri" w:hAnsi="Calibri"/>
      <w:szCs w:val="22"/>
    </w:rPr>
  </w:style>
  <w:style w:type="paragraph" w:customStyle="1" w:styleId="28">
    <w:name w:val="Body text|1"/>
    <w:basedOn w:val="1"/>
    <w:autoRedefine/>
    <w:qFormat/>
    <w:uiPriority w:val="0"/>
    <w:pPr>
      <w:widowControl w:val="0"/>
      <w:shd w:val="clear" w:color="auto" w:fill="auto"/>
      <w:spacing w:line="420" w:lineRule="auto"/>
      <w:ind w:firstLine="400"/>
    </w:pPr>
    <w:rPr>
      <w:rFonts w:ascii="宋体" w:hAnsi="宋体" w:eastAsia="宋体" w:cs="宋体"/>
      <w:sz w:val="26"/>
      <w:szCs w:val="26"/>
      <w:u w:val="none"/>
      <w:shd w:val="clear" w:color="auto" w:fill="auto"/>
      <w:lang w:val="zh-TW" w:eastAsia="zh-TW" w:bidi="zh-TW"/>
    </w:rPr>
  </w:style>
  <w:style w:type="paragraph" w:customStyle="1" w:styleId="29">
    <w:name w:val="Other|1"/>
    <w:basedOn w:val="1"/>
    <w:autoRedefine/>
    <w:qFormat/>
    <w:uiPriority w:val="0"/>
    <w:pPr>
      <w:widowControl w:val="0"/>
      <w:shd w:val="clear" w:color="auto" w:fill="auto"/>
      <w:spacing w:line="480" w:lineRule="auto"/>
      <w:ind w:firstLine="400"/>
    </w:pPr>
    <w:rPr>
      <w:rFonts w:ascii="宋体" w:hAnsi="宋体" w:eastAsia="宋体" w:cs="宋体"/>
      <w:u w:val="none"/>
      <w:shd w:val="clear" w:color="auto" w:fill="auto"/>
      <w:lang w:val="zh-TW" w:eastAsia="zh-TW" w:bidi="zh-TW"/>
    </w:rPr>
  </w:style>
  <w:style w:type="table" w:customStyle="1" w:styleId="30">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12749</Words>
  <Characters>13693</Characters>
  <Lines>0</Lines>
  <Paragraphs>0</Paragraphs>
  <TotalTime>14</TotalTime>
  <ScaleCrop>false</ScaleCrop>
  <LinksUpToDate>false</LinksUpToDate>
  <CharactersWithSpaces>14400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2024-12-11T01:07:00Z</dcterms:created>
  <dc:creator>苹果酱</dc:creator>
  <cp:lastModifiedBy>Administrator</cp:lastModifiedBy>
  <cp:lastPrinted>2026-03-20T08:15:00Z</cp:lastPrinted>
  <dcterms:modified xsi:type="dcterms:W3CDTF">2026-03-20T08:22:21Z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B269568058DF4A2BA5F3364760240684_13</vt:lpwstr>
  </property>
  <property fmtid="{D5CDD505-2E9C-101B-9397-08002B2CF9AE}" pid="4" name="KSOTemplateDocerSaveRecord">
    <vt:lpwstr>eyJoZGlkIjoiYjc5M2FiZWViYjRiZTZiZDAxNzA3NWUwYTJmZjIwZDIiLCJ1c2VySWQiOiIzMzQ4ODE5MzYifQ==</vt:lpwstr>
  </property>
</Properties>
</file>