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版本号：241210001</w:t>
      </w:r>
    </w:p>
    <w:p>
      <w:pPr>
        <w:pStyle w:val="null3"/>
        <w:jc w:val="left"/>
        <w:outlineLvl w:val="0"/>
      </w:pPr>
      <w:r>
        <w:rPr>
          <w:b/>
          <w:sz w:val="48"/>
        </w:rPr>
        <w:t>招 标 文 件</w:t>
      </w:r>
    </w:p>
    <w:p>
      <w:pPr>
        <w:pStyle w:val="null3"/>
        <w:jc w:val="center"/>
        <w:outlineLvl w:val="0"/>
      </w:pPr>
      <w:r>
        <w:rPr>
          <w:b/>
          <w:sz w:val="48"/>
        </w:rPr>
        <w:t>（服务类）</w:t>
      </w:r>
    </w:p>
    <w:p>
      <w:pPr>
        <w:pStyle w:val="null3"/>
        <w:jc w:val="left"/>
        <w:outlineLvl w:val="2"/>
      </w:pPr>
      <w:r>
        <w:rPr>
          <w:b/>
          <w:sz w:val="28"/>
        </w:rPr>
        <w:t>采购项目名称：</w:t>
      </w:r>
      <w:r>
        <w:rPr>
          <w:b/>
          <w:sz w:val="28"/>
        </w:rPr>
        <w:t>住院病区服务能力提升改造项目施工阶段全过程造价控制服务项目</w:t>
      </w:r>
    </w:p>
    <w:p>
      <w:pPr>
        <w:pStyle w:val="null3"/>
        <w:jc w:val="center"/>
        <w:outlineLvl w:val="2"/>
      </w:pPr>
      <w:r>
        <w:rPr>
          <w:b/>
          <w:sz w:val="28"/>
        </w:rPr>
        <w:t>采购项目编号：</w:t>
      </w:r>
      <w:r>
        <w:rPr>
          <w:b/>
          <w:sz w:val="28"/>
        </w:rPr>
        <w:t>N5101292024000257</w:t>
      </w:r>
    </w:p>
    <w:p>
      <w:pPr>
        <w:pStyle w:val="null3"/>
        <w:jc w:val="left"/>
        <w:outlineLvl w:val="2"/>
      </w:pPr>
      <w:r>
        <w:rPr>
          <w:b/>
          <w:sz w:val="28"/>
        </w:rPr>
        <w:t>大邑县人民医院</w:t>
      </w:r>
    </w:p>
    <w:p>
      <w:pPr>
        <w:pStyle w:val="null3"/>
        <w:jc w:val="center"/>
        <w:outlineLvl w:val="2"/>
      </w:pPr>
      <w:r>
        <w:rPr>
          <w:b/>
          <w:sz w:val="28"/>
        </w:rPr>
        <w:t>四川五洲招标代理有限公司</w:t>
      </w:r>
      <w:r>
        <w:rPr>
          <w:b/>
          <w:sz w:val="28"/>
        </w:rPr>
        <w:t>共同编制</w:t>
      </w:r>
    </w:p>
    <w:p>
      <w:pPr>
        <w:pStyle w:val="null3"/>
        <w:jc w:val="center"/>
      </w:pPr>
      <w:r>
        <w:rPr/>
        <w:t>2024年12月10日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四川五洲招标代理有限公司</w:t>
      </w:r>
      <w:r>
        <w:rPr/>
        <w:t xml:space="preserve"> （以下简称“代理机构”）受 </w:t>
      </w:r>
      <w:r>
        <w:rPr/>
        <w:t>大邑县人民医院</w:t>
      </w:r>
      <w:r>
        <w:rPr/>
        <w:t xml:space="preserve"> 委托，拟对 </w:t>
      </w:r>
      <w:r>
        <w:rPr/>
        <w:t>住院病区服务能力提升改造项目施工阶段全过程造价控制服务项目</w:t>
      </w:r>
      <w:r>
        <w:rPr/>
        <w:t xml:space="preserve"> 采用公开招标方式进行采购，兹邀请符合本次招标要求的供应商参加投标。本项目为四川省</w:t>
      </w:r>
      <w:r>
        <w:rPr/>
        <w:t>成都市大邑县</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N5101292024000257</w:t>
      </w:r>
    </w:p>
    <w:p>
      <w:pPr>
        <w:pStyle w:val="null3"/>
        <w:jc w:val="left"/>
        <w:outlineLvl w:val="2"/>
      </w:pPr>
      <w:r>
        <w:rPr>
          <w:b/>
          <w:sz w:val="28"/>
        </w:rPr>
        <w:t>1.2.采购项目名称</w:t>
      </w:r>
      <w:r>
        <w:rPr>
          <w:b/>
          <w:sz w:val="28"/>
        </w:rPr>
        <w:t xml:space="preserve">： </w:t>
      </w:r>
      <w:r>
        <w:rPr>
          <w:b/>
          <w:sz w:val="28"/>
        </w:rPr>
        <w:t>住院病区服务能力提升改造项目施工阶段全过程造价控制服务项目</w:t>
      </w:r>
    </w:p>
    <w:p>
      <w:pPr>
        <w:pStyle w:val="null3"/>
        <w:jc w:val="left"/>
        <w:outlineLvl w:val="2"/>
      </w:pPr>
      <w:r>
        <w:rPr>
          <w:b/>
          <w:sz w:val="28"/>
        </w:rPr>
        <w:t>1.3.招标项目简介</w:t>
      </w:r>
    </w:p>
    <w:p>
      <w:pPr>
        <w:pStyle w:val="null3"/>
        <w:ind w:firstLine="480"/>
        <w:jc w:val="left"/>
      </w:pPr>
      <w:r>
        <w:rPr/>
        <w:t>本项目共1个包。采购内容：住院病区服务能力提升改造项目施工阶段全过程造价控制服务项目。</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1.7.招标文件获取时间、方式及地址</w:t>
      </w:r>
    </w:p>
    <w:p>
      <w:pPr>
        <w:pStyle w:val="null3"/>
        <w:ind w:firstLine="480"/>
        <w:jc w:val="left"/>
      </w:pPr>
      <w:r>
        <w:rPr/>
        <w:t>一、招标文件获取时间：详见采购公告。</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一、投标截止时间及开标时间：详见采购公告。</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ind w:firstLine="480"/>
        <w:jc w:val="left"/>
      </w:pPr>
      <w:r>
        <w:rPr>
          <w:b/>
        </w:rPr>
        <w:t>采购人</w:t>
      </w:r>
      <w:r>
        <w:rPr>
          <w:b/>
        </w:rPr>
        <w:t xml:space="preserve">： </w:t>
      </w:r>
      <w:r>
        <w:rPr>
          <w:b/>
        </w:rPr>
        <w:t>大邑县人民医院</w:t>
      </w:r>
    </w:p>
    <w:p>
      <w:pPr>
        <w:pStyle w:val="null3"/>
        <w:ind w:firstLine="480"/>
        <w:jc w:val="left"/>
      </w:pPr>
      <w:r>
        <w:rPr/>
        <w:t xml:space="preserve"> 地址： </w:t>
      </w:r>
      <w:r>
        <w:rPr/>
        <w:t>成都市大邑县晋原镇北街323号</w:t>
      </w:r>
    </w:p>
    <w:p>
      <w:pPr>
        <w:pStyle w:val="null3"/>
        <w:jc w:val="left"/>
      </w:pPr>
      <w:r>
        <w:rPr/>
        <w:t xml:space="preserve"> 邮编： </w:t>
      </w:r>
      <w:r>
        <w:rPr/>
        <w:t>611330</w:t>
      </w:r>
    </w:p>
    <w:p>
      <w:pPr>
        <w:pStyle w:val="null3"/>
        <w:jc w:val="left"/>
      </w:pPr>
      <w:r>
        <w:rPr/>
        <w:t xml:space="preserve"> 联系人： </w:t>
      </w:r>
      <w:r>
        <w:rPr/>
        <w:t>杨老师</w:t>
      </w:r>
    </w:p>
    <w:p>
      <w:pPr>
        <w:pStyle w:val="null3"/>
        <w:jc w:val="left"/>
      </w:pPr>
      <w:r>
        <w:rPr/>
        <w:t xml:space="preserve"> 联系电话： </w:t>
      </w:r>
      <w:r>
        <w:rPr/>
        <w:t>028-88268035</w:t>
      </w:r>
    </w:p>
    <w:p>
      <w:pPr>
        <w:pStyle w:val="null3"/>
        <w:ind w:firstLine="480"/>
        <w:jc w:val="left"/>
      </w:pPr>
      <w:r>
        <w:rPr>
          <w:b/>
        </w:rPr>
        <w:t>代理机构</w:t>
      </w:r>
      <w:r>
        <w:rPr>
          <w:b/>
        </w:rPr>
        <w:t xml:space="preserve">： </w:t>
      </w:r>
      <w:r>
        <w:rPr>
          <w:b/>
        </w:rPr>
        <w:t>四川五洲招标代理有限公司</w:t>
      </w:r>
    </w:p>
    <w:p>
      <w:pPr>
        <w:pStyle w:val="null3"/>
        <w:ind w:firstLine="480"/>
        <w:jc w:val="left"/>
      </w:pPr>
      <w:r>
        <w:rPr/>
        <w:t xml:space="preserve"> 地址： </w:t>
      </w:r>
      <w:r>
        <w:rPr/>
        <w:t>成都市武侯区星狮路511号大合仓C区415</w:t>
      </w:r>
    </w:p>
    <w:p>
      <w:pPr>
        <w:pStyle w:val="null3"/>
        <w:jc w:val="left"/>
      </w:pPr>
      <w:r>
        <w:rPr/>
        <w:t xml:space="preserve"> 邮编： </w:t>
      </w:r>
      <w:r>
        <w:rPr/>
        <w:t>610043</w:t>
      </w:r>
    </w:p>
    <w:p>
      <w:pPr>
        <w:pStyle w:val="null3"/>
        <w:jc w:val="left"/>
      </w:pPr>
      <w:r>
        <w:rPr/>
        <w:t xml:space="preserve"> 联系人： </w:t>
      </w:r>
      <w:r>
        <w:rPr/>
        <w:t>周先生</w:t>
      </w:r>
    </w:p>
    <w:p>
      <w:pPr>
        <w:pStyle w:val="null3"/>
        <w:jc w:val="left"/>
      </w:pPr>
      <w:r>
        <w:rPr/>
        <w:t xml:space="preserve"> 联系电话： </w:t>
      </w:r>
      <w:r>
        <w:rPr/>
        <w:t xml:space="preserve"> 028-85446608-8801</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采购包1：841,100.00元</w:t>
            </w:r>
          </w:p>
          <w:p>
            <w:pPr>
              <w:pStyle w:val="null3"/>
              <w:jc w:val="left"/>
            </w:pPr>
            <w:r>
              <w:rPr/>
              <w:t>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90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代理服务费用收取对象：中标人</w:t>
            </w:r>
          </w:p>
          <w:p>
            <w:pPr>
              <w:pStyle w:val="null3"/>
              <w:jc w:val="left"/>
            </w:pPr>
            <w:r>
              <w:rPr/>
              <w:t>代理服务费收费标准：依照成本加合理利润的原则，以中标金额作为计算基数，按差额定率累进法进行计算，费率标准为（服务采购项目）下浮20%：中标金额100万元以下，费率1.5%。不足2700元按定额2700元收取。收款单位：四川五洲招标代理有限公司；银行账号：320 220 102 200 057 000 16；开户银行：成都银行金府路支行。在代理服务费开票之前，请申请人仔细填写《增值税发票信息申请表》（详见附件），并将此表以电子邮件形式发送至四川五洲招标代理有限公司财务部的指定邮箱scwz@scwzzbdl.email。</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是否组织潜在投标人现场考察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大邑县人民医院</w:t>
      </w:r>
      <w:r>
        <w:rPr/>
        <w:t xml:space="preserve"> 和 </w:t>
      </w:r>
      <w:r>
        <w:rPr/>
        <w:t>四川五洲招标代理有限公司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大邑县人民医院</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四川五洲招标代理有限公司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五、“电子评标”是指采购人或者代理机构开展资格审查，评标委员会开展符合性审查、比较与评价、推荐中标候选人、出具评标报告等活动。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t>三、投标人根据更正公告、更正信息要求，下载更正后的招标文件，进行投标文件编制。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pPr>
      <w:r>
        <w:rPr>
          <w:b/>
        </w:rPr>
        <w:t>2.5.1.2.开标程序</w:t>
      </w:r>
    </w:p>
    <w:p>
      <w:pPr>
        <w:pStyle w:val="null3"/>
        <w:ind w:firstLine="480"/>
        <w:jc w:val="left"/>
      </w:pPr>
      <w:r>
        <w:rPr/>
        <w:t>投标截止时间后，通过交易系统“开标/开启大厅”网上开标，在线解密投标文件。</w:t>
      </w:r>
    </w:p>
    <w:p>
      <w:pPr>
        <w:pStyle w:val="null3"/>
        <w:jc w:val="left"/>
      </w:pPr>
      <w:r>
        <w:rPr>
          <w:b/>
        </w:rPr>
        <w:t>2.5.1.3.解密投标文件★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b/>
        </w:rPr>
        <w:t>2.5.1.4.有关要求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三、政府采购合同自采购人和中标人在书面合同上签章之日起生效。</w:t>
      </w:r>
    </w:p>
    <w:p>
      <w:pPr>
        <w:pStyle w:val="null3"/>
        <w:ind w:firstLine="480"/>
        <w:jc w:val="left"/>
      </w:pPr>
      <w:r>
        <w:rPr/>
        <w:t>四、中标人完全遵守《中华人民共和国劳动合同法》有关规定和《中华人民共和国妇女权益保障法》中关于“劳动和社会保障权益”的有关要求。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投标人提出验收</w:t>
      </w:r>
      <w:r>
        <w:rPr/>
        <w:t xml:space="preserve"> ，达到验收条件起 </w:t>
      </w:r>
      <w:r>
        <w:rPr/>
        <w:t>7</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投标人仅在完成所有项目内容后方可提出验收申请</w:t>
      </w:r>
    </w:p>
    <w:p>
      <w:pPr>
        <w:pStyle w:val="null3"/>
        <w:ind w:firstLine="480"/>
        <w:jc w:val="left"/>
      </w:pPr>
      <w:r>
        <w:rPr/>
        <w:t>九、技术履约验收内容：</w:t>
      </w:r>
    </w:p>
    <w:p>
      <w:pPr>
        <w:pStyle w:val="null3"/>
        <w:ind w:firstLine="480"/>
        <w:jc w:val="left"/>
      </w:pPr>
      <w:r>
        <w:rPr/>
        <w:t>采购包1：</w:t>
      </w:r>
      <w:r>
        <w:rPr/>
        <w:t>按照招标文件的质量要求和技术指标、中标人的投标文件及承诺与合同约定标准进行验收</w:t>
      </w:r>
    </w:p>
    <w:p>
      <w:pPr>
        <w:pStyle w:val="null3"/>
        <w:ind w:firstLine="480"/>
        <w:jc w:val="left"/>
      </w:pPr>
      <w:r>
        <w:rPr/>
        <w:t>十、商务履约验收内容：</w:t>
      </w:r>
    </w:p>
    <w:p>
      <w:pPr>
        <w:pStyle w:val="null3"/>
        <w:ind w:firstLine="480"/>
        <w:jc w:val="left"/>
      </w:pPr>
      <w:r>
        <w:rPr/>
        <w:t>采购包1：</w:t>
      </w:r>
      <w:r>
        <w:rPr/>
        <w:t>按照招标文件商务要求及中标人的投标文件商务要求内容进行验收</w:t>
      </w:r>
    </w:p>
    <w:p>
      <w:pPr>
        <w:pStyle w:val="null3"/>
        <w:ind w:firstLine="480"/>
        <w:jc w:val="left"/>
      </w:pPr>
      <w:r>
        <w:rPr/>
        <w:t>十一、履约验收标准：</w:t>
      </w:r>
    </w:p>
    <w:p>
      <w:pPr>
        <w:pStyle w:val="null3"/>
        <w:ind w:firstLine="480"/>
        <w:jc w:val="left"/>
      </w:pPr>
      <w:r>
        <w:rPr/>
        <w:t>采购包1：</w:t>
      </w:r>
      <w:r>
        <w:rPr/>
        <w:t>双方如对质量要求和技术指标的约定标准有相互抵触或异议的事项，由采购人在招标文件和投标文件中按质量要求和技术指标比较优胜的原则确定该项的约定标准进行验收</w:t>
      </w:r>
    </w:p>
    <w:p>
      <w:pPr>
        <w:pStyle w:val="null3"/>
        <w:ind w:firstLine="480"/>
        <w:jc w:val="left"/>
      </w:pPr>
      <w:r>
        <w:rPr/>
        <w:t>十二、履约验收其他事项：</w:t>
      </w:r>
    </w:p>
    <w:p>
      <w:pPr>
        <w:pStyle w:val="null3"/>
        <w:ind w:firstLine="480"/>
        <w:jc w:val="left"/>
      </w:pPr>
      <w:r>
        <w:rPr/>
        <w:t>采购包1：</w:t>
      </w:r>
      <w:r>
        <w:rPr/>
        <w:t>双方如对质量要求和技术指标的约定标准有相互抵触或异议的事项，由采购人在招标文件和投标文件中按质量要求和技术指标比较优胜的原则确定该项的约定标准进行验收。</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（一）投标人直接或者间接从采购人或者代理机构处获得其他投标人的相关情况并修改其投标文件；</w:t>
      </w:r>
    </w:p>
    <w:p>
      <w:pPr>
        <w:pStyle w:val="null3"/>
        <w:ind w:firstLine="480"/>
        <w:jc w:val="left"/>
      </w:pPr>
      <w:r>
        <w:rPr/>
        <w:t>（二）投标人按照采购人或者代理机构的授意撤换、修改投标文件；</w:t>
      </w:r>
    </w:p>
    <w:p>
      <w:pPr>
        <w:pStyle w:val="null3"/>
        <w:ind w:firstLine="480"/>
        <w:jc w:val="left"/>
      </w:pPr>
      <w:r>
        <w:rPr/>
        <w:t>（三）投标人之间协商报价、技术方案等投标文件的实质性内容；</w:t>
      </w:r>
    </w:p>
    <w:p>
      <w:pPr>
        <w:pStyle w:val="null3"/>
        <w:ind w:firstLine="480"/>
        <w:jc w:val="left"/>
      </w:pPr>
      <w:r>
        <w:rPr/>
        <w:t>（四）属于同一集团、协会、商会等组织成员的投标人按照该组织要求协同参加政府采购活动；</w:t>
      </w:r>
    </w:p>
    <w:p>
      <w:pPr>
        <w:pStyle w:val="null3"/>
        <w:ind w:firstLine="480"/>
        <w:jc w:val="left"/>
      </w:pPr>
      <w:r>
        <w:rPr/>
        <w:t>（五）投标人之间事先约定由某一特定投标人中标；</w:t>
      </w:r>
    </w:p>
    <w:p>
      <w:pPr>
        <w:pStyle w:val="null3"/>
        <w:ind w:firstLine="480"/>
        <w:jc w:val="left"/>
      </w:pPr>
      <w:r>
        <w:rPr/>
        <w:t>（六）投标人之间商定部分投标人放弃参加政府采购活动或者放弃中标；</w:t>
      </w:r>
    </w:p>
    <w:p>
      <w:pPr>
        <w:pStyle w:val="null3"/>
        <w:ind w:firstLine="480"/>
        <w:jc w:val="left"/>
      </w:pPr>
      <w:r>
        <w:rPr/>
        <w:t>（七）投标人与采购人或者代理机构之间、投标人相互之间，为谋求特定投标人成交或者排斥其他投标人的其他串通行为。</w:t>
      </w:r>
    </w:p>
    <w:p>
      <w:pPr>
        <w:pStyle w:val="null3"/>
        <w:ind w:firstLine="480"/>
        <w:jc w:val="left"/>
      </w:pPr>
      <w:r>
        <w:rPr/>
        <w:t>三、提供虚假材料谋取中标；</w:t>
      </w:r>
    </w:p>
    <w:p>
      <w:pPr>
        <w:pStyle w:val="null3"/>
        <w:ind w:firstLine="480"/>
        <w:jc w:val="left"/>
      </w:pPr>
      <w:r>
        <w:rPr/>
        <w:t>四、采取不正当手段诋毁、排挤其他投标人；</w:t>
      </w:r>
    </w:p>
    <w:p>
      <w:pPr>
        <w:pStyle w:val="null3"/>
        <w:ind w:firstLine="480"/>
        <w:jc w:val="left"/>
      </w:pPr>
      <w:r>
        <w:rPr/>
        <w:t>五、与采购人或者代理机构、其他投标人恶意串通；</w:t>
      </w:r>
    </w:p>
    <w:p>
      <w:pPr>
        <w:pStyle w:val="null3"/>
        <w:ind w:firstLine="480"/>
        <w:jc w:val="left"/>
      </w:pPr>
      <w:r>
        <w:rPr/>
        <w:t>六、向采购人或者代理机构、评标委员会成员行贿或者提供其他不正当利益；</w:t>
      </w:r>
    </w:p>
    <w:p>
      <w:pPr>
        <w:pStyle w:val="null3"/>
        <w:ind w:firstLine="480"/>
        <w:jc w:val="left"/>
      </w:pPr>
      <w:r>
        <w:rPr/>
        <w:t>七、在招标过程中与采购人或者代理机构进行协商谈判；</w:t>
      </w:r>
    </w:p>
    <w:p>
      <w:pPr>
        <w:pStyle w:val="null3"/>
        <w:ind w:firstLine="480"/>
        <w:jc w:val="left"/>
      </w:pPr>
      <w:r>
        <w:rPr/>
        <w:t>八、中标后无正当理由拒不与采购人签订政府采购合同；</w:t>
      </w:r>
    </w:p>
    <w:p>
      <w:pPr>
        <w:pStyle w:val="null3"/>
        <w:ind w:firstLine="480"/>
        <w:jc w:val="left"/>
      </w:pPr>
      <w:r>
        <w:rPr/>
        <w:t>九、未按照招标文件确定的事项签订政府采购合同；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大邑县人民医院</w:t>
      </w:r>
      <w:r>
        <w:rPr/>
        <w:t xml:space="preserve"> 负责答复；投标人对除采购需求外的招标文件的询问、质疑由 </w:t>
      </w:r>
      <w:r>
        <w:rPr/>
        <w:t>四川五洲招标代理有限公司</w:t>
      </w:r>
      <w:r>
        <w:rPr/>
        <w:t xml:space="preserve"> 负责答复；投标人对采购过程、采购结果的询问、质疑由 </w:t>
      </w:r>
      <w:r>
        <w:rPr/>
        <w:t>四川五洲招标代理有限公司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答复主体：采购人</w:t>
      </w:r>
    </w:p>
    <w:p>
      <w:pPr>
        <w:pStyle w:val="null3"/>
        <w:jc w:val="left"/>
      </w:pPr>
      <w:r>
        <w:rPr/>
        <w:t>联系人：杨老师</w:t>
      </w:r>
    </w:p>
    <w:p>
      <w:pPr>
        <w:pStyle w:val="null3"/>
        <w:jc w:val="left"/>
      </w:pPr>
      <w:r>
        <w:rPr/>
        <w:t>联系电话：028-88268035</w:t>
      </w:r>
    </w:p>
    <w:p>
      <w:pPr>
        <w:pStyle w:val="null3"/>
        <w:jc w:val="left"/>
      </w:pPr>
      <w:r>
        <w:rPr/>
        <w:t>地址：四川省成都市大邑县北街 323 号</w:t>
      </w:r>
    </w:p>
    <w:p>
      <w:pPr>
        <w:pStyle w:val="null3"/>
        <w:jc w:val="left"/>
      </w:pPr>
      <w:r>
        <w:rPr/>
        <w:t>邮编：611300</w:t>
      </w:r>
    </w:p>
    <w:p>
      <w:pPr>
        <w:pStyle w:val="null3"/>
        <w:jc w:val="left"/>
      </w:pPr>
      <w:r>
        <w:rPr/>
        <w:t>答复主体：代理机构</w:t>
      </w:r>
    </w:p>
    <w:p>
      <w:pPr>
        <w:pStyle w:val="null3"/>
        <w:jc w:val="left"/>
      </w:pPr>
      <w:r>
        <w:rPr/>
        <w:t>联系人：周先生</w:t>
      </w:r>
    </w:p>
    <w:p>
      <w:pPr>
        <w:pStyle w:val="null3"/>
        <w:jc w:val="left"/>
      </w:pPr>
      <w:r>
        <w:rPr/>
        <w:t>联系电话：028-85446608-8801</w:t>
      </w:r>
    </w:p>
    <w:p>
      <w:pPr>
        <w:pStyle w:val="null3"/>
        <w:jc w:val="left"/>
      </w:pPr>
      <w:r>
        <w:rPr/>
        <w:t>地址：成都市武侯区星狮路511号大合仓C区415</w:t>
      </w:r>
    </w:p>
    <w:p>
      <w:pPr>
        <w:pStyle w:val="null3"/>
        <w:jc w:val="left"/>
      </w:pPr>
      <w:r>
        <w:rPr/>
        <w:t>邮编：610041</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（三）对中标结果提出质疑的，为中标结果公告期限届满之日。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841,100.00</w:t>
      </w:r>
    </w:p>
    <w:p>
      <w:pPr>
        <w:pStyle w:val="null3"/>
        <w:jc w:val="left"/>
      </w:pPr>
      <w:r>
        <w:rPr/>
        <w:t>采购包最高限价（元）: 841,100.00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其他工程管理服务</w:t>
            </w:r>
          </w:p>
        </w:tc>
        <w:tc>
          <w:tcPr>
            <w:tcW w:type="dxa" w:w="821"/>
          </w:tcPr>
          <w:p>
            <w:pPr>
              <w:pStyle w:val="null3"/>
              <w:jc w:val="left"/>
            </w:pPr>
            <w:r>
              <w:rPr/>
              <w:t>施工阶段全过程造价控制服务</w:t>
            </w:r>
          </w:p>
        </w:tc>
        <w:tc>
          <w:tcPr>
            <w:tcW w:type="dxa" w:w="821"/>
          </w:tcPr>
          <w:p>
            <w:pPr>
              <w:pStyle w:val="null3"/>
              <w:jc w:val="right"/>
            </w:pPr>
            <w:r>
              <w:rPr/>
              <w:t>1.00（项）</w:t>
            </w:r>
          </w:p>
        </w:tc>
        <w:tc>
          <w:tcPr>
            <w:tcW w:type="dxa" w:w="821"/>
          </w:tcPr>
          <w:p>
            <w:pPr>
              <w:pStyle w:val="null3"/>
              <w:jc w:val="right"/>
            </w:pPr>
            <w:r>
              <w:rPr/>
              <w:t>841,100.00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施工阶段全过程造价控制服务</w:t>
            </w:r>
          </w:p>
        </w:tc>
        <w:tc>
          <w:tcPr>
            <w:tcW w:type="dxa" w:w="977"/>
          </w:tcPr>
          <w:p>
            <w:pPr>
              <w:pStyle w:val="null3"/>
              <w:jc w:val="right"/>
            </w:pPr>
            <w:r>
              <w:rPr/>
              <w:t>1.00（项）</w:t>
            </w:r>
          </w:p>
        </w:tc>
        <w:tc>
          <w:tcPr>
            <w:tcW w:type="dxa" w:w="1173"/>
          </w:tcPr>
          <w:p>
            <w:pPr>
              <w:pStyle w:val="null3"/>
              <w:jc w:val="right"/>
            </w:pPr>
            <w:r>
              <w:rPr/>
              <w:t>841,100（元）</w:t>
            </w:r>
          </w:p>
        </w:tc>
        <w:tc>
          <w:tcPr>
            <w:tcW w:type="dxa" w:w="1173"/>
          </w:tcPr>
          <w:p>
            <w:pPr>
              <w:pStyle w:val="null3"/>
              <w:jc w:val="right"/>
            </w:pPr>
            <w:r>
              <w:rPr/>
              <w:t>841,100.00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★注：采购包涉及采购货物的，投标人响应产品应当明确品牌和规格型号并指向唯一产品，不能指向唯一产品的，应通过报价表唯一产品说明栏补充说明。</w:t>
      </w:r>
    </w:p>
    <w:p>
      <w:pPr>
        <w:pStyle w:val="null3"/>
        <w:jc w:val="left"/>
      </w:pPr>
      <w:r>
        <w:rPr>
          <w:b/>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★注：不涉及采购进口产品时，投标人不得提供进口产品进行响应；涉及采购进口产品时，如国产产品满足采购需求，也可提供国产产品进行响应。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标的名称：施工阶段全过程造价控制服务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sz w:val="24"/>
              </w:rPr>
              <w:t>（一</w:t>
            </w:r>
            <w:r>
              <w:rPr>
                <w:rFonts w:ascii="宋体" w:hAnsi="宋体" w:cs="宋体" w:eastAsia="宋体"/>
                <w:sz w:val="24"/>
              </w:rPr>
              <w:t>）服务内容</w:t>
            </w:r>
          </w:p>
          <w:p>
            <w:pPr>
              <w:pStyle w:val="null3"/>
              <w:ind w:firstLine="480"/>
              <w:jc w:val="left"/>
            </w:pPr>
            <w:r>
              <w:rPr>
                <w:rFonts w:ascii="宋体" w:hAnsi="宋体" w:cs="宋体" w:eastAsia="宋体"/>
                <w:sz w:val="24"/>
              </w:rPr>
              <w:t>1.参加图纸会审会议及对应的造价测算工作；</w:t>
            </w:r>
          </w:p>
          <w:p>
            <w:pPr>
              <w:pStyle w:val="null3"/>
              <w:ind w:firstLine="480"/>
              <w:jc w:val="left"/>
            </w:pPr>
            <w:r>
              <w:rPr>
                <w:rFonts w:ascii="宋体" w:hAnsi="宋体" w:cs="宋体" w:eastAsia="宋体"/>
                <w:sz w:val="24"/>
              </w:rPr>
              <w:t>2.工程变更(设计变更、技术核定及签证)的资料复核、测算，协助采购人完成造价变化的备案/审批手续工作；</w:t>
            </w:r>
          </w:p>
          <w:p>
            <w:pPr>
              <w:pStyle w:val="null3"/>
              <w:ind w:firstLine="480"/>
              <w:jc w:val="left"/>
            </w:pPr>
            <w:r>
              <w:rPr>
                <w:rFonts w:ascii="宋体" w:hAnsi="宋体" w:cs="宋体" w:eastAsia="宋体"/>
                <w:sz w:val="24"/>
              </w:rPr>
              <w:t>3.工程预付款、进度款的计算、审核工作；</w:t>
            </w:r>
          </w:p>
          <w:p>
            <w:pPr>
              <w:pStyle w:val="null3"/>
              <w:ind w:firstLine="480"/>
              <w:jc w:val="left"/>
            </w:pPr>
            <w:r>
              <w:rPr>
                <w:rFonts w:ascii="宋体" w:hAnsi="宋体" w:cs="宋体" w:eastAsia="宋体"/>
                <w:sz w:val="24"/>
              </w:rPr>
              <w:t>4.对涉及索赔费用事项的复核及相关资料收集；</w:t>
            </w:r>
          </w:p>
          <w:p>
            <w:pPr>
              <w:pStyle w:val="null3"/>
              <w:ind w:firstLine="480"/>
              <w:jc w:val="left"/>
            </w:pPr>
            <w:r>
              <w:rPr>
                <w:rFonts w:ascii="宋体" w:hAnsi="宋体" w:cs="宋体" w:eastAsia="宋体"/>
                <w:sz w:val="24"/>
              </w:rPr>
              <w:t>5.对需核价材料(设备)的提供咨询成果，按采购人程序完成备案手续；</w:t>
            </w:r>
          </w:p>
          <w:p>
            <w:pPr>
              <w:pStyle w:val="null3"/>
              <w:ind w:firstLine="480"/>
              <w:jc w:val="left"/>
            </w:pPr>
            <w:r>
              <w:rPr>
                <w:rFonts w:ascii="宋体" w:hAnsi="宋体" w:cs="宋体" w:eastAsia="宋体"/>
                <w:sz w:val="24"/>
              </w:rPr>
              <w:t>6.根据本项目概算、施工合同、投标工程量清单及合同单价、施工图纸控制工程建设成本；</w:t>
            </w:r>
          </w:p>
          <w:p>
            <w:pPr>
              <w:pStyle w:val="null3"/>
              <w:ind w:firstLine="480"/>
              <w:jc w:val="left"/>
            </w:pPr>
            <w:r>
              <w:rPr>
                <w:rFonts w:ascii="宋体" w:hAnsi="宋体" w:cs="宋体" w:eastAsia="宋体"/>
                <w:sz w:val="24"/>
              </w:rPr>
              <w:t>7.参加图纸会审及重大工程变更方案论证会；</w:t>
            </w:r>
          </w:p>
          <w:p>
            <w:pPr>
              <w:pStyle w:val="null3"/>
              <w:ind w:firstLine="480"/>
              <w:jc w:val="left"/>
            </w:pPr>
            <w:r>
              <w:rPr>
                <w:rFonts w:ascii="宋体" w:hAnsi="宋体" w:cs="宋体" w:eastAsia="宋体"/>
                <w:sz w:val="24"/>
              </w:rPr>
              <w:t>8.参与施工组织(设计)方案的审核；</w:t>
            </w:r>
          </w:p>
          <w:p>
            <w:pPr>
              <w:pStyle w:val="null3"/>
              <w:ind w:firstLine="480"/>
              <w:jc w:val="left"/>
            </w:pPr>
            <w:r>
              <w:rPr>
                <w:rFonts w:ascii="宋体" w:hAnsi="宋体" w:cs="宋体" w:eastAsia="宋体"/>
                <w:sz w:val="24"/>
              </w:rPr>
              <w:t>9.审查设计变更、建设内容变更、材料差价调整 、索赔等事项是否按照规定程序报批；</w:t>
            </w:r>
          </w:p>
          <w:p>
            <w:pPr>
              <w:pStyle w:val="null3"/>
              <w:ind w:firstLine="480"/>
              <w:jc w:val="left"/>
            </w:pPr>
            <w:r>
              <w:rPr>
                <w:rFonts w:ascii="宋体" w:hAnsi="宋体" w:cs="宋体" w:eastAsia="宋体"/>
                <w:sz w:val="24"/>
              </w:rPr>
              <w:t>10.检查工程设计变更、施工现场签证手续是否完整；</w:t>
            </w:r>
          </w:p>
          <w:p>
            <w:pPr>
              <w:pStyle w:val="null3"/>
              <w:ind w:firstLine="480"/>
              <w:jc w:val="left"/>
            </w:pPr>
            <w:r>
              <w:rPr>
                <w:rFonts w:ascii="宋体" w:hAnsi="宋体" w:cs="宋体" w:eastAsia="宋体"/>
                <w:sz w:val="24"/>
              </w:rPr>
              <w:t>11.工程进度款的审核(包括但不限于预付款、进度款、变更款、索赔款审核等) ，按工程及支付节点将 进度款实际应支付的金额以书面形式报送采购人审核；</w:t>
            </w:r>
          </w:p>
          <w:p>
            <w:pPr>
              <w:pStyle w:val="null3"/>
              <w:ind w:firstLine="480"/>
              <w:jc w:val="left"/>
            </w:pPr>
            <w:r>
              <w:rPr>
                <w:rFonts w:ascii="宋体" w:hAnsi="宋体" w:cs="宋体" w:eastAsia="宋体"/>
                <w:sz w:val="24"/>
              </w:rPr>
              <w:t>12.收集涉及费用的方案、技术核定单、设计变更等；</w:t>
            </w:r>
          </w:p>
          <w:p>
            <w:pPr>
              <w:pStyle w:val="null3"/>
              <w:ind w:firstLine="480"/>
              <w:jc w:val="left"/>
            </w:pPr>
            <w:r>
              <w:rPr>
                <w:rFonts w:ascii="宋体" w:hAnsi="宋体" w:cs="宋体" w:eastAsia="宋体"/>
                <w:sz w:val="24"/>
              </w:rPr>
              <w:t>13.对能影响到造价的隐蔽工程，进行现场抽查 ；</w:t>
            </w:r>
          </w:p>
          <w:p>
            <w:pPr>
              <w:pStyle w:val="null3"/>
              <w:ind w:firstLine="480"/>
              <w:jc w:val="left"/>
            </w:pPr>
            <w:r>
              <w:rPr>
                <w:rFonts w:ascii="宋体" w:hAnsi="宋体" w:cs="宋体" w:eastAsia="宋体"/>
                <w:sz w:val="24"/>
              </w:rPr>
              <w:t>14.为采购人材料认质认价提供审核参考，对材料调价、政策性调差等合同执行事项进行审核；对暂估价材料、设备的价格参与询价；</w:t>
            </w:r>
          </w:p>
          <w:p>
            <w:pPr>
              <w:pStyle w:val="null3"/>
              <w:ind w:firstLine="480"/>
              <w:jc w:val="left"/>
            </w:pPr>
            <w:r>
              <w:rPr>
                <w:rFonts w:ascii="宋体" w:hAnsi="宋体" w:cs="宋体" w:eastAsia="宋体"/>
                <w:sz w:val="24"/>
              </w:rPr>
              <w:t>15.对新增材料、新材料、新技术、新项目的综合单价分析；</w:t>
            </w:r>
          </w:p>
          <w:p>
            <w:pPr>
              <w:pStyle w:val="null3"/>
              <w:ind w:firstLine="480"/>
              <w:jc w:val="left"/>
            </w:pPr>
            <w:r>
              <w:rPr>
                <w:rFonts w:ascii="宋体" w:hAnsi="宋体" w:cs="宋体" w:eastAsia="宋体"/>
                <w:sz w:val="24"/>
              </w:rPr>
              <w:t>16.对采购人交办的与本项目有关的零星施工、返工、迁改等项目进行造价审核；</w:t>
            </w:r>
          </w:p>
          <w:p>
            <w:pPr>
              <w:pStyle w:val="null3"/>
              <w:ind w:firstLine="480"/>
              <w:jc w:val="left"/>
            </w:pPr>
            <w:r>
              <w:rPr>
                <w:rFonts w:ascii="宋体" w:hAnsi="宋体" w:cs="宋体" w:eastAsia="宋体"/>
                <w:sz w:val="24"/>
              </w:rPr>
              <w:t>17.采购人所要求的其他与本项目施工阶段造价控制有关的事宜；</w:t>
            </w:r>
          </w:p>
          <w:p>
            <w:pPr>
              <w:pStyle w:val="null3"/>
              <w:ind w:firstLine="480"/>
              <w:jc w:val="left"/>
            </w:pPr>
            <w:r>
              <w:rPr>
                <w:rFonts w:ascii="宋体" w:hAnsi="宋体" w:cs="宋体" w:eastAsia="宋体"/>
                <w:sz w:val="24"/>
              </w:rPr>
              <w:t>18.审核竣工结算。</w:t>
            </w:r>
          </w:p>
          <w:p>
            <w:pPr>
              <w:pStyle w:val="null3"/>
              <w:ind w:firstLine="480"/>
              <w:jc w:val="left"/>
            </w:pPr>
            <w:r>
              <w:rPr>
                <w:rFonts w:ascii="宋体" w:hAnsi="宋体" w:cs="宋体" w:eastAsia="宋体"/>
                <w:sz w:val="24"/>
              </w:rPr>
              <w:t>(二)服务成果文件</w:t>
            </w:r>
          </w:p>
          <w:p>
            <w:pPr>
              <w:pStyle w:val="null3"/>
              <w:ind w:firstLine="480"/>
              <w:jc w:val="left"/>
            </w:pPr>
            <w:r>
              <w:rPr>
                <w:rFonts w:ascii="宋体" w:hAnsi="宋体" w:cs="宋体" w:eastAsia="宋体"/>
                <w:sz w:val="24"/>
              </w:rPr>
              <w:t>1 、《投标报价算术性复核报告》；</w:t>
            </w:r>
          </w:p>
          <w:p>
            <w:pPr>
              <w:pStyle w:val="null3"/>
              <w:ind w:firstLine="480"/>
              <w:jc w:val="left"/>
            </w:pPr>
            <w:r>
              <w:rPr>
                <w:rFonts w:ascii="宋体" w:hAnsi="宋体" w:cs="宋体" w:eastAsia="宋体"/>
                <w:sz w:val="24"/>
              </w:rPr>
              <w:t>2 、《工程变更造价分析表》、《材料、设备询价记录表》(如有时)；</w:t>
            </w:r>
          </w:p>
          <w:p>
            <w:pPr>
              <w:pStyle w:val="null3"/>
              <w:ind w:firstLine="480"/>
              <w:jc w:val="left"/>
            </w:pPr>
            <w:r>
              <w:rPr>
                <w:rFonts w:ascii="宋体" w:hAnsi="宋体" w:cs="宋体" w:eastAsia="宋体"/>
                <w:sz w:val="24"/>
              </w:rPr>
              <w:t>3 、《现场签证》(影像版、纸质版，如有时)；</w:t>
            </w:r>
          </w:p>
          <w:p>
            <w:pPr>
              <w:pStyle w:val="null3"/>
              <w:ind w:firstLine="480"/>
              <w:jc w:val="left"/>
            </w:pPr>
            <w:r>
              <w:rPr>
                <w:rFonts w:ascii="宋体" w:hAnsi="宋体" w:cs="宋体" w:eastAsia="宋体"/>
                <w:sz w:val="24"/>
              </w:rPr>
              <w:t>4 、《合同款项支付审核表》；</w:t>
            </w:r>
          </w:p>
          <w:p>
            <w:pPr>
              <w:pStyle w:val="null3"/>
              <w:ind w:firstLine="480"/>
              <w:jc w:val="left"/>
            </w:pPr>
            <w:r>
              <w:rPr>
                <w:rFonts w:ascii="宋体" w:hAnsi="宋体" w:cs="宋体" w:eastAsia="宋体"/>
                <w:sz w:val="24"/>
              </w:rPr>
              <w:t>5 、《全过程造价控制工作日志》等；</w:t>
            </w:r>
          </w:p>
          <w:p>
            <w:pPr>
              <w:pStyle w:val="null3"/>
              <w:ind w:firstLine="480"/>
              <w:jc w:val="left"/>
            </w:pPr>
            <w:r>
              <w:rPr>
                <w:rFonts w:ascii="宋体" w:hAnsi="宋体" w:cs="宋体" w:eastAsia="宋体"/>
                <w:sz w:val="24"/>
              </w:rPr>
              <w:t>6 、《工程资料审核意见表》；</w:t>
            </w:r>
          </w:p>
          <w:p>
            <w:pPr>
              <w:pStyle w:val="null3"/>
              <w:ind w:firstLine="480"/>
              <w:jc w:val="left"/>
            </w:pPr>
            <w:r>
              <w:rPr>
                <w:rFonts w:ascii="宋体" w:hAnsi="宋体" w:cs="宋体" w:eastAsia="宋体"/>
                <w:sz w:val="24"/>
              </w:rPr>
              <w:t>7、《竣工结算审核报告》；</w:t>
            </w:r>
          </w:p>
          <w:p>
            <w:pPr>
              <w:pStyle w:val="null3"/>
              <w:ind w:firstLine="480"/>
              <w:jc w:val="left"/>
            </w:pPr>
            <w:r>
              <w:rPr>
                <w:rFonts w:ascii="宋体" w:hAnsi="宋体" w:cs="宋体" w:eastAsia="宋体"/>
                <w:sz w:val="24"/>
              </w:rPr>
              <w:t>8 、全过程中出具的相关造价工作报告。</w:t>
            </w:r>
          </w:p>
          <w:p>
            <w:pPr>
              <w:pStyle w:val="null3"/>
              <w:ind w:firstLine="480"/>
              <w:jc w:val="left"/>
            </w:pPr>
            <w:r>
              <w:rPr>
                <w:rFonts w:ascii="宋体" w:hAnsi="宋体" w:cs="宋体" w:eastAsia="宋体"/>
                <w:sz w:val="24"/>
              </w:rPr>
              <w:t>（三）服务质量</w:t>
            </w:r>
          </w:p>
          <w:p>
            <w:pPr>
              <w:pStyle w:val="null3"/>
              <w:ind w:firstLine="480"/>
              <w:jc w:val="left"/>
            </w:pPr>
            <w:r>
              <w:rPr>
                <w:rFonts w:ascii="宋体" w:hAnsi="宋体" w:cs="宋体" w:eastAsia="宋体"/>
                <w:sz w:val="24"/>
              </w:rPr>
              <w:t>1 、符合《中华人民共和国建筑法》、《中华人民共和国民法典》等相关法律法规及行业标准；</w:t>
            </w:r>
          </w:p>
          <w:p>
            <w:pPr>
              <w:pStyle w:val="null3"/>
              <w:ind w:firstLine="480"/>
              <w:jc w:val="left"/>
            </w:pPr>
            <w:r>
              <w:rPr>
                <w:rFonts w:ascii="宋体" w:hAnsi="宋体" w:cs="宋体" w:eastAsia="宋体"/>
                <w:sz w:val="24"/>
              </w:rPr>
              <w:t>2 、咨询服务符合《建设项目全过程造价咨询规程 》(CECA/GC 4)中施工阶段的有关规定；</w:t>
            </w:r>
          </w:p>
          <w:p>
            <w:pPr>
              <w:pStyle w:val="null3"/>
              <w:ind w:firstLine="480"/>
              <w:jc w:val="left"/>
            </w:pPr>
            <w:r>
              <w:rPr>
                <w:rFonts w:ascii="宋体" w:hAnsi="宋体" w:cs="宋体" w:eastAsia="宋体"/>
                <w:sz w:val="24"/>
              </w:rPr>
              <w:t>3 、咨询意见应坚持公正、公平、实事求是的原则；</w:t>
            </w:r>
          </w:p>
          <w:p>
            <w:pPr>
              <w:pStyle w:val="null3"/>
              <w:ind w:firstLine="480"/>
              <w:jc w:val="left"/>
            </w:pPr>
            <w:r>
              <w:rPr>
                <w:rFonts w:ascii="宋体" w:hAnsi="宋体" w:cs="宋体" w:eastAsia="宋体"/>
                <w:sz w:val="24"/>
              </w:rPr>
              <w:t>4、建立满足咨询合同要求的过程控制服务台帐、日志；</w:t>
            </w:r>
          </w:p>
          <w:p>
            <w:pPr>
              <w:pStyle w:val="null3"/>
              <w:ind w:firstLine="480"/>
              <w:jc w:val="left"/>
            </w:pPr>
            <w:r>
              <w:rPr>
                <w:rFonts w:ascii="宋体" w:hAnsi="宋体" w:cs="宋体" w:eastAsia="宋体"/>
                <w:sz w:val="24"/>
              </w:rPr>
              <w:t>5、成果文件符合《建设工程造价咨询成果文件质 量标准》(CECA/GC 7)的相关要求。</w:t>
            </w:r>
          </w:p>
          <w:p>
            <w:pPr>
              <w:pStyle w:val="null3"/>
              <w:ind w:firstLine="480"/>
              <w:jc w:val="left"/>
            </w:pPr>
            <w:r>
              <w:rPr>
                <w:rFonts w:ascii="宋体" w:hAnsi="宋体" w:cs="宋体" w:eastAsia="宋体"/>
                <w:sz w:val="24"/>
              </w:rPr>
              <w:t>(四)服务要求</w:t>
            </w:r>
          </w:p>
          <w:p>
            <w:pPr>
              <w:pStyle w:val="null3"/>
              <w:ind w:firstLine="480"/>
              <w:jc w:val="left"/>
            </w:pPr>
            <w:r>
              <w:rPr>
                <w:rFonts w:ascii="宋体" w:hAnsi="宋体" w:cs="宋体" w:eastAsia="宋体"/>
                <w:sz w:val="24"/>
              </w:rPr>
              <w:t>1、中标人须确定1名固定的项目负责人，负责参与项目的日常事务联系，并协调、督促具体项目组工作；固定1名土建和1名安装造价专业人员以满足工程建设全过程造价咨询服务工作需求，以上人员根据工程进展节点和实际工作开展的需求，根据需求到场服务。</w:t>
            </w:r>
          </w:p>
          <w:p>
            <w:pPr>
              <w:pStyle w:val="null3"/>
              <w:ind w:firstLine="480"/>
              <w:jc w:val="left"/>
            </w:pPr>
            <w:r>
              <w:rPr>
                <w:rFonts w:ascii="宋体" w:hAnsi="宋体" w:cs="宋体" w:eastAsia="宋体"/>
                <w:sz w:val="24"/>
              </w:rPr>
              <w:t>2、上述人员因特殊情况需要更换的，须经过采购人同意，否则将视为违约并承担相应违约责任。</w:t>
            </w:r>
          </w:p>
          <w:p>
            <w:pPr>
              <w:pStyle w:val="null3"/>
              <w:ind w:firstLine="480"/>
              <w:jc w:val="left"/>
            </w:pPr>
            <w:r>
              <w:rPr>
                <w:rFonts w:ascii="宋体" w:hAnsi="宋体" w:cs="宋体" w:eastAsia="宋体"/>
                <w:sz w:val="24"/>
              </w:rPr>
              <w:t>3、工作组织：</w:t>
            </w:r>
          </w:p>
          <w:p>
            <w:pPr>
              <w:pStyle w:val="null3"/>
              <w:ind w:firstLine="480"/>
              <w:jc w:val="left"/>
            </w:pPr>
            <w:r>
              <w:rPr>
                <w:rFonts w:ascii="宋体" w:hAnsi="宋体" w:cs="宋体" w:eastAsia="宋体"/>
                <w:sz w:val="24"/>
              </w:rPr>
              <w:t>3.1中标人应完全服从采购人的管理，严格遵守采购人的各项管理规定。</w:t>
            </w:r>
          </w:p>
          <w:p>
            <w:pPr>
              <w:pStyle w:val="null3"/>
              <w:ind w:firstLine="480"/>
              <w:jc w:val="left"/>
            </w:pPr>
            <w:r>
              <w:rPr>
                <w:rFonts w:ascii="宋体" w:hAnsi="宋体" w:cs="宋体" w:eastAsia="宋体"/>
                <w:sz w:val="24"/>
              </w:rPr>
              <w:t>3.2服务过程中应当遵循独立性、客观性、科学性 、公正性原则，依法独立、公正的履行职责，遵守职业道德及保密原则。</w:t>
            </w:r>
          </w:p>
          <w:p>
            <w:pPr>
              <w:pStyle w:val="null3"/>
              <w:ind w:firstLine="480"/>
              <w:jc w:val="left"/>
            </w:pPr>
            <w:r>
              <w:rPr>
                <w:rFonts w:ascii="宋体" w:hAnsi="宋体" w:cs="宋体" w:eastAsia="宋体"/>
                <w:sz w:val="24"/>
              </w:rPr>
              <w:t>3.3中标人从事受托项目咨询的专业技术人员与项目有利害关系的，应事先声明，实行回避。</w:t>
            </w:r>
          </w:p>
          <w:p>
            <w:pPr>
              <w:pStyle w:val="null3"/>
              <w:ind w:firstLine="480"/>
              <w:jc w:val="left"/>
            </w:pPr>
            <w:r>
              <w:rPr>
                <w:rFonts w:ascii="宋体" w:hAnsi="宋体" w:cs="宋体" w:eastAsia="宋体"/>
                <w:sz w:val="24"/>
              </w:rPr>
              <w:t>3.4采购人对中标人违反规定发生违纪行为或 出现严重差错或故意提供不实、内容虚假的成果文件，产生的相应后果，依法追究其法律责任。</w:t>
            </w:r>
          </w:p>
          <w:p>
            <w:pPr>
              <w:pStyle w:val="null3"/>
              <w:ind w:firstLine="480"/>
              <w:jc w:val="left"/>
            </w:pPr>
            <w:r>
              <w:rPr>
                <w:rFonts w:ascii="宋体" w:hAnsi="宋体" w:cs="宋体" w:eastAsia="宋体"/>
                <w:sz w:val="24"/>
              </w:rPr>
              <w:t>3.5中标人及其审核人员应当自觉服从采购人的管理，并接受业务指导和监督，积极配合采购人，并提供有效的技术支持。</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 xml:space="preserve"> 序号</w:t>
            </w:r>
          </w:p>
        </w:tc>
        <w:tc>
          <w:tcPr>
            <w:tcW w:type="dxa" w:w="581"/>
          </w:tcPr>
          <w:p>
            <w:pPr>
              <w:pStyle w:val="null3"/>
              <w:jc w:val="center"/>
            </w:pPr>
            <w:r>
              <w:rPr/>
              <w:t xml:space="preserve"> 符号标识</w:t>
            </w:r>
          </w:p>
        </w:tc>
        <w:tc>
          <w:tcPr>
            <w:tcW w:type="dxa" w:w="1495"/>
          </w:tcPr>
          <w:p>
            <w:pPr>
              <w:pStyle w:val="null3"/>
              <w:jc w:val="center"/>
            </w:pPr>
            <w:r>
              <w:rPr/>
              <w:t xml:space="preserve"> 服务要求名称</w:t>
            </w:r>
          </w:p>
        </w:tc>
        <w:tc>
          <w:tcPr>
            <w:tcW w:type="dxa" w:w="5814"/>
          </w:tcPr>
          <w:p>
            <w:pPr>
              <w:pStyle w:val="null3"/>
              <w:jc w:val="center"/>
            </w:pPr>
            <w:r>
              <w:rPr/>
              <w:t xml:space="preserve"> 服务要求内容</w:t>
            </w:r>
          </w:p>
        </w:tc>
      </w:tr>
      <w:tr>
        <w:tc>
          <w:tcPr>
            <w:tcW w:type="dxa" w:w="8305"/>
            <w:gridSpan w:val="4"/>
          </w:tcPr>
          <w:p>
            <w:pPr>
              <w:pStyle w:val="null3"/>
              <w:jc w:val="center"/>
            </w:pPr>
            <w:r>
              <w:rPr/>
              <w:t>无</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商务要求名称</w:t>
            </w:r>
          </w:p>
        </w:tc>
        <w:tc>
          <w:tcPr>
            <w:tcW w:type="dxa" w:w="5814"/>
          </w:tcPr>
          <w:p>
            <w:pPr>
              <w:pStyle w:val="null3"/>
              <w:jc w:val="center"/>
            </w:pPr>
            <w:r>
              <w:rPr/>
              <w:t>商务要求内容</w:t>
            </w:r>
          </w:p>
        </w:tc>
      </w:tr>
      <w:tr>
        <w:tc>
          <w:tcPr>
            <w:tcW w:type="dxa" w:w="415"/>
          </w:tcPr>
          <w:p>
            <w:pPr>
              <w:pStyle w:val="null3"/>
              <w:jc w:val="center"/>
            </w:pPr>
            <w:r>
              <w:rPr/>
              <w:t>1</w:t>
            </w:r>
          </w:p>
        </w:tc>
        <w:tc>
          <w:tcPr>
            <w:tcW w:type="dxa" w:w="581"/>
          </w:tcPr>
          <w:p>
            <w:pPr>
              <w:pStyle w:val="null3"/>
              <w:jc w:val="center"/>
            </w:pPr>
            <w:r>
              <w:rPr/>
              <w:t>★</w:t>
            </w:r>
          </w:p>
        </w:tc>
        <w:tc>
          <w:tcPr>
            <w:tcW w:type="dxa" w:w="1495"/>
          </w:tcPr>
          <w:p>
            <w:pPr>
              <w:pStyle w:val="null3"/>
              <w:jc w:val="left"/>
            </w:pPr>
            <w:r>
              <w:rPr/>
              <w:t>服务期限</w:t>
            </w:r>
          </w:p>
        </w:tc>
        <w:tc>
          <w:tcPr>
            <w:tcW w:type="dxa" w:w="5814"/>
          </w:tcPr>
          <w:p>
            <w:pPr>
              <w:pStyle w:val="null3"/>
              <w:jc w:val="left"/>
            </w:pPr>
            <w:r>
              <w:rPr/>
              <w:t>自合同签订之日起暂定540个日历天（最终工期以实际建设工期为准，实际服务期以项目工程开工至所有工程竣工结算审计完成为止）</w:t>
            </w:r>
          </w:p>
        </w:tc>
      </w:tr>
      <w:tr>
        <w:tc>
          <w:tcPr>
            <w:tcW w:type="dxa" w:w="415"/>
          </w:tcPr>
          <w:p>
            <w:pPr>
              <w:pStyle w:val="null3"/>
              <w:jc w:val="center"/>
            </w:pPr>
            <w:r>
              <w:rPr/>
              <w:t>2</w:t>
            </w:r>
          </w:p>
        </w:tc>
        <w:tc>
          <w:tcPr>
            <w:tcW w:type="dxa" w:w="581"/>
          </w:tcPr>
          <w:p>
            <w:pPr>
              <w:pStyle w:val="null3"/>
              <w:jc w:val="center"/>
            </w:pPr>
            <w:r>
              <w:rPr/>
              <w:t>★</w:t>
            </w:r>
          </w:p>
        </w:tc>
        <w:tc>
          <w:tcPr>
            <w:tcW w:type="dxa" w:w="1495"/>
          </w:tcPr>
          <w:p>
            <w:pPr>
              <w:pStyle w:val="null3"/>
              <w:jc w:val="left"/>
            </w:pPr>
            <w:r>
              <w:rPr/>
              <w:t>服务地点</w:t>
            </w:r>
          </w:p>
        </w:tc>
        <w:tc>
          <w:tcPr>
            <w:tcW w:type="dxa" w:w="5814"/>
          </w:tcPr>
          <w:p>
            <w:pPr>
              <w:pStyle w:val="null3"/>
              <w:jc w:val="left"/>
            </w:pPr>
            <w:r>
              <w:rPr/>
              <w:t>大邑县人民医院</w:t>
            </w:r>
          </w:p>
        </w:tc>
      </w:tr>
      <w:tr>
        <w:tc>
          <w:tcPr>
            <w:tcW w:type="dxa" w:w="415"/>
          </w:tcPr>
          <w:p>
            <w:pPr>
              <w:pStyle w:val="null3"/>
              <w:jc w:val="center"/>
            </w:pPr>
            <w:r>
              <w:rPr/>
              <w:t>3</w:t>
            </w:r>
          </w:p>
        </w:tc>
        <w:tc>
          <w:tcPr>
            <w:tcW w:type="dxa" w:w="581"/>
          </w:tcPr>
          <w:p>
            <w:pPr>
              <w:pStyle w:val="null3"/>
              <w:jc w:val="center"/>
            </w:pPr>
            <w:r>
              <w:rPr/>
              <w:t>★</w:t>
            </w:r>
          </w:p>
        </w:tc>
        <w:tc>
          <w:tcPr>
            <w:tcW w:type="dxa" w:w="1495"/>
          </w:tcPr>
          <w:p>
            <w:pPr>
              <w:pStyle w:val="null3"/>
              <w:jc w:val="left"/>
            </w:pPr>
            <w:r>
              <w:rPr/>
              <w:t>验收、交付标准和方法</w:t>
            </w:r>
          </w:p>
        </w:tc>
        <w:tc>
          <w:tcPr>
            <w:tcW w:type="dxa" w:w="5814"/>
          </w:tcPr>
          <w:p>
            <w:pPr>
              <w:pStyle w:val="null3"/>
              <w:jc w:val="left"/>
            </w:pPr>
            <w:r>
              <w:rPr/>
              <w:t>①履约验收主体：采购人 ②履约验收时间：成交供应商提出验收申请之日起 7日内组织验收 ③验收组织方式：自行验收 ④履约验收程序：一次性验收 ⑤技术履约验收内容：按照招标文件的质量要求和技术指标、中标人的投标文件及承诺与合同约定标准进行验收。 ⑥商务履约验收内容：按照招标文件商务要求及中标人的投标文件商务要求内容进行验收。 ⑦履约验收标准：双方如对质量要求和技术指标的约定标准有相互抵触或异议的事项，由采购人在招标文件和投标文件中按质量要求和技术指标比较优胜的原则确定该项的约定标准进行验收。</w:t>
            </w:r>
          </w:p>
        </w:tc>
      </w:tr>
      <w:tr>
        <w:tc>
          <w:tcPr>
            <w:tcW w:type="dxa" w:w="415"/>
          </w:tcPr>
          <w:p>
            <w:pPr>
              <w:pStyle w:val="null3"/>
              <w:jc w:val="center"/>
            </w:pPr>
            <w:r>
              <w:rPr/>
              <w:t>4</w:t>
            </w:r>
          </w:p>
        </w:tc>
        <w:tc>
          <w:tcPr>
            <w:tcW w:type="dxa" w:w="581"/>
          </w:tcPr>
          <w:p>
            <w:pPr>
              <w:pStyle w:val="null3"/>
              <w:jc w:val="center"/>
            </w:pPr>
            <w:r>
              <w:rPr/>
              <w:t>★</w:t>
            </w:r>
          </w:p>
        </w:tc>
        <w:tc>
          <w:tcPr>
            <w:tcW w:type="dxa" w:w="1495"/>
          </w:tcPr>
          <w:p>
            <w:pPr>
              <w:pStyle w:val="null3"/>
              <w:jc w:val="left"/>
            </w:pPr>
            <w:r>
              <w:rPr/>
              <w:t>支付方式</w:t>
            </w:r>
          </w:p>
        </w:tc>
        <w:tc>
          <w:tcPr>
            <w:tcW w:type="dxa" w:w="5814"/>
          </w:tcPr>
          <w:p>
            <w:pPr>
              <w:pStyle w:val="null3"/>
              <w:jc w:val="left"/>
            </w:pPr>
            <w:r>
              <w:rPr/>
              <w:t>分期付款</w:t>
            </w:r>
          </w:p>
        </w:tc>
      </w:tr>
      <w:tr>
        <w:tc>
          <w:tcPr>
            <w:tcW w:type="dxa" w:w="415"/>
          </w:tcPr>
          <w:p>
            <w:pPr>
              <w:pStyle w:val="null3"/>
              <w:jc w:val="center"/>
            </w:pPr>
            <w:r>
              <w:rPr/>
              <w:t>5</w:t>
            </w:r>
          </w:p>
        </w:tc>
        <w:tc>
          <w:tcPr>
            <w:tcW w:type="dxa" w:w="581"/>
          </w:tcPr>
          <w:p>
            <w:pPr>
              <w:pStyle w:val="null3"/>
              <w:jc w:val="center"/>
            </w:pPr>
            <w:r>
              <w:rPr/>
              <w:t>★</w:t>
            </w:r>
          </w:p>
        </w:tc>
        <w:tc>
          <w:tcPr>
            <w:tcW w:type="dxa" w:w="1495"/>
          </w:tcPr>
          <w:p>
            <w:pPr>
              <w:pStyle w:val="null3"/>
              <w:jc w:val="left"/>
            </w:pPr>
            <w:r>
              <w:rPr/>
              <w:t>违约责任与解决争议的方法</w:t>
            </w:r>
          </w:p>
        </w:tc>
        <w:tc>
          <w:tcPr>
            <w:tcW w:type="dxa" w:w="5814"/>
          </w:tcPr>
          <w:p>
            <w:pPr>
              <w:pStyle w:val="null3"/>
              <w:jc w:val="left"/>
            </w:pPr>
            <w:r>
              <w:rPr/>
              <w:t>(以下内容中“甲方”指采购人，“乙方”指中标人) 1.违约责任 甲乙双方必须遵守本合同并执行合同中的各项规定，保证本合同的正常履行。 甲方逾期支付服务费的，除应及时付足服务外，应向乙方偿付欠款总额万分之五/天的违约金;逾期付款超过30 天的，乙方有权终止合同; 如因乙方工作人员在履行职务过程中的疏忽、失职、过错等故意或者过失原因给甲方造成损失或侵害，包括但不限于甲方本身的财产损失、由此而导致的甲方对任何第三方的法律责任等，乙方对此均应承担全部的赔偿责任。2.解决争议的方法 在执行本合同中发生的或与本合同有关的争端，双方应通过友好协商解决，经协商在30天内不能达成协议时，应提交甲方所在地人民法院诉讼。诉讼费应由败诉方负担在诉讼期间，除正在进行诉讼部分外，合同其他部分继续执行。</w:t>
            </w:r>
          </w:p>
        </w:tc>
      </w:tr>
      <w:tr>
        <w:tc>
          <w:tcPr>
            <w:tcW w:type="dxa" w:w="415"/>
          </w:tcPr>
          <w:p>
            <w:pPr>
              <w:pStyle w:val="null3"/>
              <w:jc w:val="center"/>
            </w:pPr>
            <w:r>
              <w:rPr/>
              <w:t>6</w:t>
            </w:r>
          </w:p>
        </w:tc>
        <w:tc>
          <w:tcPr>
            <w:tcW w:type="dxa" w:w="581"/>
          </w:tcPr>
          <w:p>
            <w:pPr>
              <w:pStyle w:val="null3"/>
              <w:jc w:val="center"/>
            </w:pPr>
            <w:r>
              <w:rPr/>
              <w:t>★</w:t>
            </w:r>
          </w:p>
        </w:tc>
        <w:tc>
          <w:tcPr>
            <w:tcW w:type="dxa" w:w="1495"/>
          </w:tcPr>
          <w:p>
            <w:pPr>
              <w:pStyle w:val="null3"/>
              <w:jc w:val="left"/>
            </w:pPr>
            <w:r>
              <w:rPr/>
              <w:t>付款进度安排</w:t>
            </w:r>
          </w:p>
        </w:tc>
        <w:tc>
          <w:tcPr>
            <w:tcW w:type="dxa" w:w="5814"/>
          </w:tcPr>
          <w:p>
            <w:pPr>
              <w:pStyle w:val="null3"/>
              <w:jc w:val="left"/>
            </w:pPr>
            <w:r>
              <w:rPr/>
              <w:t>1、详见招标文件，达到付款条件起10日内，支付合同总金额的100.00%</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因系统固化原因，3.3.2商务要求6.付款进度安排为：1 、 付款条件说明：采购合同签订生效后，中标人向采购人提供有效合法发票后 ，达到付款条件起5日内 ，支付合同总金额的 30.00 %;2、 付款条件说明：:进度款按月支付，中标人向采购人提供有效合法发票后 ，每月5日前支付上月进度款，支付比例为中标金额中造价咨询服务费÷服务期x中标金额中造价咨询服务费的60%，达到付款条件起5日内，支付合同总金额的 35.00 % ； 3、 付款条件说明：项目竣工验收完成后出具竣工结算审核报告，中标人向采购人提供有效合法发票后，达到付款条件起10日内 ，支付合同总金额的 35.00 %</w:t>
      </w:r>
    </w:p>
    <w:p>
      <w:pPr>
        <w:pStyle w:val="null3"/>
      </w:pPr>
      <w:r>
        <w:rPr/>
        <w:t xml:space="preserve"> </w:t>
        <w:br/>
        <w:br w:type="page"/>
      </w:r>
    </w:p>
    <w:p>
      <w:pPr>
        <w:pStyle w:val="null3"/>
        <w:jc w:val="center"/>
        <w:outlineLvl w:val="1"/>
      </w:pPr>
      <w:r>
        <w:rPr>
          <w:b/>
          <w:sz w:val="36"/>
        </w:rPr>
        <w:t>第四章 资格审查</w:t>
      </w:r>
    </w:p>
    <w:p>
      <w:pPr>
        <w:pStyle w:val="null3"/>
        <w:ind w:firstLine="480"/>
        <w:jc w:val="left"/>
      </w:pPr>
      <w:r>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注：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影印件）供应商需在使用投标(响应)客户端编制响应文件时，按要求上传证明材料及填写《投标（响应）函》完成承诺并进行电子签章。</w:t>
            </w:r>
          </w:p>
        </w:tc>
        <w:tc>
          <w:tcPr>
            <w:tcW w:type="dxa" w:w="1910"/>
          </w:tcPr>
          <w:p>
            <w:pPr>
              <w:pStyle w:val="null3"/>
              <w:jc w:val="left"/>
            </w:pPr>
            <w:r>
              <w:rPr/>
              <w:t>投标人应提交的相关证明材料</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二、评标工作由代理机构负责组织，具体评标事务由依法组建的评标委员会负责。评标委员会由采购人代表和评审专家组成。</w:t>
      </w:r>
    </w:p>
    <w:p>
      <w:pPr>
        <w:pStyle w:val="null3"/>
        <w:ind w:firstLine="480"/>
        <w:jc w:val="left"/>
      </w:pPr>
      <w:r>
        <w:rPr/>
        <w:t>三、评标工作应遵循客观、公正、审慎的原则，根据招标文件规定的评标程序、评标方法和评标标准进行独立评标。</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四、评标委员会应当履行下列职责：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一、招标文件的规定存在歧义、重大缺陷，导致评标工作无法进行的；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五、招标文件规定的评标方法是综合评分法、最低评标价法之外的评标方法，或者虽然名称为综合评分法、最低评标价法，但实际上不符合国家规定的；</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在符合性审查过程中，如果出现评标委员会成员意见不一致的情况，按照少数服从多数的原则确定，但不得违反政府采购基本原则和招标文件规定。</w:t>
      </w:r>
    </w:p>
    <w:p>
      <w:pPr>
        <w:pStyle w:val="null3"/>
        <w:ind w:firstLine="480"/>
        <w:jc w:val="left"/>
      </w:pPr>
      <w:r>
        <w:rPr/>
        <w:t>符合性审查标准见下表：</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不正当竞争预防措施（实质性要求）</w:t>
            </w:r>
          </w:p>
        </w:tc>
        <w:tc>
          <w:tcPr>
            <w:tcW w:type="dxa" w:w="3322"/>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tc>
        <w:tc>
          <w:tcPr>
            <w:tcW w:type="dxa" w:w="1910"/>
          </w:tcPr>
          <w:p>
            <w:pPr>
              <w:pStyle w:val="null3"/>
              <w:jc w:val="left"/>
            </w:pPr>
            <w:r>
              <w:rPr/>
              <w:t>投标人应提交的相关证明材料 报价表 投标（响应）函</w:t>
            </w:r>
          </w:p>
        </w:tc>
      </w:tr>
      <w:tr>
        <w:tc>
          <w:tcPr>
            <w:tcW w:type="dxa" w:w="581"/>
          </w:tcPr>
          <w:p>
            <w:pPr>
              <w:pStyle w:val="null3"/>
              <w:jc w:val="center"/>
            </w:pPr>
            <w:r>
              <w:rPr/>
              <w:t>3</w:t>
            </w:r>
          </w:p>
        </w:tc>
        <w:tc>
          <w:tcPr>
            <w:tcW w:type="dxa" w:w="2492"/>
          </w:tcPr>
          <w:p>
            <w:pPr>
              <w:pStyle w:val="null3"/>
              <w:jc w:val="left"/>
            </w:pPr>
            <w:r>
              <w:rPr/>
              <w:t>招标文件中规定的其他实质性要求</w:t>
            </w:r>
          </w:p>
        </w:tc>
        <w:tc>
          <w:tcPr>
            <w:tcW w:type="dxa" w:w="3322"/>
          </w:tcPr>
          <w:p>
            <w:pPr>
              <w:pStyle w:val="null3"/>
              <w:jc w:val="left"/>
            </w:pPr>
            <w:r>
              <w:rPr/>
              <w:t>按照招标文件要求进行响应或提供相关证明材料。</w:t>
            </w:r>
          </w:p>
        </w:tc>
        <w:tc>
          <w:tcPr>
            <w:tcW w:type="dxa" w:w="1910"/>
          </w:tcPr>
          <w:p>
            <w:pPr>
              <w:pStyle w:val="null3"/>
              <w:jc w:val="left"/>
            </w:pPr>
            <w:r>
              <w:rPr/>
              <w:t>投标人应提交的相关证明材料 报价表 商务要求应答表 投标（响应）函</w:t>
            </w:r>
          </w:p>
        </w:tc>
      </w:tr>
      <w:tr>
        <w:tc>
          <w:tcPr>
            <w:tcW w:type="dxa" w:w="581"/>
          </w:tcPr>
          <w:p>
            <w:pPr>
              <w:pStyle w:val="null3"/>
              <w:jc w:val="center"/>
            </w:pPr>
            <w:r>
              <w:rPr/>
              <w:t>4</w:t>
            </w:r>
          </w:p>
        </w:tc>
        <w:tc>
          <w:tcPr>
            <w:tcW w:type="dxa" w:w="2492"/>
          </w:tcPr>
          <w:p>
            <w:pPr>
              <w:pStyle w:val="null3"/>
              <w:jc w:val="left"/>
            </w:pPr>
            <w:r>
              <w:rPr/>
              <w:t>不属于招标文件规定的无效情形。</w:t>
            </w:r>
          </w:p>
        </w:tc>
        <w:tc>
          <w:tcPr>
            <w:tcW w:type="dxa" w:w="3322"/>
          </w:tcPr>
          <w:p>
            <w:pPr>
              <w:pStyle w:val="null3"/>
              <w:jc w:val="left"/>
            </w:pPr>
            <w:r>
              <w:rPr/>
              <w:t>供应商的投标文件中不存在招标文件规定的无效情形。</w:t>
            </w:r>
          </w:p>
        </w:tc>
        <w:tc>
          <w:tcPr>
            <w:tcW w:type="dxa" w:w="1910"/>
          </w:tcPr>
          <w:p>
            <w:pPr>
              <w:pStyle w:val="null3"/>
              <w:jc w:val="left"/>
            </w:pPr>
            <w:r>
              <w:rPr/>
              <w:t>投标（响应）函</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5.3.4.解释、澄清、说明的有关问题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（三）评标委员会成员对客观评审因素评分不一致的；</w:t>
      </w:r>
    </w:p>
    <w:p>
      <w:pPr>
        <w:pStyle w:val="null3"/>
        <w:ind w:firstLine="480"/>
        <w:jc w:val="left"/>
      </w:pPr>
      <w:r>
        <w:rPr/>
        <w:t>（四）经评标委员会认定评分畸高、畸低的。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jc w:val="left"/>
        <w:outlineLvl w:val="3"/>
      </w:pPr>
      <w:r>
        <w:rPr>
          <w:b/>
          <w:sz w:val="24"/>
        </w:rPr>
        <w:t>5.3.8.确定中标候选人名单</w:t>
      </w:r>
    </w:p>
    <w:p>
      <w:pPr>
        <w:pStyle w:val="null3"/>
        <w:ind w:firstLine="480"/>
        <w:jc w:val="left"/>
      </w:pPr>
      <w:r>
        <w:rPr/>
        <w:t>采购包1：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jc w:val="left"/>
        <w:outlineLvl w:val="3"/>
      </w:pPr>
      <w:r>
        <w:rPr>
          <w:b/>
          <w:sz w:val="24"/>
        </w:rPr>
        <w:t>5.4.1.评标方法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详细评审90.00分</w:t>
            </w:r>
          </w:p>
          <w:p>
            <w:pPr>
              <w:pStyle w:val="null3"/>
              <w:jc w:val="left"/>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服务方案</w:t>
            </w:r>
          </w:p>
        </w:tc>
        <w:tc>
          <w:tcPr>
            <w:tcW w:type="dxa" w:w="2575"/>
          </w:tcPr>
          <w:p>
            <w:pPr>
              <w:pStyle w:val="null3"/>
              <w:jc w:val="left"/>
            </w:pPr>
            <w:r>
              <w:rPr/>
              <w:t>根据投标人针对本项目制定的项目实施服务方案，包括但不限于：①服务内容分析、②管理机构设置及服务人员明细安排与分工、③服务重点及工作方法、④内部控制流程、⑤服务质量控制⑥服务时限节点计划、⑦服务成果体现、⑧进度保障计划措施等内容。上述内容包含全面、阐述完整、具有针对性和可实施性的得 56分，每有一项有缺失扣 7分 ；每有一项出现缺陷视情况进行扣分（出现存在不适用项目实际情况的情形、凭空编造、方案中内容前后不一致等严重缺陷的扣7 分，出现前后逻辑错误、涉及的规范及标准引用错误、地点区域错误、内容缺失、不符合项目实际等缺陷的扣 3.5分，出现描述不详细、行文不规范等轻微缺陷的扣 1.8分）；直至本项分值扣完为止。未提供方案的不得分。</w:t>
            </w:r>
          </w:p>
        </w:tc>
        <w:tc>
          <w:tcPr>
            <w:tcW w:type="dxa" w:w="831"/>
          </w:tcPr>
          <w:p>
            <w:pPr>
              <w:pStyle w:val="null3"/>
              <w:jc w:val="center"/>
            </w:pPr>
            <w:r>
              <w:rPr/>
              <w:t>56.00</w:t>
            </w:r>
          </w:p>
        </w:tc>
        <w:tc>
          <w:tcPr>
            <w:tcW w:type="dxa" w:w="748"/>
          </w:tcPr>
          <w:p>
            <w:pPr>
              <w:pStyle w:val="null3"/>
              <w:jc w:val="center"/>
            </w:pPr>
            <w:r>
              <w:rPr/>
              <w:t>主观</w:t>
            </w:r>
          </w:p>
        </w:tc>
        <w:tc>
          <w:tcPr>
            <w:tcW w:type="dxa" w:w="1661"/>
          </w:tcPr>
          <w:p>
            <w:pPr>
              <w:pStyle w:val="null3"/>
              <w:jc w:val="left"/>
            </w:pPr>
            <w:r>
              <w:rPr/>
              <w:t>服务方案</w:t>
            </w:r>
          </w:p>
        </w:tc>
      </w:tr>
      <w:tr>
        <w:tc>
          <w:tcPr>
            <w:tcW w:type="dxa" w:w="831"/>
            <w:vMerge/>
          </w:tcPr>
          <w:p/>
        </w:tc>
        <w:tc>
          <w:tcPr>
            <w:tcW w:type="dxa" w:w="1661"/>
          </w:tcPr>
          <w:p>
            <w:pPr>
              <w:pStyle w:val="null3"/>
              <w:jc w:val="left"/>
            </w:pPr>
            <w:r>
              <w:rPr/>
              <w:t>人员配置</w:t>
            </w:r>
          </w:p>
        </w:tc>
        <w:tc>
          <w:tcPr>
            <w:tcW w:type="dxa" w:w="2575"/>
          </w:tcPr>
          <w:p>
            <w:pPr>
              <w:pStyle w:val="null3"/>
              <w:jc w:val="left"/>
            </w:pPr>
            <w:r>
              <w:rPr/>
              <w:t>根据投标人拟派的项目服务团队人员进行评审： 1、项目负责人：具有全国注册造价工程师或一级注册造价工程师（土木建筑工程）资格的得2分，具有工程造价专业中级职称得1.5分，具有工程造价专业高级职称得3分；最高得5分。 2、土建负责人：具有全国注册造价工程师或一级注册造价工程师（土木建筑工程）资格的得2分，具有工程造价专业中级职称得1.5分，具有工程造价专业高级职称得3分；最高得5分。 3、安装负责人：具有全国注册造价工程师或一级注册造价工程师（安装工程）资格的得2分，具有安装相关专业中级职称得1.5分，具有安装相关专业高级职称得3分；最高得5分。 4、项目团队其它主要成员的配备：本项目每增加1名具有二级及以上注册造价工程师资格的其他成员加0.5分，最高得4分。 注：须提供团队人员相关证书复印件，以上人员不重复计分。</w:t>
            </w:r>
          </w:p>
        </w:tc>
        <w:tc>
          <w:tcPr>
            <w:tcW w:type="dxa" w:w="831"/>
          </w:tcPr>
          <w:p>
            <w:pPr>
              <w:pStyle w:val="null3"/>
              <w:jc w:val="center"/>
            </w:pPr>
            <w:r>
              <w:rPr/>
              <w:t>19.00</w:t>
            </w:r>
          </w:p>
        </w:tc>
        <w:tc>
          <w:tcPr>
            <w:tcW w:type="dxa" w:w="748"/>
          </w:tcPr>
          <w:p>
            <w:pPr>
              <w:pStyle w:val="null3"/>
              <w:jc w:val="center"/>
            </w:pPr>
            <w:r>
              <w:rPr/>
              <w:t>客观</w:t>
            </w:r>
          </w:p>
        </w:tc>
        <w:tc>
          <w:tcPr>
            <w:tcW w:type="dxa" w:w="1661"/>
          </w:tcPr>
          <w:p>
            <w:pPr>
              <w:pStyle w:val="null3"/>
              <w:jc w:val="left"/>
            </w:pPr>
            <w:r>
              <w:rPr/>
              <w:t>投标人应提交的相关证明材料</w:t>
            </w:r>
          </w:p>
        </w:tc>
      </w:tr>
      <w:tr>
        <w:tc>
          <w:tcPr>
            <w:tcW w:type="dxa" w:w="831"/>
            <w:vMerge/>
          </w:tcPr>
          <w:p/>
        </w:tc>
        <w:tc>
          <w:tcPr>
            <w:tcW w:type="dxa" w:w="1661"/>
          </w:tcPr>
          <w:p>
            <w:pPr>
              <w:pStyle w:val="null3"/>
              <w:jc w:val="left"/>
            </w:pPr>
            <w:r>
              <w:rPr/>
              <w:t>履约能力及经验</w:t>
            </w:r>
          </w:p>
        </w:tc>
        <w:tc>
          <w:tcPr>
            <w:tcW w:type="dxa" w:w="2575"/>
          </w:tcPr>
          <w:p>
            <w:pPr>
              <w:pStyle w:val="null3"/>
              <w:jc w:val="left"/>
            </w:pPr>
            <w:r>
              <w:rPr/>
              <w:t>自2021年1月1日(含)以来，每具有一个房屋建筑工程施工阶段全过程造价控制业绩得3分，每增加一个加3分，最多得15分。 注：业绩证明资料：中标&lt;选&gt;通知书或委托合同或委托书或协议书或定案表或确认单，若中标&lt;选&gt;通知书或委托合同或委托书或协议书或定案表或确认单中没有全面记载上述工程特性的，须提供项目业主证明或项目立项文件或成果文件复印件，业绩时间以中标&lt;选&gt;通知书或合同签订时间或委托单时间或定案表时间或确认单时间为准。</w:t>
            </w:r>
          </w:p>
        </w:tc>
        <w:tc>
          <w:tcPr>
            <w:tcW w:type="dxa" w:w="831"/>
          </w:tcPr>
          <w:p>
            <w:pPr>
              <w:pStyle w:val="null3"/>
              <w:jc w:val="center"/>
            </w:pPr>
            <w:r>
              <w:rPr/>
              <w:t>15.00</w:t>
            </w:r>
          </w:p>
        </w:tc>
        <w:tc>
          <w:tcPr>
            <w:tcW w:type="dxa" w:w="748"/>
          </w:tcPr>
          <w:p>
            <w:pPr>
              <w:pStyle w:val="null3"/>
              <w:jc w:val="center"/>
            </w:pPr>
            <w:r>
              <w:rPr/>
              <w:t>客观</w:t>
            </w:r>
          </w:p>
        </w:tc>
        <w:tc>
          <w:tcPr>
            <w:tcW w:type="dxa" w:w="1661"/>
          </w:tcPr>
          <w:p>
            <w:pPr>
              <w:pStyle w:val="null3"/>
              <w:jc w:val="left"/>
            </w:pPr>
            <w:r>
              <w:rPr/>
              <w:t>投标人应提交的相关证明材料</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满足招标文件要求且投标价格最低的投标报价为投标基准价，其价格分为满分。其他投标人的价格分统一按照下列公式计算：投标报价得分=(最后投标报价／投标基准价)*10%*100</w:t>
            </w:r>
          </w:p>
        </w:tc>
        <w:tc>
          <w:tcPr>
            <w:tcW w:type="dxa" w:w="831"/>
          </w:tcPr>
          <w:p>
            <w:pPr>
              <w:pStyle w:val="null3"/>
              <w:jc w:val="center"/>
            </w:pPr>
            <w:r>
              <w:rPr/>
              <w:t>10.00</w:t>
            </w:r>
          </w:p>
        </w:tc>
        <w:tc>
          <w:tcPr>
            <w:tcW w:type="dxa" w:w="748"/>
          </w:tcPr>
          <w:p>
            <w:pPr>
              <w:pStyle w:val="null3"/>
              <w:jc w:val="center"/>
            </w:pPr>
            <w:r>
              <w:rPr/>
              <w:t>客观</w:t>
            </w:r>
          </w:p>
        </w:tc>
        <w:tc>
          <w:tcPr>
            <w:tcW w:type="dxa" w:w="1661"/>
          </w:tcPr>
          <w:p>
            <w:pPr>
              <w:pStyle w:val="null3"/>
              <w:jc w:val="left"/>
            </w:pPr>
            <w:r>
              <w:rPr/>
              <w:t>报价表</w:t>
            </w:r>
          </w:p>
          <w:p>
            <w:pPr>
              <w:pStyle w:val="null3"/>
              <w:jc w:val="left"/>
            </w:pPr>
            <w:r>
              <w:rPr/>
              <w:t>投标文件封面</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6"/>
          </w:tcPr>
          <w:p>
            <w:pPr>
              <w:pStyle w:val="null3"/>
              <w:jc w:val="left"/>
            </w:pPr>
            <w:r>
              <w:rPr/>
              <w:t xml:space="preserve"> 无</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采购人在评标报告确定的中标候选人名单中按顺序确定中标人。</w:t>
      </w:r>
    </w:p>
    <w:p>
      <w:pPr>
        <w:pStyle w:val="null3"/>
        <w:jc w:val="left"/>
      </w:pPr>
      <w:r>
        <w:rPr/>
        <w:t>一、代理机构应当在评标结束后2个工作日内将评标报告送采购人。</w:t>
      </w:r>
    </w:p>
    <w:p>
      <w:pPr>
        <w:pStyle w:val="null3"/>
        <w:jc w:val="left"/>
      </w:pPr>
      <w:r>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t>三、采购人或者代理机构应当自中标人确定之日起 2 个工作日内，在四川政府采购网公告中标结果，招标文件应当随中标结果同时公告。</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详见附件：报价表</w:t>
      </w:r>
    </w:p>
    <w:p>
      <w:pPr>
        <w:pStyle w:val="null3"/>
        <w:ind w:firstLine="960"/>
        <w:jc w:val="left"/>
      </w:pPr>
      <w:r>
        <w:rPr/>
        <w:t>详见附件：服务方案</w:t>
      </w:r>
    </w:p>
    <w:p>
      <w:pPr>
        <w:pStyle w:val="null3"/>
        <w:ind w:firstLine="960"/>
        <w:jc w:val="left"/>
      </w:pPr>
      <w:r>
        <w:rPr/>
        <w:t>详见附件：投标人应提交的相关证明材料</w:t>
      </w:r>
    </w:p>
    <w:p>
      <w:pPr>
        <w:pStyle w:val="null3"/>
        <w:ind w:firstLine="960"/>
        <w:jc w:val="left"/>
      </w:pPr>
      <w:r>
        <w:rPr/>
        <w:t>详见附件：商务要求应答表</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（服务类）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《采购文件》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二、服务要求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四、履约保证金</w:t>
      </w:r>
    </w:p>
    <w:p>
      <w:pPr>
        <w:pStyle w:val="null3"/>
        <w:jc w:val="left"/>
      </w:pPr>
      <w:r>
        <w:br/>
      </w:r>
    </w:p>
    <w:p>
      <w:pPr>
        <w:pStyle w:val="null3"/>
        <w:jc w:val="left"/>
        <w:outlineLvl w:val="2"/>
      </w:pPr>
      <w:r>
        <w:rPr>
          <w:b/>
          <w:sz w:val="28"/>
        </w:rPr>
        <w:t xml:space="preserve"> 五、验收标准和方法</w:t>
      </w:r>
    </w:p>
    <w:p>
      <w:pPr>
        <w:pStyle w:val="null3"/>
        <w:jc w:val="left"/>
      </w:pPr>
      <w:r>
        <w:br/>
      </w:r>
    </w:p>
    <w:p>
      <w:pPr>
        <w:pStyle w:val="null3"/>
        <w:jc w:val="left"/>
        <w:outlineLvl w:val="2"/>
      </w:pPr>
      <w:r>
        <w:rPr>
          <w:b/>
          <w:sz w:val="28"/>
        </w:rPr>
        <w:t xml:space="preserve"> 六、甲方的权利和义务</w:t>
      </w:r>
    </w:p>
    <w:p>
      <w:pPr>
        <w:pStyle w:val="null3"/>
        <w:jc w:val="left"/>
      </w:pPr>
      <w:r>
        <w:rPr/>
        <w:t>1.甲方有权对合同规定范围内乙方的服务行为进行监督和检查，拥有监管权。有权定期核对乙方提供服务所配备的人员数量。对甲方认为不合理的部分XXX。</w:t>
      </w:r>
    </w:p>
    <w:p>
      <w:pPr>
        <w:pStyle w:val="null3"/>
        <w:jc w:val="left"/>
      </w:pPr>
      <w:r>
        <w:rPr/>
        <w:t>2.根据本合同规定，按时向乙方支付应付服务费用。</w:t>
      </w:r>
    </w:p>
    <w:p>
      <w:pPr>
        <w:pStyle w:val="null3"/>
        <w:jc w:val="left"/>
      </w:pPr>
      <w:r>
        <w:rPr/>
        <w:t>3.国家法律、法规所规定由甲方承担的其它责任。</w:t>
      </w:r>
    </w:p>
    <w:p>
      <w:pPr>
        <w:pStyle w:val="null3"/>
        <w:jc w:val="left"/>
        <w:outlineLvl w:val="2"/>
      </w:pPr>
      <w:r>
        <w:rPr>
          <w:b/>
          <w:sz w:val="28"/>
        </w:rPr>
        <w:t xml:space="preserve"> 七、乙方的权利和义务</w:t>
      </w:r>
    </w:p>
    <w:p>
      <w:pPr>
        <w:pStyle w:val="null3"/>
        <w:jc w:val="left"/>
      </w:pPr>
      <w:r>
        <w:rPr/>
        <w:t>1.根据本合同的约定向甲方收取相关服务费用。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八、违约责任</w:t>
      </w:r>
    </w:p>
    <w:p>
      <w:pPr>
        <w:pStyle w:val="null3"/>
        <w:jc w:val="left"/>
      </w:pPr>
      <w:r>
        <w:br/>
      </w:r>
    </w:p>
    <w:p>
      <w:pPr>
        <w:pStyle w:val="null3"/>
        <w:jc w:val="left"/>
        <w:outlineLvl w:val="2"/>
      </w:pPr>
      <w:r>
        <w:rPr>
          <w:b/>
          <w:sz w:val="28"/>
        </w:rPr>
        <w:t xml:space="preserve"> 九、不可抗事件处理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十、解决合同纠纷的方式</w:t>
      </w:r>
    </w:p>
    <w:p>
      <w:pPr>
        <w:pStyle w:val="null3"/>
        <w:jc w:val="left"/>
      </w:pPr>
      <w:r>
        <w:br/>
      </w:r>
    </w:p>
    <w:p>
      <w:pPr>
        <w:pStyle w:val="null3"/>
        <w:jc w:val="left"/>
        <w:outlineLvl w:val="2"/>
      </w:pPr>
      <w:r>
        <w:rPr>
          <w:b/>
          <w:sz w:val="28"/>
        </w:rPr>
        <w:t xml:space="preserve"> 十一、合同生效及其他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