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89288">
      <w:pPr>
        <w:pStyle w:val="19"/>
        <w:widowControl/>
        <w:spacing w:beforeAutospacing="0" w:afterAutospacing="0" w:line="360" w:lineRule="exact"/>
        <w:jc w:val="center"/>
        <w:rPr>
          <w:rStyle w:val="26"/>
          <w:rFonts w:ascii="宋体" w:hAnsi="宋体" w:eastAsia="宋体" w:cs="宋体"/>
          <w:bCs/>
          <w:color w:val="auto"/>
          <w:shd w:val="clear" w:color="auto" w:fill="FFFFFF"/>
        </w:rPr>
      </w:pPr>
    </w:p>
    <w:p w14:paraId="5ADE5965">
      <w:pPr>
        <w:pStyle w:val="19"/>
        <w:widowControl/>
        <w:spacing w:beforeAutospacing="0" w:afterAutospacing="0"/>
        <w:jc w:val="center"/>
        <w:rPr>
          <w:rStyle w:val="26"/>
          <w:rFonts w:ascii="宋体" w:hAnsi="宋体" w:eastAsia="宋体" w:cs="宋体"/>
          <w:bCs/>
          <w:color w:val="auto"/>
          <w:sz w:val="72"/>
          <w:szCs w:val="72"/>
          <w:shd w:val="clear" w:color="auto" w:fill="FFFFFF"/>
        </w:rPr>
      </w:pPr>
    </w:p>
    <w:p w14:paraId="77E26820">
      <w:pPr>
        <w:pStyle w:val="19"/>
        <w:widowControl/>
        <w:spacing w:beforeAutospacing="0" w:afterAutospacing="0"/>
        <w:jc w:val="center"/>
        <w:rPr>
          <w:rStyle w:val="26"/>
          <w:rFonts w:ascii="宋体" w:hAnsi="宋体" w:eastAsia="宋体" w:cs="宋体"/>
          <w:bCs/>
          <w:color w:val="auto"/>
          <w:sz w:val="84"/>
          <w:szCs w:val="84"/>
          <w:shd w:val="clear" w:color="auto" w:fill="FFFFFF"/>
        </w:rPr>
      </w:pPr>
      <w:r>
        <w:rPr>
          <w:rStyle w:val="26"/>
          <w:rFonts w:hint="eastAsia" w:ascii="宋体" w:hAnsi="宋体" w:eastAsia="宋体" w:cs="宋体"/>
          <w:bCs/>
          <w:color w:val="auto"/>
          <w:sz w:val="84"/>
          <w:szCs w:val="84"/>
          <w:shd w:val="clear" w:color="auto" w:fill="FFFFFF"/>
        </w:rPr>
        <w:t>中华人民共和国福州长乐机场海关</w:t>
      </w:r>
    </w:p>
    <w:p w14:paraId="5851A63F">
      <w:pPr>
        <w:pStyle w:val="19"/>
        <w:widowControl/>
        <w:spacing w:beforeAutospacing="0" w:afterAutospacing="0"/>
        <w:jc w:val="center"/>
        <w:rPr>
          <w:rFonts w:ascii="宋体" w:hAnsi="宋体" w:eastAsia="宋体" w:cs="宋体"/>
          <w:color w:val="auto"/>
          <w:sz w:val="84"/>
          <w:szCs w:val="84"/>
        </w:rPr>
      </w:pPr>
      <w:r>
        <w:rPr>
          <w:rStyle w:val="26"/>
          <w:rFonts w:hint="eastAsia" w:ascii="宋体" w:hAnsi="宋体" w:eastAsia="宋体" w:cs="宋体"/>
          <w:bCs/>
          <w:color w:val="auto"/>
          <w:sz w:val="84"/>
          <w:szCs w:val="84"/>
          <w:shd w:val="clear" w:color="auto" w:fill="FFFFFF"/>
        </w:rPr>
        <w:t>竞争性磋商文件</w:t>
      </w:r>
    </w:p>
    <w:p w14:paraId="05BB6F06">
      <w:pPr>
        <w:pStyle w:val="19"/>
        <w:widowControl/>
        <w:spacing w:beforeAutospacing="0" w:afterAutospacing="0"/>
        <w:jc w:val="center"/>
        <w:rPr>
          <w:rFonts w:ascii="宋体" w:hAnsi="宋体" w:eastAsia="宋体" w:cs="宋体"/>
          <w:color w:val="auto"/>
          <w:sz w:val="32"/>
          <w:szCs w:val="32"/>
        </w:rPr>
      </w:pPr>
      <w:r>
        <w:rPr>
          <w:rFonts w:hint="eastAsia" w:ascii="宋体" w:hAnsi="宋体" w:eastAsia="宋体" w:cs="宋体"/>
          <w:color w:val="auto"/>
          <w:sz w:val="32"/>
          <w:szCs w:val="32"/>
          <w:shd w:val="clear" w:color="auto" w:fill="FFFFFF"/>
        </w:rPr>
        <w:t> </w:t>
      </w:r>
    </w:p>
    <w:p w14:paraId="763B55C5">
      <w:pPr>
        <w:pStyle w:val="19"/>
        <w:widowControl/>
        <w:spacing w:beforeAutospacing="0" w:afterAutospacing="0"/>
        <w:rPr>
          <w:rStyle w:val="26"/>
          <w:rFonts w:ascii="宋体" w:hAnsi="宋体" w:eastAsia="宋体" w:cs="宋体"/>
          <w:bCs/>
          <w:color w:val="auto"/>
          <w:sz w:val="32"/>
          <w:szCs w:val="32"/>
          <w:shd w:val="clear" w:color="auto" w:fill="FFFFFF"/>
        </w:rPr>
      </w:pPr>
      <w:r>
        <w:rPr>
          <w:rStyle w:val="26"/>
          <w:rFonts w:hint="eastAsia" w:ascii="宋体" w:hAnsi="宋体" w:eastAsia="宋体" w:cs="宋体"/>
          <w:bCs/>
          <w:color w:val="auto"/>
          <w:sz w:val="32"/>
          <w:szCs w:val="32"/>
          <w:shd w:val="clear" w:color="auto" w:fill="FFFFFF"/>
        </w:rPr>
        <w:t> </w:t>
      </w:r>
    </w:p>
    <w:p w14:paraId="245C8D71">
      <w:pPr>
        <w:pStyle w:val="19"/>
        <w:widowControl/>
        <w:spacing w:beforeAutospacing="0" w:afterAutospacing="0"/>
        <w:rPr>
          <w:rStyle w:val="26"/>
          <w:rFonts w:ascii="宋体" w:hAnsi="宋体" w:eastAsia="宋体" w:cs="宋体"/>
          <w:bCs/>
          <w:color w:val="auto"/>
          <w:sz w:val="32"/>
          <w:szCs w:val="32"/>
          <w:shd w:val="clear" w:color="auto" w:fill="FFFFFF"/>
        </w:rPr>
      </w:pPr>
    </w:p>
    <w:p w14:paraId="687EFB61">
      <w:pPr>
        <w:pStyle w:val="19"/>
        <w:widowControl/>
        <w:spacing w:beforeAutospacing="0" w:afterAutospacing="0"/>
        <w:rPr>
          <w:rStyle w:val="26"/>
          <w:rFonts w:ascii="宋体" w:hAnsi="宋体" w:eastAsia="宋体" w:cs="宋体"/>
          <w:bCs/>
          <w:color w:val="auto"/>
          <w:sz w:val="32"/>
          <w:szCs w:val="32"/>
          <w:shd w:val="clear" w:color="auto" w:fill="FFFFFF"/>
        </w:rPr>
      </w:pPr>
    </w:p>
    <w:p w14:paraId="0F56C26F">
      <w:pPr>
        <w:pStyle w:val="19"/>
        <w:widowControl/>
        <w:spacing w:beforeAutospacing="0" w:afterAutospacing="0"/>
        <w:jc w:val="center"/>
        <w:rPr>
          <w:rFonts w:ascii="宋体" w:hAnsi="宋体" w:eastAsia="宋体" w:cs="宋体"/>
          <w:color w:val="auto"/>
          <w:sz w:val="32"/>
          <w:szCs w:val="32"/>
        </w:rPr>
      </w:pPr>
      <w:r>
        <w:rPr>
          <w:rStyle w:val="26"/>
          <w:rFonts w:hint="eastAsia" w:ascii="宋体" w:hAnsi="宋体" w:eastAsia="宋体" w:cs="宋体"/>
          <w:bCs/>
          <w:color w:val="auto"/>
          <w:sz w:val="32"/>
          <w:szCs w:val="32"/>
          <w:shd w:val="clear" w:color="auto" w:fill="FFFFFF"/>
        </w:rPr>
        <w:t>项目名称：2026年度涉案财物部分司法检验鉴定服务</w:t>
      </w:r>
    </w:p>
    <w:p w14:paraId="54A62854">
      <w:pPr>
        <w:pStyle w:val="19"/>
        <w:widowControl/>
        <w:spacing w:beforeAutospacing="0" w:afterAutospacing="0"/>
        <w:jc w:val="center"/>
        <w:rPr>
          <w:rFonts w:ascii="宋体" w:hAnsi="宋体" w:eastAsia="宋体" w:cs="宋体"/>
          <w:color w:val="auto"/>
          <w:sz w:val="32"/>
          <w:szCs w:val="32"/>
        </w:rPr>
      </w:pPr>
      <w:r>
        <w:rPr>
          <w:rStyle w:val="26"/>
          <w:rFonts w:hint="eastAsia" w:ascii="宋体" w:hAnsi="宋体" w:eastAsia="宋体" w:cs="宋体"/>
          <w:bCs/>
          <w:color w:val="auto"/>
          <w:sz w:val="32"/>
          <w:szCs w:val="32"/>
          <w:shd w:val="clear" w:color="auto" w:fill="FFFFFF"/>
        </w:rPr>
        <w:t>项目编号：</w:t>
      </w:r>
      <w:r>
        <w:rPr>
          <w:rFonts w:hint="eastAsia" w:ascii="宋体" w:hAnsi="宋体" w:eastAsia="宋体" w:cs="宋体"/>
          <w:b/>
          <w:bCs/>
          <w:color w:val="auto"/>
          <w:sz w:val="32"/>
          <w:szCs w:val="32"/>
          <w:shd w:val="clear" w:color="auto" w:fill="FFFFFF"/>
        </w:rPr>
        <w:t>XFZB-2026-FZ16</w:t>
      </w:r>
    </w:p>
    <w:p w14:paraId="3AAD2620">
      <w:pPr>
        <w:pStyle w:val="19"/>
        <w:widowControl/>
        <w:spacing w:beforeAutospacing="0" w:afterAutospacing="0"/>
        <w:jc w:val="center"/>
        <w:rPr>
          <w:rFonts w:ascii="宋体" w:hAnsi="宋体" w:eastAsia="宋体" w:cs="宋体"/>
          <w:color w:val="auto"/>
          <w:sz w:val="32"/>
          <w:szCs w:val="32"/>
          <w:shd w:val="clear" w:color="auto" w:fill="FFFFFF"/>
        </w:rPr>
      </w:pPr>
    </w:p>
    <w:p w14:paraId="2D5BB2A7">
      <w:pPr>
        <w:pStyle w:val="19"/>
        <w:widowControl/>
        <w:spacing w:beforeAutospacing="0" w:afterAutospacing="0"/>
        <w:jc w:val="center"/>
        <w:rPr>
          <w:rFonts w:ascii="宋体" w:hAnsi="宋体" w:eastAsia="宋体" w:cs="宋体"/>
          <w:color w:val="auto"/>
          <w:sz w:val="32"/>
          <w:szCs w:val="32"/>
          <w:shd w:val="clear" w:color="auto" w:fill="FFFFFF"/>
        </w:rPr>
      </w:pPr>
    </w:p>
    <w:p w14:paraId="5BA239AA">
      <w:pPr>
        <w:pStyle w:val="19"/>
        <w:widowControl/>
        <w:spacing w:beforeAutospacing="0" w:afterAutospacing="0"/>
        <w:jc w:val="both"/>
        <w:rPr>
          <w:rFonts w:ascii="宋体" w:hAnsi="宋体" w:eastAsia="宋体" w:cs="宋体"/>
          <w:color w:val="auto"/>
          <w:sz w:val="32"/>
          <w:szCs w:val="32"/>
          <w:shd w:val="clear" w:color="auto" w:fill="FFFFFF"/>
        </w:rPr>
      </w:pPr>
    </w:p>
    <w:p w14:paraId="080AF4BC">
      <w:pPr>
        <w:pStyle w:val="19"/>
        <w:widowControl/>
        <w:spacing w:beforeAutospacing="0" w:afterAutospacing="0"/>
        <w:jc w:val="center"/>
        <w:rPr>
          <w:rFonts w:ascii="宋体" w:hAnsi="宋体" w:eastAsia="宋体" w:cs="宋体"/>
          <w:color w:val="auto"/>
          <w:sz w:val="32"/>
          <w:szCs w:val="32"/>
          <w:shd w:val="clear" w:color="auto" w:fill="FFFFFF"/>
        </w:rPr>
      </w:pPr>
    </w:p>
    <w:p w14:paraId="316ED0B1">
      <w:pPr>
        <w:pStyle w:val="19"/>
        <w:widowControl/>
        <w:spacing w:beforeAutospacing="0" w:afterAutospacing="0"/>
        <w:jc w:val="center"/>
        <w:rPr>
          <w:rFonts w:ascii="宋体" w:hAnsi="宋体" w:eastAsia="宋体" w:cs="宋体"/>
          <w:b/>
          <w:bCs/>
          <w:color w:val="auto"/>
          <w:sz w:val="32"/>
          <w:szCs w:val="32"/>
          <w:shd w:val="clear" w:color="auto" w:fill="FFFFFF"/>
        </w:rPr>
      </w:pPr>
      <w:r>
        <w:rPr>
          <w:rFonts w:hint="eastAsia" w:ascii="宋体" w:hAnsi="宋体" w:eastAsia="宋体" w:cs="宋体"/>
          <w:b/>
          <w:bCs/>
          <w:color w:val="auto"/>
          <w:sz w:val="32"/>
          <w:szCs w:val="32"/>
          <w:shd w:val="clear" w:color="auto" w:fill="FFFFFF"/>
        </w:rPr>
        <w:t>采购人：中华人民共和国福州长乐机场海关</w:t>
      </w:r>
    </w:p>
    <w:p w14:paraId="664567EA">
      <w:pPr>
        <w:pStyle w:val="19"/>
        <w:widowControl/>
        <w:spacing w:beforeAutospacing="0" w:afterAutospacing="0"/>
        <w:jc w:val="center"/>
        <w:rPr>
          <w:rFonts w:ascii="宋体" w:hAnsi="宋体" w:eastAsia="宋体" w:cs="宋体"/>
          <w:b/>
          <w:bCs/>
          <w:color w:val="auto"/>
          <w:sz w:val="32"/>
          <w:szCs w:val="32"/>
          <w:shd w:val="clear" w:color="auto" w:fill="FFFFFF"/>
        </w:rPr>
      </w:pPr>
      <w:r>
        <w:rPr>
          <w:rFonts w:hint="eastAsia" w:ascii="宋体" w:hAnsi="宋体" w:eastAsia="宋体" w:cs="宋体"/>
          <w:b/>
          <w:bCs/>
          <w:color w:val="auto"/>
          <w:sz w:val="32"/>
          <w:szCs w:val="32"/>
          <w:shd w:val="clear" w:color="auto" w:fill="FFFFFF"/>
        </w:rPr>
        <w:t>采购代理机构: 福建信发招标代理有限公司</w:t>
      </w:r>
    </w:p>
    <w:p w14:paraId="7FB55596">
      <w:pPr>
        <w:pStyle w:val="19"/>
        <w:widowControl/>
        <w:spacing w:beforeAutospacing="0" w:afterAutospacing="0"/>
        <w:jc w:val="center"/>
        <w:rPr>
          <w:rStyle w:val="26"/>
          <w:rFonts w:ascii="宋体" w:hAnsi="宋体" w:eastAsia="宋体" w:cs="宋体"/>
          <w:bCs/>
          <w:color w:val="auto"/>
          <w:sz w:val="32"/>
          <w:szCs w:val="32"/>
        </w:rPr>
      </w:pPr>
      <w:r>
        <w:rPr>
          <w:rStyle w:val="26"/>
          <w:rFonts w:hint="eastAsia" w:ascii="宋体" w:hAnsi="宋体" w:eastAsia="宋体" w:cs="宋体"/>
          <w:bCs/>
          <w:color w:val="auto"/>
          <w:sz w:val="32"/>
          <w:szCs w:val="32"/>
        </w:rPr>
        <w:t>2026年</w:t>
      </w:r>
      <w:r>
        <w:rPr>
          <w:rStyle w:val="26"/>
          <w:rFonts w:hint="eastAsia" w:ascii="宋体" w:hAnsi="宋体" w:eastAsia="宋体" w:cs="宋体"/>
          <w:bCs/>
          <w:color w:val="auto"/>
          <w:sz w:val="32"/>
          <w:szCs w:val="32"/>
          <w:lang w:val="en-US" w:eastAsia="zh-CN"/>
        </w:rPr>
        <w:t>3</w:t>
      </w:r>
      <w:r>
        <w:rPr>
          <w:rStyle w:val="26"/>
          <w:rFonts w:hint="eastAsia" w:ascii="宋体" w:hAnsi="宋体" w:eastAsia="宋体" w:cs="宋体"/>
          <w:bCs/>
          <w:color w:val="auto"/>
          <w:sz w:val="32"/>
          <w:szCs w:val="32"/>
        </w:rPr>
        <w:t>月</w:t>
      </w:r>
    </w:p>
    <w:p w14:paraId="188F3FD7">
      <w:pPr>
        <w:spacing w:line="360" w:lineRule="exact"/>
        <w:jc w:val="center"/>
        <w:rPr>
          <w:rFonts w:ascii="宋体" w:hAnsi="宋体" w:eastAsia="宋体" w:cs="宋体"/>
          <w:b/>
          <w:bCs/>
          <w:color w:val="auto"/>
          <w:sz w:val="24"/>
          <w:shd w:val="clear" w:color="auto" w:fill="FFFFFF"/>
        </w:rPr>
      </w:pPr>
      <w:r>
        <w:rPr>
          <w:rFonts w:hint="eastAsia" w:ascii="宋体" w:hAnsi="宋体" w:eastAsia="宋体" w:cs="宋体"/>
          <w:b/>
          <w:bCs/>
          <w:color w:val="auto"/>
          <w:sz w:val="24"/>
          <w:shd w:val="clear" w:color="auto" w:fill="FFFFFF"/>
        </w:rPr>
        <w:br w:type="page"/>
      </w:r>
    </w:p>
    <w:p w14:paraId="3C0071E1">
      <w:pPr>
        <w:spacing w:line="360" w:lineRule="auto"/>
        <w:jc w:val="center"/>
        <w:rPr>
          <w:rStyle w:val="33"/>
          <w:rFonts w:ascii="宋体" w:hAnsi="宋体" w:eastAsia="宋体" w:cs="宋体"/>
          <w:color w:val="auto"/>
        </w:rPr>
      </w:pPr>
      <w:r>
        <w:rPr>
          <w:rStyle w:val="33"/>
          <w:rFonts w:hint="eastAsia" w:ascii="宋体" w:hAnsi="宋体" w:eastAsia="宋体" w:cs="宋体"/>
          <w:b/>
          <w:color w:val="auto"/>
        </w:rPr>
        <w:t>目   录</w:t>
      </w:r>
    </w:p>
    <w:p w14:paraId="2671C42C">
      <w:pPr>
        <w:pStyle w:val="34"/>
        <w:snapToGrid w:val="0"/>
        <w:spacing w:line="360" w:lineRule="auto"/>
        <w:ind w:firstLine="480" w:firstLineChars="200"/>
        <w:jc w:val="left"/>
        <w:rPr>
          <w:rStyle w:val="33"/>
          <w:rFonts w:ascii="宋体" w:hAnsi="宋体" w:eastAsia="宋体" w:cs="宋体"/>
          <w:color w:val="auto"/>
        </w:rPr>
      </w:pPr>
      <w:r>
        <w:rPr>
          <w:rStyle w:val="33"/>
          <w:rFonts w:hint="eastAsia" w:ascii="宋体" w:hAnsi="宋体" w:eastAsia="宋体" w:cs="宋体"/>
          <w:color w:val="auto"/>
        </w:rPr>
        <w:t>第一章 采购邀请书 ·····························3</w:t>
      </w:r>
    </w:p>
    <w:p w14:paraId="4465BD1E">
      <w:pPr>
        <w:pStyle w:val="34"/>
        <w:snapToGrid w:val="0"/>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 xml:space="preserve"> 竞争性磋商采购公告····························3</w:t>
      </w:r>
    </w:p>
    <w:p w14:paraId="0D7E348C">
      <w:pPr>
        <w:pStyle w:val="34"/>
        <w:snapToGrid w:val="0"/>
        <w:spacing w:line="360" w:lineRule="auto"/>
        <w:ind w:firstLine="480" w:firstLineChars="200"/>
        <w:jc w:val="left"/>
        <w:rPr>
          <w:rStyle w:val="33"/>
          <w:rFonts w:ascii="宋体" w:hAnsi="宋体" w:eastAsia="宋体" w:cs="宋体"/>
          <w:color w:val="auto"/>
        </w:rPr>
      </w:pPr>
      <w:r>
        <w:rPr>
          <w:rStyle w:val="33"/>
          <w:rFonts w:hint="eastAsia" w:ascii="宋体" w:hAnsi="宋体" w:eastAsia="宋体" w:cs="宋体"/>
          <w:color w:val="auto"/>
        </w:rPr>
        <w:t>第二章 竞争性磋商须知···························7</w:t>
      </w:r>
    </w:p>
    <w:p w14:paraId="3341F55B">
      <w:pPr>
        <w:pStyle w:val="34"/>
        <w:snapToGrid w:val="0"/>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第1节  竞争性磋商须知前附表·························7</w:t>
      </w:r>
    </w:p>
    <w:p w14:paraId="73143453">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 xml:space="preserve">一、 </w:t>
      </w:r>
      <w:r>
        <w:rPr>
          <w:rStyle w:val="26"/>
          <w:rFonts w:hint="eastAsia" w:ascii="宋体" w:hAnsi="宋体" w:eastAsia="宋体" w:cs="宋体"/>
          <w:b w:val="0"/>
          <w:color w:val="auto"/>
          <w:sz w:val="24"/>
        </w:rPr>
        <w:t>磋商小组</w:t>
      </w:r>
      <w:r>
        <w:rPr>
          <w:rStyle w:val="33"/>
          <w:rFonts w:hint="eastAsia" w:ascii="宋体" w:hAnsi="宋体" w:eastAsia="宋体" w:cs="宋体"/>
          <w:color w:val="auto"/>
        </w:rPr>
        <w:t>·······························14</w:t>
      </w:r>
    </w:p>
    <w:p w14:paraId="0C9980E6">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二、 磋商程序·······························14</w:t>
      </w:r>
    </w:p>
    <w:p w14:paraId="31E6A3A0">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三、综合评分的标准和方法·······························15</w:t>
      </w:r>
    </w:p>
    <w:p w14:paraId="5EBB36C9">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四、评审报告·······························18</w:t>
      </w:r>
    </w:p>
    <w:p w14:paraId="31061E25">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五、其他规定·······························18</w:t>
      </w:r>
    </w:p>
    <w:p w14:paraId="00E76D90">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第2节 竞争性磋商须知·······························19</w:t>
      </w:r>
    </w:p>
    <w:p w14:paraId="40BE6D0B">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一、总则·································19</w:t>
      </w:r>
    </w:p>
    <w:p w14:paraId="0176A245">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二、竞争性磋商文件····························21</w:t>
      </w:r>
    </w:p>
    <w:p w14:paraId="5CF844DF">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三、响应文件编制·····························22</w:t>
      </w:r>
    </w:p>
    <w:p w14:paraId="64F67CA1">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四、竞争性磋商······························26</w:t>
      </w:r>
    </w:p>
    <w:p w14:paraId="4FDD79CE">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五、合同授予·······························29</w:t>
      </w:r>
    </w:p>
    <w:p w14:paraId="26F89FA8">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六、询问、质疑与投诉···························30</w:t>
      </w:r>
    </w:p>
    <w:p w14:paraId="7B10317A">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七、有关信息公告和监督部门·····························32</w:t>
      </w:r>
    </w:p>
    <w:p w14:paraId="365F8A22">
      <w:pPr>
        <w:spacing w:line="360" w:lineRule="auto"/>
        <w:ind w:firstLine="720" w:firstLineChars="300"/>
        <w:jc w:val="left"/>
        <w:rPr>
          <w:rStyle w:val="33"/>
          <w:rFonts w:ascii="宋体" w:hAnsi="宋体" w:eastAsia="宋体" w:cs="宋体"/>
          <w:color w:val="auto"/>
        </w:rPr>
      </w:pPr>
      <w:r>
        <w:rPr>
          <w:rStyle w:val="33"/>
          <w:rFonts w:hint="eastAsia" w:ascii="宋体" w:hAnsi="宋体" w:eastAsia="宋体" w:cs="宋体"/>
          <w:color w:val="auto"/>
        </w:rPr>
        <w:t>八、根据采购项目特点或政策需要补充的其他内容·················32</w:t>
      </w:r>
    </w:p>
    <w:p w14:paraId="3C5CFDC2">
      <w:pPr>
        <w:spacing w:line="360" w:lineRule="auto"/>
        <w:ind w:firstLine="480" w:firstLineChars="200"/>
        <w:jc w:val="left"/>
        <w:rPr>
          <w:rStyle w:val="33"/>
          <w:rFonts w:ascii="宋体" w:hAnsi="宋体" w:eastAsia="宋体" w:cs="宋体"/>
          <w:color w:val="auto"/>
        </w:rPr>
      </w:pPr>
      <w:r>
        <w:rPr>
          <w:rStyle w:val="33"/>
          <w:rFonts w:hint="eastAsia" w:ascii="宋体" w:hAnsi="宋体" w:eastAsia="宋体" w:cs="宋体"/>
          <w:color w:val="auto"/>
        </w:rPr>
        <w:t>第三章 采购内容及要求···························33</w:t>
      </w:r>
    </w:p>
    <w:p w14:paraId="49E28401">
      <w:pPr>
        <w:spacing w:line="360" w:lineRule="auto"/>
        <w:ind w:firstLine="480" w:firstLineChars="200"/>
        <w:jc w:val="left"/>
        <w:rPr>
          <w:rStyle w:val="33"/>
          <w:rFonts w:ascii="宋体" w:hAnsi="宋体" w:eastAsia="宋体" w:cs="宋体"/>
          <w:color w:val="auto"/>
        </w:rPr>
      </w:pPr>
      <w:r>
        <w:rPr>
          <w:rStyle w:val="33"/>
          <w:rFonts w:hint="eastAsia" w:ascii="宋体" w:hAnsi="宋体" w:eastAsia="宋体" w:cs="宋体"/>
          <w:color w:val="auto"/>
        </w:rPr>
        <w:t>第四章 合同主要条款及格式·························62</w:t>
      </w:r>
    </w:p>
    <w:p w14:paraId="7D5C0F50">
      <w:pPr>
        <w:spacing w:line="360" w:lineRule="auto"/>
        <w:ind w:firstLine="480" w:firstLineChars="200"/>
        <w:jc w:val="left"/>
        <w:rPr>
          <w:rStyle w:val="33"/>
          <w:rFonts w:ascii="宋体" w:hAnsi="宋体" w:eastAsia="宋体" w:cs="宋体"/>
          <w:color w:val="auto"/>
        </w:rPr>
      </w:pPr>
      <w:r>
        <w:rPr>
          <w:rStyle w:val="33"/>
          <w:rFonts w:hint="eastAsia" w:ascii="宋体" w:hAnsi="宋体" w:eastAsia="宋体" w:cs="宋体"/>
          <w:color w:val="auto"/>
        </w:rPr>
        <w:t>第五章 首次响应文件格式···························66</w:t>
      </w:r>
    </w:p>
    <w:p w14:paraId="4D1979F7">
      <w:pPr>
        <w:spacing w:line="360" w:lineRule="auto"/>
        <w:jc w:val="left"/>
        <w:rPr>
          <w:rStyle w:val="33"/>
          <w:rFonts w:ascii="宋体" w:hAnsi="宋体" w:eastAsia="宋体" w:cs="宋体"/>
          <w:color w:val="auto"/>
        </w:rPr>
      </w:pPr>
    </w:p>
    <w:p w14:paraId="3EBAF67E">
      <w:pPr>
        <w:spacing w:line="360" w:lineRule="auto"/>
        <w:ind w:firstLine="566" w:firstLineChars="236"/>
        <w:jc w:val="left"/>
        <w:rPr>
          <w:rStyle w:val="33"/>
          <w:rFonts w:ascii="宋体" w:hAnsi="宋体" w:eastAsia="宋体" w:cs="宋体"/>
          <w:color w:val="auto"/>
        </w:rPr>
      </w:pPr>
      <w:r>
        <w:rPr>
          <w:rStyle w:val="33"/>
          <w:rFonts w:hint="eastAsia" w:ascii="宋体" w:hAnsi="宋体" w:eastAsia="宋体" w:cs="宋体"/>
          <w:color w:val="auto"/>
        </w:rPr>
        <w:t>注：本竞争性磋商文件共</w:t>
      </w:r>
      <w:r>
        <w:rPr>
          <w:rStyle w:val="33"/>
          <w:rFonts w:hint="eastAsia" w:ascii="宋体" w:hAnsi="宋体" w:eastAsia="宋体" w:cs="宋体"/>
          <w:color w:val="auto"/>
          <w:u w:val="single"/>
          <w:lang w:val="en-US" w:eastAsia="zh-CN"/>
        </w:rPr>
        <w:t>81</w:t>
      </w:r>
      <w:r>
        <w:rPr>
          <w:rStyle w:val="33"/>
          <w:rFonts w:hint="eastAsia" w:ascii="宋体" w:hAnsi="宋体" w:eastAsia="宋体" w:cs="宋体"/>
          <w:color w:val="auto"/>
        </w:rPr>
        <w:t>页（包含封面及目录），请供应商领取竞争性磋商文件时自行核对，如发现缺、损等情况，及时向福建信发招标代理有限公司提出，否则，由此造成的一切后果由供应商自负。</w:t>
      </w:r>
    </w:p>
    <w:p w14:paraId="7B19573E">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color w:val="auto"/>
        </w:rPr>
        <w:br w:type="page"/>
      </w:r>
    </w:p>
    <w:p w14:paraId="245CCBED">
      <w:pPr>
        <w:pStyle w:val="19"/>
        <w:widowControl/>
        <w:spacing w:beforeAutospacing="0" w:afterAutospacing="0" w:line="360" w:lineRule="exact"/>
        <w:jc w:val="center"/>
        <w:rPr>
          <w:rFonts w:ascii="宋体" w:hAnsi="宋体" w:eastAsia="宋体" w:cs="宋体"/>
          <w:color w:val="auto"/>
          <w:sz w:val="28"/>
          <w:szCs w:val="28"/>
        </w:rPr>
      </w:pPr>
      <w:r>
        <w:rPr>
          <w:rStyle w:val="26"/>
          <w:rFonts w:hint="eastAsia" w:ascii="宋体" w:hAnsi="宋体" w:eastAsia="宋体" w:cs="宋体"/>
          <w:bCs/>
          <w:color w:val="auto"/>
          <w:sz w:val="28"/>
          <w:szCs w:val="28"/>
        </w:rPr>
        <w:t>第一章  采购邀请书</w:t>
      </w:r>
    </w:p>
    <w:p w14:paraId="5DBB7492">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sz w:val="28"/>
          <w:szCs w:val="28"/>
        </w:rPr>
        <w:t>竞争性磋商采购公告</w:t>
      </w:r>
    </w:p>
    <w:p w14:paraId="1FC7BAA9">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w:t>
      </w:r>
      <w:r>
        <w:rPr>
          <w:rFonts w:hint="eastAsia" w:ascii="宋体" w:hAnsi="宋体" w:eastAsia="宋体" w:cs="宋体"/>
          <w:color w:val="auto"/>
          <w:u w:val="single"/>
        </w:rPr>
        <w:t>中华人民共和国福州长乐机场海关</w:t>
      </w:r>
      <w:r>
        <w:rPr>
          <w:rFonts w:hint="eastAsia" w:ascii="宋体" w:hAnsi="宋体" w:eastAsia="宋体" w:cs="宋体"/>
          <w:color w:val="auto"/>
        </w:rPr>
        <w:t>已根据政府采购相关法律法规，经相应程序确定采用</w:t>
      </w:r>
      <w:r>
        <w:rPr>
          <w:rFonts w:hint="eastAsia" w:ascii="宋体" w:hAnsi="宋体" w:eastAsia="宋体" w:cs="宋体"/>
          <w:color w:val="auto"/>
          <w:u w:val="single"/>
        </w:rPr>
        <w:t>竞争性磋商</w:t>
      </w:r>
      <w:r>
        <w:rPr>
          <w:rFonts w:hint="eastAsia" w:ascii="宋体" w:hAnsi="宋体" w:eastAsia="宋体" w:cs="宋体"/>
          <w:color w:val="auto"/>
        </w:rPr>
        <w:t>方式组织</w:t>
      </w:r>
      <w:r>
        <w:rPr>
          <w:rFonts w:hint="eastAsia" w:ascii="宋体" w:hAnsi="宋体" w:eastAsia="宋体" w:cs="宋体"/>
          <w:color w:val="auto"/>
          <w:u w:val="single"/>
        </w:rPr>
        <w:t>2026年度涉案财物部分司法检验鉴定服务</w:t>
      </w:r>
      <w:r>
        <w:rPr>
          <w:rFonts w:hint="eastAsia" w:ascii="宋体" w:hAnsi="宋体" w:eastAsia="宋体" w:cs="宋体"/>
          <w:color w:val="auto"/>
        </w:rPr>
        <w:t>（以下简称：“本项目”）的政府采购活动，现欢迎国内合格的供应商前来参加。本项目由采购人委托</w:t>
      </w:r>
      <w:r>
        <w:rPr>
          <w:rFonts w:hint="eastAsia" w:ascii="宋体" w:hAnsi="宋体" w:eastAsia="宋体" w:cs="宋体"/>
          <w:color w:val="auto"/>
          <w:u w:val="single"/>
        </w:rPr>
        <w:t>福建信发招标代理有限公司</w:t>
      </w:r>
      <w:r>
        <w:rPr>
          <w:rFonts w:hint="eastAsia" w:ascii="宋体" w:hAnsi="宋体" w:eastAsia="宋体" w:cs="宋体"/>
          <w:color w:val="auto"/>
        </w:rPr>
        <w:t>开展竞争性磋商活动。</w:t>
      </w:r>
    </w:p>
    <w:p w14:paraId="3A3336C5">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1.项目名称：2026年度涉案财物部分司法检验鉴定服务。</w:t>
      </w:r>
    </w:p>
    <w:p w14:paraId="4D727E02">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2.项目编号：XFZB-2026-FZ16。</w:t>
      </w:r>
    </w:p>
    <w:p w14:paraId="27881F81">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3.采购内容及要求：</w:t>
      </w:r>
    </w:p>
    <w:p w14:paraId="501F5F8D">
      <w:pPr>
        <w:pStyle w:val="19"/>
        <w:widowControl/>
        <w:spacing w:beforeAutospacing="0" w:afterAutospacing="0" w:line="420" w:lineRule="exact"/>
        <w:ind w:firstLine="420"/>
        <w:rPr>
          <w:rFonts w:ascii="宋体" w:hAnsi="宋体" w:eastAsia="宋体" w:cs="宋体"/>
          <w:color w:val="auto"/>
          <w:shd w:val="clear" w:color="auto" w:fill="FFFFFF"/>
        </w:rPr>
      </w:pPr>
      <w:r>
        <w:rPr>
          <w:rFonts w:hint="eastAsia" w:ascii="宋体" w:hAnsi="宋体" w:eastAsia="宋体" w:cs="宋体"/>
          <w:color w:val="auto"/>
          <w:shd w:val="clear" w:color="auto" w:fill="FFFFFF"/>
        </w:rPr>
        <w:t>采购包1：</w:t>
      </w:r>
    </w:p>
    <w:p w14:paraId="246CF691">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采购包预算金额（元）:150000</w:t>
      </w:r>
    </w:p>
    <w:p w14:paraId="1D1821EE">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采购包最高限价（元）: 150000</w:t>
      </w:r>
    </w:p>
    <w:p w14:paraId="54A5F76C">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采购包保证金金额（元）:1500</w:t>
      </w:r>
    </w:p>
    <w:p w14:paraId="07A12891">
      <w:pPr>
        <w:pStyle w:val="19"/>
        <w:spacing w:beforeAutospacing="0" w:afterAutospacing="0" w:line="420" w:lineRule="exact"/>
        <w:jc w:val="right"/>
        <w:rPr>
          <w:rFonts w:ascii="宋体" w:hAnsi="宋体" w:eastAsia="宋体" w:cs="宋体"/>
          <w:color w:val="auto"/>
        </w:rPr>
      </w:pPr>
      <w:r>
        <w:rPr>
          <w:rFonts w:hint="eastAsia" w:ascii="宋体" w:hAnsi="宋体" w:eastAsia="宋体" w:cs="宋体"/>
          <w:color w:val="auto"/>
          <w:sz w:val="21"/>
          <w:szCs w:val="21"/>
        </w:rPr>
        <w:t>金额单位：人民币元</w:t>
      </w:r>
      <w:r>
        <w:rPr>
          <w:rFonts w:hint="eastAsia" w:ascii="宋体" w:hAnsi="宋体" w:eastAsia="宋体" w:cs="宋体"/>
          <w:color w:val="auto"/>
        </w:rPr>
        <w:t xml:space="preserve">      </w:t>
      </w:r>
    </w:p>
    <w:tbl>
      <w:tblPr>
        <w:tblStyle w:val="23"/>
        <w:tblW w:w="511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8"/>
        <w:gridCol w:w="2222"/>
        <w:gridCol w:w="776"/>
        <w:gridCol w:w="2248"/>
        <w:gridCol w:w="1242"/>
        <w:gridCol w:w="714"/>
        <w:gridCol w:w="1427"/>
        <w:gridCol w:w="797"/>
      </w:tblGrid>
      <w:tr w14:paraId="2C5EA9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2D06491F">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1111" w:type="pct"/>
            <w:tcBorders>
              <w:top w:val="outset" w:color="auto" w:sz="6" w:space="0"/>
              <w:left w:val="outset" w:color="auto" w:sz="6" w:space="0"/>
              <w:bottom w:val="outset" w:color="auto" w:sz="6" w:space="0"/>
              <w:right w:val="outset" w:color="auto" w:sz="6" w:space="0"/>
            </w:tcBorders>
            <w:vAlign w:val="center"/>
          </w:tcPr>
          <w:p w14:paraId="04D8083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388" w:type="pct"/>
            <w:tcBorders>
              <w:top w:val="outset" w:color="auto" w:sz="6" w:space="0"/>
              <w:left w:val="outset" w:color="auto" w:sz="6" w:space="0"/>
              <w:bottom w:val="outset" w:color="auto" w:sz="6" w:space="0"/>
              <w:right w:val="outset" w:color="auto" w:sz="6" w:space="0"/>
            </w:tcBorders>
            <w:vAlign w:val="center"/>
          </w:tcPr>
          <w:p w14:paraId="0442E87B">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124" w:type="pct"/>
            <w:tcBorders>
              <w:top w:val="outset" w:color="auto" w:sz="6" w:space="0"/>
              <w:left w:val="outset" w:color="auto" w:sz="6" w:space="0"/>
              <w:bottom w:val="outset" w:color="auto" w:sz="6" w:space="0"/>
              <w:right w:val="outset" w:color="auto" w:sz="6" w:space="0"/>
            </w:tcBorders>
            <w:vAlign w:val="center"/>
          </w:tcPr>
          <w:p w14:paraId="095672F3">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6726780B">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75BEF00D">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4999CBA8">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1C2334B5">
            <w:pPr>
              <w:spacing w:line="420" w:lineRule="exact"/>
              <w:jc w:val="center"/>
              <w:rPr>
                <w:rFonts w:ascii="宋体" w:hAnsi="宋体" w:eastAsia="宋体" w:cs="宋体"/>
                <w:color w:val="auto"/>
                <w:sz w:val="24"/>
              </w:rPr>
            </w:pPr>
            <w:r>
              <w:rPr>
                <w:rFonts w:hint="eastAsia" w:ascii="宋体" w:hAnsi="宋体" w:eastAsia="宋体" w:cs="宋体"/>
                <w:color w:val="auto"/>
                <w:kern w:val="0"/>
                <w:sz w:val="24"/>
              </w:rPr>
              <w:t>磋商保证金</w:t>
            </w:r>
          </w:p>
        </w:tc>
      </w:tr>
      <w:tr w14:paraId="71EC81F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3F1017F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111" w:type="pct"/>
            <w:tcBorders>
              <w:top w:val="outset" w:color="auto" w:sz="6" w:space="0"/>
              <w:left w:val="outset" w:color="auto" w:sz="6" w:space="0"/>
              <w:bottom w:val="outset" w:color="auto" w:sz="6" w:space="0"/>
              <w:right w:val="outset" w:color="auto" w:sz="6" w:space="0"/>
            </w:tcBorders>
            <w:vAlign w:val="center"/>
          </w:tcPr>
          <w:p w14:paraId="1422A208">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涉濒危野生动植物及其制品物种鉴定</w:t>
            </w:r>
          </w:p>
        </w:tc>
        <w:tc>
          <w:tcPr>
            <w:tcW w:w="388" w:type="pct"/>
            <w:tcBorders>
              <w:top w:val="outset" w:color="auto" w:sz="6" w:space="0"/>
              <w:left w:val="outset" w:color="auto" w:sz="6" w:space="0"/>
              <w:bottom w:val="outset" w:color="auto" w:sz="6" w:space="0"/>
              <w:right w:val="outset" w:color="auto" w:sz="6" w:space="0"/>
            </w:tcBorders>
            <w:vAlign w:val="center"/>
          </w:tcPr>
          <w:p w14:paraId="10EDF711">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12</w:t>
            </w:r>
          </w:p>
        </w:tc>
        <w:tc>
          <w:tcPr>
            <w:tcW w:w="1124" w:type="pct"/>
            <w:tcBorders>
              <w:top w:val="outset" w:color="auto" w:sz="6" w:space="0"/>
              <w:left w:val="outset" w:color="auto" w:sz="6" w:space="0"/>
              <w:bottom w:val="outset" w:color="auto" w:sz="6" w:space="0"/>
              <w:right w:val="outset" w:color="auto" w:sz="6" w:space="0"/>
            </w:tcBorders>
            <w:vAlign w:val="center"/>
          </w:tcPr>
          <w:p w14:paraId="34F62514">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每个样品收费不超过《福建省物价局 福建省司法厅关于进一步规范司法鉴定收费项目和收费标准的通知》（闽价通告〔2018〕32号）项目限定标准</w:t>
            </w:r>
          </w:p>
        </w:tc>
        <w:tc>
          <w:tcPr>
            <w:tcW w:w="621" w:type="pct"/>
            <w:tcBorders>
              <w:top w:val="outset" w:color="auto" w:sz="6" w:space="0"/>
              <w:left w:val="outset" w:color="auto" w:sz="6" w:space="0"/>
              <w:bottom w:val="outset" w:color="auto" w:sz="6" w:space="0"/>
              <w:right w:val="outset" w:color="auto" w:sz="6" w:space="0"/>
            </w:tcBorders>
            <w:vAlign w:val="center"/>
          </w:tcPr>
          <w:p w14:paraId="55FCE353">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shd w:val="clear" w:color="auto" w:fill="FFFFFF"/>
              </w:rPr>
              <w:t>150000</w:t>
            </w:r>
          </w:p>
        </w:tc>
        <w:tc>
          <w:tcPr>
            <w:tcW w:w="357" w:type="pct"/>
            <w:tcBorders>
              <w:top w:val="outset" w:color="auto" w:sz="6" w:space="0"/>
              <w:left w:val="outset" w:color="auto" w:sz="6" w:space="0"/>
              <w:bottom w:val="outset" w:color="auto" w:sz="6" w:space="0"/>
              <w:right w:val="outset" w:color="auto" w:sz="6" w:space="0"/>
            </w:tcBorders>
            <w:vAlign w:val="center"/>
          </w:tcPr>
          <w:p w14:paraId="2096676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月</w:t>
            </w:r>
          </w:p>
        </w:tc>
        <w:tc>
          <w:tcPr>
            <w:tcW w:w="713" w:type="pct"/>
            <w:tcBorders>
              <w:top w:val="outset" w:color="auto" w:sz="6" w:space="0"/>
              <w:left w:val="outset" w:color="auto" w:sz="6" w:space="0"/>
              <w:bottom w:val="outset" w:color="auto" w:sz="6" w:space="0"/>
              <w:right w:val="outset" w:color="auto" w:sz="6" w:space="0"/>
            </w:tcBorders>
            <w:vAlign w:val="center"/>
          </w:tcPr>
          <w:p w14:paraId="1C3B5415">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476E2FF5">
            <w:pPr>
              <w:spacing w:line="420" w:lineRule="exact"/>
              <w:jc w:val="center"/>
              <w:rPr>
                <w:rFonts w:ascii="宋体" w:hAnsi="宋体" w:eastAsia="宋体" w:cs="宋体"/>
                <w:color w:val="auto"/>
                <w:kern w:val="0"/>
                <w:sz w:val="24"/>
              </w:rPr>
            </w:pPr>
            <w:r>
              <w:rPr>
                <w:rFonts w:hint="eastAsia" w:ascii="宋体" w:hAnsi="宋体" w:eastAsia="宋体" w:cs="宋体"/>
                <w:color w:val="auto"/>
                <w:sz w:val="24"/>
                <w:shd w:val="clear" w:color="auto" w:fill="FFFFFF"/>
              </w:rPr>
              <w:t>1500</w:t>
            </w:r>
          </w:p>
        </w:tc>
      </w:tr>
    </w:tbl>
    <w:p w14:paraId="749F8A88">
      <w:pPr>
        <w:pStyle w:val="19"/>
        <w:widowControl/>
        <w:spacing w:beforeAutospacing="0" w:afterAutospacing="0" w:line="420" w:lineRule="exact"/>
        <w:ind w:firstLine="420"/>
        <w:rPr>
          <w:rFonts w:ascii="宋体" w:hAnsi="宋体" w:eastAsia="宋体" w:cs="宋体"/>
          <w:color w:val="auto"/>
          <w:shd w:val="clear" w:color="auto" w:fill="FFFFFF"/>
        </w:rPr>
      </w:pPr>
      <w:r>
        <w:rPr>
          <w:rFonts w:hint="eastAsia" w:ascii="宋体" w:hAnsi="宋体" w:eastAsia="宋体" w:cs="宋体"/>
          <w:color w:val="auto"/>
          <w:shd w:val="clear" w:color="auto" w:fill="FFFFFF"/>
        </w:rPr>
        <w:t>采购包2：</w:t>
      </w:r>
    </w:p>
    <w:p w14:paraId="16AC2155">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采购包预算金额（元）:250000</w:t>
      </w:r>
    </w:p>
    <w:p w14:paraId="4141DE6C">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采购包最高限价（元）: 250000</w:t>
      </w:r>
    </w:p>
    <w:p w14:paraId="24E1E2E7">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采购包保证金金额（元）:2500</w:t>
      </w:r>
    </w:p>
    <w:p w14:paraId="7C8E227E">
      <w:pPr>
        <w:pStyle w:val="19"/>
        <w:spacing w:beforeAutospacing="0" w:afterAutospacing="0" w:line="420" w:lineRule="exact"/>
        <w:jc w:val="right"/>
        <w:rPr>
          <w:rFonts w:ascii="宋体" w:hAnsi="宋体" w:eastAsia="宋体" w:cs="宋体"/>
          <w:color w:val="auto"/>
        </w:rPr>
      </w:pPr>
      <w:r>
        <w:rPr>
          <w:rFonts w:hint="eastAsia" w:ascii="宋体" w:hAnsi="宋体" w:eastAsia="宋体" w:cs="宋体"/>
          <w:color w:val="auto"/>
        </w:rPr>
        <w:t xml:space="preserve">金额单位：人民币元      </w:t>
      </w:r>
    </w:p>
    <w:tbl>
      <w:tblPr>
        <w:tblStyle w:val="23"/>
        <w:tblW w:w="511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8"/>
        <w:gridCol w:w="2222"/>
        <w:gridCol w:w="776"/>
        <w:gridCol w:w="2248"/>
        <w:gridCol w:w="1242"/>
        <w:gridCol w:w="714"/>
        <w:gridCol w:w="1427"/>
        <w:gridCol w:w="797"/>
      </w:tblGrid>
      <w:tr w14:paraId="724F70A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39EE44D7">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1111" w:type="pct"/>
            <w:tcBorders>
              <w:top w:val="outset" w:color="auto" w:sz="6" w:space="0"/>
              <w:left w:val="outset" w:color="auto" w:sz="6" w:space="0"/>
              <w:bottom w:val="outset" w:color="auto" w:sz="6" w:space="0"/>
              <w:right w:val="outset" w:color="auto" w:sz="6" w:space="0"/>
            </w:tcBorders>
            <w:vAlign w:val="center"/>
          </w:tcPr>
          <w:p w14:paraId="081BCBBE">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388" w:type="pct"/>
            <w:tcBorders>
              <w:top w:val="outset" w:color="auto" w:sz="6" w:space="0"/>
              <w:left w:val="outset" w:color="auto" w:sz="6" w:space="0"/>
              <w:bottom w:val="outset" w:color="auto" w:sz="6" w:space="0"/>
              <w:right w:val="outset" w:color="auto" w:sz="6" w:space="0"/>
            </w:tcBorders>
            <w:vAlign w:val="center"/>
          </w:tcPr>
          <w:p w14:paraId="5C162E49">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124" w:type="pct"/>
            <w:tcBorders>
              <w:top w:val="outset" w:color="auto" w:sz="6" w:space="0"/>
              <w:left w:val="outset" w:color="auto" w:sz="6" w:space="0"/>
              <w:bottom w:val="outset" w:color="auto" w:sz="6" w:space="0"/>
              <w:right w:val="outset" w:color="auto" w:sz="6" w:space="0"/>
            </w:tcBorders>
            <w:vAlign w:val="center"/>
          </w:tcPr>
          <w:p w14:paraId="6B388335">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3ECE21E4">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44054D27">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749CC236">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7372E44B">
            <w:pPr>
              <w:spacing w:line="420" w:lineRule="exact"/>
              <w:jc w:val="center"/>
              <w:rPr>
                <w:rFonts w:ascii="宋体" w:hAnsi="宋体" w:eastAsia="宋体" w:cs="宋体"/>
                <w:color w:val="auto"/>
                <w:sz w:val="24"/>
              </w:rPr>
            </w:pPr>
            <w:r>
              <w:rPr>
                <w:rFonts w:hint="eastAsia" w:ascii="宋体" w:hAnsi="宋体" w:eastAsia="宋体" w:cs="宋体"/>
                <w:color w:val="auto"/>
                <w:kern w:val="0"/>
                <w:sz w:val="24"/>
              </w:rPr>
              <w:t>磋商保证金</w:t>
            </w:r>
          </w:p>
        </w:tc>
      </w:tr>
      <w:tr w14:paraId="0752D83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58B51FDF">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111" w:type="pct"/>
            <w:tcBorders>
              <w:top w:val="outset" w:color="auto" w:sz="6" w:space="0"/>
              <w:left w:val="outset" w:color="auto" w:sz="6" w:space="0"/>
              <w:bottom w:val="outset" w:color="auto" w:sz="6" w:space="0"/>
              <w:right w:val="outset" w:color="auto" w:sz="6" w:space="0"/>
            </w:tcBorders>
            <w:vAlign w:val="center"/>
          </w:tcPr>
          <w:p w14:paraId="0FB58A31">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涉案物品价格鉴定</w:t>
            </w:r>
          </w:p>
        </w:tc>
        <w:tc>
          <w:tcPr>
            <w:tcW w:w="388" w:type="pct"/>
            <w:tcBorders>
              <w:top w:val="outset" w:color="auto" w:sz="6" w:space="0"/>
              <w:left w:val="outset" w:color="auto" w:sz="6" w:space="0"/>
              <w:bottom w:val="outset" w:color="auto" w:sz="6" w:space="0"/>
              <w:right w:val="outset" w:color="auto" w:sz="6" w:space="0"/>
            </w:tcBorders>
            <w:vAlign w:val="center"/>
          </w:tcPr>
          <w:p w14:paraId="43EA7343">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12</w:t>
            </w:r>
          </w:p>
        </w:tc>
        <w:tc>
          <w:tcPr>
            <w:tcW w:w="1124" w:type="pct"/>
            <w:tcBorders>
              <w:top w:val="outset" w:color="auto" w:sz="6" w:space="0"/>
              <w:left w:val="outset" w:color="auto" w:sz="6" w:space="0"/>
              <w:bottom w:val="outset" w:color="auto" w:sz="6" w:space="0"/>
              <w:right w:val="outset" w:color="auto" w:sz="6" w:space="0"/>
            </w:tcBorders>
            <w:vAlign w:val="center"/>
          </w:tcPr>
          <w:p w14:paraId="4FF4AD8F">
            <w:pPr>
              <w:pStyle w:val="38"/>
              <w:widowControl w:val="0"/>
              <w:spacing w:line="42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详见下表“价格评估服务收费标准”的要求</w:t>
            </w:r>
          </w:p>
        </w:tc>
        <w:tc>
          <w:tcPr>
            <w:tcW w:w="621" w:type="pct"/>
            <w:tcBorders>
              <w:top w:val="outset" w:color="auto" w:sz="6" w:space="0"/>
              <w:left w:val="outset" w:color="auto" w:sz="6" w:space="0"/>
              <w:bottom w:val="outset" w:color="auto" w:sz="6" w:space="0"/>
              <w:right w:val="outset" w:color="auto" w:sz="6" w:space="0"/>
            </w:tcBorders>
            <w:vAlign w:val="center"/>
          </w:tcPr>
          <w:p w14:paraId="52D6B52D">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shd w:val="clear" w:color="auto" w:fill="FFFFFF"/>
              </w:rPr>
              <w:t>250000</w:t>
            </w:r>
          </w:p>
        </w:tc>
        <w:tc>
          <w:tcPr>
            <w:tcW w:w="357" w:type="pct"/>
            <w:tcBorders>
              <w:top w:val="outset" w:color="auto" w:sz="6" w:space="0"/>
              <w:left w:val="outset" w:color="auto" w:sz="6" w:space="0"/>
              <w:bottom w:val="outset" w:color="auto" w:sz="6" w:space="0"/>
              <w:right w:val="outset" w:color="auto" w:sz="6" w:space="0"/>
            </w:tcBorders>
            <w:vAlign w:val="center"/>
          </w:tcPr>
          <w:p w14:paraId="3ADEB4B2">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月</w:t>
            </w:r>
          </w:p>
        </w:tc>
        <w:tc>
          <w:tcPr>
            <w:tcW w:w="713" w:type="pct"/>
            <w:tcBorders>
              <w:top w:val="outset" w:color="auto" w:sz="6" w:space="0"/>
              <w:left w:val="outset" w:color="auto" w:sz="6" w:space="0"/>
              <w:bottom w:val="outset" w:color="auto" w:sz="6" w:space="0"/>
              <w:right w:val="outset" w:color="auto" w:sz="6" w:space="0"/>
            </w:tcBorders>
            <w:vAlign w:val="center"/>
          </w:tcPr>
          <w:p w14:paraId="32EDE770">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5FCD2FB7">
            <w:pPr>
              <w:spacing w:line="420" w:lineRule="exact"/>
              <w:jc w:val="center"/>
              <w:rPr>
                <w:rFonts w:ascii="宋体" w:hAnsi="宋体" w:eastAsia="宋体" w:cs="宋体"/>
                <w:color w:val="auto"/>
                <w:kern w:val="0"/>
                <w:sz w:val="24"/>
              </w:rPr>
            </w:pPr>
            <w:r>
              <w:rPr>
                <w:rFonts w:hint="eastAsia" w:ascii="宋体" w:hAnsi="宋体" w:eastAsia="宋体" w:cs="宋体"/>
                <w:color w:val="auto"/>
                <w:sz w:val="24"/>
                <w:shd w:val="clear" w:color="auto" w:fill="FFFFFF"/>
              </w:rPr>
              <w:t>2500</w:t>
            </w:r>
          </w:p>
        </w:tc>
      </w:tr>
    </w:tbl>
    <w:p w14:paraId="5C4E4ABD">
      <w:pPr>
        <w:pStyle w:val="19"/>
        <w:widowControl/>
        <w:spacing w:beforeAutospacing="0" w:afterAutospacing="0" w:line="420" w:lineRule="exact"/>
        <w:ind w:firstLine="420"/>
        <w:jc w:val="center"/>
        <w:rPr>
          <w:rFonts w:hint="eastAsia" w:ascii="宋体" w:hAnsi="宋体" w:eastAsia="宋体" w:cs="宋体"/>
          <w:b/>
          <w:bCs/>
          <w:color w:val="auto"/>
          <w:shd w:val="clear" w:color="auto" w:fill="FFFFFF"/>
        </w:rPr>
      </w:pPr>
      <w:r>
        <w:rPr>
          <w:rFonts w:hint="eastAsia" w:ascii="宋体" w:hAnsi="宋体" w:eastAsia="宋体" w:cs="宋体"/>
          <w:b/>
          <w:bCs/>
          <w:color w:val="auto"/>
          <w:shd w:val="clear" w:color="auto" w:fill="FFFFFF"/>
        </w:rPr>
        <w:t>价格评估服务收费标准</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
        <w:gridCol w:w="3950"/>
        <w:gridCol w:w="2491"/>
        <w:gridCol w:w="2491"/>
      </w:tblGrid>
      <w:tr w14:paraId="76641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548CED33">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序号</w:t>
            </w:r>
          </w:p>
        </w:tc>
        <w:tc>
          <w:tcPr>
            <w:tcW w:w="3950" w:type="dxa"/>
          </w:tcPr>
          <w:p w14:paraId="464587EF">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标的额基数</w:t>
            </w:r>
          </w:p>
        </w:tc>
        <w:tc>
          <w:tcPr>
            <w:tcW w:w="2491" w:type="dxa"/>
          </w:tcPr>
          <w:p w14:paraId="77019537">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费率/金额</w:t>
            </w:r>
          </w:p>
        </w:tc>
        <w:tc>
          <w:tcPr>
            <w:tcW w:w="2491" w:type="dxa"/>
          </w:tcPr>
          <w:p w14:paraId="752A1654">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备注</w:t>
            </w:r>
          </w:p>
        </w:tc>
      </w:tr>
      <w:tr w14:paraId="143E4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575AB634">
            <w:pPr>
              <w:pStyle w:val="19"/>
              <w:widowControl/>
              <w:spacing w:beforeAutospacing="0" w:afterAutospacing="0" w:line="420" w:lineRule="exact"/>
              <w:rPr>
                <w:rFonts w:hint="eastAsia"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1</w:t>
            </w:r>
          </w:p>
        </w:tc>
        <w:tc>
          <w:tcPr>
            <w:tcW w:w="3950" w:type="dxa"/>
          </w:tcPr>
          <w:p w14:paraId="419E36D4">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1万元及以下</w:t>
            </w:r>
          </w:p>
        </w:tc>
        <w:tc>
          <w:tcPr>
            <w:tcW w:w="2491" w:type="dxa"/>
          </w:tcPr>
          <w:p w14:paraId="1511E578">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1500元</w:t>
            </w:r>
          </w:p>
        </w:tc>
        <w:tc>
          <w:tcPr>
            <w:tcW w:w="2491" w:type="dxa"/>
            <w:vMerge w:val="restart"/>
            <w:vAlign w:val="center"/>
          </w:tcPr>
          <w:p w14:paraId="2C01CA91">
            <w:pPr>
              <w:pStyle w:val="19"/>
              <w:widowControl/>
              <w:spacing w:beforeAutospacing="0" w:afterAutospacing="0" w:line="420" w:lineRule="exact"/>
              <w:jc w:val="center"/>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加急评估报告及疑难报告按1.5倍收取。</w:t>
            </w:r>
          </w:p>
        </w:tc>
      </w:tr>
      <w:tr w14:paraId="4428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607CD544">
            <w:pPr>
              <w:pStyle w:val="19"/>
              <w:widowControl/>
              <w:spacing w:beforeAutospacing="0" w:afterAutospacing="0" w:line="420" w:lineRule="exact"/>
              <w:rPr>
                <w:rFonts w:hint="eastAsia"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2</w:t>
            </w:r>
          </w:p>
        </w:tc>
        <w:tc>
          <w:tcPr>
            <w:tcW w:w="3950" w:type="dxa"/>
          </w:tcPr>
          <w:p w14:paraId="59DF0A8D">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1-100万元(含100万元)</w:t>
            </w:r>
          </w:p>
        </w:tc>
        <w:tc>
          <w:tcPr>
            <w:tcW w:w="2491" w:type="dxa"/>
          </w:tcPr>
          <w:p w14:paraId="11F2D303">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3%</w:t>
            </w:r>
          </w:p>
        </w:tc>
        <w:tc>
          <w:tcPr>
            <w:tcW w:w="2491" w:type="dxa"/>
            <w:vMerge w:val="continue"/>
          </w:tcPr>
          <w:p w14:paraId="63E3EBEE">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29F69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4A2796C3">
            <w:pPr>
              <w:pStyle w:val="19"/>
              <w:widowControl/>
              <w:spacing w:beforeAutospacing="0" w:afterAutospacing="0" w:line="420" w:lineRule="exact"/>
              <w:rPr>
                <w:rFonts w:hint="eastAsia"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3</w:t>
            </w:r>
          </w:p>
        </w:tc>
        <w:tc>
          <w:tcPr>
            <w:tcW w:w="3950" w:type="dxa"/>
          </w:tcPr>
          <w:p w14:paraId="737622DA">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100-200万元(含200万元)</w:t>
            </w:r>
          </w:p>
        </w:tc>
        <w:tc>
          <w:tcPr>
            <w:tcW w:w="2491" w:type="dxa"/>
          </w:tcPr>
          <w:p w14:paraId="655E5C61">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2%</w:t>
            </w:r>
          </w:p>
        </w:tc>
        <w:tc>
          <w:tcPr>
            <w:tcW w:w="2491" w:type="dxa"/>
            <w:vMerge w:val="continue"/>
          </w:tcPr>
          <w:p w14:paraId="075BED7B">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237A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44B9B33D">
            <w:pPr>
              <w:pStyle w:val="19"/>
              <w:widowControl/>
              <w:spacing w:beforeAutospacing="0" w:afterAutospacing="0" w:line="420" w:lineRule="exact"/>
              <w:rPr>
                <w:rFonts w:hint="eastAsia"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4</w:t>
            </w:r>
          </w:p>
        </w:tc>
        <w:tc>
          <w:tcPr>
            <w:tcW w:w="3950" w:type="dxa"/>
          </w:tcPr>
          <w:p w14:paraId="4198C415">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200-500万元(含500万元)</w:t>
            </w:r>
          </w:p>
        </w:tc>
        <w:tc>
          <w:tcPr>
            <w:tcW w:w="2491" w:type="dxa"/>
          </w:tcPr>
          <w:p w14:paraId="0419DB92">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w:t>
            </w:r>
          </w:p>
        </w:tc>
        <w:tc>
          <w:tcPr>
            <w:tcW w:w="2491" w:type="dxa"/>
            <w:vMerge w:val="continue"/>
          </w:tcPr>
          <w:p w14:paraId="16C24AF0">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1896D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05DA9063">
            <w:pPr>
              <w:pStyle w:val="19"/>
              <w:widowControl/>
              <w:spacing w:beforeAutospacing="0" w:afterAutospacing="0" w:line="420" w:lineRule="exact"/>
              <w:rPr>
                <w:rFonts w:hint="default"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5</w:t>
            </w:r>
          </w:p>
        </w:tc>
        <w:tc>
          <w:tcPr>
            <w:tcW w:w="3950" w:type="dxa"/>
          </w:tcPr>
          <w:p w14:paraId="01F5676A">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500-1000万元(含1000万元)</w:t>
            </w:r>
          </w:p>
        </w:tc>
        <w:tc>
          <w:tcPr>
            <w:tcW w:w="2491" w:type="dxa"/>
          </w:tcPr>
          <w:p w14:paraId="5BC43837">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0.8%</w:t>
            </w:r>
          </w:p>
        </w:tc>
        <w:tc>
          <w:tcPr>
            <w:tcW w:w="2491" w:type="dxa"/>
            <w:vMerge w:val="continue"/>
          </w:tcPr>
          <w:p w14:paraId="5992C0F9">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7D396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6E7F3D19">
            <w:pPr>
              <w:pStyle w:val="19"/>
              <w:widowControl/>
              <w:spacing w:beforeAutospacing="0" w:afterAutospacing="0" w:line="420" w:lineRule="exact"/>
              <w:rPr>
                <w:rFonts w:hint="default"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6</w:t>
            </w:r>
          </w:p>
        </w:tc>
        <w:tc>
          <w:tcPr>
            <w:tcW w:w="3950" w:type="dxa"/>
          </w:tcPr>
          <w:p w14:paraId="5DB9A15D">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1000-3000万元(含3000万元)</w:t>
            </w:r>
          </w:p>
        </w:tc>
        <w:tc>
          <w:tcPr>
            <w:tcW w:w="2491" w:type="dxa"/>
          </w:tcPr>
          <w:p w14:paraId="3C511637">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0.5%</w:t>
            </w:r>
          </w:p>
        </w:tc>
        <w:tc>
          <w:tcPr>
            <w:tcW w:w="2491" w:type="dxa"/>
            <w:vMerge w:val="continue"/>
          </w:tcPr>
          <w:p w14:paraId="7D8784AD">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29EA1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447F1720">
            <w:pPr>
              <w:pStyle w:val="19"/>
              <w:widowControl/>
              <w:spacing w:beforeAutospacing="0" w:afterAutospacing="0" w:line="420" w:lineRule="exact"/>
              <w:rPr>
                <w:rFonts w:hint="default"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7</w:t>
            </w:r>
          </w:p>
        </w:tc>
        <w:tc>
          <w:tcPr>
            <w:tcW w:w="3950" w:type="dxa"/>
          </w:tcPr>
          <w:p w14:paraId="53ED9AA7">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3000-7000万元(含7000万元)</w:t>
            </w:r>
          </w:p>
        </w:tc>
        <w:tc>
          <w:tcPr>
            <w:tcW w:w="2491" w:type="dxa"/>
          </w:tcPr>
          <w:p w14:paraId="7E7478C1">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0.3%</w:t>
            </w:r>
          </w:p>
        </w:tc>
        <w:tc>
          <w:tcPr>
            <w:tcW w:w="2491" w:type="dxa"/>
            <w:vMerge w:val="continue"/>
          </w:tcPr>
          <w:p w14:paraId="2D4D867D">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1ECA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4348AD53">
            <w:pPr>
              <w:pStyle w:val="19"/>
              <w:widowControl/>
              <w:spacing w:beforeAutospacing="0" w:afterAutospacing="0" w:line="420" w:lineRule="exact"/>
              <w:rPr>
                <w:rFonts w:hint="default"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8</w:t>
            </w:r>
          </w:p>
        </w:tc>
        <w:tc>
          <w:tcPr>
            <w:tcW w:w="3950" w:type="dxa"/>
          </w:tcPr>
          <w:p w14:paraId="2933AA90">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7000万元-1亿元(含1亿元)</w:t>
            </w:r>
          </w:p>
        </w:tc>
        <w:tc>
          <w:tcPr>
            <w:tcW w:w="2491" w:type="dxa"/>
          </w:tcPr>
          <w:p w14:paraId="44D35B55">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0.15%</w:t>
            </w:r>
          </w:p>
        </w:tc>
        <w:tc>
          <w:tcPr>
            <w:tcW w:w="2491" w:type="dxa"/>
            <w:vMerge w:val="continue"/>
          </w:tcPr>
          <w:p w14:paraId="278B481A">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r w14:paraId="0DAF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0" w:type="dxa"/>
          </w:tcPr>
          <w:p w14:paraId="49AB38B5">
            <w:pPr>
              <w:pStyle w:val="19"/>
              <w:widowControl/>
              <w:spacing w:beforeAutospacing="0" w:afterAutospacing="0" w:line="420" w:lineRule="exact"/>
              <w:rPr>
                <w:rFonts w:hint="default" w:ascii="宋体" w:hAnsi="宋体" w:eastAsia="宋体" w:cs="宋体"/>
                <w:color w:val="auto"/>
                <w:shd w:val="clear" w:color="auto" w:fill="FFFFFF"/>
                <w:vertAlign w:val="baseline"/>
                <w:lang w:val="en-US" w:eastAsia="zh-CN"/>
              </w:rPr>
            </w:pPr>
            <w:r>
              <w:rPr>
                <w:rFonts w:hint="eastAsia" w:ascii="宋体" w:hAnsi="宋体" w:eastAsia="宋体" w:cs="宋体"/>
                <w:color w:val="auto"/>
                <w:shd w:val="clear" w:color="auto" w:fill="FFFFFF"/>
                <w:vertAlign w:val="baseline"/>
                <w:lang w:val="en-US" w:eastAsia="zh-CN"/>
              </w:rPr>
              <w:t>9</w:t>
            </w:r>
          </w:p>
        </w:tc>
        <w:tc>
          <w:tcPr>
            <w:tcW w:w="3950" w:type="dxa"/>
          </w:tcPr>
          <w:p w14:paraId="7917077A">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大于1亿元</w:t>
            </w:r>
          </w:p>
        </w:tc>
        <w:tc>
          <w:tcPr>
            <w:tcW w:w="2491" w:type="dxa"/>
          </w:tcPr>
          <w:p w14:paraId="176AF454">
            <w:pPr>
              <w:pStyle w:val="19"/>
              <w:widowControl/>
              <w:spacing w:beforeAutospacing="0" w:afterAutospacing="0" w:line="420" w:lineRule="exact"/>
              <w:rPr>
                <w:rFonts w:hint="eastAsia" w:ascii="宋体" w:hAnsi="宋体" w:eastAsia="宋体" w:cs="宋体"/>
                <w:color w:val="auto"/>
                <w:shd w:val="clear" w:color="auto" w:fill="FFFFFF"/>
                <w:vertAlign w:val="baseline"/>
              </w:rPr>
            </w:pPr>
            <w:r>
              <w:rPr>
                <w:rFonts w:hint="eastAsia" w:ascii="宋体" w:hAnsi="宋体" w:eastAsia="宋体" w:cs="宋体"/>
                <w:color w:val="auto"/>
                <w:shd w:val="clear" w:color="auto" w:fill="FFFFFF"/>
                <w:vertAlign w:val="baseline"/>
              </w:rPr>
              <w:t>0.02%</w:t>
            </w:r>
          </w:p>
        </w:tc>
        <w:tc>
          <w:tcPr>
            <w:tcW w:w="2491" w:type="dxa"/>
            <w:vMerge w:val="continue"/>
          </w:tcPr>
          <w:p w14:paraId="1148DDF3">
            <w:pPr>
              <w:pStyle w:val="19"/>
              <w:widowControl/>
              <w:spacing w:beforeAutospacing="0" w:afterAutospacing="0" w:line="420" w:lineRule="exact"/>
              <w:rPr>
                <w:rFonts w:hint="eastAsia" w:ascii="宋体" w:hAnsi="宋体" w:eastAsia="宋体" w:cs="宋体"/>
                <w:color w:val="auto"/>
                <w:shd w:val="clear" w:color="auto" w:fill="FFFFFF"/>
                <w:vertAlign w:val="baseline"/>
              </w:rPr>
            </w:pPr>
          </w:p>
        </w:tc>
      </w:tr>
    </w:tbl>
    <w:p w14:paraId="5077340F">
      <w:pPr>
        <w:pStyle w:val="19"/>
        <w:widowControl/>
        <w:spacing w:beforeAutospacing="0" w:afterAutospacing="0" w:line="420" w:lineRule="exact"/>
        <w:ind w:firstLine="42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注:上表为《福建省价格协会价格评估有偿服务收费指导意见》(闽价协[2020]11号)的收费标准，最终结算:基准价以每次出具的评估标的总金额或拍卖成交总金额(按照两者就低原则)为准*上表对应的费率*(1-30%)计取。</w:t>
      </w:r>
    </w:p>
    <w:p w14:paraId="5C31BBF2">
      <w:pPr>
        <w:pStyle w:val="19"/>
        <w:widowControl/>
        <w:spacing w:beforeAutospacing="0" w:afterAutospacing="0" w:line="420" w:lineRule="exact"/>
        <w:ind w:firstLine="420"/>
        <w:rPr>
          <w:rFonts w:hint="eastAsia" w:ascii="宋体" w:hAnsi="宋体" w:eastAsia="宋体" w:cs="宋体"/>
          <w:color w:val="auto"/>
          <w:shd w:val="clear" w:color="auto" w:fill="FFFFFF"/>
        </w:rPr>
      </w:pPr>
    </w:p>
    <w:p w14:paraId="5CF90329">
      <w:pPr>
        <w:pStyle w:val="19"/>
        <w:widowControl/>
        <w:spacing w:beforeAutospacing="0" w:afterAutospacing="0" w:line="420" w:lineRule="exact"/>
        <w:ind w:firstLine="420"/>
        <w:rPr>
          <w:rFonts w:ascii="宋体" w:hAnsi="宋体" w:eastAsia="宋体" w:cs="宋体"/>
          <w:b/>
          <w:bCs/>
          <w:color w:val="auto"/>
          <w:shd w:val="clear" w:color="auto" w:fill="FFFFFF"/>
        </w:rPr>
      </w:pPr>
      <w:r>
        <w:rPr>
          <w:rFonts w:hint="eastAsia" w:ascii="宋体" w:hAnsi="宋体" w:eastAsia="宋体" w:cs="宋体"/>
          <w:b/>
          <w:bCs/>
          <w:color w:val="auto"/>
          <w:shd w:val="clear" w:color="auto" w:fill="FFFFFF"/>
        </w:rPr>
        <w:t>采购包3：</w:t>
      </w:r>
    </w:p>
    <w:p w14:paraId="7E6B4A0B">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采购包预算金额（元）:180000</w:t>
      </w:r>
    </w:p>
    <w:p w14:paraId="48F8019C">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采购包最高限价（元）: 180000</w:t>
      </w:r>
    </w:p>
    <w:p w14:paraId="2043128C">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采购包保证金金额（元）:1800</w:t>
      </w:r>
    </w:p>
    <w:p w14:paraId="0147CF4C">
      <w:pPr>
        <w:pStyle w:val="19"/>
        <w:spacing w:beforeAutospacing="0" w:afterAutospacing="0" w:line="420" w:lineRule="exact"/>
        <w:jc w:val="right"/>
        <w:rPr>
          <w:rFonts w:ascii="宋体" w:hAnsi="宋体" w:eastAsia="宋体" w:cs="宋体"/>
          <w:color w:val="auto"/>
        </w:rPr>
      </w:pPr>
      <w:r>
        <w:rPr>
          <w:rFonts w:hint="eastAsia" w:ascii="宋体" w:hAnsi="宋体" w:eastAsia="宋体" w:cs="宋体"/>
          <w:color w:val="auto"/>
        </w:rPr>
        <w:t xml:space="preserve">金额单位：人民币元      </w:t>
      </w:r>
    </w:p>
    <w:tbl>
      <w:tblPr>
        <w:tblStyle w:val="23"/>
        <w:tblW w:w="5135"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70"/>
        <w:gridCol w:w="2057"/>
        <w:gridCol w:w="757"/>
        <w:gridCol w:w="2450"/>
        <w:gridCol w:w="1246"/>
        <w:gridCol w:w="716"/>
        <w:gridCol w:w="1431"/>
        <w:gridCol w:w="799"/>
      </w:tblGrid>
      <w:tr w14:paraId="7FA9AC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106AD9A9">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1025" w:type="pct"/>
            <w:tcBorders>
              <w:top w:val="outset" w:color="auto" w:sz="6" w:space="0"/>
              <w:left w:val="outset" w:color="auto" w:sz="6" w:space="0"/>
              <w:bottom w:val="outset" w:color="auto" w:sz="6" w:space="0"/>
              <w:right w:val="outset" w:color="auto" w:sz="6" w:space="0"/>
            </w:tcBorders>
            <w:vAlign w:val="center"/>
          </w:tcPr>
          <w:p w14:paraId="5EE3F06F">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377" w:type="pct"/>
            <w:tcBorders>
              <w:top w:val="outset" w:color="auto" w:sz="6" w:space="0"/>
              <w:left w:val="outset" w:color="auto" w:sz="6" w:space="0"/>
              <w:bottom w:val="outset" w:color="auto" w:sz="6" w:space="0"/>
              <w:right w:val="outset" w:color="auto" w:sz="6" w:space="0"/>
            </w:tcBorders>
            <w:vAlign w:val="center"/>
          </w:tcPr>
          <w:p w14:paraId="5C8F56D2">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221" w:type="pct"/>
            <w:tcBorders>
              <w:top w:val="outset" w:color="auto" w:sz="6" w:space="0"/>
              <w:left w:val="outset" w:color="auto" w:sz="6" w:space="0"/>
              <w:bottom w:val="outset" w:color="auto" w:sz="6" w:space="0"/>
              <w:right w:val="outset" w:color="auto" w:sz="6" w:space="0"/>
            </w:tcBorders>
            <w:vAlign w:val="center"/>
          </w:tcPr>
          <w:p w14:paraId="4D8BA42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41A8AA4A">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14386C06">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3A90C92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1FC5A76B">
            <w:pPr>
              <w:spacing w:line="420" w:lineRule="exact"/>
              <w:jc w:val="center"/>
              <w:rPr>
                <w:rFonts w:ascii="宋体" w:hAnsi="宋体" w:eastAsia="宋体" w:cs="宋体"/>
                <w:color w:val="auto"/>
                <w:sz w:val="24"/>
              </w:rPr>
            </w:pPr>
            <w:r>
              <w:rPr>
                <w:rFonts w:hint="eastAsia" w:ascii="宋体" w:hAnsi="宋体" w:eastAsia="宋体" w:cs="宋体"/>
                <w:color w:val="auto"/>
                <w:kern w:val="0"/>
                <w:sz w:val="24"/>
              </w:rPr>
              <w:t>磋商保证金</w:t>
            </w:r>
          </w:p>
        </w:tc>
      </w:tr>
      <w:tr w14:paraId="719C36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26CD6AAD">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025" w:type="pct"/>
            <w:tcBorders>
              <w:top w:val="outset" w:color="auto" w:sz="6" w:space="0"/>
              <w:left w:val="outset" w:color="auto" w:sz="6" w:space="0"/>
              <w:bottom w:val="outset" w:color="auto" w:sz="6" w:space="0"/>
              <w:right w:val="outset" w:color="auto" w:sz="6" w:space="0"/>
            </w:tcBorders>
            <w:vAlign w:val="center"/>
          </w:tcPr>
          <w:p w14:paraId="24C8EB16">
            <w:pPr>
              <w:pStyle w:val="38"/>
              <w:widowControl w:val="0"/>
              <w:spacing w:line="420" w:lineRule="exact"/>
              <w:jc w:val="center"/>
              <w:rPr>
                <w:rFonts w:hint="default" w:ascii="宋体" w:hAnsi="宋体" w:eastAsia="宋体" w:cs="宋体"/>
                <w:color w:val="auto"/>
                <w:sz w:val="24"/>
                <w:szCs w:val="24"/>
              </w:rPr>
            </w:pPr>
            <w:r>
              <w:rPr>
                <w:rFonts w:ascii="仿宋"/>
                <w:color w:val="auto"/>
                <w:sz w:val="24"/>
                <w:szCs w:val="24"/>
              </w:rPr>
              <w:t>涉案物品理货服务</w:t>
            </w:r>
          </w:p>
        </w:tc>
        <w:tc>
          <w:tcPr>
            <w:tcW w:w="377" w:type="pct"/>
            <w:tcBorders>
              <w:top w:val="outset" w:color="auto" w:sz="6" w:space="0"/>
              <w:left w:val="outset" w:color="auto" w:sz="6" w:space="0"/>
              <w:bottom w:val="outset" w:color="auto" w:sz="6" w:space="0"/>
              <w:right w:val="outset" w:color="auto" w:sz="6" w:space="0"/>
            </w:tcBorders>
            <w:vAlign w:val="center"/>
          </w:tcPr>
          <w:p w14:paraId="296DDA31">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12</w:t>
            </w:r>
          </w:p>
        </w:tc>
        <w:tc>
          <w:tcPr>
            <w:tcW w:w="1221" w:type="pct"/>
            <w:tcBorders>
              <w:top w:val="outset" w:color="auto" w:sz="6" w:space="0"/>
              <w:left w:val="outset" w:color="auto" w:sz="6" w:space="0"/>
              <w:bottom w:val="outset" w:color="auto" w:sz="6" w:space="0"/>
              <w:right w:val="outset" w:color="auto" w:sz="6" w:space="0"/>
            </w:tcBorders>
            <w:vAlign w:val="center"/>
          </w:tcPr>
          <w:p w14:paraId="3B6B128A">
            <w:pPr>
              <w:pStyle w:val="38"/>
              <w:widowControl w:val="0"/>
              <w:spacing w:line="420" w:lineRule="exact"/>
              <w:jc w:val="center"/>
              <w:rPr>
                <w:rFonts w:hint="default" w:ascii="宋体" w:hAnsi="宋体" w:eastAsia="宋体" w:cs="宋体"/>
                <w:color w:val="auto"/>
                <w:sz w:val="24"/>
                <w:szCs w:val="24"/>
              </w:rPr>
            </w:pPr>
            <w:r>
              <w:rPr>
                <w:rFonts w:ascii="仿宋"/>
                <w:color w:val="auto"/>
                <w:sz w:val="24"/>
                <w:szCs w:val="24"/>
              </w:rPr>
              <w:t>每次服务不超过1000元/人天</w:t>
            </w:r>
          </w:p>
        </w:tc>
        <w:tc>
          <w:tcPr>
            <w:tcW w:w="621" w:type="pct"/>
            <w:tcBorders>
              <w:top w:val="outset" w:color="auto" w:sz="6" w:space="0"/>
              <w:left w:val="outset" w:color="auto" w:sz="6" w:space="0"/>
              <w:bottom w:val="outset" w:color="auto" w:sz="6" w:space="0"/>
              <w:right w:val="outset" w:color="auto" w:sz="6" w:space="0"/>
            </w:tcBorders>
            <w:vAlign w:val="center"/>
          </w:tcPr>
          <w:p w14:paraId="2A7744CF">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shd w:val="clear" w:color="auto" w:fill="FFFFFF"/>
              </w:rPr>
              <w:t>180000</w:t>
            </w:r>
          </w:p>
        </w:tc>
        <w:tc>
          <w:tcPr>
            <w:tcW w:w="357" w:type="pct"/>
            <w:tcBorders>
              <w:top w:val="outset" w:color="auto" w:sz="6" w:space="0"/>
              <w:left w:val="outset" w:color="auto" w:sz="6" w:space="0"/>
              <w:bottom w:val="outset" w:color="auto" w:sz="6" w:space="0"/>
              <w:right w:val="outset" w:color="auto" w:sz="6" w:space="0"/>
            </w:tcBorders>
            <w:vAlign w:val="center"/>
          </w:tcPr>
          <w:p w14:paraId="66CCE6C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月</w:t>
            </w:r>
          </w:p>
        </w:tc>
        <w:tc>
          <w:tcPr>
            <w:tcW w:w="713" w:type="pct"/>
            <w:tcBorders>
              <w:top w:val="outset" w:color="auto" w:sz="6" w:space="0"/>
              <w:left w:val="outset" w:color="auto" w:sz="6" w:space="0"/>
              <w:bottom w:val="outset" w:color="auto" w:sz="6" w:space="0"/>
              <w:right w:val="outset" w:color="auto" w:sz="6" w:space="0"/>
            </w:tcBorders>
            <w:vAlign w:val="center"/>
          </w:tcPr>
          <w:p w14:paraId="289F88ED">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0D7A14DE">
            <w:pPr>
              <w:spacing w:line="420" w:lineRule="exact"/>
              <w:jc w:val="center"/>
              <w:rPr>
                <w:rFonts w:ascii="宋体" w:hAnsi="宋体" w:eastAsia="宋体" w:cs="宋体"/>
                <w:color w:val="auto"/>
                <w:kern w:val="0"/>
                <w:sz w:val="24"/>
              </w:rPr>
            </w:pPr>
            <w:r>
              <w:rPr>
                <w:rFonts w:hint="eastAsia" w:ascii="宋体" w:hAnsi="宋体" w:eastAsia="宋体" w:cs="宋体"/>
                <w:color w:val="auto"/>
                <w:sz w:val="24"/>
                <w:shd w:val="clear" w:color="auto" w:fill="FFFFFF"/>
              </w:rPr>
              <w:t>1800</w:t>
            </w:r>
          </w:p>
        </w:tc>
      </w:tr>
    </w:tbl>
    <w:p w14:paraId="672D2A9F">
      <w:pPr>
        <w:pStyle w:val="19"/>
        <w:widowControl/>
        <w:spacing w:beforeAutospacing="0" w:afterAutospacing="0" w:line="420" w:lineRule="exact"/>
        <w:ind w:left="480"/>
        <w:rPr>
          <w:rFonts w:ascii="宋体" w:hAnsi="宋体" w:eastAsia="宋体" w:cs="宋体"/>
          <w:color w:val="auto"/>
        </w:rPr>
      </w:pPr>
    </w:p>
    <w:p w14:paraId="3E37EB56">
      <w:pPr>
        <w:pStyle w:val="19"/>
        <w:widowControl/>
        <w:spacing w:beforeAutospacing="0" w:afterAutospacing="0" w:line="420" w:lineRule="exact"/>
        <w:ind w:firstLine="420"/>
        <w:rPr>
          <w:rFonts w:ascii="宋体" w:hAnsi="宋体" w:eastAsia="宋体" w:cs="宋体"/>
          <w:color w:val="auto"/>
          <w:shd w:val="clear" w:color="auto" w:fill="FFFFFF"/>
        </w:rPr>
      </w:pPr>
      <w:r>
        <w:rPr>
          <w:rFonts w:hint="eastAsia" w:ascii="宋体" w:hAnsi="宋体" w:eastAsia="宋体" w:cs="宋体"/>
          <w:color w:val="auto"/>
          <w:shd w:val="clear" w:color="auto" w:fill="FFFFFF"/>
        </w:rPr>
        <w:t>采购包</w:t>
      </w:r>
      <w:r>
        <w:rPr>
          <w:rFonts w:hint="eastAsia" w:ascii="宋体" w:hAnsi="宋体" w:eastAsia="宋体" w:cs="宋体"/>
          <w:color w:val="auto"/>
          <w:shd w:val="clear" w:color="auto" w:fill="FFFFFF"/>
          <w:lang w:val="en-US" w:eastAsia="zh-CN"/>
        </w:rPr>
        <w:t>4</w:t>
      </w:r>
      <w:r>
        <w:rPr>
          <w:rFonts w:hint="eastAsia" w:ascii="宋体" w:hAnsi="宋体" w:eastAsia="宋体" w:cs="宋体"/>
          <w:color w:val="auto"/>
          <w:shd w:val="clear" w:color="auto" w:fill="FFFFFF"/>
        </w:rPr>
        <w:t>：</w:t>
      </w:r>
    </w:p>
    <w:p w14:paraId="64E3F6E2">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采购包预算金额（元）:20000</w:t>
      </w:r>
    </w:p>
    <w:p w14:paraId="6B2A0102">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采购包最高限价（元）: 20000</w:t>
      </w:r>
    </w:p>
    <w:p w14:paraId="3FFC9A06">
      <w:pPr>
        <w:pStyle w:val="19"/>
        <w:widowControl/>
        <w:spacing w:beforeAutospacing="0" w:afterAutospacing="0" w:line="420" w:lineRule="exact"/>
        <w:ind w:firstLine="420"/>
        <w:rPr>
          <w:rFonts w:ascii="宋体" w:hAnsi="宋体" w:eastAsia="宋体" w:cs="宋体"/>
          <w:color w:val="auto"/>
        </w:rPr>
      </w:pPr>
      <w:r>
        <w:rPr>
          <w:rFonts w:hint="eastAsia" w:ascii="宋体" w:hAnsi="宋体" w:eastAsia="宋体" w:cs="宋体"/>
          <w:color w:val="auto"/>
          <w:shd w:val="clear" w:color="auto" w:fill="FFFFFF"/>
        </w:rPr>
        <w:t>采购包保证金金额（元）:200</w:t>
      </w:r>
    </w:p>
    <w:p w14:paraId="3744B50A">
      <w:pPr>
        <w:pStyle w:val="19"/>
        <w:spacing w:beforeAutospacing="0" w:afterAutospacing="0" w:line="420" w:lineRule="exact"/>
        <w:jc w:val="right"/>
        <w:rPr>
          <w:rFonts w:ascii="宋体" w:hAnsi="宋体" w:eastAsia="宋体" w:cs="宋体"/>
          <w:color w:val="auto"/>
        </w:rPr>
      </w:pPr>
      <w:r>
        <w:rPr>
          <w:rFonts w:hint="eastAsia" w:ascii="宋体" w:hAnsi="宋体" w:eastAsia="宋体" w:cs="宋体"/>
          <w:color w:val="auto"/>
        </w:rPr>
        <w:t xml:space="preserve">金额单位：人民币元      </w:t>
      </w:r>
    </w:p>
    <w:tbl>
      <w:tblPr>
        <w:tblStyle w:val="23"/>
        <w:tblW w:w="511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8"/>
        <w:gridCol w:w="2222"/>
        <w:gridCol w:w="776"/>
        <w:gridCol w:w="2248"/>
        <w:gridCol w:w="1242"/>
        <w:gridCol w:w="714"/>
        <w:gridCol w:w="1427"/>
        <w:gridCol w:w="797"/>
      </w:tblGrid>
      <w:tr w14:paraId="648068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57"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0B2327D2">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序号</w:t>
            </w:r>
          </w:p>
        </w:tc>
        <w:tc>
          <w:tcPr>
            <w:tcW w:w="1111" w:type="pct"/>
            <w:tcBorders>
              <w:top w:val="outset" w:color="auto" w:sz="6" w:space="0"/>
              <w:left w:val="outset" w:color="auto" w:sz="6" w:space="0"/>
              <w:bottom w:val="outset" w:color="auto" w:sz="6" w:space="0"/>
              <w:right w:val="outset" w:color="auto" w:sz="6" w:space="0"/>
            </w:tcBorders>
            <w:vAlign w:val="center"/>
          </w:tcPr>
          <w:p w14:paraId="65D1B164">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标的名称</w:t>
            </w:r>
          </w:p>
        </w:tc>
        <w:tc>
          <w:tcPr>
            <w:tcW w:w="388" w:type="pct"/>
            <w:tcBorders>
              <w:top w:val="outset" w:color="auto" w:sz="6" w:space="0"/>
              <w:left w:val="outset" w:color="auto" w:sz="6" w:space="0"/>
              <w:bottom w:val="outset" w:color="auto" w:sz="6" w:space="0"/>
              <w:right w:val="outset" w:color="auto" w:sz="6" w:space="0"/>
            </w:tcBorders>
            <w:vAlign w:val="center"/>
          </w:tcPr>
          <w:p w14:paraId="66BC9052">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数量</w:t>
            </w:r>
          </w:p>
        </w:tc>
        <w:tc>
          <w:tcPr>
            <w:tcW w:w="1124" w:type="pct"/>
            <w:tcBorders>
              <w:top w:val="outset" w:color="auto" w:sz="6" w:space="0"/>
              <w:left w:val="outset" w:color="auto" w:sz="6" w:space="0"/>
              <w:bottom w:val="outset" w:color="auto" w:sz="6" w:space="0"/>
              <w:right w:val="outset" w:color="auto" w:sz="6" w:space="0"/>
            </w:tcBorders>
            <w:vAlign w:val="center"/>
          </w:tcPr>
          <w:p w14:paraId="46FE19A7">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 xml:space="preserve">最高单价限价 </w:t>
            </w:r>
          </w:p>
        </w:tc>
        <w:tc>
          <w:tcPr>
            <w:tcW w:w="621" w:type="pct"/>
            <w:tcBorders>
              <w:top w:val="outset" w:color="auto" w:sz="6" w:space="0"/>
              <w:left w:val="outset" w:color="auto" w:sz="6" w:space="0"/>
              <w:bottom w:val="outset" w:color="auto" w:sz="6" w:space="0"/>
              <w:right w:val="outset" w:color="auto" w:sz="6" w:space="0"/>
            </w:tcBorders>
            <w:vAlign w:val="center"/>
          </w:tcPr>
          <w:p w14:paraId="72494F93">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标的金额 （元）</w:t>
            </w:r>
          </w:p>
        </w:tc>
        <w:tc>
          <w:tcPr>
            <w:tcW w:w="357" w:type="pct"/>
            <w:tcBorders>
              <w:top w:val="outset" w:color="auto" w:sz="6" w:space="0"/>
              <w:left w:val="outset" w:color="auto" w:sz="6" w:space="0"/>
              <w:bottom w:val="outset" w:color="auto" w:sz="6" w:space="0"/>
              <w:right w:val="outset" w:color="auto" w:sz="6" w:space="0"/>
            </w:tcBorders>
            <w:vAlign w:val="center"/>
          </w:tcPr>
          <w:p w14:paraId="76745FD2">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计量单位</w:t>
            </w:r>
          </w:p>
        </w:tc>
        <w:tc>
          <w:tcPr>
            <w:tcW w:w="713" w:type="pct"/>
            <w:tcBorders>
              <w:top w:val="outset" w:color="auto" w:sz="6" w:space="0"/>
              <w:left w:val="outset" w:color="auto" w:sz="6" w:space="0"/>
              <w:bottom w:val="outset" w:color="auto" w:sz="6" w:space="0"/>
              <w:right w:val="outset" w:color="auto" w:sz="6" w:space="0"/>
            </w:tcBorders>
            <w:vAlign w:val="center"/>
          </w:tcPr>
          <w:p w14:paraId="6867980C">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所属行业</w:t>
            </w:r>
          </w:p>
        </w:tc>
        <w:tc>
          <w:tcPr>
            <w:tcW w:w="398" w:type="pct"/>
            <w:tcBorders>
              <w:top w:val="outset" w:color="auto" w:sz="6" w:space="0"/>
              <w:left w:val="outset" w:color="auto" w:sz="6" w:space="0"/>
              <w:bottom w:val="outset" w:color="auto" w:sz="6" w:space="0"/>
              <w:right w:val="outset" w:color="auto" w:sz="6" w:space="0"/>
            </w:tcBorders>
            <w:vAlign w:val="center"/>
          </w:tcPr>
          <w:p w14:paraId="42FE0223">
            <w:pPr>
              <w:spacing w:line="420" w:lineRule="exact"/>
              <w:jc w:val="center"/>
              <w:rPr>
                <w:rFonts w:ascii="宋体" w:hAnsi="宋体" w:eastAsia="宋体" w:cs="宋体"/>
                <w:color w:val="auto"/>
                <w:sz w:val="24"/>
              </w:rPr>
            </w:pPr>
            <w:r>
              <w:rPr>
                <w:rFonts w:hint="eastAsia" w:ascii="宋体" w:hAnsi="宋体" w:eastAsia="宋体" w:cs="宋体"/>
                <w:color w:val="auto"/>
                <w:kern w:val="0"/>
                <w:sz w:val="24"/>
              </w:rPr>
              <w:t>磋商保证金</w:t>
            </w:r>
          </w:p>
        </w:tc>
      </w:tr>
      <w:tr w14:paraId="03A16B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09" w:hRule="atLeast"/>
          <w:tblHeader/>
        </w:trPr>
        <w:tc>
          <w:tcPr>
            <w:tcW w:w="284" w:type="pct"/>
            <w:tcBorders>
              <w:top w:val="outset" w:color="auto" w:sz="6" w:space="0"/>
              <w:left w:val="outset" w:color="auto" w:sz="6" w:space="0"/>
              <w:bottom w:val="outset" w:color="auto" w:sz="6" w:space="0"/>
              <w:right w:val="outset" w:color="auto" w:sz="6" w:space="0"/>
            </w:tcBorders>
            <w:vAlign w:val="center"/>
          </w:tcPr>
          <w:p w14:paraId="64D4AC45">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w:t>
            </w:r>
          </w:p>
        </w:tc>
        <w:tc>
          <w:tcPr>
            <w:tcW w:w="1111" w:type="pct"/>
            <w:tcBorders>
              <w:top w:val="outset" w:color="auto" w:sz="6" w:space="0"/>
              <w:left w:val="outset" w:color="auto" w:sz="6" w:space="0"/>
              <w:bottom w:val="outset" w:color="auto" w:sz="6" w:space="0"/>
              <w:right w:val="outset" w:color="auto" w:sz="6" w:space="0"/>
            </w:tcBorders>
            <w:vAlign w:val="center"/>
          </w:tcPr>
          <w:p w14:paraId="25131846">
            <w:pPr>
              <w:pStyle w:val="38"/>
              <w:widowControl w:val="0"/>
              <w:spacing w:line="420" w:lineRule="exact"/>
              <w:jc w:val="center"/>
              <w:rPr>
                <w:rFonts w:hint="default" w:ascii="宋体" w:hAnsi="宋体" w:eastAsia="宋体" w:cs="宋体"/>
                <w:color w:val="auto"/>
                <w:sz w:val="24"/>
                <w:szCs w:val="24"/>
              </w:rPr>
            </w:pPr>
            <w:bookmarkStart w:id="1" w:name="_GoBack"/>
            <w:r>
              <w:rPr>
                <w:rFonts w:ascii="仿宋"/>
                <w:color w:val="auto"/>
                <w:sz w:val="24"/>
                <w:szCs w:val="24"/>
              </w:rPr>
              <w:t>涉案物品真伪鉴定</w:t>
            </w:r>
            <w:bookmarkEnd w:id="1"/>
          </w:p>
        </w:tc>
        <w:tc>
          <w:tcPr>
            <w:tcW w:w="388" w:type="pct"/>
            <w:tcBorders>
              <w:top w:val="outset" w:color="auto" w:sz="6" w:space="0"/>
              <w:left w:val="outset" w:color="auto" w:sz="6" w:space="0"/>
              <w:bottom w:val="outset" w:color="auto" w:sz="6" w:space="0"/>
              <w:right w:val="outset" w:color="auto" w:sz="6" w:space="0"/>
            </w:tcBorders>
            <w:vAlign w:val="center"/>
          </w:tcPr>
          <w:p w14:paraId="4AAE1F1F">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12</w:t>
            </w:r>
          </w:p>
        </w:tc>
        <w:tc>
          <w:tcPr>
            <w:tcW w:w="1124" w:type="pct"/>
            <w:tcBorders>
              <w:top w:val="outset" w:color="auto" w:sz="6" w:space="0"/>
              <w:left w:val="outset" w:color="auto" w:sz="6" w:space="0"/>
              <w:bottom w:val="outset" w:color="auto" w:sz="6" w:space="0"/>
              <w:right w:val="outset" w:color="auto" w:sz="6" w:space="0"/>
            </w:tcBorders>
            <w:vAlign w:val="center"/>
          </w:tcPr>
          <w:p w14:paraId="7A8A607A">
            <w:pPr>
              <w:pStyle w:val="38"/>
              <w:widowControl w:val="0"/>
              <w:spacing w:line="420" w:lineRule="exact"/>
              <w:jc w:val="center"/>
              <w:rPr>
                <w:rFonts w:hint="default" w:ascii="宋体" w:hAnsi="宋体" w:eastAsia="宋体" w:cs="宋体"/>
                <w:color w:val="auto"/>
                <w:sz w:val="24"/>
                <w:szCs w:val="24"/>
              </w:rPr>
            </w:pPr>
            <w:r>
              <w:rPr>
                <w:rFonts w:ascii="仿宋"/>
                <w:color w:val="auto"/>
                <w:sz w:val="24"/>
                <w:szCs w:val="24"/>
              </w:rPr>
              <w:t>每个样品收费不超过1000元</w:t>
            </w:r>
          </w:p>
        </w:tc>
        <w:tc>
          <w:tcPr>
            <w:tcW w:w="621" w:type="pct"/>
            <w:tcBorders>
              <w:top w:val="outset" w:color="auto" w:sz="6" w:space="0"/>
              <w:left w:val="outset" w:color="auto" w:sz="6" w:space="0"/>
              <w:bottom w:val="outset" w:color="auto" w:sz="6" w:space="0"/>
              <w:right w:val="outset" w:color="auto" w:sz="6" w:space="0"/>
            </w:tcBorders>
            <w:vAlign w:val="center"/>
          </w:tcPr>
          <w:p w14:paraId="55A00F75">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shd w:val="clear" w:color="auto" w:fill="FFFFFF"/>
              </w:rPr>
              <w:t>20000</w:t>
            </w:r>
          </w:p>
        </w:tc>
        <w:tc>
          <w:tcPr>
            <w:tcW w:w="357" w:type="pct"/>
            <w:tcBorders>
              <w:top w:val="outset" w:color="auto" w:sz="6" w:space="0"/>
              <w:left w:val="outset" w:color="auto" w:sz="6" w:space="0"/>
              <w:bottom w:val="outset" w:color="auto" w:sz="6" w:space="0"/>
              <w:right w:val="outset" w:color="auto" w:sz="6" w:space="0"/>
            </w:tcBorders>
            <w:vAlign w:val="center"/>
          </w:tcPr>
          <w:p w14:paraId="4A3F8E6A">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月</w:t>
            </w:r>
          </w:p>
        </w:tc>
        <w:tc>
          <w:tcPr>
            <w:tcW w:w="713" w:type="pct"/>
            <w:tcBorders>
              <w:top w:val="outset" w:color="auto" w:sz="6" w:space="0"/>
              <w:left w:val="outset" w:color="auto" w:sz="6" w:space="0"/>
              <w:bottom w:val="outset" w:color="auto" w:sz="6" w:space="0"/>
              <w:right w:val="outset" w:color="auto" w:sz="6" w:space="0"/>
            </w:tcBorders>
            <w:vAlign w:val="center"/>
          </w:tcPr>
          <w:p w14:paraId="54893E47">
            <w:pPr>
              <w:pStyle w:val="38"/>
              <w:widowControl w:val="0"/>
              <w:spacing w:line="420" w:lineRule="exact"/>
              <w:jc w:val="center"/>
              <w:rPr>
                <w:rFonts w:hint="default" w:ascii="宋体" w:hAnsi="宋体" w:eastAsia="宋体" w:cs="宋体"/>
                <w:color w:val="auto"/>
                <w:sz w:val="24"/>
                <w:szCs w:val="24"/>
              </w:rPr>
            </w:pPr>
            <w:r>
              <w:rPr>
                <w:rFonts w:ascii="宋体" w:hAnsi="宋体" w:eastAsia="宋体" w:cs="宋体"/>
                <w:color w:val="auto"/>
                <w:sz w:val="24"/>
                <w:szCs w:val="24"/>
              </w:rPr>
              <w:t>其他未列明行业</w:t>
            </w:r>
          </w:p>
        </w:tc>
        <w:tc>
          <w:tcPr>
            <w:tcW w:w="398" w:type="pct"/>
            <w:tcBorders>
              <w:top w:val="outset" w:color="auto" w:sz="6" w:space="0"/>
              <w:left w:val="outset" w:color="auto" w:sz="6" w:space="0"/>
              <w:bottom w:val="outset" w:color="auto" w:sz="6" w:space="0"/>
              <w:right w:val="outset" w:color="auto" w:sz="6" w:space="0"/>
            </w:tcBorders>
            <w:vAlign w:val="center"/>
          </w:tcPr>
          <w:p w14:paraId="3525A4E2">
            <w:pPr>
              <w:spacing w:line="420" w:lineRule="exact"/>
              <w:jc w:val="center"/>
              <w:rPr>
                <w:rFonts w:ascii="宋体" w:hAnsi="宋体" w:eastAsia="宋体" w:cs="宋体"/>
                <w:color w:val="auto"/>
                <w:kern w:val="0"/>
                <w:sz w:val="24"/>
              </w:rPr>
            </w:pPr>
            <w:r>
              <w:rPr>
                <w:rFonts w:hint="eastAsia" w:ascii="宋体" w:hAnsi="宋体" w:eastAsia="宋体" w:cs="宋体"/>
                <w:color w:val="auto"/>
                <w:sz w:val="24"/>
                <w:shd w:val="clear" w:color="auto" w:fill="FFFFFF"/>
              </w:rPr>
              <w:t>200</w:t>
            </w:r>
          </w:p>
        </w:tc>
      </w:tr>
    </w:tbl>
    <w:p w14:paraId="1149863B">
      <w:pPr>
        <w:pStyle w:val="19"/>
        <w:widowControl/>
        <w:spacing w:beforeAutospacing="0" w:afterAutospacing="0" w:line="420" w:lineRule="exact"/>
        <w:ind w:left="480"/>
        <w:rPr>
          <w:rFonts w:ascii="宋体" w:hAnsi="宋体" w:eastAsia="宋体" w:cs="宋体"/>
          <w:color w:val="auto"/>
        </w:rPr>
      </w:pPr>
    </w:p>
    <w:p w14:paraId="10E44F1A">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4.采购项目需要落实的政府采购政策：</w:t>
      </w:r>
    </w:p>
    <w:p w14:paraId="5080DE02">
      <w:pPr>
        <w:pStyle w:val="19"/>
        <w:widowControl/>
        <w:spacing w:beforeAutospacing="0" w:afterAutospacing="0" w:line="420" w:lineRule="exact"/>
        <w:ind w:firstLine="480" w:firstLineChars="200"/>
        <w:rPr>
          <w:rFonts w:ascii="宋体" w:hAnsi="宋体" w:eastAsia="宋体" w:cs="宋体"/>
          <w:color w:val="auto"/>
        </w:rPr>
      </w:pPr>
      <w:r>
        <w:rPr>
          <w:rFonts w:hint="eastAsia" w:ascii="宋体" w:hAnsi="宋体" w:eastAsia="宋体" w:cs="宋体"/>
          <w:color w:val="auto"/>
        </w:rPr>
        <w:t>进口产品：不适合本项目；</w:t>
      </w:r>
    </w:p>
    <w:p w14:paraId="107CACA9">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节能产品：不适合本项目；</w:t>
      </w:r>
    </w:p>
    <w:p w14:paraId="10FCC196">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环境标志产品：不适合本项目；</w:t>
      </w:r>
    </w:p>
    <w:p w14:paraId="671AF579">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绿色建材：不适合本项目；</w:t>
      </w:r>
    </w:p>
    <w:p w14:paraId="7BC82168">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促进中小企业发展的相关政策：</w:t>
      </w:r>
    </w:p>
    <w:p w14:paraId="5F844830">
      <w:pPr>
        <w:pStyle w:val="19"/>
        <w:widowControl/>
        <w:spacing w:beforeAutospacing="0" w:afterAutospacing="0" w:line="420" w:lineRule="exact"/>
        <w:ind w:left="480"/>
        <w:rPr>
          <w:rFonts w:ascii="宋体" w:hAnsi="宋体" w:eastAsia="宋体" w:cs="宋体"/>
          <w:color w:val="auto"/>
        </w:rPr>
      </w:pPr>
      <w:r>
        <w:rPr>
          <w:rFonts w:hint="eastAsia" w:ascii="宋体" w:hAnsi="宋体" w:eastAsia="宋体" w:cs="宋体"/>
          <w:color w:val="auto"/>
        </w:rPr>
        <w:t>采购包1、采购包2、采购包3、采购包4：不专门面向中小企业</w:t>
      </w:r>
    </w:p>
    <w:p w14:paraId="14CC8708">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5.供应商的资格要求：</w:t>
      </w:r>
    </w:p>
    <w:p w14:paraId="1CA2C5B5">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5.1法定条件：符合《中华人民共和国政府采购法》第二十二条第一款规定的条件。</w:t>
      </w:r>
    </w:p>
    <w:p w14:paraId="71232189">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   5.2特定条件：</w:t>
      </w:r>
    </w:p>
    <w:p w14:paraId="78E7D4EB">
      <w:pPr>
        <w:widowControl/>
        <w:spacing w:before="100" w:after="100" w:line="420" w:lineRule="exact"/>
        <w:jc w:val="left"/>
        <w:rPr>
          <w:rFonts w:ascii="宋体" w:hAnsi="宋体" w:eastAsia="宋体" w:cs="宋体"/>
          <w:color w:val="auto"/>
          <w:kern w:val="0"/>
          <w:sz w:val="24"/>
        </w:rPr>
      </w:pPr>
      <w:r>
        <w:rPr>
          <w:rStyle w:val="26"/>
          <w:rFonts w:hint="eastAsia" w:ascii="宋体" w:hAnsi="宋体" w:eastAsia="宋体" w:cs="宋体"/>
          <w:bCs/>
          <w:color w:val="auto"/>
        </w:rPr>
        <w:t>包：1：</w:t>
      </w:r>
    </w:p>
    <w:tbl>
      <w:tblPr>
        <w:tblStyle w:val="23"/>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21C55B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56E7E45F">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379129FF">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4716B93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247FE11">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451AE3E9">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03D9A5AE">
      <w:pPr>
        <w:widowControl/>
        <w:spacing w:before="100" w:after="100" w:line="420" w:lineRule="exact"/>
        <w:jc w:val="left"/>
        <w:rPr>
          <w:rFonts w:ascii="宋体" w:hAnsi="宋体" w:eastAsia="宋体" w:cs="宋体"/>
          <w:color w:val="auto"/>
          <w:kern w:val="0"/>
          <w:sz w:val="24"/>
        </w:rPr>
      </w:pPr>
      <w:r>
        <w:rPr>
          <w:rStyle w:val="26"/>
          <w:rFonts w:hint="eastAsia" w:ascii="宋体" w:hAnsi="宋体" w:eastAsia="宋体" w:cs="宋体"/>
          <w:bCs/>
          <w:color w:val="auto"/>
        </w:rPr>
        <w:t>包：2：</w:t>
      </w:r>
    </w:p>
    <w:tbl>
      <w:tblPr>
        <w:tblStyle w:val="23"/>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122974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2CE2702E">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08A11BB3">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7B7369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19A37293">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430E85C2">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29EA670D">
      <w:pPr>
        <w:widowControl/>
        <w:spacing w:before="100" w:after="100" w:line="420" w:lineRule="exact"/>
        <w:jc w:val="left"/>
        <w:rPr>
          <w:rFonts w:ascii="宋体" w:hAnsi="宋体" w:eastAsia="宋体" w:cs="宋体"/>
          <w:color w:val="auto"/>
          <w:kern w:val="0"/>
          <w:sz w:val="24"/>
        </w:rPr>
      </w:pPr>
      <w:r>
        <w:rPr>
          <w:rStyle w:val="26"/>
          <w:rFonts w:hint="eastAsia" w:ascii="宋体" w:hAnsi="宋体" w:eastAsia="宋体" w:cs="宋体"/>
          <w:bCs/>
          <w:color w:val="auto"/>
        </w:rPr>
        <w:t>包：3：</w:t>
      </w:r>
    </w:p>
    <w:tbl>
      <w:tblPr>
        <w:tblStyle w:val="23"/>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1718F3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5FB32926">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7C87258E">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16D410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7B3A930C">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5D2694F0">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AA05E51">
      <w:pPr>
        <w:pStyle w:val="19"/>
        <w:widowControl/>
        <w:spacing w:beforeAutospacing="0" w:afterAutospacing="0" w:line="420" w:lineRule="exact"/>
        <w:ind w:firstLine="480"/>
        <w:rPr>
          <w:rFonts w:ascii="宋体" w:hAnsi="宋体" w:eastAsia="宋体" w:cs="宋体"/>
          <w:color w:val="auto"/>
        </w:rPr>
      </w:pPr>
    </w:p>
    <w:p w14:paraId="369DE52C">
      <w:pPr>
        <w:widowControl/>
        <w:spacing w:before="100" w:after="100" w:line="420" w:lineRule="exact"/>
        <w:jc w:val="left"/>
        <w:rPr>
          <w:rFonts w:ascii="宋体" w:hAnsi="宋体" w:eastAsia="宋体" w:cs="宋体"/>
          <w:color w:val="auto"/>
          <w:kern w:val="0"/>
          <w:sz w:val="24"/>
        </w:rPr>
      </w:pPr>
      <w:r>
        <w:rPr>
          <w:rStyle w:val="26"/>
          <w:rFonts w:hint="eastAsia" w:ascii="宋体" w:hAnsi="宋体" w:eastAsia="宋体" w:cs="宋体"/>
          <w:bCs/>
          <w:color w:val="auto"/>
        </w:rPr>
        <w:t>包：4：</w:t>
      </w:r>
    </w:p>
    <w:tbl>
      <w:tblPr>
        <w:tblStyle w:val="23"/>
        <w:tblW w:w="4995" w:type="pct"/>
        <w:tblCellSpacing w:w="0" w:type="dxa"/>
        <w:tblInd w:w="-1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3026"/>
        <w:gridCol w:w="6740"/>
      </w:tblGrid>
      <w:tr w14:paraId="702671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3AECB9FA">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3AE2C114">
            <w:pPr>
              <w:widowControl/>
              <w:spacing w:line="420" w:lineRule="exact"/>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780D005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28FEABB5">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7CF99C64">
            <w:pPr>
              <w:widowControl/>
              <w:wordWrap w:val="0"/>
              <w:spacing w:line="420" w:lineRule="exact"/>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383A53DD">
      <w:pPr>
        <w:pStyle w:val="19"/>
        <w:widowControl/>
        <w:spacing w:beforeAutospacing="0" w:afterAutospacing="0" w:line="420" w:lineRule="exact"/>
        <w:ind w:firstLine="480"/>
        <w:rPr>
          <w:rFonts w:ascii="宋体" w:hAnsi="宋体" w:eastAsia="宋体" w:cs="宋体"/>
          <w:color w:val="auto"/>
        </w:rPr>
      </w:pPr>
    </w:p>
    <w:p w14:paraId="00C604FB">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5.3是否接受联合体形式的响应磋商：采购包1、采购包2、采购包3、采购包4均不接受</w:t>
      </w:r>
    </w:p>
    <w:p w14:paraId="601CDB7E">
      <w:pPr>
        <w:pStyle w:val="19"/>
        <w:widowControl/>
        <w:spacing w:beforeAutospacing="0" w:afterAutospacing="0" w:line="420" w:lineRule="exact"/>
        <w:ind w:firstLine="480"/>
        <w:rPr>
          <w:rFonts w:ascii="宋体" w:hAnsi="宋体" w:eastAsia="宋体" w:cs="宋体"/>
          <w:color w:val="auto"/>
        </w:rPr>
      </w:pPr>
      <w:r>
        <w:rPr>
          <w:rStyle w:val="26"/>
          <w:rFonts w:hint="eastAsia" w:ascii="宋体" w:hAnsi="宋体" w:eastAsia="宋体" w:cs="宋体"/>
          <w:bCs/>
          <w:color w:val="auto"/>
        </w:rPr>
        <w:t>※根据上述资格要求，供应商响应文件中应提交的“资格证明文件”相关规定和资料要求，详见竞争性磋商须知前附表和磋商文件第五章。</w:t>
      </w:r>
    </w:p>
    <w:p w14:paraId="4234672D">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6、报名</w:t>
      </w:r>
    </w:p>
    <w:p w14:paraId="19D2D85F">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6.1报名期限：</w:t>
      </w:r>
      <w:r>
        <w:rPr>
          <w:rFonts w:hint="eastAsia" w:ascii="宋体" w:hAnsi="宋体" w:eastAsia="宋体" w:cs="宋体"/>
          <w:color w:val="auto"/>
          <w:shd w:val="clear" w:color="auto" w:fill="FFFFFF"/>
        </w:rPr>
        <w:t xml:space="preserve">2026年 </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 xml:space="preserve">月 </w:t>
      </w:r>
      <w:r>
        <w:rPr>
          <w:rFonts w:hint="eastAsia" w:ascii="宋体" w:hAnsi="宋体" w:eastAsia="宋体" w:cs="宋体"/>
          <w:color w:val="auto"/>
          <w:shd w:val="clear" w:color="auto" w:fill="FFFFFF"/>
          <w:lang w:val="en-US" w:eastAsia="zh-CN"/>
        </w:rPr>
        <w:t>20</w:t>
      </w:r>
      <w:r>
        <w:rPr>
          <w:rFonts w:hint="eastAsia" w:ascii="宋体" w:hAnsi="宋体" w:eastAsia="宋体" w:cs="宋体"/>
          <w:color w:val="auto"/>
          <w:shd w:val="clear" w:color="auto" w:fill="FFFFFF"/>
        </w:rPr>
        <w:t>日至2026年</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月</w:t>
      </w:r>
      <w:r>
        <w:rPr>
          <w:rFonts w:hint="eastAsia" w:ascii="宋体" w:hAnsi="宋体" w:eastAsia="宋体" w:cs="宋体"/>
          <w:color w:val="auto"/>
          <w:shd w:val="clear" w:color="auto" w:fill="FFFFFF"/>
          <w:lang w:val="en-US" w:eastAsia="zh-CN"/>
        </w:rPr>
        <w:t>27</w:t>
      </w:r>
      <w:r>
        <w:rPr>
          <w:rFonts w:hint="eastAsia" w:ascii="宋体" w:hAnsi="宋体" w:eastAsia="宋体" w:cs="宋体"/>
          <w:color w:val="auto"/>
          <w:shd w:val="clear" w:color="auto" w:fill="FFFFFF"/>
        </w:rPr>
        <w:t>日，每天上午8:30至12:00，下午14:30至17:30。（北京时间，法定节假日除外）</w:t>
      </w:r>
      <w:r>
        <w:rPr>
          <w:rFonts w:hint="eastAsia" w:ascii="宋体" w:hAnsi="宋体" w:eastAsia="宋体" w:cs="宋体"/>
          <w:color w:val="auto"/>
        </w:rPr>
        <w:t>。</w:t>
      </w:r>
    </w:p>
    <w:p w14:paraId="7BEA84AC">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6.2竞争性磋商文件售价200元人民币，售后不退。如需邮寄，另加50元人民币特快专递费；采购代理机构不对邮寄过程中的遗失负责。参加本项目投标的供应商必须购买本竞争性磋商文件。购买方式可通过直接到采购代理机构购买或通过传真和电子邮件购买，未购买竞争性磋商文件的供应商投标将被拒绝。</w:t>
      </w:r>
    </w:p>
    <w:p w14:paraId="67C12F6C">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通过传真和电子邮件购买的，潜在供应商须将购买标书费用通过电汇或转账形式汇入磋商公告中注明的采购代理机构银行账户，同时将电汇或转账底单及参加投标的项目名称、项目编号、采购包号、单位名称、联系人、联系电话、手机、传真、电子邮箱和单位地址填写清楚并加盖供应商公章发送至采购代理机构电子邮箱fjxfzb@126.com。</w:t>
      </w:r>
    </w:p>
    <w:p w14:paraId="47DABFF9">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7、竞争性磋商文件的获取</w:t>
      </w:r>
    </w:p>
    <w:p w14:paraId="37594992">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7.1竞争性磋商文件提供期限：</w:t>
      </w:r>
      <w:r>
        <w:rPr>
          <w:rFonts w:hint="eastAsia" w:ascii="宋体" w:hAnsi="宋体" w:eastAsia="宋体" w:cs="宋体"/>
          <w:color w:val="auto"/>
          <w:shd w:val="clear" w:color="auto" w:fill="FFFFFF"/>
        </w:rPr>
        <w:t>2026年</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月</w:t>
      </w:r>
      <w:r>
        <w:rPr>
          <w:rFonts w:hint="eastAsia" w:ascii="宋体" w:hAnsi="宋体" w:eastAsia="宋体" w:cs="宋体"/>
          <w:color w:val="auto"/>
          <w:shd w:val="clear" w:color="auto" w:fill="FFFFFF"/>
          <w:lang w:val="en-US" w:eastAsia="zh-CN"/>
        </w:rPr>
        <w:t>20</w:t>
      </w:r>
      <w:r>
        <w:rPr>
          <w:rFonts w:hint="eastAsia" w:ascii="宋体" w:hAnsi="宋体" w:eastAsia="宋体" w:cs="宋体"/>
          <w:color w:val="auto"/>
          <w:shd w:val="clear" w:color="auto" w:fill="FFFFFF"/>
        </w:rPr>
        <w:t xml:space="preserve"> 日至2026年</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 xml:space="preserve"> 月</w:t>
      </w:r>
      <w:r>
        <w:rPr>
          <w:rFonts w:hint="eastAsia" w:ascii="宋体" w:hAnsi="宋体" w:eastAsia="宋体" w:cs="宋体"/>
          <w:color w:val="auto"/>
          <w:shd w:val="clear" w:color="auto" w:fill="FFFFFF"/>
          <w:lang w:val="en-US" w:eastAsia="zh-CN"/>
        </w:rPr>
        <w:t>27</w:t>
      </w:r>
      <w:r>
        <w:rPr>
          <w:rFonts w:hint="eastAsia" w:ascii="宋体" w:hAnsi="宋体" w:eastAsia="宋体" w:cs="宋体"/>
          <w:color w:val="auto"/>
          <w:shd w:val="clear" w:color="auto" w:fill="FFFFFF"/>
        </w:rPr>
        <w:t>日，每天上午8:30至12:00，下午14:30至17:30。（北京时间，法定节假日除外）</w:t>
      </w:r>
    </w:p>
    <w:p w14:paraId="206EFE15">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7.2获取地点及方式：福建信发招标代理有限公司（福州市晋安区华林路257号福侨大厦14层（斗门地铁站C出口步行200米））。</w:t>
      </w:r>
    </w:p>
    <w:p w14:paraId="684C91A9">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8、投标截止</w:t>
      </w:r>
    </w:p>
    <w:p w14:paraId="41CC45B3">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8.1磋商截止时间：</w:t>
      </w:r>
      <w:r>
        <w:rPr>
          <w:rFonts w:hint="eastAsia" w:ascii="宋体" w:hAnsi="宋体" w:eastAsia="宋体" w:cs="宋体"/>
          <w:color w:val="auto"/>
          <w:shd w:val="clear" w:color="auto" w:fill="FFFFFF"/>
        </w:rPr>
        <w:t>2026年</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月</w:t>
      </w:r>
      <w:r>
        <w:rPr>
          <w:rFonts w:hint="eastAsia" w:ascii="宋体" w:hAnsi="宋体" w:eastAsia="宋体" w:cs="宋体"/>
          <w:color w:val="auto"/>
          <w:shd w:val="clear" w:color="auto" w:fill="FFFFFF"/>
          <w:lang w:val="en-US" w:eastAsia="zh-CN"/>
        </w:rPr>
        <w:t>31</w:t>
      </w:r>
      <w:r>
        <w:rPr>
          <w:rFonts w:hint="eastAsia" w:ascii="宋体" w:hAnsi="宋体" w:eastAsia="宋体" w:cs="宋体"/>
          <w:color w:val="auto"/>
          <w:shd w:val="clear" w:color="auto" w:fill="FFFFFF"/>
        </w:rPr>
        <w:t>日9点30分（北京时间）。</w:t>
      </w:r>
    </w:p>
    <w:p w14:paraId="3D6E7F26">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8.2供应商应在首次响应文件递交截止时间将密封的纸质响应文件送达竞争性磋商文件第一章第9条载明的地点，否则投标将被拒绝。</w:t>
      </w:r>
    </w:p>
    <w:p w14:paraId="36B69B03">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9、磋商时间及地点：</w:t>
      </w:r>
      <w:r>
        <w:rPr>
          <w:rFonts w:hint="eastAsia" w:ascii="宋体" w:hAnsi="宋体" w:eastAsia="宋体" w:cs="宋体"/>
          <w:color w:val="auto"/>
          <w:shd w:val="clear" w:color="auto" w:fill="FFFFFF"/>
        </w:rPr>
        <w:t>2026年</w:t>
      </w:r>
      <w:r>
        <w:rPr>
          <w:rFonts w:hint="eastAsia" w:ascii="宋体" w:hAnsi="宋体" w:eastAsia="宋体" w:cs="宋体"/>
          <w:color w:val="auto"/>
          <w:shd w:val="clear" w:color="auto" w:fill="FFFFFF"/>
          <w:lang w:val="en-US" w:eastAsia="zh-CN"/>
        </w:rPr>
        <w:t>3</w:t>
      </w:r>
      <w:r>
        <w:rPr>
          <w:rFonts w:hint="eastAsia" w:ascii="宋体" w:hAnsi="宋体" w:eastAsia="宋体" w:cs="宋体"/>
          <w:color w:val="auto"/>
          <w:shd w:val="clear" w:color="auto" w:fill="FFFFFF"/>
        </w:rPr>
        <w:t>月</w:t>
      </w:r>
      <w:r>
        <w:rPr>
          <w:rFonts w:hint="eastAsia" w:ascii="宋体" w:hAnsi="宋体" w:eastAsia="宋体" w:cs="宋体"/>
          <w:color w:val="auto"/>
          <w:shd w:val="clear" w:color="auto" w:fill="FFFFFF"/>
          <w:lang w:val="en-US" w:eastAsia="zh-CN"/>
        </w:rPr>
        <w:t>31</w:t>
      </w:r>
      <w:r>
        <w:rPr>
          <w:rFonts w:hint="eastAsia" w:ascii="宋体" w:hAnsi="宋体" w:eastAsia="宋体" w:cs="宋体"/>
          <w:color w:val="auto"/>
          <w:shd w:val="clear" w:color="auto" w:fill="FFFFFF"/>
        </w:rPr>
        <w:t>日9点30分（北京时间）</w:t>
      </w:r>
      <w:r>
        <w:rPr>
          <w:rFonts w:hint="eastAsia" w:ascii="宋体" w:hAnsi="宋体" w:eastAsia="宋体" w:cs="宋体"/>
          <w:color w:val="auto"/>
        </w:rPr>
        <w:t>福建信发招标代理有限公司（福州市晋安区华林路257号福侨大厦14层（斗门地铁站C出口步行200米））。 </w:t>
      </w:r>
    </w:p>
    <w:p w14:paraId="5EE7378F">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10、竞争性磋商公告期限：发布公告之日起3个工作日。</w:t>
      </w:r>
    </w:p>
    <w:p w14:paraId="5B528AC6">
      <w:pPr>
        <w:pStyle w:val="19"/>
        <w:widowControl/>
        <w:spacing w:beforeAutospacing="0" w:afterAutospacing="0" w:line="420" w:lineRule="exact"/>
        <w:ind w:firstLine="480" w:firstLineChars="200"/>
        <w:rPr>
          <w:rFonts w:ascii="宋体" w:hAnsi="宋体" w:eastAsia="宋体" w:cs="宋体"/>
          <w:color w:val="auto"/>
        </w:rPr>
      </w:pPr>
      <w:r>
        <w:rPr>
          <w:rFonts w:hint="eastAsia" w:ascii="宋体" w:hAnsi="宋体" w:eastAsia="宋体" w:cs="宋体"/>
          <w:color w:val="auto"/>
        </w:rPr>
        <w:t>11、采购人：中华人民共和国福州长乐机场海关</w:t>
      </w:r>
    </w:p>
    <w:p w14:paraId="7D11C1C2">
      <w:pPr>
        <w:pStyle w:val="19"/>
        <w:widowControl/>
        <w:spacing w:beforeAutospacing="0" w:afterAutospacing="0" w:line="420" w:lineRule="exact"/>
        <w:ind w:firstLine="480" w:firstLineChars="200"/>
        <w:rPr>
          <w:rFonts w:ascii="宋体" w:hAnsi="宋体" w:eastAsia="宋体" w:cs="宋体"/>
          <w:color w:val="auto"/>
        </w:rPr>
      </w:pPr>
      <w:r>
        <w:rPr>
          <w:rFonts w:hint="eastAsia" w:ascii="宋体" w:hAnsi="宋体" w:eastAsia="宋体" w:cs="宋体"/>
          <w:color w:val="auto"/>
        </w:rPr>
        <w:t xml:space="preserve">联系人：林先生，唐先生 </w:t>
      </w:r>
    </w:p>
    <w:p w14:paraId="74E44FD9">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联系电话： 059187083267</w:t>
      </w:r>
    </w:p>
    <w:p w14:paraId="0F9B1CD2">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 xml:space="preserve">采购人地点： </w:t>
      </w:r>
      <w:r>
        <w:rPr>
          <w:rFonts w:ascii="宋体" w:hAnsi="宋体" w:cs="宋体"/>
          <w:color w:val="auto"/>
        </w:rPr>
        <w:t>福建省长乐市漳港街道长乐国际机场迎宾支路翔汇广场</w:t>
      </w:r>
      <w:r>
        <w:rPr>
          <w:rFonts w:hint="eastAsia" w:ascii="宋体" w:hAnsi="宋体" w:eastAsia="宋体" w:cs="宋体"/>
          <w:color w:val="auto"/>
        </w:rPr>
        <w:t xml:space="preserve"> </w:t>
      </w:r>
    </w:p>
    <w:p w14:paraId="03D9FB9F">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12、代理机构：福建信发招标代理有限公司</w:t>
      </w:r>
    </w:p>
    <w:p w14:paraId="37312ADF">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地 址：福州市晋安区华林路257号福侨大厦14层（斗门地铁站C出口步行200米）</w:t>
      </w:r>
    </w:p>
    <w:p w14:paraId="336A650B">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联系人：陈爱光、林娜、周灵珍</w:t>
      </w:r>
    </w:p>
    <w:p w14:paraId="589CC942">
      <w:pPr>
        <w:pStyle w:val="19"/>
        <w:widowControl/>
        <w:spacing w:beforeAutospacing="0" w:afterAutospacing="0" w:line="420" w:lineRule="exact"/>
        <w:ind w:firstLine="480"/>
        <w:rPr>
          <w:rFonts w:ascii="宋体" w:hAnsi="宋体" w:eastAsia="宋体" w:cs="宋体"/>
          <w:color w:val="auto"/>
        </w:rPr>
      </w:pPr>
      <w:r>
        <w:rPr>
          <w:rFonts w:hint="eastAsia" w:ascii="宋体" w:hAnsi="宋体" w:eastAsia="宋体" w:cs="宋体"/>
          <w:color w:val="auto"/>
        </w:rPr>
        <w:t>联系方法：0591-88002309</w:t>
      </w:r>
    </w:p>
    <w:p w14:paraId="7D6EB87D">
      <w:pPr>
        <w:pStyle w:val="19"/>
        <w:widowControl/>
        <w:spacing w:beforeAutospacing="0" w:afterAutospacing="0" w:line="420" w:lineRule="exact"/>
        <w:rPr>
          <w:rFonts w:ascii="宋体" w:hAnsi="宋体" w:eastAsia="宋体" w:cs="宋体"/>
          <w:color w:val="auto"/>
        </w:rPr>
      </w:pPr>
      <w:r>
        <w:rPr>
          <w:rFonts w:hint="eastAsia" w:ascii="宋体" w:hAnsi="宋体" w:eastAsia="宋体" w:cs="宋体"/>
          <w:color w:val="auto"/>
        </w:rPr>
        <w:t>附1：获取采购文件和提交磋商保证金的银行账户信息</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956"/>
      </w:tblGrid>
      <w:tr w14:paraId="40D1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16" w:type="dxa"/>
            <w:shd w:val="clear" w:color="auto" w:fill="auto"/>
            <w:tcMar>
              <w:top w:w="0" w:type="dxa"/>
              <w:left w:w="105" w:type="dxa"/>
              <w:bottom w:w="0" w:type="dxa"/>
              <w:right w:w="105" w:type="dxa"/>
            </w:tcMar>
            <w:vAlign w:val="center"/>
          </w:tcPr>
          <w:p w14:paraId="05B56FA6">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color w:val="auto"/>
              </w:rPr>
              <w:t>磋商保证金账户</w:t>
            </w:r>
          </w:p>
        </w:tc>
      </w:tr>
      <w:tr w14:paraId="3FBA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6E9C771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开户名称：</w:t>
            </w:r>
            <w:r>
              <w:rPr>
                <w:rFonts w:hint="eastAsia" w:ascii="宋体" w:hAnsi="宋体" w:eastAsia="宋体" w:cs="宋体"/>
                <w:color w:val="auto"/>
                <w:u w:val="single"/>
                <w:shd w:val="clear" w:color="auto" w:fill="FFFFFF"/>
              </w:rPr>
              <w:t>福建信发招标代理有限公司</w:t>
            </w:r>
          </w:p>
        </w:tc>
      </w:tr>
      <w:tr w14:paraId="0A6B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7078930B">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开户银行：福建海峡银行福州鼓楼支行</w:t>
            </w:r>
          </w:p>
        </w:tc>
      </w:tr>
      <w:tr w14:paraId="5291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8" w:hRule="atLeast"/>
        </w:trPr>
        <w:tc>
          <w:tcPr>
            <w:tcW w:w="8516" w:type="dxa"/>
            <w:shd w:val="clear" w:color="auto" w:fill="auto"/>
            <w:tcMar>
              <w:top w:w="0" w:type="dxa"/>
              <w:left w:w="105" w:type="dxa"/>
              <w:bottom w:w="0" w:type="dxa"/>
              <w:right w:w="105" w:type="dxa"/>
            </w:tcMar>
          </w:tcPr>
          <w:p w14:paraId="2E5841A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银行账号：100026211970010002。</w:t>
            </w:r>
          </w:p>
        </w:tc>
      </w:tr>
      <w:tr w14:paraId="7A31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vAlign w:val="center"/>
          </w:tcPr>
          <w:p w14:paraId="28279AC8">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color w:val="auto"/>
              </w:rPr>
              <w:t>特别提示</w:t>
            </w:r>
          </w:p>
        </w:tc>
      </w:tr>
      <w:tr w14:paraId="71B26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8516" w:type="dxa"/>
            <w:shd w:val="clear" w:color="auto" w:fill="auto"/>
            <w:tcMar>
              <w:top w:w="0" w:type="dxa"/>
              <w:left w:w="105" w:type="dxa"/>
              <w:bottom w:w="0" w:type="dxa"/>
              <w:right w:w="105" w:type="dxa"/>
            </w:tcMar>
          </w:tcPr>
          <w:p w14:paraId="1810504A">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1、供应商应认真核对账户信息，将磋商保证金汇入以上账户，并自行承担因汇错磋商保证金而产生的一切后果。</w:t>
            </w:r>
          </w:p>
          <w:p w14:paraId="493D34A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2、供应商在转账或电汇的凭证上应按照以下格式注明，以便核对：“（项目编号：***、采购包：***）的磋商保证金”。</w:t>
            </w:r>
          </w:p>
        </w:tc>
      </w:tr>
    </w:tbl>
    <w:p w14:paraId="273B41A5">
      <w:pPr>
        <w:spacing w:line="360" w:lineRule="auto"/>
        <w:rPr>
          <w:rFonts w:ascii="宋体" w:hAnsi="宋体" w:eastAsia="宋体" w:cs="宋体"/>
          <w:color w:val="auto"/>
          <w:sz w:val="24"/>
          <w:shd w:val="clear" w:color="auto" w:fill="FFFFFF"/>
        </w:rPr>
      </w:pPr>
    </w:p>
    <w:p w14:paraId="6583B7CC">
      <w:pPr>
        <w:spacing w:line="360" w:lineRule="auto"/>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301653F7">
      <w:pPr>
        <w:pStyle w:val="19"/>
        <w:widowControl/>
        <w:spacing w:beforeAutospacing="0" w:afterAutospacing="0"/>
        <w:jc w:val="center"/>
        <w:rPr>
          <w:rStyle w:val="26"/>
          <w:rFonts w:ascii="宋体" w:hAnsi="宋体" w:eastAsia="宋体" w:cs="宋体"/>
          <w:bCs/>
          <w:color w:val="auto"/>
          <w:sz w:val="28"/>
          <w:szCs w:val="28"/>
        </w:rPr>
      </w:pPr>
      <w:r>
        <w:rPr>
          <w:rStyle w:val="26"/>
          <w:rFonts w:hint="eastAsia" w:ascii="宋体" w:hAnsi="宋体" w:eastAsia="宋体" w:cs="宋体"/>
          <w:bCs/>
          <w:color w:val="auto"/>
          <w:sz w:val="28"/>
          <w:szCs w:val="28"/>
        </w:rPr>
        <w:t>第二章  竞争性磋商须知</w:t>
      </w:r>
    </w:p>
    <w:p w14:paraId="0115CF5D">
      <w:pPr>
        <w:pStyle w:val="19"/>
        <w:widowControl/>
        <w:spacing w:beforeAutospacing="0" w:afterAutospacing="0"/>
        <w:jc w:val="center"/>
        <w:rPr>
          <w:rFonts w:ascii="宋体" w:hAnsi="宋体" w:eastAsia="宋体" w:cs="宋体"/>
          <w:color w:val="auto"/>
          <w:sz w:val="28"/>
          <w:szCs w:val="28"/>
        </w:rPr>
      </w:pPr>
      <w:r>
        <w:rPr>
          <w:rStyle w:val="26"/>
          <w:rFonts w:hint="eastAsia" w:ascii="宋体" w:hAnsi="宋体" w:eastAsia="宋体" w:cs="宋体"/>
          <w:bCs/>
          <w:color w:val="auto"/>
          <w:sz w:val="28"/>
          <w:szCs w:val="28"/>
        </w:rPr>
        <w:t>第1节  竞争性磋商须知前附表</w:t>
      </w:r>
    </w:p>
    <w:p w14:paraId="73F7D96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竞争性磋商须知前附表是对竞争性磋商须知的补充和细化，二者如有矛盾，以前附表中的要求和规定为准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89"/>
        <w:gridCol w:w="930"/>
        <w:gridCol w:w="8537"/>
      </w:tblGrid>
      <w:tr w14:paraId="488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5" w:hRule="atLeast"/>
        </w:trPr>
        <w:tc>
          <w:tcPr>
            <w:tcW w:w="0" w:type="auto"/>
            <w:shd w:val="clear" w:color="auto" w:fill="auto"/>
            <w:tcMar>
              <w:top w:w="0" w:type="dxa"/>
              <w:left w:w="105" w:type="dxa"/>
              <w:bottom w:w="0" w:type="dxa"/>
              <w:right w:w="105" w:type="dxa"/>
            </w:tcMar>
          </w:tcPr>
          <w:p w14:paraId="357403D6">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项号</w:t>
            </w:r>
          </w:p>
        </w:tc>
        <w:tc>
          <w:tcPr>
            <w:tcW w:w="0" w:type="auto"/>
            <w:shd w:val="clear" w:color="auto" w:fill="auto"/>
            <w:tcMar>
              <w:top w:w="0" w:type="dxa"/>
              <w:left w:w="105" w:type="dxa"/>
              <w:bottom w:w="0" w:type="dxa"/>
              <w:right w:w="105" w:type="dxa"/>
            </w:tcMar>
          </w:tcPr>
          <w:p w14:paraId="67A1A28E">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条款号</w:t>
            </w:r>
          </w:p>
        </w:tc>
        <w:tc>
          <w:tcPr>
            <w:tcW w:w="0" w:type="auto"/>
            <w:shd w:val="clear" w:color="auto" w:fill="auto"/>
            <w:tcMar>
              <w:top w:w="0" w:type="dxa"/>
              <w:left w:w="105" w:type="dxa"/>
              <w:bottom w:w="0" w:type="dxa"/>
              <w:right w:w="105" w:type="dxa"/>
            </w:tcMar>
          </w:tcPr>
          <w:p w14:paraId="32745CA7">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编列内容</w:t>
            </w:r>
          </w:p>
        </w:tc>
      </w:tr>
      <w:tr w14:paraId="2B26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699" w:hRule="atLeast"/>
        </w:trPr>
        <w:tc>
          <w:tcPr>
            <w:tcW w:w="0" w:type="auto"/>
            <w:shd w:val="clear" w:color="auto" w:fill="auto"/>
            <w:tcMar>
              <w:top w:w="0" w:type="dxa"/>
              <w:left w:w="105" w:type="dxa"/>
              <w:bottom w:w="0" w:type="dxa"/>
              <w:right w:w="105" w:type="dxa"/>
            </w:tcMar>
            <w:vAlign w:val="center"/>
          </w:tcPr>
          <w:p w14:paraId="4B27B5C1">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1</w:t>
            </w:r>
          </w:p>
        </w:tc>
        <w:tc>
          <w:tcPr>
            <w:tcW w:w="0" w:type="auto"/>
            <w:shd w:val="clear" w:color="auto" w:fill="auto"/>
            <w:tcMar>
              <w:top w:w="0" w:type="dxa"/>
              <w:left w:w="105" w:type="dxa"/>
              <w:bottom w:w="0" w:type="dxa"/>
              <w:right w:w="105" w:type="dxa"/>
            </w:tcMar>
            <w:vAlign w:val="center"/>
          </w:tcPr>
          <w:p w14:paraId="62735DE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3.2.1</w:t>
            </w:r>
          </w:p>
        </w:tc>
        <w:tc>
          <w:tcPr>
            <w:tcW w:w="0" w:type="auto"/>
            <w:shd w:val="clear" w:color="auto" w:fill="auto"/>
            <w:tcMar>
              <w:top w:w="0" w:type="dxa"/>
              <w:left w:w="105" w:type="dxa"/>
              <w:bottom w:w="0" w:type="dxa"/>
              <w:right w:w="105" w:type="dxa"/>
            </w:tcMar>
            <w:vAlign w:val="center"/>
          </w:tcPr>
          <w:p w14:paraId="1B7B92D9">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供应商的资格要求</w:t>
            </w:r>
            <w:r>
              <w:rPr>
                <w:rFonts w:hint="eastAsia" w:ascii="宋体" w:hAnsi="宋体" w:eastAsia="宋体" w:cs="宋体"/>
                <w:color w:val="auto"/>
              </w:rPr>
              <w:t>：见磋商文件第一章“采购公告/采购邀请书”</w:t>
            </w:r>
          </w:p>
          <w:p w14:paraId="037E4CA1">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采购包1、采购包2、采购包3、采购包4资格证明文件资料要求：</w:t>
            </w:r>
          </w:p>
          <w:tbl>
            <w:tblPr>
              <w:tblStyle w:val="23"/>
              <w:tblW w:w="4996" w:type="pct"/>
              <w:tblInd w:w="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462"/>
              <w:gridCol w:w="5843"/>
            </w:tblGrid>
            <w:tr w14:paraId="467745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AAF0983">
                  <w:pPr>
                    <w:widowControl/>
                    <w:spacing w:line="360" w:lineRule="auto"/>
                    <w:jc w:val="left"/>
                    <w:rPr>
                      <w:rFonts w:ascii="宋体" w:hAnsi="宋体" w:eastAsia="宋体" w:cs="宋体"/>
                      <w:b/>
                      <w:bCs/>
                      <w:color w:val="auto"/>
                      <w:sz w:val="24"/>
                    </w:rPr>
                  </w:pPr>
                  <w:r>
                    <w:rPr>
                      <w:rFonts w:hint="eastAsia" w:ascii="宋体" w:hAnsi="宋体" w:eastAsia="宋体" w:cs="宋体"/>
                      <w:b/>
                      <w:bCs/>
                      <w:color w:val="auto"/>
                      <w:kern w:val="0"/>
                      <w:sz w:val="24"/>
                    </w:rPr>
                    <w:t>明细</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889AAD2">
                  <w:pPr>
                    <w:widowControl/>
                    <w:spacing w:line="360" w:lineRule="auto"/>
                    <w:jc w:val="left"/>
                    <w:rPr>
                      <w:rFonts w:ascii="宋体" w:hAnsi="宋体" w:eastAsia="宋体" w:cs="宋体"/>
                      <w:b/>
                      <w:bCs/>
                      <w:color w:val="auto"/>
                      <w:sz w:val="24"/>
                    </w:rPr>
                  </w:pPr>
                  <w:r>
                    <w:rPr>
                      <w:rFonts w:hint="eastAsia" w:ascii="宋体" w:hAnsi="宋体" w:eastAsia="宋体" w:cs="宋体"/>
                      <w:b/>
                      <w:bCs/>
                      <w:color w:val="auto"/>
                      <w:kern w:val="0"/>
                      <w:sz w:val="24"/>
                    </w:rPr>
                    <w:t>描述</w:t>
                  </w:r>
                </w:p>
              </w:tc>
            </w:tr>
            <w:tr w14:paraId="4E37CE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DE264A9">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a1</w:t>
                  </w:r>
                  <w:r>
                    <w:rPr>
                      <w:rFonts w:hint="eastAsia" w:ascii="宋体" w:hAnsi="宋体" w:eastAsia="宋体" w:cs="宋体"/>
                      <w:color w:val="auto"/>
                      <w:sz w:val="24"/>
                    </w:rPr>
                    <w:t>磋商响应声明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334558A">
                  <w:pPr>
                    <w:spacing w:line="360" w:lineRule="auto"/>
                    <w:rPr>
                      <w:rFonts w:ascii="宋体" w:hAnsi="宋体" w:eastAsia="宋体" w:cs="宋体"/>
                      <w:color w:val="auto"/>
                      <w:sz w:val="24"/>
                    </w:rPr>
                  </w:pPr>
                  <w:r>
                    <w:rPr>
                      <w:rFonts w:hint="eastAsia" w:ascii="宋体" w:hAnsi="宋体" w:eastAsia="宋体" w:cs="宋体"/>
                      <w:color w:val="auto"/>
                      <w:sz w:val="24"/>
                    </w:rPr>
                    <w:t>详见声明函</w:t>
                  </w:r>
                </w:p>
              </w:tc>
            </w:tr>
            <w:tr w14:paraId="68DBA7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6C632E4">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a2单位负责人授权书</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E0DBF29">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50C11D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52EFF3D1">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a3法人或者其他组织的营业执照等证明文件，自然人的身份证明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0AF1D8DB">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3BA598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138A474B">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a4财务状况报告</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C3EC182">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 xml:space="preserve">供应商提供的财务报告复印件（成立年限按照提交响应文件截止时间推算）应符合下列规定：a.成立年限满1年及以上的供应商，提供经审计的2024年度或2025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 </w:t>
                  </w:r>
                </w:p>
              </w:tc>
            </w:tr>
            <w:tr w14:paraId="0AD2EBD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3D4447BF">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a5依法缴纳税收的相关材料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3404F3E2">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6E7A21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BA6FACB">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a6依法缴纳社会保障资金的相关材料</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536A2BFC">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4CCFD67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7D6902D7">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a7</w:t>
                  </w:r>
                  <w:r>
                    <w:rPr>
                      <w:rFonts w:hint="eastAsia" w:ascii="宋体" w:hAnsi="宋体" w:eastAsia="宋体" w:cs="宋体"/>
                      <w:color w:val="auto"/>
                      <w:sz w:val="24"/>
                    </w:rPr>
                    <w:t>具备履行合同所必需设备和专业技术能力的声明函(若有)</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DC697D7">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4F9519D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50342C36">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a8</w:t>
                  </w:r>
                  <w:r>
                    <w:rPr>
                      <w:rFonts w:hint="eastAsia" w:ascii="宋体" w:hAnsi="宋体" w:eastAsia="宋体" w:cs="宋体"/>
                      <w:color w:val="auto"/>
                      <w:sz w:val="24"/>
                    </w:rPr>
                    <w:t>参加采购活动前三年内在经营活动中没有重大违法记录的声明</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9ED105B">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7178B3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11B3DA3D">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a9</w:t>
                  </w:r>
                  <w:r>
                    <w:rPr>
                      <w:rFonts w:hint="eastAsia" w:ascii="宋体" w:hAnsi="宋体" w:eastAsia="宋体" w:cs="宋体"/>
                      <w:color w:val="auto"/>
                      <w:sz w:val="24"/>
                    </w:rPr>
                    <w:t>中小企业声明函（以资格条件落实中小企业扶持政策时适用 ）</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6D1DB799">
                  <w:pPr>
                    <w:widowControl/>
                    <w:spacing w:line="360" w:lineRule="auto"/>
                    <w:jc w:val="left"/>
                    <w:rPr>
                      <w:rFonts w:ascii="宋体" w:hAnsi="宋体" w:eastAsia="宋体" w:cs="宋体"/>
                      <w:color w:val="auto"/>
                      <w:sz w:val="24"/>
                    </w:rPr>
                  </w:pPr>
                  <w:r>
                    <w:rPr>
                      <w:rFonts w:hint="eastAsia" w:ascii="宋体" w:hAnsi="宋体" w:eastAsia="宋体" w:cs="宋体"/>
                      <w:color w:val="auto"/>
                      <w:sz w:val="24"/>
                    </w:rPr>
                    <w:t>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3AA2D84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227A3922">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a10信用信息查询结果</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46A2D405">
                  <w:pPr>
                    <w:spacing w:line="360" w:lineRule="auto"/>
                    <w:rPr>
                      <w:rFonts w:ascii="宋体" w:hAnsi="宋体" w:eastAsia="宋体" w:cs="宋体"/>
                      <w:color w:val="auto"/>
                      <w:sz w:val="24"/>
                    </w:rPr>
                  </w:pPr>
                  <w:r>
                    <w:rPr>
                      <w:rFonts w:hint="eastAsia" w:ascii="宋体" w:hAnsi="宋体" w:eastAsia="宋体" w:cs="宋体"/>
                      <w:color w:val="auto"/>
                      <w:sz w:val="24"/>
                    </w:rPr>
                    <w:t>信用记录查询的截止时点：信用记录查询的截止时点为本项目提交响应文件截止当日。②信用记录查询渠道：信用中国（www.creditchina.gov.cn）、中国政府采购网（www.ccgp.gov.cn）。③信用记录的查询：由磋商小组通过上述网站查询并打印供应商的信用记录。④经查询，供应商参加本项目采购活动(响应截止时间)前三年内被列入失信被执行人名单、重大税收违法案件当事人名单、政府采购严重违法失信行为记录名单及其他重大违法记录且相关信用惩戒期限未满的，其资格审查不合格。</w:t>
                  </w:r>
                </w:p>
              </w:tc>
            </w:tr>
            <w:tr w14:paraId="0922746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82" w:type="pct"/>
                  <w:tcBorders>
                    <w:top w:val="outset" w:color="auto" w:sz="6" w:space="0"/>
                    <w:left w:val="outset" w:color="auto" w:sz="6" w:space="0"/>
                    <w:bottom w:val="outset" w:color="auto" w:sz="6" w:space="0"/>
                    <w:right w:val="outset" w:color="auto" w:sz="6" w:space="0"/>
                  </w:tcBorders>
                  <w:shd w:val="clear" w:color="auto" w:fill="auto"/>
                  <w:vAlign w:val="center"/>
                </w:tcPr>
                <w:p w14:paraId="41035CBE">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a11磋商保证金</w:t>
                  </w:r>
                </w:p>
              </w:tc>
              <w:tc>
                <w:tcPr>
                  <w:tcW w:w="3517" w:type="pct"/>
                  <w:tcBorders>
                    <w:top w:val="outset" w:color="auto" w:sz="6" w:space="0"/>
                    <w:left w:val="outset" w:color="auto" w:sz="6" w:space="0"/>
                    <w:bottom w:val="outset" w:color="auto" w:sz="6" w:space="0"/>
                    <w:right w:val="outset" w:color="auto" w:sz="6" w:space="0"/>
                  </w:tcBorders>
                  <w:shd w:val="clear" w:color="auto" w:fill="auto"/>
                  <w:vAlign w:val="center"/>
                </w:tcPr>
                <w:p w14:paraId="7970A82B">
                  <w:pPr>
                    <w:spacing w:line="360" w:lineRule="auto"/>
                    <w:rPr>
                      <w:rFonts w:ascii="宋体" w:hAnsi="宋体" w:eastAsia="宋体" w:cs="宋体"/>
                      <w:color w:val="auto"/>
                      <w:sz w:val="24"/>
                    </w:rPr>
                  </w:pPr>
                </w:p>
              </w:tc>
            </w:tr>
          </w:tbl>
          <w:p w14:paraId="537C64AB">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特定资格条件：</w:t>
            </w:r>
          </w:p>
          <w:p w14:paraId="396F430D">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shd w:val="clear" w:color="auto" w:fill="FFFFFF"/>
              </w:rPr>
              <w:t>包：1：</w:t>
            </w:r>
          </w:p>
          <w:tbl>
            <w:tblPr>
              <w:tblStyle w:val="23"/>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239B9E5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964862A">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40CB95A7">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35BE36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FE197BC">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16D78CF5">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E6F1993">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shd w:val="clear" w:color="auto" w:fill="FFFFFF"/>
              </w:rPr>
              <w:t>包：2：</w:t>
            </w:r>
          </w:p>
          <w:tbl>
            <w:tblPr>
              <w:tblStyle w:val="23"/>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35BEAA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654B6A28">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143AF657">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79FE8B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21DF6497">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20AE7788">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34179EFB">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shd w:val="clear" w:color="auto" w:fill="FFFFFF"/>
              </w:rPr>
              <w:t>包：3：</w:t>
            </w:r>
          </w:p>
          <w:tbl>
            <w:tblPr>
              <w:tblStyle w:val="23"/>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46BDBD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0" w:type="dxa"/>
              </w:trPr>
              <w:tc>
                <w:tcPr>
                  <w:tcW w:w="1549" w:type="pct"/>
                  <w:vAlign w:val="center"/>
                </w:tcPr>
                <w:p w14:paraId="347495FF">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010D6707">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022B1E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3A426DD6">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1D39FD8E">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32A1F588">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shd w:val="clear" w:color="auto" w:fill="FFFFFF"/>
              </w:rPr>
              <w:t>包：4：</w:t>
            </w:r>
          </w:p>
          <w:tbl>
            <w:tblPr>
              <w:tblStyle w:val="23"/>
              <w:tblW w:w="4995" w:type="pct"/>
              <w:tblCellSpacing w:w="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2573"/>
              <w:gridCol w:w="5731"/>
            </w:tblGrid>
            <w:tr w14:paraId="69D9CF6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0" w:type="dxa"/>
              </w:trPr>
              <w:tc>
                <w:tcPr>
                  <w:tcW w:w="1549" w:type="pct"/>
                  <w:vAlign w:val="center"/>
                </w:tcPr>
                <w:p w14:paraId="01BA2540">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明细</w:t>
                  </w:r>
                </w:p>
              </w:tc>
              <w:tc>
                <w:tcPr>
                  <w:tcW w:w="3450" w:type="pct"/>
                  <w:vAlign w:val="center"/>
                </w:tcPr>
                <w:p w14:paraId="52A24DDF">
                  <w:pPr>
                    <w:widowControl/>
                    <w:spacing w:line="360" w:lineRule="auto"/>
                    <w:jc w:val="center"/>
                    <w:rPr>
                      <w:rFonts w:ascii="宋体" w:hAnsi="宋体" w:eastAsia="宋体" w:cs="宋体"/>
                      <w:b/>
                      <w:color w:val="auto"/>
                      <w:sz w:val="24"/>
                    </w:rPr>
                  </w:pPr>
                  <w:r>
                    <w:rPr>
                      <w:rFonts w:hint="eastAsia" w:ascii="宋体" w:hAnsi="宋体" w:eastAsia="宋体" w:cs="宋体"/>
                      <w:b/>
                      <w:color w:val="auto"/>
                      <w:kern w:val="0"/>
                      <w:sz w:val="24"/>
                    </w:rPr>
                    <w:t>描述</w:t>
                  </w:r>
                </w:p>
              </w:tc>
            </w:tr>
            <w:tr w14:paraId="1D1612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549" w:type="pct"/>
                  <w:vAlign w:val="center"/>
                </w:tcPr>
                <w:p w14:paraId="169ED7E2">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资格承诺函</w:t>
                  </w:r>
                </w:p>
              </w:tc>
              <w:tc>
                <w:tcPr>
                  <w:tcW w:w="3450" w:type="pct"/>
                  <w:vAlign w:val="center"/>
                </w:tcPr>
                <w:p w14:paraId="317ACB2D">
                  <w:pPr>
                    <w:widowControl/>
                    <w:wordWrap w:val="0"/>
                    <w:spacing w:line="360" w:lineRule="auto"/>
                    <w:jc w:val="left"/>
                    <w:rPr>
                      <w:rFonts w:ascii="宋体" w:hAnsi="宋体" w:eastAsia="宋体" w:cs="宋体"/>
                      <w:color w:val="auto"/>
                      <w:kern w:val="0"/>
                      <w:sz w:val="24"/>
                    </w:rPr>
                  </w:pPr>
                  <w:r>
                    <w:rPr>
                      <w:rFonts w:hint="eastAsia" w:ascii="宋体" w:hAnsi="宋体" w:eastAsia="宋体" w:cs="宋体"/>
                      <w:color w:val="auto"/>
                      <w:kern w:val="0"/>
                      <w:sz w:val="24"/>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7FFCFF67">
            <w:pPr>
              <w:spacing w:line="360" w:lineRule="auto"/>
              <w:rPr>
                <w:rFonts w:ascii="宋体" w:hAnsi="宋体" w:eastAsia="宋体" w:cs="宋体"/>
                <w:color w:val="auto"/>
                <w:sz w:val="24"/>
              </w:rPr>
            </w:pPr>
          </w:p>
        </w:tc>
      </w:tr>
      <w:tr w14:paraId="49058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7E1CAA00">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2</w:t>
            </w:r>
          </w:p>
        </w:tc>
        <w:tc>
          <w:tcPr>
            <w:tcW w:w="0" w:type="auto"/>
            <w:shd w:val="clear" w:color="auto" w:fill="auto"/>
            <w:tcMar>
              <w:top w:w="0" w:type="dxa"/>
              <w:left w:w="105" w:type="dxa"/>
              <w:bottom w:w="0" w:type="dxa"/>
              <w:right w:w="105" w:type="dxa"/>
            </w:tcMar>
            <w:vAlign w:val="center"/>
          </w:tcPr>
          <w:p w14:paraId="0FE5347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3.2.2</w:t>
            </w:r>
          </w:p>
        </w:tc>
        <w:tc>
          <w:tcPr>
            <w:tcW w:w="0" w:type="auto"/>
            <w:shd w:val="clear" w:color="auto" w:fill="auto"/>
            <w:tcMar>
              <w:top w:w="0" w:type="dxa"/>
              <w:left w:w="105" w:type="dxa"/>
              <w:bottom w:w="0" w:type="dxa"/>
              <w:right w:w="105" w:type="dxa"/>
            </w:tcMar>
            <w:vAlign w:val="center"/>
          </w:tcPr>
          <w:p w14:paraId="27C8E40F">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是否接受联合体形式的响应磋商：</w:t>
            </w:r>
            <w:r>
              <w:rPr>
                <w:rFonts w:hint="eastAsia" w:ascii="宋体" w:hAnsi="宋体" w:eastAsia="宋体" w:cs="宋体"/>
                <w:color w:val="auto"/>
              </w:rPr>
              <w:t>不接受</w:t>
            </w:r>
          </w:p>
        </w:tc>
      </w:tr>
      <w:tr w14:paraId="7D0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9" w:hRule="atLeast"/>
        </w:trPr>
        <w:tc>
          <w:tcPr>
            <w:tcW w:w="0" w:type="auto"/>
            <w:shd w:val="clear" w:color="auto" w:fill="auto"/>
            <w:tcMar>
              <w:top w:w="0" w:type="dxa"/>
              <w:left w:w="105" w:type="dxa"/>
              <w:bottom w:w="0" w:type="dxa"/>
              <w:right w:w="105" w:type="dxa"/>
            </w:tcMar>
            <w:vAlign w:val="center"/>
          </w:tcPr>
          <w:p w14:paraId="4B993661">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3</w:t>
            </w:r>
          </w:p>
        </w:tc>
        <w:tc>
          <w:tcPr>
            <w:tcW w:w="0" w:type="auto"/>
            <w:shd w:val="clear" w:color="auto" w:fill="auto"/>
            <w:tcMar>
              <w:top w:w="0" w:type="dxa"/>
              <w:left w:w="105" w:type="dxa"/>
              <w:bottom w:w="0" w:type="dxa"/>
              <w:right w:w="105" w:type="dxa"/>
            </w:tcMar>
            <w:vAlign w:val="center"/>
          </w:tcPr>
          <w:p w14:paraId="48ED79B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9.1</w:t>
            </w:r>
          </w:p>
        </w:tc>
        <w:tc>
          <w:tcPr>
            <w:tcW w:w="0" w:type="auto"/>
            <w:shd w:val="clear" w:color="auto" w:fill="auto"/>
            <w:tcMar>
              <w:top w:w="0" w:type="dxa"/>
              <w:left w:w="105" w:type="dxa"/>
              <w:bottom w:w="0" w:type="dxa"/>
              <w:right w:w="105" w:type="dxa"/>
            </w:tcMar>
            <w:vAlign w:val="center"/>
          </w:tcPr>
          <w:p w14:paraId="312A154C">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响应文件有效期：</w:t>
            </w:r>
            <w:r>
              <w:rPr>
                <w:rFonts w:hint="eastAsia" w:ascii="宋体" w:hAnsi="宋体" w:eastAsia="宋体" w:cs="宋体"/>
                <w:color w:val="auto"/>
              </w:rPr>
              <w:t>首次响应文件提交截止时间起90个日历日。</w:t>
            </w:r>
          </w:p>
        </w:tc>
      </w:tr>
      <w:tr w14:paraId="011A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51FC9D74">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4</w:t>
            </w:r>
          </w:p>
        </w:tc>
        <w:tc>
          <w:tcPr>
            <w:tcW w:w="0" w:type="auto"/>
            <w:shd w:val="clear" w:color="auto" w:fill="auto"/>
            <w:tcMar>
              <w:top w:w="0" w:type="dxa"/>
              <w:left w:w="105" w:type="dxa"/>
              <w:bottom w:w="0" w:type="dxa"/>
              <w:right w:w="105" w:type="dxa"/>
            </w:tcMar>
            <w:vAlign w:val="center"/>
          </w:tcPr>
          <w:p w14:paraId="649F5DA7">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10.1</w:t>
            </w:r>
          </w:p>
        </w:tc>
        <w:tc>
          <w:tcPr>
            <w:tcW w:w="0" w:type="auto"/>
            <w:shd w:val="clear" w:color="auto" w:fill="auto"/>
            <w:tcMar>
              <w:top w:w="0" w:type="dxa"/>
              <w:left w:w="105" w:type="dxa"/>
              <w:bottom w:w="0" w:type="dxa"/>
              <w:right w:w="105" w:type="dxa"/>
            </w:tcMar>
          </w:tcPr>
          <w:p w14:paraId="4396E28E">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提交磋商保证金：</w:t>
            </w:r>
          </w:p>
          <w:p w14:paraId="4E9DEE0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本项目的磋商保证金详见《采购标的一览表》，须于提交响应文件截止时间前到达指定账户为准；</w:t>
            </w:r>
          </w:p>
          <w:p w14:paraId="03A0D12A">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其他：无。</w:t>
            </w:r>
          </w:p>
        </w:tc>
      </w:tr>
      <w:tr w14:paraId="22B6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1E23BE1F">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5</w:t>
            </w:r>
          </w:p>
        </w:tc>
        <w:tc>
          <w:tcPr>
            <w:tcW w:w="0" w:type="auto"/>
            <w:shd w:val="clear" w:color="auto" w:fill="auto"/>
            <w:tcMar>
              <w:top w:w="0" w:type="dxa"/>
              <w:left w:w="105" w:type="dxa"/>
              <w:bottom w:w="0" w:type="dxa"/>
              <w:right w:w="105" w:type="dxa"/>
            </w:tcMar>
            <w:vAlign w:val="center"/>
          </w:tcPr>
          <w:p w14:paraId="06E58507">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10.3.1</w:t>
            </w:r>
          </w:p>
        </w:tc>
        <w:tc>
          <w:tcPr>
            <w:tcW w:w="0" w:type="auto"/>
            <w:shd w:val="clear" w:color="auto" w:fill="auto"/>
            <w:tcMar>
              <w:top w:w="0" w:type="dxa"/>
              <w:left w:w="105" w:type="dxa"/>
              <w:bottom w:w="0" w:type="dxa"/>
              <w:right w:w="105" w:type="dxa"/>
            </w:tcMar>
            <w:vAlign w:val="center"/>
          </w:tcPr>
          <w:p w14:paraId="6ED7807D">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磋商保证金退还的其它要求：</w:t>
            </w:r>
          </w:p>
          <w:p w14:paraId="52EF54B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无。</w:t>
            </w:r>
          </w:p>
        </w:tc>
      </w:tr>
      <w:tr w14:paraId="7F713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1BEB6BDC">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6</w:t>
            </w:r>
          </w:p>
        </w:tc>
        <w:tc>
          <w:tcPr>
            <w:tcW w:w="0" w:type="auto"/>
            <w:shd w:val="clear" w:color="auto" w:fill="auto"/>
            <w:tcMar>
              <w:top w:w="0" w:type="dxa"/>
              <w:left w:w="105" w:type="dxa"/>
              <w:bottom w:w="0" w:type="dxa"/>
              <w:right w:w="105" w:type="dxa"/>
            </w:tcMar>
            <w:vAlign w:val="center"/>
          </w:tcPr>
          <w:p w14:paraId="2168FE1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11.1</w:t>
            </w:r>
          </w:p>
        </w:tc>
        <w:tc>
          <w:tcPr>
            <w:tcW w:w="0" w:type="auto"/>
            <w:shd w:val="clear" w:color="auto" w:fill="auto"/>
            <w:tcMar>
              <w:top w:w="0" w:type="dxa"/>
              <w:left w:w="105" w:type="dxa"/>
              <w:bottom w:w="0" w:type="dxa"/>
              <w:right w:w="105" w:type="dxa"/>
            </w:tcMar>
            <w:vAlign w:val="center"/>
          </w:tcPr>
          <w:p w14:paraId="58A3346B">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响应文件的份数</w:t>
            </w:r>
          </w:p>
          <w:p w14:paraId="413762B3">
            <w:pPr>
              <w:pStyle w:val="19"/>
              <w:widowControl/>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（1）纸质响应文件 </w:t>
            </w:r>
          </w:p>
          <w:p w14:paraId="46D61F00">
            <w:pPr>
              <w:pStyle w:val="19"/>
              <w:widowControl/>
              <w:spacing w:beforeAutospacing="0" w:afterAutospacing="0" w:line="360" w:lineRule="auto"/>
              <w:ind w:firstLine="480"/>
              <w:rPr>
                <w:rFonts w:ascii="宋体" w:hAnsi="宋体" w:eastAsia="宋体" w:cs="宋体"/>
                <w:b/>
                <w:bCs/>
                <w:color w:val="auto"/>
              </w:rPr>
            </w:pPr>
            <w:r>
              <w:rPr>
                <w:rFonts w:hint="eastAsia" w:ascii="宋体" w:hAnsi="宋体" w:eastAsia="宋体" w:cs="宋体"/>
                <w:b/>
                <w:bCs/>
                <w:color w:val="auto"/>
              </w:rPr>
              <w:t>①响应文件正本</w:t>
            </w:r>
            <w:r>
              <w:rPr>
                <w:rFonts w:hint="eastAsia" w:ascii="宋体" w:hAnsi="宋体" w:eastAsia="宋体" w:cs="宋体"/>
                <w:b/>
                <w:bCs/>
                <w:color w:val="auto"/>
                <w:u w:val="single"/>
              </w:rPr>
              <w:t>1</w:t>
            </w:r>
            <w:r>
              <w:rPr>
                <w:rFonts w:hint="eastAsia" w:ascii="宋体" w:hAnsi="宋体" w:eastAsia="宋体" w:cs="宋体"/>
                <w:b/>
                <w:bCs/>
                <w:color w:val="auto"/>
              </w:rPr>
              <w:t>份、副本</w:t>
            </w:r>
            <w:r>
              <w:rPr>
                <w:rFonts w:hint="eastAsia" w:ascii="宋体" w:hAnsi="宋体" w:eastAsia="宋体" w:cs="宋体"/>
                <w:b/>
                <w:bCs/>
                <w:color w:val="auto"/>
                <w:u w:val="single"/>
              </w:rPr>
              <w:t>3</w:t>
            </w:r>
            <w:r>
              <w:rPr>
                <w:rFonts w:hint="eastAsia" w:ascii="宋体" w:hAnsi="宋体" w:eastAsia="宋体" w:cs="宋体"/>
                <w:b/>
                <w:bCs/>
                <w:color w:val="auto"/>
              </w:rPr>
              <w:t>份。</w:t>
            </w:r>
          </w:p>
          <w:p w14:paraId="15CB142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b/>
                <w:bCs/>
                <w:color w:val="auto"/>
              </w:rPr>
              <w:t>②可读介质（光盘或U盘）</w:t>
            </w:r>
            <w:r>
              <w:rPr>
                <w:rFonts w:hint="eastAsia" w:ascii="宋体" w:hAnsi="宋体" w:eastAsia="宋体" w:cs="宋体"/>
                <w:b/>
                <w:bCs/>
                <w:color w:val="auto"/>
                <w:u w:val="single"/>
              </w:rPr>
              <w:t>1</w:t>
            </w:r>
            <w:r>
              <w:rPr>
                <w:rFonts w:hint="eastAsia" w:ascii="宋体" w:hAnsi="宋体" w:eastAsia="宋体" w:cs="宋体"/>
                <w:b/>
                <w:bCs/>
                <w:color w:val="auto"/>
              </w:rPr>
              <w:t>份（包含响应文件的doc、PDF格式）。</w:t>
            </w:r>
            <w:r>
              <w:rPr>
                <w:rFonts w:hint="eastAsia" w:ascii="宋体" w:hAnsi="宋体" w:eastAsia="宋体" w:cs="宋体"/>
                <w:color w:val="auto"/>
              </w:rPr>
              <w:t> </w:t>
            </w:r>
          </w:p>
          <w:p w14:paraId="172864F7">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正、副本必须用A4幅面纸张打印装订，必须用胶装（为永久性、无破坏不可拆分）装订成册。正本须加盖封面章和骑缝章（或每页加盖公章，供应商是自然人的须逐页签字），副本可以用正本的完整复印件，并在封面表明“正本”、“副本”字样。正本与副本如有不一致，则以正本为准。响应文件未按上述规定进行编制、装订、密封和标识的按无效响应处理。</w:t>
            </w:r>
          </w:p>
        </w:tc>
      </w:tr>
      <w:tr w14:paraId="4CAA0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shd w:val="clear" w:color="auto" w:fill="auto"/>
            <w:tcMar>
              <w:top w:w="0" w:type="dxa"/>
              <w:left w:w="105" w:type="dxa"/>
              <w:bottom w:w="0" w:type="dxa"/>
              <w:right w:w="105" w:type="dxa"/>
            </w:tcMar>
            <w:vAlign w:val="center"/>
          </w:tcPr>
          <w:p w14:paraId="70B1D9D4">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7</w:t>
            </w:r>
          </w:p>
        </w:tc>
        <w:tc>
          <w:tcPr>
            <w:tcW w:w="0" w:type="auto"/>
            <w:shd w:val="clear" w:color="auto" w:fill="auto"/>
            <w:tcMar>
              <w:top w:w="0" w:type="dxa"/>
              <w:left w:w="105" w:type="dxa"/>
              <w:bottom w:w="0" w:type="dxa"/>
              <w:right w:w="105" w:type="dxa"/>
            </w:tcMar>
            <w:vAlign w:val="center"/>
          </w:tcPr>
          <w:p w14:paraId="696590B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14.4</w:t>
            </w:r>
          </w:p>
        </w:tc>
        <w:tc>
          <w:tcPr>
            <w:tcW w:w="0" w:type="auto"/>
            <w:shd w:val="clear" w:color="auto" w:fill="auto"/>
            <w:tcMar>
              <w:top w:w="0" w:type="dxa"/>
              <w:left w:w="105" w:type="dxa"/>
              <w:bottom w:w="0" w:type="dxa"/>
              <w:right w:w="105" w:type="dxa"/>
            </w:tcMar>
          </w:tcPr>
          <w:p w14:paraId="3409C8AF">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磋商过程中可能发生实质性变动的内容：</w:t>
            </w:r>
            <w:r>
              <w:rPr>
                <w:rFonts w:hint="eastAsia" w:ascii="宋体" w:hAnsi="宋体" w:eastAsia="宋体" w:cs="宋体"/>
                <w:color w:val="auto"/>
              </w:rPr>
              <w:t>无。</w:t>
            </w:r>
          </w:p>
        </w:tc>
      </w:tr>
      <w:tr w14:paraId="7E87A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007ABA9C">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8</w:t>
            </w:r>
          </w:p>
        </w:tc>
        <w:tc>
          <w:tcPr>
            <w:tcW w:w="0" w:type="auto"/>
            <w:shd w:val="clear" w:color="auto" w:fill="auto"/>
            <w:tcMar>
              <w:top w:w="0" w:type="dxa"/>
              <w:left w:w="105" w:type="dxa"/>
              <w:bottom w:w="0" w:type="dxa"/>
              <w:right w:w="105" w:type="dxa"/>
            </w:tcMar>
            <w:vAlign w:val="center"/>
          </w:tcPr>
          <w:p w14:paraId="32DB6CCB">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14.9</w:t>
            </w:r>
          </w:p>
        </w:tc>
        <w:tc>
          <w:tcPr>
            <w:tcW w:w="0" w:type="auto"/>
            <w:shd w:val="clear" w:color="auto" w:fill="auto"/>
            <w:tcMar>
              <w:top w:w="0" w:type="dxa"/>
              <w:left w:w="105" w:type="dxa"/>
              <w:bottom w:w="0" w:type="dxa"/>
              <w:right w:w="105" w:type="dxa"/>
            </w:tcMar>
            <w:vAlign w:val="center"/>
          </w:tcPr>
          <w:p w14:paraId="5B379AA4">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评审的标准和方法：具体内容详见竞争性磋商须知前附表专项附件“评审的标准和方法”。</w:t>
            </w:r>
          </w:p>
        </w:tc>
      </w:tr>
      <w:tr w14:paraId="0EE7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4A2AE901">
            <w:pPr>
              <w:pStyle w:val="19"/>
              <w:widowControl/>
              <w:wordWrap w:val="0"/>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9</w:t>
            </w:r>
          </w:p>
        </w:tc>
        <w:tc>
          <w:tcPr>
            <w:tcW w:w="0" w:type="auto"/>
            <w:shd w:val="clear" w:color="auto" w:fill="auto"/>
            <w:tcMar>
              <w:top w:w="0" w:type="dxa"/>
              <w:left w:w="105" w:type="dxa"/>
              <w:bottom w:w="0" w:type="dxa"/>
              <w:right w:w="105" w:type="dxa"/>
            </w:tcMar>
            <w:vAlign w:val="center"/>
          </w:tcPr>
          <w:p w14:paraId="1AF4D972">
            <w:pPr>
              <w:pStyle w:val="19"/>
              <w:widowControl/>
              <w:wordWrap w:val="0"/>
              <w:spacing w:beforeAutospacing="0" w:afterAutospacing="0" w:line="360" w:lineRule="auto"/>
              <w:rPr>
                <w:rFonts w:ascii="宋体" w:hAnsi="宋体" w:eastAsia="宋体" w:cs="宋体"/>
                <w:color w:val="auto"/>
              </w:rPr>
            </w:pPr>
          </w:p>
        </w:tc>
        <w:tc>
          <w:tcPr>
            <w:tcW w:w="0" w:type="auto"/>
            <w:shd w:val="clear" w:color="auto" w:fill="auto"/>
            <w:tcMar>
              <w:top w:w="0" w:type="dxa"/>
              <w:left w:w="105" w:type="dxa"/>
              <w:bottom w:w="0" w:type="dxa"/>
              <w:right w:w="105" w:type="dxa"/>
            </w:tcMar>
            <w:vAlign w:val="center"/>
          </w:tcPr>
          <w:p w14:paraId="3B1520D8">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根据采购项目的特点和需要，需要加以详细说明的其他磋商程序规定、要求等内容</w:t>
            </w:r>
            <w:r>
              <w:rPr>
                <w:rFonts w:hint="eastAsia" w:ascii="宋体" w:hAnsi="宋体" w:eastAsia="宋体" w:cs="宋体"/>
                <w:color w:val="auto"/>
              </w:rPr>
              <w:t>：</w:t>
            </w:r>
          </w:p>
          <w:p w14:paraId="4BFED8A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参加磋商活动的供应商代表应当在规定的磋商地点等待，并根据磋商小组的要求和安排配合相应磋商工作直至结束。提交最后报价程序结束前，如果在场的合格供应商委派的“供应商代表”不是其响应文件中约定的供应商（为法人或其他组织的）的单位负责人或由其授权的委托代理人或者供应商代表无故中途退场或者自身通讯中断无法联系或者其他原因离场等造成不能按照磋商小组要求参加磋商的，均视同为该供应商自动放弃相应权利并完全认可磋商小组在磋商活动中公布的各项数据、意见和结论，且该供应商将被退出本项目磋商，其提交的响应文件和报价将被否决。供应商的上述行为后果由供应商自行承担且不影响磋商小组依法开展后续相应竞争性磋商活动。</w:t>
            </w:r>
          </w:p>
        </w:tc>
      </w:tr>
      <w:tr w14:paraId="6125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shd w:val="clear" w:color="auto" w:fill="auto"/>
            <w:tcMar>
              <w:top w:w="0" w:type="dxa"/>
              <w:left w:w="0" w:type="dxa"/>
              <w:bottom w:w="0" w:type="dxa"/>
              <w:right w:w="0" w:type="dxa"/>
            </w:tcMar>
            <w:vAlign w:val="center"/>
          </w:tcPr>
          <w:p w14:paraId="78B576A8">
            <w:pPr>
              <w:widowControl/>
              <w:wordWrap w:val="0"/>
              <w:spacing w:line="360" w:lineRule="auto"/>
              <w:jc w:val="left"/>
              <w:rPr>
                <w:rFonts w:ascii="宋体" w:hAnsi="宋体" w:eastAsia="宋体" w:cs="宋体"/>
                <w:color w:val="auto"/>
                <w:sz w:val="24"/>
              </w:rPr>
            </w:pPr>
            <w:r>
              <w:rPr>
                <w:rFonts w:hint="eastAsia" w:ascii="宋体" w:hAnsi="宋体" w:eastAsia="宋体" w:cs="宋体"/>
                <w:color w:val="auto"/>
                <w:kern w:val="0"/>
                <w:sz w:val="24"/>
              </w:rPr>
              <w:t>10</w:t>
            </w:r>
          </w:p>
        </w:tc>
        <w:tc>
          <w:tcPr>
            <w:tcW w:w="0" w:type="auto"/>
            <w:shd w:val="clear" w:color="auto" w:fill="auto"/>
            <w:tcMar>
              <w:top w:w="0" w:type="dxa"/>
              <w:left w:w="0" w:type="dxa"/>
              <w:bottom w:w="0" w:type="dxa"/>
              <w:right w:w="0" w:type="dxa"/>
            </w:tcMar>
            <w:vAlign w:val="center"/>
          </w:tcPr>
          <w:p w14:paraId="6A55F04E">
            <w:pPr>
              <w:widowControl/>
              <w:wordWrap w:val="0"/>
              <w:spacing w:line="360" w:lineRule="auto"/>
              <w:jc w:val="left"/>
              <w:rPr>
                <w:rFonts w:ascii="宋体" w:hAnsi="宋体" w:eastAsia="宋体" w:cs="宋体"/>
                <w:color w:val="auto"/>
                <w:sz w:val="24"/>
              </w:rPr>
            </w:pPr>
            <w:r>
              <w:rPr>
                <w:rFonts w:hint="eastAsia" w:ascii="宋体" w:hAnsi="宋体" w:eastAsia="宋体" w:cs="宋体"/>
                <w:color w:val="auto"/>
                <w:kern w:val="0"/>
                <w:sz w:val="24"/>
              </w:rPr>
              <w:t>18.1</w:t>
            </w:r>
          </w:p>
        </w:tc>
        <w:tc>
          <w:tcPr>
            <w:tcW w:w="0" w:type="auto"/>
            <w:shd w:val="clear" w:color="auto" w:fill="auto"/>
            <w:tcMar>
              <w:top w:w="0" w:type="dxa"/>
              <w:left w:w="0" w:type="dxa"/>
              <w:bottom w:w="0" w:type="dxa"/>
              <w:right w:w="0" w:type="dxa"/>
            </w:tcMar>
            <w:vAlign w:val="center"/>
          </w:tcPr>
          <w:p w14:paraId="1EF8411F">
            <w:pPr>
              <w:widowControl/>
              <w:wordWrap w:val="0"/>
              <w:spacing w:line="360" w:lineRule="auto"/>
              <w:jc w:val="left"/>
              <w:rPr>
                <w:rFonts w:ascii="宋体" w:hAnsi="宋体" w:eastAsia="宋体" w:cs="宋体"/>
                <w:color w:val="auto"/>
                <w:sz w:val="24"/>
              </w:rPr>
            </w:pPr>
            <w:r>
              <w:rPr>
                <w:rStyle w:val="26"/>
                <w:rFonts w:hint="eastAsia" w:ascii="宋体" w:hAnsi="宋体" w:eastAsia="宋体" w:cs="宋体"/>
                <w:bCs/>
                <w:color w:val="auto"/>
                <w:kern w:val="0"/>
                <w:sz w:val="24"/>
              </w:rPr>
              <w:t>合同签订时限：自成交通知书发出之日起30个日历日内。</w:t>
            </w:r>
          </w:p>
        </w:tc>
      </w:tr>
      <w:tr w14:paraId="78C7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718696B5">
            <w:pPr>
              <w:pStyle w:val="19"/>
              <w:widowControl/>
              <w:wordWrap w:val="0"/>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11</w:t>
            </w:r>
          </w:p>
        </w:tc>
        <w:tc>
          <w:tcPr>
            <w:tcW w:w="0" w:type="auto"/>
            <w:shd w:val="clear" w:color="auto" w:fill="auto"/>
            <w:tcMar>
              <w:top w:w="0" w:type="dxa"/>
              <w:left w:w="105" w:type="dxa"/>
              <w:bottom w:w="0" w:type="dxa"/>
              <w:right w:w="105" w:type="dxa"/>
            </w:tcMar>
            <w:vAlign w:val="center"/>
          </w:tcPr>
          <w:p w14:paraId="403D53D9">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22.2</w:t>
            </w:r>
          </w:p>
        </w:tc>
        <w:tc>
          <w:tcPr>
            <w:tcW w:w="0" w:type="auto"/>
            <w:shd w:val="clear" w:color="auto" w:fill="auto"/>
            <w:tcMar>
              <w:top w:w="0" w:type="dxa"/>
              <w:left w:w="105" w:type="dxa"/>
              <w:bottom w:w="0" w:type="dxa"/>
              <w:right w:w="105" w:type="dxa"/>
            </w:tcMar>
          </w:tcPr>
          <w:p w14:paraId="5A79A5E1">
            <w:pPr>
              <w:pStyle w:val="19"/>
              <w:widowControl/>
              <w:wordWrap w:val="0"/>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信息公告指定媒体（以下简称：“指定媒体”）：</w:t>
            </w:r>
          </w:p>
          <w:p w14:paraId="40D9250F">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①</w:t>
            </w:r>
            <w:r>
              <w:rPr>
                <w:rFonts w:hint="eastAsia" w:ascii="宋体" w:hAnsi="宋体" w:cs="宋体"/>
                <w:color w:val="auto"/>
              </w:rPr>
              <w:t>中国政府采购网，网址www.ccgp.gov.cn</w:t>
            </w:r>
            <w:r>
              <w:rPr>
                <w:rFonts w:hint="eastAsia" w:ascii="宋体" w:hAnsi="宋体" w:eastAsia="宋体" w:cs="宋体"/>
                <w:color w:val="auto"/>
              </w:rPr>
              <w:t>；</w:t>
            </w:r>
          </w:p>
        </w:tc>
      </w:tr>
      <w:tr w14:paraId="77D5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 w:hRule="atLeast"/>
        </w:trPr>
        <w:tc>
          <w:tcPr>
            <w:tcW w:w="0" w:type="auto"/>
            <w:shd w:val="clear" w:color="auto" w:fill="auto"/>
            <w:tcMar>
              <w:top w:w="0" w:type="dxa"/>
              <w:left w:w="105" w:type="dxa"/>
              <w:bottom w:w="0" w:type="dxa"/>
              <w:right w:w="105" w:type="dxa"/>
            </w:tcMar>
            <w:vAlign w:val="center"/>
          </w:tcPr>
          <w:p w14:paraId="373A960D">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12</w:t>
            </w:r>
          </w:p>
        </w:tc>
        <w:tc>
          <w:tcPr>
            <w:tcW w:w="0" w:type="auto"/>
            <w:shd w:val="clear" w:color="auto" w:fill="auto"/>
            <w:tcMar>
              <w:top w:w="0" w:type="dxa"/>
              <w:left w:w="105" w:type="dxa"/>
              <w:bottom w:w="0" w:type="dxa"/>
              <w:right w:w="105" w:type="dxa"/>
            </w:tcMar>
            <w:vAlign w:val="center"/>
          </w:tcPr>
          <w:p w14:paraId="183742B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23.1</w:t>
            </w:r>
          </w:p>
        </w:tc>
        <w:tc>
          <w:tcPr>
            <w:tcW w:w="0" w:type="auto"/>
            <w:shd w:val="clear" w:color="auto" w:fill="auto"/>
            <w:tcMar>
              <w:top w:w="0" w:type="dxa"/>
              <w:left w:w="105" w:type="dxa"/>
              <w:bottom w:w="0" w:type="dxa"/>
              <w:right w:w="105" w:type="dxa"/>
            </w:tcMar>
            <w:vAlign w:val="center"/>
          </w:tcPr>
          <w:p w14:paraId="1C1EA249">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本项目监督管理部门：</w:t>
            </w:r>
            <w:r>
              <w:rPr>
                <w:rFonts w:hint="eastAsia" w:ascii="宋体" w:hAnsi="宋体" w:eastAsia="宋体" w:cs="宋体"/>
                <w:color w:val="auto"/>
              </w:rPr>
              <w:t>中华人民共和国福州长乐机场海关监管部门。</w:t>
            </w:r>
          </w:p>
        </w:tc>
      </w:tr>
      <w:tr w14:paraId="1083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0" w:type="auto"/>
            <w:shd w:val="clear" w:color="auto" w:fill="auto"/>
            <w:tcMar>
              <w:top w:w="0" w:type="dxa"/>
              <w:left w:w="105" w:type="dxa"/>
              <w:bottom w:w="0" w:type="dxa"/>
              <w:right w:w="105" w:type="dxa"/>
            </w:tcMar>
            <w:vAlign w:val="center"/>
          </w:tcPr>
          <w:p w14:paraId="7AB9933B">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13</w:t>
            </w:r>
          </w:p>
        </w:tc>
        <w:tc>
          <w:tcPr>
            <w:tcW w:w="0" w:type="auto"/>
            <w:shd w:val="clear" w:color="auto" w:fill="auto"/>
            <w:tcMar>
              <w:top w:w="0" w:type="dxa"/>
              <w:left w:w="105" w:type="dxa"/>
              <w:bottom w:w="0" w:type="dxa"/>
              <w:right w:w="105" w:type="dxa"/>
            </w:tcMar>
            <w:vAlign w:val="center"/>
          </w:tcPr>
          <w:p w14:paraId="1C75FCB3">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24.1</w:t>
            </w:r>
          </w:p>
        </w:tc>
        <w:tc>
          <w:tcPr>
            <w:tcW w:w="0" w:type="auto"/>
            <w:shd w:val="clear" w:color="auto" w:fill="auto"/>
            <w:tcMar>
              <w:top w:w="0" w:type="dxa"/>
              <w:left w:w="105" w:type="dxa"/>
              <w:bottom w:w="0" w:type="dxa"/>
              <w:right w:w="105" w:type="dxa"/>
            </w:tcMar>
            <w:vAlign w:val="center"/>
          </w:tcPr>
          <w:p w14:paraId="34D19C2F">
            <w:pPr>
              <w:pStyle w:val="19"/>
              <w:widowControl/>
              <w:spacing w:beforeAutospacing="0" w:afterAutospacing="0" w:line="360" w:lineRule="auto"/>
              <w:jc w:val="both"/>
              <w:rPr>
                <w:rFonts w:ascii="宋体" w:hAnsi="宋体" w:eastAsia="宋体" w:cs="宋体"/>
                <w:color w:val="auto"/>
              </w:rPr>
            </w:pPr>
            <w:r>
              <w:rPr>
                <w:rStyle w:val="26"/>
                <w:rFonts w:hint="eastAsia" w:ascii="宋体" w:hAnsi="宋体" w:eastAsia="宋体" w:cs="宋体"/>
                <w:bCs/>
                <w:color w:val="auto"/>
              </w:rPr>
              <w:t>履约保证金：具体详见《</w:t>
            </w:r>
            <w:r>
              <w:rPr>
                <w:rStyle w:val="26"/>
                <w:rFonts w:hint="eastAsia" w:ascii="宋体" w:hAnsi="宋体" w:eastAsia="宋体" w:cs="宋体"/>
                <w:bCs/>
                <w:color w:val="auto"/>
                <w:sz w:val="28"/>
                <w:szCs w:val="28"/>
              </w:rPr>
              <w:t>第三章采购内容及要求》</w:t>
            </w:r>
          </w:p>
        </w:tc>
      </w:tr>
      <w:tr w14:paraId="734E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 w:hRule="atLeast"/>
        </w:trPr>
        <w:tc>
          <w:tcPr>
            <w:tcW w:w="0" w:type="auto"/>
            <w:shd w:val="clear" w:color="auto" w:fill="auto"/>
            <w:tcMar>
              <w:top w:w="0" w:type="dxa"/>
              <w:left w:w="105" w:type="dxa"/>
              <w:bottom w:w="0" w:type="dxa"/>
              <w:right w:w="105" w:type="dxa"/>
            </w:tcMar>
            <w:vAlign w:val="center"/>
          </w:tcPr>
          <w:p w14:paraId="0B2EE236">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14</w:t>
            </w:r>
          </w:p>
        </w:tc>
        <w:tc>
          <w:tcPr>
            <w:tcW w:w="0" w:type="auto"/>
            <w:shd w:val="clear" w:color="auto" w:fill="auto"/>
            <w:tcMar>
              <w:top w:w="0" w:type="dxa"/>
              <w:left w:w="105" w:type="dxa"/>
              <w:bottom w:w="0" w:type="dxa"/>
              <w:right w:w="105" w:type="dxa"/>
            </w:tcMar>
            <w:vAlign w:val="center"/>
          </w:tcPr>
          <w:p w14:paraId="360FCD2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25</w:t>
            </w:r>
          </w:p>
        </w:tc>
        <w:tc>
          <w:tcPr>
            <w:tcW w:w="0" w:type="auto"/>
            <w:shd w:val="clear" w:color="auto" w:fill="auto"/>
            <w:tcMar>
              <w:top w:w="0" w:type="dxa"/>
              <w:left w:w="105" w:type="dxa"/>
              <w:bottom w:w="0" w:type="dxa"/>
              <w:right w:w="105" w:type="dxa"/>
            </w:tcMar>
            <w:vAlign w:val="center"/>
          </w:tcPr>
          <w:p w14:paraId="6823C13D">
            <w:pPr>
              <w:pStyle w:val="19"/>
              <w:widowControl/>
              <w:wordWrap w:val="0"/>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根据采购项目特点或政策需要补充的其他新增内容：</w:t>
            </w:r>
          </w:p>
          <w:p w14:paraId="70D2DBD6">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1、本项目由成交供应商支付代理服务费。</w:t>
            </w:r>
          </w:p>
          <w:p w14:paraId="4EABDB97">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2、其他：</w:t>
            </w:r>
          </w:p>
          <w:p w14:paraId="655A616C">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1）代理服务费收费标准：</w:t>
            </w:r>
          </w:p>
          <w:p w14:paraId="4855B03F">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①以本项目各</w:t>
            </w:r>
            <w:r>
              <w:rPr>
                <w:rFonts w:hint="eastAsia" w:ascii="宋体" w:hAnsi="宋体" w:eastAsia="宋体" w:cs="宋体"/>
                <w:color w:val="auto"/>
                <w:shd w:val="clear" w:color="auto" w:fill="FFFFFF"/>
              </w:rPr>
              <w:t>采购包预算金额</w:t>
            </w:r>
            <w:r>
              <w:rPr>
                <w:rFonts w:hint="eastAsia" w:ascii="宋体" w:hAnsi="宋体" w:eastAsia="宋体" w:cs="宋体"/>
                <w:color w:val="auto"/>
              </w:rPr>
              <w:t xml:space="preserve">作为收费的计算基数，按差额定率累进法计算。收费费率标准：金额（万元）100以下，收费费率标准1.5％。成交供应商应在领取成交通知书的同时按规定的标准一次性向采购代理机构缴清代理服务费；代理服务费以银行转账、电汇、汇票或现金等付款方式缴纳。 </w:t>
            </w:r>
          </w:p>
          <w:p w14:paraId="5AAA0563">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②代理服务费缴交账号： 开户名：福建信发招标代理有限公司 开户行：福建海峡银行福州鼓楼支行， 账 号：100026211970010002。</w:t>
            </w:r>
          </w:p>
          <w:p w14:paraId="54EEDEB1">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供应商必须对其响应文件中提供各种资料、说明的真实性负责。在评审过程中，如有发现供应商有为谋取成交而提供虚假资料欺骗采购人和磋商小组的行为，将取消其成交资格，其磋商保证金将不予退还。若在成交后和执行合同过程中发现其提供虚假资料的将取消其成交资格，给采购人造成损失的，还必须进行赔偿并负相关责任。评审过程中无论是否有对原件进行核实，供应商都必须对其提供各种资料、说明的真实性负责。 </w:t>
            </w:r>
          </w:p>
          <w:p w14:paraId="76F2C03E">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3)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14:paraId="3B4BD8B5">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4）信用记录查询及使用：4.1、信用记录查询渠道及截止时点：磋商小组将在提交响应文件截止时间截止后，通过“信用中国”网站(www.creditchina.gov.cn)、中国政府采购网(www.ccgp.gov.cn)查询供应商的信用记录。4.2信用信息查询记录和证据留存的具体方式：磋商小组将记录、打印各供应商的信用信息查询结果，与其他采购文件一并保存。4.3信用信息的使用规则：依据《财政部关于在政府采购活动中查询及使用信用记录有关问题的通知》财库〔2016〕125号规定，对被列入失信被执行人、重大税收违法案件当事人名单、政府采购严重违法失信行为记录名单的供应商，其在资格性检查中将不合格。</w:t>
            </w:r>
          </w:p>
          <w:p w14:paraId="1847941F">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5）接收质疑函的方式、联系部门、联系电话和通讯地址：5.1接收质疑函原件的方式：现场方式；5.2接收质疑函的联系部门：办公室；5.3接收质疑函的联系电话：0591-88002309；5.4接收质疑函的通讯地址：福州市晋安区华林路257号福侨大厦14层（斗门地铁站C出口步行200米）福建信发招标代理有限公司。</w:t>
            </w:r>
          </w:p>
          <w:p w14:paraId="7160E636">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6）供应商针对竞争性磋商文件中资格证明文件“财务状况报告”若选择提供资信证明复印件的，无需提供其开户（基本存款账户）许可证复印件，若此项规定与竞争性磋商文件其他部分有矛盾的，以此项规定为准。</w:t>
            </w:r>
          </w:p>
          <w:p w14:paraId="27D8AE3D">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7）因政策原因享受缓缴或免缴社保、税款的企业，无法提供竞争性磋商文件的相关社保、税收缴纳证明材料的，须提供有关情况说明视同社保、税收缴纳证明材料提交完整。</w:t>
            </w:r>
          </w:p>
          <w:p w14:paraId="5AFBD2DA">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8）供应商最后报价不能高于首次报价，若高于首次报价应以其首次报价为准。</w:t>
            </w:r>
          </w:p>
          <w:p w14:paraId="240977B1">
            <w:pPr>
              <w:pStyle w:val="19"/>
              <w:widowControl/>
              <w:wordWrap w:val="0"/>
              <w:spacing w:beforeAutospacing="0" w:afterAutospacing="0" w:line="360" w:lineRule="auto"/>
              <w:rPr>
                <w:rFonts w:ascii="宋体" w:hAnsi="宋体" w:eastAsia="宋体" w:cs="宋体"/>
                <w:color w:val="auto"/>
              </w:rPr>
            </w:pPr>
            <w:r>
              <w:rPr>
                <w:rFonts w:hint="eastAsia" w:ascii="宋体" w:hAnsi="宋体" w:eastAsia="宋体" w:cs="宋体"/>
                <w:color w:val="auto"/>
              </w:rPr>
              <w:t>9）经磋商小组评审，在提交的响应文件全部满足竞争性磋商文件实质性要求的供应商不少于三家的前提下，按各合格供应商评审得分由高到低顺序推荐三名成交候选人。</w:t>
            </w:r>
          </w:p>
        </w:tc>
      </w:tr>
    </w:tbl>
    <w:p w14:paraId="73CCCA9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145B437">
      <w:pPr>
        <w:spacing w:line="360" w:lineRule="exact"/>
        <w:rPr>
          <w:rFonts w:ascii="宋体" w:hAnsi="宋体" w:eastAsia="宋体" w:cs="宋体"/>
          <w:color w:val="auto"/>
          <w:sz w:val="24"/>
        </w:rPr>
      </w:pPr>
    </w:p>
    <w:p w14:paraId="1855DAD8">
      <w:pPr>
        <w:spacing w:line="360" w:lineRule="exact"/>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379A7E91">
      <w:pPr>
        <w:pStyle w:val="19"/>
        <w:widowControl/>
        <w:spacing w:beforeAutospacing="0" w:afterAutospacing="0" w:line="360" w:lineRule="exact"/>
        <w:rPr>
          <w:rStyle w:val="26"/>
          <w:rFonts w:ascii="宋体" w:hAnsi="宋体" w:eastAsia="宋体" w:cs="宋体"/>
          <w:bCs/>
          <w:color w:val="auto"/>
          <w:sz w:val="28"/>
          <w:szCs w:val="28"/>
        </w:rPr>
      </w:pPr>
      <w:r>
        <w:rPr>
          <w:rStyle w:val="26"/>
          <w:rFonts w:hint="eastAsia" w:ascii="宋体" w:hAnsi="宋体" w:eastAsia="宋体" w:cs="宋体"/>
          <w:bCs/>
          <w:color w:val="auto"/>
          <w:sz w:val="28"/>
          <w:szCs w:val="28"/>
        </w:rPr>
        <w:t>专项附件：        评审的标准和方法 </w:t>
      </w:r>
    </w:p>
    <w:p w14:paraId="5E2F508D">
      <w:pPr>
        <w:pStyle w:val="19"/>
        <w:widowControl/>
        <w:spacing w:beforeAutospacing="0" w:afterAutospacing="0" w:line="360" w:lineRule="exact"/>
        <w:jc w:val="center"/>
        <w:rPr>
          <w:rStyle w:val="26"/>
          <w:rFonts w:ascii="宋体" w:hAnsi="宋体" w:eastAsia="宋体" w:cs="宋体"/>
          <w:bCs/>
          <w:color w:val="auto"/>
        </w:rPr>
      </w:pPr>
    </w:p>
    <w:p w14:paraId="290195A2">
      <w:pPr>
        <w:pStyle w:val="19"/>
        <w:widowControl/>
        <w:numPr>
          <w:ilvl w:val="0"/>
          <w:numId w:val="2"/>
        </w:numPr>
        <w:spacing w:beforeAutospacing="0" w:afterAutospacing="0" w:line="360" w:lineRule="auto"/>
        <w:jc w:val="center"/>
        <w:rPr>
          <w:rStyle w:val="26"/>
          <w:rFonts w:ascii="宋体" w:hAnsi="宋体" w:eastAsia="宋体" w:cs="宋体"/>
          <w:bCs/>
          <w:color w:val="auto"/>
        </w:rPr>
      </w:pPr>
      <w:r>
        <w:rPr>
          <w:rStyle w:val="26"/>
          <w:rFonts w:hint="eastAsia" w:ascii="宋体" w:hAnsi="宋体" w:eastAsia="宋体" w:cs="宋体"/>
          <w:bCs/>
          <w:color w:val="auto"/>
        </w:rPr>
        <w:t>磋商小组</w:t>
      </w:r>
    </w:p>
    <w:p w14:paraId="42EE15DF">
      <w:pPr>
        <w:pStyle w:val="19"/>
        <w:widowControl/>
        <w:spacing w:beforeAutospacing="0" w:afterAutospacing="0" w:line="360" w:lineRule="auto"/>
        <w:jc w:val="both"/>
        <w:rPr>
          <w:rStyle w:val="26"/>
          <w:rFonts w:ascii="宋体" w:hAnsi="宋体" w:eastAsia="宋体" w:cs="宋体"/>
          <w:bCs/>
          <w:color w:val="auto"/>
        </w:rPr>
      </w:pPr>
    </w:p>
    <w:p w14:paraId="0791382E">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1.1采购人根据项目的特点依法组建磋商小组。</w:t>
      </w:r>
    </w:p>
    <w:p w14:paraId="3C58C99D">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1.2磋商小组（以下简称“评委”）共</w:t>
      </w:r>
      <w:r>
        <w:rPr>
          <w:rFonts w:hint="eastAsia" w:ascii="宋体" w:hAnsi="宋体" w:eastAsia="宋体" w:cs="宋体"/>
          <w:color w:val="auto"/>
          <w:u w:val="single"/>
        </w:rPr>
        <w:t>3</w:t>
      </w:r>
      <w:r>
        <w:rPr>
          <w:rFonts w:hint="eastAsia" w:ascii="宋体" w:hAnsi="宋体" w:eastAsia="宋体" w:cs="宋体"/>
          <w:color w:val="auto"/>
        </w:rPr>
        <w:t>人组成，其中：评审专家</w:t>
      </w:r>
      <w:r>
        <w:rPr>
          <w:rFonts w:hint="eastAsia" w:ascii="宋体" w:hAnsi="宋体" w:eastAsia="宋体" w:cs="宋体"/>
          <w:color w:val="auto"/>
          <w:u w:val="single"/>
        </w:rPr>
        <w:t>3</w:t>
      </w:r>
      <w:r>
        <w:rPr>
          <w:rFonts w:hint="eastAsia" w:ascii="宋体" w:hAnsi="宋体" w:eastAsia="宋体" w:cs="宋体"/>
          <w:color w:val="auto"/>
        </w:rPr>
        <w:t>人由福建省政府采购评审专家库产生。技术复杂、专业性强的采购项目，评审专家中应当包含1名法律专家。</w:t>
      </w:r>
    </w:p>
    <w:p w14:paraId="278D3103">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1.3磋商小组负责具体磋商和评审事务，并按照下列原则依法独立履行有关职责：</w:t>
      </w:r>
    </w:p>
    <w:p w14:paraId="28A81E3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1.3.1评审应保护国家利益、社会公共利益和各方当事人合法权益，提高采购效益，保证项目质量。</w:t>
      </w:r>
    </w:p>
    <w:p w14:paraId="74C4A0D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1.3.2评审应遵循公平、公正、科学、严谨和择优原则。</w:t>
      </w:r>
    </w:p>
    <w:p w14:paraId="6DD3552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1.3.3评审的依据是磋商文件和响应文件，磋商文件中没有规定的评审标准不得作为评审依据。</w:t>
      </w:r>
    </w:p>
    <w:p w14:paraId="3BA313B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1.3.4磋商小组应按照磋商文件规定推荐成交候选供应商或根据采购人的授权确定成交供应商。</w:t>
      </w:r>
    </w:p>
    <w:p w14:paraId="302830E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1.3.5评审应遵守下列评审纪律：</w:t>
      </w:r>
    </w:p>
    <w:p w14:paraId="4D9D787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①评审情况不得私自外泄，有关信息由采购人或其委托的代理机构统一对外发布。</w:t>
      </w:r>
    </w:p>
    <w:p w14:paraId="4FA7969D">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②对采购人或供应商提供的要求保密的资料，不得摘记翻印和外传。</w:t>
      </w:r>
    </w:p>
    <w:p w14:paraId="2D85623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③不得收受供应商或有关人员的任何礼物，不得串联鼓动其他人袒护某供应商。若与供应商存在利害关系，则应主动声明并回避。</w:t>
      </w:r>
    </w:p>
    <w:p w14:paraId="5D9C561B">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④全体磋商小组成员应按照磋商文件规定进行评审，一切认定事项应查有实据且不得弄虚作假。</w:t>
      </w:r>
    </w:p>
    <w:p w14:paraId="71A8606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⑤评审中应充分发扬民主，推荐成交供应商候选人或根据采购人授权确定成交供应商后要服从评审报告。</w:t>
      </w:r>
    </w:p>
    <w:p w14:paraId="6CF4A1F5">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※对违反评审纪律的评委，将取消其评资格，对评审工作造成严重损失者将予以通报批评乃至追究法律责任。</w:t>
      </w:r>
    </w:p>
    <w:p w14:paraId="256B2DC3">
      <w:pPr>
        <w:pStyle w:val="19"/>
        <w:widowControl/>
        <w:spacing w:beforeAutospacing="0" w:afterAutospacing="0" w:line="360" w:lineRule="auto"/>
        <w:rPr>
          <w:rFonts w:ascii="宋体" w:hAnsi="宋体" w:eastAsia="宋体" w:cs="宋体"/>
          <w:color w:val="auto"/>
        </w:rPr>
      </w:pPr>
    </w:p>
    <w:p w14:paraId="0B89E065">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二、</w:t>
      </w:r>
      <w:r>
        <w:rPr>
          <w:rStyle w:val="26"/>
          <w:rFonts w:hint="eastAsia" w:ascii="宋体" w:hAnsi="宋体" w:eastAsia="宋体" w:cs="宋体"/>
          <w:bCs/>
          <w:color w:val="auto"/>
        </w:rPr>
        <w:t>磋商程序</w:t>
      </w:r>
    </w:p>
    <w:p w14:paraId="63F163A3">
      <w:pPr>
        <w:pStyle w:val="19"/>
        <w:widowControl/>
        <w:spacing w:beforeAutospacing="0" w:afterAutospacing="0" w:line="360" w:lineRule="auto"/>
        <w:rPr>
          <w:rFonts w:ascii="宋体" w:hAnsi="宋体" w:eastAsia="宋体" w:cs="宋体"/>
          <w:color w:val="auto"/>
        </w:rPr>
      </w:pPr>
    </w:p>
    <w:p w14:paraId="3EDD29F5">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2.1磋商程序按照磋商文件第二章第2节“竞争性磋商须知”第14 条“磋商程序以及评审标准和方法”的相关条款规定执行。</w:t>
      </w:r>
    </w:p>
    <w:p w14:paraId="24E37D05">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2.2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属于《政府采购竞争性磋商采购人式管理暂行办法》等相关法律法规及财政部门颁布的规范性文件允许的两家供应商进行竞争性磋商采购情形，则提交最后报价的供应商可以为两家。</w:t>
      </w:r>
    </w:p>
    <w:p w14:paraId="1F7570D6">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无。</w:t>
      </w:r>
    </w:p>
    <w:p w14:paraId="1008C92F">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2.3只有资格审查和实质性响应审查均合格且按规定提交最后报价的合格供应商才能参加综合评分。</w:t>
      </w:r>
    </w:p>
    <w:p w14:paraId="7658CE3A">
      <w:pPr>
        <w:pStyle w:val="19"/>
        <w:widowControl/>
        <w:spacing w:beforeAutospacing="0" w:afterAutospacing="0" w:line="360" w:lineRule="auto"/>
        <w:rPr>
          <w:rFonts w:ascii="宋体" w:hAnsi="宋体" w:eastAsia="宋体" w:cs="宋体"/>
          <w:color w:val="auto"/>
        </w:rPr>
      </w:pPr>
    </w:p>
    <w:p w14:paraId="3DDF4F5A">
      <w:pPr>
        <w:pStyle w:val="19"/>
        <w:widowControl/>
        <w:spacing w:beforeAutospacing="0" w:afterAutospacing="0" w:line="360" w:lineRule="auto"/>
        <w:ind w:firstLine="3132" w:firstLineChars="1300"/>
        <w:jc w:val="both"/>
        <w:rPr>
          <w:rFonts w:ascii="宋体" w:hAnsi="宋体" w:eastAsia="宋体" w:cs="宋体"/>
          <w:color w:val="auto"/>
        </w:rPr>
      </w:pPr>
      <w:r>
        <w:rPr>
          <w:rStyle w:val="26"/>
          <w:rFonts w:hint="eastAsia" w:ascii="宋体" w:hAnsi="宋体" w:eastAsia="宋体" w:cs="宋体"/>
          <w:bCs/>
          <w:color w:val="auto"/>
        </w:rPr>
        <w:t>三、综合评分的标准和方法</w:t>
      </w:r>
    </w:p>
    <w:p w14:paraId="226F6958">
      <w:pPr>
        <w:pStyle w:val="19"/>
        <w:widowControl/>
        <w:spacing w:beforeAutospacing="0" w:afterAutospacing="0" w:line="360" w:lineRule="auto"/>
        <w:rPr>
          <w:rFonts w:ascii="宋体" w:hAnsi="宋体" w:eastAsia="宋体" w:cs="宋体"/>
          <w:color w:val="auto"/>
        </w:rPr>
      </w:pPr>
    </w:p>
    <w:p w14:paraId="0A6F3391">
      <w:pPr>
        <w:pStyle w:val="19"/>
        <w:widowControl/>
        <w:spacing w:beforeAutospacing="0" w:afterAutospacing="0" w:line="360" w:lineRule="auto"/>
        <w:ind w:firstLine="240"/>
        <w:rPr>
          <w:rFonts w:ascii="宋体" w:hAnsi="宋体" w:eastAsia="宋体" w:cs="宋体"/>
          <w:color w:val="auto"/>
        </w:rPr>
      </w:pPr>
      <w:r>
        <w:rPr>
          <w:rFonts w:hint="eastAsia" w:ascii="宋体" w:hAnsi="宋体" w:eastAsia="宋体" w:cs="宋体"/>
          <w:color w:val="auto"/>
        </w:rPr>
        <w:t>3.1磋商小组将采用综合评分法对提交最后报价的合格供应商的响应文件和最后报价进行综合评分。如果磋商项目有多个采购包，则按相应采购包分别进行，具体综合评分的标准和方法如下：</w:t>
      </w:r>
    </w:p>
    <w:p w14:paraId="1190458C">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3.3.1磋商小组将对相应采购包提交最后报价的合格供应商从技术、商务及报价部分分别进行评议并评分，并汇总出技术、商务及报价部分的综合得分。各采购包综合得分最高的供应商将被推荐为第一成交候选供应商，综合得分第二高的供应商将被推荐为第二成交候选供应商，综合得分第三高的供应商将被推荐为第三成交候选供应商（属于《政府采购竞争性磋商采购人式管理暂行办法》等相关法律法规及财政部门颁布的规范性文件允许的两家供应商进行竞争性磋商采购情形，则不推荐第三成交候选供应商）。如果出现相同的综合得分，则最后报价低的供应商排序在前优先推荐；如果最后报价仍相同，则技术部分得分高的供应商优先排序在前推荐。</w:t>
      </w:r>
    </w:p>
    <w:p w14:paraId="27AB09DA">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3.3.2具体评审标准和方法：</w:t>
      </w:r>
    </w:p>
    <w:p w14:paraId="7EEBFA1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（1）响应文件满足磋商文件全部实质性要求，且按照评审因素的量化指标综合评审总得分从高到低顺序推荐3名以上成交候选人供应商，其中评审总得分最高的供应商为第一成交候选供应商。</w:t>
      </w:r>
    </w:p>
    <w:p w14:paraId="5C802337">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每个供应商的评审总得分FA＝F1＋F2＋F3＋F4（若有），其中：F1指价格项评审因素总得分、F2指技术项评审因素总得分、F3指商务项评审因素总得分，F4为优先类节能产品、环境标志产品在采购活动中可享有的价格扣除优惠。</w:t>
      </w:r>
    </w:p>
    <w:p w14:paraId="43A1CC5A">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（3）各项评审因素的设置如下：</w:t>
      </w:r>
    </w:p>
    <w:p w14:paraId="58E3250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包1</w:t>
      </w:r>
    </w:p>
    <w:p w14:paraId="26AACA48">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（一）报价部分评分</w:t>
      </w:r>
      <w:r>
        <w:rPr>
          <w:rStyle w:val="26"/>
          <w:rFonts w:hint="eastAsia" w:ascii="宋体" w:hAnsi="宋体" w:eastAsia="宋体" w:cs="宋体"/>
          <w:color w:val="auto"/>
        </w:rPr>
        <w:t>F1</w:t>
      </w:r>
      <w:r>
        <w:rPr>
          <w:rStyle w:val="26"/>
          <w:rFonts w:hint="eastAsia" w:ascii="宋体" w:hAnsi="宋体" w:eastAsia="宋体" w:cs="宋体"/>
          <w:bCs/>
          <w:color w:val="auto"/>
        </w:rPr>
        <w:t>           满分</w:t>
      </w:r>
      <w:r>
        <w:rPr>
          <w:rStyle w:val="26"/>
          <w:rFonts w:hint="eastAsia" w:ascii="宋体" w:hAnsi="宋体" w:eastAsia="宋体" w:cs="宋体"/>
          <w:bCs/>
          <w:color w:val="auto"/>
          <w:u w:val="single"/>
        </w:rPr>
        <w:t>10</w:t>
      </w:r>
      <w:r>
        <w:rPr>
          <w:rStyle w:val="26"/>
          <w:rFonts w:hint="eastAsia" w:ascii="宋体" w:hAnsi="宋体" w:eastAsia="宋体" w:cs="宋体"/>
          <w:bCs/>
          <w:color w:val="auto"/>
        </w:rPr>
        <w:t>分</w:t>
      </w:r>
    </w:p>
    <w:p w14:paraId="4EADCBFA">
      <w:pPr>
        <w:pStyle w:val="38"/>
        <w:spacing w:line="360" w:lineRule="auto"/>
        <w:ind w:firstLine="480" w:firstLineChars="200"/>
        <w:rPr>
          <w:rFonts w:hint="default" w:ascii="宋体" w:hAnsi="宋体" w:eastAsia="宋体" w:cs="宋体"/>
          <w:color w:val="auto"/>
          <w:sz w:val="24"/>
          <w:szCs w:val="24"/>
        </w:rPr>
      </w:pPr>
      <w:r>
        <w:rPr>
          <w:rFonts w:ascii="宋体" w:hAnsi="宋体" w:eastAsia="宋体" w:cs="宋体"/>
          <w:color w:val="auto"/>
          <w:sz w:val="24"/>
          <w:szCs w:val="24"/>
        </w:rPr>
        <w:t>a.供应商承诺对本采购包1单价报价不超过本采购包1的最高单价限价要求的得10分，否则不得分。</w:t>
      </w:r>
    </w:p>
    <w:p w14:paraId="4F8DF958">
      <w:pPr>
        <w:pStyle w:val="19"/>
        <w:widowControl/>
        <w:spacing w:beforeAutospacing="0" w:afterAutospacing="0" w:line="400" w:lineRule="exact"/>
        <w:ind w:firstLine="480"/>
        <w:rPr>
          <w:rStyle w:val="26"/>
          <w:rFonts w:ascii="宋体" w:hAnsi="宋体" w:eastAsia="宋体" w:cs="宋体"/>
          <w:color w:val="auto"/>
        </w:rPr>
      </w:pPr>
      <w:r>
        <w:rPr>
          <w:rFonts w:hint="eastAsia" w:ascii="宋体" w:hAnsi="宋体" w:eastAsia="宋体" w:cs="宋体"/>
          <w:b/>
          <w:color w:val="auto"/>
        </w:rPr>
        <w:t>（二）</w:t>
      </w:r>
      <w:r>
        <w:rPr>
          <w:rStyle w:val="26"/>
          <w:rFonts w:hint="eastAsia" w:ascii="宋体" w:hAnsi="宋体" w:eastAsia="宋体" w:cs="宋体"/>
          <w:color w:val="auto"/>
        </w:rPr>
        <w:t>技术部分评分F2           满分70分</w:t>
      </w:r>
    </w:p>
    <w:tbl>
      <w:tblPr>
        <w:tblStyle w:val="23"/>
        <w:tblW w:w="5042"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6"/>
        <w:gridCol w:w="8119"/>
      </w:tblGrid>
      <w:tr w14:paraId="1448842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6DA5DDA">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597EDC5">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评审分值</w:t>
            </w:r>
          </w:p>
        </w:tc>
        <w:tc>
          <w:tcPr>
            <w:tcW w:w="412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8F90FE5">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评审方法描述</w:t>
            </w:r>
          </w:p>
        </w:tc>
      </w:tr>
      <w:tr w14:paraId="2BE203A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09F8954">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4B2F01">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30</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145D53FF">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根据供应商对《第三章采购内容及要求》二、技术要求中的采购包1各项要求的响应情况由磋商小组进行评分：完全满足竞争性磋商文件采购包1技术参数要求的得30分，标注“</w:t>
            </w:r>
            <w:r>
              <w:rPr>
                <w:rFonts w:ascii="宋体" w:hAnsi="宋体" w:eastAsia="宋体" w:cs="宋体"/>
                <w:b/>
                <w:bCs/>
                <w:color w:val="auto"/>
                <w:sz w:val="24"/>
                <w:szCs w:val="24"/>
              </w:rPr>
              <w:t>★</w:t>
            </w:r>
            <w:r>
              <w:rPr>
                <w:rFonts w:ascii="宋体" w:hAnsi="宋体" w:eastAsia="宋体" w:cs="宋体"/>
                <w:color w:val="auto"/>
                <w:sz w:val="24"/>
                <w:szCs w:val="24"/>
              </w:rPr>
              <w:t>”的技术参数为不允许负偏离的实质性条款，若负偏离则响应无效，其余技术参数共</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项，负偏离一项扣</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分，正偏离不加分。</w:t>
            </w:r>
          </w:p>
        </w:tc>
      </w:tr>
      <w:tr w14:paraId="6B67A23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7A98DCD">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B2F355F">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44951B67">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1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4DFD1A99">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6CAAB54">
            <w:pPr>
              <w:spacing w:line="400" w:lineRule="exact"/>
              <w:rPr>
                <w:rFonts w:ascii="宋体" w:hAnsi="宋体" w:eastAsia="宋体" w:cs="宋体"/>
                <w:color w:val="auto"/>
                <w:sz w:val="24"/>
              </w:rPr>
            </w:pPr>
            <w:r>
              <w:rPr>
                <w:rFonts w:hint="eastAsia" w:ascii="宋体" w:hAnsi="宋体" w:eastAsia="宋体" w:cs="宋体"/>
                <w:color w:val="auto"/>
                <w:sz w:val="24"/>
              </w:rPr>
              <w:t>3、服务方案</w:t>
            </w:r>
          </w:p>
          <w:p w14:paraId="16F7E2A8">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4F35B73">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711E8B9C">
            <w:pPr>
              <w:pStyle w:val="51"/>
              <w:spacing w:line="400" w:lineRule="exact"/>
              <w:ind w:left="128"/>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根据供应商针对采购包1提供的</w:t>
            </w:r>
            <w:r>
              <w:rPr>
                <w:rFonts w:hint="eastAsia" w:ascii="宋体" w:hAnsi="宋体" w:eastAsia="宋体" w:cs="宋体"/>
                <w:color w:val="auto"/>
                <w:spacing w:val="6"/>
                <w:sz w:val="24"/>
                <w:szCs w:val="24"/>
                <w:lang w:eastAsia="zh-CN"/>
              </w:rPr>
              <w:t>服务方案（包括：服务内容、服务措施、服务标准）</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278B43E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C5606F">
            <w:pPr>
              <w:spacing w:line="400" w:lineRule="exact"/>
              <w:rPr>
                <w:rFonts w:ascii="宋体" w:hAnsi="宋体" w:eastAsia="宋体" w:cs="宋体"/>
                <w:color w:val="auto"/>
                <w:sz w:val="24"/>
              </w:rPr>
            </w:pPr>
            <w:r>
              <w:rPr>
                <w:rFonts w:hint="eastAsia" w:ascii="宋体" w:hAnsi="宋体" w:eastAsia="宋体" w:cs="宋体"/>
                <w:color w:val="auto"/>
                <w:sz w:val="24"/>
              </w:rPr>
              <w:t>4、服务团队人员配置</w:t>
            </w:r>
          </w:p>
          <w:p w14:paraId="1ABD470F">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A14CE75">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0077CDAA">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1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25C8CC4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2C24346">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5、应急预案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FED8CA2">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60A66B3C">
            <w:pPr>
              <w:pStyle w:val="51"/>
              <w:spacing w:line="400" w:lineRule="exact"/>
              <w:ind w:left="113"/>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根据供应商针对采购包1提供的</w:t>
            </w:r>
            <w:r>
              <w:rPr>
                <w:rFonts w:hint="eastAsia" w:ascii="宋体" w:hAnsi="宋体" w:eastAsia="宋体" w:cs="宋体"/>
                <w:color w:val="auto"/>
                <w:spacing w:val="7"/>
                <w:sz w:val="24"/>
                <w:szCs w:val="24"/>
                <w:lang w:eastAsia="zh-CN"/>
              </w:rPr>
              <w:t>应急预案（包括</w:t>
            </w:r>
            <w:r>
              <w:rPr>
                <w:rFonts w:hint="eastAsia" w:ascii="宋体" w:hAnsi="宋体" w:eastAsia="宋体" w:cs="宋体"/>
                <w:color w:val="auto"/>
                <w:spacing w:val="9"/>
                <w:sz w:val="24"/>
                <w:szCs w:val="24"/>
                <w:lang w:eastAsia="zh-CN"/>
              </w:rPr>
              <w:t>：响应时间、到达时间、实现快速检验鉴定的相应的制度。</w:t>
            </w:r>
            <w:r>
              <w:rPr>
                <w:rFonts w:hint="eastAsia" w:ascii="宋体" w:hAnsi="宋体" w:eastAsia="宋体" w:cs="宋体"/>
                <w:color w:val="auto"/>
                <w:spacing w:val="7"/>
                <w:sz w:val="24"/>
                <w:szCs w:val="24"/>
                <w:lang w:eastAsia="zh-CN"/>
              </w:rPr>
              <w:t>）</w:t>
            </w:r>
            <w:r>
              <w:rPr>
                <w:rFonts w:hint="eastAsia" w:ascii="宋体" w:hAnsi="宋体" w:eastAsia="宋体" w:cs="宋体"/>
                <w:color w:val="auto"/>
                <w:sz w:val="24"/>
                <w:szCs w:val="24"/>
                <w:lang w:eastAsia="zh-CN"/>
              </w:rPr>
              <w:t>由磋商小组进行评分：方案合理，内容齐全，阐述具体、详细的得6分；方案合理，内容齐全，但阐述简短未展开的得4分；方案合理，内容有所缺漏的得2分；方案不合理或未提供的不得分。</w:t>
            </w:r>
          </w:p>
        </w:tc>
      </w:tr>
      <w:tr w14:paraId="6509448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auto"/>
          </w:tcPr>
          <w:p w14:paraId="1CEC213E">
            <w:pPr>
              <w:pStyle w:val="51"/>
              <w:spacing w:line="400" w:lineRule="exact"/>
              <w:rPr>
                <w:rFonts w:ascii="宋体" w:hAnsi="宋体" w:eastAsia="宋体" w:cs="宋体"/>
                <w:b/>
                <w:strike/>
                <w:color w:val="auto"/>
                <w:sz w:val="24"/>
                <w:szCs w:val="24"/>
                <w:lang w:eastAsia="zh-CN"/>
              </w:rPr>
            </w:pPr>
            <w:r>
              <w:rPr>
                <w:rFonts w:hint="eastAsia" w:ascii="宋体" w:hAnsi="宋体" w:eastAsia="宋体" w:cs="宋体"/>
                <w:color w:val="auto"/>
                <w:spacing w:val="8"/>
                <w:sz w:val="24"/>
                <w:szCs w:val="24"/>
                <w:lang w:eastAsia="zh-CN"/>
              </w:rPr>
              <w:t>6、</w:t>
            </w:r>
            <w:r>
              <w:rPr>
                <w:rFonts w:hint="eastAsia" w:ascii="宋体" w:hAnsi="宋体" w:eastAsia="宋体" w:cs="宋体"/>
                <w:color w:val="auto"/>
                <w:spacing w:val="8"/>
                <w:sz w:val="24"/>
                <w:szCs w:val="24"/>
              </w:rPr>
              <w:t>服务质量保证</w:t>
            </w:r>
            <w:r>
              <w:rPr>
                <w:rFonts w:hint="eastAsia" w:ascii="宋体" w:hAnsi="宋体" w:eastAsia="宋体" w:cs="宋体"/>
                <w:color w:val="auto"/>
                <w:spacing w:val="4"/>
                <w:sz w:val="24"/>
                <w:szCs w:val="24"/>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610E4112">
            <w:pPr>
              <w:spacing w:line="400" w:lineRule="exact"/>
              <w:rPr>
                <w:rFonts w:ascii="宋体" w:hAnsi="宋体" w:eastAsia="宋体" w:cs="宋体"/>
                <w:color w:val="auto"/>
                <w:sz w:val="24"/>
              </w:rPr>
            </w:pPr>
          </w:p>
          <w:p w14:paraId="4389BF53">
            <w:pPr>
              <w:spacing w:line="400" w:lineRule="exact"/>
              <w:rPr>
                <w:rFonts w:ascii="宋体" w:hAnsi="宋体" w:eastAsia="宋体" w:cs="宋体"/>
                <w:color w:val="auto"/>
                <w:sz w:val="24"/>
              </w:rPr>
            </w:pPr>
          </w:p>
          <w:p w14:paraId="557BC9D5">
            <w:pPr>
              <w:pStyle w:val="51"/>
              <w:spacing w:line="400" w:lineRule="exact"/>
              <w:ind w:left="276"/>
              <w:rPr>
                <w:rFonts w:ascii="宋体" w:hAnsi="宋体" w:eastAsia="宋体" w:cs="宋体"/>
                <w:b/>
                <w:strike/>
                <w:color w:val="auto"/>
                <w:sz w:val="24"/>
                <w:szCs w:val="24"/>
                <w:lang w:eastAsia="zh-CN"/>
              </w:rPr>
            </w:pPr>
            <w:r>
              <w:rPr>
                <w:rFonts w:hint="eastAsia" w:ascii="宋体" w:hAnsi="宋体" w:eastAsia="宋体" w:cs="宋体"/>
                <w:color w:val="auto"/>
                <w:spacing w:val="-2"/>
                <w:sz w:val="24"/>
                <w:szCs w:val="24"/>
                <w:lang w:eastAsia="zh-CN"/>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auto"/>
          </w:tcPr>
          <w:p w14:paraId="57A72625">
            <w:pPr>
              <w:pStyle w:val="51"/>
              <w:spacing w:line="400" w:lineRule="exact"/>
              <w:ind w:left="112"/>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根据供应商针对采购包1提供的</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lang w:eastAsia="zh-CN"/>
              </w:rPr>
              <w:t>包括：服务进度</w:t>
            </w:r>
            <w:r>
              <w:rPr>
                <w:rFonts w:hint="eastAsia" w:ascii="宋体" w:hAnsi="宋体" w:eastAsia="宋体" w:cs="宋体"/>
                <w:color w:val="auto"/>
                <w:spacing w:val="8"/>
                <w:sz w:val="24"/>
                <w:szCs w:val="24"/>
                <w:lang w:eastAsia="zh-CN"/>
              </w:rPr>
              <w:t>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bl>
    <w:p w14:paraId="030BDCEB">
      <w:pPr>
        <w:pStyle w:val="19"/>
        <w:widowControl/>
        <w:spacing w:beforeAutospacing="0" w:afterAutospacing="0" w:line="400" w:lineRule="exact"/>
        <w:ind w:firstLine="482" w:firstLineChars="200"/>
        <w:rPr>
          <w:rStyle w:val="26"/>
          <w:rFonts w:ascii="宋体" w:hAnsi="宋体" w:eastAsia="宋体" w:cs="宋体"/>
          <w:color w:val="auto"/>
        </w:rPr>
      </w:pPr>
    </w:p>
    <w:p w14:paraId="0EAD820D">
      <w:pPr>
        <w:pStyle w:val="19"/>
        <w:widowControl/>
        <w:spacing w:beforeAutospacing="0" w:afterAutospacing="0" w:line="400" w:lineRule="exact"/>
        <w:ind w:firstLine="482" w:firstLineChars="200"/>
        <w:rPr>
          <w:rStyle w:val="26"/>
          <w:rFonts w:ascii="宋体" w:hAnsi="宋体" w:eastAsia="宋体" w:cs="宋体"/>
          <w:color w:val="auto"/>
        </w:rPr>
      </w:pPr>
      <w:r>
        <w:rPr>
          <w:rStyle w:val="26"/>
          <w:rFonts w:hint="eastAsia" w:ascii="宋体" w:hAnsi="宋体" w:eastAsia="宋体" w:cs="宋体"/>
          <w:color w:val="auto"/>
        </w:rPr>
        <w:t>（三）商务部分评分F3        满分</w:t>
      </w:r>
      <w:r>
        <w:rPr>
          <w:rStyle w:val="26"/>
          <w:rFonts w:hint="eastAsia" w:ascii="宋体" w:hAnsi="宋体" w:eastAsia="宋体" w:cs="宋体"/>
          <w:color w:val="auto"/>
          <w:u w:val="single"/>
        </w:rPr>
        <w:t>20</w:t>
      </w:r>
      <w:r>
        <w:rPr>
          <w:rStyle w:val="26"/>
          <w:rFonts w:hint="eastAsia" w:ascii="宋体" w:hAnsi="宋体" w:eastAsia="宋体" w:cs="宋体"/>
          <w:color w:val="auto"/>
        </w:rPr>
        <w:t>分</w:t>
      </w:r>
    </w:p>
    <w:tbl>
      <w:tblPr>
        <w:tblStyle w:val="23"/>
        <w:tblW w:w="5025" w:type="pct"/>
        <w:tblInd w:w="0" w:type="dxa"/>
        <w:tblLayout w:type="autofit"/>
        <w:tblCellMar>
          <w:top w:w="0" w:type="dxa"/>
          <w:left w:w="0" w:type="dxa"/>
          <w:bottom w:w="0" w:type="dxa"/>
          <w:right w:w="0" w:type="dxa"/>
        </w:tblCellMar>
      </w:tblPr>
      <w:tblGrid>
        <w:gridCol w:w="907"/>
        <w:gridCol w:w="738"/>
        <w:gridCol w:w="8166"/>
      </w:tblGrid>
      <w:tr w14:paraId="686B6ADB">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2A202C">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B73CB91">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E230473">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评审方法描述</w:t>
            </w:r>
          </w:p>
        </w:tc>
      </w:tr>
      <w:tr w14:paraId="2CDA98FC">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10A45A69">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033CDFD1">
            <w:pPr>
              <w:widowControl/>
              <w:spacing w:line="400" w:lineRule="exact"/>
              <w:jc w:val="center"/>
              <w:rPr>
                <w:rFonts w:ascii="宋体" w:hAnsi="宋体" w:eastAsia="宋体" w:cs="宋体"/>
                <w:color w:val="auto"/>
                <w:kern w:val="0"/>
                <w:sz w:val="24"/>
              </w:rPr>
            </w:pPr>
            <w:r>
              <w:rPr>
                <w:rFonts w:hint="eastAsia" w:ascii="宋体" w:hAnsi="宋体" w:eastAsia="宋体" w:cs="宋体"/>
                <w:color w:val="auto"/>
                <w:kern w:val="0"/>
                <w:sz w:val="24"/>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41A36532">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rPr>
              <w:t>①</w:t>
            </w:r>
            <w:r>
              <w:rPr>
                <w:rFonts w:hint="eastAsia" w:ascii="宋体" w:hAnsi="宋体" w:eastAsia="宋体" w:cs="宋体"/>
                <w:color w:val="auto"/>
                <w:kern w:val="0"/>
                <w:sz w:val="24"/>
              </w:rPr>
              <w:t>中标公告（提供相关网站中标公告的下载网页并注明网址）、</w:t>
            </w:r>
            <w:r>
              <w:rPr>
                <w:rFonts w:hint="eastAsia" w:ascii="宋体" w:hAnsi="宋体" w:eastAsia="宋体" w:cs="宋体"/>
                <w:color w:val="auto"/>
                <w:sz w:val="24"/>
              </w:rPr>
              <w:t>②</w:t>
            </w:r>
            <w:r>
              <w:rPr>
                <w:rFonts w:hint="eastAsia" w:ascii="宋体" w:hAnsi="宋体" w:eastAsia="宋体" w:cs="宋体"/>
                <w:color w:val="auto"/>
                <w:kern w:val="0"/>
                <w:sz w:val="24"/>
              </w:rPr>
              <w:t>中标</w:t>
            </w:r>
            <w:r>
              <w:rPr>
                <w:rFonts w:hint="eastAsia" w:ascii="宋体" w:hAnsi="宋体" w:eastAsia="宋体" w:cs="宋体"/>
                <w:color w:val="auto"/>
                <w:sz w:val="24"/>
              </w:rPr>
              <w:t>（成交）</w:t>
            </w:r>
            <w:r>
              <w:rPr>
                <w:rFonts w:hint="eastAsia" w:ascii="宋体" w:hAnsi="宋体" w:eastAsia="宋体" w:cs="宋体"/>
                <w:color w:val="auto"/>
                <w:kern w:val="0"/>
                <w:sz w:val="24"/>
              </w:rPr>
              <w:t>通知书复印件、</w:t>
            </w:r>
            <w:r>
              <w:rPr>
                <w:rFonts w:hint="eastAsia" w:ascii="宋体" w:hAnsi="宋体" w:eastAsia="宋体" w:cs="宋体"/>
                <w:color w:val="auto"/>
                <w:sz w:val="24"/>
              </w:rPr>
              <w:t>③</w:t>
            </w:r>
            <w:r>
              <w:rPr>
                <w:rFonts w:hint="eastAsia" w:ascii="宋体" w:hAnsi="宋体" w:eastAsia="宋体" w:cs="宋体"/>
                <w:color w:val="auto"/>
                <w:kern w:val="0"/>
                <w:sz w:val="24"/>
              </w:rPr>
              <w:t>采购合同文本复印件，</w:t>
            </w:r>
            <w:r>
              <w:rPr>
                <w:rFonts w:hint="eastAsia" w:ascii="宋体" w:hAnsi="宋体" w:eastAsia="宋体" w:cs="宋体"/>
                <w:color w:val="auto"/>
                <w:sz w:val="24"/>
              </w:rPr>
              <w:t>④</w:t>
            </w:r>
            <w:r>
              <w:rPr>
                <w:rFonts w:hint="eastAsia" w:ascii="宋体" w:hAnsi="宋体" w:eastAsia="宋体" w:cs="宋体"/>
                <w:color w:val="auto"/>
                <w:kern w:val="0"/>
                <w:sz w:val="24"/>
              </w:rPr>
              <w:t>能够证明该业绩项目已经采购人验收合格的相关证明文件复印件，所有材料缺一不可，否则不得分。</w:t>
            </w:r>
          </w:p>
        </w:tc>
      </w:tr>
      <w:tr w14:paraId="244F6DF2">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AEED19F">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29CA704">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E56C257">
            <w:pPr>
              <w:pStyle w:val="38"/>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4D11D892">
      <w:pPr>
        <w:pStyle w:val="19"/>
        <w:widowControl/>
        <w:spacing w:beforeAutospacing="0" w:afterAutospacing="0" w:line="360" w:lineRule="auto"/>
        <w:ind w:firstLine="480"/>
        <w:rPr>
          <w:rFonts w:ascii="宋体" w:hAnsi="宋体" w:eastAsia="宋体" w:cs="宋体"/>
          <w:color w:val="auto"/>
        </w:rPr>
      </w:pPr>
    </w:p>
    <w:p w14:paraId="3695D5C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（4）成交候选供应商排列规则顺序和并列相同时的处理约定如下：</w:t>
      </w:r>
    </w:p>
    <w:p w14:paraId="4813EE37">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a.成交候选供应商按照综合评审总得分（FA）由高到低顺序排列推荐。</w:t>
      </w:r>
    </w:p>
    <w:p w14:paraId="413F6ED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b.综合评审总得分（FA）相同的，按照经评审最后磋商报价（即经政府采购优惠政策进行价格扣除后的最后报价）由低到高顺序推荐。</w:t>
      </w:r>
    </w:p>
    <w:p w14:paraId="627ACE43">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c.综合评审总得分（FA）且经评审最后磋商报价（即经政府采购优惠政策进行价格扣除后的最后报价）仍然相同的，按照技术指标优劣顺序推荐。</w:t>
      </w:r>
    </w:p>
    <w:p w14:paraId="6BAF9854">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d.经前述顺序处理仍然并列相同的，则通过随机抽取方式确定优先顺序推荐。</w:t>
      </w:r>
    </w:p>
    <w:p w14:paraId="0E838288">
      <w:pPr>
        <w:pStyle w:val="19"/>
        <w:widowControl/>
        <w:spacing w:beforeAutospacing="0" w:afterAutospacing="0" w:line="360" w:lineRule="auto"/>
        <w:jc w:val="center"/>
        <w:rPr>
          <w:rStyle w:val="26"/>
          <w:rFonts w:ascii="宋体" w:hAnsi="宋体" w:eastAsia="宋体" w:cs="宋体"/>
          <w:bCs/>
          <w:color w:val="auto"/>
        </w:rPr>
      </w:pPr>
    </w:p>
    <w:p w14:paraId="39F614F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包2</w:t>
      </w:r>
    </w:p>
    <w:p w14:paraId="4E3A77CB">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（一）报价部分评分</w:t>
      </w:r>
      <w:r>
        <w:rPr>
          <w:rStyle w:val="26"/>
          <w:rFonts w:hint="eastAsia" w:ascii="宋体" w:hAnsi="宋体" w:eastAsia="宋体" w:cs="宋体"/>
          <w:color w:val="auto"/>
        </w:rPr>
        <w:t>F1</w:t>
      </w:r>
      <w:r>
        <w:rPr>
          <w:rStyle w:val="26"/>
          <w:rFonts w:hint="eastAsia" w:ascii="宋体" w:hAnsi="宋体" w:eastAsia="宋体" w:cs="宋体"/>
          <w:bCs/>
          <w:color w:val="auto"/>
        </w:rPr>
        <w:t>           满分</w:t>
      </w:r>
      <w:r>
        <w:rPr>
          <w:rStyle w:val="26"/>
          <w:rFonts w:hint="eastAsia" w:ascii="宋体" w:hAnsi="宋体" w:eastAsia="宋体" w:cs="宋体"/>
          <w:bCs/>
          <w:color w:val="auto"/>
          <w:u w:val="single"/>
        </w:rPr>
        <w:t>10</w:t>
      </w:r>
      <w:r>
        <w:rPr>
          <w:rStyle w:val="26"/>
          <w:rFonts w:hint="eastAsia" w:ascii="宋体" w:hAnsi="宋体" w:eastAsia="宋体" w:cs="宋体"/>
          <w:bCs/>
          <w:color w:val="auto"/>
        </w:rPr>
        <w:t>分</w:t>
      </w:r>
    </w:p>
    <w:p w14:paraId="2F78D837">
      <w:pPr>
        <w:pStyle w:val="38"/>
        <w:spacing w:line="360" w:lineRule="auto"/>
        <w:ind w:firstLine="480" w:firstLineChars="200"/>
        <w:rPr>
          <w:rFonts w:hint="default" w:ascii="宋体" w:hAnsi="宋体" w:eastAsia="宋体" w:cs="宋体"/>
          <w:color w:val="auto"/>
          <w:sz w:val="24"/>
          <w:szCs w:val="24"/>
        </w:rPr>
      </w:pPr>
      <w:r>
        <w:rPr>
          <w:rFonts w:ascii="宋体" w:hAnsi="宋体" w:eastAsia="宋体" w:cs="宋体"/>
          <w:color w:val="auto"/>
          <w:sz w:val="24"/>
          <w:szCs w:val="24"/>
        </w:rPr>
        <w:t>a.供应商承诺对本采购包2单价报价不超过本采购包2的最高单价限价要求的得10分，否则不得分。</w:t>
      </w:r>
    </w:p>
    <w:p w14:paraId="14D7695A">
      <w:pPr>
        <w:pStyle w:val="19"/>
        <w:widowControl/>
        <w:spacing w:beforeAutospacing="0" w:afterAutospacing="0" w:line="400" w:lineRule="exact"/>
        <w:ind w:firstLine="480"/>
        <w:rPr>
          <w:rStyle w:val="26"/>
          <w:rFonts w:ascii="宋体" w:hAnsi="宋体" w:eastAsia="宋体" w:cs="宋体"/>
          <w:color w:val="auto"/>
        </w:rPr>
      </w:pPr>
      <w:r>
        <w:rPr>
          <w:rFonts w:hint="eastAsia" w:ascii="宋体" w:hAnsi="宋体" w:eastAsia="宋体" w:cs="宋体"/>
          <w:b/>
          <w:color w:val="auto"/>
        </w:rPr>
        <w:t>（二）</w:t>
      </w:r>
      <w:r>
        <w:rPr>
          <w:rStyle w:val="26"/>
          <w:rFonts w:hint="eastAsia" w:ascii="宋体" w:hAnsi="宋体" w:eastAsia="宋体" w:cs="宋体"/>
          <w:color w:val="auto"/>
        </w:rPr>
        <w:t>技术部分评分F2           满分70分</w:t>
      </w:r>
    </w:p>
    <w:tbl>
      <w:tblPr>
        <w:tblStyle w:val="23"/>
        <w:tblW w:w="5050"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7"/>
        <w:gridCol w:w="8134"/>
      </w:tblGrid>
      <w:tr w14:paraId="63E42041">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76585FA">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ECA2680">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评审分值</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C1312BF">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评审方法描述</w:t>
            </w:r>
          </w:p>
        </w:tc>
      </w:tr>
      <w:tr w14:paraId="0D50AB01">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8F5FC2F">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5A249AB">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30</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6EBE44F5">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根据供应商对《第三章采购内容及要求》二、技术要求中的采购包2各项要求的响应情况由磋商小组进行评分：完全满足竞争性磋商文件采购包2技术参数要求的得30分，标注“</w:t>
            </w:r>
            <w:r>
              <w:rPr>
                <w:rFonts w:ascii="宋体" w:hAnsi="宋体" w:eastAsia="宋体" w:cs="宋体"/>
                <w:b/>
                <w:bCs/>
                <w:color w:val="auto"/>
                <w:sz w:val="24"/>
                <w:szCs w:val="24"/>
              </w:rPr>
              <w:t>★</w:t>
            </w:r>
            <w:r>
              <w:rPr>
                <w:rFonts w:ascii="宋体" w:hAnsi="宋体" w:eastAsia="宋体" w:cs="宋体"/>
                <w:color w:val="auto"/>
                <w:sz w:val="24"/>
                <w:szCs w:val="24"/>
              </w:rPr>
              <w:t>”的技术参数为不允许负偏离的实质性条款，若负偏离则响应无效，其余技术参数共</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项，负偏离一项扣</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分，正偏离不加分。</w:t>
            </w:r>
          </w:p>
        </w:tc>
      </w:tr>
      <w:tr w14:paraId="6F852C6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E62647C">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EF5DB8C">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3E0CE46D">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1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6A1B05DF">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E6C1191">
            <w:pPr>
              <w:spacing w:line="400" w:lineRule="exact"/>
              <w:rPr>
                <w:rFonts w:ascii="宋体" w:hAnsi="宋体" w:eastAsia="宋体" w:cs="宋体"/>
                <w:color w:val="auto"/>
                <w:sz w:val="24"/>
              </w:rPr>
            </w:pPr>
            <w:r>
              <w:rPr>
                <w:rFonts w:hint="eastAsia" w:ascii="宋体" w:hAnsi="宋体" w:eastAsia="宋体" w:cs="宋体"/>
                <w:color w:val="auto"/>
                <w:sz w:val="24"/>
              </w:rPr>
              <w:t>3、服务方案</w:t>
            </w:r>
          </w:p>
          <w:p w14:paraId="39425173">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894ADBA">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7D0870C6">
            <w:pPr>
              <w:pStyle w:val="51"/>
              <w:spacing w:line="400" w:lineRule="exact"/>
              <w:ind w:left="128"/>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根据供应商针对采购包2提供的</w:t>
            </w:r>
            <w:r>
              <w:rPr>
                <w:rFonts w:hint="eastAsia" w:ascii="宋体" w:hAnsi="宋体" w:eastAsia="宋体" w:cs="宋体"/>
                <w:color w:val="auto"/>
                <w:spacing w:val="6"/>
                <w:sz w:val="24"/>
                <w:szCs w:val="24"/>
                <w:lang w:eastAsia="zh-CN"/>
              </w:rPr>
              <w:t>服务方案（包括：服务内容、服务措施、服务标准）</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57118C0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16E2B99">
            <w:pPr>
              <w:spacing w:line="400" w:lineRule="exact"/>
              <w:rPr>
                <w:rFonts w:ascii="宋体" w:hAnsi="宋体" w:eastAsia="宋体" w:cs="宋体"/>
                <w:color w:val="auto"/>
                <w:sz w:val="24"/>
              </w:rPr>
            </w:pPr>
            <w:r>
              <w:rPr>
                <w:rFonts w:hint="eastAsia" w:ascii="宋体" w:hAnsi="宋体" w:eastAsia="宋体" w:cs="宋体"/>
                <w:color w:val="auto"/>
                <w:sz w:val="24"/>
              </w:rPr>
              <w:t>4、服务团队人员配置</w:t>
            </w:r>
          </w:p>
          <w:p w14:paraId="6138FF5B">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1E5AEE1">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4401AAD1">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2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67E89CA4">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21E95C2">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5、应急预案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68FF42A">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3209EFE5">
            <w:pPr>
              <w:pStyle w:val="51"/>
              <w:spacing w:line="400" w:lineRule="exact"/>
              <w:ind w:left="113"/>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根据供应商针对采购包2提供的</w:t>
            </w:r>
            <w:r>
              <w:rPr>
                <w:rFonts w:hint="eastAsia" w:ascii="宋体" w:hAnsi="宋体" w:eastAsia="宋体" w:cs="宋体"/>
                <w:color w:val="auto"/>
                <w:spacing w:val="7"/>
                <w:sz w:val="24"/>
                <w:szCs w:val="24"/>
                <w:lang w:eastAsia="zh-CN"/>
              </w:rPr>
              <w:t>应急预案（包括</w:t>
            </w:r>
            <w:r>
              <w:rPr>
                <w:rFonts w:hint="eastAsia" w:ascii="宋体" w:hAnsi="宋体" w:eastAsia="宋体" w:cs="宋体"/>
                <w:color w:val="auto"/>
                <w:spacing w:val="9"/>
                <w:sz w:val="24"/>
                <w:szCs w:val="24"/>
                <w:lang w:eastAsia="zh-CN"/>
              </w:rPr>
              <w:t>：响应时间、到达时间、实现快速检验鉴定的相应的制度。</w:t>
            </w:r>
            <w:r>
              <w:rPr>
                <w:rFonts w:hint="eastAsia" w:ascii="宋体" w:hAnsi="宋体" w:eastAsia="宋体" w:cs="宋体"/>
                <w:color w:val="auto"/>
                <w:spacing w:val="7"/>
                <w:sz w:val="24"/>
                <w:szCs w:val="24"/>
                <w:lang w:eastAsia="zh-CN"/>
              </w:rPr>
              <w:t>）</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55E112E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auto"/>
          </w:tcPr>
          <w:p w14:paraId="08DE06C5">
            <w:pPr>
              <w:pStyle w:val="51"/>
              <w:spacing w:line="400" w:lineRule="exact"/>
              <w:rPr>
                <w:rFonts w:ascii="宋体" w:hAnsi="宋体" w:eastAsia="宋体" w:cs="宋体"/>
                <w:b/>
                <w:strike/>
                <w:color w:val="auto"/>
                <w:sz w:val="24"/>
                <w:szCs w:val="24"/>
                <w:lang w:eastAsia="zh-CN"/>
              </w:rPr>
            </w:pPr>
            <w:r>
              <w:rPr>
                <w:rFonts w:hint="eastAsia" w:ascii="宋体" w:hAnsi="宋体" w:eastAsia="宋体" w:cs="宋体"/>
                <w:color w:val="auto"/>
                <w:spacing w:val="8"/>
                <w:sz w:val="24"/>
                <w:szCs w:val="24"/>
                <w:lang w:eastAsia="zh-CN"/>
              </w:rPr>
              <w:t>6、</w:t>
            </w:r>
            <w:r>
              <w:rPr>
                <w:rFonts w:hint="eastAsia" w:ascii="宋体" w:hAnsi="宋体" w:eastAsia="宋体" w:cs="宋体"/>
                <w:color w:val="auto"/>
                <w:spacing w:val="8"/>
                <w:sz w:val="24"/>
                <w:szCs w:val="24"/>
              </w:rPr>
              <w:t>服务质量保证</w:t>
            </w:r>
            <w:r>
              <w:rPr>
                <w:rFonts w:hint="eastAsia" w:ascii="宋体" w:hAnsi="宋体" w:eastAsia="宋体" w:cs="宋体"/>
                <w:color w:val="auto"/>
                <w:spacing w:val="4"/>
                <w:sz w:val="24"/>
                <w:szCs w:val="24"/>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188587D1">
            <w:pPr>
              <w:spacing w:line="400" w:lineRule="exact"/>
              <w:rPr>
                <w:rFonts w:ascii="宋体" w:hAnsi="宋体" w:eastAsia="宋体" w:cs="宋体"/>
                <w:color w:val="auto"/>
                <w:sz w:val="24"/>
              </w:rPr>
            </w:pPr>
          </w:p>
          <w:p w14:paraId="39C442FB">
            <w:pPr>
              <w:spacing w:line="400" w:lineRule="exact"/>
              <w:rPr>
                <w:rFonts w:ascii="宋体" w:hAnsi="宋体" w:eastAsia="宋体" w:cs="宋体"/>
                <w:color w:val="auto"/>
                <w:sz w:val="24"/>
              </w:rPr>
            </w:pPr>
          </w:p>
          <w:p w14:paraId="70066DFE">
            <w:pPr>
              <w:pStyle w:val="51"/>
              <w:spacing w:line="400" w:lineRule="exact"/>
              <w:ind w:left="276"/>
              <w:rPr>
                <w:rFonts w:ascii="宋体" w:hAnsi="宋体" w:eastAsia="宋体" w:cs="宋体"/>
                <w:b/>
                <w:strike/>
                <w:color w:val="auto"/>
                <w:sz w:val="24"/>
                <w:szCs w:val="24"/>
                <w:lang w:eastAsia="zh-CN"/>
              </w:rPr>
            </w:pPr>
            <w:r>
              <w:rPr>
                <w:rFonts w:hint="eastAsia" w:ascii="宋体" w:hAnsi="宋体" w:eastAsia="宋体" w:cs="宋体"/>
                <w:color w:val="auto"/>
                <w:spacing w:val="-2"/>
                <w:sz w:val="24"/>
                <w:szCs w:val="24"/>
                <w:lang w:eastAsia="zh-CN"/>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auto"/>
          </w:tcPr>
          <w:p w14:paraId="50629BAD">
            <w:pPr>
              <w:pStyle w:val="51"/>
              <w:spacing w:line="400" w:lineRule="exact"/>
              <w:ind w:left="112"/>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根据供应商针对采购包2提供的</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lang w:eastAsia="zh-CN"/>
              </w:rPr>
              <w:t>包括：服务进度</w:t>
            </w:r>
            <w:r>
              <w:rPr>
                <w:rFonts w:hint="eastAsia" w:ascii="宋体" w:hAnsi="宋体" w:eastAsia="宋体" w:cs="宋体"/>
                <w:color w:val="auto"/>
                <w:spacing w:val="8"/>
                <w:sz w:val="24"/>
                <w:szCs w:val="24"/>
                <w:lang w:eastAsia="zh-CN"/>
              </w:rPr>
              <w:t>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bl>
    <w:p w14:paraId="15CF1CBF">
      <w:pPr>
        <w:pStyle w:val="19"/>
        <w:widowControl/>
        <w:spacing w:beforeAutospacing="0" w:afterAutospacing="0" w:line="400" w:lineRule="exact"/>
        <w:ind w:firstLine="482" w:firstLineChars="200"/>
        <w:rPr>
          <w:rStyle w:val="26"/>
          <w:rFonts w:ascii="宋体" w:hAnsi="宋体" w:eastAsia="宋体" w:cs="宋体"/>
          <w:color w:val="auto"/>
        </w:rPr>
      </w:pPr>
    </w:p>
    <w:p w14:paraId="2AEEF6A8">
      <w:pPr>
        <w:pStyle w:val="19"/>
        <w:widowControl/>
        <w:spacing w:beforeAutospacing="0" w:afterAutospacing="0" w:line="400" w:lineRule="exact"/>
        <w:ind w:firstLine="482" w:firstLineChars="200"/>
        <w:rPr>
          <w:rStyle w:val="26"/>
          <w:rFonts w:ascii="宋体" w:hAnsi="宋体" w:eastAsia="宋体" w:cs="宋体"/>
          <w:color w:val="auto"/>
        </w:rPr>
      </w:pPr>
      <w:r>
        <w:rPr>
          <w:rStyle w:val="26"/>
          <w:rFonts w:hint="eastAsia" w:ascii="宋体" w:hAnsi="宋体" w:eastAsia="宋体" w:cs="宋体"/>
          <w:color w:val="auto"/>
        </w:rPr>
        <w:t>（三）商务部分评分F3        满分</w:t>
      </w:r>
      <w:r>
        <w:rPr>
          <w:rStyle w:val="26"/>
          <w:rFonts w:hint="eastAsia" w:ascii="宋体" w:hAnsi="宋体" w:eastAsia="宋体" w:cs="宋体"/>
          <w:color w:val="auto"/>
          <w:u w:val="single"/>
        </w:rPr>
        <w:t>20</w:t>
      </w:r>
      <w:r>
        <w:rPr>
          <w:rStyle w:val="26"/>
          <w:rFonts w:hint="eastAsia" w:ascii="宋体" w:hAnsi="宋体" w:eastAsia="宋体" w:cs="宋体"/>
          <w:color w:val="auto"/>
        </w:rPr>
        <w:t>分</w:t>
      </w:r>
    </w:p>
    <w:tbl>
      <w:tblPr>
        <w:tblStyle w:val="23"/>
        <w:tblW w:w="5025" w:type="pct"/>
        <w:tblInd w:w="0" w:type="dxa"/>
        <w:tblLayout w:type="autofit"/>
        <w:tblCellMar>
          <w:top w:w="0" w:type="dxa"/>
          <w:left w:w="0" w:type="dxa"/>
          <w:bottom w:w="0" w:type="dxa"/>
          <w:right w:w="0" w:type="dxa"/>
        </w:tblCellMar>
      </w:tblPr>
      <w:tblGrid>
        <w:gridCol w:w="907"/>
        <w:gridCol w:w="738"/>
        <w:gridCol w:w="8166"/>
      </w:tblGrid>
      <w:tr w14:paraId="0E783C73">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9030912">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8D3BB87">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D2DF033">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评审方法描述</w:t>
            </w:r>
          </w:p>
        </w:tc>
      </w:tr>
      <w:tr w14:paraId="371EFADD">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3328982E">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27BDC689">
            <w:pPr>
              <w:widowControl/>
              <w:spacing w:line="400" w:lineRule="exact"/>
              <w:jc w:val="center"/>
              <w:rPr>
                <w:rFonts w:ascii="宋体" w:hAnsi="宋体" w:eastAsia="宋体" w:cs="宋体"/>
                <w:color w:val="auto"/>
                <w:kern w:val="0"/>
                <w:sz w:val="24"/>
              </w:rPr>
            </w:pPr>
            <w:r>
              <w:rPr>
                <w:rFonts w:hint="eastAsia" w:ascii="宋体" w:hAnsi="宋体" w:eastAsia="宋体" w:cs="宋体"/>
                <w:color w:val="auto"/>
                <w:kern w:val="0"/>
                <w:sz w:val="24"/>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101C3929">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rPr>
              <w:t>①</w:t>
            </w:r>
            <w:r>
              <w:rPr>
                <w:rFonts w:hint="eastAsia" w:ascii="宋体" w:hAnsi="宋体" w:eastAsia="宋体" w:cs="宋体"/>
                <w:color w:val="auto"/>
                <w:kern w:val="0"/>
                <w:sz w:val="24"/>
              </w:rPr>
              <w:t>中标公告（提供相关网站中标公告的下载网页并注明网址）、</w:t>
            </w:r>
            <w:r>
              <w:rPr>
                <w:rFonts w:hint="eastAsia" w:ascii="宋体" w:hAnsi="宋体" w:eastAsia="宋体" w:cs="宋体"/>
                <w:color w:val="auto"/>
                <w:sz w:val="24"/>
              </w:rPr>
              <w:t>②</w:t>
            </w:r>
            <w:r>
              <w:rPr>
                <w:rFonts w:hint="eastAsia" w:ascii="宋体" w:hAnsi="宋体" w:eastAsia="宋体" w:cs="宋体"/>
                <w:color w:val="auto"/>
                <w:kern w:val="0"/>
                <w:sz w:val="24"/>
              </w:rPr>
              <w:t>中标</w:t>
            </w:r>
            <w:r>
              <w:rPr>
                <w:rFonts w:hint="eastAsia" w:ascii="宋体" w:hAnsi="宋体" w:eastAsia="宋体" w:cs="宋体"/>
                <w:color w:val="auto"/>
                <w:sz w:val="24"/>
              </w:rPr>
              <w:t>（成交）</w:t>
            </w:r>
            <w:r>
              <w:rPr>
                <w:rFonts w:hint="eastAsia" w:ascii="宋体" w:hAnsi="宋体" w:eastAsia="宋体" w:cs="宋体"/>
                <w:color w:val="auto"/>
                <w:kern w:val="0"/>
                <w:sz w:val="24"/>
              </w:rPr>
              <w:t>通知书复印件、</w:t>
            </w:r>
            <w:r>
              <w:rPr>
                <w:rFonts w:hint="eastAsia" w:ascii="宋体" w:hAnsi="宋体" w:eastAsia="宋体" w:cs="宋体"/>
                <w:color w:val="auto"/>
                <w:sz w:val="24"/>
              </w:rPr>
              <w:t>③</w:t>
            </w:r>
            <w:r>
              <w:rPr>
                <w:rFonts w:hint="eastAsia" w:ascii="宋体" w:hAnsi="宋体" w:eastAsia="宋体" w:cs="宋体"/>
                <w:color w:val="auto"/>
                <w:kern w:val="0"/>
                <w:sz w:val="24"/>
              </w:rPr>
              <w:t>采购合同文本复印件，</w:t>
            </w:r>
            <w:r>
              <w:rPr>
                <w:rFonts w:hint="eastAsia" w:ascii="宋体" w:hAnsi="宋体" w:eastAsia="宋体" w:cs="宋体"/>
                <w:color w:val="auto"/>
                <w:sz w:val="24"/>
              </w:rPr>
              <w:t>④</w:t>
            </w:r>
            <w:r>
              <w:rPr>
                <w:rFonts w:hint="eastAsia" w:ascii="宋体" w:hAnsi="宋体" w:eastAsia="宋体" w:cs="宋体"/>
                <w:color w:val="auto"/>
                <w:kern w:val="0"/>
                <w:sz w:val="24"/>
              </w:rPr>
              <w:t>能够证明该业绩项目已经采购人验收合格的相关证明文件复印件，所有材料缺一不可，否则不得分。</w:t>
            </w:r>
          </w:p>
        </w:tc>
      </w:tr>
      <w:tr w14:paraId="5DB93E79">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33C0FBF">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57F7B7D">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21CD094">
            <w:pPr>
              <w:pStyle w:val="38"/>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67FEC29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（4）成交候选供应商排列规则顺序和并列相同时的处理约定如下：</w:t>
      </w:r>
    </w:p>
    <w:p w14:paraId="5773C0D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a.成交候选供应商按照综合评审总得分（FA）由高到低顺序排列推荐。</w:t>
      </w:r>
    </w:p>
    <w:p w14:paraId="271D459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b.综合评审总得分（FA）相同的，按照经评审最后磋商报价（即经政府采购优惠政策进行价格扣除后的最后报价）由低到高顺序推荐。</w:t>
      </w:r>
    </w:p>
    <w:p w14:paraId="71504EAF">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c.综合评审总得分（FA）且经评审最后磋商报价（即经政府采购优惠政策进行价格扣除后的最后报价）仍然相同的，按照技术指标优劣顺序推荐。</w:t>
      </w:r>
    </w:p>
    <w:p w14:paraId="447AD339">
      <w:pPr>
        <w:pStyle w:val="20"/>
        <w:rPr>
          <w:rFonts w:hint="default"/>
          <w:color w:val="auto"/>
        </w:rPr>
      </w:pPr>
      <w:r>
        <w:rPr>
          <w:rFonts w:ascii="宋体" w:hAnsi="宋体" w:eastAsia="宋体"/>
          <w:color w:val="auto"/>
        </w:rPr>
        <w:t>d.经前述顺序处理仍然并列相同的，则通过随机抽取方式确定优先顺序推荐</w:t>
      </w:r>
    </w:p>
    <w:p w14:paraId="35BCD55B">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包3</w:t>
      </w:r>
    </w:p>
    <w:p w14:paraId="7253BDF0">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（一）报价部分评分</w:t>
      </w:r>
      <w:r>
        <w:rPr>
          <w:rStyle w:val="26"/>
          <w:rFonts w:hint="eastAsia" w:ascii="宋体" w:hAnsi="宋体" w:eastAsia="宋体" w:cs="宋体"/>
          <w:color w:val="auto"/>
        </w:rPr>
        <w:t>F1</w:t>
      </w:r>
      <w:r>
        <w:rPr>
          <w:rStyle w:val="26"/>
          <w:rFonts w:hint="eastAsia" w:ascii="宋体" w:hAnsi="宋体" w:eastAsia="宋体" w:cs="宋体"/>
          <w:bCs/>
          <w:color w:val="auto"/>
        </w:rPr>
        <w:t>           满分</w:t>
      </w:r>
      <w:r>
        <w:rPr>
          <w:rStyle w:val="26"/>
          <w:rFonts w:hint="eastAsia" w:ascii="宋体" w:hAnsi="宋体" w:eastAsia="宋体" w:cs="宋体"/>
          <w:bCs/>
          <w:color w:val="auto"/>
          <w:u w:val="single"/>
        </w:rPr>
        <w:t>10</w:t>
      </w:r>
      <w:r>
        <w:rPr>
          <w:rStyle w:val="26"/>
          <w:rFonts w:hint="eastAsia" w:ascii="宋体" w:hAnsi="宋体" w:eastAsia="宋体" w:cs="宋体"/>
          <w:bCs/>
          <w:color w:val="auto"/>
        </w:rPr>
        <w:t>分</w:t>
      </w:r>
    </w:p>
    <w:p w14:paraId="29DF8F6B">
      <w:pPr>
        <w:pStyle w:val="38"/>
        <w:spacing w:line="360" w:lineRule="auto"/>
        <w:ind w:firstLine="480" w:firstLineChars="200"/>
        <w:rPr>
          <w:rFonts w:hint="default" w:ascii="宋体" w:hAnsi="宋体" w:eastAsia="宋体" w:cs="宋体"/>
          <w:color w:val="auto"/>
          <w:sz w:val="24"/>
          <w:szCs w:val="24"/>
        </w:rPr>
      </w:pPr>
      <w:r>
        <w:rPr>
          <w:rFonts w:ascii="宋体" w:hAnsi="宋体" w:eastAsia="宋体" w:cs="宋体"/>
          <w:color w:val="auto"/>
          <w:sz w:val="24"/>
          <w:szCs w:val="24"/>
        </w:rPr>
        <w:t>a.供应商承诺对本采购包3单价报价不超过本采购包3的最高单价限价要求的得10分，否则不得分。</w:t>
      </w:r>
    </w:p>
    <w:p w14:paraId="064E6F55">
      <w:pPr>
        <w:pStyle w:val="19"/>
        <w:widowControl/>
        <w:spacing w:beforeAutospacing="0" w:afterAutospacing="0" w:line="400" w:lineRule="exact"/>
        <w:ind w:firstLine="480"/>
        <w:rPr>
          <w:rStyle w:val="26"/>
          <w:rFonts w:ascii="宋体" w:hAnsi="宋体" w:eastAsia="宋体" w:cs="宋体"/>
          <w:color w:val="auto"/>
        </w:rPr>
      </w:pPr>
      <w:r>
        <w:rPr>
          <w:rFonts w:hint="eastAsia" w:ascii="宋体" w:hAnsi="宋体" w:eastAsia="宋体" w:cs="宋体"/>
          <w:b/>
          <w:color w:val="auto"/>
        </w:rPr>
        <w:t>（二）</w:t>
      </w:r>
      <w:r>
        <w:rPr>
          <w:rStyle w:val="26"/>
          <w:rFonts w:hint="eastAsia" w:ascii="宋体" w:hAnsi="宋体" w:eastAsia="宋体" w:cs="宋体"/>
          <w:color w:val="auto"/>
        </w:rPr>
        <w:t>技术部分评分F2           满分70分</w:t>
      </w:r>
    </w:p>
    <w:tbl>
      <w:tblPr>
        <w:tblStyle w:val="23"/>
        <w:tblW w:w="5042"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6"/>
        <w:gridCol w:w="8119"/>
      </w:tblGrid>
      <w:tr w14:paraId="5B8ECF7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6A47A4">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94F4467">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评审分值</w:t>
            </w:r>
          </w:p>
        </w:tc>
        <w:tc>
          <w:tcPr>
            <w:tcW w:w="412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6995706">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评审方法描述</w:t>
            </w:r>
          </w:p>
        </w:tc>
      </w:tr>
      <w:tr w14:paraId="3A9FEF5F">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D7757F5">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74FB156">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30</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7AE60F87">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对《第三章采购内容及要求》二、技术要求中的采购包3各项要求的响应情况由磋商小组进行评分：完全满足竞争性磋商文件采购包3技术参数要求的得30分，技术参数共1项，负偏离一项扣30分，正偏离不加分。</w:t>
            </w:r>
          </w:p>
        </w:tc>
      </w:tr>
      <w:tr w14:paraId="070FF5D3">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8FA2EE2">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1FF5AE1">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11609A00">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3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7B758BA8">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69AD932">
            <w:pPr>
              <w:spacing w:line="400" w:lineRule="exact"/>
              <w:rPr>
                <w:rFonts w:ascii="宋体" w:hAnsi="宋体" w:eastAsia="宋体" w:cs="宋体"/>
                <w:color w:val="auto"/>
                <w:sz w:val="24"/>
              </w:rPr>
            </w:pPr>
            <w:r>
              <w:rPr>
                <w:rFonts w:hint="eastAsia" w:ascii="宋体" w:hAnsi="宋体" w:eastAsia="宋体" w:cs="宋体"/>
                <w:color w:val="auto"/>
                <w:sz w:val="24"/>
              </w:rPr>
              <w:t>3、服务方案</w:t>
            </w:r>
          </w:p>
          <w:p w14:paraId="375D5ACC">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5054F0C">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5D96DDA6">
            <w:pPr>
              <w:pStyle w:val="51"/>
              <w:spacing w:line="400" w:lineRule="exact"/>
              <w:ind w:left="128"/>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根据供应商针对采购包3提供的</w:t>
            </w:r>
            <w:r>
              <w:rPr>
                <w:rFonts w:hint="eastAsia" w:ascii="宋体" w:hAnsi="宋体" w:eastAsia="宋体" w:cs="宋体"/>
                <w:color w:val="auto"/>
                <w:spacing w:val="6"/>
                <w:sz w:val="24"/>
                <w:szCs w:val="24"/>
                <w:lang w:eastAsia="zh-CN"/>
              </w:rPr>
              <w:t>服务方案（包括：服务内容、服务措施、服务标准）</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06B3BE4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DF35DEF">
            <w:pPr>
              <w:spacing w:line="400" w:lineRule="exact"/>
              <w:rPr>
                <w:rFonts w:ascii="宋体" w:hAnsi="宋体" w:eastAsia="宋体" w:cs="宋体"/>
                <w:color w:val="auto"/>
                <w:sz w:val="24"/>
              </w:rPr>
            </w:pPr>
            <w:r>
              <w:rPr>
                <w:rFonts w:hint="eastAsia" w:ascii="宋体" w:hAnsi="宋体" w:eastAsia="宋体" w:cs="宋体"/>
                <w:color w:val="auto"/>
                <w:sz w:val="24"/>
              </w:rPr>
              <w:t>4、服务团队人员配置</w:t>
            </w:r>
          </w:p>
          <w:p w14:paraId="10CE1CCB">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35EC51">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730919AC">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3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2CDE5D3C">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F2288E4">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5、应急预案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65FAE3A">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FFFFFF"/>
          </w:tcPr>
          <w:p w14:paraId="12843E70">
            <w:pPr>
              <w:pStyle w:val="51"/>
              <w:spacing w:line="400" w:lineRule="exact"/>
              <w:ind w:left="113"/>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根据供应商针对采购包3提供的</w:t>
            </w:r>
            <w:r>
              <w:rPr>
                <w:rFonts w:hint="eastAsia" w:ascii="宋体" w:hAnsi="宋体" w:eastAsia="宋体" w:cs="宋体"/>
                <w:color w:val="auto"/>
                <w:spacing w:val="7"/>
                <w:sz w:val="24"/>
                <w:szCs w:val="24"/>
                <w:lang w:eastAsia="zh-CN"/>
              </w:rPr>
              <w:t>应急预案（包括</w:t>
            </w:r>
            <w:r>
              <w:rPr>
                <w:rFonts w:hint="eastAsia" w:ascii="宋体" w:hAnsi="宋体" w:eastAsia="宋体" w:cs="宋体"/>
                <w:color w:val="auto"/>
                <w:spacing w:val="9"/>
                <w:sz w:val="24"/>
                <w:szCs w:val="24"/>
                <w:lang w:eastAsia="zh-CN"/>
              </w:rPr>
              <w:t>：响应时间、到达时间、实现快速检验鉴定的相应的制度。</w:t>
            </w:r>
            <w:r>
              <w:rPr>
                <w:rFonts w:hint="eastAsia" w:ascii="宋体" w:hAnsi="宋体" w:eastAsia="宋体" w:cs="宋体"/>
                <w:color w:val="auto"/>
                <w:spacing w:val="7"/>
                <w:sz w:val="24"/>
                <w:szCs w:val="24"/>
                <w:lang w:eastAsia="zh-CN"/>
              </w:rPr>
              <w:t>）</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0E6F063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2" w:type="pct"/>
            <w:tcBorders>
              <w:top w:val="single" w:color="666666" w:sz="6" w:space="0"/>
              <w:left w:val="single" w:color="666666" w:sz="6" w:space="0"/>
              <w:bottom w:val="single" w:color="666666" w:sz="6" w:space="0"/>
              <w:right w:val="single" w:color="666666" w:sz="6" w:space="0"/>
            </w:tcBorders>
            <w:shd w:val="clear" w:color="auto" w:fill="auto"/>
          </w:tcPr>
          <w:p w14:paraId="28E998C7">
            <w:pPr>
              <w:pStyle w:val="51"/>
              <w:spacing w:line="400" w:lineRule="exact"/>
              <w:rPr>
                <w:rFonts w:ascii="宋体" w:hAnsi="宋体" w:eastAsia="宋体" w:cs="宋体"/>
                <w:b/>
                <w:strike/>
                <w:color w:val="auto"/>
                <w:sz w:val="24"/>
                <w:szCs w:val="24"/>
                <w:lang w:eastAsia="zh-CN"/>
              </w:rPr>
            </w:pPr>
            <w:r>
              <w:rPr>
                <w:rFonts w:hint="eastAsia" w:ascii="宋体" w:hAnsi="宋体" w:eastAsia="宋体" w:cs="宋体"/>
                <w:color w:val="auto"/>
                <w:spacing w:val="8"/>
                <w:sz w:val="24"/>
                <w:szCs w:val="24"/>
                <w:lang w:eastAsia="zh-CN"/>
              </w:rPr>
              <w:t>6、</w:t>
            </w:r>
            <w:r>
              <w:rPr>
                <w:rFonts w:hint="eastAsia" w:ascii="宋体" w:hAnsi="宋体" w:eastAsia="宋体" w:cs="宋体"/>
                <w:color w:val="auto"/>
                <w:spacing w:val="8"/>
                <w:sz w:val="24"/>
                <w:szCs w:val="24"/>
              </w:rPr>
              <w:t>服务质量保证</w:t>
            </w:r>
            <w:r>
              <w:rPr>
                <w:rFonts w:hint="eastAsia" w:ascii="宋体" w:hAnsi="宋体" w:eastAsia="宋体" w:cs="宋体"/>
                <w:color w:val="auto"/>
                <w:spacing w:val="4"/>
                <w:sz w:val="24"/>
                <w:szCs w:val="24"/>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13C3EC2E">
            <w:pPr>
              <w:spacing w:line="400" w:lineRule="exact"/>
              <w:rPr>
                <w:rFonts w:ascii="宋体" w:hAnsi="宋体" w:eastAsia="宋体" w:cs="宋体"/>
                <w:color w:val="auto"/>
                <w:sz w:val="24"/>
              </w:rPr>
            </w:pPr>
          </w:p>
          <w:p w14:paraId="51A59FE4">
            <w:pPr>
              <w:spacing w:line="400" w:lineRule="exact"/>
              <w:rPr>
                <w:rFonts w:ascii="宋体" w:hAnsi="宋体" w:eastAsia="宋体" w:cs="宋体"/>
                <w:color w:val="auto"/>
                <w:sz w:val="24"/>
              </w:rPr>
            </w:pPr>
          </w:p>
          <w:p w14:paraId="02C4B2A7">
            <w:pPr>
              <w:pStyle w:val="51"/>
              <w:spacing w:line="400" w:lineRule="exact"/>
              <w:ind w:left="276"/>
              <w:rPr>
                <w:rFonts w:ascii="宋体" w:hAnsi="宋体" w:eastAsia="宋体" w:cs="宋体"/>
                <w:b/>
                <w:strike/>
                <w:color w:val="auto"/>
                <w:sz w:val="24"/>
                <w:szCs w:val="24"/>
                <w:lang w:eastAsia="zh-CN"/>
              </w:rPr>
            </w:pPr>
            <w:r>
              <w:rPr>
                <w:rFonts w:hint="eastAsia" w:ascii="宋体" w:hAnsi="宋体" w:eastAsia="宋体" w:cs="宋体"/>
                <w:color w:val="auto"/>
                <w:spacing w:val="-2"/>
                <w:sz w:val="24"/>
                <w:szCs w:val="24"/>
                <w:lang w:eastAsia="zh-CN"/>
              </w:rPr>
              <w:t>8</w:t>
            </w:r>
          </w:p>
        </w:tc>
        <w:tc>
          <w:tcPr>
            <w:tcW w:w="4122" w:type="pct"/>
            <w:tcBorders>
              <w:top w:val="single" w:color="666666" w:sz="6" w:space="0"/>
              <w:left w:val="single" w:color="666666" w:sz="6" w:space="0"/>
              <w:bottom w:val="single" w:color="666666" w:sz="6" w:space="0"/>
              <w:right w:val="single" w:color="666666" w:sz="6" w:space="0"/>
            </w:tcBorders>
            <w:shd w:val="clear" w:color="auto" w:fill="auto"/>
          </w:tcPr>
          <w:p w14:paraId="5C18D6A2">
            <w:pPr>
              <w:pStyle w:val="51"/>
              <w:spacing w:line="400" w:lineRule="exact"/>
              <w:ind w:left="112"/>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根据供应商针对采购包3提供的</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lang w:eastAsia="zh-CN"/>
              </w:rPr>
              <w:t>包括：服务进度</w:t>
            </w:r>
            <w:r>
              <w:rPr>
                <w:rFonts w:hint="eastAsia" w:ascii="宋体" w:hAnsi="宋体" w:eastAsia="宋体" w:cs="宋体"/>
                <w:color w:val="auto"/>
                <w:spacing w:val="8"/>
                <w:sz w:val="24"/>
                <w:szCs w:val="24"/>
                <w:lang w:eastAsia="zh-CN"/>
              </w:rPr>
              <w:t>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bl>
    <w:p w14:paraId="1619961F">
      <w:pPr>
        <w:pStyle w:val="19"/>
        <w:widowControl/>
        <w:spacing w:beforeAutospacing="0" w:afterAutospacing="0" w:line="400" w:lineRule="exact"/>
        <w:ind w:firstLine="482" w:firstLineChars="200"/>
        <w:rPr>
          <w:rStyle w:val="26"/>
          <w:rFonts w:ascii="宋体" w:hAnsi="宋体" w:eastAsia="宋体" w:cs="宋体"/>
          <w:color w:val="auto"/>
        </w:rPr>
      </w:pPr>
    </w:p>
    <w:p w14:paraId="559D0518">
      <w:pPr>
        <w:pStyle w:val="19"/>
        <w:widowControl/>
        <w:spacing w:beforeAutospacing="0" w:afterAutospacing="0" w:line="400" w:lineRule="exact"/>
        <w:ind w:firstLine="482" w:firstLineChars="200"/>
        <w:rPr>
          <w:rStyle w:val="26"/>
          <w:rFonts w:ascii="宋体" w:hAnsi="宋体" w:eastAsia="宋体" w:cs="宋体"/>
          <w:color w:val="auto"/>
        </w:rPr>
      </w:pPr>
      <w:r>
        <w:rPr>
          <w:rStyle w:val="26"/>
          <w:rFonts w:hint="eastAsia" w:ascii="宋体" w:hAnsi="宋体" w:eastAsia="宋体" w:cs="宋体"/>
          <w:color w:val="auto"/>
        </w:rPr>
        <w:t>（三）商务部分评分F3        满分</w:t>
      </w:r>
      <w:r>
        <w:rPr>
          <w:rStyle w:val="26"/>
          <w:rFonts w:hint="eastAsia" w:ascii="宋体" w:hAnsi="宋体" w:eastAsia="宋体" w:cs="宋体"/>
          <w:color w:val="auto"/>
          <w:u w:val="single"/>
        </w:rPr>
        <w:t>20</w:t>
      </w:r>
      <w:r>
        <w:rPr>
          <w:rStyle w:val="26"/>
          <w:rFonts w:hint="eastAsia" w:ascii="宋体" w:hAnsi="宋体" w:eastAsia="宋体" w:cs="宋体"/>
          <w:color w:val="auto"/>
        </w:rPr>
        <w:t>分</w:t>
      </w:r>
    </w:p>
    <w:tbl>
      <w:tblPr>
        <w:tblStyle w:val="23"/>
        <w:tblW w:w="5025" w:type="pct"/>
        <w:tblInd w:w="0" w:type="dxa"/>
        <w:tblLayout w:type="autofit"/>
        <w:tblCellMar>
          <w:top w:w="0" w:type="dxa"/>
          <w:left w:w="0" w:type="dxa"/>
          <w:bottom w:w="0" w:type="dxa"/>
          <w:right w:w="0" w:type="dxa"/>
        </w:tblCellMar>
      </w:tblPr>
      <w:tblGrid>
        <w:gridCol w:w="907"/>
        <w:gridCol w:w="738"/>
        <w:gridCol w:w="8166"/>
      </w:tblGrid>
      <w:tr w14:paraId="6F3F2FBC">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CD062C5">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05A3314">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33EB23E">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评审方法描述</w:t>
            </w:r>
          </w:p>
        </w:tc>
      </w:tr>
      <w:tr w14:paraId="3C5A7C2E">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318FE457">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227A6AAE">
            <w:pPr>
              <w:widowControl/>
              <w:spacing w:line="400" w:lineRule="exact"/>
              <w:jc w:val="center"/>
              <w:rPr>
                <w:rFonts w:ascii="宋体" w:hAnsi="宋体" w:eastAsia="宋体" w:cs="宋体"/>
                <w:color w:val="auto"/>
                <w:kern w:val="0"/>
                <w:sz w:val="24"/>
              </w:rPr>
            </w:pPr>
            <w:r>
              <w:rPr>
                <w:rFonts w:hint="eastAsia" w:ascii="宋体" w:hAnsi="宋体" w:eastAsia="宋体" w:cs="宋体"/>
                <w:color w:val="auto"/>
                <w:kern w:val="0"/>
                <w:sz w:val="24"/>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4527430C">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rPr>
              <w:t>①</w:t>
            </w:r>
            <w:r>
              <w:rPr>
                <w:rFonts w:hint="eastAsia" w:ascii="宋体" w:hAnsi="宋体" w:eastAsia="宋体" w:cs="宋体"/>
                <w:color w:val="auto"/>
                <w:kern w:val="0"/>
                <w:sz w:val="24"/>
              </w:rPr>
              <w:t>中标公告（提供相关网站中标公告的下载网页并注明网址）、</w:t>
            </w:r>
            <w:r>
              <w:rPr>
                <w:rFonts w:hint="eastAsia" w:ascii="宋体" w:hAnsi="宋体" w:eastAsia="宋体" w:cs="宋体"/>
                <w:color w:val="auto"/>
                <w:sz w:val="24"/>
              </w:rPr>
              <w:t>②</w:t>
            </w:r>
            <w:r>
              <w:rPr>
                <w:rFonts w:hint="eastAsia" w:ascii="宋体" w:hAnsi="宋体" w:eastAsia="宋体" w:cs="宋体"/>
                <w:color w:val="auto"/>
                <w:kern w:val="0"/>
                <w:sz w:val="24"/>
              </w:rPr>
              <w:t>中标</w:t>
            </w:r>
            <w:r>
              <w:rPr>
                <w:rFonts w:hint="eastAsia" w:ascii="宋体" w:hAnsi="宋体" w:eastAsia="宋体" w:cs="宋体"/>
                <w:color w:val="auto"/>
                <w:sz w:val="24"/>
              </w:rPr>
              <w:t>（成交）</w:t>
            </w:r>
            <w:r>
              <w:rPr>
                <w:rFonts w:hint="eastAsia" w:ascii="宋体" w:hAnsi="宋体" w:eastAsia="宋体" w:cs="宋体"/>
                <w:color w:val="auto"/>
                <w:kern w:val="0"/>
                <w:sz w:val="24"/>
              </w:rPr>
              <w:t>通知书复印件、</w:t>
            </w:r>
            <w:r>
              <w:rPr>
                <w:rFonts w:hint="eastAsia" w:ascii="宋体" w:hAnsi="宋体" w:eastAsia="宋体" w:cs="宋体"/>
                <w:color w:val="auto"/>
                <w:sz w:val="24"/>
              </w:rPr>
              <w:t>③</w:t>
            </w:r>
            <w:r>
              <w:rPr>
                <w:rFonts w:hint="eastAsia" w:ascii="宋体" w:hAnsi="宋体" w:eastAsia="宋体" w:cs="宋体"/>
                <w:color w:val="auto"/>
                <w:kern w:val="0"/>
                <w:sz w:val="24"/>
              </w:rPr>
              <w:t>采购合同文本复印件，</w:t>
            </w:r>
            <w:r>
              <w:rPr>
                <w:rFonts w:hint="eastAsia" w:ascii="宋体" w:hAnsi="宋体" w:eastAsia="宋体" w:cs="宋体"/>
                <w:color w:val="auto"/>
                <w:sz w:val="24"/>
              </w:rPr>
              <w:t>④</w:t>
            </w:r>
            <w:r>
              <w:rPr>
                <w:rFonts w:hint="eastAsia" w:ascii="宋体" w:hAnsi="宋体" w:eastAsia="宋体" w:cs="宋体"/>
                <w:color w:val="auto"/>
                <w:kern w:val="0"/>
                <w:sz w:val="24"/>
              </w:rPr>
              <w:t>能够证明该业绩项目已经采购人验收合格的相关证明文件复印件，所有材料缺一不可，否则不得分。</w:t>
            </w:r>
          </w:p>
        </w:tc>
      </w:tr>
      <w:tr w14:paraId="061719EB">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41C7D8">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A2A1917">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1D65CF7">
            <w:pPr>
              <w:pStyle w:val="38"/>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14FBDBC1">
      <w:pPr>
        <w:pStyle w:val="19"/>
        <w:widowControl/>
        <w:spacing w:beforeAutospacing="0" w:afterAutospacing="0" w:line="360" w:lineRule="auto"/>
        <w:ind w:firstLine="480" w:firstLineChars="200"/>
        <w:rPr>
          <w:rFonts w:ascii="宋体" w:hAnsi="宋体" w:eastAsia="宋体" w:cs="宋体"/>
          <w:color w:val="auto"/>
        </w:rPr>
      </w:pPr>
      <w:r>
        <w:rPr>
          <w:rFonts w:hint="eastAsia" w:ascii="宋体" w:hAnsi="宋体" w:eastAsia="宋体" w:cs="宋体"/>
          <w:color w:val="auto"/>
        </w:rPr>
        <w:t>（4）成交候选供应商排列规则顺序和并列相同时的处理约定如下：</w:t>
      </w:r>
    </w:p>
    <w:p w14:paraId="0B9322A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a.成交候选供应商按照综合评审总得分（FA）由高到低顺序排列推荐。</w:t>
      </w:r>
    </w:p>
    <w:p w14:paraId="39BC449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b.综合评审总得分（FA）相同的，按照经评审最后磋商报价（即经政府采购优惠政策进行价格扣除后的最后报价）由低到高顺序推荐。</w:t>
      </w:r>
    </w:p>
    <w:p w14:paraId="46AEA7BD">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c.综合评审总得分（FA）且经评审最后磋商报价（即经政府采购优惠政策进行价格扣除后的最后报价）仍然相同的，按照技术指标优劣顺序推荐。</w:t>
      </w:r>
    </w:p>
    <w:p w14:paraId="5D4A0C3E">
      <w:pPr>
        <w:pStyle w:val="19"/>
        <w:widowControl/>
        <w:spacing w:beforeAutospacing="0" w:afterAutospacing="0" w:line="360" w:lineRule="auto"/>
        <w:jc w:val="center"/>
        <w:rPr>
          <w:rStyle w:val="26"/>
          <w:rFonts w:ascii="宋体" w:hAnsi="宋体" w:eastAsia="宋体" w:cs="宋体"/>
          <w:bCs/>
          <w:color w:val="auto"/>
        </w:rPr>
      </w:pPr>
      <w:r>
        <w:rPr>
          <w:rFonts w:hint="eastAsia" w:ascii="宋体" w:hAnsi="宋体" w:eastAsia="宋体" w:cs="宋体"/>
          <w:color w:val="auto"/>
        </w:rPr>
        <w:t>d.经前述顺序处理仍然并列相同的，则通过随机抽取方式确定优先顺序推荐</w:t>
      </w:r>
    </w:p>
    <w:p w14:paraId="4F143BD6">
      <w:pPr>
        <w:pStyle w:val="19"/>
        <w:widowControl/>
        <w:spacing w:beforeAutospacing="0" w:afterAutospacing="0" w:line="360" w:lineRule="auto"/>
        <w:jc w:val="center"/>
        <w:rPr>
          <w:rStyle w:val="26"/>
          <w:rFonts w:ascii="宋体" w:hAnsi="宋体" w:eastAsia="宋体" w:cs="宋体"/>
          <w:bCs/>
          <w:color w:val="auto"/>
        </w:rPr>
      </w:pPr>
    </w:p>
    <w:p w14:paraId="395E651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包4</w:t>
      </w:r>
    </w:p>
    <w:p w14:paraId="009061F7">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（一）报价部分评分</w:t>
      </w:r>
      <w:r>
        <w:rPr>
          <w:rStyle w:val="26"/>
          <w:rFonts w:hint="eastAsia" w:ascii="宋体" w:hAnsi="宋体" w:eastAsia="宋体" w:cs="宋体"/>
          <w:color w:val="auto"/>
        </w:rPr>
        <w:t>F1</w:t>
      </w:r>
      <w:r>
        <w:rPr>
          <w:rStyle w:val="26"/>
          <w:rFonts w:hint="eastAsia" w:ascii="宋体" w:hAnsi="宋体" w:eastAsia="宋体" w:cs="宋体"/>
          <w:bCs/>
          <w:color w:val="auto"/>
        </w:rPr>
        <w:t>           满分</w:t>
      </w:r>
      <w:r>
        <w:rPr>
          <w:rStyle w:val="26"/>
          <w:rFonts w:hint="eastAsia" w:ascii="宋体" w:hAnsi="宋体" w:eastAsia="宋体" w:cs="宋体"/>
          <w:bCs/>
          <w:color w:val="auto"/>
          <w:u w:val="single"/>
        </w:rPr>
        <w:t>10</w:t>
      </w:r>
      <w:r>
        <w:rPr>
          <w:rStyle w:val="26"/>
          <w:rFonts w:hint="eastAsia" w:ascii="宋体" w:hAnsi="宋体" w:eastAsia="宋体" w:cs="宋体"/>
          <w:bCs/>
          <w:color w:val="auto"/>
        </w:rPr>
        <w:t>分</w:t>
      </w:r>
    </w:p>
    <w:p w14:paraId="45CA160B">
      <w:pPr>
        <w:pStyle w:val="38"/>
        <w:spacing w:line="360" w:lineRule="auto"/>
        <w:ind w:firstLine="480" w:firstLineChars="200"/>
        <w:rPr>
          <w:rFonts w:hint="default" w:ascii="宋体" w:hAnsi="宋体" w:eastAsia="宋体" w:cs="宋体"/>
          <w:color w:val="auto"/>
          <w:sz w:val="24"/>
          <w:szCs w:val="24"/>
        </w:rPr>
      </w:pPr>
      <w:r>
        <w:rPr>
          <w:rFonts w:ascii="宋体" w:hAnsi="宋体" w:eastAsia="宋体" w:cs="宋体"/>
          <w:color w:val="auto"/>
          <w:sz w:val="24"/>
          <w:szCs w:val="24"/>
        </w:rPr>
        <w:t>a.供应商承诺对本采购包4单价报价不超过本采购包4的最高单价限价要求的得10分，否则不得分。</w:t>
      </w:r>
    </w:p>
    <w:p w14:paraId="1CFE348B">
      <w:pPr>
        <w:pStyle w:val="19"/>
        <w:widowControl/>
        <w:spacing w:beforeAutospacing="0" w:afterAutospacing="0" w:line="400" w:lineRule="exact"/>
        <w:ind w:firstLine="480"/>
        <w:rPr>
          <w:rStyle w:val="26"/>
          <w:rFonts w:ascii="宋体" w:hAnsi="宋体" w:eastAsia="宋体" w:cs="宋体"/>
          <w:color w:val="auto"/>
        </w:rPr>
      </w:pPr>
      <w:r>
        <w:rPr>
          <w:rFonts w:hint="eastAsia" w:ascii="宋体" w:hAnsi="宋体" w:eastAsia="宋体" w:cs="宋体"/>
          <w:b/>
          <w:color w:val="auto"/>
        </w:rPr>
        <w:t>（二）</w:t>
      </w:r>
      <w:r>
        <w:rPr>
          <w:rStyle w:val="26"/>
          <w:rFonts w:hint="eastAsia" w:ascii="宋体" w:hAnsi="宋体" w:eastAsia="宋体" w:cs="宋体"/>
          <w:color w:val="auto"/>
        </w:rPr>
        <w:t>技术部分评分F2           满分70分</w:t>
      </w:r>
    </w:p>
    <w:tbl>
      <w:tblPr>
        <w:tblStyle w:val="23"/>
        <w:tblW w:w="5050" w:type="pct"/>
        <w:jc w:val="center"/>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929"/>
        <w:gridCol w:w="797"/>
        <w:gridCol w:w="8134"/>
      </w:tblGrid>
      <w:tr w14:paraId="6939E72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BAE2A14">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评审项目</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D878CE4">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评审分值</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4F8BD03">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评审方法描述</w:t>
            </w:r>
          </w:p>
        </w:tc>
      </w:tr>
      <w:tr w14:paraId="2A94C210">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3BD38AF">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1、磋商文件响应情况</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EAFDE11">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30</w:t>
            </w:r>
          </w:p>
        </w:tc>
        <w:tc>
          <w:tcPr>
            <w:tcW w:w="4123" w:type="pct"/>
            <w:tcBorders>
              <w:top w:val="single" w:color="666666" w:sz="6" w:space="0"/>
              <w:left w:val="single" w:color="666666" w:sz="6" w:space="0"/>
              <w:bottom w:val="single" w:color="666666" w:sz="6" w:space="0"/>
              <w:right w:val="single" w:color="666666" w:sz="6" w:space="0"/>
            </w:tcBorders>
            <w:shd w:val="clear" w:color="auto" w:fill="FFFFFF"/>
            <w:vAlign w:val="top"/>
          </w:tcPr>
          <w:p w14:paraId="3B083F5D">
            <w:pPr>
              <w:pStyle w:val="38"/>
              <w:spacing w:line="400" w:lineRule="exact"/>
              <w:rPr>
                <w:rFonts w:hint="default" w:ascii="宋体" w:hAnsi="宋体" w:eastAsia="宋体" w:cs="宋体"/>
                <w:color w:val="auto"/>
                <w:sz w:val="24"/>
                <w:szCs w:val="24"/>
                <w:lang w:val="en-US" w:eastAsia="zh-CN" w:bidi="ar-SA"/>
              </w:rPr>
            </w:pPr>
            <w:r>
              <w:rPr>
                <w:rFonts w:ascii="宋体" w:hAnsi="宋体" w:eastAsia="宋体" w:cs="宋体"/>
                <w:color w:val="auto"/>
                <w:sz w:val="24"/>
                <w:szCs w:val="24"/>
              </w:rPr>
              <w:t>根据供应商对《第三章采购内容及要求》二、技术要求中的采购包</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各项要求的响应情况由磋商小组进行评分：完全满足竞争性磋商文件采购包</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技术参数要求的得30分，标注“</w:t>
            </w:r>
            <w:r>
              <w:rPr>
                <w:rFonts w:ascii="宋体" w:hAnsi="宋体" w:eastAsia="宋体" w:cs="宋体"/>
                <w:b/>
                <w:bCs/>
                <w:color w:val="auto"/>
                <w:sz w:val="24"/>
                <w:szCs w:val="24"/>
              </w:rPr>
              <w:t>★</w:t>
            </w:r>
            <w:r>
              <w:rPr>
                <w:rFonts w:ascii="宋体" w:hAnsi="宋体" w:eastAsia="宋体" w:cs="宋体"/>
                <w:color w:val="auto"/>
                <w:sz w:val="24"/>
                <w:szCs w:val="24"/>
              </w:rPr>
              <w:t>”的技术参数为不允许负偏离的实质性条款，若负偏离则响应无效，其余技术参数共</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项，负偏离一项扣</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分，正偏离不加分。</w:t>
            </w:r>
          </w:p>
        </w:tc>
      </w:tr>
      <w:tr w14:paraId="4670DE38">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AE09A33">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2、工作计划安排</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4605AF3">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7FF72753">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4提供的工作计划安排（包括人员安排、设备机具安排）由磋商小组进行评分：方案合理，内容齐全，阐述具体、详细的得8分；方案合理，内容齐全，但阐述简短未展开的得6分；方案合理，内容有所缺漏的得4分；方案不合理或未提供的不得分。</w:t>
            </w:r>
          </w:p>
        </w:tc>
      </w:tr>
      <w:tr w14:paraId="369D92BC">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F07F77C">
            <w:pPr>
              <w:spacing w:line="400" w:lineRule="exact"/>
              <w:rPr>
                <w:rFonts w:ascii="宋体" w:hAnsi="宋体" w:eastAsia="宋体" w:cs="宋体"/>
                <w:color w:val="auto"/>
                <w:sz w:val="24"/>
              </w:rPr>
            </w:pPr>
            <w:r>
              <w:rPr>
                <w:rFonts w:hint="eastAsia" w:ascii="宋体" w:hAnsi="宋体" w:eastAsia="宋体" w:cs="宋体"/>
                <w:color w:val="auto"/>
                <w:sz w:val="24"/>
              </w:rPr>
              <w:t>3、服务方案</w:t>
            </w:r>
          </w:p>
          <w:p w14:paraId="7BFB2DBD">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39E7640">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45AA5860">
            <w:pPr>
              <w:pStyle w:val="51"/>
              <w:spacing w:line="400" w:lineRule="exact"/>
              <w:ind w:left="128"/>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根据供应商针对采购包4提供的</w:t>
            </w:r>
            <w:r>
              <w:rPr>
                <w:rFonts w:hint="eastAsia" w:ascii="宋体" w:hAnsi="宋体" w:eastAsia="宋体" w:cs="宋体"/>
                <w:color w:val="auto"/>
                <w:spacing w:val="6"/>
                <w:sz w:val="24"/>
                <w:szCs w:val="24"/>
                <w:lang w:eastAsia="zh-CN"/>
              </w:rPr>
              <w:t>服务方案（包括：服务内容、服务措施、服务标准）</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40550B0B">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59E13F1">
            <w:pPr>
              <w:spacing w:line="400" w:lineRule="exact"/>
              <w:rPr>
                <w:rFonts w:ascii="宋体" w:hAnsi="宋体" w:eastAsia="宋体" w:cs="宋体"/>
                <w:color w:val="auto"/>
                <w:sz w:val="24"/>
              </w:rPr>
            </w:pPr>
            <w:r>
              <w:rPr>
                <w:rFonts w:hint="eastAsia" w:ascii="宋体" w:hAnsi="宋体" w:eastAsia="宋体" w:cs="宋体"/>
                <w:color w:val="auto"/>
                <w:sz w:val="24"/>
              </w:rPr>
              <w:t>4、服务团队人员配置</w:t>
            </w:r>
          </w:p>
          <w:p w14:paraId="13605C24">
            <w:pPr>
              <w:pStyle w:val="38"/>
              <w:spacing w:line="400" w:lineRule="exact"/>
              <w:jc w:val="center"/>
              <w:rPr>
                <w:rFonts w:hint="default" w:ascii="宋体" w:hAnsi="宋体" w:eastAsia="宋体" w:cs="宋体"/>
                <w:color w:val="auto"/>
                <w:sz w:val="24"/>
                <w:szCs w:val="24"/>
              </w:rPr>
            </w:pP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EDAC693">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1CC15036">
            <w:pPr>
              <w:pStyle w:val="38"/>
              <w:spacing w:line="400" w:lineRule="exact"/>
              <w:rPr>
                <w:rFonts w:hint="default" w:ascii="宋体" w:hAnsi="宋体" w:eastAsia="宋体" w:cs="宋体"/>
                <w:color w:val="auto"/>
                <w:sz w:val="24"/>
                <w:szCs w:val="24"/>
              </w:rPr>
            </w:pPr>
            <w:r>
              <w:rPr>
                <w:rFonts w:ascii="宋体" w:hAnsi="宋体" w:eastAsia="宋体" w:cs="宋体"/>
                <w:color w:val="auto"/>
                <w:sz w:val="24"/>
                <w:szCs w:val="24"/>
              </w:rPr>
              <w:t>根据供应商针对采购包4提供的服务团队人员配置（包括组织架构、人员组成、岗位职责）由磋商小组进行评分：方案合理，内容齐全，阐述具体、详细的得8分；方案合理，内容齐全，但阐述简短未展开的得6分；方案合理，内容有所缺漏的得4分；方案不合理或未提供的不得分。</w:t>
            </w:r>
          </w:p>
        </w:tc>
      </w:tr>
      <w:tr w14:paraId="7700FE7A">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63D8DBA">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5、应急预案</w:t>
            </w:r>
          </w:p>
        </w:tc>
        <w:tc>
          <w:tcPr>
            <w:tcW w:w="404"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39C2F51E">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FFFFFF"/>
          </w:tcPr>
          <w:p w14:paraId="5E724F39">
            <w:pPr>
              <w:pStyle w:val="51"/>
              <w:spacing w:line="400" w:lineRule="exact"/>
              <w:ind w:left="113"/>
              <w:rPr>
                <w:rFonts w:ascii="宋体" w:hAnsi="宋体" w:eastAsia="宋体" w:cs="宋体"/>
                <w:color w:val="auto"/>
                <w:kern w:val="0"/>
                <w:sz w:val="24"/>
                <w:szCs w:val="24"/>
                <w:lang w:eastAsia="zh-CN"/>
              </w:rPr>
            </w:pPr>
            <w:r>
              <w:rPr>
                <w:rFonts w:hint="eastAsia" w:ascii="宋体" w:hAnsi="宋体" w:eastAsia="宋体" w:cs="宋体"/>
                <w:color w:val="auto"/>
                <w:sz w:val="24"/>
                <w:szCs w:val="24"/>
                <w:lang w:eastAsia="zh-CN"/>
              </w:rPr>
              <w:t>根据供应商针对采购包4提供的</w:t>
            </w:r>
            <w:r>
              <w:rPr>
                <w:rFonts w:hint="eastAsia" w:ascii="宋体" w:hAnsi="宋体" w:eastAsia="宋体" w:cs="宋体"/>
                <w:color w:val="auto"/>
                <w:spacing w:val="7"/>
                <w:sz w:val="24"/>
                <w:szCs w:val="24"/>
                <w:lang w:eastAsia="zh-CN"/>
              </w:rPr>
              <w:t>应急预案（包括</w:t>
            </w:r>
            <w:r>
              <w:rPr>
                <w:rFonts w:hint="eastAsia" w:ascii="宋体" w:hAnsi="宋体" w:eastAsia="宋体" w:cs="宋体"/>
                <w:color w:val="auto"/>
                <w:spacing w:val="9"/>
                <w:sz w:val="24"/>
                <w:szCs w:val="24"/>
                <w:lang w:eastAsia="zh-CN"/>
              </w:rPr>
              <w:t>：响应时间、到达时间、实现快速检验鉴定的相应的制度。</w:t>
            </w:r>
            <w:r>
              <w:rPr>
                <w:rFonts w:hint="eastAsia" w:ascii="宋体" w:hAnsi="宋体" w:eastAsia="宋体" w:cs="宋体"/>
                <w:color w:val="auto"/>
                <w:spacing w:val="7"/>
                <w:sz w:val="24"/>
                <w:szCs w:val="24"/>
                <w:lang w:eastAsia="zh-CN"/>
              </w:rPr>
              <w:t>）</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r w14:paraId="272F4399">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blHeader/>
          <w:jc w:val="center"/>
        </w:trPr>
        <w:tc>
          <w:tcPr>
            <w:tcW w:w="471" w:type="pct"/>
            <w:tcBorders>
              <w:top w:val="single" w:color="666666" w:sz="6" w:space="0"/>
              <w:left w:val="single" w:color="666666" w:sz="6" w:space="0"/>
              <w:bottom w:val="single" w:color="666666" w:sz="6" w:space="0"/>
              <w:right w:val="single" w:color="666666" w:sz="6" w:space="0"/>
            </w:tcBorders>
            <w:shd w:val="clear" w:color="auto" w:fill="auto"/>
          </w:tcPr>
          <w:p w14:paraId="48A932FA">
            <w:pPr>
              <w:pStyle w:val="51"/>
              <w:spacing w:line="400" w:lineRule="exact"/>
              <w:rPr>
                <w:rFonts w:ascii="宋体" w:hAnsi="宋体" w:eastAsia="宋体" w:cs="宋体"/>
                <w:b/>
                <w:strike/>
                <w:color w:val="auto"/>
                <w:sz w:val="24"/>
                <w:szCs w:val="24"/>
                <w:lang w:eastAsia="zh-CN"/>
              </w:rPr>
            </w:pPr>
            <w:r>
              <w:rPr>
                <w:rFonts w:hint="eastAsia" w:ascii="宋体" w:hAnsi="宋体" w:eastAsia="宋体" w:cs="宋体"/>
                <w:color w:val="auto"/>
                <w:spacing w:val="8"/>
                <w:sz w:val="24"/>
                <w:szCs w:val="24"/>
                <w:lang w:eastAsia="zh-CN"/>
              </w:rPr>
              <w:t>6、</w:t>
            </w:r>
            <w:r>
              <w:rPr>
                <w:rFonts w:hint="eastAsia" w:ascii="宋体" w:hAnsi="宋体" w:eastAsia="宋体" w:cs="宋体"/>
                <w:color w:val="auto"/>
                <w:spacing w:val="8"/>
                <w:sz w:val="24"/>
                <w:szCs w:val="24"/>
              </w:rPr>
              <w:t>服务质量保证</w:t>
            </w:r>
            <w:r>
              <w:rPr>
                <w:rFonts w:hint="eastAsia" w:ascii="宋体" w:hAnsi="宋体" w:eastAsia="宋体" w:cs="宋体"/>
                <w:color w:val="auto"/>
                <w:spacing w:val="4"/>
                <w:sz w:val="24"/>
                <w:szCs w:val="24"/>
              </w:rPr>
              <w:t>措施</w:t>
            </w:r>
          </w:p>
        </w:tc>
        <w:tc>
          <w:tcPr>
            <w:tcW w:w="404" w:type="pct"/>
            <w:tcBorders>
              <w:top w:val="single" w:color="666666" w:sz="6" w:space="0"/>
              <w:left w:val="single" w:color="666666" w:sz="6" w:space="0"/>
              <w:bottom w:val="single" w:color="666666" w:sz="6" w:space="0"/>
              <w:right w:val="single" w:color="666666" w:sz="6" w:space="0"/>
            </w:tcBorders>
            <w:shd w:val="clear" w:color="auto" w:fill="auto"/>
          </w:tcPr>
          <w:p w14:paraId="01A1D898">
            <w:pPr>
              <w:spacing w:line="400" w:lineRule="exact"/>
              <w:rPr>
                <w:rFonts w:ascii="宋体" w:hAnsi="宋体" w:eastAsia="宋体" w:cs="宋体"/>
                <w:color w:val="auto"/>
                <w:sz w:val="24"/>
              </w:rPr>
            </w:pPr>
          </w:p>
          <w:p w14:paraId="2F5B2655">
            <w:pPr>
              <w:spacing w:line="400" w:lineRule="exact"/>
              <w:rPr>
                <w:rFonts w:ascii="宋体" w:hAnsi="宋体" w:eastAsia="宋体" w:cs="宋体"/>
                <w:color w:val="auto"/>
                <w:sz w:val="24"/>
              </w:rPr>
            </w:pPr>
          </w:p>
          <w:p w14:paraId="49BC7AF5">
            <w:pPr>
              <w:pStyle w:val="51"/>
              <w:spacing w:line="400" w:lineRule="exact"/>
              <w:ind w:left="276"/>
              <w:rPr>
                <w:rFonts w:ascii="宋体" w:hAnsi="宋体" w:eastAsia="宋体" w:cs="宋体"/>
                <w:b/>
                <w:strike/>
                <w:color w:val="auto"/>
                <w:sz w:val="24"/>
                <w:szCs w:val="24"/>
                <w:lang w:eastAsia="zh-CN"/>
              </w:rPr>
            </w:pPr>
            <w:r>
              <w:rPr>
                <w:rFonts w:hint="eastAsia" w:ascii="宋体" w:hAnsi="宋体" w:eastAsia="宋体" w:cs="宋体"/>
                <w:color w:val="auto"/>
                <w:spacing w:val="-2"/>
                <w:sz w:val="24"/>
                <w:szCs w:val="24"/>
                <w:lang w:eastAsia="zh-CN"/>
              </w:rPr>
              <w:t>8</w:t>
            </w:r>
          </w:p>
        </w:tc>
        <w:tc>
          <w:tcPr>
            <w:tcW w:w="4123" w:type="pct"/>
            <w:tcBorders>
              <w:top w:val="single" w:color="666666" w:sz="6" w:space="0"/>
              <w:left w:val="single" w:color="666666" w:sz="6" w:space="0"/>
              <w:bottom w:val="single" w:color="666666" w:sz="6" w:space="0"/>
              <w:right w:val="single" w:color="666666" w:sz="6" w:space="0"/>
            </w:tcBorders>
            <w:shd w:val="clear" w:color="auto" w:fill="auto"/>
          </w:tcPr>
          <w:p w14:paraId="415F8603">
            <w:pPr>
              <w:pStyle w:val="51"/>
              <w:spacing w:line="400" w:lineRule="exact"/>
              <w:ind w:left="112"/>
              <w:rPr>
                <w:rFonts w:ascii="宋体" w:hAnsi="宋体" w:eastAsia="宋体" w:cs="宋体"/>
                <w:strike/>
                <w:color w:val="auto"/>
                <w:sz w:val="24"/>
                <w:szCs w:val="24"/>
                <w:lang w:eastAsia="zh-CN"/>
              </w:rPr>
            </w:pPr>
            <w:r>
              <w:rPr>
                <w:rFonts w:hint="eastAsia" w:ascii="宋体" w:hAnsi="宋体" w:eastAsia="宋体" w:cs="宋体"/>
                <w:color w:val="auto"/>
                <w:sz w:val="24"/>
                <w:szCs w:val="24"/>
                <w:lang w:eastAsia="zh-CN"/>
              </w:rPr>
              <w:t>根据供应商针对采购包4提供的</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w:t>
            </w:r>
            <w:r>
              <w:rPr>
                <w:rFonts w:hint="eastAsia" w:ascii="宋体" w:hAnsi="宋体" w:eastAsia="宋体" w:cs="宋体"/>
                <w:color w:val="auto"/>
                <w:spacing w:val="4"/>
                <w:sz w:val="24"/>
                <w:szCs w:val="24"/>
                <w:lang w:eastAsia="zh-CN"/>
              </w:rPr>
              <w:t>包括：服务进度</w:t>
            </w:r>
            <w:r>
              <w:rPr>
                <w:rFonts w:hint="eastAsia" w:ascii="宋体" w:hAnsi="宋体" w:eastAsia="宋体" w:cs="宋体"/>
                <w:color w:val="auto"/>
                <w:spacing w:val="8"/>
                <w:sz w:val="24"/>
                <w:szCs w:val="24"/>
                <w:lang w:eastAsia="zh-CN"/>
              </w:rPr>
              <w:t>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pacing w:val="8"/>
                <w:sz w:val="24"/>
                <w:szCs w:val="24"/>
                <w:lang w:eastAsia="zh-CN"/>
              </w:rPr>
              <w:t>服务质量保证</w:t>
            </w:r>
            <w:r>
              <w:rPr>
                <w:rFonts w:hint="eastAsia" w:ascii="宋体" w:hAnsi="宋体" w:eastAsia="宋体" w:cs="宋体"/>
                <w:color w:val="auto"/>
                <w:spacing w:val="4"/>
                <w:sz w:val="24"/>
                <w:szCs w:val="24"/>
                <w:lang w:eastAsia="zh-CN"/>
              </w:rPr>
              <w:t>措施；</w:t>
            </w:r>
            <w:r>
              <w:rPr>
                <w:rFonts w:hint="eastAsia" w:ascii="宋体" w:hAnsi="宋体" w:eastAsia="宋体" w:cs="宋体"/>
                <w:color w:val="auto"/>
                <w:sz w:val="24"/>
                <w:szCs w:val="24"/>
                <w:lang w:eastAsia="zh-CN"/>
              </w:rPr>
              <w:t>）由磋商小组进行评分：方案合理，内容齐全，阐述具体、详细的得8分；方案合理，内容齐全，但阐述简短未展开的得6分；方案合理，内容有所缺漏的得4分；方案不合理或未提供的不得分。</w:t>
            </w:r>
          </w:p>
        </w:tc>
      </w:tr>
    </w:tbl>
    <w:p w14:paraId="5E8FBEBE">
      <w:pPr>
        <w:pStyle w:val="19"/>
        <w:widowControl/>
        <w:spacing w:beforeAutospacing="0" w:afterAutospacing="0" w:line="400" w:lineRule="exact"/>
        <w:ind w:firstLine="482" w:firstLineChars="200"/>
        <w:rPr>
          <w:rStyle w:val="26"/>
          <w:rFonts w:ascii="宋体" w:hAnsi="宋体" w:eastAsia="宋体" w:cs="宋体"/>
          <w:color w:val="auto"/>
        </w:rPr>
      </w:pPr>
    </w:p>
    <w:p w14:paraId="7597E8A7">
      <w:pPr>
        <w:pStyle w:val="19"/>
        <w:widowControl/>
        <w:spacing w:beforeAutospacing="0" w:afterAutospacing="0" w:line="400" w:lineRule="exact"/>
        <w:ind w:firstLine="482" w:firstLineChars="200"/>
        <w:rPr>
          <w:rStyle w:val="26"/>
          <w:rFonts w:ascii="宋体" w:hAnsi="宋体" w:eastAsia="宋体" w:cs="宋体"/>
          <w:color w:val="auto"/>
        </w:rPr>
      </w:pPr>
      <w:r>
        <w:rPr>
          <w:rStyle w:val="26"/>
          <w:rFonts w:hint="eastAsia" w:ascii="宋体" w:hAnsi="宋体" w:eastAsia="宋体" w:cs="宋体"/>
          <w:color w:val="auto"/>
        </w:rPr>
        <w:t>（三）商务部分评分F3        满分</w:t>
      </w:r>
      <w:r>
        <w:rPr>
          <w:rStyle w:val="26"/>
          <w:rFonts w:hint="eastAsia" w:ascii="宋体" w:hAnsi="宋体" w:eastAsia="宋体" w:cs="宋体"/>
          <w:color w:val="auto"/>
          <w:u w:val="single"/>
        </w:rPr>
        <w:t>20</w:t>
      </w:r>
      <w:r>
        <w:rPr>
          <w:rStyle w:val="26"/>
          <w:rFonts w:hint="eastAsia" w:ascii="宋体" w:hAnsi="宋体" w:eastAsia="宋体" w:cs="宋体"/>
          <w:color w:val="auto"/>
        </w:rPr>
        <w:t>分</w:t>
      </w:r>
    </w:p>
    <w:tbl>
      <w:tblPr>
        <w:tblStyle w:val="23"/>
        <w:tblW w:w="5025" w:type="pct"/>
        <w:tblInd w:w="0" w:type="dxa"/>
        <w:tblLayout w:type="autofit"/>
        <w:tblCellMar>
          <w:top w:w="0" w:type="dxa"/>
          <w:left w:w="0" w:type="dxa"/>
          <w:bottom w:w="0" w:type="dxa"/>
          <w:right w:w="0" w:type="dxa"/>
        </w:tblCellMar>
      </w:tblPr>
      <w:tblGrid>
        <w:gridCol w:w="907"/>
        <w:gridCol w:w="738"/>
        <w:gridCol w:w="8166"/>
      </w:tblGrid>
      <w:tr w14:paraId="7C0C86B8">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186253D">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评审项目</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E3E3C8C">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评审分值</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3A813FD">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评审方法描述</w:t>
            </w:r>
          </w:p>
        </w:tc>
      </w:tr>
      <w:tr w14:paraId="17539005">
        <w:tblPrEx>
          <w:tblCellMar>
            <w:top w:w="0" w:type="dxa"/>
            <w:left w:w="0" w:type="dxa"/>
            <w:bottom w:w="0" w:type="dxa"/>
            <w:right w:w="0" w:type="dxa"/>
          </w:tblCellMar>
        </w:tblPrEx>
        <w:tc>
          <w:tcPr>
            <w:tcW w:w="90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306144F0">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1、业绩</w:t>
            </w:r>
          </w:p>
        </w:tc>
        <w:tc>
          <w:tcPr>
            <w:tcW w:w="737"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07274D30">
            <w:pPr>
              <w:widowControl/>
              <w:spacing w:line="400" w:lineRule="exact"/>
              <w:jc w:val="center"/>
              <w:rPr>
                <w:rFonts w:ascii="宋体" w:hAnsi="宋体" w:eastAsia="宋体" w:cs="宋体"/>
                <w:color w:val="auto"/>
                <w:kern w:val="0"/>
                <w:sz w:val="24"/>
              </w:rPr>
            </w:pPr>
            <w:r>
              <w:rPr>
                <w:rFonts w:hint="eastAsia" w:ascii="宋体" w:hAnsi="宋体" w:eastAsia="宋体" w:cs="宋体"/>
                <w:color w:val="auto"/>
                <w:kern w:val="0"/>
                <w:sz w:val="24"/>
              </w:rPr>
              <w:t>10</w:t>
            </w:r>
          </w:p>
        </w:tc>
        <w:tc>
          <w:tcPr>
            <w:tcW w:w="8151" w:type="dxa"/>
            <w:tcBorders>
              <w:top w:val="single" w:color="666666" w:sz="6" w:space="0"/>
              <w:left w:val="single" w:color="666666" w:sz="6" w:space="0"/>
              <w:bottom w:val="single" w:color="666666" w:sz="6" w:space="0"/>
              <w:right w:val="single" w:color="666666" w:sz="6" w:space="0"/>
            </w:tcBorders>
            <w:shd w:val="clear" w:color="auto" w:fill="FFFFFF"/>
            <w:vAlign w:val="center"/>
          </w:tcPr>
          <w:p w14:paraId="13135FA5">
            <w:pPr>
              <w:widowControl/>
              <w:wordWrap w:val="0"/>
              <w:spacing w:line="400" w:lineRule="exact"/>
              <w:jc w:val="left"/>
              <w:rPr>
                <w:rFonts w:ascii="宋体" w:hAnsi="宋体" w:eastAsia="宋体" w:cs="宋体"/>
                <w:color w:val="auto"/>
                <w:kern w:val="0"/>
                <w:sz w:val="24"/>
              </w:rPr>
            </w:pPr>
            <w:r>
              <w:rPr>
                <w:rFonts w:hint="eastAsia" w:ascii="宋体" w:hAnsi="宋体" w:eastAsia="宋体" w:cs="宋体"/>
                <w:color w:val="auto"/>
                <w:kern w:val="0"/>
                <w:sz w:val="24"/>
              </w:rPr>
              <w:t>根据供应商自2022年1月1日起至提交响应文件截止时间止(日期以合同签订时间为准)完成与本项目同类项目的有效业绩情况进行评分，每提供一个有效业绩的得5分，满分10分。注：供应商需同时提供</w:t>
            </w:r>
            <w:r>
              <w:rPr>
                <w:rFonts w:hint="eastAsia" w:ascii="宋体" w:hAnsi="宋体" w:eastAsia="宋体" w:cs="宋体"/>
                <w:color w:val="auto"/>
                <w:sz w:val="24"/>
              </w:rPr>
              <w:t>①</w:t>
            </w:r>
            <w:r>
              <w:rPr>
                <w:rFonts w:hint="eastAsia" w:ascii="宋体" w:hAnsi="宋体" w:eastAsia="宋体" w:cs="宋体"/>
                <w:color w:val="auto"/>
                <w:kern w:val="0"/>
                <w:sz w:val="24"/>
              </w:rPr>
              <w:t>中标公告（提供相关网站中标公告的下载网页并注明网址）、</w:t>
            </w:r>
            <w:r>
              <w:rPr>
                <w:rFonts w:hint="eastAsia" w:ascii="宋体" w:hAnsi="宋体" w:eastAsia="宋体" w:cs="宋体"/>
                <w:color w:val="auto"/>
                <w:sz w:val="24"/>
              </w:rPr>
              <w:t>②</w:t>
            </w:r>
            <w:r>
              <w:rPr>
                <w:rFonts w:hint="eastAsia" w:ascii="宋体" w:hAnsi="宋体" w:eastAsia="宋体" w:cs="宋体"/>
                <w:color w:val="auto"/>
                <w:kern w:val="0"/>
                <w:sz w:val="24"/>
              </w:rPr>
              <w:t>中标</w:t>
            </w:r>
            <w:r>
              <w:rPr>
                <w:rFonts w:hint="eastAsia" w:ascii="宋体" w:hAnsi="宋体" w:eastAsia="宋体" w:cs="宋体"/>
                <w:color w:val="auto"/>
                <w:sz w:val="24"/>
              </w:rPr>
              <w:t>（成交）</w:t>
            </w:r>
            <w:r>
              <w:rPr>
                <w:rFonts w:hint="eastAsia" w:ascii="宋体" w:hAnsi="宋体" w:eastAsia="宋体" w:cs="宋体"/>
                <w:color w:val="auto"/>
                <w:kern w:val="0"/>
                <w:sz w:val="24"/>
              </w:rPr>
              <w:t>通知书复印件、</w:t>
            </w:r>
            <w:r>
              <w:rPr>
                <w:rFonts w:hint="eastAsia" w:ascii="宋体" w:hAnsi="宋体" w:eastAsia="宋体" w:cs="宋体"/>
                <w:color w:val="auto"/>
                <w:sz w:val="24"/>
              </w:rPr>
              <w:t>③</w:t>
            </w:r>
            <w:r>
              <w:rPr>
                <w:rFonts w:hint="eastAsia" w:ascii="宋体" w:hAnsi="宋体" w:eastAsia="宋体" w:cs="宋体"/>
                <w:color w:val="auto"/>
                <w:kern w:val="0"/>
                <w:sz w:val="24"/>
              </w:rPr>
              <w:t>采购合同文本复印件，</w:t>
            </w:r>
            <w:r>
              <w:rPr>
                <w:rFonts w:hint="eastAsia" w:ascii="宋体" w:hAnsi="宋体" w:eastAsia="宋体" w:cs="宋体"/>
                <w:color w:val="auto"/>
                <w:sz w:val="24"/>
              </w:rPr>
              <w:t>④</w:t>
            </w:r>
            <w:r>
              <w:rPr>
                <w:rFonts w:hint="eastAsia" w:ascii="宋体" w:hAnsi="宋体" w:eastAsia="宋体" w:cs="宋体"/>
                <w:color w:val="auto"/>
                <w:kern w:val="0"/>
                <w:sz w:val="24"/>
              </w:rPr>
              <w:t>能够证明该业绩项目已经采购人验收合格的相关证明文件复印件，所有材料缺一不可，否则不得分。</w:t>
            </w:r>
          </w:p>
        </w:tc>
      </w:tr>
      <w:tr w14:paraId="40760221">
        <w:tblPrEx>
          <w:tblCellMar>
            <w:top w:w="0" w:type="dxa"/>
            <w:left w:w="0" w:type="dxa"/>
            <w:bottom w:w="0" w:type="dxa"/>
            <w:right w:w="0" w:type="dxa"/>
          </w:tblCellMar>
        </w:tblPrEx>
        <w:tc>
          <w:tcPr>
            <w:tcW w:w="462"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DD0343D">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2、响应时间</w:t>
            </w:r>
          </w:p>
        </w:tc>
        <w:tc>
          <w:tcPr>
            <w:tcW w:w="376"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6D242078">
            <w:pPr>
              <w:pStyle w:val="38"/>
              <w:spacing w:line="400" w:lineRule="exact"/>
              <w:jc w:val="center"/>
              <w:rPr>
                <w:rFonts w:hint="default" w:ascii="宋体" w:hAnsi="宋体" w:eastAsia="宋体" w:cs="宋体"/>
                <w:color w:val="auto"/>
                <w:sz w:val="24"/>
                <w:szCs w:val="24"/>
              </w:rPr>
            </w:pPr>
            <w:r>
              <w:rPr>
                <w:rFonts w:ascii="宋体" w:hAnsi="宋体" w:eastAsia="宋体" w:cs="宋体"/>
                <w:color w:val="auto"/>
                <w:sz w:val="24"/>
                <w:szCs w:val="24"/>
              </w:rPr>
              <w:t>10</w:t>
            </w:r>
          </w:p>
        </w:tc>
        <w:tc>
          <w:tcPr>
            <w:tcW w:w="416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7242FCA6">
            <w:pPr>
              <w:pStyle w:val="38"/>
              <w:spacing w:line="400" w:lineRule="exact"/>
              <w:jc w:val="both"/>
              <w:rPr>
                <w:rFonts w:hint="default" w:ascii="宋体" w:hAnsi="宋体" w:eastAsia="宋体" w:cs="宋体"/>
                <w:color w:val="auto"/>
                <w:sz w:val="24"/>
                <w:szCs w:val="24"/>
              </w:rPr>
            </w:pPr>
            <w:r>
              <w:rPr>
                <w:rFonts w:ascii="宋体" w:hAnsi="宋体" w:eastAsia="宋体" w:cs="宋体"/>
                <w:color w:val="auto"/>
                <w:sz w:val="24"/>
                <w:szCs w:val="24"/>
              </w:rPr>
              <w:t>供应商承诺在接到采购人工作指令后能2小时内到达现场，组织服务工作的得10分；2（含）-4小时到达现场，组织服务工作的得6分；4（含）-6小时到达现场，组织服务工作的得2分。供应商须提供专项承诺函并加盖公章（承诺函格式自拟），未提供的不得分。</w:t>
            </w:r>
          </w:p>
        </w:tc>
      </w:tr>
    </w:tbl>
    <w:p w14:paraId="5EB2CCEE">
      <w:pPr>
        <w:pStyle w:val="19"/>
        <w:widowControl/>
        <w:spacing w:beforeAutospacing="0" w:afterAutospacing="0" w:line="360" w:lineRule="auto"/>
        <w:ind w:firstLine="480" w:firstLineChars="200"/>
        <w:rPr>
          <w:rFonts w:ascii="宋体" w:hAnsi="宋体" w:eastAsia="宋体" w:cs="宋体"/>
          <w:color w:val="auto"/>
        </w:rPr>
      </w:pPr>
      <w:r>
        <w:rPr>
          <w:rFonts w:hint="eastAsia" w:ascii="宋体" w:hAnsi="宋体" w:eastAsia="宋体" w:cs="宋体"/>
          <w:color w:val="auto"/>
        </w:rPr>
        <w:t>（4）成交候选供应商排列规则顺序和并列相同时的处理约定如下：</w:t>
      </w:r>
    </w:p>
    <w:p w14:paraId="0D9C4CBD">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a.成交候选供应商按照综合评审总得分（FA）由高到低顺序排列推荐。</w:t>
      </w:r>
    </w:p>
    <w:p w14:paraId="5CF1295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b.综合评审总得分（FA）相同的，按照经评审最后磋商报价（即经政府采购优惠政策进行价格扣除后的最后报价）由低到高顺序推荐。</w:t>
      </w:r>
    </w:p>
    <w:p w14:paraId="48A2AA8A">
      <w:pPr>
        <w:pStyle w:val="19"/>
        <w:widowControl/>
        <w:spacing w:beforeAutospacing="0" w:afterAutospacing="0" w:line="360" w:lineRule="auto"/>
        <w:ind w:firstLine="465"/>
        <w:rPr>
          <w:rFonts w:ascii="宋体" w:hAnsi="宋体" w:eastAsia="宋体" w:cs="宋体"/>
          <w:color w:val="auto"/>
        </w:rPr>
      </w:pPr>
      <w:r>
        <w:rPr>
          <w:rFonts w:hint="eastAsia" w:ascii="宋体" w:hAnsi="宋体" w:eastAsia="宋体" w:cs="宋体"/>
          <w:color w:val="auto"/>
        </w:rPr>
        <w:t>c.综合评审总得分（FA）且经评审最后磋商报价（即经政府采购优惠政策进行价格扣除后的最后报价）仍然相同的，按照技术指标优劣顺序推荐。</w:t>
      </w:r>
    </w:p>
    <w:p w14:paraId="580624E6">
      <w:pPr>
        <w:pStyle w:val="19"/>
        <w:widowControl/>
        <w:spacing w:beforeAutospacing="0" w:afterAutospacing="0" w:line="360" w:lineRule="auto"/>
        <w:jc w:val="center"/>
        <w:rPr>
          <w:rFonts w:hint="eastAsia" w:ascii="宋体" w:hAnsi="宋体" w:eastAsia="宋体" w:cs="宋体"/>
          <w:color w:val="auto"/>
        </w:rPr>
      </w:pPr>
      <w:r>
        <w:rPr>
          <w:rFonts w:hint="eastAsia" w:ascii="宋体" w:hAnsi="宋体" w:eastAsia="宋体" w:cs="宋体"/>
          <w:color w:val="auto"/>
        </w:rPr>
        <w:t>d.经前述顺序处理仍然并列相同的，则通过随机抽取方式确定优先顺序推荐</w:t>
      </w:r>
    </w:p>
    <w:p w14:paraId="70A0A4C1">
      <w:pPr>
        <w:pStyle w:val="19"/>
        <w:widowControl/>
        <w:spacing w:beforeAutospacing="0" w:afterAutospacing="0" w:line="360" w:lineRule="auto"/>
        <w:ind w:firstLine="3855" w:firstLineChars="1600"/>
        <w:jc w:val="both"/>
        <w:rPr>
          <w:rStyle w:val="26"/>
          <w:rFonts w:hint="eastAsia" w:ascii="宋体" w:hAnsi="宋体" w:eastAsia="宋体" w:cs="宋体"/>
          <w:bCs/>
          <w:color w:val="auto"/>
        </w:rPr>
      </w:pPr>
    </w:p>
    <w:p w14:paraId="61E462B3">
      <w:pPr>
        <w:pStyle w:val="19"/>
        <w:widowControl/>
        <w:spacing w:beforeAutospacing="0" w:afterAutospacing="0" w:line="360" w:lineRule="auto"/>
        <w:ind w:firstLine="3855" w:firstLineChars="1600"/>
        <w:jc w:val="both"/>
        <w:rPr>
          <w:rFonts w:ascii="宋体" w:hAnsi="宋体" w:eastAsia="宋体" w:cs="宋体"/>
          <w:color w:val="auto"/>
        </w:rPr>
      </w:pPr>
      <w:r>
        <w:rPr>
          <w:rStyle w:val="26"/>
          <w:rFonts w:hint="eastAsia" w:ascii="宋体" w:hAnsi="宋体" w:eastAsia="宋体" w:cs="宋体"/>
          <w:bCs/>
          <w:color w:val="auto"/>
        </w:rPr>
        <w:t>四、评审报告</w:t>
      </w:r>
    </w:p>
    <w:p w14:paraId="17A5B4E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4.1磋商小组完成评审后，应当编写评审报告并提交给采购人。</w:t>
      </w:r>
    </w:p>
    <w:p w14:paraId="78C739E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4.2评审报告应当包括以下主要内容：</w:t>
      </w:r>
    </w:p>
    <w:p w14:paraId="2693B80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（一）邀请供应商参加采购活动的具体方式和相关情况；</w:t>
      </w:r>
    </w:p>
    <w:p w14:paraId="68A0D14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（二）响应文件开启日期和地点；</w:t>
      </w:r>
    </w:p>
    <w:p w14:paraId="12170F9A">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（三）获取磋商文件的供应商名单和磋商小组成员名单；</w:t>
      </w:r>
    </w:p>
    <w:p w14:paraId="5ECBFBD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（四）评审情况记录和说明，包括对供应商的资格审查情况、供应商响应文件评审情况、磋商情况、报价情况等；</w:t>
      </w:r>
    </w:p>
    <w:p w14:paraId="0BD2428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（五）提出的成交候选供应商的排序名单及理由。</w:t>
      </w:r>
    </w:p>
    <w:p w14:paraId="0EA2B83A">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4.3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A0AEC6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 </w:t>
      </w:r>
    </w:p>
    <w:p w14:paraId="505BED51">
      <w:pPr>
        <w:pStyle w:val="19"/>
        <w:widowControl/>
        <w:spacing w:beforeAutospacing="0" w:afterAutospacing="0" w:line="360" w:lineRule="auto"/>
        <w:jc w:val="center"/>
        <w:rPr>
          <w:rStyle w:val="26"/>
          <w:rFonts w:ascii="宋体" w:hAnsi="宋体" w:eastAsia="宋体" w:cs="宋体"/>
          <w:bCs/>
          <w:color w:val="auto"/>
        </w:rPr>
      </w:pPr>
      <w:r>
        <w:rPr>
          <w:rStyle w:val="26"/>
          <w:rFonts w:hint="eastAsia" w:ascii="宋体" w:hAnsi="宋体" w:eastAsia="宋体" w:cs="宋体"/>
          <w:bCs/>
          <w:color w:val="auto"/>
        </w:rPr>
        <w:t>五、其他规定</w:t>
      </w:r>
    </w:p>
    <w:p w14:paraId="603545AA">
      <w:pPr>
        <w:pStyle w:val="19"/>
        <w:widowControl/>
        <w:spacing w:beforeAutospacing="0" w:afterAutospacing="0" w:line="360" w:lineRule="auto"/>
        <w:jc w:val="center"/>
        <w:rPr>
          <w:rStyle w:val="26"/>
          <w:rFonts w:ascii="宋体" w:hAnsi="宋体" w:eastAsia="宋体" w:cs="宋体"/>
          <w:bCs/>
          <w:color w:val="auto"/>
        </w:rPr>
      </w:pPr>
    </w:p>
    <w:p w14:paraId="4FFC5AF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5.1其他规定</w:t>
      </w:r>
    </w:p>
    <w:p w14:paraId="09A0AC4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5.1.1评审应全程保密且不得透露给任一供应商或与评审工作无关的人员。</w:t>
      </w:r>
    </w:p>
    <w:p w14:paraId="38504A9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5.1.2评审将进行全程实时录音录像，录音录像资料随采购文件一并存档。</w:t>
      </w:r>
    </w:p>
    <w:p w14:paraId="0B1365F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5.1.3若供应商有任何试图干扰具体评审事务，影响磋商小组独立履行职责的行为，其响应无效且不予退还磋商保证金。情节严重的，由财政部门列入不良行为记录。</w:t>
      </w:r>
    </w:p>
    <w:p w14:paraId="5A3A2DF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5.1.4根据采购项目的特点和需要，需要加以详细说明的其他磋商程序规定、要求等内容：</w:t>
      </w:r>
    </w:p>
    <w:p w14:paraId="77C5825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无。</w:t>
      </w:r>
    </w:p>
    <w:p w14:paraId="2BC6E27C">
      <w:pPr>
        <w:spacing w:line="360" w:lineRule="auto"/>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70744D3C">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sz w:val="28"/>
          <w:szCs w:val="28"/>
        </w:rPr>
        <w:t>第2节 竞争性磋商须知</w:t>
      </w:r>
      <w:r>
        <w:rPr>
          <w:rStyle w:val="26"/>
          <w:rFonts w:hint="eastAsia" w:ascii="宋体" w:hAnsi="宋体" w:eastAsia="宋体" w:cs="宋体"/>
          <w:bCs/>
          <w:color w:val="auto"/>
        </w:rPr>
        <w:t> </w:t>
      </w:r>
    </w:p>
    <w:p w14:paraId="4502DA39">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一、总则</w:t>
      </w:r>
      <w:r>
        <w:rPr>
          <w:rFonts w:hint="eastAsia" w:ascii="宋体" w:hAnsi="宋体" w:eastAsia="宋体" w:cs="宋体"/>
          <w:color w:val="auto"/>
        </w:rPr>
        <w:t> </w:t>
      </w:r>
    </w:p>
    <w:p w14:paraId="1C076D43">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1.适用范围：</w:t>
      </w:r>
    </w:p>
    <w:p w14:paraId="49498E0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1.1适用于磋商文件载明项目的采购活动（以下简称：“本次采购活动”）。</w:t>
      </w:r>
    </w:p>
    <w:p w14:paraId="4913BA80">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2.定义及要求：</w:t>
      </w:r>
    </w:p>
    <w:p w14:paraId="726BAC7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2.1“采购标的”指磋商文件载明的需要采购的货物、服务、工程。</w:t>
      </w:r>
    </w:p>
    <w:p w14:paraId="249B152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2.2“采购人”指本次采购项目的买方、或业主方、或甲方，具体见磋商文件第一章；“采购代理机构”系指接受采购人委托，组织开展竞争性磋商采购活动的代理机构，具体见磋商文件第一章。</w:t>
      </w:r>
    </w:p>
    <w:p w14:paraId="2145BB6D">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2.3“潜在供应商”按照磋商文件第一章规定进行报名，且有意向参加本项目响应磋商的供应商。</w:t>
      </w:r>
    </w:p>
    <w:p w14:paraId="4913BCCA">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2.4“供应商”指按照磋商文件第一章规定进行报名，且已经提交响应文件的法人或其他组织或自然人。只有适合自然人参与和承接的政府采购项目，供应商才可以是自然人。</w:t>
      </w:r>
    </w:p>
    <w:p w14:paraId="47E9DC8D">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2.5“单位负责人”指单位法定代表人（供应商为法人的）或法律、法规规定代表单位行使职权的主要负责人（供应商为其他组织的）。</w:t>
      </w:r>
    </w:p>
    <w:p w14:paraId="15B5318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2.6“供应商代表”指供应商（为法人或其他组织的）的单位负责人或由其授权的委托代理人，即单位负责人授权书中载明的接受授权方。供应商为自然人的，由本人签字并附身份证明。</w:t>
      </w:r>
    </w:p>
    <w:p w14:paraId="598CAC74">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3.合格的</w:t>
      </w:r>
      <w:r>
        <w:rPr>
          <w:rFonts w:hint="eastAsia" w:ascii="宋体" w:hAnsi="宋体" w:eastAsia="宋体" w:cs="宋体"/>
          <w:color w:val="auto"/>
        </w:rPr>
        <w:t>供应商</w:t>
      </w:r>
      <w:r>
        <w:rPr>
          <w:rStyle w:val="26"/>
          <w:rFonts w:hint="eastAsia" w:ascii="宋体" w:hAnsi="宋体" w:eastAsia="宋体" w:cs="宋体"/>
          <w:bCs/>
          <w:color w:val="auto"/>
        </w:rPr>
        <w:t>：</w:t>
      </w:r>
    </w:p>
    <w:p w14:paraId="6F9CEF6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3.1一般规定</w:t>
      </w:r>
    </w:p>
    <w:p w14:paraId="527F209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3.1.1供应商应当遵守中国的有关法律、法规和规章的规定，参加政府采购活动时已经自觉检查并按照政府采购相关法律规定，主动回避相应利害关系。</w:t>
      </w:r>
    </w:p>
    <w:p w14:paraId="366A227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3.1.2为采购项目提供整体设计、规范编制或项目管理、监理、检测等服务的供应商，不得再参加该采购项目除整体设计、规范编制和项目管理、监理、检测等服务之外的其他采购活动</w:t>
      </w:r>
      <w:r>
        <w:rPr>
          <w:rStyle w:val="26"/>
          <w:rFonts w:hint="eastAsia" w:ascii="宋体" w:hAnsi="宋体" w:eastAsia="宋体" w:cs="宋体"/>
          <w:bCs/>
          <w:color w:val="auto"/>
        </w:rPr>
        <w:t>。</w:t>
      </w:r>
    </w:p>
    <w:p w14:paraId="5CD41C0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3.1.3列入失信被执行人、重大税收违法案件当事人名单、政府采购严重违法失信行为记录名单及其他不符合《中华人民共和国政府采购法》第二十二条规定条件的供应商，不得参加政府采购活动</w:t>
      </w:r>
      <w:r>
        <w:rPr>
          <w:rStyle w:val="26"/>
          <w:rFonts w:hint="eastAsia" w:ascii="宋体" w:hAnsi="宋体" w:eastAsia="宋体" w:cs="宋体"/>
          <w:bCs/>
          <w:color w:val="auto"/>
        </w:rPr>
        <w:t>。</w:t>
      </w:r>
    </w:p>
    <w:p w14:paraId="5997ACD9">
      <w:pPr>
        <w:pStyle w:val="19"/>
        <w:widowControl/>
        <w:spacing w:beforeAutospacing="0" w:afterAutospacing="0" w:line="360" w:lineRule="auto"/>
        <w:ind w:firstLine="480"/>
        <w:rPr>
          <w:rFonts w:ascii="宋体" w:hAnsi="宋体" w:eastAsia="宋体" w:cs="宋体"/>
          <w:color w:val="auto"/>
        </w:rPr>
      </w:pPr>
      <w:r>
        <w:rPr>
          <w:rStyle w:val="26"/>
          <w:rFonts w:hint="eastAsia" w:ascii="宋体" w:hAnsi="宋体" w:eastAsia="宋体" w:cs="宋体"/>
          <w:bCs/>
          <w:color w:val="auto"/>
        </w:rPr>
        <w:t>供应商有责任检查自身情况，在响应文件中对是否违反以上一般规定做出如实声明，否则其响应文件将被否决。</w:t>
      </w:r>
    </w:p>
    <w:p w14:paraId="261603D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3.2特别规定</w:t>
      </w:r>
    </w:p>
    <w:p w14:paraId="200A96C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3.2.1供应商的资格要求：详见竞争性磋商须知前附表第</w:t>
      </w:r>
      <w:r>
        <w:rPr>
          <w:rFonts w:hint="eastAsia" w:ascii="宋体" w:hAnsi="宋体" w:eastAsia="宋体" w:cs="宋体"/>
          <w:color w:val="auto"/>
          <w:u w:val="single"/>
        </w:rPr>
        <w:t>1</w:t>
      </w:r>
      <w:r>
        <w:rPr>
          <w:rFonts w:hint="eastAsia" w:ascii="宋体" w:hAnsi="宋体" w:eastAsia="宋体" w:cs="宋体"/>
          <w:color w:val="auto"/>
        </w:rPr>
        <w:t>项。</w:t>
      </w:r>
    </w:p>
    <w:p w14:paraId="5043859A">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3.2.2是否接受联合体形式的响应磋商：详见竞争性磋商须知前附表第</w:t>
      </w:r>
      <w:r>
        <w:rPr>
          <w:rFonts w:hint="eastAsia" w:ascii="宋体" w:hAnsi="宋体" w:eastAsia="宋体" w:cs="宋体"/>
          <w:color w:val="auto"/>
          <w:u w:val="single"/>
        </w:rPr>
        <w:t>2</w:t>
      </w:r>
      <w:r>
        <w:rPr>
          <w:rFonts w:hint="eastAsia" w:ascii="宋体" w:hAnsi="宋体" w:eastAsia="宋体" w:cs="宋体"/>
          <w:color w:val="auto"/>
        </w:rPr>
        <w:t>项。若接受联合体形式且供应商为联合体，则联合体各方除了应遵守本章第3.1条规定外，还应遵守下列规定：</w:t>
      </w:r>
    </w:p>
    <w:p w14:paraId="71DDE2EE">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（1）联合体各方应提交联合体协议，联合体协议应符合磋商文件规定。</w:t>
      </w:r>
    </w:p>
    <w:p w14:paraId="71651E7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（2）联合体各方不得再单独参加或与其他供应商另外组成联合体参加同一合同项下的响应磋商。</w:t>
      </w:r>
    </w:p>
    <w:p w14:paraId="4E32B34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（3）联合体各方应共同与采购人签订政府采购合同，就政府采购合同约定的事项对采购人承担连带责任。</w:t>
      </w:r>
    </w:p>
    <w:p w14:paraId="2C5A7C5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340123DC">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4.参与竞争性磋商费用：</w:t>
      </w:r>
    </w:p>
    <w:p w14:paraId="541220E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4.1除法律法规或采购文件另有规定之外，供应商应自行承担其准备与参加竞争性磋商所涉及的一切费用。</w:t>
      </w:r>
    </w:p>
    <w:p w14:paraId="189A04FC">
      <w:pPr>
        <w:pStyle w:val="19"/>
        <w:widowControl/>
        <w:spacing w:beforeAutospacing="0" w:afterAutospacing="0" w:line="360" w:lineRule="auto"/>
        <w:jc w:val="both"/>
        <w:rPr>
          <w:rFonts w:ascii="宋体" w:hAnsi="宋体" w:eastAsia="宋体" w:cs="宋体"/>
          <w:color w:val="auto"/>
        </w:rPr>
      </w:pPr>
      <w:r>
        <w:rPr>
          <w:rFonts w:hint="eastAsia" w:ascii="宋体" w:hAnsi="宋体" w:eastAsia="宋体" w:cs="宋体"/>
          <w:color w:val="auto"/>
        </w:rPr>
        <w:t> </w:t>
      </w:r>
    </w:p>
    <w:p w14:paraId="324CB565">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二、竞争性磋商文件</w:t>
      </w:r>
    </w:p>
    <w:p w14:paraId="51472CAC">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 </w:t>
      </w:r>
    </w:p>
    <w:p w14:paraId="3817EE5F">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5.竞争性磋商文件的组成：</w:t>
      </w:r>
    </w:p>
    <w:p w14:paraId="13FC3907">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5.1竞争性磋商文件由下述部分组成：</w:t>
      </w:r>
    </w:p>
    <w:p w14:paraId="6530BF4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第一章 采购公告（或采购邀请书）</w:t>
      </w:r>
    </w:p>
    <w:p w14:paraId="2F7BFC6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第二章 竞争性磋商须知</w:t>
      </w:r>
    </w:p>
    <w:p w14:paraId="05B75EA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第三章 采购内容及要求</w:t>
      </w:r>
    </w:p>
    <w:p w14:paraId="2240354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第四章 合同主要条款及格式</w:t>
      </w:r>
    </w:p>
    <w:p w14:paraId="7AF744D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第五章 首次响应文件格式</w:t>
      </w:r>
    </w:p>
    <w:p w14:paraId="7012B1B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5.2除上述内容以外，采购人、采购代理机构或者磋商小组在采购过程期间对磋商文件所作的澄清、修改或补充，均构成磋商文件的组成部分，对采购人和供应商具有约束力。</w:t>
      </w:r>
    </w:p>
    <w:p w14:paraId="7BADF2F5">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6.竞争性磋商文件的澄清、补充、修改及现场考察等：</w:t>
      </w:r>
    </w:p>
    <w:p w14:paraId="6C3DA7C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6.1提交首次响应文件截止之日前，采购人、采购代理机构或者磋商小组可以对已发出的磋商文件进行必要的澄清、补充或者修改，澄清、补充或者修改的内容作为磋商文件的组成部分。澄清、补充或者修改的内容可能影响响应文件编制的，采购人、采购代理机构或者磋商小组将在提交首次响应文件截止时间5个日历日前，以书面形式通知所有获取磋商文件的潜在供应商，不足5个日历日的，采购人、采购代理机构或磋商小组将顺延提交首次响应文件的截止时间。</w:t>
      </w:r>
    </w:p>
    <w:p w14:paraId="04DE264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6.2提交首次响应文件截止时间前，若采购人发布更正公告，则更正公告及其所发布的内容或信息（包括但不限于竞争性磋商文件的澄清、补充或修改等）作为磋商文件组成部分，对采购人和供应商具有约束力。更正公告作为采购人、采购代理机构或磋商小组通知所有潜在供应商的书面形式，潜在供应商务必随时关注磋商文件中载明的指定媒体，以免遗漏。</w:t>
      </w:r>
    </w:p>
    <w:p w14:paraId="3EEB4D6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6.3采购人、采购代理机构可以视采购项目的具体情况，组织供应商进行现场考察或召开磋商前答疑会，是否组织现场考察或召开磋商前答疑会详见竞争性磋商须知前附表第</w:t>
      </w:r>
      <w:r>
        <w:rPr>
          <w:rFonts w:hint="eastAsia" w:ascii="宋体" w:hAnsi="宋体" w:eastAsia="宋体" w:cs="宋体"/>
          <w:color w:val="auto"/>
          <w:u w:val="single"/>
        </w:rPr>
        <w:t>3</w:t>
      </w:r>
      <w:r>
        <w:rPr>
          <w:rFonts w:hint="eastAsia" w:ascii="宋体" w:hAnsi="宋体" w:eastAsia="宋体" w:cs="宋体"/>
          <w:color w:val="auto"/>
        </w:rPr>
        <w:t>项。</w:t>
      </w:r>
    </w:p>
    <w:p w14:paraId="18D21A6B">
      <w:pPr>
        <w:pStyle w:val="19"/>
        <w:widowControl/>
        <w:spacing w:beforeAutospacing="0" w:afterAutospacing="0" w:line="360" w:lineRule="auto"/>
        <w:ind w:firstLine="480"/>
        <w:rPr>
          <w:rFonts w:ascii="宋体" w:hAnsi="宋体" w:eastAsia="宋体" w:cs="宋体"/>
          <w:color w:val="auto"/>
        </w:rPr>
      </w:pPr>
    </w:p>
    <w:p w14:paraId="12BED570">
      <w:pPr>
        <w:pStyle w:val="19"/>
        <w:widowControl/>
        <w:spacing w:beforeAutospacing="0" w:afterAutospacing="0" w:line="360" w:lineRule="auto"/>
        <w:jc w:val="center"/>
        <w:rPr>
          <w:rFonts w:ascii="宋体" w:hAnsi="宋体" w:eastAsia="宋体" w:cs="宋体"/>
          <w:color w:val="auto"/>
        </w:rPr>
      </w:pPr>
      <w:r>
        <w:rPr>
          <w:rFonts w:hint="eastAsia" w:ascii="宋体" w:hAnsi="宋体" w:eastAsia="宋体" w:cs="宋体"/>
          <w:color w:val="auto"/>
        </w:rPr>
        <w:t> </w:t>
      </w:r>
      <w:r>
        <w:rPr>
          <w:rStyle w:val="26"/>
          <w:rFonts w:hint="eastAsia" w:ascii="宋体" w:hAnsi="宋体" w:eastAsia="宋体" w:cs="宋体"/>
          <w:bCs/>
          <w:color w:val="auto"/>
        </w:rPr>
        <w:t>三、响应文件编制</w:t>
      </w:r>
    </w:p>
    <w:p w14:paraId="676D596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 </w:t>
      </w:r>
    </w:p>
    <w:p w14:paraId="699797E0">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7.应标要求</w:t>
      </w:r>
    </w:p>
    <w:p w14:paraId="67288C0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7.1供应商可按照采购包号，对竞争性磋商文件中载明的全部或部分采购包进行响应。对于能够详细列明采购标的技术、服务要求的采购项目，供应商响应时，对同一个采购包内所有的采购内容和要求必须进行完整响应，否则其相应采购包的响应文件将被否决。</w:t>
      </w:r>
    </w:p>
    <w:p w14:paraId="68A3B66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7.2供应商代表在同一个合同项下只能接受一个供应商的委托参加响应磋商，否则其响应文件将被否决。</w:t>
      </w:r>
    </w:p>
    <w:p w14:paraId="630EBA8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7.3供应商应仔细阅读磋商文件的所有内容和要求，按磋商文件的规定提供响应文件，并对其所提供的全部资料、承诺和声明的真实性、合法性和准确性负责。</w:t>
      </w:r>
    </w:p>
    <w:p w14:paraId="661CD70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7.4除非竞争性磋商须知前附表另有规定外，供应商提供的响应文件应使用中文文本，若有不同文字文本，以中文文本为准。</w:t>
      </w:r>
    </w:p>
    <w:p w14:paraId="645F9F4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7447276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7.6除非竞争性磋商须知前附表另有规定外，供应商承诺的报价应以人民币进行报价，合同实施结算时亦以人民币支付；所有计量均采用中华人民共和国法定计量单位。</w:t>
      </w:r>
    </w:p>
    <w:p w14:paraId="01F4C5F8">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8.首次响应文件的组成：</w:t>
      </w:r>
    </w:p>
    <w:p w14:paraId="620FFC0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8.1首次响应文件包括但不限于下列部分：</w:t>
      </w:r>
    </w:p>
    <w:p w14:paraId="77E94CA6">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（1）响应函</w:t>
      </w:r>
    </w:p>
    <w:p w14:paraId="4508DD5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（2）报价一览表（含详细报价书）</w:t>
      </w:r>
    </w:p>
    <w:p w14:paraId="489A9D27">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（3）资格证明文件</w:t>
      </w:r>
    </w:p>
    <w:p w14:paraId="202E5A5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（4）磋商保证金凭证</w:t>
      </w:r>
    </w:p>
    <w:p w14:paraId="03A2D38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（5）技术和商务偏离表</w:t>
      </w:r>
    </w:p>
    <w:p w14:paraId="022EBD1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（6）相关技术、商务、服务响应承诺及资料</w:t>
      </w:r>
    </w:p>
    <w:p w14:paraId="21B96BB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（7）供应商提交的其他资料</w:t>
      </w:r>
    </w:p>
    <w:p w14:paraId="3F8D2F9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（8）要求作为响应文件组成部分的其他内容（若有）</w:t>
      </w:r>
    </w:p>
    <w:p w14:paraId="242A8CEC">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9.响应文件有效期：</w:t>
      </w:r>
    </w:p>
    <w:p w14:paraId="0AD20F8E">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9.1响应文件有效期见竞争性磋商须知前附表第</w:t>
      </w:r>
      <w:r>
        <w:rPr>
          <w:rFonts w:hint="eastAsia" w:ascii="宋体" w:hAnsi="宋体" w:eastAsia="宋体" w:cs="宋体"/>
          <w:color w:val="auto"/>
          <w:u w:val="single"/>
        </w:rPr>
        <w:t>4</w:t>
      </w:r>
      <w:r>
        <w:rPr>
          <w:rFonts w:hint="eastAsia" w:ascii="宋体" w:hAnsi="宋体" w:eastAsia="宋体" w:cs="宋体"/>
          <w:color w:val="auto"/>
        </w:rPr>
        <w:t>项，响应文件承诺的有效期不得少于磋商文件载明的有效期，</w:t>
      </w:r>
      <w:r>
        <w:rPr>
          <w:rStyle w:val="26"/>
          <w:rFonts w:hint="eastAsia" w:ascii="宋体" w:hAnsi="宋体" w:eastAsia="宋体" w:cs="宋体"/>
          <w:bCs/>
          <w:color w:val="auto"/>
        </w:rPr>
        <w:t>否则其响应文件将被否决。</w:t>
      </w:r>
    </w:p>
    <w:p w14:paraId="4306CD47">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9.2特殊情况下采购人可于响应文件有效期满之前要求供应商同意延长有效期，要求与答复均应为书面形式。供应商可以拒绝延长有效期，且其磋商保证金可以退还，但其供应商资格将被取消。同意延长有效期的供应商，不需要也不允许修改其响应文件及磋商承诺，但将要求其相应延长磋商保证金有效期，有关退还和不予退还磋商保证金的规定在有效期延长期内继续有效。</w:t>
      </w:r>
    </w:p>
    <w:p w14:paraId="09ACCF66">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10.磋商保证金：</w:t>
      </w:r>
    </w:p>
    <w:p w14:paraId="1C953A9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10.1供应商应在参加竞争性磋商之前按竞争性磋商须知前附表第</w:t>
      </w:r>
      <w:r>
        <w:rPr>
          <w:rFonts w:hint="eastAsia" w:ascii="宋体" w:hAnsi="宋体" w:eastAsia="宋体" w:cs="宋体"/>
          <w:color w:val="auto"/>
          <w:u w:val="single"/>
        </w:rPr>
        <w:t>5</w:t>
      </w:r>
      <w:r>
        <w:rPr>
          <w:rFonts w:hint="eastAsia" w:ascii="宋体" w:hAnsi="宋体" w:eastAsia="宋体" w:cs="宋体"/>
          <w:color w:val="auto"/>
        </w:rPr>
        <w:t>项规定的金额、形式等要求提交磋商保证金。磋商文件若接受联合体形式且供应商为联合体的，则可以由联合体中的牵头方提交磋商保证金，其提交的磋商保证金对联合体各方均具有约束力。</w:t>
      </w:r>
    </w:p>
    <w:p w14:paraId="46E229F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10.2磋商保证金为响应文件的重要组成部分之一。磋商保证金用于保护本次磋商活动免受供应商的违约或失信行为而引起的风险。未按规定提交磋商保证金的，</w:t>
      </w:r>
      <w:r>
        <w:rPr>
          <w:rStyle w:val="26"/>
          <w:rFonts w:hint="eastAsia" w:ascii="宋体" w:hAnsi="宋体" w:eastAsia="宋体" w:cs="宋体"/>
          <w:bCs/>
          <w:color w:val="auto"/>
        </w:rPr>
        <w:t>其响应文件将被否决。</w:t>
      </w:r>
    </w:p>
    <w:p w14:paraId="2959B2E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10.3磋商保证金退还：</w:t>
      </w:r>
    </w:p>
    <w:p w14:paraId="7B392E8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10.3.1采购人或者采购代理机构将在采购活动结束后及时退还供应商的保证金，但因供应商自身原因导致无法及时退还的除外（比如：采购人委托代理机构组织磋商采购，成交的供应商未向采购代理机构出具已签订合同证明材料，造成磋商保证金退还时间延误的结果，由成交的供应商自行承担和谅解等）。未成交供应商的保证金将在成交通知书发出后5个工作日内退还，成交供应商的保证金将在采购合同签订后5个工作日内退还。关于磋商保证金退还的其它要求见竞争性磋商须知前附表第</w:t>
      </w:r>
      <w:r>
        <w:rPr>
          <w:rFonts w:hint="eastAsia" w:ascii="宋体" w:hAnsi="宋体" w:eastAsia="宋体" w:cs="宋体"/>
          <w:color w:val="auto"/>
          <w:u w:val="single"/>
        </w:rPr>
        <w:t>6</w:t>
      </w:r>
      <w:r>
        <w:rPr>
          <w:rFonts w:hint="eastAsia" w:ascii="宋体" w:hAnsi="宋体" w:eastAsia="宋体" w:cs="宋体"/>
          <w:color w:val="auto"/>
        </w:rPr>
        <w:t>项。</w:t>
      </w:r>
    </w:p>
    <w:p w14:paraId="2BE0066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10.3.2质疑或投诉涉及的供应商，若其磋商保证金尚未退还，则待质疑或投诉处理完毕后，且没有发生法律法规或者磋商文件规定的不予退还磋商保证金情形，则由采购人或采购代理机构给予及时退还。</w:t>
      </w:r>
    </w:p>
    <w:p w14:paraId="45D07623">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10.4如果供应商发生以下任何一种情况时，其磋商保证金将被不予退还：</w:t>
      </w:r>
    </w:p>
    <w:p w14:paraId="015FE25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(1)供应商在提交响应文件截止时间后撤回响应文件的；</w:t>
      </w:r>
    </w:p>
    <w:p w14:paraId="150509C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(2)供应商在响应文件中提供虚假材料的；</w:t>
      </w:r>
    </w:p>
    <w:p w14:paraId="2F773E8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(3)除因不可抗力或磋商文件认可的情形以外，成交供应商不与采购人签订合同的；</w:t>
      </w:r>
    </w:p>
    <w:p w14:paraId="655574B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(4)供应商与采购人、其他供应商或者采购代理机构恶意串通的；</w:t>
      </w:r>
    </w:p>
    <w:p w14:paraId="2056BFBE">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(5)供应商在提交最后报价后要求退出磋商的；</w:t>
      </w:r>
    </w:p>
    <w:p w14:paraId="532B57D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(6)供应商假借以他人名义参加磋商或者以其他方式弄虚作假，骗取成交；</w:t>
      </w:r>
    </w:p>
    <w:p w14:paraId="0B92B56B">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(7)国家法律法规以及磋商文件中规定的其他磋商保证金不予退还的情形。</w:t>
      </w:r>
    </w:p>
    <w:p w14:paraId="7696129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上述不予退还磋商保证金的情况不能抵偿给采购人或采购代理机构造成损失的，供应商还要承担赔偿责任。</w:t>
      </w:r>
    </w:p>
    <w:p w14:paraId="30671EC8">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11.响应文件基本编制要求：</w:t>
      </w:r>
    </w:p>
    <w:p w14:paraId="46D998EB">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11.1供应商须编制由本须知规定组成的响应文件正副本份数详见竞争性磋商须知前附表第</w:t>
      </w:r>
      <w:r>
        <w:rPr>
          <w:rFonts w:hint="eastAsia" w:ascii="宋体" w:hAnsi="宋体" w:eastAsia="宋体" w:cs="宋体"/>
          <w:color w:val="auto"/>
          <w:u w:val="single"/>
        </w:rPr>
        <w:t>7</w:t>
      </w:r>
      <w:r>
        <w:rPr>
          <w:rFonts w:hint="eastAsia" w:ascii="宋体" w:hAnsi="宋体" w:eastAsia="宋体" w:cs="宋体"/>
          <w:color w:val="auto"/>
        </w:rPr>
        <w:t>项。响应文件正本和全部副本均应使用不能擦去的墨料或墨水打印、书写或复印，副本可以用正本的完整复印件。响应文件封面上应标明“正本”、“副本”字样。正本与副本内容如有不一致，则以正本为准。</w:t>
      </w:r>
    </w:p>
    <w:p w14:paraId="0C057BA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11.2响应文件应由供应商代表签字并加盖公章。供应商代表如果不是竞争性磋商须知中定义的“单位负责人”，则其响应文件中还必须提供“单位负责人授权书”。</w:t>
      </w:r>
    </w:p>
    <w:p w14:paraId="5247236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11.3响应文件应尽量避免涂改、行间插字或删除。如果出现上述情况，改动之处应加盖供应商单位公章或由供应商代表签字确认。</w:t>
      </w:r>
    </w:p>
    <w:p w14:paraId="0319EC5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11.4供应商应提交证明其拟提供货物、服务或工程符合磋商文件要求的技术和商务响应文件，该文件可以是文字资料、图纸和数据，并对拟提供的货物、服务或工程的主要内容进行详细描述。</w:t>
      </w:r>
    </w:p>
    <w:p w14:paraId="6DD99EB4">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12.纸质响应文件的密封、标识、签署和提交（除磋商文件相应章节已有规定之外。）</w:t>
      </w:r>
    </w:p>
    <w:p w14:paraId="3963DBC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12.1供应商应当将响应文件密封包装提交，并在外封套上标识项目名称、项目编号、供应商单位名称以及“于 </w:t>
      </w:r>
      <w:r>
        <w:rPr>
          <w:rFonts w:hint="eastAsia" w:ascii="宋体" w:hAnsi="宋体" w:eastAsia="宋体" w:cs="宋体"/>
          <w:color w:val="auto"/>
          <w:u w:val="single"/>
        </w:rPr>
        <w:t>        </w:t>
      </w:r>
      <w:r>
        <w:rPr>
          <w:rFonts w:hint="eastAsia" w:ascii="宋体" w:hAnsi="宋体" w:eastAsia="宋体" w:cs="宋体"/>
          <w:color w:val="auto"/>
        </w:rPr>
        <w:t>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58DE957A">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12.2供应商应当在磋商文件规定的提交响应文件截止时间前，将首次响应文件密封送达磋商文件规定的指定地点。在截止时间后送达的首次响应文件为无效文件，采购人、采购代理机构或者磋商小组将不予接收。</w:t>
      </w:r>
    </w:p>
    <w:p w14:paraId="34525B3D">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12.3供应商在首次响应文件递交截止时间前，可以对其所提交的响应文件进行补充、修改或者撤回，并书面通知采购人、采购代理机构或磋商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磋商须知中定义的“单位负责人”，则还必须提供“单位负责人授权书”），或者加盖供应商单位公章方可生效，否则采购人、采购代理机构或磋商小组将视为无效补充、修改或者撤回。采购人、采购代理机构或磋商小组不接受供应商口头、电话、传真或电子邮件形式提交的补充、修改或者撤回。</w:t>
      </w:r>
    </w:p>
    <w:p w14:paraId="359B7AF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12.4供应商在磋商过程中根据磋商小组要求，提交的有关澄清、说明、补充、更正响应文件以及最后报价响应文件等资料，均应由供应商代表签署（供应商代表如果不是竞争性磋商须知中定义的“单位负责人”，则还必须提供“单位负责人授权书”），或者加盖供应商单位公章。</w:t>
      </w:r>
    </w:p>
    <w:p w14:paraId="2EABF2F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12.5除《政府采购竞争性磋商采购人式管理暂行办法》等相关法律法规及财政部门颁布的规范性文件允许的两家供应商进行竞争性磋商采购情形外，首次响应文件递交截止时间后，提交响应文件的供应商不足三家的，本次竞争性磋商活动终止，除采购任务取消情形外，采购人将依法重新组织采购或者采取其他方式采购。</w:t>
      </w:r>
    </w:p>
    <w:p w14:paraId="0F482AF3">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w:t>
      </w:r>
    </w:p>
    <w:p w14:paraId="3B7B778D">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四、竞争性磋商</w:t>
      </w:r>
    </w:p>
    <w:p w14:paraId="626623EE">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 </w:t>
      </w:r>
    </w:p>
    <w:p w14:paraId="0295C6D6">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13.评审和磋商基本准则</w:t>
      </w:r>
    </w:p>
    <w:p w14:paraId="39BA613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13.1对所有供应商的评审和磋商，都采用相同的程序和标准。</w:t>
      </w:r>
    </w:p>
    <w:p w14:paraId="05D0A4F9">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13.2磋商及评审过程将严格按照磋商文件的要求和条件进行，磋商小组将根据供应商的响应文件，按磋商文件规定的磋商程序及评审的标准和方法进行评审、磋商，并推荐成交候选人。</w:t>
      </w:r>
    </w:p>
    <w:p w14:paraId="7FFA73EE">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14.磋商程序以及评审标准和方法</w:t>
      </w:r>
    </w:p>
    <w:p w14:paraId="53C91AB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14.1采购人将根据项目的特点依法组建磋商小组。磋商小组将根据磋商文件规定的程序、评审标准和方法等内容对供应商进行评审、磋商。</w:t>
      </w:r>
    </w:p>
    <w:p w14:paraId="19F6C55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14.2 在进入磋商阶段之前，磋商小组将对供应商提交的首次响应文件中资格证明文件以及其他响应文件是否对磋商文件的要求作出实质性响应进行审查。如果供应商资格审查和实质性响应审查不合格，则其响应文件将被磋商小组否决，按无效处理，不进入磋商阶段，磋商小组将告知有关供应商。</w:t>
      </w:r>
    </w:p>
    <w:p w14:paraId="55334F82">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14.2.1供应商有下列情况之一者，其提交的响应文件将被视为未实质性响应磋商文件要求，磋商小组将否决其响应文件，按无效处理：</w:t>
      </w:r>
    </w:p>
    <w:p w14:paraId="12BFF9B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(1)响应文件中提供的资格证明文件不全的；</w:t>
      </w:r>
    </w:p>
    <w:p w14:paraId="214CBF99">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(2)响应文件未按磋商文件规定由供应商代表签字，或未按磋商文件规定加盖供应商单位公章的；或供应商代表未获得有效授权的；</w:t>
      </w:r>
    </w:p>
    <w:p w14:paraId="49A0963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(3)供应商未按磋商文件规定提交磋商保证金的；</w:t>
      </w:r>
    </w:p>
    <w:p w14:paraId="7D6E825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(4)响应文件有效期不满足磋商文件要求的；</w:t>
      </w:r>
    </w:p>
    <w:p w14:paraId="6CF1EADF">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(5)响应内容与磋商采购内容及要求有重大偏离或保留的，限制了采购人的权利或者减少成交供应商合同项下的义务；（由于磋商项目本身特点，不能详细列明采购标的的技术、服务要求的除外）；</w:t>
      </w:r>
    </w:p>
    <w:p w14:paraId="2141E13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(6)响应文件中附有采购人无法接受的条件的；</w:t>
      </w:r>
    </w:p>
    <w:p w14:paraId="02B6C3C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(7)不符合磋商文件中规定的其它实质性条款（比如：报价超过了磋商文件规定的最高限价）。</w:t>
      </w:r>
    </w:p>
    <w:p w14:paraId="39FE9BA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14.2.2其他情形</w:t>
      </w:r>
    </w:p>
    <w:p w14:paraId="741F2DB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包1、包2、包3、包4</w:t>
      </w:r>
    </w:p>
    <w:p w14:paraId="040C84F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包一般情形：</w:t>
      </w:r>
      <w:r>
        <w:rPr>
          <w:rStyle w:val="26"/>
          <w:rFonts w:hint="eastAsia" w:ascii="宋体" w:hAnsi="宋体" w:eastAsia="宋体" w:cs="宋体"/>
          <w:bCs/>
          <w:color w:val="auto"/>
        </w:rPr>
        <w:t>无</w:t>
      </w:r>
    </w:p>
    <w:p w14:paraId="5F97DBD1">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技术符合性</w:t>
      </w:r>
    </w:p>
    <w:tbl>
      <w:tblPr>
        <w:tblStyle w:val="23"/>
        <w:tblW w:w="500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8"/>
      </w:tblGrid>
      <w:tr w14:paraId="1423526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0672181E">
            <w:pPr>
              <w:widowControl/>
              <w:spacing w:line="360" w:lineRule="auto"/>
              <w:jc w:val="left"/>
              <w:rPr>
                <w:rFonts w:ascii="宋体" w:hAnsi="宋体" w:eastAsia="宋体" w:cs="宋体"/>
                <w:b/>
                <w:bCs/>
                <w:color w:val="auto"/>
                <w:sz w:val="24"/>
              </w:rPr>
            </w:pPr>
            <w:r>
              <w:rPr>
                <w:rFonts w:hint="eastAsia" w:ascii="宋体" w:hAnsi="宋体" w:eastAsia="宋体" w:cs="宋体"/>
                <w:b/>
                <w:bCs/>
                <w:color w:val="auto"/>
                <w:kern w:val="0"/>
                <w:sz w:val="24"/>
              </w:rPr>
              <w:t>明细</w:t>
            </w:r>
          </w:p>
        </w:tc>
      </w:tr>
      <w:tr w14:paraId="2619BF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18C3A75F">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技术部分“★”标示的内容存在负偏离。</w:t>
            </w:r>
          </w:p>
        </w:tc>
      </w:tr>
      <w:tr w14:paraId="3557F0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2A0135E3">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违反竞争性磋商文件中载明“响应无效”条款的规定。</w:t>
            </w:r>
          </w:p>
        </w:tc>
      </w:tr>
      <w:tr w14:paraId="2657C7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67904729">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属于竞争性磋商文件规定磋商小组应否决其响应的情形。</w:t>
            </w:r>
          </w:p>
        </w:tc>
      </w:tr>
    </w:tbl>
    <w:p w14:paraId="79FB45D3">
      <w:pPr>
        <w:widowControl/>
        <w:spacing w:line="360" w:lineRule="auto"/>
        <w:jc w:val="left"/>
        <w:rPr>
          <w:rFonts w:ascii="宋体" w:hAnsi="宋体" w:eastAsia="宋体" w:cs="宋体"/>
          <w:color w:val="auto"/>
          <w:kern w:val="0"/>
          <w:sz w:val="24"/>
        </w:rPr>
      </w:pPr>
    </w:p>
    <w:p w14:paraId="411E2A27">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商务符合性</w:t>
      </w:r>
    </w:p>
    <w:tbl>
      <w:tblPr>
        <w:tblStyle w:val="23"/>
        <w:tblW w:w="500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778"/>
      </w:tblGrid>
      <w:tr w14:paraId="7C1A01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7DEE72A8">
            <w:pPr>
              <w:widowControl/>
              <w:spacing w:line="360" w:lineRule="auto"/>
              <w:jc w:val="left"/>
              <w:rPr>
                <w:rFonts w:ascii="宋体" w:hAnsi="宋体" w:eastAsia="宋体" w:cs="宋体"/>
                <w:b/>
                <w:bCs/>
                <w:color w:val="auto"/>
                <w:sz w:val="24"/>
              </w:rPr>
            </w:pPr>
            <w:r>
              <w:rPr>
                <w:rFonts w:hint="eastAsia" w:ascii="宋体" w:hAnsi="宋体" w:eastAsia="宋体" w:cs="宋体"/>
                <w:b/>
                <w:bCs/>
                <w:color w:val="auto"/>
                <w:kern w:val="0"/>
                <w:sz w:val="24"/>
              </w:rPr>
              <w:t>明细</w:t>
            </w:r>
          </w:p>
        </w:tc>
      </w:tr>
      <w:tr w14:paraId="381DE1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3B9BA2D4">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供应商未在竞争性磋商文件中完全响应竞争性磋商文件第三章采购内容及要求中第“三、商务要求”全部条款的。</w:t>
            </w:r>
          </w:p>
        </w:tc>
      </w:tr>
      <w:tr w14:paraId="2BB600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479097FD">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违反竞争性磋商文件中载明“响应无效”条款的规定。</w:t>
            </w:r>
          </w:p>
        </w:tc>
      </w:tr>
      <w:tr w14:paraId="4B2C2A7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3298F242">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属于竞争性磋商文件规定磋商小组应否决其响应的情形。</w:t>
            </w:r>
          </w:p>
        </w:tc>
      </w:tr>
    </w:tbl>
    <w:p w14:paraId="40E80D97">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附加符合性：</w:t>
      </w:r>
      <w:r>
        <w:rPr>
          <w:rStyle w:val="26"/>
          <w:rFonts w:hint="eastAsia" w:ascii="宋体" w:hAnsi="宋体" w:eastAsia="宋体" w:cs="宋体"/>
          <w:bCs/>
          <w:color w:val="auto"/>
          <w:kern w:val="0"/>
          <w:sz w:val="24"/>
        </w:rPr>
        <w:t>无</w:t>
      </w:r>
    </w:p>
    <w:p w14:paraId="2C7F0E49">
      <w:pPr>
        <w:widowControl/>
        <w:spacing w:line="360" w:lineRule="auto"/>
        <w:jc w:val="left"/>
        <w:rPr>
          <w:rFonts w:ascii="宋体" w:hAnsi="宋体" w:eastAsia="宋体" w:cs="宋体"/>
          <w:color w:val="auto"/>
          <w:sz w:val="24"/>
        </w:rPr>
      </w:pPr>
      <w:r>
        <w:rPr>
          <w:rFonts w:hint="eastAsia" w:ascii="宋体" w:hAnsi="宋体" w:eastAsia="宋体" w:cs="宋体"/>
          <w:color w:val="auto"/>
          <w:kern w:val="0"/>
          <w:sz w:val="24"/>
        </w:rPr>
        <w:t>价格符合性：无</w:t>
      </w:r>
    </w:p>
    <w:p w14:paraId="290D3363">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磋商小组决定供应商的响应性只根据响应文件本身的内容，而不寻求其他的外部证据。</w:t>
      </w:r>
    </w:p>
    <w:p w14:paraId="433A71F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14.3磋商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w:t>
      </w:r>
    </w:p>
    <w:p w14:paraId="24A4BF9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14.4只有资格审查和实质性响应审查合格的供应商才能进入磋商阶段。磋商小组所有成员将集中与单一供应商分别进行磋商，并给予所有参加磋商的合格供应商平等的磋商机会。磋商过程中，磋商小组可以根据磋商文件和磋商情况实质性变动采购需求中的技术、服务要求以及合同草案条款，但不得变动竞争性磋商文件中的其他内容。实质性变动的内容，须经采购人代表确认。磋商过程中对磋商文件作出的实质性变动是磋商文件的有效组成部分，磋商小组将及时以书面形式同时通知所有参加磋商的供应商。根据采购项目的特点和需要，在磋商过程中可能发生实质性变动的内容详见竞争性磋商须知前附表第</w:t>
      </w:r>
      <w:r>
        <w:rPr>
          <w:rFonts w:hint="eastAsia" w:ascii="宋体" w:hAnsi="宋体" w:eastAsia="宋体" w:cs="宋体"/>
          <w:color w:val="auto"/>
          <w:u w:val="single"/>
        </w:rPr>
        <w:t>8</w:t>
      </w:r>
      <w:r>
        <w:rPr>
          <w:rFonts w:hint="eastAsia" w:ascii="宋体" w:hAnsi="宋体" w:eastAsia="宋体" w:cs="宋体"/>
          <w:color w:val="auto"/>
        </w:rPr>
        <w:t>项。</w:t>
      </w:r>
    </w:p>
    <w:p w14:paraId="13B0B944">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14.5合格供应商应当按照磋商文件的变动情况和磋商小组的要求提交补充响应文件（首次响应文件中已经提交过的如资格证明文件等资料，不用重新提供），并由供应商代表签字或加盖供应商单位公章。供应商代表如果不是竞争性磋商须知中定义的“单位负责人”，则还必须提供“单位负责人授权书”。供应商为自然人的，应当由本人签字并附身份证明。</w:t>
      </w:r>
    </w:p>
    <w:p w14:paraId="5A2603A3">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14.6磋商文件能够详细列明采购标的的技术、服务要求的，磋商结束后，磋商小组应当要求所有实质性响应的合格供应商在规定时间内提交最后报价。属于《政府采购竞争性磋商采购人式管理暂行办法》等相关法律法规及财政部门颁布的规范性文件允许的两家供应商进行竞争性磋商采购情形，则提交最后报价的供应商可以为2家。</w:t>
      </w:r>
    </w:p>
    <w:p w14:paraId="222B7A2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14.7磋商文件不能详细列明采购标的的技术、服务要求，需经磋商由供应商提供最终设计方案或解决方案的，磋商结束后，磋商小组应当按照少数服从多数的原则投票推荐3家及以上供应商的设计方案或者解决方案，具体推荐数量和投票细则等内容按照“竞争性磋商须知前附表”中专项附件：“评审的标准和方法”的相关条款规定执行，并要求其在规定时间内提交最后报价。属于《政府采购竞争性磋商采购人式管理暂行办法》等相关法律法规及财政部门颁布的规范性文件允许的两家供应商进行竞争性磋商采购情形，则提交最后报价的供应商可以为2家。</w:t>
      </w:r>
    </w:p>
    <w:p w14:paraId="0475EF0A">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14.8最后报价是供应商响应文件的有效组成部分。如果供应商的最后报价明显低于其他最后报价，使得其最后报价有可能影响商品或服务质量或者不能诚信履约的，供应商应当按照磋商小组要求，在规定时间内作出书面说明，必要时提交相关证明材料；供应商不能合理说明其报价合理性的，磋商小组可以做无效响应文件和无效报价处理。</w:t>
      </w:r>
    </w:p>
    <w:p w14:paraId="69AD1432">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14.9磋商小组将采用综合评分法对提交最后报价的供应商的响应文件和最后报价进行综合评分，具体评审的标准和方法详见竞争性磋商须知前附表第9项。磋商小组根据综合评分情况，按照评审得分由高到低顺序推荐3名及以上成交候选供应商，并编写评审报告。属于《政府采购竞争性磋商采购人式管理暂行办法》等相关法律法规及财政部门颁布的规范性文件允许的两家供应商进行竞争性磋商采购情形，则可以按照评审得分由高到低顺序推荐2名成交候选供应商。如果成交候选供应商出现并列相同的评审得分，则相应处理方式按照“竞争性磋商须知前附表”中专项附件：“评审的标准和方法”的相关条款规定执行。</w:t>
      </w:r>
    </w:p>
    <w:p w14:paraId="2D9A0927">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14.10供应商提交的响应文件和资料将给予保密，但不退回（有关证件或证照的原件除外）。</w:t>
      </w:r>
    </w:p>
    <w:p w14:paraId="754094F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w:t>
      </w:r>
    </w:p>
    <w:p w14:paraId="4F48239B">
      <w:pPr>
        <w:pStyle w:val="19"/>
        <w:widowControl/>
        <w:spacing w:beforeAutospacing="0" w:afterAutospacing="0" w:line="360" w:lineRule="auto"/>
        <w:rPr>
          <w:rFonts w:ascii="宋体" w:hAnsi="宋体" w:eastAsia="宋体" w:cs="宋体"/>
          <w:color w:val="auto"/>
        </w:rPr>
      </w:pPr>
    </w:p>
    <w:p w14:paraId="6E3E8A3F">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五、合同授予</w:t>
      </w:r>
    </w:p>
    <w:p w14:paraId="7B0FF67E">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 </w:t>
      </w:r>
    </w:p>
    <w:p w14:paraId="52120929">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15.授予合同的准则：</w:t>
      </w:r>
    </w:p>
    <w:p w14:paraId="38B9701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15.1除不可抗力等因素外，合同将授予响应文件符合竞争性磋商文件要求，能够圆满地履行合同，且被磋商小组推荐为第一成交候选人的供应商。</w:t>
      </w:r>
    </w:p>
    <w:p w14:paraId="12F25E65">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A6F0D8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15.3为维护国家利益和社会公共利益，最低报价不是被授予合同的绝对保证。</w:t>
      </w:r>
    </w:p>
    <w:p w14:paraId="390A8E41">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16.确定成交供应商：</w:t>
      </w:r>
    </w:p>
    <w:p w14:paraId="23348AC4">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16.1采购人委托代理机构组织竞争性磋商采购活动的，采购代理机构在评审结束后2个工作日内将评审报告送采购人确认。</w:t>
      </w:r>
    </w:p>
    <w:p w14:paraId="3720C73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16.2采购人在收到评审报告后5个工作日内，从评审报告提出的成交候选人中，按照综合评分得分排序由高到低的原则确定成交供应商，也可以书面授权磋商小组直接确定成交供应商。采购人逾期未确定成交供应商且不提出异议的，视为确定评审报告提出的排序第一的供应商为成交供应商。</w:t>
      </w:r>
    </w:p>
    <w:p w14:paraId="0FA89491">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17.成交通知:</w:t>
      </w:r>
    </w:p>
    <w:p w14:paraId="4B3D03D1">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4FF8E27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21D503EC">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18.签订合同：</w:t>
      </w:r>
    </w:p>
    <w:p w14:paraId="4C63EC54">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18.1采购人与成交供应商应当自中标通知书发出之日起30个日历日内。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51A6BEFD">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18.2竞争性磋商文件、成交供应商的响应文件及其有关澄清承诺文件等，均为签订政府采购合同的依据和组成部分。</w:t>
      </w:r>
    </w:p>
    <w:p w14:paraId="733915A9">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18.3采购人不得向成交供应商提出超出竞争性磋商文件以外的任何要求作为签订合同的条件，不得与成交供应商订立背离竞争性磋商文件确定的合同文本以及采购标的、规格型号、采购金额、采购数量、技术和服务要求等实质性内容的协议。</w:t>
      </w:r>
    </w:p>
    <w:p w14:paraId="008341B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 </w:t>
      </w:r>
    </w:p>
    <w:p w14:paraId="51F10B8C">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六、询问、质疑与投诉</w:t>
      </w:r>
    </w:p>
    <w:p w14:paraId="70F2F39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w:t>
      </w:r>
    </w:p>
    <w:p w14:paraId="3F6901A2">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19.询问</w:t>
      </w:r>
    </w:p>
    <w:p w14:paraId="4320549D">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19.1潜在供应商或供应商对本次采购活动的有关事项若有疑问，可向采购人或采购代理机构提出询问，采购人或采购代理机构将按照政府采购法及实施条例的有关规定进行答复。</w:t>
      </w:r>
    </w:p>
    <w:p w14:paraId="789C2461">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20.质疑</w:t>
      </w:r>
    </w:p>
    <w:p w14:paraId="654AA3DE">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20.1质疑应在政府采购法及实施条例规定的时效内提出，并符合下列条件：</w:t>
      </w:r>
    </w:p>
    <w:p w14:paraId="2863ABC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20.1.1对磋商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14:paraId="088C0BFF">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20.1.2质疑人应提交质疑函原件。</w:t>
      </w:r>
    </w:p>
    <w:p w14:paraId="43F148D2">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20.1.3质疑函应包括下列主要内容：</w:t>
      </w:r>
    </w:p>
    <w:p w14:paraId="3051A5F2">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①质疑人的基本信息，至少包括：全称、地址、邮政编码、联系人及联系电话等；适合自然人参加磋商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7510DA1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②所质疑项目的基本信息，至少包括：项目编号、项目名称等；</w:t>
      </w:r>
    </w:p>
    <w:p w14:paraId="3BCA51F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③所质疑的具体事项（以下简称：“质疑事项”）；</w:t>
      </w:r>
    </w:p>
    <w:p w14:paraId="45CB4F9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④质疑人自身权益受到损害的事实依据和证明材料，至少包括：</w:t>
      </w:r>
    </w:p>
    <w:p w14:paraId="6A516D8B">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a1所质疑的具体事项事实存在的证明材料；</w:t>
      </w:r>
    </w:p>
    <w:p w14:paraId="2C2E1628">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a2所质疑的具体事项事实导致质疑人自身权益受到损害的证明材料，如：采购文件、采购过程或成交结果违法违规，损害自已合法权益等证明材料；</w:t>
      </w:r>
    </w:p>
    <w:p w14:paraId="319ABE87">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051E0CD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⑤针对质疑事项提出的明确请求和法律依据，</w:t>
      </w:r>
    </w:p>
    <w:p w14:paraId="2D490B5C">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前述明确请求指质疑人提出质疑的目的、希望采购人或采购代理机构对其质疑作出的处理结果，如：暂停采购活动、修改磋商文件、停止或纠正违法违规行为、成交结果无效、废标、重新采购等，质疑人提出质疑请求还应当对相应的法律依据进行说明。</w:t>
      </w:r>
    </w:p>
    <w:p w14:paraId="2121BCF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⑥提出质疑的日期以及质疑人代表联系方式，至少包括：姓名、手机、电子信箱、邮寄地址等。</w:t>
      </w:r>
    </w:p>
    <w:p w14:paraId="3CC33E6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20.2对不符合前文第20.1条规定的质疑，采购人或采购代理机构将按照下列规定进行处理：</w:t>
      </w:r>
    </w:p>
    <w:p w14:paraId="07BD4340">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20.2.1超过质疑时效提交的或者质疑人不是直接参与所质疑项目采购活动的供应商，书面告知质疑人其质疑不成立的原因和理由。</w:t>
      </w:r>
    </w:p>
    <w:p w14:paraId="3F3B000C">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7A86F7E0">
      <w:pPr>
        <w:pStyle w:val="19"/>
        <w:widowControl/>
        <w:spacing w:beforeAutospacing="0" w:afterAutospacing="0" w:line="360" w:lineRule="auto"/>
        <w:ind w:firstLine="480"/>
        <w:rPr>
          <w:rFonts w:ascii="宋体" w:hAnsi="宋体" w:eastAsia="宋体" w:cs="宋体"/>
          <w:color w:val="auto"/>
        </w:rPr>
      </w:pPr>
      <w:r>
        <w:rPr>
          <w:rFonts w:hint="eastAsia" w:ascii="宋体" w:hAnsi="宋体" w:eastAsia="宋体" w:cs="宋体"/>
          <w:color w:val="auto"/>
        </w:rPr>
        <w:t>20.2.3质疑人修改、补充质疑函超过质疑时效提交的按20.2.1款处理。供应商提交质疑函时，要认真阅读本章第20条关于质疑的相关规定，以免内容或资料不齐，需要修改补充而延误时间。</w:t>
      </w:r>
    </w:p>
    <w:p w14:paraId="3665D76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20.3对符合前文第20.1条规定的质疑，采购人或采购代理机构将按照政府采购法及实施条例的有关规定进行答复。</w:t>
      </w:r>
    </w:p>
    <w:p w14:paraId="19F8BC05">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21.投诉</w:t>
      </w:r>
    </w:p>
    <w:p w14:paraId="1CC9EAF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21.1若对质疑答复不满意或质疑答复未在答复期限内作出，质疑人可在答复期限届满之日起15个工作日内向磋商文件中载明的监督管理部门投诉。</w:t>
      </w:r>
    </w:p>
    <w:p w14:paraId="75BA49A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21.2投诉应有明确的请求和必要的证明材料，投诉的事项不得超出已质疑事项的范围。</w:t>
      </w:r>
    </w:p>
    <w:p w14:paraId="6914964C">
      <w:pPr>
        <w:pStyle w:val="19"/>
        <w:widowControl/>
        <w:spacing w:beforeAutospacing="0" w:afterAutospacing="0" w:line="360" w:lineRule="auto"/>
        <w:rPr>
          <w:rFonts w:ascii="宋体" w:hAnsi="宋体" w:eastAsia="宋体" w:cs="宋体"/>
          <w:color w:val="auto"/>
        </w:rPr>
      </w:pPr>
    </w:p>
    <w:p w14:paraId="1995D3DA">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七、有关信息公告和监督部门</w:t>
      </w:r>
    </w:p>
    <w:p w14:paraId="182798AB">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 </w:t>
      </w:r>
    </w:p>
    <w:p w14:paraId="238D03BE">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22.政府采购信息公告媒体</w:t>
      </w:r>
    </w:p>
    <w:p w14:paraId="7F8CB4C6">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22.1本项目的有关信息，包括但不限于采购公告、更正公告（若有）、磋商文件、磋商文件的澄清或修改（若有）、成交公告、终止公告（若有）、废标公告（若有）等都将在磋商文件载明的指定媒体发布。潜在供应商或供应商务必随时关注，以免遗漏。</w:t>
      </w:r>
    </w:p>
    <w:p w14:paraId="437DFEE8">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22.2信息公告指定媒体：详见竞争性磋商须知前附表第</w:t>
      </w:r>
      <w:r>
        <w:rPr>
          <w:rFonts w:hint="eastAsia" w:ascii="宋体" w:hAnsi="宋体" w:eastAsia="宋体" w:cs="宋体"/>
          <w:color w:val="auto"/>
          <w:u w:val="single"/>
        </w:rPr>
        <w:t>11</w:t>
      </w:r>
      <w:r>
        <w:rPr>
          <w:rFonts w:hint="eastAsia" w:ascii="宋体" w:hAnsi="宋体" w:eastAsia="宋体" w:cs="宋体"/>
          <w:color w:val="auto"/>
        </w:rPr>
        <w:t>项。</w:t>
      </w:r>
    </w:p>
    <w:p w14:paraId="4F3B7242">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23.监督管理部门</w:t>
      </w:r>
    </w:p>
    <w:p w14:paraId="712E4F44">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23.1磋商采购活动的监督管理部门详见竞争性磋商须知前附表第</w:t>
      </w:r>
      <w:r>
        <w:rPr>
          <w:rFonts w:hint="eastAsia" w:ascii="宋体" w:hAnsi="宋体" w:eastAsia="宋体" w:cs="宋体"/>
          <w:color w:val="auto"/>
          <w:u w:val="single"/>
        </w:rPr>
        <w:t>12</w:t>
      </w:r>
      <w:r>
        <w:rPr>
          <w:rFonts w:hint="eastAsia" w:ascii="宋体" w:hAnsi="宋体" w:eastAsia="宋体" w:cs="宋体"/>
          <w:color w:val="auto"/>
        </w:rPr>
        <w:t>项。</w:t>
      </w:r>
    </w:p>
    <w:p w14:paraId="652212BA">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 </w:t>
      </w:r>
    </w:p>
    <w:p w14:paraId="6B567182">
      <w:pPr>
        <w:pStyle w:val="19"/>
        <w:widowControl/>
        <w:spacing w:beforeAutospacing="0" w:afterAutospacing="0" w:line="360" w:lineRule="auto"/>
        <w:jc w:val="center"/>
        <w:rPr>
          <w:rFonts w:ascii="宋体" w:hAnsi="宋体" w:eastAsia="宋体" w:cs="宋体"/>
          <w:color w:val="auto"/>
        </w:rPr>
      </w:pPr>
      <w:r>
        <w:rPr>
          <w:rStyle w:val="26"/>
          <w:rFonts w:hint="eastAsia" w:ascii="宋体" w:hAnsi="宋体" w:eastAsia="宋体" w:cs="宋体"/>
          <w:bCs/>
          <w:color w:val="auto"/>
        </w:rPr>
        <w:t>八、根据采购项目特点或政策需要补充的其他内容</w:t>
      </w:r>
    </w:p>
    <w:p w14:paraId="39F0FED5">
      <w:pPr>
        <w:pStyle w:val="19"/>
        <w:widowControl/>
        <w:spacing w:beforeAutospacing="0" w:afterAutospacing="0" w:line="360" w:lineRule="auto"/>
        <w:rPr>
          <w:rFonts w:ascii="宋体" w:hAnsi="宋体" w:eastAsia="宋体" w:cs="宋体"/>
          <w:color w:val="auto"/>
        </w:rPr>
      </w:pPr>
      <w:r>
        <w:rPr>
          <w:rFonts w:hint="eastAsia" w:ascii="宋体" w:hAnsi="宋体" w:eastAsia="宋体" w:cs="宋体"/>
          <w:color w:val="auto"/>
        </w:rPr>
        <w:t> </w:t>
      </w:r>
    </w:p>
    <w:p w14:paraId="4BEE21F9">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24.履约保证金</w:t>
      </w:r>
    </w:p>
    <w:p w14:paraId="1327BA8B">
      <w:pPr>
        <w:pStyle w:val="19"/>
        <w:widowControl/>
        <w:spacing w:beforeAutospacing="0" w:afterAutospacing="0" w:line="360" w:lineRule="auto"/>
        <w:ind w:firstLine="480" w:firstLineChars="200"/>
        <w:rPr>
          <w:rFonts w:ascii="宋体" w:hAnsi="宋体" w:eastAsia="宋体" w:cs="宋体"/>
          <w:color w:val="auto"/>
        </w:rPr>
      </w:pPr>
      <w:r>
        <w:rPr>
          <w:rFonts w:hint="eastAsia" w:ascii="宋体" w:hAnsi="宋体" w:eastAsia="宋体" w:cs="宋体"/>
          <w:color w:val="auto"/>
        </w:rPr>
        <w:t>24.1采购人可以根据项目特点和需要，确定是否要求成交供应商在合同签订前，按照磋商文件规定的时间、形式、金额提交履约保证金，履约保证金的数额不超过中标合同金额的10%，具体详见磋商须知前附表第</w:t>
      </w:r>
      <w:r>
        <w:rPr>
          <w:rFonts w:hint="eastAsia" w:ascii="宋体" w:hAnsi="宋体" w:eastAsia="宋体" w:cs="宋体"/>
          <w:color w:val="auto"/>
          <w:u w:val="single"/>
        </w:rPr>
        <w:t>13</w:t>
      </w:r>
      <w:r>
        <w:rPr>
          <w:rFonts w:hint="eastAsia" w:ascii="宋体" w:hAnsi="宋体" w:eastAsia="宋体" w:cs="宋体"/>
          <w:color w:val="auto"/>
        </w:rPr>
        <w:t>项规定。</w:t>
      </w:r>
    </w:p>
    <w:p w14:paraId="322CE3F6">
      <w:pPr>
        <w:pStyle w:val="19"/>
        <w:widowControl/>
        <w:spacing w:beforeAutospacing="0" w:afterAutospacing="0" w:line="360" w:lineRule="auto"/>
        <w:ind w:firstLine="480" w:firstLineChars="200"/>
        <w:rPr>
          <w:rFonts w:ascii="宋体" w:hAnsi="宋体" w:eastAsia="宋体" w:cs="宋体"/>
          <w:color w:val="auto"/>
        </w:rPr>
      </w:pPr>
      <w:r>
        <w:rPr>
          <w:rFonts w:hint="eastAsia" w:ascii="宋体" w:hAnsi="宋体" w:eastAsia="宋体" w:cs="宋体"/>
          <w:color w:val="auto"/>
        </w:rPr>
        <w:t>24.2磋商文件要求在合同签订前提交履约保证金，如果成交供应商无故拖延或者拒不提交履约保证金的，则视为成交供应商拒绝与采购人签订合同，该成交供应商将承担违法行为的法律责任。</w:t>
      </w:r>
    </w:p>
    <w:p w14:paraId="7449490F">
      <w:pPr>
        <w:pStyle w:val="19"/>
        <w:widowControl/>
        <w:spacing w:beforeAutospacing="0" w:afterAutospacing="0" w:line="360" w:lineRule="auto"/>
        <w:rPr>
          <w:rFonts w:ascii="宋体" w:hAnsi="宋体" w:eastAsia="宋体" w:cs="宋体"/>
          <w:color w:val="auto"/>
        </w:rPr>
      </w:pPr>
      <w:r>
        <w:rPr>
          <w:rStyle w:val="26"/>
          <w:rFonts w:hint="eastAsia" w:ascii="宋体" w:hAnsi="宋体" w:eastAsia="宋体" w:cs="宋体"/>
          <w:bCs/>
          <w:color w:val="auto"/>
        </w:rPr>
        <w:t>25.其他新增内容：</w:t>
      </w:r>
    </w:p>
    <w:p w14:paraId="02E59829">
      <w:pPr>
        <w:pStyle w:val="19"/>
        <w:widowControl/>
        <w:spacing w:beforeAutospacing="0" w:afterAutospacing="0" w:line="360" w:lineRule="auto"/>
        <w:ind w:firstLine="480" w:firstLineChars="200"/>
        <w:rPr>
          <w:rFonts w:ascii="宋体" w:hAnsi="宋体" w:eastAsia="宋体" w:cs="宋体"/>
          <w:color w:val="auto"/>
        </w:rPr>
      </w:pPr>
      <w:r>
        <w:rPr>
          <w:rFonts w:hint="eastAsia" w:ascii="宋体" w:hAnsi="宋体" w:eastAsia="宋体" w:cs="宋体"/>
          <w:color w:val="auto"/>
        </w:rPr>
        <w:t>根据采购项目特点或政策需要补充的其他新增内容详见竞争性磋商须知前附表第</w:t>
      </w:r>
      <w:r>
        <w:rPr>
          <w:rFonts w:hint="eastAsia" w:ascii="宋体" w:hAnsi="宋体" w:eastAsia="宋体" w:cs="宋体"/>
          <w:color w:val="auto"/>
          <w:u w:val="single"/>
        </w:rPr>
        <w:t>14</w:t>
      </w:r>
      <w:r>
        <w:rPr>
          <w:rFonts w:hint="eastAsia" w:ascii="宋体" w:hAnsi="宋体" w:eastAsia="宋体" w:cs="宋体"/>
          <w:color w:val="auto"/>
        </w:rPr>
        <w:t>项。</w:t>
      </w:r>
    </w:p>
    <w:p w14:paraId="3D9D09BD">
      <w:pPr>
        <w:spacing w:line="360" w:lineRule="auto"/>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5F3A6F87">
      <w:pPr>
        <w:pStyle w:val="19"/>
        <w:widowControl/>
        <w:spacing w:beforeAutospacing="0" w:afterAutospacing="0" w:line="360" w:lineRule="exact"/>
        <w:jc w:val="center"/>
        <w:rPr>
          <w:rFonts w:ascii="宋体" w:hAnsi="宋体" w:eastAsia="宋体" w:cs="宋体"/>
          <w:color w:val="auto"/>
          <w:sz w:val="28"/>
          <w:szCs w:val="28"/>
        </w:rPr>
      </w:pPr>
      <w:r>
        <w:rPr>
          <w:rStyle w:val="26"/>
          <w:rFonts w:hint="eastAsia" w:ascii="宋体" w:hAnsi="宋体" w:eastAsia="宋体" w:cs="宋体"/>
          <w:bCs/>
          <w:color w:val="auto"/>
          <w:sz w:val="28"/>
          <w:szCs w:val="28"/>
        </w:rPr>
        <w:t>第三章  采购内容及要求</w:t>
      </w:r>
    </w:p>
    <w:p w14:paraId="4C643029">
      <w:pPr>
        <w:pStyle w:val="44"/>
        <w:spacing w:line="360" w:lineRule="auto"/>
        <w:ind w:firstLine="0" w:firstLineChars="0"/>
        <w:rPr>
          <w:rFonts w:ascii="宋体" w:hAnsi="宋体" w:eastAsia="宋体" w:cs="宋体"/>
          <w:b/>
          <w:bCs/>
          <w:color w:val="auto"/>
          <w:sz w:val="24"/>
        </w:rPr>
      </w:pPr>
      <w:bookmarkStart w:id="0" w:name="_Toc327728703"/>
      <w:r>
        <w:rPr>
          <w:rFonts w:hint="eastAsia" w:ascii="宋体" w:hAnsi="宋体" w:eastAsia="宋体" w:cs="宋体"/>
          <w:b/>
          <w:bCs/>
          <w:color w:val="auto"/>
          <w:sz w:val="24"/>
        </w:rPr>
        <w:t>一、项目概述</w:t>
      </w:r>
    </w:p>
    <w:bookmarkEnd w:id="0"/>
    <w:p w14:paraId="0CA49838">
      <w:pPr>
        <w:pStyle w:val="19"/>
        <w:spacing w:beforeAutospacing="0" w:afterAutospacing="0" w:line="400" w:lineRule="exact"/>
        <w:ind w:firstLine="480" w:firstLineChars="200"/>
        <w:rPr>
          <w:rFonts w:hint="eastAsia" w:ascii="宋体" w:hAnsi="宋体" w:cs="宋体" w:eastAsiaTheme="minorEastAsia"/>
          <w:color w:val="auto"/>
          <w:kern w:val="2"/>
          <w:shd w:val="clear" w:color="auto" w:fill="FFFFFF"/>
          <w:lang w:eastAsia="zh-CN"/>
        </w:rPr>
      </w:pPr>
      <w:r>
        <w:rPr>
          <w:rFonts w:hint="eastAsia" w:ascii="仿宋"/>
          <w:color w:val="auto"/>
        </w:rPr>
        <w:t>1、为进一步规范海关行政执法、强化财经纪律，提升涉案财物（含机场海关旅检、快件、货运渠道查获的涉案货物和物品）处理的科学性、公正性和效率，降低执法成本，现拟对</w:t>
      </w:r>
      <w:r>
        <w:rPr>
          <w:rFonts w:ascii="仿宋"/>
          <w:color w:val="auto"/>
        </w:rPr>
        <w:t>2026年度涉及走私案件的濒危野生动物及其制品物种鉴定、物品价格鉴定、理货鉴定</w:t>
      </w:r>
      <w:r>
        <w:rPr>
          <w:rFonts w:hint="eastAsia" w:ascii="仿宋"/>
          <w:color w:val="auto"/>
        </w:rPr>
        <w:t>等4类</w:t>
      </w:r>
      <w:r>
        <w:rPr>
          <w:rFonts w:ascii="仿宋"/>
          <w:color w:val="auto"/>
        </w:rPr>
        <w:t>司法检验鉴定服务实施统一集中采购</w:t>
      </w:r>
      <w:r>
        <w:rPr>
          <w:rFonts w:hint="eastAsia" w:ascii="仿宋"/>
          <w:color w:val="auto"/>
          <w:lang w:eastAsia="zh-CN"/>
        </w:rPr>
        <w:t>。</w:t>
      </w:r>
    </w:p>
    <w:p w14:paraId="22BA1E6D">
      <w:pPr>
        <w:pStyle w:val="19"/>
        <w:spacing w:beforeAutospacing="0" w:afterAutospacing="0" w:line="400" w:lineRule="exact"/>
        <w:ind w:firstLine="480" w:firstLineChars="200"/>
        <w:rPr>
          <w:rFonts w:ascii="宋体" w:hAnsi="宋体" w:eastAsia="宋体" w:cs="宋体"/>
          <w:color w:val="auto"/>
          <w:kern w:val="2"/>
          <w:shd w:val="clear" w:color="auto" w:fill="FFFFFF"/>
        </w:rPr>
      </w:pPr>
      <w:r>
        <w:rPr>
          <w:rFonts w:hint="eastAsia" w:ascii="宋体" w:hAnsi="宋体" w:eastAsia="宋体" w:cs="宋体"/>
          <w:color w:val="auto"/>
          <w:kern w:val="2"/>
          <w:shd w:val="clear" w:color="auto" w:fill="FFFFFF"/>
        </w:rPr>
        <w:t>2、本项目各采购的预算金额为预估价，实际结算金额不超过预算金额。</w:t>
      </w:r>
    </w:p>
    <w:p w14:paraId="4CD1708E">
      <w:pPr>
        <w:pStyle w:val="19"/>
        <w:spacing w:beforeAutospacing="0" w:afterAutospacing="0" w:line="400" w:lineRule="exact"/>
        <w:ind w:firstLine="480" w:firstLineChars="200"/>
        <w:rPr>
          <w:rFonts w:hint="default"/>
        </w:rPr>
      </w:pPr>
      <w:r>
        <w:rPr>
          <w:rFonts w:hint="eastAsia" w:ascii="宋体" w:hAnsi="宋体" w:eastAsia="宋体" w:cs="宋体"/>
          <w:color w:val="auto"/>
          <w:kern w:val="2"/>
          <w:shd w:val="clear" w:color="auto" w:fill="FFFFFF"/>
        </w:rPr>
        <w:t>3、合同期满或本次采购金额达到预算金额，则本合同自动终止。</w:t>
      </w:r>
      <w:r>
        <w:rPr>
          <w:rFonts w:hint="eastAsia" w:ascii="宋体" w:hAnsi="宋体" w:eastAsia="宋体" w:cs="宋体"/>
          <w:color w:val="auto"/>
          <w:kern w:val="2"/>
          <w:shd w:val="clear" w:color="auto" w:fill="FFFFFF"/>
        </w:rPr>
        <w:cr/>
      </w:r>
      <w:r>
        <w:rPr>
          <w:rFonts w:hint="eastAsia" w:ascii="宋体" w:hAnsi="宋体" w:eastAsia="宋体" w:cs="宋体"/>
          <w:color w:val="auto"/>
          <w:kern w:val="2"/>
          <w:shd w:val="clear" w:color="auto" w:fill="FFFFFF"/>
        </w:rPr>
        <w:t xml:space="preserve">    4、</w:t>
      </w:r>
      <w:r>
        <w:rPr>
          <w:rFonts w:hint="eastAsia" w:ascii="仿宋"/>
          <w:color w:val="auto"/>
        </w:rPr>
        <w:t>采购服务周期为1</w:t>
      </w:r>
      <w:r>
        <w:rPr>
          <w:rFonts w:ascii="仿宋"/>
          <w:color w:val="auto"/>
        </w:rPr>
        <w:t>2</w:t>
      </w:r>
      <w:r>
        <w:rPr>
          <w:rFonts w:hint="eastAsia" w:ascii="仿宋"/>
          <w:color w:val="auto"/>
        </w:rPr>
        <w:t>个月，鉴于本项目采购需要不同司法检验鉴定资质，根据市场调研结果，拟采用分包采购方式，分为了涉濒危野生动植物及其制品物种鉴定和价格鉴定、理货服务、真伪鉴定4个标的，标的间相互独立，投标人允许“兼投兼中”。同时，如我关与各标的中标人在2026年合同执行过程中无异议，项目到期后，可续签1年合同，连续续签不超过2次</w:t>
      </w:r>
      <w:r>
        <w:rPr>
          <w:rFonts w:hint="eastAsia" w:ascii="宋体" w:hAnsi="宋体" w:eastAsia="宋体" w:cs="宋体"/>
          <w:color w:val="auto"/>
          <w:kern w:val="2"/>
          <w:shd w:val="clear" w:color="auto" w:fill="FFFFFF"/>
        </w:rPr>
        <w:t>。</w:t>
      </w:r>
    </w:p>
    <w:p w14:paraId="683140FE">
      <w:pPr>
        <w:pStyle w:val="44"/>
        <w:spacing w:line="360" w:lineRule="auto"/>
        <w:ind w:firstLine="0" w:firstLineChars="0"/>
        <w:rPr>
          <w:rFonts w:ascii="宋体" w:hAnsi="宋体" w:eastAsia="宋体" w:cs="宋体"/>
          <w:b/>
          <w:bCs/>
          <w:color w:val="auto"/>
          <w:sz w:val="24"/>
        </w:rPr>
      </w:pPr>
      <w:r>
        <w:rPr>
          <w:rFonts w:hint="eastAsia" w:ascii="宋体" w:hAnsi="宋体" w:eastAsia="宋体" w:cs="宋体"/>
          <w:b/>
          <w:bCs/>
          <w:color w:val="auto"/>
          <w:sz w:val="24"/>
        </w:rPr>
        <w:t>二、技术要求（以★标示的内容为不允许负偏离的实质性要求）</w:t>
      </w:r>
    </w:p>
    <w:tbl>
      <w:tblPr>
        <w:tblStyle w:val="23"/>
        <w:tblW w:w="55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4"/>
        <w:gridCol w:w="1403"/>
        <w:gridCol w:w="8281"/>
      </w:tblGrid>
      <w:tr w14:paraId="5BD7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0C08E46F">
            <w:pPr>
              <w:spacing w:line="560" w:lineRule="exact"/>
              <w:jc w:val="center"/>
              <w:rPr>
                <w:rFonts w:ascii="宋体" w:hAnsi="宋体" w:eastAsia="宋体" w:cs="宋体"/>
                <w:color w:val="auto"/>
                <w:sz w:val="24"/>
              </w:rPr>
            </w:pPr>
            <w:r>
              <w:rPr>
                <w:rFonts w:hint="eastAsia" w:ascii="宋体" w:hAnsi="宋体" w:eastAsia="宋体" w:cs="宋体"/>
                <w:color w:val="auto"/>
                <w:sz w:val="24"/>
              </w:rPr>
              <w:t>采购包号</w:t>
            </w:r>
          </w:p>
        </w:tc>
        <w:tc>
          <w:tcPr>
            <w:tcW w:w="633" w:type="pct"/>
            <w:vAlign w:val="center"/>
          </w:tcPr>
          <w:p w14:paraId="699BBF53">
            <w:pPr>
              <w:spacing w:line="560" w:lineRule="exact"/>
              <w:jc w:val="center"/>
              <w:rPr>
                <w:rFonts w:ascii="宋体" w:hAnsi="宋体" w:eastAsia="宋体" w:cs="宋体"/>
                <w:color w:val="auto"/>
                <w:sz w:val="24"/>
              </w:rPr>
            </w:pPr>
            <w:r>
              <w:rPr>
                <w:rFonts w:hint="eastAsia" w:ascii="宋体" w:hAnsi="宋体" w:eastAsia="宋体" w:cs="宋体"/>
                <w:color w:val="auto"/>
                <w:sz w:val="24"/>
              </w:rPr>
              <w:t>采购项目</w:t>
            </w:r>
          </w:p>
        </w:tc>
        <w:tc>
          <w:tcPr>
            <w:tcW w:w="3737" w:type="pct"/>
            <w:vAlign w:val="center"/>
          </w:tcPr>
          <w:p w14:paraId="1BAA8165">
            <w:pPr>
              <w:spacing w:line="560" w:lineRule="exact"/>
              <w:jc w:val="center"/>
              <w:rPr>
                <w:rFonts w:ascii="宋体" w:hAnsi="宋体" w:eastAsia="宋体" w:cs="宋体"/>
                <w:color w:val="auto"/>
                <w:sz w:val="24"/>
              </w:rPr>
            </w:pPr>
            <w:r>
              <w:rPr>
                <w:rFonts w:hint="eastAsia" w:ascii="宋体" w:hAnsi="宋体" w:eastAsia="宋体" w:cs="宋体"/>
                <w:color w:val="auto"/>
                <w:sz w:val="24"/>
              </w:rPr>
              <w:t>服务技术要求</w:t>
            </w:r>
          </w:p>
        </w:tc>
      </w:tr>
      <w:tr w14:paraId="4430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25D7EE9D">
            <w:pPr>
              <w:spacing w:line="400" w:lineRule="exact"/>
              <w:jc w:val="center"/>
              <w:rPr>
                <w:rFonts w:ascii="宋体" w:hAnsi="宋体" w:eastAsia="宋体" w:cs="宋体"/>
                <w:color w:val="auto"/>
                <w:sz w:val="24"/>
              </w:rPr>
            </w:pPr>
            <w:r>
              <w:rPr>
                <w:rFonts w:hint="eastAsia" w:ascii="宋体" w:hAnsi="宋体" w:eastAsia="宋体" w:cs="宋体"/>
                <w:color w:val="auto"/>
                <w:sz w:val="24"/>
              </w:rPr>
              <w:t>1</w:t>
            </w:r>
          </w:p>
        </w:tc>
        <w:tc>
          <w:tcPr>
            <w:tcW w:w="633" w:type="pct"/>
            <w:vAlign w:val="center"/>
          </w:tcPr>
          <w:p w14:paraId="66C4E45D">
            <w:pPr>
              <w:spacing w:line="400" w:lineRule="exact"/>
              <w:rPr>
                <w:rFonts w:ascii="宋体" w:hAnsi="宋体" w:eastAsia="宋体" w:cs="宋体"/>
                <w:color w:val="auto"/>
                <w:sz w:val="24"/>
              </w:rPr>
            </w:pPr>
            <w:r>
              <w:rPr>
                <w:rFonts w:hint="eastAsia" w:ascii="宋体" w:hAnsi="宋体" w:eastAsia="宋体" w:cs="宋体"/>
                <w:color w:val="auto"/>
                <w:sz w:val="24"/>
              </w:rPr>
              <w:t>涉濒危野生动植物及其制品物种鉴定</w:t>
            </w:r>
          </w:p>
        </w:tc>
        <w:tc>
          <w:tcPr>
            <w:tcW w:w="3737" w:type="pct"/>
            <w:vAlign w:val="center"/>
          </w:tcPr>
          <w:p w14:paraId="4B066291">
            <w:pPr>
              <w:spacing w:line="400" w:lineRule="exact"/>
              <w:rPr>
                <w:rFonts w:ascii="宋体" w:hAnsi="宋体" w:eastAsia="宋体" w:cs="宋体"/>
                <w:color w:val="auto"/>
                <w:sz w:val="24"/>
              </w:rPr>
            </w:pPr>
            <w:r>
              <w:rPr>
                <w:rFonts w:hint="eastAsia" w:ascii="宋体" w:hAnsi="宋体" w:eastAsia="宋体" w:cs="宋体"/>
                <w:color w:val="auto"/>
                <w:sz w:val="24"/>
              </w:rPr>
              <w:t>1、对象牙、犀牛角、砗磲，玳瑁、沉香，黄檀木等濒危野生动植物涉案物品进行物种鉴定（需随附价格鉴定报告）。</w:t>
            </w:r>
          </w:p>
          <w:p w14:paraId="02886A69">
            <w:pPr>
              <w:tabs>
                <w:tab w:val="left" w:pos="679"/>
              </w:tabs>
              <w:spacing w:line="400" w:lineRule="exact"/>
              <w:jc w:val="lef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2、具有“检验检测机构资质认定证书（CMA）及检验机构认可证书（CNAS），</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p w14:paraId="0588FF45">
            <w:pPr>
              <w:tabs>
                <w:tab w:val="left" w:pos="679"/>
              </w:tabs>
              <w:spacing w:line="400" w:lineRule="exact"/>
              <w:jc w:val="lef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3、入册人民法院诉讼资产网，</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p w14:paraId="6A3C9A58">
            <w:pPr>
              <w:spacing w:line="400" w:lineRule="exac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4、供应商自身或其下属单位具有司法鉴定许可证</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tc>
      </w:tr>
      <w:tr w14:paraId="7A28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57F14FAB">
            <w:pPr>
              <w:spacing w:line="400" w:lineRule="exact"/>
              <w:jc w:val="center"/>
              <w:rPr>
                <w:rFonts w:ascii="宋体" w:hAnsi="宋体" w:eastAsia="宋体" w:cs="宋体"/>
                <w:color w:val="auto"/>
                <w:sz w:val="24"/>
              </w:rPr>
            </w:pPr>
            <w:r>
              <w:rPr>
                <w:rFonts w:hint="eastAsia" w:ascii="宋体" w:hAnsi="宋体" w:eastAsia="宋体" w:cs="宋体"/>
                <w:color w:val="auto"/>
                <w:sz w:val="24"/>
              </w:rPr>
              <w:t>2</w:t>
            </w:r>
          </w:p>
        </w:tc>
        <w:tc>
          <w:tcPr>
            <w:tcW w:w="633" w:type="pct"/>
            <w:vAlign w:val="center"/>
          </w:tcPr>
          <w:p w14:paraId="45892D86">
            <w:pPr>
              <w:spacing w:line="400" w:lineRule="exact"/>
              <w:rPr>
                <w:rFonts w:ascii="宋体" w:hAnsi="宋体" w:eastAsia="宋体" w:cs="宋体"/>
                <w:color w:val="auto"/>
                <w:sz w:val="24"/>
              </w:rPr>
            </w:pPr>
            <w:r>
              <w:rPr>
                <w:rFonts w:hint="eastAsia" w:ascii="宋体" w:hAnsi="宋体" w:eastAsia="宋体" w:cs="宋体"/>
                <w:color w:val="auto"/>
                <w:sz w:val="24"/>
              </w:rPr>
              <w:t>涉案物品价格鉴定</w:t>
            </w:r>
          </w:p>
        </w:tc>
        <w:tc>
          <w:tcPr>
            <w:tcW w:w="3737" w:type="pct"/>
            <w:vAlign w:val="center"/>
          </w:tcPr>
          <w:p w14:paraId="105B5775">
            <w:pPr>
              <w:spacing w:line="400" w:lineRule="exact"/>
              <w:rPr>
                <w:rFonts w:ascii="宋体" w:hAnsi="宋体" w:eastAsia="宋体" w:cs="宋体"/>
                <w:color w:val="auto"/>
                <w:sz w:val="24"/>
              </w:rPr>
            </w:pPr>
            <w:r>
              <w:rPr>
                <w:rFonts w:hint="eastAsia" w:ascii="宋体" w:hAnsi="宋体" w:eastAsia="宋体" w:cs="宋体"/>
                <w:color w:val="auto"/>
                <w:sz w:val="24"/>
              </w:rPr>
              <w:t>1、对涉案物品结合市场交易价格进行价格核定</w:t>
            </w:r>
          </w:p>
          <w:p w14:paraId="485AE2C8">
            <w:pPr>
              <w:spacing w:line="400" w:lineRule="exact"/>
              <w:jc w:val="lef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2、具有价格评估机构执业登记证书，</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p w14:paraId="7DA03085">
            <w:pPr>
              <w:tabs>
                <w:tab w:val="left" w:pos="679"/>
              </w:tabs>
              <w:spacing w:line="400" w:lineRule="exact"/>
              <w:jc w:val="lef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3、入册人民法院诉讼资产网且附表内容包含“价格鉴证”，</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p w14:paraId="66C83CDD">
            <w:pPr>
              <w:spacing w:line="400" w:lineRule="exact"/>
              <w:rPr>
                <w:rFonts w:ascii="宋体" w:hAnsi="宋体" w:eastAsia="宋体" w:cs="宋体"/>
                <w:color w:val="auto"/>
                <w:sz w:val="24"/>
              </w:rPr>
            </w:pPr>
          </w:p>
        </w:tc>
      </w:tr>
      <w:tr w14:paraId="24CF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52A14F6C">
            <w:pPr>
              <w:spacing w:line="400" w:lineRule="exact"/>
              <w:jc w:val="center"/>
              <w:rPr>
                <w:rFonts w:ascii="宋体" w:hAnsi="宋体" w:eastAsia="宋体" w:cs="宋体"/>
                <w:color w:val="auto"/>
                <w:sz w:val="24"/>
              </w:rPr>
            </w:pPr>
            <w:r>
              <w:rPr>
                <w:rFonts w:hint="eastAsia" w:ascii="宋体" w:hAnsi="宋体" w:eastAsia="宋体" w:cs="宋体"/>
                <w:color w:val="auto"/>
                <w:sz w:val="24"/>
              </w:rPr>
              <w:t>3</w:t>
            </w:r>
          </w:p>
        </w:tc>
        <w:tc>
          <w:tcPr>
            <w:tcW w:w="633" w:type="pct"/>
            <w:vAlign w:val="center"/>
          </w:tcPr>
          <w:p w14:paraId="58A01646">
            <w:pPr>
              <w:spacing w:line="400" w:lineRule="exact"/>
              <w:rPr>
                <w:rFonts w:ascii="宋体" w:hAnsi="宋体" w:eastAsia="宋体" w:cs="宋体"/>
                <w:color w:val="auto"/>
                <w:sz w:val="24"/>
              </w:rPr>
            </w:pPr>
            <w:r>
              <w:rPr>
                <w:rFonts w:hint="eastAsia" w:ascii="宋体" w:hAnsi="宋体" w:eastAsia="宋体" w:cs="宋体"/>
                <w:color w:val="auto"/>
                <w:sz w:val="24"/>
              </w:rPr>
              <w:t>涉案物品理货服务</w:t>
            </w:r>
          </w:p>
        </w:tc>
        <w:tc>
          <w:tcPr>
            <w:tcW w:w="3737" w:type="pct"/>
            <w:vAlign w:val="center"/>
          </w:tcPr>
          <w:p w14:paraId="1F4A8257">
            <w:pPr>
              <w:numPr>
                <w:ilvl w:val="0"/>
                <w:numId w:val="3"/>
              </w:numPr>
              <w:spacing w:line="400" w:lineRule="exact"/>
              <w:rPr>
                <w:rFonts w:ascii="宋体" w:hAnsi="宋体" w:eastAsia="宋体" w:cs="宋体"/>
                <w:color w:val="auto"/>
                <w:sz w:val="24"/>
              </w:rPr>
            </w:pPr>
            <w:r>
              <w:rPr>
                <w:rFonts w:hint="eastAsia" w:ascii="宋体" w:hAnsi="宋体" w:eastAsia="宋体" w:cs="宋体"/>
                <w:color w:val="auto"/>
                <w:sz w:val="24"/>
              </w:rPr>
              <w:t>对涉案货物数量、重量、品类进行清点核实。</w:t>
            </w:r>
          </w:p>
        </w:tc>
      </w:tr>
      <w:tr w14:paraId="529E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9" w:type="pct"/>
            <w:vAlign w:val="center"/>
          </w:tcPr>
          <w:p w14:paraId="4DE8EF03">
            <w:pPr>
              <w:spacing w:line="400" w:lineRule="exact"/>
              <w:jc w:val="center"/>
              <w:rPr>
                <w:rFonts w:ascii="宋体" w:hAnsi="宋体" w:eastAsia="宋体" w:cs="宋体"/>
                <w:color w:val="auto"/>
                <w:sz w:val="24"/>
              </w:rPr>
            </w:pPr>
            <w:r>
              <w:rPr>
                <w:rFonts w:hint="eastAsia" w:ascii="宋体" w:hAnsi="宋体" w:eastAsia="宋体" w:cs="宋体"/>
                <w:color w:val="auto"/>
                <w:sz w:val="24"/>
              </w:rPr>
              <w:t>4</w:t>
            </w:r>
          </w:p>
        </w:tc>
        <w:tc>
          <w:tcPr>
            <w:tcW w:w="633" w:type="pct"/>
            <w:vAlign w:val="center"/>
          </w:tcPr>
          <w:p w14:paraId="2558DF16">
            <w:pPr>
              <w:spacing w:line="400" w:lineRule="exact"/>
              <w:rPr>
                <w:rFonts w:ascii="宋体" w:hAnsi="宋体" w:eastAsia="宋体" w:cs="宋体"/>
                <w:color w:val="auto"/>
                <w:sz w:val="24"/>
              </w:rPr>
            </w:pPr>
            <w:r>
              <w:rPr>
                <w:rFonts w:hint="eastAsia" w:ascii="宋体" w:hAnsi="宋体" w:eastAsia="宋体" w:cs="宋体"/>
                <w:color w:val="auto"/>
                <w:sz w:val="24"/>
              </w:rPr>
              <w:t>涉案物品真伪鉴定</w:t>
            </w:r>
          </w:p>
        </w:tc>
        <w:tc>
          <w:tcPr>
            <w:tcW w:w="3737" w:type="pct"/>
            <w:vAlign w:val="center"/>
          </w:tcPr>
          <w:p w14:paraId="34A175C2">
            <w:pPr>
              <w:spacing w:line="400" w:lineRule="exact"/>
              <w:rPr>
                <w:rFonts w:ascii="宋体" w:hAnsi="宋体" w:eastAsia="宋体" w:cs="宋体"/>
                <w:color w:val="auto"/>
                <w:sz w:val="24"/>
              </w:rPr>
            </w:pPr>
            <w:r>
              <w:rPr>
                <w:rFonts w:hint="eastAsia" w:ascii="宋体" w:hAnsi="宋体" w:eastAsia="宋体" w:cs="宋体"/>
                <w:color w:val="auto"/>
                <w:sz w:val="24"/>
              </w:rPr>
              <w:t>1、对箱包、腕表、服饰、鞋类、珠宝、工艺品、化妆品等涉案物品进行真伪鉴定。</w:t>
            </w:r>
          </w:p>
          <w:p w14:paraId="38EB4E9A">
            <w:pPr>
              <w:tabs>
                <w:tab w:val="left" w:pos="679"/>
              </w:tabs>
              <w:spacing w:line="400" w:lineRule="exact"/>
              <w:jc w:val="left"/>
              <w:rPr>
                <w:rFonts w:ascii="宋体" w:hAnsi="宋体" w:eastAsia="宋体" w:cs="宋体"/>
                <w:color w:val="auto"/>
                <w:sz w:val="24"/>
              </w:rPr>
            </w:pPr>
            <w:r>
              <w:rPr>
                <w:rFonts w:hint="eastAsia" w:ascii="宋体" w:hAnsi="宋体" w:eastAsia="宋体" w:cs="宋体"/>
                <w:b/>
                <w:bCs/>
                <w:color w:val="auto"/>
                <w:sz w:val="24"/>
              </w:rPr>
              <w:t>★</w:t>
            </w:r>
            <w:r>
              <w:rPr>
                <w:rFonts w:hint="eastAsia" w:ascii="宋体" w:hAnsi="宋体" w:eastAsia="宋体" w:cs="宋体"/>
                <w:color w:val="auto"/>
                <w:sz w:val="24"/>
              </w:rPr>
              <w:t>2、入册人民法院诉讼资产网且专业类别包含“钟表、饰品及其他工艺品”，</w:t>
            </w:r>
            <w:r>
              <w:rPr>
                <w:rFonts w:hint="eastAsia" w:ascii="宋体" w:hAnsi="宋体" w:eastAsia="宋体" w:cs="宋体"/>
                <w:b/>
                <w:bCs/>
                <w:color w:val="auto"/>
                <w:sz w:val="24"/>
              </w:rPr>
              <w:t>响应文件中须提供相关证明材料</w:t>
            </w:r>
            <w:r>
              <w:rPr>
                <w:rFonts w:hint="eastAsia" w:ascii="宋体" w:hAnsi="宋体" w:eastAsia="宋体" w:cs="宋体"/>
                <w:color w:val="auto"/>
                <w:sz w:val="24"/>
              </w:rPr>
              <w:t>。</w:t>
            </w:r>
          </w:p>
        </w:tc>
      </w:tr>
    </w:tbl>
    <w:p w14:paraId="0E00CB32">
      <w:pPr>
        <w:pStyle w:val="19"/>
        <w:kinsoku w:val="0"/>
        <w:overflowPunct w:val="0"/>
        <w:autoSpaceDE w:val="0"/>
        <w:autoSpaceDN w:val="0"/>
        <w:spacing w:beforeAutospacing="0" w:afterAutospacing="0" w:line="400" w:lineRule="exact"/>
        <w:ind w:left="479" w:leftChars="228"/>
        <w:rPr>
          <w:rFonts w:ascii="宋体" w:hAnsi="宋体" w:eastAsia="宋体" w:cs="宋体"/>
          <w:b/>
          <w:color w:val="auto"/>
        </w:rPr>
      </w:pPr>
    </w:p>
    <w:p w14:paraId="0056D889">
      <w:pPr>
        <w:spacing w:line="400" w:lineRule="exact"/>
        <w:rPr>
          <w:rStyle w:val="26"/>
          <w:rFonts w:ascii="宋体" w:hAnsi="宋体" w:eastAsia="宋体" w:cs="宋体"/>
          <w:bCs/>
          <w:color w:val="auto"/>
          <w:sz w:val="24"/>
        </w:rPr>
      </w:pPr>
      <w:r>
        <w:rPr>
          <w:rFonts w:hint="eastAsia" w:ascii="宋体" w:hAnsi="宋体" w:eastAsia="宋体" w:cs="宋体"/>
          <w:b/>
          <w:color w:val="auto"/>
          <w:sz w:val="24"/>
        </w:rPr>
        <w:t>三、商务要求（以下内容均为不允许负偏离的实质性条款，若负偏离则响应无效）</w:t>
      </w:r>
    </w:p>
    <w:p w14:paraId="2BF749A3">
      <w:pPr>
        <w:pStyle w:val="19"/>
        <w:widowControl/>
        <w:spacing w:beforeAutospacing="0" w:afterAutospacing="0" w:line="400" w:lineRule="exact"/>
        <w:ind w:left="121" w:leftChars="-172" w:right="-362" w:hanging="482" w:hangingChars="200"/>
        <w:rPr>
          <w:rFonts w:ascii="宋体" w:hAnsi="宋体" w:eastAsia="宋体" w:cs="宋体"/>
          <w:color w:val="auto"/>
        </w:rPr>
      </w:pPr>
      <w:r>
        <w:rPr>
          <w:rFonts w:hint="eastAsia" w:ascii="宋体" w:hAnsi="宋体" w:eastAsia="宋体" w:cs="宋体"/>
          <w:b/>
          <w:bCs/>
          <w:color w:val="auto"/>
        </w:rPr>
        <w:t> </w:t>
      </w:r>
      <w:r>
        <w:rPr>
          <w:rFonts w:hint="eastAsia" w:ascii="宋体" w:hAnsi="宋体" w:eastAsia="宋体" w:cs="宋体"/>
          <w:b/>
          <w:bCs/>
          <w:color w:val="auto"/>
          <w:shd w:val="clear" w:color="auto" w:fill="FFFFFF"/>
        </w:rPr>
        <w:t>包1、包2、包3、包4</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1、交付地点：采购人指定地点。 </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2、服务时间：自合同签订之日起12个月。</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3、交付条件：采购人验收合格后。</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4、是否收取履约保证金：否。</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5、是否邀请供应商参与验收：否</w:t>
      </w:r>
      <w:r>
        <w:rPr>
          <w:rFonts w:hint="eastAsia" w:ascii="宋体" w:hAnsi="宋体" w:eastAsia="宋体" w:cs="宋体"/>
          <w:color w:val="auto"/>
          <w:shd w:val="clear" w:color="auto" w:fill="FFFFFF"/>
        </w:rPr>
        <w:br w:type="textWrapping"/>
      </w:r>
      <w:r>
        <w:rPr>
          <w:rFonts w:hint="eastAsia" w:ascii="宋体" w:hAnsi="宋体" w:eastAsia="宋体" w:cs="宋体"/>
          <w:color w:val="auto"/>
          <w:shd w:val="clear" w:color="auto" w:fill="FFFFFF"/>
        </w:rPr>
        <w:t>6、验收方式数据表格</w:t>
      </w:r>
    </w:p>
    <w:tbl>
      <w:tblPr>
        <w:tblStyle w:val="23"/>
        <w:tblW w:w="5353"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735"/>
        <w:gridCol w:w="8716"/>
      </w:tblGrid>
      <w:tr w14:paraId="71927C4F">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476" w:hRule="atLeast"/>
          <w:tblHeader/>
        </w:trPr>
        <w:tc>
          <w:tcPr>
            <w:tcW w:w="83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5973676">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验收期次</w:t>
            </w:r>
          </w:p>
        </w:tc>
        <w:tc>
          <w:tcPr>
            <w:tcW w:w="416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5E4E6F8C">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验收期次说明</w:t>
            </w:r>
          </w:p>
        </w:tc>
      </w:tr>
      <w:tr w14:paraId="77AE2365">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654" w:hRule="atLeast"/>
        </w:trPr>
        <w:tc>
          <w:tcPr>
            <w:tcW w:w="830"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C452967">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1</w:t>
            </w:r>
          </w:p>
        </w:tc>
        <w:tc>
          <w:tcPr>
            <w:tcW w:w="4169"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4C339E5">
            <w:pPr>
              <w:widowControl/>
              <w:spacing w:line="400" w:lineRule="exact"/>
              <w:jc w:val="center"/>
              <w:rPr>
                <w:rFonts w:ascii="宋体" w:hAnsi="宋体" w:cs="宋体"/>
                <w:color w:val="auto"/>
                <w:sz w:val="24"/>
              </w:rPr>
            </w:pPr>
            <w:r>
              <w:rPr>
                <w:rFonts w:hint="eastAsia" w:ascii="宋体" w:hAnsi="宋体"/>
                <w:bCs/>
                <w:color w:val="auto"/>
                <w:sz w:val="24"/>
              </w:rPr>
              <w:t>根据磋商</w:t>
            </w:r>
            <w:r>
              <w:rPr>
                <w:rFonts w:ascii="宋体" w:hAnsi="宋体"/>
                <w:bCs/>
                <w:color w:val="auto"/>
                <w:sz w:val="24"/>
              </w:rPr>
              <w:t>文件、</w:t>
            </w:r>
            <w:r>
              <w:rPr>
                <w:rFonts w:hint="eastAsia" w:ascii="宋体" w:hAnsi="宋体"/>
                <w:bCs/>
                <w:color w:val="auto"/>
                <w:sz w:val="24"/>
              </w:rPr>
              <w:t>响应</w:t>
            </w:r>
            <w:r>
              <w:rPr>
                <w:rFonts w:ascii="宋体" w:hAnsi="宋体"/>
                <w:bCs/>
                <w:color w:val="auto"/>
                <w:sz w:val="24"/>
              </w:rPr>
              <w:t>文件、</w:t>
            </w:r>
            <w:r>
              <w:rPr>
                <w:rFonts w:hint="eastAsia" w:ascii="宋体" w:hAnsi="宋体"/>
                <w:bCs/>
                <w:color w:val="auto"/>
                <w:sz w:val="24"/>
              </w:rPr>
              <w:t>相关</w:t>
            </w:r>
            <w:r>
              <w:rPr>
                <w:rFonts w:ascii="宋体" w:hAnsi="宋体"/>
                <w:bCs/>
                <w:color w:val="auto"/>
                <w:sz w:val="24"/>
              </w:rPr>
              <w:t>技术标准说明</w:t>
            </w:r>
            <w:r>
              <w:rPr>
                <w:rFonts w:hint="eastAsia" w:ascii="宋体" w:hAnsi="宋体"/>
                <w:bCs/>
                <w:color w:val="auto"/>
                <w:sz w:val="24"/>
              </w:rPr>
              <w:t>及合同要求进行验收</w:t>
            </w:r>
          </w:p>
        </w:tc>
      </w:tr>
    </w:tbl>
    <w:p w14:paraId="3FCF1E53">
      <w:pPr>
        <w:widowControl/>
        <w:spacing w:line="400" w:lineRule="exact"/>
        <w:ind w:left="-362" w:right="-362"/>
        <w:jc w:val="left"/>
        <w:rPr>
          <w:rFonts w:ascii="宋体" w:hAnsi="宋体" w:eastAsia="宋体" w:cs="宋体"/>
          <w:color w:val="auto"/>
          <w:sz w:val="24"/>
        </w:rPr>
      </w:pPr>
      <w:r>
        <w:rPr>
          <w:rFonts w:hint="eastAsia" w:ascii="宋体" w:hAnsi="宋体" w:eastAsia="宋体" w:cs="宋体"/>
          <w:color w:val="auto"/>
          <w:kern w:val="0"/>
          <w:sz w:val="24"/>
          <w:shd w:val="clear" w:color="auto" w:fill="FFFFFF"/>
        </w:rPr>
        <w:t>7、支付方式数据表格</w:t>
      </w:r>
    </w:p>
    <w:tbl>
      <w:tblPr>
        <w:tblStyle w:val="23"/>
        <w:tblW w:w="5371" w:type="pct"/>
        <w:tblInd w:w="-362" w:type="dxa"/>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Layout w:type="autofit"/>
        <w:tblCellMar>
          <w:top w:w="0" w:type="dxa"/>
          <w:left w:w="0" w:type="dxa"/>
          <w:bottom w:w="0" w:type="dxa"/>
          <w:right w:w="0" w:type="dxa"/>
        </w:tblCellMar>
      </w:tblPr>
      <w:tblGrid>
        <w:gridCol w:w="1563"/>
        <w:gridCol w:w="1548"/>
        <w:gridCol w:w="7375"/>
      </w:tblGrid>
      <w:tr w14:paraId="1A1C8116">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495" w:hRule="atLeast"/>
        </w:trPr>
        <w:tc>
          <w:tcPr>
            <w:tcW w:w="7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84B172F">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支付期次</w:t>
            </w:r>
          </w:p>
        </w:tc>
        <w:tc>
          <w:tcPr>
            <w:tcW w:w="738"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4ACF302C">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支付比例(%)</w:t>
            </w:r>
          </w:p>
        </w:tc>
        <w:tc>
          <w:tcPr>
            <w:tcW w:w="351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A6B6194">
            <w:pPr>
              <w:widowControl/>
              <w:spacing w:line="400" w:lineRule="exact"/>
              <w:jc w:val="left"/>
              <w:rPr>
                <w:rFonts w:ascii="宋体" w:hAnsi="宋体" w:eastAsia="宋体" w:cs="宋体"/>
                <w:color w:val="auto"/>
                <w:sz w:val="24"/>
              </w:rPr>
            </w:pPr>
            <w:r>
              <w:rPr>
                <w:rFonts w:hint="eastAsia" w:ascii="宋体" w:hAnsi="宋体" w:eastAsia="宋体" w:cs="宋体"/>
                <w:color w:val="auto"/>
                <w:kern w:val="0"/>
                <w:sz w:val="24"/>
              </w:rPr>
              <w:t>支付期次说明</w:t>
            </w:r>
          </w:p>
        </w:tc>
      </w:tr>
      <w:tr w14:paraId="43A7127D">
        <w:tblPrEx>
          <w:tblBorders>
            <w:top w:val="outset" w:color="666666" w:sz="6" w:space="0"/>
            <w:left w:val="outset" w:color="666666" w:sz="6" w:space="0"/>
            <w:bottom w:val="outset" w:color="666666" w:sz="6" w:space="0"/>
            <w:right w:val="outset" w:color="666666" w:sz="6" w:space="0"/>
            <w:insideH w:val="outset" w:color="auto" w:sz="6" w:space="0"/>
            <w:insideV w:val="outset" w:color="auto" w:sz="6" w:space="0"/>
          </w:tblBorders>
          <w:tblCellMar>
            <w:top w:w="0" w:type="dxa"/>
            <w:left w:w="0" w:type="dxa"/>
            <w:bottom w:w="0" w:type="dxa"/>
            <w:right w:w="0" w:type="dxa"/>
          </w:tblCellMar>
        </w:tblPrEx>
        <w:trPr>
          <w:trHeight w:val="1643" w:hRule="atLeast"/>
        </w:trPr>
        <w:tc>
          <w:tcPr>
            <w:tcW w:w="74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1A5D2FA1">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1</w:t>
            </w:r>
          </w:p>
        </w:tc>
        <w:tc>
          <w:tcPr>
            <w:tcW w:w="738"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2767B853">
            <w:pPr>
              <w:widowControl/>
              <w:spacing w:line="400" w:lineRule="exact"/>
              <w:jc w:val="center"/>
              <w:rPr>
                <w:rFonts w:ascii="宋体" w:hAnsi="宋体" w:eastAsia="宋体" w:cs="宋体"/>
                <w:color w:val="auto"/>
                <w:sz w:val="24"/>
              </w:rPr>
            </w:pPr>
            <w:r>
              <w:rPr>
                <w:rFonts w:hint="eastAsia" w:ascii="宋体" w:hAnsi="宋体" w:eastAsia="宋体" w:cs="宋体"/>
                <w:color w:val="auto"/>
                <w:kern w:val="0"/>
                <w:sz w:val="24"/>
              </w:rPr>
              <w:t>100</w:t>
            </w:r>
          </w:p>
        </w:tc>
        <w:tc>
          <w:tcPr>
            <w:tcW w:w="3515" w:type="pct"/>
            <w:tcBorders>
              <w:top w:val="single" w:color="666666" w:sz="6" w:space="0"/>
              <w:left w:val="single" w:color="666666" w:sz="6" w:space="0"/>
              <w:bottom w:val="single" w:color="666666" w:sz="6" w:space="0"/>
              <w:right w:val="single" w:color="666666" w:sz="6" w:space="0"/>
            </w:tcBorders>
            <w:shd w:val="clear" w:color="auto" w:fill="FFFFFF"/>
            <w:vAlign w:val="center"/>
          </w:tcPr>
          <w:p w14:paraId="03A34FE6">
            <w:pPr>
              <w:widowControl/>
              <w:spacing w:line="400" w:lineRule="exact"/>
              <w:jc w:val="left"/>
              <w:rPr>
                <w:rFonts w:ascii="宋体" w:hAnsi="宋体" w:eastAsia="宋体" w:cs="宋体"/>
                <w:color w:val="auto"/>
                <w:sz w:val="24"/>
              </w:rPr>
            </w:pPr>
            <w:r>
              <w:rPr>
                <w:rFonts w:hint="eastAsia" w:ascii="宋体" w:hAnsi="宋体" w:eastAsia="宋体" w:cs="宋体"/>
                <w:color w:val="auto"/>
                <w:sz w:val="24"/>
              </w:rPr>
              <w:t>本项目按批次结算，经采购人验收合格后，以单价计算该批次结算金额。</w:t>
            </w:r>
            <w:r>
              <w:rPr>
                <w:rFonts w:hint="eastAsia" w:ascii="宋体" w:hAnsi="宋体" w:eastAsia="宋体" w:cs="宋体"/>
                <w:color w:val="auto"/>
                <w:kern w:val="0"/>
                <w:sz w:val="24"/>
              </w:rPr>
              <w:t>(成交人须在申请付款时出具发票)</w:t>
            </w:r>
          </w:p>
        </w:tc>
      </w:tr>
    </w:tbl>
    <w:p w14:paraId="706F35B0">
      <w:pPr>
        <w:widowControl/>
        <w:spacing w:line="360" w:lineRule="auto"/>
        <w:jc w:val="left"/>
        <w:rPr>
          <w:rFonts w:ascii="宋体" w:hAnsi="宋体"/>
          <w:bCs/>
          <w:color w:val="auto"/>
          <w:sz w:val="24"/>
        </w:rPr>
      </w:pPr>
      <w:r>
        <w:rPr>
          <w:rFonts w:hint="eastAsia" w:ascii="宋体" w:hAnsi="宋体"/>
          <w:bCs/>
          <w:color w:val="auto"/>
          <w:sz w:val="24"/>
        </w:rPr>
        <w:t>8、验收要求</w:t>
      </w:r>
    </w:p>
    <w:p w14:paraId="7A186D70">
      <w:pPr>
        <w:widowControl/>
        <w:spacing w:line="360" w:lineRule="auto"/>
        <w:ind w:firstLine="240" w:firstLineChars="100"/>
        <w:jc w:val="left"/>
        <w:rPr>
          <w:rFonts w:ascii="宋体" w:hAnsi="宋体"/>
          <w:bCs/>
          <w:color w:val="auto"/>
          <w:sz w:val="24"/>
        </w:rPr>
      </w:pPr>
      <w:r>
        <w:rPr>
          <w:rFonts w:hint="eastAsia" w:ascii="宋体" w:hAnsi="宋体"/>
          <w:bCs/>
          <w:color w:val="auto"/>
          <w:sz w:val="24"/>
        </w:rPr>
        <w:t>8.1、</w:t>
      </w:r>
      <w:r>
        <w:rPr>
          <w:rFonts w:ascii="宋体" w:hAnsi="宋体"/>
          <w:bCs/>
          <w:color w:val="auto"/>
          <w:sz w:val="24"/>
        </w:rPr>
        <w:t>在服务及验收过程中若有出现安全事故，其责任及相应的赔偿均由</w:t>
      </w:r>
      <w:r>
        <w:rPr>
          <w:rFonts w:hint="eastAsia" w:ascii="宋体" w:hAnsi="宋体"/>
          <w:bCs/>
          <w:color w:val="auto"/>
          <w:sz w:val="24"/>
        </w:rPr>
        <w:t>成交人</w:t>
      </w:r>
      <w:r>
        <w:rPr>
          <w:rFonts w:ascii="宋体" w:hAnsi="宋体"/>
          <w:bCs/>
          <w:color w:val="auto"/>
          <w:sz w:val="24"/>
        </w:rPr>
        <w:t>自行承担，</w:t>
      </w:r>
      <w:r>
        <w:rPr>
          <w:rFonts w:hint="eastAsia" w:ascii="宋体" w:hAnsi="宋体"/>
          <w:bCs/>
          <w:color w:val="auto"/>
          <w:sz w:val="24"/>
        </w:rPr>
        <w:t>采购人</w:t>
      </w:r>
      <w:r>
        <w:rPr>
          <w:rFonts w:ascii="宋体" w:hAnsi="宋体"/>
          <w:bCs/>
          <w:color w:val="auto"/>
          <w:sz w:val="24"/>
        </w:rPr>
        <w:t>不承担所有责任及义务。</w:t>
      </w:r>
    </w:p>
    <w:p w14:paraId="16A665C5">
      <w:pPr>
        <w:widowControl/>
        <w:spacing w:line="360" w:lineRule="auto"/>
        <w:ind w:firstLine="240" w:firstLineChars="100"/>
        <w:jc w:val="left"/>
        <w:rPr>
          <w:rFonts w:ascii="宋体" w:hAnsi="宋体" w:cs="宋体"/>
          <w:color w:val="auto"/>
          <w:sz w:val="24"/>
        </w:rPr>
      </w:pPr>
      <w:r>
        <w:rPr>
          <w:rFonts w:hint="eastAsia" w:ascii="宋体" w:hAnsi="宋体"/>
          <w:bCs/>
          <w:color w:val="auto"/>
          <w:sz w:val="24"/>
        </w:rPr>
        <w:t>8.2、完成检验鉴定、评估工作后出具合格的检验鉴定、评估报告。检验鉴定、评估报告载明的事项，提交相关的材料、检验鉴定、评估的依据和使用的科学技术手段。</w:t>
      </w:r>
    </w:p>
    <w:p w14:paraId="4772D282">
      <w:pPr>
        <w:spacing w:line="400" w:lineRule="exact"/>
        <w:ind w:left="-420" w:leftChars="-200"/>
        <w:rPr>
          <w:rFonts w:ascii="宋体" w:hAnsi="宋体" w:eastAsia="宋体" w:cs="宋体"/>
          <w:color w:val="auto"/>
          <w:sz w:val="24"/>
        </w:rPr>
      </w:pPr>
      <w:r>
        <w:rPr>
          <w:rFonts w:hint="eastAsia" w:ascii="宋体" w:hAnsi="宋体" w:eastAsia="宋体" w:cs="宋体"/>
          <w:color w:val="auto"/>
          <w:sz w:val="24"/>
        </w:rPr>
        <w:t>9、违约责任</w:t>
      </w:r>
    </w:p>
    <w:p w14:paraId="68DE7E2D">
      <w:pPr>
        <w:spacing w:line="400" w:lineRule="exact"/>
        <w:ind w:left="-420" w:leftChars="-200" w:firstLine="480" w:firstLineChars="200"/>
        <w:rPr>
          <w:rFonts w:ascii="宋体" w:hAnsi="宋体" w:eastAsia="宋体" w:cs="宋体"/>
          <w:color w:val="auto"/>
          <w:sz w:val="24"/>
        </w:rPr>
      </w:pPr>
      <w:r>
        <w:rPr>
          <w:rFonts w:hint="eastAsia" w:ascii="宋体" w:hAnsi="宋体" w:eastAsia="宋体" w:cs="宋体"/>
          <w:color w:val="auto"/>
          <w:sz w:val="24"/>
        </w:rPr>
        <w:t>9.1 因成交供应商原因造成采购合同无法按时签订，视为成交供应商违约，成交供应商违约对采购人造成的损失的，需另行支付相应的赔偿。</w:t>
      </w:r>
    </w:p>
    <w:p w14:paraId="7B53463C">
      <w:pPr>
        <w:spacing w:line="400" w:lineRule="exact"/>
        <w:ind w:left="-420" w:leftChars="-200" w:firstLine="480" w:firstLineChars="200"/>
        <w:rPr>
          <w:rFonts w:ascii="宋体" w:hAnsi="宋体" w:eastAsia="宋体" w:cs="宋体"/>
          <w:color w:val="auto"/>
          <w:sz w:val="24"/>
        </w:rPr>
      </w:pPr>
      <w:r>
        <w:rPr>
          <w:rFonts w:hint="eastAsia" w:ascii="宋体" w:hAnsi="宋体" w:eastAsia="宋体" w:cs="宋体"/>
          <w:color w:val="auto"/>
          <w:sz w:val="24"/>
        </w:rPr>
        <w:t>9.2 在签订采购供货合同之后，成交供应商要求解除合同的，视为成交供应商违约，对采购人造成的损失的，成交供应商需支付相应的赔偿。</w:t>
      </w:r>
    </w:p>
    <w:p w14:paraId="4A3AB515">
      <w:pPr>
        <w:spacing w:line="400" w:lineRule="exact"/>
        <w:ind w:left="-420" w:leftChars="-200" w:firstLine="480" w:firstLineChars="200"/>
        <w:rPr>
          <w:rFonts w:ascii="宋体" w:hAnsi="宋体" w:eastAsia="宋体" w:cs="宋体"/>
          <w:color w:val="auto"/>
          <w:sz w:val="24"/>
        </w:rPr>
      </w:pPr>
      <w:r>
        <w:rPr>
          <w:rFonts w:hint="eastAsia" w:ascii="宋体" w:hAnsi="宋体" w:eastAsia="宋体" w:cs="宋体"/>
          <w:color w:val="auto"/>
          <w:sz w:val="24"/>
        </w:rPr>
        <w:t>9.3 因成交供应商原因发生重大质量事故，除依约承担赔偿责任外，还将按有关质量管理办法规定执行。同时，采购人有权保留更换成交供应商的权利，并报相关行政主管部门处罚。</w:t>
      </w:r>
    </w:p>
    <w:p w14:paraId="41B0657F">
      <w:pPr>
        <w:spacing w:line="400" w:lineRule="exact"/>
        <w:ind w:left="-420" w:leftChars="-200" w:firstLine="480" w:firstLineChars="200"/>
        <w:rPr>
          <w:rFonts w:ascii="宋体" w:hAnsi="宋体" w:eastAsia="宋体" w:cs="宋体"/>
          <w:color w:val="auto"/>
          <w:sz w:val="24"/>
        </w:rPr>
      </w:pPr>
      <w:r>
        <w:rPr>
          <w:rFonts w:hint="eastAsia" w:ascii="宋体" w:hAnsi="宋体" w:eastAsia="宋体" w:cs="宋体"/>
          <w:color w:val="auto"/>
          <w:sz w:val="24"/>
        </w:rPr>
        <w:t>9.4 本项目不允许成交供应商以任何名义和理由在成交后将成交项目的主体、非主体、关键性工作、非关键性工作进行转包、分包、挂靠。在履行合同过程中如有发现，采购人有权单方终止合同。视为成交供应商违约，成交供应商违约对采购人造成的损失的，需另行支付相应的赔偿，并追究相关法律责任。</w:t>
      </w:r>
    </w:p>
    <w:p w14:paraId="0755CBB9">
      <w:pPr>
        <w:spacing w:line="400" w:lineRule="exact"/>
        <w:ind w:left="-420" w:leftChars="-200" w:firstLine="480" w:firstLineChars="200"/>
        <w:rPr>
          <w:rFonts w:ascii="宋体" w:hAnsi="宋体" w:eastAsia="宋体" w:cs="宋体"/>
          <w:color w:val="auto"/>
          <w:sz w:val="24"/>
        </w:rPr>
      </w:pPr>
      <w:r>
        <w:rPr>
          <w:rFonts w:hint="eastAsia" w:ascii="宋体" w:hAnsi="宋体" w:eastAsia="宋体" w:cs="宋体"/>
          <w:color w:val="auto"/>
          <w:sz w:val="24"/>
        </w:rPr>
        <w:t>9.5 在明确违约责任后，成交供应商应在接到书面通知书起七天内支付违约金、赔偿金等。</w:t>
      </w:r>
    </w:p>
    <w:p w14:paraId="67E3F466">
      <w:pPr>
        <w:pStyle w:val="38"/>
        <w:outlineLvl w:val="2"/>
        <w:rPr>
          <w:rFonts w:hint="default" w:ascii="宋体" w:hAnsi="宋体" w:eastAsia="宋体" w:cs="宋体"/>
          <w:color w:val="auto"/>
        </w:rPr>
      </w:pPr>
      <w:r>
        <w:rPr>
          <w:rFonts w:ascii="宋体" w:hAnsi="宋体" w:eastAsia="宋体" w:cs="宋体"/>
          <w:b/>
          <w:color w:val="auto"/>
          <w:sz w:val="28"/>
        </w:rPr>
        <w:t>四、其他事项</w:t>
      </w:r>
    </w:p>
    <w:p w14:paraId="2A369C49">
      <w:pPr>
        <w:pStyle w:val="19"/>
        <w:widowControl/>
        <w:spacing w:beforeAutospacing="0" w:afterAutospacing="0" w:line="400" w:lineRule="exact"/>
        <w:ind w:left="-363" w:right="-363" w:firstLine="480" w:firstLineChars="200"/>
        <w:rPr>
          <w:rFonts w:ascii="宋体" w:hAnsi="宋体" w:eastAsia="宋体" w:cs="宋体"/>
          <w:color w:val="auto"/>
          <w:shd w:val="clear" w:color="auto" w:fill="FFFFFF"/>
        </w:rPr>
      </w:pPr>
      <w:r>
        <w:rPr>
          <w:rFonts w:hint="eastAsia" w:ascii="宋体" w:hAnsi="宋体" w:eastAsia="宋体" w:cs="宋体"/>
          <w:color w:val="auto"/>
          <w:shd w:val="clear" w:color="auto" w:fill="FFFFFF"/>
        </w:rPr>
        <w:t>1、供应商</w:t>
      </w:r>
      <w:r>
        <w:rPr>
          <w:rFonts w:hint="eastAsia" w:ascii="宋体" w:hAnsi="宋体" w:eastAsia="宋体" w:cs="宋体"/>
          <w:color w:val="auto"/>
        </w:rPr>
        <w:t>应以包括产品所涉及的有关项目的所有费用进行报价，包括但不限于：、验收、劳务、管理、劳保、维护、保险、利润、税款及政策性文件规定的各项应有费用及可合理推断的责任和义务。</w:t>
      </w:r>
    </w:p>
    <w:p w14:paraId="22C062E0">
      <w:pPr>
        <w:pStyle w:val="19"/>
        <w:widowControl/>
        <w:spacing w:beforeAutospacing="0" w:afterAutospacing="0" w:line="400" w:lineRule="exact"/>
        <w:ind w:left="-363" w:right="-363" w:firstLine="480" w:firstLineChars="200"/>
        <w:rPr>
          <w:rFonts w:ascii="宋体" w:hAnsi="宋体" w:eastAsia="宋体" w:cs="宋体"/>
          <w:color w:val="auto"/>
          <w:shd w:val="clear" w:color="auto" w:fill="FFFFFF"/>
        </w:rPr>
      </w:pPr>
      <w:r>
        <w:rPr>
          <w:rFonts w:hint="eastAsia" w:ascii="宋体" w:hAnsi="宋体" w:eastAsia="宋体" w:cs="宋体"/>
          <w:color w:val="auto"/>
          <w:shd w:val="clear" w:color="auto" w:fill="FFFFFF"/>
        </w:rPr>
        <w:t>2、请成交人按磋商文件规定及时与采购人签订政府采购合同。</w:t>
      </w:r>
    </w:p>
    <w:p w14:paraId="6548312D">
      <w:pPr>
        <w:pStyle w:val="19"/>
        <w:widowControl/>
        <w:spacing w:beforeAutospacing="0" w:afterAutospacing="0" w:line="400" w:lineRule="exact"/>
        <w:ind w:left="-363" w:right="-363" w:firstLine="480" w:firstLineChars="200"/>
        <w:rPr>
          <w:rFonts w:ascii="宋体" w:hAnsi="宋体" w:eastAsia="宋体" w:cs="宋体"/>
          <w:color w:val="auto"/>
          <w:shd w:val="clear" w:color="auto" w:fill="FFFFFF"/>
        </w:rPr>
      </w:pPr>
      <w:r>
        <w:rPr>
          <w:rFonts w:hint="eastAsia" w:ascii="宋体" w:hAnsi="宋体" w:eastAsia="宋体" w:cs="宋体"/>
          <w:color w:val="auto"/>
          <w:shd w:val="clear" w:color="auto" w:fill="FFFFFF"/>
        </w:rPr>
        <w:t>3、本磋商文件未明确的其它约定事项或条款，待采购人与成交人签订合同时，由双方协商订立。</w:t>
      </w:r>
    </w:p>
    <w:p w14:paraId="4C897761">
      <w:pPr>
        <w:rPr>
          <w:rFonts w:ascii="宋体" w:hAnsi="宋体" w:eastAsia="宋体" w:cs="宋体"/>
          <w:b/>
          <w:color w:val="auto"/>
          <w:kern w:val="0"/>
          <w:sz w:val="36"/>
          <w:szCs w:val="20"/>
        </w:rPr>
      </w:pPr>
      <w:r>
        <w:rPr>
          <w:rFonts w:hint="eastAsia" w:ascii="宋体" w:hAnsi="宋体" w:eastAsia="宋体" w:cs="宋体"/>
          <w:b/>
          <w:color w:val="auto"/>
          <w:kern w:val="0"/>
          <w:sz w:val="36"/>
          <w:szCs w:val="20"/>
        </w:rPr>
        <w:br w:type="page"/>
      </w:r>
    </w:p>
    <w:p w14:paraId="06D6AD94">
      <w:pPr>
        <w:spacing w:line="360" w:lineRule="exact"/>
        <w:jc w:val="center"/>
        <w:rPr>
          <w:rFonts w:ascii="宋体" w:hAnsi="宋体" w:eastAsia="宋体" w:cs="宋体"/>
          <w:b/>
          <w:color w:val="auto"/>
          <w:kern w:val="0"/>
          <w:sz w:val="36"/>
          <w:szCs w:val="20"/>
        </w:rPr>
      </w:pPr>
      <w:r>
        <w:rPr>
          <w:rFonts w:hint="eastAsia" w:ascii="宋体" w:hAnsi="宋体" w:eastAsia="宋体" w:cs="宋体"/>
          <w:b/>
          <w:color w:val="auto"/>
          <w:kern w:val="0"/>
          <w:sz w:val="36"/>
          <w:szCs w:val="20"/>
        </w:rPr>
        <w:t>第四章  合同主要条款及格式</w:t>
      </w:r>
    </w:p>
    <w:p w14:paraId="1D9693E7">
      <w:pPr>
        <w:pStyle w:val="38"/>
        <w:rPr>
          <w:rFonts w:hint="default" w:ascii="宋体" w:hAnsi="宋体" w:eastAsia="宋体" w:cs="宋体"/>
          <w:color w:val="auto"/>
        </w:rPr>
      </w:pPr>
      <w:r>
        <w:rPr>
          <w:rFonts w:ascii="宋体" w:hAnsi="宋体" w:eastAsia="宋体" w:cs="宋体"/>
          <w:color w:val="auto"/>
        </w:rPr>
        <w:t>合同编号：</w:t>
      </w:r>
    </w:p>
    <w:p w14:paraId="6569E695">
      <w:pPr>
        <w:pStyle w:val="38"/>
        <w:jc w:val="center"/>
        <w:outlineLvl w:val="1"/>
        <w:rPr>
          <w:rFonts w:hint="default" w:ascii="宋体" w:hAnsi="宋体" w:eastAsia="宋体" w:cs="宋体"/>
          <w:color w:val="auto"/>
        </w:rPr>
      </w:pPr>
      <w:r>
        <w:rPr>
          <w:rFonts w:ascii="宋体" w:hAnsi="宋体" w:eastAsia="宋体" w:cs="宋体"/>
          <w:b/>
          <w:color w:val="auto"/>
          <w:sz w:val="36"/>
        </w:rPr>
        <w:t xml:space="preserve"> 福建省政府采购合同（服务类）</w:t>
      </w:r>
    </w:p>
    <w:p w14:paraId="0525EF84">
      <w:pPr>
        <w:pStyle w:val="38"/>
        <w:jc w:val="center"/>
        <w:outlineLvl w:val="3"/>
        <w:rPr>
          <w:rFonts w:hint="default" w:ascii="宋体" w:hAnsi="宋体" w:eastAsia="宋体" w:cs="宋体"/>
          <w:b/>
          <w:color w:val="auto"/>
          <w:sz w:val="24"/>
        </w:rPr>
      </w:pPr>
      <w:r>
        <w:rPr>
          <w:rFonts w:ascii="宋体" w:hAnsi="宋体" w:eastAsia="宋体" w:cs="宋体"/>
          <w:b/>
          <w:color w:val="auto"/>
          <w:sz w:val="24"/>
        </w:rPr>
        <w:t>编制说明</w:t>
      </w:r>
    </w:p>
    <w:p w14:paraId="5C5842C5">
      <w:pPr>
        <w:pStyle w:val="38"/>
        <w:jc w:val="center"/>
        <w:outlineLvl w:val="3"/>
        <w:rPr>
          <w:rFonts w:hint="default" w:ascii="宋体" w:hAnsi="宋体" w:eastAsia="宋体" w:cs="宋体"/>
          <w:b/>
          <w:color w:val="auto"/>
          <w:sz w:val="24"/>
        </w:rPr>
      </w:pPr>
    </w:p>
    <w:p w14:paraId="308877B5">
      <w:pPr>
        <w:pStyle w:val="38"/>
        <w:outlineLvl w:val="3"/>
        <w:rPr>
          <w:rFonts w:hint="default" w:ascii="宋体" w:hAnsi="宋体" w:eastAsia="宋体" w:cs="宋体"/>
          <w:color w:val="auto"/>
        </w:rPr>
      </w:pPr>
      <w:r>
        <w:rPr>
          <w:rFonts w:ascii="宋体" w:hAnsi="宋体" w:eastAsia="宋体" w:cs="宋体"/>
          <w:b/>
          <w:color w:val="auto"/>
          <w:sz w:val="24"/>
        </w:rPr>
        <w:t xml:space="preserve"> 1.签订合同应遵守《中华人民共和国政府采购法》及其实施条例、《中华人民共和国民法典》等法律法规及其他有关规定。</w:t>
      </w:r>
    </w:p>
    <w:p w14:paraId="39ACF4DE">
      <w:pPr>
        <w:pStyle w:val="38"/>
        <w:outlineLvl w:val="3"/>
        <w:rPr>
          <w:rFonts w:hint="default" w:ascii="宋体" w:hAnsi="宋体" w:eastAsia="宋体" w:cs="宋体"/>
          <w:color w:val="auto"/>
        </w:rPr>
      </w:pPr>
      <w:r>
        <w:rPr>
          <w:rFonts w:ascii="宋体" w:hAnsi="宋体" w:eastAsia="宋体" w:cs="宋体"/>
          <w:b/>
          <w:color w:val="auto"/>
          <w:sz w:val="24"/>
        </w:rPr>
        <w:t xml:space="preserve"> 2.签订合同时，采购人与中标(成交)人应结合采购文件规定填列相应内容。采购文件已有约定的，双方均不得对约定进行变更或调整；采购文件未作规定的，双方可通过友好协商进行约定。</w:t>
      </w:r>
    </w:p>
    <w:p w14:paraId="1BFA16F3">
      <w:pPr>
        <w:pStyle w:val="38"/>
        <w:outlineLvl w:val="3"/>
        <w:rPr>
          <w:rFonts w:hint="default" w:ascii="宋体" w:hAnsi="宋体" w:eastAsia="宋体" w:cs="宋体"/>
          <w:color w:val="auto"/>
        </w:rPr>
      </w:pPr>
      <w:r>
        <w:rPr>
          <w:rFonts w:ascii="宋体" w:hAnsi="宋体" w:eastAsia="宋体" w:cs="宋体"/>
          <w:b/>
          <w:color w:val="auto"/>
          <w:sz w:val="24"/>
        </w:rPr>
        <w:t xml:space="preserve"> 3.政府有关主管部门对若干合同有规范文本的，可使用相应合同文本。</w:t>
      </w:r>
    </w:p>
    <w:p w14:paraId="0B301AE0">
      <w:pPr>
        <w:pStyle w:val="38"/>
        <w:outlineLvl w:val="3"/>
        <w:rPr>
          <w:rFonts w:hint="default" w:ascii="宋体" w:hAnsi="宋体" w:eastAsia="宋体" w:cs="宋体"/>
          <w:color w:val="auto"/>
        </w:rPr>
      </w:pPr>
      <w:r>
        <w:rPr>
          <w:rFonts w:ascii="宋体" w:hAnsi="宋体" w:eastAsia="宋体" w:cs="宋体"/>
          <w:b/>
          <w:color w:val="auto"/>
          <w:sz w:val="24"/>
        </w:rPr>
        <w:t xml:space="preserve"> 4.本合同范本仅供参考，采购人应当根据采购项目的实际需求对合同条款进行修改、补充。</w:t>
      </w:r>
    </w:p>
    <w:p w14:paraId="0E3F47F4">
      <w:pPr>
        <w:pStyle w:val="38"/>
        <w:rPr>
          <w:rFonts w:hint="default" w:ascii="宋体" w:hAnsi="宋体" w:eastAsia="宋体" w:cs="宋体"/>
          <w:color w:val="auto"/>
        </w:rPr>
      </w:pPr>
      <w:r>
        <w:rPr>
          <w:rFonts w:ascii="宋体" w:hAnsi="宋体" w:eastAsia="宋体" w:cs="宋体"/>
          <w:color w:val="auto"/>
        </w:rPr>
        <w:t>甲方：</w:t>
      </w:r>
    </w:p>
    <w:p w14:paraId="3CAB4F2A">
      <w:pPr>
        <w:pStyle w:val="38"/>
        <w:rPr>
          <w:rFonts w:hint="default" w:ascii="宋体" w:hAnsi="宋体" w:eastAsia="宋体" w:cs="宋体"/>
          <w:color w:val="auto"/>
        </w:rPr>
      </w:pPr>
      <w:r>
        <w:rPr>
          <w:rFonts w:ascii="宋体" w:hAnsi="宋体" w:eastAsia="宋体" w:cs="宋体"/>
          <w:color w:val="auto"/>
        </w:rPr>
        <w:t>住所地：________________</w:t>
      </w:r>
    </w:p>
    <w:p w14:paraId="16ED629E">
      <w:pPr>
        <w:pStyle w:val="38"/>
        <w:rPr>
          <w:rFonts w:hint="default" w:ascii="宋体" w:hAnsi="宋体" w:eastAsia="宋体" w:cs="宋体"/>
          <w:color w:val="auto"/>
        </w:rPr>
      </w:pPr>
      <w:r>
        <w:rPr>
          <w:rFonts w:ascii="宋体" w:hAnsi="宋体" w:eastAsia="宋体" w:cs="宋体"/>
          <w:color w:val="auto"/>
        </w:rPr>
        <w:t>联系人：________________</w:t>
      </w:r>
    </w:p>
    <w:p w14:paraId="48FD976B">
      <w:pPr>
        <w:pStyle w:val="38"/>
        <w:rPr>
          <w:rFonts w:hint="default" w:ascii="宋体" w:hAnsi="宋体" w:eastAsia="宋体" w:cs="宋体"/>
          <w:color w:val="auto"/>
        </w:rPr>
      </w:pPr>
      <w:r>
        <w:rPr>
          <w:rFonts w:ascii="宋体" w:hAnsi="宋体" w:eastAsia="宋体" w:cs="宋体"/>
          <w:color w:val="auto"/>
        </w:rPr>
        <w:t>联系电话：______________</w:t>
      </w:r>
    </w:p>
    <w:p w14:paraId="37D131DB">
      <w:pPr>
        <w:pStyle w:val="38"/>
        <w:rPr>
          <w:rFonts w:hint="default" w:ascii="宋体" w:hAnsi="宋体" w:eastAsia="宋体" w:cs="宋体"/>
          <w:color w:val="auto"/>
        </w:rPr>
      </w:pPr>
      <w:r>
        <w:rPr>
          <w:rFonts w:ascii="宋体" w:hAnsi="宋体" w:eastAsia="宋体" w:cs="宋体"/>
          <w:color w:val="auto"/>
        </w:rPr>
        <w:t>传真：________________</w:t>
      </w:r>
    </w:p>
    <w:p w14:paraId="77362979">
      <w:pPr>
        <w:pStyle w:val="38"/>
        <w:rPr>
          <w:rFonts w:hint="default" w:ascii="宋体" w:hAnsi="宋体" w:eastAsia="宋体" w:cs="宋体"/>
          <w:color w:val="auto"/>
        </w:rPr>
      </w:pPr>
      <w:r>
        <w:rPr>
          <w:rFonts w:ascii="宋体" w:hAnsi="宋体" w:eastAsia="宋体" w:cs="宋体"/>
          <w:color w:val="auto"/>
        </w:rPr>
        <w:t>电子邮箱：________________</w:t>
      </w:r>
    </w:p>
    <w:p w14:paraId="48A66E92">
      <w:pPr>
        <w:pStyle w:val="38"/>
        <w:rPr>
          <w:rFonts w:hint="default" w:ascii="宋体" w:hAnsi="宋体" w:eastAsia="宋体" w:cs="宋体"/>
          <w:color w:val="auto"/>
        </w:rPr>
      </w:pPr>
    </w:p>
    <w:p w14:paraId="5C22591B">
      <w:pPr>
        <w:pStyle w:val="38"/>
        <w:rPr>
          <w:rFonts w:hint="default" w:ascii="宋体" w:hAnsi="宋体" w:eastAsia="宋体" w:cs="宋体"/>
          <w:color w:val="auto"/>
        </w:rPr>
      </w:pPr>
      <w:r>
        <w:rPr>
          <w:rFonts w:ascii="宋体" w:hAnsi="宋体" w:eastAsia="宋体" w:cs="宋体"/>
          <w:color w:val="auto"/>
        </w:rPr>
        <w:t xml:space="preserve"> 乙方： ________________</w:t>
      </w:r>
    </w:p>
    <w:p w14:paraId="17C5FFD8">
      <w:pPr>
        <w:pStyle w:val="38"/>
        <w:rPr>
          <w:rFonts w:hint="default" w:ascii="宋体" w:hAnsi="宋体" w:eastAsia="宋体" w:cs="宋体"/>
          <w:color w:val="auto"/>
        </w:rPr>
      </w:pPr>
      <w:r>
        <w:rPr>
          <w:rFonts w:ascii="宋体" w:hAnsi="宋体" w:eastAsia="宋体" w:cs="宋体"/>
          <w:color w:val="auto"/>
        </w:rPr>
        <w:t xml:space="preserve"> 住所地： ________________</w:t>
      </w:r>
    </w:p>
    <w:p w14:paraId="4FB34B7A">
      <w:pPr>
        <w:pStyle w:val="38"/>
        <w:rPr>
          <w:rFonts w:hint="default" w:ascii="宋体" w:hAnsi="宋体" w:eastAsia="宋体" w:cs="宋体"/>
          <w:color w:val="auto"/>
        </w:rPr>
      </w:pPr>
      <w:r>
        <w:rPr>
          <w:rFonts w:ascii="宋体" w:hAnsi="宋体" w:eastAsia="宋体" w:cs="宋体"/>
          <w:color w:val="auto"/>
        </w:rPr>
        <w:t xml:space="preserve"> 联系人：______________</w:t>
      </w:r>
    </w:p>
    <w:p w14:paraId="6731F056">
      <w:pPr>
        <w:pStyle w:val="38"/>
        <w:rPr>
          <w:rFonts w:hint="default" w:ascii="宋体" w:hAnsi="宋体" w:eastAsia="宋体" w:cs="宋体"/>
          <w:color w:val="auto"/>
        </w:rPr>
      </w:pPr>
      <w:r>
        <w:rPr>
          <w:rFonts w:ascii="宋体" w:hAnsi="宋体" w:eastAsia="宋体" w:cs="宋体"/>
          <w:color w:val="auto"/>
        </w:rPr>
        <w:t xml:space="preserve"> 联系电话：______________</w:t>
      </w:r>
    </w:p>
    <w:p w14:paraId="7BB4F97C">
      <w:pPr>
        <w:pStyle w:val="38"/>
        <w:rPr>
          <w:rFonts w:hint="default" w:ascii="宋体" w:hAnsi="宋体" w:eastAsia="宋体" w:cs="宋体"/>
          <w:color w:val="auto"/>
        </w:rPr>
      </w:pPr>
      <w:r>
        <w:rPr>
          <w:rFonts w:ascii="宋体" w:hAnsi="宋体" w:eastAsia="宋体" w:cs="宋体"/>
          <w:color w:val="auto"/>
        </w:rPr>
        <w:t xml:space="preserve"> 传真：________________</w:t>
      </w:r>
    </w:p>
    <w:p w14:paraId="2D660449">
      <w:pPr>
        <w:pStyle w:val="38"/>
        <w:rPr>
          <w:rFonts w:hint="default" w:ascii="宋体" w:hAnsi="宋体" w:eastAsia="宋体" w:cs="宋体"/>
          <w:color w:val="auto"/>
        </w:rPr>
      </w:pPr>
      <w:r>
        <w:rPr>
          <w:rFonts w:ascii="宋体" w:hAnsi="宋体" w:eastAsia="宋体" w:cs="宋体"/>
          <w:color w:val="auto"/>
        </w:rPr>
        <w:t xml:space="preserve"> 电子邮箱：________________</w:t>
      </w:r>
    </w:p>
    <w:p w14:paraId="6F0932DF">
      <w:pPr>
        <w:pStyle w:val="38"/>
        <w:rPr>
          <w:rFonts w:hint="default" w:ascii="宋体" w:hAnsi="宋体" w:eastAsia="宋体" w:cs="宋体"/>
          <w:color w:val="auto"/>
        </w:rPr>
      </w:pPr>
      <w:r>
        <w:rPr>
          <w:rFonts w:ascii="宋体" w:hAnsi="宋体" w:eastAsia="宋体" w:cs="宋体"/>
          <w:color w:val="auto"/>
        </w:rPr>
        <w:t>根据项目编号为___________ 的 __________项目（以下简称：“本项目”）的采购结果，遵循平等、自愿、公平和诚实信用的原则，双方签署本合同，具体内容如下：</w:t>
      </w:r>
    </w:p>
    <w:p w14:paraId="140E5A9C">
      <w:pPr>
        <w:pStyle w:val="38"/>
        <w:outlineLvl w:val="3"/>
        <w:rPr>
          <w:rFonts w:hint="default" w:ascii="宋体" w:hAnsi="宋体" w:eastAsia="宋体" w:cs="宋体"/>
          <w:color w:val="auto"/>
        </w:rPr>
      </w:pPr>
      <w:r>
        <w:rPr>
          <w:rFonts w:ascii="宋体" w:hAnsi="宋体" w:eastAsia="宋体" w:cs="宋体"/>
          <w:b/>
          <w:color w:val="auto"/>
          <w:sz w:val="24"/>
        </w:rPr>
        <w:t xml:space="preserve"> 一、合同组成部分</w:t>
      </w:r>
    </w:p>
    <w:p w14:paraId="330F733B">
      <w:pPr>
        <w:pStyle w:val="38"/>
        <w:rPr>
          <w:rFonts w:hint="default" w:ascii="宋体" w:hAnsi="宋体" w:eastAsia="宋体" w:cs="宋体"/>
          <w:color w:val="auto"/>
        </w:rPr>
      </w:pPr>
      <w:r>
        <w:rPr>
          <w:rFonts w:ascii="宋体" w:hAnsi="宋体" w:eastAsia="宋体" w:cs="宋体"/>
          <w:color w:val="auto"/>
        </w:rPr>
        <w:t>1.1本合同条款及附件；</w:t>
      </w:r>
    </w:p>
    <w:p w14:paraId="4FC10026">
      <w:pPr>
        <w:pStyle w:val="38"/>
        <w:rPr>
          <w:rFonts w:hint="default" w:ascii="宋体" w:hAnsi="宋体" w:eastAsia="宋体" w:cs="宋体"/>
          <w:color w:val="auto"/>
        </w:rPr>
      </w:pPr>
      <w:r>
        <w:rPr>
          <w:rFonts w:ascii="宋体" w:hAnsi="宋体" w:eastAsia="宋体" w:cs="宋体"/>
          <w:color w:val="auto"/>
        </w:rPr>
        <w:t>1.2采购文件及其附件、补充文件；</w:t>
      </w:r>
    </w:p>
    <w:p w14:paraId="47058DDC">
      <w:pPr>
        <w:pStyle w:val="38"/>
        <w:rPr>
          <w:rFonts w:hint="default" w:ascii="宋体" w:hAnsi="宋体" w:eastAsia="宋体" w:cs="宋体"/>
          <w:color w:val="auto"/>
        </w:rPr>
      </w:pPr>
      <w:r>
        <w:rPr>
          <w:rFonts w:ascii="宋体" w:hAnsi="宋体" w:eastAsia="宋体" w:cs="宋体"/>
          <w:color w:val="auto"/>
        </w:rPr>
        <w:t>1.3乙方的响应文件及其附件、补充文件；</w:t>
      </w:r>
    </w:p>
    <w:p w14:paraId="6CD4028A">
      <w:pPr>
        <w:pStyle w:val="38"/>
        <w:rPr>
          <w:rFonts w:hint="default" w:ascii="宋体" w:hAnsi="宋体" w:eastAsia="宋体" w:cs="宋体"/>
          <w:color w:val="auto"/>
        </w:rPr>
      </w:pPr>
      <w:r>
        <w:rPr>
          <w:rFonts w:ascii="宋体" w:hAnsi="宋体" w:eastAsia="宋体" w:cs="宋体"/>
          <w:color w:val="auto"/>
        </w:rPr>
        <w:t>1.4其他文件或材料：</w:t>
      </w:r>
    </w:p>
    <w:p w14:paraId="035F818C">
      <w:pPr>
        <w:pStyle w:val="38"/>
        <w:outlineLvl w:val="3"/>
        <w:rPr>
          <w:rFonts w:hint="default" w:ascii="宋体" w:hAnsi="宋体" w:eastAsia="宋体" w:cs="宋体"/>
          <w:b/>
          <w:color w:val="auto"/>
          <w:sz w:val="24"/>
        </w:rPr>
      </w:pPr>
      <w:r>
        <w:rPr>
          <w:rFonts w:ascii="宋体" w:hAnsi="宋体" w:eastAsia="宋体" w:cs="宋体"/>
          <w:b/>
          <w:color w:val="auto"/>
          <w:sz w:val="24"/>
        </w:rPr>
        <w:t xml:space="preserve"> 二、合同标的</w:t>
      </w:r>
    </w:p>
    <w:p w14:paraId="03CAF86F">
      <w:pPr>
        <w:pStyle w:val="38"/>
        <w:outlineLvl w:val="3"/>
        <w:rPr>
          <w:rFonts w:hint="default" w:ascii="宋体" w:hAnsi="宋体" w:eastAsia="宋体" w:cs="宋体"/>
          <w:b/>
          <w:color w:val="auto"/>
          <w:sz w:val="24"/>
        </w:rPr>
      </w:pPr>
    </w:p>
    <w:p w14:paraId="1B1231F6">
      <w:pPr>
        <w:pStyle w:val="38"/>
        <w:outlineLvl w:val="3"/>
        <w:rPr>
          <w:rFonts w:hint="default" w:ascii="宋体" w:hAnsi="宋体" w:eastAsia="宋体" w:cs="宋体"/>
          <w:color w:val="auto"/>
        </w:rPr>
      </w:pPr>
      <w:r>
        <w:rPr>
          <w:rFonts w:ascii="宋体" w:hAnsi="宋体" w:eastAsia="宋体" w:cs="宋体"/>
          <w:b/>
          <w:color w:val="auto"/>
          <w:sz w:val="24"/>
        </w:rPr>
        <w:t xml:space="preserve"> 三、价格形式及合同价款</w:t>
      </w:r>
    </w:p>
    <w:p w14:paraId="792954C1">
      <w:pPr>
        <w:pStyle w:val="38"/>
        <w:outlineLvl w:val="4"/>
        <w:rPr>
          <w:rFonts w:hint="default" w:ascii="宋体" w:hAnsi="宋体" w:eastAsia="宋体" w:cs="宋体"/>
          <w:color w:val="auto"/>
        </w:rPr>
      </w:pPr>
      <w:r>
        <w:rPr>
          <w:rFonts w:ascii="宋体" w:hAnsi="宋体" w:eastAsia="宋体" w:cs="宋体"/>
          <w:b/>
          <w:color w:val="auto"/>
        </w:rPr>
        <w:t xml:space="preserve"> 3.1价格形式</w:t>
      </w:r>
    </w:p>
    <w:p w14:paraId="5DEAE275">
      <w:pPr>
        <w:pStyle w:val="38"/>
        <w:rPr>
          <w:rFonts w:hint="default" w:ascii="宋体" w:hAnsi="宋体" w:eastAsia="宋体" w:cs="宋体"/>
          <w:color w:val="auto"/>
        </w:rPr>
      </w:pPr>
      <w:r>
        <w:rPr>
          <w:rFonts w:ascii="宋体" w:hAnsi="宋体" w:eastAsia="宋体" w:cs="宋体"/>
          <w:color w:val="auto"/>
        </w:rPr>
        <w:t xml:space="preserve"> 固定单价合同。完成约定服务事项的含税合同单价为：人民币（大写）元（￥ _____________元）。</w:t>
      </w:r>
    </w:p>
    <w:p w14:paraId="614A12A6">
      <w:pPr>
        <w:pStyle w:val="38"/>
        <w:spacing w:line="300" w:lineRule="auto"/>
        <w:rPr>
          <w:rFonts w:hint="default" w:ascii="宋体" w:hAnsi="宋体" w:eastAsia="宋体" w:cs="宋体"/>
          <w:color w:val="auto"/>
        </w:rPr>
      </w:pPr>
      <w:r>
        <w:rPr>
          <w:rFonts w:ascii="宋体" w:hAnsi="宋体" w:eastAsia="宋体" w:cs="宋体"/>
          <w:color w:val="auto"/>
        </w:rPr>
        <w:t xml:space="preserve"> 固定总价合同。完成约定服务事项的含税服务费用为：人民币（大写）元（￥_____________ 元）。</w:t>
      </w:r>
    </w:p>
    <w:p w14:paraId="24EED647">
      <w:pPr>
        <w:pStyle w:val="38"/>
        <w:spacing w:line="300" w:lineRule="auto"/>
        <w:rPr>
          <w:rFonts w:hint="default" w:ascii="宋体" w:hAnsi="宋体" w:eastAsia="宋体" w:cs="宋体"/>
          <w:color w:val="auto"/>
        </w:rPr>
      </w:pPr>
      <w:r>
        <w:rPr>
          <w:rFonts w:ascii="宋体" w:hAnsi="宋体" w:eastAsia="宋体" w:cs="宋体"/>
          <w:color w:val="auto"/>
        </w:rPr>
        <w:t xml:space="preserve"> 其他方式。</w:t>
      </w:r>
    </w:p>
    <w:p w14:paraId="16C964ED">
      <w:pPr>
        <w:pStyle w:val="38"/>
        <w:spacing w:line="300" w:lineRule="auto"/>
        <w:outlineLvl w:val="4"/>
        <w:rPr>
          <w:rFonts w:hint="default" w:ascii="宋体" w:hAnsi="宋体" w:eastAsia="宋体" w:cs="宋体"/>
          <w:color w:val="auto"/>
        </w:rPr>
      </w:pPr>
      <w:r>
        <w:rPr>
          <w:rFonts w:ascii="宋体" w:hAnsi="宋体" w:eastAsia="宋体" w:cs="宋体"/>
          <w:b/>
          <w:color w:val="auto"/>
        </w:rPr>
        <w:t xml:space="preserve"> 3.2合同价款包含范围</w:t>
      </w:r>
    </w:p>
    <w:p w14:paraId="2CAD026C">
      <w:pPr>
        <w:pStyle w:val="38"/>
        <w:outlineLvl w:val="4"/>
        <w:rPr>
          <w:rFonts w:hint="default" w:ascii="宋体" w:hAnsi="宋体" w:eastAsia="宋体" w:cs="宋体"/>
          <w:color w:val="auto"/>
        </w:rPr>
      </w:pPr>
      <w:r>
        <w:rPr>
          <w:rFonts w:ascii="宋体" w:hAnsi="宋体" w:eastAsia="宋体" w:cs="宋体"/>
          <w:b/>
          <w:color w:val="auto"/>
        </w:rPr>
        <w:t xml:space="preserve"> 3.3其他需说明的事项：</w:t>
      </w:r>
    </w:p>
    <w:p w14:paraId="7A1AABBE">
      <w:pPr>
        <w:pStyle w:val="38"/>
        <w:outlineLvl w:val="3"/>
        <w:rPr>
          <w:rFonts w:hint="default" w:ascii="宋体" w:hAnsi="宋体" w:eastAsia="宋体" w:cs="宋体"/>
          <w:color w:val="auto"/>
        </w:rPr>
      </w:pPr>
      <w:r>
        <w:rPr>
          <w:rFonts w:ascii="宋体" w:hAnsi="宋体" w:eastAsia="宋体" w:cs="宋体"/>
          <w:b/>
          <w:color w:val="auto"/>
          <w:sz w:val="24"/>
        </w:rPr>
        <w:t xml:space="preserve"> 四、合同标的及服务范围、地点和时间</w:t>
      </w:r>
    </w:p>
    <w:p w14:paraId="36C8BD7D">
      <w:pPr>
        <w:pStyle w:val="38"/>
        <w:rPr>
          <w:rFonts w:hint="default" w:ascii="宋体" w:hAnsi="宋体" w:eastAsia="宋体" w:cs="宋体"/>
          <w:color w:val="auto"/>
        </w:rPr>
      </w:pPr>
      <w:r>
        <w:rPr>
          <w:rFonts w:ascii="宋体" w:hAnsi="宋体" w:eastAsia="宋体" w:cs="宋体"/>
          <w:color w:val="auto"/>
        </w:rPr>
        <w:t xml:space="preserve"> 4.1项目名称： _____________</w:t>
      </w:r>
    </w:p>
    <w:p w14:paraId="1FEA074E">
      <w:pPr>
        <w:pStyle w:val="38"/>
        <w:rPr>
          <w:rFonts w:hint="default" w:ascii="宋体" w:hAnsi="宋体" w:eastAsia="宋体" w:cs="宋体"/>
          <w:color w:val="auto"/>
        </w:rPr>
      </w:pPr>
      <w:r>
        <w:rPr>
          <w:rFonts w:ascii="宋体" w:hAnsi="宋体" w:eastAsia="宋体" w:cs="宋体"/>
          <w:color w:val="auto"/>
        </w:rPr>
        <w:t xml:space="preserve"> 4.2服务范围：_____________</w:t>
      </w:r>
    </w:p>
    <w:p w14:paraId="50E8D1DD">
      <w:pPr>
        <w:pStyle w:val="38"/>
        <w:rPr>
          <w:rFonts w:hint="default" w:ascii="宋体" w:hAnsi="宋体" w:eastAsia="宋体" w:cs="宋体"/>
          <w:color w:val="auto"/>
        </w:rPr>
      </w:pPr>
      <w:r>
        <w:rPr>
          <w:rFonts w:ascii="宋体" w:hAnsi="宋体" w:eastAsia="宋体" w:cs="宋体"/>
          <w:color w:val="auto"/>
        </w:rPr>
        <w:t xml:space="preserve"> 4.3服务地点：_____________</w:t>
      </w:r>
    </w:p>
    <w:p w14:paraId="1355CD12">
      <w:pPr>
        <w:pStyle w:val="38"/>
        <w:rPr>
          <w:rFonts w:hint="default" w:ascii="宋体" w:hAnsi="宋体" w:eastAsia="宋体" w:cs="宋体"/>
          <w:color w:val="auto"/>
        </w:rPr>
      </w:pPr>
      <w:r>
        <w:rPr>
          <w:rFonts w:ascii="宋体" w:hAnsi="宋体" w:eastAsia="宋体" w:cs="宋体"/>
          <w:color w:val="auto"/>
        </w:rPr>
        <w:t xml:space="preserve"> 4.4服务完成时间：_____________</w:t>
      </w:r>
    </w:p>
    <w:p w14:paraId="04763995">
      <w:pPr>
        <w:pStyle w:val="38"/>
        <w:outlineLvl w:val="3"/>
        <w:rPr>
          <w:rFonts w:hint="default" w:ascii="宋体" w:hAnsi="宋体" w:eastAsia="宋体" w:cs="宋体"/>
          <w:color w:val="auto"/>
        </w:rPr>
      </w:pPr>
      <w:r>
        <w:rPr>
          <w:rFonts w:ascii="宋体" w:hAnsi="宋体" w:eastAsia="宋体" w:cs="宋体"/>
          <w:b/>
          <w:color w:val="auto"/>
          <w:sz w:val="24"/>
        </w:rPr>
        <w:t xml:space="preserve"> 五、服务内容、质量标准和要求</w:t>
      </w:r>
    </w:p>
    <w:p w14:paraId="06D1F7B2">
      <w:pPr>
        <w:pStyle w:val="38"/>
        <w:rPr>
          <w:rFonts w:hint="default" w:ascii="宋体" w:hAnsi="宋体" w:eastAsia="宋体" w:cs="宋体"/>
          <w:color w:val="auto"/>
        </w:rPr>
      </w:pPr>
      <w:r>
        <w:rPr>
          <w:rFonts w:ascii="宋体" w:hAnsi="宋体" w:eastAsia="宋体" w:cs="宋体"/>
          <w:color w:val="auto"/>
        </w:rPr>
        <w:t xml:space="preserve"> 5.1服务工作量的计量方式：_____________</w:t>
      </w:r>
    </w:p>
    <w:p w14:paraId="52B31A8F">
      <w:pPr>
        <w:pStyle w:val="38"/>
        <w:rPr>
          <w:rFonts w:hint="default" w:ascii="宋体" w:hAnsi="宋体" w:eastAsia="宋体" w:cs="宋体"/>
          <w:color w:val="auto"/>
        </w:rPr>
      </w:pPr>
      <w:r>
        <w:rPr>
          <w:rFonts w:ascii="宋体" w:hAnsi="宋体" w:eastAsia="宋体" w:cs="宋体"/>
          <w:color w:val="auto"/>
        </w:rPr>
        <w:t xml:space="preserve"> 5.2服务内容：_____________</w:t>
      </w:r>
    </w:p>
    <w:p w14:paraId="7B23620E">
      <w:pPr>
        <w:pStyle w:val="38"/>
        <w:rPr>
          <w:rFonts w:hint="default" w:ascii="宋体" w:hAnsi="宋体" w:eastAsia="宋体" w:cs="宋体"/>
          <w:color w:val="auto"/>
        </w:rPr>
      </w:pPr>
      <w:r>
        <w:rPr>
          <w:rFonts w:ascii="宋体" w:hAnsi="宋体" w:eastAsia="宋体" w:cs="宋体"/>
          <w:color w:val="auto"/>
        </w:rPr>
        <w:t xml:space="preserve"> 5.3技术保障、服务人员组成、所涉及的货物的质量标准：</w:t>
      </w:r>
    </w:p>
    <w:p w14:paraId="2AFFE07C">
      <w:pPr>
        <w:pStyle w:val="38"/>
        <w:rPr>
          <w:rFonts w:hint="default" w:ascii="宋体" w:hAnsi="宋体" w:eastAsia="宋体" w:cs="宋体"/>
          <w:color w:val="auto"/>
        </w:rPr>
      </w:pPr>
      <w:r>
        <w:rPr>
          <w:rFonts w:ascii="宋体" w:hAnsi="宋体" w:eastAsia="宋体" w:cs="宋体"/>
          <w:color w:val="auto"/>
        </w:rPr>
        <w:t xml:space="preserve"> （1）服务技术保障：_____________</w:t>
      </w:r>
    </w:p>
    <w:p w14:paraId="60B033DD">
      <w:pPr>
        <w:pStyle w:val="38"/>
        <w:rPr>
          <w:rFonts w:hint="default" w:ascii="宋体" w:hAnsi="宋体" w:eastAsia="宋体" w:cs="宋体"/>
          <w:color w:val="auto"/>
        </w:rPr>
      </w:pPr>
      <w:r>
        <w:rPr>
          <w:rFonts w:ascii="宋体" w:hAnsi="宋体" w:eastAsia="宋体" w:cs="宋体"/>
          <w:color w:val="auto"/>
        </w:rPr>
        <w:t xml:space="preserve"> （2）服务人员组成：_____________</w:t>
      </w:r>
    </w:p>
    <w:p w14:paraId="6F8DFEC2">
      <w:pPr>
        <w:pStyle w:val="38"/>
        <w:rPr>
          <w:rFonts w:hint="default" w:ascii="宋体" w:hAnsi="宋体" w:eastAsia="宋体" w:cs="宋体"/>
          <w:color w:val="auto"/>
        </w:rPr>
      </w:pPr>
      <w:r>
        <w:rPr>
          <w:rFonts w:ascii="宋体" w:hAnsi="宋体" w:eastAsia="宋体" w:cs="宋体"/>
          <w:color w:val="auto"/>
        </w:rPr>
        <w:t xml:space="preserve"> （3）服务设备及物资投入及质量标准：_____________</w:t>
      </w:r>
    </w:p>
    <w:p w14:paraId="2CED253D">
      <w:pPr>
        <w:pStyle w:val="38"/>
        <w:rPr>
          <w:rFonts w:hint="default" w:ascii="宋体" w:hAnsi="宋体" w:eastAsia="宋体" w:cs="宋体"/>
          <w:color w:val="auto"/>
        </w:rPr>
      </w:pPr>
      <w:r>
        <w:rPr>
          <w:rFonts w:ascii="宋体" w:hAnsi="宋体" w:eastAsia="宋体" w:cs="宋体"/>
          <w:color w:val="auto"/>
        </w:rPr>
        <w:t xml:space="preserve"> 5.4服务质量标准及要求：</w:t>
      </w:r>
    </w:p>
    <w:p w14:paraId="21FBEA24">
      <w:pPr>
        <w:pStyle w:val="38"/>
        <w:rPr>
          <w:rFonts w:hint="default" w:ascii="宋体" w:hAnsi="宋体" w:eastAsia="宋体" w:cs="宋体"/>
          <w:color w:val="auto"/>
        </w:rPr>
      </w:pPr>
      <w:r>
        <w:rPr>
          <w:rFonts w:ascii="宋体" w:hAnsi="宋体" w:eastAsia="宋体" w:cs="宋体"/>
          <w:color w:val="auto"/>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5511240A">
      <w:pPr>
        <w:pStyle w:val="38"/>
        <w:rPr>
          <w:rFonts w:hint="default" w:ascii="宋体" w:hAnsi="宋体" w:eastAsia="宋体" w:cs="宋体"/>
          <w:color w:val="auto"/>
        </w:rPr>
      </w:pPr>
      <w:r>
        <w:rPr>
          <w:rFonts w:ascii="宋体" w:hAnsi="宋体" w:eastAsia="宋体" w:cs="宋体"/>
          <w:color w:val="auto"/>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24990178">
      <w:pPr>
        <w:pStyle w:val="38"/>
        <w:rPr>
          <w:rFonts w:hint="default" w:ascii="宋体" w:hAnsi="宋体" w:eastAsia="宋体" w:cs="宋体"/>
          <w:color w:val="auto"/>
        </w:rPr>
      </w:pPr>
      <w:r>
        <w:rPr>
          <w:rFonts w:ascii="宋体" w:hAnsi="宋体" w:eastAsia="宋体" w:cs="宋体"/>
          <w:color w:val="auto"/>
        </w:rPr>
        <w:t xml:space="preserve"> 5.4.3其他要求：</w:t>
      </w:r>
    </w:p>
    <w:p w14:paraId="08C4BA53">
      <w:pPr>
        <w:pStyle w:val="38"/>
        <w:outlineLvl w:val="3"/>
        <w:rPr>
          <w:rFonts w:hint="default" w:ascii="宋体" w:hAnsi="宋体" w:eastAsia="宋体" w:cs="宋体"/>
          <w:color w:val="auto"/>
        </w:rPr>
      </w:pPr>
      <w:r>
        <w:rPr>
          <w:rFonts w:ascii="宋体" w:hAnsi="宋体" w:eastAsia="宋体" w:cs="宋体"/>
          <w:b/>
          <w:color w:val="auto"/>
          <w:sz w:val="24"/>
        </w:rPr>
        <w:t xml:space="preserve"> 六、服务履约验收或考核</w:t>
      </w:r>
    </w:p>
    <w:p w14:paraId="02E9B73E">
      <w:pPr>
        <w:pStyle w:val="38"/>
        <w:rPr>
          <w:rFonts w:hint="default" w:ascii="宋体" w:hAnsi="宋体" w:eastAsia="宋体" w:cs="宋体"/>
          <w:color w:val="auto"/>
        </w:rPr>
      </w:pPr>
      <w:r>
        <w:rPr>
          <w:rFonts w:ascii="宋体" w:hAnsi="宋体" w:eastAsia="宋体" w:cs="宋体"/>
          <w:color w:val="auto"/>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7D91A1A5">
      <w:pPr>
        <w:pStyle w:val="38"/>
        <w:outlineLvl w:val="3"/>
        <w:rPr>
          <w:rFonts w:hint="default" w:ascii="宋体" w:hAnsi="宋体" w:eastAsia="宋体" w:cs="宋体"/>
          <w:color w:val="auto"/>
        </w:rPr>
      </w:pPr>
      <w:r>
        <w:rPr>
          <w:rFonts w:ascii="宋体" w:hAnsi="宋体" w:eastAsia="宋体" w:cs="宋体"/>
          <w:b/>
          <w:color w:val="auto"/>
          <w:sz w:val="24"/>
        </w:rPr>
        <w:t xml:space="preserve"> 七、甲方的权利与义务</w:t>
      </w:r>
    </w:p>
    <w:p w14:paraId="0E37508D">
      <w:pPr>
        <w:pStyle w:val="38"/>
        <w:rPr>
          <w:rFonts w:hint="default" w:ascii="宋体" w:hAnsi="宋体" w:eastAsia="宋体" w:cs="宋体"/>
          <w:color w:val="auto"/>
        </w:rPr>
      </w:pPr>
      <w:r>
        <w:rPr>
          <w:rFonts w:ascii="宋体" w:hAnsi="宋体" w:eastAsia="宋体" w:cs="宋体"/>
          <w:color w:val="auto"/>
        </w:rPr>
        <w:t xml:space="preserve"> 7.1甲方委派___________为联系人，联系方式 ___________，负责与乙方联系。如甲方联系人发生变更，甲方应书面告知乙方。</w:t>
      </w:r>
    </w:p>
    <w:p w14:paraId="7FA606FF">
      <w:pPr>
        <w:pStyle w:val="38"/>
        <w:rPr>
          <w:rFonts w:hint="default" w:ascii="宋体" w:hAnsi="宋体" w:eastAsia="宋体" w:cs="宋体"/>
          <w:color w:val="auto"/>
        </w:rPr>
      </w:pPr>
      <w:r>
        <w:rPr>
          <w:rFonts w:ascii="宋体" w:hAnsi="宋体" w:eastAsia="宋体" w:cs="宋体"/>
          <w:color w:val="auto"/>
        </w:rPr>
        <w:t xml:space="preserve"> 7.2甲方应为乙方开展服务工作提供必要的工作条件，以及对内对外沟通和配合协助。</w:t>
      </w:r>
    </w:p>
    <w:p w14:paraId="62B15F57">
      <w:pPr>
        <w:pStyle w:val="38"/>
        <w:rPr>
          <w:rFonts w:hint="default" w:ascii="宋体" w:hAnsi="宋体" w:eastAsia="宋体" w:cs="宋体"/>
          <w:color w:val="auto"/>
        </w:rPr>
      </w:pPr>
      <w:r>
        <w:rPr>
          <w:rFonts w:ascii="宋体" w:hAnsi="宋体" w:eastAsia="宋体" w:cs="宋体"/>
          <w:color w:val="auto"/>
        </w:rPr>
        <w:t xml:space="preserve"> 7.3甲方应于___________之前提供服务所需的全部资料，并对所提供材料真实性、完整性、合法性负责。</w:t>
      </w:r>
    </w:p>
    <w:p w14:paraId="56D65481">
      <w:pPr>
        <w:pStyle w:val="38"/>
        <w:rPr>
          <w:rFonts w:hint="default" w:ascii="宋体" w:hAnsi="宋体" w:eastAsia="宋体" w:cs="宋体"/>
          <w:color w:val="auto"/>
        </w:rPr>
      </w:pPr>
      <w:r>
        <w:rPr>
          <w:rFonts w:ascii="宋体" w:hAnsi="宋体" w:eastAsia="宋体" w:cs="宋体"/>
          <w:color w:val="auto"/>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0DE0BB60">
      <w:pPr>
        <w:pStyle w:val="38"/>
        <w:rPr>
          <w:rFonts w:hint="default" w:ascii="宋体" w:hAnsi="宋体" w:eastAsia="宋体" w:cs="宋体"/>
          <w:color w:val="auto"/>
        </w:rPr>
      </w:pPr>
      <w:r>
        <w:rPr>
          <w:rFonts w:ascii="宋体" w:hAnsi="宋体" w:eastAsia="宋体" w:cs="宋体"/>
          <w:color w:val="auto"/>
        </w:rPr>
        <w:t xml:space="preserve"> 7.5甲方应按本合同约定及时足额支付服务费用及相关费用。</w:t>
      </w:r>
    </w:p>
    <w:p w14:paraId="1739E140">
      <w:pPr>
        <w:pStyle w:val="38"/>
        <w:rPr>
          <w:rFonts w:hint="default" w:ascii="宋体" w:hAnsi="宋体" w:eastAsia="宋体" w:cs="宋体"/>
          <w:color w:val="auto"/>
        </w:rPr>
      </w:pPr>
      <w:r>
        <w:rPr>
          <w:rFonts w:ascii="宋体" w:hAnsi="宋体" w:eastAsia="宋体" w:cs="宋体"/>
          <w:color w:val="auto"/>
        </w:rPr>
        <w:t xml:space="preserve"> 7.6其他</w:t>
      </w:r>
    </w:p>
    <w:p w14:paraId="5FC82F53">
      <w:pPr>
        <w:pStyle w:val="38"/>
        <w:outlineLvl w:val="3"/>
        <w:rPr>
          <w:rFonts w:hint="default" w:ascii="宋体" w:hAnsi="宋体" w:eastAsia="宋体" w:cs="宋体"/>
          <w:color w:val="auto"/>
        </w:rPr>
      </w:pPr>
      <w:r>
        <w:rPr>
          <w:rFonts w:ascii="宋体" w:hAnsi="宋体" w:eastAsia="宋体" w:cs="宋体"/>
          <w:b/>
          <w:color w:val="auto"/>
          <w:sz w:val="24"/>
        </w:rPr>
        <w:t xml:space="preserve"> 八、乙方的权利与义务</w:t>
      </w:r>
    </w:p>
    <w:p w14:paraId="32186537">
      <w:pPr>
        <w:pStyle w:val="38"/>
        <w:rPr>
          <w:rFonts w:hint="default" w:ascii="宋体" w:hAnsi="宋体" w:eastAsia="宋体" w:cs="宋体"/>
          <w:color w:val="auto"/>
        </w:rPr>
      </w:pPr>
      <w:r>
        <w:rPr>
          <w:rFonts w:ascii="宋体" w:hAnsi="宋体" w:eastAsia="宋体" w:cs="宋体"/>
          <w:color w:val="auto"/>
        </w:rPr>
        <w:t>8.1乙方委派___________为联系人，联系方式 ___________，负责与甲方联系。如乙方联系人发生变更，乙方应书面告知甲方</w:t>
      </w:r>
    </w:p>
    <w:p w14:paraId="68543D51">
      <w:pPr>
        <w:pStyle w:val="38"/>
        <w:rPr>
          <w:rFonts w:hint="default" w:ascii="宋体" w:hAnsi="宋体" w:eastAsia="宋体" w:cs="宋体"/>
          <w:color w:val="auto"/>
        </w:rPr>
      </w:pPr>
      <w:r>
        <w:rPr>
          <w:rFonts w:ascii="宋体" w:hAnsi="宋体" w:eastAsia="宋体" w:cs="宋体"/>
          <w:color w:val="auto"/>
        </w:rPr>
        <w:t>8.2乙方应国家法律法规和{{乙方的权利与义务-响应要求-福建}}等要求开展{{乙方的权利与义务-开展服务-福建}}服务；</w:t>
      </w:r>
    </w:p>
    <w:p w14:paraId="26DBDA26">
      <w:pPr>
        <w:pStyle w:val="38"/>
        <w:rPr>
          <w:rFonts w:hint="default" w:ascii="宋体" w:hAnsi="宋体" w:eastAsia="宋体" w:cs="宋体"/>
          <w:color w:val="auto"/>
        </w:rPr>
      </w:pPr>
      <w:r>
        <w:rPr>
          <w:rFonts w:ascii="宋体" w:hAnsi="宋体" w:eastAsia="宋体" w:cs="宋体"/>
          <w:color w:val="auto"/>
        </w:rPr>
        <w:t>8.3乙方及其所委派服务人员应按标准或协议约定方式出具服务成果，并对其真实性和合法性负法律责任；</w:t>
      </w:r>
    </w:p>
    <w:p w14:paraId="676E7AAE">
      <w:pPr>
        <w:pStyle w:val="38"/>
        <w:rPr>
          <w:rFonts w:hint="default" w:ascii="宋体" w:hAnsi="宋体" w:eastAsia="宋体" w:cs="宋体"/>
          <w:color w:val="auto"/>
        </w:rPr>
      </w:pPr>
      <w:r>
        <w:rPr>
          <w:rFonts w:ascii="宋体" w:hAnsi="宋体" w:eastAsia="宋体" w:cs="宋体"/>
          <w:color w:val="auto"/>
        </w:rPr>
        <w:t>8.4乙方对执行业务过程中知悉的国家秘密或甲方的商业秘密保密。除非国家法律法规及行业规范另有规定,或经甲方同意,乙方不得将其知悉的商业秘密和甲方提供的资料对外泄露。</w:t>
      </w:r>
    </w:p>
    <w:p w14:paraId="63AB1009">
      <w:pPr>
        <w:pStyle w:val="38"/>
        <w:rPr>
          <w:rFonts w:hint="default" w:ascii="宋体" w:hAnsi="宋体" w:eastAsia="宋体" w:cs="宋体"/>
          <w:color w:val="auto"/>
        </w:rPr>
      </w:pPr>
      <w:r>
        <w:rPr>
          <w:rFonts w:ascii="宋体" w:hAnsi="宋体" w:eastAsia="宋体" w:cs="宋体"/>
          <w:color w:val="auto"/>
        </w:rPr>
        <w:t>8.5乙方对服务业务应当单独建档，保存完整的工作记录，并对服务过程使用和暂存甲方的文件、材料和财物应当妥善保管。</w:t>
      </w:r>
    </w:p>
    <w:p w14:paraId="5926474B">
      <w:pPr>
        <w:pStyle w:val="38"/>
        <w:rPr>
          <w:rFonts w:hint="default" w:ascii="宋体" w:hAnsi="宋体" w:eastAsia="宋体" w:cs="宋体"/>
          <w:color w:val="auto"/>
        </w:rPr>
      </w:pPr>
      <w:r>
        <w:rPr>
          <w:rFonts w:ascii="宋体" w:hAnsi="宋体" w:eastAsia="宋体" w:cs="宋体"/>
          <w:color w:val="auto"/>
        </w:rPr>
        <w:t>8.6服务工作结束后,乙方将根据情况对甲方服务相关的管理制度及其他事项等提出改进意见。</w:t>
      </w:r>
    </w:p>
    <w:p w14:paraId="6988BD82">
      <w:pPr>
        <w:pStyle w:val="38"/>
        <w:rPr>
          <w:rFonts w:hint="default" w:ascii="宋体" w:hAnsi="宋体" w:eastAsia="宋体" w:cs="宋体"/>
          <w:color w:val="auto"/>
        </w:rPr>
      </w:pPr>
      <w:r>
        <w:rPr>
          <w:rFonts w:ascii="宋体" w:hAnsi="宋体" w:eastAsia="宋体" w:cs="宋体"/>
          <w:color w:val="auto"/>
        </w:rPr>
        <w:t>8.7乙方完全遵守《中华人民共和国劳动合同法》有关规定和《中华人民共和国妇女权益保障法》中关于“劳动和社会保障权益”的有关要求。</w:t>
      </w:r>
    </w:p>
    <w:p w14:paraId="0B7FD6D4">
      <w:pPr>
        <w:pStyle w:val="38"/>
        <w:rPr>
          <w:rFonts w:hint="default" w:ascii="宋体" w:hAnsi="宋体" w:eastAsia="宋体" w:cs="宋体"/>
          <w:color w:val="auto"/>
        </w:rPr>
      </w:pPr>
      <w:r>
        <w:rPr>
          <w:rFonts w:ascii="宋体" w:hAnsi="宋体" w:eastAsia="宋体" w:cs="宋体"/>
          <w:color w:val="auto"/>
        </w:rPr>
        <w:t>8.8其他</w:t>
      </w:r>
    </w:p>
    <w:p w14:paraId="1D617317">
      <w:pPr>
        <w:pStyle w:val="38"/>
        <w:outlineLvl w:val="3"/>
        <w:rPr>
          <w:rFonts w:hint="default" w:ascii="宋体" w:hAnsi="宋体" w:eastAsia="宋体" w:cs="宋体"/>
          <w:b/>
          <w:color w:val="auto"/>
          <w:sz w:val="24"/>
        </w:rPr>
      </w:pPr>
      <w:r>
        <w:rPr>
          <w:rFonts w:ascii="宋体" w:hAnsi="宋体" w:eastAsia="宋体" w:cs="宋体"/>
          <w:b/>
          <w:color w:val="auto"/>
          <w:sz w:val="24"/>
        </w:rPr>
        <w:t xml:space="preserve"> 九、资金支付方式、时间和条件</w:t>
      </w:r>
    </w:p>
    <w:p w14:paraId="150AD11D">
      <w:pPr>
        <w:pStyle w:val="38"/>
        <w:outlineLvl w:val="3"/>
        <w:rPr>
          <w:rFonts w:hint="default" w:ascii="宋体" w:hAnsi="宋体" w:eastAsia="宋体" w:cs="宋体"/>
          <w:b/>
          <w:color w:val="auto"/>
          <w:sz w:val="24"/>
        </w:rPr>
      </w:pPr>
    </w:p>
    <w:p w14:paraId="7A2A6374">
      <w:pPr>
        <w:pStyle w:val="38"/>
        <w:outlineLvl w:val="3"/>
        <w:rPr>
          <w:rFonts w:hint="default" w:ascii="宋体" w:hAnsi="宋体" w:eastAsia="宋体" w:cs="宋体"/>
          <w:color w:val="auto"/>
        </w:rPr>
      </w:pPr>
      <w:r>
        <w:rPr>
          <w:rFonts w:ascii="宋体" w:hAnsi="宋体" w:eastAsia="宋体" w:cs="宋体"/>
          <w:b/>
          <w:color w:val="auto"/>
          <w:sz w:val="24"/>
        </w:rPr>
        <w:t xml:space="preserve"> 十、履约保证金</w:t>
      </w:r>
    </w:p>
    <w:p w14:paraId="6866625A">
      <w:pPr>
        <w:pStyle w:val="38"/>
        <w:rPr>
          <w:rFonts w:hint="default" w:ascii="宋体" w:hAnsi="宋体" w:eastAsia="宋体" w:cs="宋体"/>
          <w:color w:val="auto"/>
        </w:rPr>
      </w:pPr>
      <w:r>
        <w:rPr>
          <w:rFonts w:ascii="宋体" w:hAnsi="宋体" w:eastAsia="宋体" w:cs="宋体"/>
          <w:color w:val="auto"/>
        </w:rPr>
        <w:t xml:space="preserve"> □有，□无。具体如下：（按照采购文件规定填写）。</w:t>
      </w:r>
    </w:p>
    <w:p w14:paraId="48AEA77D">
      <w:pPr>
        <w:pStyle w:val="38"/>
        <w:rPr>
          <w:rFonts w:hint="default" w:ascii="宋体" w:hAnsi="宋体" w:eastAsia="宋体" w:cs="宋体"/>
          <w:color w:val="auto"/>
        </w:rPr>
      </w:pPr>
      <w:r>
        <w:rPr>
          <w:rFonts w:ascii="宋体" w:hAnsi="宋体" w:eastAsia="宋体" w:cs="宋体"/>
          <w:color w:val="auto"/>
        </w:rPr>
        <w:t>10.1乙方向甲方缴纳人民币 / 元作为本合同的履约保证金。</w:t>
      </w:r>
    </w:p>
    <w:p w14:paraId="0976C079">
      <w:pPr>
        <w:pStyle w:val="38"/>
        <w:rPr>
          <w:rFonts w:hint="default" w:ascii="宋体" w:hAnsi="宋体" w:eastAsia="宋体" w:cs="宋体"/>
          <w:color w:val="auto"/>
        </w:rPr>
      </w:pPr>
      <w:r>
        <w:rPr>
          <w:rFonts w:ascii="宋体" w:hAnsi="宋体" w:eastAsia="宋体" w:cs="宋体"/>
          <w:color w:val="auto"/>
        </w:rPr>
        <w:t>10.2履约保证金缴纳形式：支票/汇票/电汇/保函等非现金形式。</w:t>
      </w:r>
    </w:p>
    <w:p w14:paraId="7DD53902">
      <w:pPr>
        <w:pStyle w:val="38"/>
        <w:rPr>
          <w:rFonts w:hint="default" w:ascii="宋体" w:hAnsi="宋体" w:eastAsia="宋体" w:cs="宋体"/>
          <w:color w:val="auto"/>
        </w:rPr>
      </w:pPr>
      <w:r>
        <w:rPr>
          <w:rFonts w:ascii="宋体" w:hAnsi="宋体" w:eastAsia="宋体" w:cs="宋体"/>
          <w:color w:val="auto"/>
        </w:rPr>
        <w:t>10.3履约保证金合同履行完毕前有效，合同履行完毕后一次性结清退还。</w:t>
      </w:r>
    </w:p>
    <w:p w14:paraId="1685EAE1">
      <w:pPr>
        <w:pStyle w:val="38"/>
        <w:outlineLvl w:val="3"/>
        <w:rPr>
          <w:rFonts w:hint="default" w:ascii="宋体" w:hAnsi="宋体" w:eastAsia="宋体" w:cs="宋体"/>
          <w:b/>
          <w:color w:val="auto"/>
          <w:sz w:val="24"/>
        </w:rPr>
      </w:pPr>
      <w:r>
        <w:rPr>
          <w:rFonts w:ascii="宋体" w:hAnsi="宋体" w:eastAsia="宋体" w:cs="宋体"/>
          <w:b/>
          <w:color w:val="auto"/>
          <w:sz w:val="24"/>
        </w:rPr>
        <w:t xml:space="preserve"> 十一、合同期限</w:t>
      </w:r>
    </w:p>
    <w:p w14:paraId="3BAE3CEA">
      <w:pPr>
        <w:pStyle w:val="38"/>
        <w:outlineLvl w:val="3"/>
        <w:rPr>
          <w:rFonts w:hint="default" w:ascii="宋体" w:hAnsi="宋体" w:eastAsia="宋体" w:cs="宋体"/>
          <w:b/>
          <w:color w:val="auto"/>
          <w:sz w:val="24"/>
        </w:rPr>
      </w:pPr>
    </w:p>
    <w:p w14:paraId="6CE28AAF">
      <w:pPr>
        <w:pStyle w:val="38"/>
        <w:outlineLvl w:val="3"/>
        <w:rPr>
          <w:rFonts w:hint="default" w:ascii="宋体" w:hAnsi="宋体" w:eastAsia="宋体" w:cs="宋体"/>
          <w:color w:val="auto"/>
        </w:rPr>
      </w:pPr>
      <w:r>
        <w:rPr>
          <w:rFonts w:ascii="宋体" w:hAnsi="宋体" w:eastAsia="宋体" w:cs="宋体"/>
          <w:b/>
          <w:color w:val="auto"/>
          <w:sz w:val="24"/>
        </w:rPr>
        <w:t xml:space="preserve"> 十二、保密条款</w:t>
      </w:r>
    </w:p>
    <w:p w14:paraId="1870AB7B">
      <w:pPr>
        <w:pStyle w:val="38"/>
        <w:rPr>
          <w:rFonts w:hint="default" w:ascii="宋体" w:hAnsi="宋体" w:eastAsia="宋体" w:cs="宋体"/>
          <w:color w:val="auto"/>
        </w:rPr>
      </w:pPr>
      <w:r>
        <w:rPr>
          <w:rFonts w:ascii="宋体" w:hAnsi="宋体" w:eastAsia="宋体" w:cs="宋体"/>
          <w:color w:val="auto"/>
        </w:rPr>
        <w:t>12.1对于在采购和合同履行过程中所获悉的属于保密的内容，甲、乙双方均负有保密义务。</w:t>
      </w:r>
    </w:p>
    <w:p w14:paraId="5E41A88C">
      <w:pPr>
        <w:pStyle w:val="38"/>
        <w:rPr>
          <w:rFonts w:hint="default" w:ascii="宋体" w:hAnsi="宋体" w:eastAsia="宋体" w:cs="宋体"/>
          <w:color w:val="auto"/>
        </w:rPr>
      </w:pPr>
      <w:r>
        <w:rPr>
          <w:rFonts w:ascii="宋体" w:hAnsi="宋体" w:eastAsia="宋体" w:cs="宋体"/>
          <w:color w:val="auto"/>
        </w:rPr>
        <w:t>12.2其他</w:t>
      </w:r>
    </w:p>
    <w:p w14:paraId="479CDCD1">
      <w:pPr>
        <w:pStyle w:val="38"/>
        <w:outlineLvl w:val="3"/>
        <w:rPr>
          <w:rFonts w:hint="default" w:ascii="宋体" w:hAnsi="宋体" w:eastAsia="宋体" w:cs="宋体"/>
          <w:color w:val="auto"/>
        </w:rPr>
      </w:pPr>
      <w:r>
        <w:rPr>
          <w:rFonts w:ascii="宋体" w:hAnsi="宋体" w:eastAsia="宋体" w:cs="宋体"/>
          <w:b/>
          <w:color w:val="auto"/>
          <w:sz w:val="24"/>
        </w:rPr>
        <w:t xml:space="preserve"> 十三、违约责任</w:t>
      </w:r>
    </w:p>
    <w:p w14:paraId="24546F7A">
      <w:pPr>
        <w:pStyle w:val="38"/>
        <w:rPr>
          <w:rFonts w:hint="default" w:ascii="宋体" w:hAnsi="宋体" w:eastAsia="宋体" w:cs="宋体"/>
          <w:color w:val="auto"/>
        </w:rPr>
      </w:pPr>
      <w:r>
        <w:rPr>
          <w:rFonts w:ascii="宋体" w:hAnsi="宋体" w:eastAsia="宋体" w:cs="宋体"/>
          <w:color w:val="auto"/>
        </w:rPr>
        <w:t>13.1甲方违约责任</w:t>
      </w:r>
    </w:p>
    <w:p w14:paraId="3761645A">
      <w:pPr>
        <w:pStyle w:val="38"/>
        <w:rPr>
          <w:rFonts w:hint="default" w:ascii="宋体" w:hAnsi="宋体" w:eastAsia="宋体" w:cs="宋体"/>
          <w:color w:val="auto"/>
        </w:rPr>
      </w:pPr>
      <w:r>
        <w:rPr>
          <w:rFonts w:ascii="宋体" w:hAnsi="宋体" w:eastAsia="宋体" w:cs="宋体"/>
          <w:color w:val="auto"/>
        </w:rPr>
        <w:t>（1）甲方无正当理由拒绝乙方提供合格服务的，甲方应向乙方偿付所拒收合同总价________的违约金</w:t>
      </w:r>
    </w:p>
    <w:p w14:paraId="31B4FBDA">
      <w:pPr>
        <w:pStyle w:val="38"/>
        <w:rPr>
          <w:rFonts w:hint="default" w:ascii="宋体" w:hAnsi="宋体" w:eastAsia="宋体" w:cs="宋体"/>
          <w:color w:val="auto"/>
        </w:rPr>
      </w:pPr>
      <w:r>
        <w:rPr>
          <w:rFonts w:ascii="宋体" w:hAnsi="宋体" w:eastAsia="宋体" w:cs="宋体"/>
          <w:color w:val="auto"/>
        </w:rPr>
        <w:t>（2）甲方无故逾期验收和办理合同款项支付手续的,甲方应按逾期付款总额每日________向乙方支付违约金。</w:t>
      </w:r>
    </w:p>
    <w:p w14:paraId="603268C4">
      <w:pPr>
        <w:pStyle w:val="38"/>
        <w:rPr>
          <w:rFonts w:hint="default" w:ascii="宋体" w:hAnsi="宋体" w:eastAsia="宋体" w:cs="宋体"/>
          <w:color w:val="auto"/>
        </w:rPr>
      </w:pPr>
      <w:r>
        <w:rPr>
          <w:rFonts w:ascii="宋体" w:hAnsi="宋体" w:eastAsia="宋体" w:cs="宋体"/>
          <w:color w:val="auto"/>
        </w:rPr>
        <w:t>（3）其他违约情形</w:t>
      </w:r>
    </w:p>
    <w:p w14:paraId="68F8321C">
      <w:pPr>
        <w:pStyle w:val="38"/>
        <w:rPr>
          <w:rFonts w:hint="default" w:ascii="宋体" w:hAnsi="宋体" w:eastAsia="宋体" w:cs="宋体"/>
          <w:color w:val="auto"/>
        </w:rPr>
      </w:pPr>
      <w:r>
        <w:rPr>
          <w:rFonts w:ascii="宋体" w:hAnsi="宋体" w:eastAsia="宋体" w:cs="宋体"/>
          <w:color w:val="auto"/>
        </w:rPr>
        <w:t>13.2乙方违约责任</w:t>
      </w:r>
    </w:p>
    <w:p w14:paraId="519477A2">
      <w:pPr>
        <w:pStyle w:val="38"/>
        <w:rPr>
          <w:rFonts w:hint="default" w:ascii="宋体" w:hAnsi="宋体" w:eastAsia="宋体" w:cs="宋体"/>
          <w:color w:val="auto"/>
        </w:rPr>
      </w:pPr>
      <w:r>
        <w:rPr>
          <w:rFonts w:ascii="宋体" w:hAnsi="宋体" w:eastAsia="宋体" w:cs="宋体"/>
          <w:color w:val="auto"/>
        </w:rPr>
        <w:t>（1）乙方逾期履行服务的，乙方应按逾期交付总额每日________向甲方支付违约金，由甲方从待付货款中扣除。乙方无正当理由逾期超过约定日期________仍不能交付的，视为“乙方不按合同约定履约”；</w:t>
      </w:r>
    </w:p>
    <w:p w14:paraId="2010C9C1">
      <w:pPr>
        <w:pStyle w:val="38"/>
        <w:rPr>
          <w:rFonts w:hint="default" w:ascii="宋体" w:hAnsi="宋体" w:eastAsia="宋体" w:cs="宋体"/>
          <w:color w:val="auto"/>
        </w:rPr>
      </w:pPr>
      <w:r>
        <w:rPr>
          <w:rFonts w:ascii="宋体" w:hAnsi="宋体" w:eastAsia="宋体" w:cs="宋体"/>
          <w:color w:val="auto"/>
        </w:rPr>
        <w:t>（2）乙方所履行的服务不符合合同规定及《采购文件》规定标准的，甲方有权拒绝，乙方愿意整改但逾期履行的，按乙方逾期履行处理。乙方拒绝整改的，视为“乙方不按合同约定履约”</w:t>
      </w:r>
    </w:p>
    <w:p w14:paraId="1D0235E9">
      <w:pPr>
        <w:pStyle w:val="38"/>
        <w:rPr>
          <w:rFonts w:hint="default" w:ascii="宋体" w:hAnsi="宋体" w:eastAsia="宋体" w:cs="宋体"/>
          <w:color w:val="auto"/>
        </w:rPr>
      </w:pPr>
      <w:r>
        <w:rPr>
          <w:rFonts w:ascii="宋体" w:hAnsi="宋体" w:eastAsia="宋体" w:cs="宋体"/>
          <w:color w:val="auto"/>
        </w:rPr>
        <w:t>（3）乙方不按合同约定履约的，甲方可以解除采购合同，并对乙方已缴纳的履约保证金作“不予退还”处理。同时，乙方须按以下约定向甲方支付违约金：</w:t>
      </w:r>
    </w:p>
    <w:p w14:paraId="00837403">
      <w:pPr>
        <w:pStyle w:val="38"/>
        <w:rPr>
          <w:rFonts w:hint="default" w:ascii="宋体" w:hAnsi="宋体" w:eastAsia="宋体" w:cs="宋体"/>
          <w:color w:val="auto"/>
        </w:rPr>
      </w:pPr>
      <w:r>
        <w:rPr>
          <w:rFonts w:ascii="宋体" w:hAnsi="宋体" w:eastAsia="宋体" w:cs="宋体"/>
          <w:color w:val="auto"/>
        </w:rPr>
        <w:t>（4）其他违约情形</w:t>
      </w:r>
    </w:p>
    <w:p w14:paraId="09154DB7">
      <w:pPr>
        <w:pStyle w:val="38"/>
        <w:outlineLvl w:val="3"/>
        <w:rPr>
          <w:rFonts w:hint="default" w:ascii="宋体" w:hAnsi="宋体" w:eastAsia="宋体" w:cs="宋体"/>
          <w:color w:val="auto"/>
        </w:rPr>
      </w:pPr>
      <w:r>
        <w:rPr>
          <w:rFonts w:ascii="宋体" w:hAnsi="宋体" w:eastAsia="宋体" w:cs="宋体"/>
          <w:b/>
          <w:color w:val="auto"/>
          <w:sz w:val="24"/>
        </w:rPr>
        <w:t xml:space="preserve"> 十四、不可抗力事件处理</w:t>
      </w:r>
    </w:p>
    <w:p w14:paraId="6AD53BBD">
      <w:pPr>
        <w:pStyle w:val="38"/>
        <w:rPr>
          <w:rFonts w:hint="default" w:ascii="宋体" w:hAnsi="宋体" w:eastAsia="宋体" w:cs="宋体"/>
          <w:color w:val="auto"/>
        </w:rPr>
      </w:pPr>
      <w:r>
        <w:rPr>
          <w:rFonts w:ascii="宋体" w:hAnsi="宋体" w:eastAsia="宋体" w:cs="宋体"/>
          <w:color w:val="auto"/>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1E9CA03A">
      <w:pPr>
        <w:pStyle w:val="38"/>
        <w:outlineLvl w:val="3"/>
        <w:rPr>
          <w:rFonts w:hint="default" w:ascii="宋体" w:hAnsi="宋体" w:eastAsia="宋体" w:cs="宋体"/>
          <w:color w:val="auto"/>
        </w:rPr>
      </w:pPr>
      <w:r>
        <w:rPr>
          <w:rFonts w:ascii="宋体" w:hAnsi="宋体" w:eastAsia="宋体" w:cs="宋体"/>
          <w:b/>
          <w:color w:val="auto"/>
          <w:sz w:val="24"/>
        </w:rPr>
        <w:t xml:space="preserve"> 十五、解决争议的方法</w:t>
      </w:r>
    </w:p>
    <w:p w14:paraId="11D267E7">
      <w:pPr>
        <w:pStyle w:val="38"/>
        <w:rPr>
          <w:rFonts w:hint="default" w:ascii="宋体" w:hAnsi="宋体" w:eastAsia="宋体" w:cs="宋体"/>
          <w:color w:val="auto"/>
        </w:rPr>
      </w:pPr>
      <w:r>
        <w:rPr>
          <w:rFonts w:ascii="宋体" w:hAnsi="宋体" w:eastAsia="宋体" w:cs="宋体"/>
          <w:color w:val="auto"/>
        </w:rPr>
        <w:t>15.1甲、乙双方协商解决。</w:t>
      </w:r>
    </w:p>
    <w:p w14:paraId="4C8BCCAA">
      <w:pPr>
        <w:pStyle w:val="38"/>
        <w:rPr>
          <w:rFonts w:hint="default" w:ascii="宋体" w:hAnsi="宋体" w:eastAsia="宋体" w:cs="宋体"/>
          <w:color w:val="auto"/>
        </w:rPr>
      </w:pPr>
      <w:r>
        <w:rPr>
          <w:rFonts w:ascii="宋体" w:hAnsi="宋体" w:eastAsia="宋体" w:cs="宋体"/>
          <w:color w:val="auto"/>
        </w:rPr>
        <w:t>15.2若协商解决不成，双方明确按以下第_种方式解决：</w:t>
      </w:r>
    </w:p>
    <w:p w14:paraId="5BFAEFA4">
      <w:pPr>
        <w:pStyle w:val="38"/>
        <w:rPr>
          <w:rFonts w:hint="default" w:ascii="宋体" w:hAnsi="宋体" w:eastAsia="宋体" w:cs="宋体"/>
          <w:color w:val="auto"/>
        </w:rPr>
      </w:pPr>
      <w:r>
        <w:rPr>
          <w:rFonts w:ascii="宋体" w:hAnsi="宋体" w:eastAsia="宋体" w:cs="宋体"/>
          <w:color w:val="auto"/>
        </w:rPr>
        <w:t xml:space="preserve"> 1、提交仲裁委员会仲裁，具体如下：</w:t>
      </w:r>
    </w:p>
    <w:p w14:paraId="28E8FDBC">
      <w:pPr>
        <w:pStyle w:val="38"/>
        <w:spacing w:line="300" w:lineRule="auto"/>
        <w:rPr>
          <w:rFonts w:hint="default" w:ascii="宋体" w:hAnsi="宋体" w:eastAsia="宋体" w:cs="宋体"/>
          <w:color w:val="auto"/>
        </w:rPr>
      </w:pPr>
      <w:r>
        <w:rPr>
          <w:rFonts w:ascii="宋体" w:hAnsi="宋体" w:eastAsia="宋体" w:cs="宋体"/>
          <w:color w:val="auto"/>
        </w:rPr>
        <w:t xml:space="preserve"> 2、向人民法院提起诉讼。</w:t>
      </w:r>
    </w:p>
    <w:p w14:paraId="1E15102C">
      <w:pPr>
        <w:pStyle w:val="38"/>
        <w:outlineLvl w:val="3"/>
        <w:rPr>
          <w:rFonts w:hint="default" w:ascii="宋体" w:hAnsi="宋体" w:eastAsia="宋体" w:cs="宋体"/>
          <w:b/>
          <w:color w:val="auto"/>
          <w:sz w:val="24"/>
        </w:rPr>
      </w:pPr>
      <w:r>
        <w:rPr>
          <w:rFonts w:ascii="宋体" w:hAnsi="宋体" w:eastAsia="宋体" w:cs="宋体"/>
          <w:b/>
          <w:color w:val="auto"/>
          <w:sz w:val="24"/>
        </w:rPr>
        <w:t xml:space="preserve"> 十六、合同其他条款</w:t>
      </w:r>
    </w:p>
    <w:p w14:paraId="5FFB321F">
      <w:pPr>
        <w:pStyle w:val="38"/>
        <w:outlineLvl w:val="3"/>
        <w:rPr>
          <w:rFonts w:hint="default" w:ascii="宋体" w:hAnsi="宋体" w:eastAsia="宋体" w:cs="宋体"/>
          <w:b/>
          <w:color w:val="auto"/>
          <w:sz w:val="24"/>
        </w:rPr>
      </w:pPr>
    </w:p>
    <w:p w14:paraId="4945BC76">
      <w:pPr>
        <w:pStyle w:val="38"/>
        <w:outlineLvl w:val="3"/>
        <w:rPr>
          <w:rFonts w:hint="default" w:ascii="宋体" w:hAnsi="宋体" w:eastAsia="宋体" w:cs="宋体"/>
          <w:color w:val="auto"/>
        </w:rPr>
      </w:pPr>
      <w:r>
        <w:rPr>
          <w:rFonts w:ascii="宋体" w:hAnsi="宋体" w:eastAsia="宋体" w:cs="宋体"/>
          <w:b/>
          <w:color w:val="auto"/>
          <w:sz w:val="24"/>
        </w:rPr>
        <w:t xml:space="preserve"> 十七、其他约定</w:t>
      </w:r>
    </w:p>
    <w:p w14:paraId="54B3E95B">
      <w:pPr>
        <w:pStyle w:val="38"/>
        <w:rPr>
          <w:rFonts w:hint="default" w:ascii="宋体" w:hAnsi="宋体" w:eastAsia="宋体" w:cs="宋体"/>
          <w:color w:val="auto"/>
        </w:rPr>
      </w:pPr>
      <w:r>
        <w:rPr>
          <w:rFonts w:ascii="宋体" w:hAnsi="宋体" w:eastAsia="宋体" w:cs="宋体"/>
          <w:color w:val="auto"/>
        </w:rPr>
        <w:t>17.1合同文件与本合同具有同等法律效力。</w:t>
      </w:r>
    </w:p>
    <w:p w14:paraId="2747E90F">
      <w:pPr>
        <w:pStyle w:val="38"/>
        <w:rPr>
          <w:rFonts w:hint="default" w:ascii="宋体" w:hAnsi="宋体" w:eastAsia="宋体" w:cs="宋体"/>
          <w:color w:val="auto"/>
        </w:rPr>
      </w:pPr>
      <w:r>
        <w:rPr>
          <w:rFonts w:ascii="宋体" w:hAnsi="宋体" w:eastAsia="宋体" w:cs="宋体"/>
          <w:color w:val="auto"/>
        </w:rPr>
        <w:t>17.2合同生效：合同经双方法定代表人或委托代理人签字并加盖单位公章后生效；</w:t>
      </w:r>
    </w:p>
    <w:p w14:paraId="09E68EE8">
      <w:pPr>
        <w:pStyle w:val="38"/>
        <w:rPr>
          <w:rFonts w:hint="default" w:ascii="宋体" w:hAnsi="宋体" w:eastAsia="宋体" w:cs="宋体"/>
          <w:color w:val="auto"/>
        </w:rPr>
      </w:pPr>
      <w:r>
        <w:rPr>
          <w:rFonts w:ascii="宋体" w:hAnsi="宋体" w:eastAsia="宋体" w:cs="宋体"/>
          <w:color w:val="auto"/>
        </w:rPr>
        <w:t>17.3本合同未尽事宜，遵照《中华人民共和国民法典》有关条文执行。</w:t>
      </w:r>
    </w:p>
    <w:p w14:paraId="32F103E1">
      <w:pPr>
        <w:pStyle w:val="38"/>
        <w:rPr>
          <w:rFonts w:hint="default" w:ascii="宋体" w:hAnsi="宋体" w:eastAsia="宋体" w:cs="宋体"/>
          <w:color w:val="auto"/>
        </w:rPr>
      </w:pPr>
      <w:r>
        <w:rPr>
          <w:rFonts w:ascii="宋体" w:hAnsi="宋体" w:eastAsia="宋体" w:cs="宋体"/>
          <w:color w:val="auto"/>
        </w:rPr>
        <w:t>17.4本合同正本一式_______份，具有同等法律效力，甲方、乙方各执_______份；副本_______份，_______</w:t>
      </w:r>
    </w:p>
    <w:p w14:paraId="3954C5DE">
      <w:pPr>
        <w:pStyle w:val="38"/>
        <w:rPr>
          <w:rFonts w:hint="default" w:ascii="宋体" w:hAnsi="宋体" w:eastAsia="宋体" w:cs="宋体"/>
          <w:color w:val="auto"/>
        </w:rPr>
      </w:pPr>
      <w:r>
        <w:rPr>
          <w:rFonts w:ascii="宋体" w:hAnsi="宋体" w:eastAsia="宋体" w:cs="宋体"/>
          <w:color w:val="auto"/>
        </w:rPr>
        <w:t>17.5其他</w:t>
      </w:r>
    </w:p>
    <w:p w14:paraId="0EB8910D">
      <w:pPr>
        <w:pStyle w:val="38"/>
        <w:outlineLvl w:val="3"/>
        <w:rPr>
          <w:rFonts w:hint="default" w:ascii="宋体" w:hAnsi="宋体" w:eastAsia="宋体" w:cs="宋体"/>
          <w:color w:val="auto"/>
        </w:rPr>
      </w:pPr>
      <w:r>
        <w:rPr>
          <w:rFonts w:ascii="宋体" w:hAnsi="宋体" w:eastAsia="宋体" w:cs="宋体"/>
          <w:b/>
          <w:color w:val="auto"/>
          <w:sz w:val="24"/>
        </w:rPr>
        <w:t xml:space="preserve"> 十八、合同附件</w:t>
      </w:r>
    </w:p>
    <w:p w14:paraId="7A3FFA82">
      <w:pPr>
        <w:pStyle w:val="38"/>
        <w:rPr>
          <w:rFonts w:hint="default" w:ascii="宋体" w:hAnsi="宋体" w:eastAsia="宋体" w:cs="宋体"/>
          <w:b/>
          <w:color w:val="auto"/>
          <w:sz w:val="24"/>
        </w:rPr>
      </w:pPr>
      <w:r>
        <w:rPr>
          <w:rFonts w:ascii="宋体" w:hAnsi="宋体" w:eastAsia="宋体" w:cs="宋体"/>
          <w:b/>
          <w:color w:val="auto"/>
          <w:sz w:val="24"/>
        </w:rPr>
        <w:t xml:space="preserve"> </w:t>
      </w:r>
    </w:p>
    <w:p w14:paraId="5594E6DB">
      <w:pPr>
        <w:pStyle w:val="38"/>
        <w:rPr>
          <w:rFonts w:hint="default" w:ascii="宋体" w:hAnsi="宋体" w:eastAsia="宋体" w:cs="宋体"/>
          <w:b/>
          <w:color w:val="auto"/>
          <w:sz w:val="24"/>
        </w:rPr>
      </w:pPr>
    </w:p>
    <w:p w14:paraId="2E235A26">
      <w:pPr>
        <w:pStyle w:val="38"/>
        <w:rPr>
          <w:rFonts w:hint="default" w:ascii="宋体" w:hAnsi="宋体" w:eastAsia="宋体" w:cs="宋体"/>
          <w:color w:val="auto"/>
        </w:rPr>
      </w:pPr>
      <w:r>
        <w:rPr>
          <w:rFonts w:ascii="宋体" w:hAnsi="宋体" w:eastAsia="宋体" w:cs="宋体"/>
          <w:color w:val="auto"/>
        </w:rPr>
        <w:t xml:space="preserve"> 甲方（采购人）：</w:t>
      </w:r>
    </w:p>
    <w:p w14:paraId="0AF0FBA0">
      <w:pPr>
        <w:pStyle w:val="38"/>
        <w:rPr>
          <w:rFonts w:hint="default" w:ascii="宋体" w:hAnsi="宋体" w:eastAsia="宋体" w:cs="宋体"/>
          <w:color w:val="auto"/>
        </w:rPr>
      </w:pPr>
      <w:r>
        <w:rPr>
          <w:rFonts w:ascii="宋体" w:hAnsi="宋体" w:eastAsia="宋体" w:cs="宋体"/>
          <w:color w:val="auto"/>
        </w:rPr>
        <w:t xml:space="preserve"> 法定（授权）代表人：</w:t>
      </w:r>
    </w:p>
    <w:p w14:paraId="42943AB0">
      <w:pPr>
        <w:pStyle w:val="38"/>
        <w:rPr>
          <w:rFonts w:hint="default" w:ascii="宋体" w:hAnsi="宋体" w:eastAsia="宋体" w:cs="宋体"/>
          <w:color w:val="auto"/>
        </w:rPr>
      </w:pPr>
      <w:r>
        <w:rPr>
          <w:rFonts w:ascii="宋体" w:hAnsi="宋体" w:eastAsia="宋体" w:cs="宋体"/>
          <w:color w:val="auto"/>
        </w:rPr>
        <w:t xml:space="preserve"> 纳税人识别号：</w:t>
      </w:r>
    </w:p>
    <w:p w14:paraId="0BAC2B87">
      <w:pPr>
        <w:pStyle w:val="38"/>
        <w:rPr>
          <w:rFonts w:hint="default" w:ascii="宋体" w:hAnsi="宋体" w:eastAsia="宋体" w:cs="宋体"/>
          <w:color w:val="auto"/>
        </w:rPr>
      </w:pPr>
      <w:r>
        <w:rPr>
          <w:rFonts w:ascii="宋体" w:hAnsi="宋体" w:eastAsia="宋体" w:cs="宋体"/>
          <w:color w:val="auto"/>
        </w:rPr>
        <w:t xml:space="preserve"> 开户银行：</w:t>
      </w:r>
    </w:p>
    <w:p w14:paraId="5D97F73E">
      <w:pPr>
        <w:pStyle w:val="38"/>
        <w:rPr>
          <w:rFonts w:hint="default" w:ascii="宋体" w:hAnsi="宋体" w:eastAsia="宋体" w:cs="宋体"/>
          <w:color w:val="auto"/>
        </w:rPr>
      </w:pPr>
      <w:r>
        <w:rPr>
          <w:rFonts w:ascii="宋体" w:hAnsi="宋体" w:eastAsia="宋体" w:cs="宋体"/>
          <w:color w:val="auto"/>
        </w:rPr>
        <w:t xml:space="preserve"> 账号：</w:t>
      </w:r>
    </w:p>
    <w:p w14:paraId="68C90B71">
      <w:pPr>
        <w:pStyle w:val="38"/>
        <w:rPr>
          <w:rFonts w:hint="default" w:ascii="宋体" w:hAnsi="宋体" w:eastAsia="宋体" w:cs="宋体"/>
          <w:color w:val="auto"/>
        </w:rPr>
      </w:pPr>
      <w:r>
        <w:rPr>
          <w:rFonts w:ascii="宋体" w:hAnsi="宋体" w:eastAsia="宋体" w:cs="宋体"/>
          <w:color w:val="auto"/>
        </w:rPr>
        <w:t xml:space="preserve"> 乙方（中标或成交人）：</w:t>
      </w:r>
    </w:p>
    <w:p w14:paraId="622FD3F8">
      <w:pPr>
        <w:pStyle w:val="38"/>
        <w:rPr>
          <w:rFonts w:hint="default" w:ascii="宋体" w:hAnsi="宋体" w:eastAsia="宋体" w:cs="宋体"/>
          <w:color w:val="auto"/>
        </w:rPr>
      </w:pPr>
      <w:r>
        <w:rPr>
          <w:rFonts w:ascii="宋体" w:hAnsi="宋体" w:eastAsia="宋体" w:cs="宋体"/>
          <w:color w:val="auto"/>
        </w:rPr>
        <w:t xml:space="preserve"> 法定（授权）代表人：</w:t>
      </w:r>
    </w:p>
    <w:p w14:paraId="38075DCD">
      <w:pPr>
        <w:pStyle w:val="38"/>
        <w:rPr>
          <w:rFonts w:hint="default" w:ascii="宋体" w:hAnsi="宋体" w:eastAsia="宋体" w:cs="宋体"/>
          <w:color w:val="auto"/>
        </w:rPr>
      </w:pPr>
      <w:r>
        <w:rPr>
          <w:rFonts w:ascii="宋体" w:hAnsi="宋体" w:eastAsia="宋体" w:cs="宋体"/>
          <w:color w:val="auto"/>
        </w:rPr>
        <w:t xml:space="preserve"> 纳税人识别号：</w:t>
      </w:r>
    </w:p>
    <w:p w14:paraId="79CD6234">
      <w:pPr>
        <w:pStyle w:val="38"/>
        <w:rPr>
          <w:rFonts w:hint="default" w:ascii="宋体" w:hAnsi="宋体" w:eastAsia="宋体" w:cs="宋体"/>
          <w:color w:val="auto"/>
        </w:rPr>
      </w:pPr>
      <w:r>
        <w:rPr>
          <w:rFonts w:ascii="宋体" w:hAnsi="宋体" w:eastAsia="宋体" w:cs="宋体"/>
          <w:color w:val="auto"/>
        </w:rPr>
        <w:t xml:space="preserve"> 开户银行：</w:t>
      </w:r>
    </w:p>
    <w:p w14:paraId="274CD696">
      <w:pPr>
        <w:pStyle w:val="38"/>
        <w:rPr>
          <w:rFonts w:hint="default" w:ascii="宋体" w:hAnsi="宋体" w:eastAsia="宋体" w:cs="宋体"/>
          <w:color w:val="auto"/>
        </w:rPr>
      </w:pPr>
      <w:r>
        <w:rPr>
          <w:rFonts w:ascii="宋体" w:hAnsi="宋体" w:eastAsia="宋体" w:cs="宋体"/>
          <w:color w:val="auto"/>
        </w:rPr>
        <w:t xml:space="preserve"> 账号：</w:t>
      </w:r>
    </w:p>
    <w:p w14:paraId="172A7FAA">
      <w:pPr>
        <w:pStyle w:val="38"/>
        <w:rPr>
          <w:rFonts w:hint="default" w:ascii="宋体" w:hAnsi="宋体" w:eastAsia="宋体" w:cs="宋体"/>
          <w:color w:val="auto"/>
        </w:rPr>
      </w:pPr>
      <w:r>
        <w:rPr>
          <w:rFonts w:ascii="宋体" w:hAnsi="宋体" w:eastAsia="宋体" w:cs="宋体"/>
          <w:color w:val="auto"/>
        </w:rPr>
        <w:t>签订地点：_____________</w:t>
      </w:r>
    </w:p>
    <w:p w14:paraId="1EC63524">
      <w:pPr>
        <w:pStyle w:val="38"/>
        <w:rPr>
          <w:rFonts w:hint="default" w:ascii="宋体" w:hAnsi="宋体" w:eastAsia="宋体" w:cs="宋体"/>
          <w:color w:val="auto"/>
        </w:rPr>
      </w:pPr>
      <w:r>
        <w:rPr>
          <w:rFonts w:ascii="宋体" w:hAnsi="宋体" w:eastAsia="宋体" w:cs="宋体"/>
          <w:color w:val="auto"/>
        </w:rPr>
        <w:t>签订日期：____年___月___日</w:t>
      </w:r>
    </w:p>
    <w:p w14:paraId="2DB41121">
      <w:pPr>
        <w:pStyle w:val="38"/>
        <w:rPr>
          <w:rFonts w:hint="default" w:ascii="宋体" w:hAnsi="宋体" w:eastAsia="宋体" w:cs="宋体"/>
          <w:color w:val="auto"/>
        </w:rPr>
      </w:pPr>
      <w:r>
        <w:rPr>
          <w:rFonts w:ascii="宋体" w:hAnsi="宋体" w:eastAsia="宋体" w:cs="宋体"/>
          <w:color w:val="auto"/>
        </w:rPr>
        <w:t xml:space="preserve"> </w:t>
      </w:r>
    </w:p>
    <w:p w14:paraId="5DC6E41A">
      <w:pPr>
        <w:pStyle w:val="38"/>
        <w:rPr>
          <w:rFonts w:hint="default" w:ascii="宋体" w:hAnsi="宋体" w:eastAsia="宋体" w:cs="宋体"/>
          <w:color w:val="auto"/>
        </w:rPr>
      </w:pPr>
      <w:r>
        <w:rPr>
          <w:rFonts w:ascii="宋体" w:hAnsi="宋体" w:eastAsia="宋体" w:cs="宋体"/>
          <w:color w:val="auto"/>
          <w:shd w:val="clear" w:color="auto" w:fill="FFFFFF"/>
        </w:rPr>
        <w:t> </w:t>
      </w:r>
    </w:p>
    <w:p w14:paraId="16C2AB01">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shd w:val="clear" w:color="auto" w:fill="FFFFFF"/>
        </w:rPr>
        <w:t> </w:t>
      </w:r>
    </w:p>
    <w:p w14:paraId="69739E75">
      <w:pPr>
        <w:widowControl/>
        <w:spacing w:line="360" w:lineRule="exact"/>
        <w:jc w:val="left"/>
        <w:rPr>
          <w:rFonts w:ascii="宋体" w:hAnsi="宋体" w:eastAsia="宋体" w:cs="宋体"/>
          <w:color w:val="auto"/>
          <w:sz w:val="24"/>
        </w:rPr>
      </w:pPr>
      <w:r>
        <w:rPr>
          <w:rFonts w:hint="eastAsia" w:ascii="宋体" w:hAnsi="宋体" w:eastAsia="宋体" w:cs="宋体"/>
          <w:color w:val="auto"/>
          <w:kern w:val="0"/>
          <w:sz w:val="24"/>
        </w:rPr>
        <w:t> </w:t>
      </w:r>
    </w:p>
    <w:p w14:paraId="317259C0">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  </w:t>
      </w:r>
    </w:p>
    <w:p w14:paraId="694969D8">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 </w:t>
      </w:r>
    </w:p>
    <w:p w14:paraId="5EEEA4BF">
      <w:pPr>
        <w:pStyle w:val="19"/>
        <w:widowControl/>
        <w:spacing w:beforeAutospacing="0" w:afterAutospacing="0" w:line="360" w:lineRule="exact"/>
        <w:jc w:val="both"/>
        <w:rPr>
          <w:rStyle w:val="26"/>
          <w:rFonts w:ascii="宋体" w:hAnsi="宋体" w:eastAsia="宋体" w:cs="宋体"/>
          <w:bCs/>
          <w:color w:val="auto"/>
        </w:rPr>
      </w:pPr>
    </w:p>
    <w:p w14:paraId="37CC75B8">
      <w:pPr>
        <w:pStyle w:val="19"/>
        <w:widowControl/>
        <w:spacing w:beforeAutospacing="0" w:afterAutospacing="0" w:line="360" w:lineRule="exact"/>
        <w:ind w:firstLine="964" w:firstLineChars="400"/>
        <w:jc w:val="both"/>
        <w:rPr>
          <w:rStyle w:val="26"/>
          <w:rFonts w:ascii="宋体" w:hAnsi="宋体" w:eastAsia="宋体" w:cs="宋体"/>
          <w:bCs/>
          <w:color w:val="auto"/>
        </w:rPr>
      </w:pPr>
    </w:p>
    <w:p w14:paraId="0E9142C4">
      <w:pPr>
        <w:pStyle w:val="19"/>
        <w:widowControl/>
        <w:spacing w:beforeAutospacing="0" w:afterAutospacing="0" w:line="360" w:lineRule="exact"/>
        <w:ind w:firstLine="964" w:firstLineChars="400"/>
        <w:jc w:val="both"/>
        <w:rPr>
          <w:rStyle w:val="26"/>
          <w:rFonts w:ascii="宋体" w:hAnsi="宋体" w:eastAsia="宋体" w:cs="宋体"/>
          <w:bCs/>
          <w:color w:val="auto"/>
        </w:rPr>
      </w:pPr>
    </w:p>
    <w:p w14:paraId="33F09AA4">
      <w:pPr>
        <w:pStyle w:val="19"/>
        <w:widowControl/>
        <w:spacing w:beforeAutospacing="0" w:afterAutospacing="0" w:line="360" w:lineRule="exact"/>
        <w:ind w:firstLine="964" w:firstLineChars="400"/>
        <w:jc w:val="both"/>
        <w:rPr>
          <w:rStyle w:val="26"/>
          <w:rFonts w:ascii="宋体" w:hAnsi="宋体" w:eastAsia="宋体" w:cs="宋体"/>
          <w:bCs/>
          <w:color w:val="auto"/>
        </w:rPr>
      </w:pPr>
    </w:p>
    <w:p w14:paraId="7389421D">
      <w:pPr>
        <w:spacing w:line="360" w:lineRule="exact"/>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0625C61F">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第五章  首次响应文件格式</w:t>
      </w:r>
    </w:p>
    <w:p w14:paraId="462BE31A">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 </w:t>
      </w:r>
    </w:p>
    <w:p w14:paraId="6C1922F9">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编制说明</w:t>
      </w:r>
    </w:p>
    <w:p w14:paraId="4F3E5EB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1、本附件所有格式为响应文件的组成部分，供采购人或代理机构编制磋商文件时参考使用。由于新增政策、行业管理规定或者不同项目实际特点需要,则采购人或代理机构可以对有关表格进行必要的补充或修改，以满足实际项目的使用。</w:t>
      </w:r>
    </w:p>
    <w:p w14:paraId="562856F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除磋商文件另有规定外，磋商文件要求原件的，供应商在纸质响应文件正本中应提供原件；磋商文件要求复印件的，供应商在纸质响应文件中可提供原件、复印件或扫描件；磋商文件对原件、复印件未作要求的，供应商可自行确定在纸质响应文件中提供原件、复印件或扫描件（若供应商提供注明“复印件无效”的材料或资料，供应商在纸质响应文件正本中应提供原件）。</w:t>
      </w:r>
    </w:p>
    <w:p w14:paraId="6A1A901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1772DC0">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27017A8B">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4ABA5160">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4B16197B">
      <w:pPr>
        <w:pStyle w:val="19"/>
        <w:widowControl/>
        <w:spacing w:beforeAutospacing="0" w:afterAutospacing="0" w:line="360" w:lineRule="exact"/>
        <w:rPr>
          <w:rStyle w:val="26"/>
          <w:rFonts w:ascii="宋体" w:hAnsi="宋体" w:eastAsia="宋体" w:cs="宋体"/>
          <w:bCs/>
          <w:color w:val="auto"/>
        </w:rPr>
      </w:pPr>
      <w:r>
        <w:rPr>
          <w:rStyle w:val="26"/>
          <w:rFonts w:hint="eastAsia" w:ascii="宋体" w:hAnsi="宋体" w:eastAsia="宋体" w:cs="宋体"/>
          <w:bCs/>
          <w:color w:val="auto"/>
        </w:rPr>
        <w:t xml:space="preserve">            </w:t>
      </w:r>
    </w:p>
    <w:p w14:paraId="19C6C224">
      <w:pPr>
        <w:pStyle w:val="19"/>
        <w:widowControl/>
        <w:spacing w:beforeAutospacing="0" w:afterAutospacing="0" w:line="360" w:lineRule="exact"/>
        <w:rPr>
          <w:rStyle w:val="26"/>
          <w:rFonts w:ascii="宋体" w:hAnsi="宋体" w:eastAsia="宋体" w:cs="宋体"/>
          <w:bCs/>
          <w:color w:val="auto"/>
        </w:rPr>
      </w:pPr>
    </w:p>
    <w:p w14:paraId="371FC8DB">
      <w:pPr>
        <w:pStyle w:val="19"/>
        <w:widowControl/>
        <w:spacing w:beforeAutospacing="0" w:afterAutospacing="0" w:line="360" w:lineRule="exact"/>
        <w:rPr>
          <w:rStyle w:val="26"/>
          <w:rFonts w:ascii="宋体" w:hAnsi="宋体" w:eastAsia="宋体" w:cs="宋体"/>
          <w:bCs/>
          <w:color w:val="auto"/>
        </w:rPr>
      </w:pPr>
    </w:p>
    <w:p w14:paraId="16A42B51">
      <w:pPr>
        <w:pStyle w:val="19"/>
        <w:widowControl/>
        <w:spacing w:beforeAutospacing="0" w:afterAutospacing="0" w:line="360" w:lineRule="exact"/>
        <w:rPr>
          <w:rStyle w:val="26"/>
          <w:rFonts w:ascii="宋体" w:hAnsi="宋体" w:eastAsia="宋体" w:cs="宋体"/>
          <w:bCs/>
          <w:color w:val="auto"/>
        </w:rPr>
      </w:pPr>
    </w:p>
    <w:p w14:paraId="5AE2AE9F">
      <w:pPr>
        <w:pStyle w:val="19"/>
        <w:widowControl/>
        <w:spacing w:beforeAutospacing="0" w:afterAutospacing="0" w:line="360" w:lineRule="exact"/>
        <w:rPr>
          <w:rStyle w:val="26"/>
          <w:rFonts w:ascii="宋体" w:hAnsi="宋体" w:eastAsia="宋体" w:cs="宋体"/>
          <w:bCs/>
          <w:color w:val="auto"/>
        </w:rPr>
      </w:pPr>
    </w:p>
    <w:p w14:paraId="7EC73085">
      <w:pPr>
        <w:pStyle w:val="19"/>
        <w:widowControl/>
        <w:spacing w:beforeAutospacing="0" w:afterAutospacing="0" w:line="360" w:lineRule="exact"/>
        <w:rPr>
          <w:rStyle w:val="26"/>
          <w:rFonts w:ascii="宋体" w:hAnsi="宋体" w:eastAsia="宋体" w:cs="宋体"/>
          <w:bCs/>
          <w:color w:val="auto"/>
        </w:rPr>
      </w:pPr>
    </w:p>
    <w:p w14:paraId="1B42B84B">
      <w:pPr>
        <w:pStyle w:val="19"/>
        <w:widowControl/>
        <w:spacing w:beforeAutospacing="0" w:afterAutospacing="0" w:line="360" w:lineRule="exact"/>
        <w:rPr>
          <w:rStyle w:val="26"/>
          <w:rFonts w:ascii="宋体" w:hAnsi="宋体" w:eastAsia="宋体" w:cs="宋体"/>
          <w:bCs/>
          <w:color w:val="auto"/>
        </w:rPr>
      </w:pPr>
    </w:p>
    <w:p w14:paraId="437B0887">
      <w:pPr>
        <w:pStyle w:val="19"/>
        <w:widowControl/>
        <w:spacing w:beforeAutospacing="0" w:afterAutospacing="0" w:line="360" w:lineRule="exact"/>
        <w:rPr>
          <w:rStyle w:val="26"/>
          <w:rFonts w:ascii="宋体" w:hAnsi="宋体" w:eastAsia="宋体" w:cs="宋体"/>
          <w:bCs/>
          <w:color w:val="auto"/>
        </w:rPr>
      </w:pPr>
    </w:p>
    <w:p w14:paraId="5FF2A794">
      <w:pPr>
        <w:rPr>
          <w:rStyle w:val="26"/>
          <w:rFonts w:ascii="宋体" w:hAnsi="宋体" w:eastAsia="宋体" w:cs="宋体"/>
          <w:bCs/>
          <w:color w:val="auto"/>
          <w:sz w:val="24"/>
        </w:rPr>
      </w:pPr>
      <w:r>
        <w:rPr>
          <w:rStyle w:val="26"/>
          <w:rFonts w:hint="eastAsia" w:ascii="宋体" w:hAnsi="宋体" w:eastAsia="宋体" w:cs="宋体"/>
          <w:bCs/>
          <w:color w:val="auto"/>
          <w:sz w:val="24"/>
        </w:rPr>
        <w:br w:type="page"/>
      </w:r>
    </w:p>
    <w:p w14:paraId="3B445D08">
      <w:pPr>
        <w:pStyle w:val="19"/>
        <w:widowControl/>
        <w:spacing w:beforeAutospacing="0" w:afterAutospacing="0"/>
        <w:jc w:val="center"/>
        <w:rPr>
          <w:rStyle w:val="26"/>
          <w:rFonts w:ascii="宋体" w:hAnsi="宋体" w:eastAsia="宋体" w:cs="宋体"/>
          <w:bCs/>
          <w:color w:val="auto"/>
          <w:sz w:val="72"/>
          <w:szCs w:val="72"/>
        </w:rPr>
      </w:pPr>
      <w:r>
        <w:rPr>
          <w:rStyle w:val="26"/>
          <w:rFonts w:hint="eastAsia" w:ascii="宋体" w:hAnsi="宋体" w:eastAsia="宋体" w:cs="宋体"/>
          <w:bCs/>
          <w:color w:val="auto"/>
          <w:sz w:val="72"/>
          <w:szCs w:val="72"/>
        </w:rPr>
        <w:t>中华人民共和国福州长乐机场海关</w:t>
      </w:r>
    </w:p>
    <w:p w14:paraId="04270583">
      <w:pPr>
        <w:pStyle w:val="19"/>
        <w:widowControl/>
        <w:spacing w:beforeAutospacing="0" w:afterAutospacing="0"/>
        <w:jc w:val="center"/>
        <w:rPr>
          <w:rFonts w:ascii="宋体" w:hAnsi="宋体" w:eastAsia="宋体" w:cs="宋体"/>
          <w:color w:val="auto"/>
          <w:sz w:val="72"/>
          <w:szCs w:val="72"/>
        </w:rPr>
      </w:pPr>
      <w:r>
        <w:rPr>
          <w:rStyle w:val="26"/>
          <w:rFonts w:hint="eastAsia" w:ascii="宋体" w:hAnsi="宋体" w:eastAsia="宋体" w:cs="宋体"/>
          <w:bCs/>
          <w:color w:val="auto"/>
          <w:sz w:val="72"/>
          <w:szCs w:val="72"/>
        </w:rPr>
        <w:t>竞争性磋商</w:t>
      </w:r>
    </w:p>
    <w:p w14:paraId="4BCF1AB7">
      <w:pPr>
        <w:pStyle w:val="19"/>
        <w:widowControl/>
        <w:spacing w:beforeAutospacing="0" w:afterAutospacing="0"/>
        <w:jc w:val="center"/>
        <w:rPr>
          <w:rStyle w:val="26"/>
          <w:rFonts w:ascii="宋体" w:hAnsi="宋体" w:eastAsia="宋体" w:cs="宋体"/>
          <w:bCs/>
          <w:color w:val="auto"/>
          <w:sz w:val="72"/>
          <w:szCs w:val="72"/>
        </w:rPr>
      </w:pPr>
      <w:r>
        <w:rPr>
          <w:rStyle w:val="26"/>
          <w:rFonts w:hint="eastAsia" w:ascii="宋体" w:hAnsi="宋体" w:eastAsia="宋体" w:cs="宋体"/>
          <w:bCs/>
          <w:color w:val="auto"/>
          <w:sz w:val="72"/>
          <w:szCs w:val="72"/>
        </w:rPr>
        <w:t>响应文件</w:t>
      </w:r>
    </w:p>
    <w:p w14:paraId="2AFB6172">
      <w:pPr>
        <w:pStyle w:val="19"/>
        <w:widowControl/>
        <w:spacing w:beforeAutospacing="0" w:afterAutospacing="0"/>
        <w:jc w:val="center"/>
        <w:rPr>
          <w:rFonts w:ascii="宋体" w:hAnsi="宋体" w:eastAsia="宋体" w:cs="宋体"/>
          <w:color w:val="auto"/>
          <w:sz w:val="72"/>
          <w:szCs w:val="72"/>
        </w:rPr>
      </w:pPr>
      <w:r>
        <w:rPr>
          <w:rStyle w:val="26"/>
          <w:rFonts w:hint="eastAsia" w:ascii="宋体" w:hAnsi="宋体" w:eastAsia="宋体" w:cs="宋体"/>
          <w:bCs/>
          <w:color w:val="auto"/>
          <w:sz w:val="72"/>
          <w:szCs w:val="72"/>
        </w:rPr>
        <w:t>（首次）</w:t>
      </w:r>
    </w:p>
    <w:p w14:paraId="1BBBFC59">
      <w:pPr>
        <w:pStyle w:val="19"/>
        <w:widowControl/>
        <w:spacing w:beforeAutospacing="0" w:afterAutospacing="0" w:line="360" w:lineRule="exact"/>
        <w:jc w:val="center"/>
        <w:rPr>
          <w:rFonts w:ascii="宋体" w:hAnsi="宋体" w:eastAsia="宋体" w:cs="宋体"/>
          <w:color w:val="auto"/>
          <w:sz w:val="30"/>
          <w:szCs w:val="30"/>
        </w:rPr>
      </w:pPr>
      <w:r>
        <w:rPr>
          <w:rFonts w:hint="eastAsia" w:ascii="宋体" w:hAnsi="宋体" w:eastAsia="宋体" w:cs="宋体"/>
          <w:color w:val="auto"/>
          <w:sz w:val="30"/>
          <w:szCs w:val="30"/>
        </w:rPr>
        <w:t> </w:t>
      </w:r>
    </w:p>
    <w:p w14:paraId="38258D2C">
      <w:pPr>
        <w:pStyle w:val="19"/>
        <w:widowControl/>
        <w:spacing w:beforeAutospacing="0" w:afterAutospacing="0" w:line="360" w:lineRule="exact"/>
        <w:jc w:val="center"/>
        <w:rPr>
          <w:rFonts w:ascii="宋体" w:hAnsi="宋体" w:eastAsia="宋体" w:cs="宋体"/>
          <w:color w:val="auto"/>
          <w:sz w:val="30"/>
          <w:szCs w:val="30"/>
        </w:rPr>
      </w:pPr>
      <w:r>
        <w:rPr>
          <w:rFonts w:hint="eastAsia" w:ascii="宋体" w:hAnsi="宋体" w:eastAsia="宋体" w:cs="宋体"/>
          <w:color w:val="auto"/>
          <w:sz w:val="30"/>
          <w:szCs w:val="30"/>
        </w:rPr>
        <w:t> </w:t>
      </w:r>
    </w:p>
    <w:p w14:paraId="1DAAF0AB">
      <w:pPr>
        <w:pStyle w:val="19"/>
        <w:widowControl/>
        <w:spacing w:beforeAutospacing="0" w:afterAutospacing="0"/>
        <w:ind w:firstLine="1260"/>
        <w:rPr>
          <w:rFonts w:ascii="宋体" w:hAnsi="宋体" w:eastAsia="宋体" w:cs="宋体"/>
          <w:color w:val="auto"/>
          <w:sz w:val="30"/>
          <w:szCs w:val="30"/>
        </w:rPr>
      </w:pPr>
      <w:r>
        <w:rPr>
          <w:rStyle w:val="26"/>
          <w:rFonts w:hint="eastAsia" w:ascii="宋体" w:hAnsi="宋体" w:eastAsia="宋体" w:cs="宋体"/>
          <w:bCs/>
          <w:color w:val="auto"/>
          <w:sz w:val="30"/>
          <w:szCs w:val="30"/>
        </w:rPr>
        <w:t>项目名称：</w:t>
      </w:r>
      <w:r>
        <w:rPr>
          <w:rStyle w:val="26"/>
          <w:rFonts w:hint="eastAsia" w:ascii="宋体" w:hAnsi="宋体" w:eastAsia="宋体" w:cs="宋体"/>
          <w:bCs/>
          <w:color w:val="auto"/>
          <w:sz w:val="30"/>
          <w:szCs w:val="30"/>
          <w:u w:val="single"/>
        </w:rPr>
        <w:t>               </w:t>
      </w:r>
    </w:p>
    <w:p w14:paraId="3ADD8116">
      <w:pPr>
        <w:pStyle w:val="19"/>
        <w:widowControl/>
        <w:spacing w:beforeAutospacing="0" w:afterAutospacing="0"/>
        <w:ind w:firstLine="1260"/>
        <w:rPr>
          <w:rFonts w:ascii="宋体" w:hAnsi="宋体" w:eastAsia="宋体" w:cs="宋体"/>
          <w:color w:val="auto"/>
          <w:sz w:val="30"/>
          <w:szCs w:val="30"/>
        </w:rPr>
      </w:pPr>
      <w:r>
        <w:rPr>
          <w:rStyle w:val="26"/>
          <w:rFonts w:hint="eastAsia" w:ascii="宋体" w:hAnsi="宋体" w:eastAsia="宋体" w:cs="宋体"/>
          <w:bCs/>
          <w:color w:val="auto"/>
          <w:sz w:val="30"/>
          <w:szCs w:val="30"/>
        </w:rPr>
        <w:t>项目编号：</w:t>
      </w:r>
      <w:r>
        <w:rPr>
          <w:rStyle w:val="26"/>
          <w:rFonts w:hint="eastAsia" w:ascii="宋体" w:hAnsi="宋体" w:eastAsia="宋体" w:cs="宋体"/>
          <w:bCs/>
          <w:color w:val="auto"/>
          <w:sz w:val="30"/>
          <w:szCs w:val="30"/>
          <w:u w:val="single"/>
        </w:rPr>
        <w:t>                    </w:t>
      </w:r>
    </w:p>
    <w:p w14:paraId="492A4AA9">
      <w:pPr>
        <w:pStyle w:val="19"/>
        <w:widowControl/>
        <w:spacing w:beforeAutospacing="0" w:afterAutospacing="0"/>
        <w:ind w:firstLine="1260"/>
        <w:rPr>
          <w:rFonts w:ascii="宋体" w:hAnsi="宋体" w:eastAsia="宋体" w:cs="宋体"/>
          <w:color w:val="auto"/>
          <w:sz w:val="30"/>
          <w:szCs w:val="30"/>
        </w:rPr>
      </w:pPr>
      <w:r>
        <w:rPr>
          <w:rStyle w:val="26"/>
          <w:rFonts w:hint="eastAsia" w:ascii="宋体" w:hAnsi="宋体" w:eastAsia="宋体" w:cs="宋体"/>
          <w:bCs/>
          <w:color w:val="auto"/>
          <w:sz w:val="30"/>
          <w:szCs w:val="30"/>
        </w:rPr>
        <w:t>采购包: </w:t>
      </w:r>
      <w:r>
        <w:rPr>
          <w:rStyle w:val="26"/>
          <w:rFonts w:hint="eastAsia" w:ascii="宋体" w:hAnsi="宋体" w:eastAsia="宋体" w:cs="宋体"/>
          <w:bCs/>
          <w:color w:val="auto"/>
          <w:sz w:val="30"/>
          <w:szCs w:val="30"/>
          <w:u w:val="single"/>
        </w:rPr>
        <w:t>                    </w:t>
      </w:r>
    </w:p>
    <w:p w14:paraId="624A2362">
      <w:pPr>
        <w:pStyle w:val="19"/>
        <w:widowControl/>
        <w:spacing w:beforeAutospacing="0" w:afterAutospacing="0"/>
        <w:jc w:val="center"/>
        <w:rPr>
          <w:rFonts w:ascii="宋体" w:hAnsi="宋体" w:eastAsia="宋体" w:cs="宋体"/>
          <w:color w:val="auto"/>
          <w:sz w:val="30"/>
          <w:szCs w:val="30"/>
        </w:rPr>
      </w:pPr>
      <w:r>
        <w:rPr>
          <w:rStyle w:val="26"/>
          <w:rFonts w:hint="eastAsia" w:ascii="宋体" w:hAnsi="宋体" w:eastAsia="宋体" w:cs="宋体"/>
          <w:bCs/>
          <w:color w:val="auto"/>
          <w:sz w:val="30"/>
          <w:szCs w:val="30"/>
        </w:rPr>
        <w:t> </w:t>
      </w:r>
    </w:p>
    <w:p w14:paraId="0266ED6C">
      <w:pPr>
        <w:pStyle w:val="19"/>
        <w:widowControl/>
        <w:spacing w:beforeAutospacing="0" w:afterAutospacing="0"/>
        <w:jc w:val="center"/>
        <w:rPr>
          <w:rFonts w:ascii="宋体" w:hAnsi="宋体" w:eastAsia="宋体" w:cs="宋体"/>
          <w:color w:val="auto"/>
          <w:sz w:val="30"/>
          <w:szCs w:val="30"/>
        </w:rPr>
      </w:pPr>
      <w:r>
        <w:rPr>
          <w:rStyle w:val="26"/>
          <w:rFonts w:hint="eastAsia" w:ascii="宋体" w:hAnsi="宋体" w:eastAsia="宋体" w:cs="宋体"/>
          <w:bCs/>
          <w:color w:val="auto"/>
          <w:sz w:val="30"/>
          <w:szCs w:val="30"/>
        </w:rPr>
        <w:t> </w:t>
      </w:r>
    </w:p>
    <w:p w14:paraId="11649E91">
      <w:pPr>
        <w:pStyle w:val="19"/>
        <w:widowControl/>
        <w:spacing w:beforeAutospacing="0" w:afterAutospacing="0"/>
        <w:jc w:val="center"/>
        <w:rPr>
          <w:rFonts w:ascii="宋体" w:hAnsi="宋体" w:eastAsia="宋体" w:cs="宋体"/>
          <w:color w:val="auto"/>
          <w:sz w:val="30"/>
          <w:szCs w:val="30"/>
        </w:rPr>
      </w:pPr>
      <w:r>
        <w:rPr>
          <w:rStyle w:val="26"/>
          <w:rFonts w:hint="eastAsia" w:ascii="宋体" w:hAnsi="宋体" w:eastAsia="宋体" w:cs="宋体"/>
          <w:bCs/>
          <w:color w:val="auto"/>
          <w:sz w:val="30"/>
          <w:szCs w:val="30"/>
        </w:rPr>
        <w:t> </w:t>
      </w:r>
    </w:p>
    <w:p w14:paraId="145FFFDB">
      <w:pPr>
        <w:pStyle w:val="19"/>
        <w:widowControl/>
        <w:spacing w:beforeAutospacing="0" w:afterAutospacing="0"/>
        <w:rPr>
          <w:rFonts w:ascii="宋体" w:hAnsi="宋体" w:eastAsia="宋体" w:cs="宋体"/>
          <w:color w:val="auto"/>
          <w:sz w:val="30"/>
          <w:szCs w:val="30"/>
        </w:rPr>
      </w:pPr>
      <w:r>
        <w:rPr>
          <w:rStyle w:val="26"/>
          <w:rFonts w:hint="eastAsia" w:ascii="宋体" w:hAnsi="宋体" w:eastAsia="宋体" w:cs="宋体"/>
          <w:bCs/>
          <w:color w:val="auto"/>
          <w:sz w:val="30"/>
          <w:szCs w:val="30"/>
        </w:rPr>
        <w:t> </w:t>
      </w:r>
    </w:p>
    <w:p w14:paraId="75F12F61">
      <w:pPr>
        <w:pStyle w:val="19"/>
        <w:widowControl/>
        <w:spacing w:beforeAutospacing="0" w:afterAutospacing="0"/>
        <w:rPr>
          <w:rFonts w:ascii="宋体" w:hAnsi="宋体" w:eastAsia="宋体" w:cs="宋体"/>
          <w:color w:val="auto"/>
          <w:sz w:val="30"/>
          <w:szCs w:val="30"/>
        </w:rPr>
      </w:pPr>
      <w:r>
        <w:rPr>
          <w:rStyle w:val="26"/>
          <w:rFonts w:hint="eastAsia" w:ascii="宋体" w:hAnsi="宋体" w:eastAsia="宋体" w:cs="宋体"/>
          <w:bCs/>
          <w:color w:val="auto"/>
          <w:sz w:val="30"/>
          <w:szCs w:val="30"/>
        </w:rPr>
        <w:t> </w:t>
      </w:r>
    </w:p>
    <w:p w14:paraId="2309474E">
      <w:pPr>
        <w:pStyle w:val="19"/>
        <w:widowControl/>
        <w:spacing w:beforeAutospacing="0" w:afterAutospacing="0"/>
        <w:rPr>
          <w:rFonts w:ascii="宋体" w:hAnsi="宋体" w:eastAsia="宋体" w:cs="宋体"/>
          <w:color w:val="auto"/>
          <w:sz w:val="30"/>
          <w:szCs w:val="30"/>
        </w:rPr>
      </w:pPr>
      <w:r>
        <w:rPr>
          <w:rStyle w:val="26"/>
          <w:rFonts w:hint="eastAsia" w:ascii="宋体" w:hAnsi="宋体" w:eastAsia="宋体" w:cs="宋体"/>
          <w:bCs/>
          <w:color w:val="auto"/>
          <w:sz w:val="30"/>
          <w:szCs w:val="30"/>
        </w:rPr>
        <w:t>    供应商名称 ：</w:t>
      </w:r>
      <w:r>
        <w:rPr>
          <w:rStyle w:val="26"/>
          <w:rFonts w:hint="eastAsia" w:ascii="宋体" w:hAnsi="宋体" w:eastAsia="宋体" w:cs="宋体"/>
          <w:bCs/>
          <w:color w:val="auto"/>
          <w:sz w:val="30"/>
          <w:szCs w:val="30"/>
          <w:u w:val="single"/>
        </w:rPr>
        <w:t>               </w:t>
      </w:r>
    </w:p>
    <w:p w14:paraId="15068C1E">
      <w:pPr>
        <w:pStyle w:val="19"/>
        <w:widowControl/>
        <w:spacing w:beforeAutospacing="0" w:afterAutospacing="0"/>
        <w:rPr>
          <w:rFonts w:ascii="宋体" w:hAnsi="宋体" w:eastAsia="宋体" w:cs="宋体"/>
          <w:color w:val="auto"/>
          <w:sz w:val="30"/>
          <w:szCs w:val="30"/>
        </w:rPr>
      </w:pPr>
      <w:r>
        <w:rPr>
          <w:rStyle w:val="26"/>
          <w:rFonts w:hint="eastAsia" w:ascii="宋体" w:hAnsi="宋体" w:eastAsia="宋体" w:cs="宋体"/>
          <w:bCs/>
          <w:color w:val="auto"/>
          <w:sz w:val="30"/>
          <w:szCs w:val="30"/>
        </w:rPr>
        <w:t>    日   期 ：</w:t>
      </w:r>
      <w:r>
        <w:rPr>
          <w:rStyle w:val="26"/>
          <w:rFonts w:hint="eastAsia" w:ascii="宋体" w:hAnsi="宋体" w:eastAsia="宋体" w:cs="宋体"/>
          <w:bCs/>
          <w:color w:val="auto"/>
          <w:sz w:val="30"/>
          <w:szCs w:val="30"/>
          <w:u w:val="single"/>
        </w:rPr>
        <w:t>               </w:t>
      </w:r>
    </w:p>
    <w:p w14:paraId="104C1CF1">
      <w:pPr>
        <w:pStyle w:val="19"/>
        <w:widowControl/>
        <w:spacing w:beforeAutospacing="0" w:afterAutospacing="0" w:line="360" w:lineRule="exact"/>
        <w:jc w:val="center"/>
        <w:rPr>
          <w:rStyle w:val="26"/>
          <w:rFonts w:ascii="宋体" w:hAnsi="宋体" w:eastAsia="宋体" w:cs="宋体"/>
          <w:bCs/>
          <w:color w:val="auto"/>
          <w:u w:val="single"/>
        </w:rPr>
      </w:pPr>
    </w:p>
    <w:p w14:paraId="25E04D0C">
      <w:pPr>
        <w:pStyle w:val="19"/>
        <w:widowControl/>
        <w:spacing w:beforeAutospacing="0" w:afterAutospacing="0" w:line="360" w:lineRule="exact"/>
        <w:jc w:val="center"/>
        <w:rPr>
          <w:rStyle w:val="26"/>
          <w:rFonts w:ascii="宋体" w:hAnsi="宋体" w:eastAsia="宋体" w:cs="宋体"/>
          <w:bCs/>
          <w:color w:val="auto"/>
          <w:u w:val="single"/>
        </w:rPr>
      </w:pPr>
    </w:p>
    <w:p w14:paraId="006C751C">
      <w:pPr>
        <w:pStyle w:val="19"/>
        <w:widowControl/>
        <w:spacing w:beforeAutospacing="0" w:afterAutospacing="0" w:line="360" w:lineRule="exact"/>
        <w:jc w:val="center"/>
        <w:rPr>
          <w:rStyle w:val="26"/>
          <w:rFonts w:ascii="宋体" w:hAnsi="宋体" w:eastAsia="宋体" w:cs="宋体"/>
          <w:bCs/>
          <w:color w:val="auto"/>
          <w:u w:val="single"/>
        </w:rPr>
      </w:pPr>
    </w:p>
    <w:p w14:paraId="321C61CF">
      <w:pPr>
        <w:pStyle w:val="19"/>
        <w:widowControl/>
        <w:spacing w:beforeAutospacing="0" w:afterAutospacing="0" w:line="360" w:lineRule="exact"/>
        <w:jc w:val="center"/>
        <w:rPr>
          <w:rStyle w:val="26"/>
          <w:rFonts w:ascii="宋体" w:hAnsi="宋体" w:eastAsia="宋体" w:cs="宋体"/>
          <w:bCs/>
          <w:color w:val="auto"/>
          <w:u w:val="single"/>
        </w:rPr>
      </w:pPr>
    </w:p>
    <w:p w14:paraId="4CA8C1D4">
      <w:pPr>
        <w:pStyle w:val="19"/>
        <w:widowControl/>
        <w:spacing w:beforeAutospacing="0" w:afterAutospacing="0" w:line="360" w:lineRule="exact"/>
        <w:jc w:val="center"/>
        <w:rPr>
          <w:rStyle w:val="26"/>
          <w:rFonts w:ascii="宋体" w:hAnsi="宋体" w:eastAsia="宋体" w:cs="宋体"/>
          <w:bCs/>
          <w:color w:val="auto"/>
          <w:u w:val="single"/>
        </w:rPr>
      </w:pPr>
    </w:p>
    <w:p w14:paraId="011E4FE6">
      <w:pPr>
        <w:pStyle w:val="19"/>
        <w:widowControl/>
        <w:spacing w:beforeAutospacing="0" w:afterAutospacing="0" w:line="360" w:lineRule="exact"/>
        <w:jc w:val="center"/>
        <w:rPr>
          <w:rStyle w:val="26"/>
          <w:rFonts w:ascii="宋体" w:hAnsi="宋体" w:eastAsia="宋体" w:cs="宋体"/>
          <w:bCs/>
          <w:color w:val="auto"/>
          <w:u w:val="single"/>
        </w:rPr>
      </w:pPr>
    </w:p>
    <w:p w14:paraId="6518F818">
      <w:pPr>
        <w:pStyle w:val="19"/>
        <w:widowControl/>
        <w:spacing w:beforeAutospacing="0" w:afterAutospacing="0" w:line="360" w:lineRule="exact"/>
        <w:jc w:val="center"/>
        <w:rPr>
          <w:rStyle w:val="26"/>
          <w:rFonts w:ascii="宋体" w:hAnsi="宋体" w:eastAsia="宋体" w:cs="宋体"/>
          <w:bCs/>
          <w:color w:val="auto"/>
          <w:u w:val="single"/>
        </w:rPr>
      </w:pPr>
    </w:p>
    <w:p w14:paraId="363973D1">
      <w:pPr>
        <w:pStyle w:val="19"/>
        <w:widowControl/>
        <w:spacing w:beforeAutospacing="0" w:afterAutospacing="0" w:line="360" w:lineRule="exact"/>
        <w:jc w:val="center"/>
        <w:rPr>
          <w:rStyle w:val="26"/>
          <w:rFonts w:ascii="宋体" w:hAnsi="宋体" w:eastAsia="宋体" w:cs="宋体"/>
          <w:bCs/>
          <w:color w:val="auto"/>
          <w:u w:val="single"/>
        </w:rPr>
      </w:pPr>
    </w:p>
    <w:p w14:paraId="1B410E38">
      <w:pPr>
        <w:pStyle w:val="19"/>
        <w:widowControl/>
        <w:spacing w:beforeAutospacing="0" w:afterAutospacing="0" w:line="360" w:lineRule="exact"/>
        <w:jc w:val="center"/>
        <w:rPr>
          <w:rStyle w:val="26"/>
          <w:rFonts w:ascii="宋体" w:hAnsi="宋体" w:eastAsia="宋体" w:cs="宋体"/>
          <w:bCs/>
          <w:color w:val="auto"/>
          <w:u w:val="single"/>
        </w:rPr>
      </w:pPr>
    </w:p>
    <w:p w14:paraId="37F64423">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目  录</w:t>
      </w:r>
    </w:p>
    <w:p w14:paraId="7B523DD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1F6B18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附件1：响应函</w:t>
      </w:r>
    </w:p>
    <w:p w14:paraId="6141A31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附件2：报价一览表（含详细报价书）</w:t>
      </w:r>
    </w:p>
    <w:p w14:paraId="622D189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附件3：资格证明文件</w:t>
      </w:r>
    </w:p>
    <w:p w14:paraId="53C90FB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附件4：磋商保证金凭证</w:t>
      </w:r>
    </w:p>
    <w:p w14:paraId="45285E3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附件5：技术商务部分评分内容对应表</w:t>
      </w:r>
    </w:p>
    <w:p w14:paraId="0EA6D02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附件6：技术和商务偏离表</w:t>
      </w:r>
    </w:p>
    <w:p w14:paraId="7ACAAE1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附件7：相关技术、商务、服务响应承诺及资料</w:t>
      </w:r>
    </w:p>
    <w:p w14:paraId="74D5421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附件8：供应商提交的其他资料</w:t>
      </w:r>
    </w:p>
    <w:p w14:paraId="6F9D859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附件9：要求作为响应文件组成部分的其他内容（若有）</w:t>
      </w:r>
    </w:p>
    <w:p w14:paraId="4F7249E5">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2520206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附件1           </w:t>
      </w:r>
      <w:r>
        <w:rPr>
          <w:rStyle w:val="26"/>
          <w:rFonts w:hint="eastAsia" w:ascii="宋体" w:hAnsi="宋体" w:eastAsia="宋体" w:cs="宋体"/>
          <w:bCs/>
          <w:color w:val="auto"/>
        </w:rPr>
        <w:t>磋商响应声明</w:t>
      </w:r>
    </w:p>
    <w:p w14:paraId="16BBCF3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806432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1250A07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1.根据贵方为</w:t>
      </w:r>
      <w:r>
        <w:rPr>
          <w:rFonts w:hint="eastAsia" w:ascii="宋体" w:hAnsi="宋体" w:eastAsia="宋体" w:cs="宋体"/>
          <w:color w:val="auto"/>
          <w:u w:val="single"/>
        </w:rPr>
        <w:t>     </w:t>
      </w:r>
      <w:r>
        <w:rPr>
          <w:rFonts w:hint="eastAsia" w:ascii="宋体" w:hAnsi="宋体" w:eastAsia="宋体" w:cs="宋体"/>
          <w:color w:val="auto"/>
        </w:rPr>
        <w:t>项目（项目编号:</w:t>
      </w:r>
      <w:r>
        <w:rPr>
          <w:rFonts w:hint="eastAsia" w:ascii="宋体" w:hAnsi="宋体" w:eastAsia="宋体" w:cs="宋体"/>
          <w:color w:val="auto"/>
          <w:u w:val="single"/>
        </w:rPr>
        <w:t>   </w:t>
      </w:r>
      <w:r>
        <w:rPr>
          <w:rFonts w:hint="eastAsia" w:ascii="宋体" w:hAnsi="宋体" w:eastAsia="宋体" w:cs="宋体"/>
          <w:color w:val="auto"/>
        </w:rPr>
        <w:t>）的采购公告（或采购邀请书），我方签字代表</w:t>
      </w:r>
      <w:r>
        <w:rPr>
          <w:rFonts w:hint="eastAsia" w:ascii="宋体" w:hAnsi="宋体" w:eastAsia="宋体" w:cs="宋体"/>
          <w:color w:val="auto"/>
          <w:u w:val="single"/>
        </w:rPr>
        <w:t>    （全名、职务）   </w:t>
      </w:r>
      <w:r>
        <w:rPr>
          <w:rFonts w:hint="eastAsia" w:ascii="宋体" w:hAnsi="宋体" w:eastAsia="宋体" w:cs="宋体"/>
          <w:color w:val="auto"/>
        </w:rPr>
        <w:t>经正式授权并代表的供应商</w:t>
      </w:r>
      <w:r>
        <w:rPr>
          <w:rFonts w:hint="eastAsia" w:ascii="宋体" w:hAnsi="宋体" w:eastAsia="宋体" w:cs="宋体"/>
          <w:color w:val="auto"/>
          <w:u w:val="single"/>
        </w:rPr>
        <w:t>     （供应商名称、地址）   </w:t>
      </w:r>
      <w:r>
        <w:rPr>
          <w:rFonts w:hint="eastAsia" w:ascii="宋体" w:hAnsi="宋体" w:eastAsia="宋体" w:cs="宋体"/>
          <w:color w:val="auto"/>
        </w:rPr>
        <w:t>提交包含下述内容的首次响应文件纸质文本正本</w:t>
      </w:r>
      <w:r>
        <w:rPr>
          <w:rFonts w:hint="eastAsia" w:ascii="宋体" w:hAnsi="宋体" w:eastAsia="宋体" w:cs="宋体"/>
          <w:color w:val="auto"/>
          <w:u w:val="single"/>
        </w:rPr>
        <w:t>     </w:t>
      </w:r>
      <w:r>
        <w:rPr>
          <w:rFonts w:hint="eastAsia" w:ascii="宋体" w:hAnsi="宋体" w:eastAsia="宋体" w:cs="宋体"/>
          <w:color w:val="auto"/>
        </w:rPr>
        <w:t>套，副本</w:t>
      </w:r>
      <w:r>
        <w:rPr>
          <w:rFonts w:hint="eastAsia" w:ascii="宋体" w:hAnsi="宋体" w:eastAsia="宋体" w:cs="宋体"/>
          <w:color w:val="auto"/>
          <w:u w:val="single"/>
        </w:rPr>
        <w:t>  </w:t>
      </w:r>
      <w:r>
        <w:rPr>
          <w:rFonts w:hint="eastAsia" w:ascii="宋体" w:hAnsi="宋体" w:eastAsia="宋体" w:cs="宋体"/>
          <w:color w:val="auto"/>
        </w:rPr>
        <w:t>套及电子文档</w:t>
      </w:r>
      <w:r>
        <w:rPr>
          <w:rFonts w:hint="eastAsia" w:ascii="宋体" w:hAnsi="宋体" w:eastAsia="宋体" w:cs="宋体"/>
          <w:color w:val="auto"/>
          <w:u w:val="single"/>
        </w:rPr>
        <w:t>   </w:t>
      </w:r>
      <w:r>
        <w:rPr>
          <w:rFonts w:hint="eastAsia" w:ascii="宋体" w:hAnsi="宋体" w:eastAsia="宋体" w:cs="宋体"/>
          <w:color w:val="auto"/>
        </w:rPr>
        <w:t>套。</w:t>
      </w:r>
    </w:p>
    <w:p w14:paraId="0240608B">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（1）响应函</w:t>
      </w:r>
    </w:p>
    <w:p w14:paraId="23A6732E">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（2）报价一览表（含详细报价书）</w:t>
      </w:r>
    </w:p>
    <w:p w14:paraId="14410A5A">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（3）资格证明文件</w:t>
      </w:r>
    </w:p>
    <w:p w14:paraId="675ED26D">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（4）磋商保证金凭证</w:t>
      </w:r>
    </w:p>
    <w:p w14:paraId="2CBA8B09">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（5）技术和商务偏离表</w:t>
      </w:r>
    </w:p>
    <w:p w14:paraId="6B03C8F8">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（6）相关技术、商务、服务响应承诺及资料</w:t>
      </w:r>
    </w:p>
    <w:p w14:paraId="002054D0">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（7）供应商提交的其他资料</w:t>
      </w:r>
    </w:p>
    <w:p w14:paraId="3EC8A367">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（8）按照磋商文件规定，要求作为响应文件组成部分的其他内容（若有）</w:t>
      </w:r>
    </w:p>
    <w:p w14:paraId="273749C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2.据此函，我方宣布响应承诺如下：</w:t>
      </w:r>
    </w:p>
    <w:p w14:paraId="2306603A">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2.1我方已详细审查全部竞争性磋商文件，包括澄清、修改、补充或更正文件（如有的话）和有关附件，我方完全熟悉和理解其中的要求、条款和条件，且无任何异议。除了我方已在技术和商务偏离表中列出的负偏差和不响应外，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p>
    <w:p w14:paraId="66DDF53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2.2一旦我方获得成交，我方将按照竞争性磋商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p>
    <w:p w14:paraId="4199439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2.3我方承诺：递交的所有响应文件（包括首次响应文件、补充澄清、最后报价等响应文件）在竞争性磋商须知前附表第4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12CFF59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2.4我方已经按照磋商文件要求提交磋商保证金。我方如果发生任何竞争性磋商文件中所述不予退还磋商保证金的情况，则我方的磋商保证金将被贵方不予退还，我方对此无异议。</w:t>
      </w:r>
    </w:p>
    <w:p w14:paraId="04F57DB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2.5我方愿意向贵方提供任何与本项目磋商采购有关的数据或资料。若贵方需要，我方愿意提供我方作出的一切承诺的证明材料。</w:t>
      </w:r>
    </w:p>
    <w:p w14:paraId="29965BB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4C1004A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90A0F79">
      <w:pPr>
        <w:pStyle w:val="19"/>
        <w:widowControl/>
        <w:spacing w:beforeAutospacing="0" w:afterAutospacing="0" w:line="360" w:lineRule="exact"/>
        <w:ind w:firstLine="720"/>
        <w:rPr>
          <w:rFonts w:ascii="宋体" w:hAnsi="宋体" w:eastAsia="宋体" w:cs="宋体"/>
          <w:color w:val="auto"/>
        </w:rPr>
      </w:pPr>
      <w:r>
        <w:rPr>
          <w:rFonts w:hint="eastAsia" w:ascii="宋体" w:hAnsi="宋体" w:eastAsia="宋体" w:cs="宋体"/>
          <w:color w:val="auto"/>
        </w:rPr>
        <w:t> </w:t>
      </w:r>
    </w:p>
    <w:p w14:paraId="22E8EEB6">
      <w:pPr>
        <w:pStyle w:val="19"/>
        <w:widowControl/>
        <w:spacing w:beforeAutospacing="0" w:afterAutospacing="0" w:line="360" w:lineRule="exact"/>
        <w:ind w:firstLine="720"/>
        <w:rPr>
          <w:rFonts w:ascii="宋体" w:hAnsi="宋体" w:eastAsia="宋体" w:cs="宋体"/>
          <w:color w:val="auto"/>
        </w:rPr>
      </w:pPr>
      <w:r>
        <w:rPr>
          <w:rFonts w:hint="eastAsia" w:ascii="宋体" w:hAnsi="宋体" w:eastAsia="宋体" w:cs="宋体"/>
          <w:color w:val="auto"/>
        </w:rPr>
        <w:t>通信地址:</w:t>
      </w:r>
      <w:r>
        <w:rPr>
          <w:rFonts w:hint="eastAsia" w:ascii="宋体" w:hAnsi="宋体" w:eastAsia="宋体" w:cs="宋体"/>
          <w:color w:val="auto"/>
          <w:u w:val="single"/>
        </w:rPr>
        <w:t>             .</w:t>
      </w:r>
    </w:p>
    <w:p w14:paraId="2CE91785">
      <w:pPr>
        <w:pStyle w:val="19"/>
        <w:widowControl/>
        <w:spacing w:beforeAutospacing="0" w:afterAutospacing="0" w:line="360" w:lineRule="exact"/>
        <w:ind w:firstLine="720"/>
        <w:rPr>
          <w:rFonts w:ascii="宋体" w:hAnsi="宋体" w:eastAsia="宋体" w:cs="宋体"/>
          <w:color w:val="auto"/>
        </w:rPr>
      </w:pPr>
      <w:r>
        <w:rPr>
          <w:rFonts w:hint="eastAsia" w:ascii="宋体" w:hAnsi="宋体" w:eastAsia="宋体" w:cs="宋体"/>
          <w:color w:val="auto"/>
        </w:rPr>
        <w:t>邮编：</w:t>
      </w:r>
      <w:r>
        <w:rPr>
          <w:rFonts w:hint="eastAsia" w:ascii="宋体" w:hAnsi="宋体" w:eastAsia="宋体" w:cs="宋体"/>
          <w:color w:val="auto"/>
          <w:u w:val="single"/>
        </w:rPr>
        <w:t>      </w:t>
      </w:r>
      <w:r>
        <w:rPr>
          <w:rFonts w:hint="eastAsia" w:ascii="宋体" w:hAnsi="宋体" w:eastAsia="宋体" w:cs="宋体"/>
          <w:color w:val="auto"/>
        </w:rPr>
        <w:t>   传真号：</w:t>
      </w:r>
      <w:r>
        <w:rPr>
          <w:rFonts w:hint="eastAsia" w:ascii="宋体" w:hAnsi="宋体" w:eastAsia="宋体" w:cs="宋体"/>
          <w:color w:val="auto"/>
          <w:u w:val="single"/>
        </w:rPr>
        <w:t>               .</w:t>
      </w:r>
    </w:p>
    <w:p w14:paraId="22BEA18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联系电话（固定电话和移动电话）：</w:t>
      </w:r>
      <w:r>
        <w:rPr>
          <w:rFonts w:hint="eastAsia" w:ascii="宋体" w:hAnsi="宋体" w:eastAsia="宋体" w:cs="宋体"/>
          <w:color w:val="auto"/>
          <w:u w:val="single"/>
        </w:rPr>
        <w:t>       </w:t>
      </w:r>
      <w:r>
        <w:rPr>
          <w:rFonts w:hint="eastAsia" w:ascii="宋体" w:hAnsi="宋体" w:eastAsia="宋体" w:cs="宋体"/>
          <w:color w:val="auto"/>
        </w:rPr>
        <w:t>.</w:t>
      </w:r>
    </w:p>
    <w:p w14:paraId="60CAE24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供应商代表：</w:t>
      </w:r>
      <w:r>
        <w:rPr>
          <w:rFonts w:hint="eastAsia" w:ascii="宋体" w:hAnsi="宋体" w:eastAsia="宋体" w:cs="宋体"/>
          <w:color w:val="auto"/>
          <w:u w:val="single"/>
        </w:rPr>
        <w:t>      （签字）                  </w:t>
      </w:r>
    </w:p>
    <w:p w14:paraId="2CD42282">
      <w:pPr>
        <w:pStyle w:val="19"/>
        <w:widowControl/>
        <w:spacing w:beforeAutospacing="0" w:afterAutospacing="0" w:line="360" w:lineRule="exact"/>
        <w:ind w:firstLine="720"/>
        <w:rPr>
          <w:rFonts w:ascii="宋体" w:hAnsi="宋体" w:eastAsia="宋体" w:cs="宋体"/>
          <w:color w:val="auto"/>
        </w:rPr>
      </w:pPr>
      <w:r>
        <w:rPr>
          <w:rFonts w:hint="eastAsia" w:ascii="宋体" w:hAnsi="宋体" w:eastAsia="宋体" w:cs="宋体"/>
          <w:color w:val="auto"/>
        </w:rPr>
        <w:t>供应商代表电子信箱：</w:t>
      </w:r>
      <w:r>
        <w:rPr>
          <w:rFonts w:hint="eastAsia" w:ascii="宋体" w:hAnsi="宋体" w:eastAsia="宋体" w:cs="宋体"/>
          <w:color w:val="auto"/>
          <w:u w:val="single"/>
        </w:rPr>
        <w:t>                    .</w:t>
      </w:r>
    </w:p>
    <w:p w14:paraId="756187E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供应商：</w:t>
      </w:r>
      <w:r>
        <w:rPr>
          <w:rFonts w:hint="eastAsia" w:ascii="宋体" w:hAnsi="宋体" w:eastAsia="宋体" w:cs="宋体"/>
          <w:color w:val="auto"/>
          <w:u w:val="single"/>
        </w:rPr>
        <w:t>         （全称并加盖公章）      .</w:t>
      </w:r>
    </w:p>
    <w:p w14:paraId="1AB7D28F">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0AB398B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B5455E8">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3E8F4CF5">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566AD9A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EDD7D0C">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299C3333">
      <w:pPr>
        <w:pStyle w:val="19"/>
        <w:widowControl/>
        <w:spacing w:beforeAutospacing="0" w:afterAutospacing="0" w:line="360" w:lineRule="exact"/>
        <w:rPr>
          <w:rFonts w:hint="eastAsia" w:ascii="宋体" w:hAnsi="宋体" w:eastAsia="宋体" w:cs="宋体"/>
          <w:color w:val="auto"/>
          <w:lang w:val="en-US" w:eastAsia="zh-CN"/>
        </w:rPr>
      </w:pPr>
      <w:r>
        <w:rPr>
          <w:rFonts w:hint="eastAsia" w:ascii="宋体" w:hAnsi="宋体" w:eastAsia="宋体" w:cs="宋体"/>
          <w:color w:val="auto"/>
        </w:rPr>
        <w:t>附件2        </w:t>
      </w:r>
      <w:r>
        <w:rPr>
          <w:rFonts w:hint="eastAsia" w:ascii="宋体" w:hAnsi="宋体" w:eastAsia="宋体" w:cs="宋体"/>
          <w:color w:val="auto"/>
          <w:lang w:val="en-US" w:eastAsia="zh-CN"/>
        </w:rPr>
        <w:t xml:space="preserve">          </w:t>
      </w:r>
    </w:p>
    <w:p w14:paraId="7209B36D">
      <w:pPr>
        <w:pStyle w:val="19"/>
        <w:widowControl/>
        <w:spacing w:beforeAutospacing="0" w:afterAutospacing="0" w:line="360" w:lineRule="exact"/>
        <w:ind w:firstLine="3840" w:firstLineChars="1600"/>
        <w:rPr>
          <w:rFonts w:ascii="宋体" w:hAnsi="宋体" w:eastAsia="宋体" w:cs="宋体"/>
          <w:color w:val="auto"/>
        </w:rPr>
      </w:pPr>
      <w:r>
        <w:rPr>
          <w:rFonts w:hint="eastAsia" w:ascii="宋体" w:hAnsi="宋体" w:eastAsia="宋体" w:cs="宋体"/>
          <w:color w:val="auto"/>
        </w:rPr>
        <w:t> </w:t>
      </w:r>
      <w:r>
        <w:rPr>
          <w:rStyle w:val="26"/>
          <w:rFonts w:hint="eastAsia" w:ascii="宋体" w:hAnsi="宋体" w:eastAsia="宋体" w:cs="宋体"/>
          <w:bCs/>
          <w:color w:val="auto"/>
        </w:rPr>
        <w:t>报价一览表</w:t>
      </w:r>
    </w:p>
    <w:p w14:paraId="329F0DD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92D4B1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（全称加盖单位公章）</w:t>
      </w:r>
      <w:r>
        <w:rPr>
          <w:rFonts w:hint="eastAsia" w:ascii="宋体" w:hAnsi="宋体" w:eastAsia="宋体" w:cs="宋体"/>
          <w:color w:val="auto"/>
        </w:rPr>
        <w:t>项目编号∶</w:t>
      </w:r>
      <w:r>
        <w:rPr>
          <w:rFonts w:hint="eastAsia" w:ascii="宋体" w:hAnsi="宋体" w:eastAsia="宋体" w:cs="宋体"/>
          <w:color w:val="auto"/>
          <w:u w:val="single"/>
        </w:rPr>
        <w:t>         </w:t>
      </w:r>
      <w:r>
        <w:rPr>
          <w:rFonts w:hint="eastAsia" w:ascii="宋体" w:hAnsi="宋体" w:eastAsia="宋体" w:cs="宋体"/>
          <w:color w:val="auto"/>
        </w:rPr>
        <w:t> 货币单位：元人民币</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172"/>
        <w:gridCol w:w="6308"/>
        <w:gridCol w:w="1140"/>
        <w:gridCol w:w="1328"/>
      </w:tblGrid>
      <w:tr w14:paraId="0A62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jc w:val="center"/>
        </w:trPr>
        <w:tc>
          <w:tcPr>
            <w:tcW w:w="589" w:type="pct"/>
            <w:shd w:val="clear" w:color="auto" w:fill="auto"/>
            <w:tcMar>
              <w:top w:w="0" w:type="dxa"/>
              <w:left w:w="105" w:type="dxa"/>
              <w:bottom w:w="0" w:type="dxa"/>
              <w:right w:w="105" w:type="dxa"/>
            </w:tcMar>
            <w:vAlign w:val="center"/>
          </w:tcPr>
          <w:p w14:paraId="203331FE">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采购包</w:t>
            </w:r>
          </w:p>
        </w:tc>
        <w:tc>
          <w:tcPr>
            <w:tcW w:w="3169" w:type="pct"/>
            <w:shd w:val="clear" w:color="auto" w:fill="auto"/>
            <w:tcMar>
              <w:top w:w="0" w:type="dxa"/>
              <w:left w:w="105" w:type="dxa"/>
              <w:bottom w:w="0" w:type="dxa"/>
              <w:right w:w="105" w:type="dxa"/>
            </w:tcMar>
            <w:vAlign w:val="center"/>
          </w:tcPr>
          <w:p w14:paraId="4C88799A">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价格承诺</w:t>
            </w:r>
          </w:p>
        </w:tc>
        <w:tc>
          <w:tcPr>
            <w:tcW w:w="573" w:type="pct"/>
            <w:shd w:val="clear" w:color="auto" w:fill="auto"/>
            <w:tcMar>
              <w:top w:w="0" w:type="dxa"/>
              <w:left w:w="105" w:type="dxa"/>
              <w:bottom w:w="0" w:type="dxa"/>
              <w:right w:w="105" w:type="dxa"/>
            </w:tcMar>
            <w:vAlign w:val="center"/>
          </w:tcPr>
          <w:p w14:paraId="6B47261A">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磋商保证金</w:t>
            </w:r>
          </w:p>
        </w:tc>
        <w:tc>
          <w:tcPr>
            <w:tcW w:w="667" w:type="pct"/>
            <w:shd w:val="clear" w:color="auto" w:fill="auto"/>
            <w:tcMar>
              <w:top w:w="0" w:type="dxa"/>
              <w:left w:w="105" w:type="dxa"/>
              <w:bottom w:w="0" w:type="dxa"/>
              <w:right w:w="105" w:type="dxa"/>
            </w:tcMar>
            <w:vAlign w:val="center"/>
          </w:tcPr>
          <w:p w14:paraId="0BF65C9A">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备注</w:t>
            </w:r>
          </w:p>
        </w:tc>
      </w:tr>
      <w:tr w14:paraId="10C8B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5" w:hRule="atLeast"/>
          <w:jc w:val="center"/>
        </w:trPr>
        <w:tc>
          <w:tcPr>
            <w:tcW w:w="589" w:type="pct"/>
            <w:shd w:val="clear" w:color="auto" w:fill="auto"/>
            <w:tcMar>
              <w:top w:w="0" w:type="dxa"/>
              <w:left w:w="105" w:type="dxa"/>
              <w:bottom w:w="0" w:type="dxa"/>
              <w:right w:w="105" w:type="dxa"/>
            </w:tcMar>
            <w:vAlign w:val="center"/>
          </w:tcPr>
          <w:p w14:paraId="7C32829E">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w:t>
            </w:r>
          </w:p>
        </w:tc>
        <w:tc>
          <w:tcPr>
            <w:tcW w:w="3169" w:type="pct"/>
            <w:shd w:val="clear" w:color="auto" w:fill="auto"/>
            <w:tcMar>
              <w:top w:w="0" w:type="dxa"/>
              <w:left w:w="105" w:type="dxa"/>
              <w:bottom w:w="0" w:type="dxa"/>
              <w:right w:w="105" w:type="dxa"/>
            </w:tcMar>
            <w:vAlign w:val="center"/>
          </w:tcPr>
          <w:p w14:paraId="1F794A3D">
            <w:pPr>
              <w:widowControl/>
              <w:spacing w:line="360" w:lineRule="exact"/>
              <w:jc w:val="center"/>
              <w:rPr>
                <w:rFonts w:ascii="宋体" w:hAnsi="宋体" w:eastAsia="宋体" w:cs="宋体"/>
                <w:color w:val="auto"/>
                <w:sz w:val="24"/>
              </w:rPr>
            </w:pPr>
          </w:p>
        </w:tc>
        <w:tc>
          <w:tcPr>
            <w:tcW w:w="573" w:type="pct"/>
            <w:shd w:val="clear" w:color="auto" w:fill="auto"/>
            <w:tcMar>
              <w:top w:w="0" w:type="dxa"/>
              <w:left w:w="105" w:type="dxa"/>
              <w:bottom w:w="0" w:type="dxa"/>
              <w:right w:w="105" w:type="dxa"/>
            </w:tcMar>
            <w:vAlign w:val="center"/>
          </w:tcPr>
          <w:p w14:paraId="1762B55E">
            <w:pPr>
              <w:widowControl/>
              <w:spacing w:line="360" w:lineRule="exact"/>
              <w:jc w:val="center"/>
              <w:rPr>
                <w:rFonts w:ascii="宋体" w:hAnsi="宋体" w:eastAsia="宋体" w:cs="宋体"/>
                <w:color w:val="auto"/>
                <w:sz w:val="24"/>
              </w:rPr>
            </w:pPr>
          </w:p>
        </w:tc>
        <w:tc>
          <w:tcPr>
            <w:tcW w:w="667" w:type="pct"/>
            <w:shd w:val="clear" w:color="auto" w:fill="auto"/>
            <w:tcMar>
              <w:top w:w="0" w:type="dxa"/>
              <w:left w:w="105" w:type="dxa"/>
              <w:bottom w:w="0" w:type="dxa"/>
              <w:right w:w="105" w:type="dxa"/>
            </w:tcMar>
            <w:vAlign w:val="center"/>
          </w:tcPr>
          <w:p w14:paraId="4E0DF704">
            <w:pPr>
              <w:widowControl/>
              <w:spacing w:line="360" w:lineRule="exact"/>
              <w:jc w:val="center"/>
              <w:rPr>
                <w:rFonts w:ascii="宋体" w:hAnsi="宋体" w:eastAsia="宋体" w:cs="宋体"/>
                <w:color w:val="auto"/>
                <w:sz w:val="24"/>
              </w:rPr>
            </w:pPr>
          </w:p>
        </w:tc>
      </w:tr>
    </w:tbl>
    <w:p w14:paraId="378AD0B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5BDAE8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供应商代表：</w:t>
      </w:r>
      <w:r>
        <w:rPr>
          <w:rFonts w:hint="eastAsia" w:ascii="宋体" w:hAnsi="宋体" w:eastAsia="宋体" w:cs="宋体"/>
          <w:color w:val="auto"/>
          <w:u w:val="single"/>
        </w:rPr>
        <w:t>      （签字）</w:t>
      </w:r>
      <w:r>
        <w:rPr>
          <w:rFonts w:hint="eastAsia" w:ascii="宋体" w:hAnsi="宋体" w:eastAsia="宋体" w:cs="宋体"/>
          <w:color w:val="auto"/>
        </w:rPr>
        <w:t>   </w:t>
      </w:r>
    </w:p>
    <w:p w14:paraId="5CEE0BF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E7EFFD8">
      <w:pPr>
        <w:pStyle w:val="19"/>
        <w:widowControl/>
        <w:spacing w:beforeAutospacing="0" w:afterAutospacing="0" w:line="360" w:lineRule="exact"/>
        <w:rPr>
          <w:rFonts w:ascii="宋体" w:hAnsi="宋体" w:eastAsia="宋体" w:cs="宋体"/>
          <w:color w:val="auto"/>
        </w:rPr>
      </w:pPr>
    </w:p>
    <w:p w14:paraId="4FB98B95">
      <w:pPr>
        <w:pStyle w:val="19"/>
        <w:widowControl/>
        <w:spacing w:beforeAutospacing="0" w:afterAutospacing="0" w:line="360" w:lineRule="exact"/>
        <w:rPr>
          <w:rFonts w:ascii="宋体" w:hAnsi="宋体" w:eastAsia="宋体" w:cs="宋体"/>
          <w:color w:val="auto"/>
        </w:rPr>
      </w:pPr>
    </w:p>
    <w:p w14:paraId="21A0440D">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68FA13C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附件2-1         </w:t>
      </w:r>
      <w:r>
        <w:rPr>
          <w:rStyle w:val="26"/>
          <w:rFonts w:hint="eastAsia" w:ascii="宋体" w:hAnsi="宋体" w:eastAsia="宋体" w:cs="宋体"/>
          <w:bCs/>
          <w:color w:val="auto"/>
        </w:rPr>
        <w:t>详细报价书</w:t>
      </w:r>
    </w:p>
    <w:p w14:paraId="7104C870">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7BC31D52">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说明：</w:t>
      </w:r>
    </w:p>
    <w:p w14:paraId="2562EEBB">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各供应商应根据竞争性磋商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17F92A36">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41CC9529">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3.对于不能详细列明采购标的的技术、服务要求的磋商采购项目或者如优惠率磋商、单价磋商等特殊类型的磋商采购项目，由供应商根据磋商文件的具体规定和项目特点提交详细报价书，采购人或采购代理机构如果对详细报价书有统一格式要求的，可以进行规定或附表。如果没有特别要求的，则格式由供应商根据项目特点自行拟制。</w:t>
      </w:r>
    </w:p>
    <w:p w14:paraId="489CFD7F">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266AF483">
      <w:pPr>
        <w:pStyle w:val="19"/>
        <w:widowControl/>
        <w:spacing w:beforeAutospacing="0" w:afterAutospacing="0" w:line="360" w:lineRule="exact"/>
        <w:ind w:firstLine="480" w:firstLineChars="200"/>
        <w:rPr>
          <w:rFonts w:ascii="宋体" w:hAnsi="宋体" w:eastAsia="宋体" w:cs="宋体"/>
          <w:color w:val="auto"/>
        </w:rPr>
      </w:pPr>
      <w:r>
        <w:rPr>
          <w:rFonts w:hint="eastAsia" w:ascii="宋体" w:hAnsi="宋体" w:eastAsia="宋体" w:cs="宋体"/>
          <w:color w:val="auto"/>
        </w:rPr>
        <w:t> </w:t>
      </w:r>
    </w:p>
    <w:p w14:paraId="4294C80D">
      <w:pPr>
        <w:pStyle w:val="19"/>
        <w:widowControl/>
        <w:spacing w:beforeAutospacing="0" w:afterAutospacing="0" w:line="360" w:lineRule="exact"/>
        <w:ind w:firstLine="480" w:firstLineChars="200"/>
        <w:rPr>
          <w:rFonts w:ascii="宋体" w:hAnsi="宋体" w:eastAsia="宋体" w:cs="宋体"/>
          <w:color w:val="auto"/>
        </w:rPr>
      </w:pPr>
    </w:p>
    <w:p w14:paraId="39417EB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7BD8B4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7D62B11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0EB739CB">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77B68C6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         </w:t>
      </w:r>
      <w:r>
        <w:rPr>
          <w:rStyle w:val="26"/>
          <w:rFonts w:hint="eastAsia" w:ascii="宋体" w:hAnsi="宋体" w:eastAsia="宋体" w:cs="宋体"/>
          <w:bCs/>
          <w:color w:val="auto"/>
        </w:rPr>
        <w:t>资格证明文件</w:t>
      </w:r>
      <w:r>
        <w:rPr>
          <w:rFonts w:hint="eastAsia" w:ascii="宋体" w:hAnsi="宋体" w:eastAsia="宋体" w:cs="宋体"/>
          <w:color w:val="auto"/>
        </w:rPr>
        <w:t> </w:t>
      </w:r>
    </w:p>
    <w:p w14:paraId="09A37549">
      <w:pPr>
        <w:pStyle w:val="19"/>
        <w:widowControl/>
        <w:spacing w:beforeAutospacing="0" w:afterAutospacing="0" w:line="360" w:lineRule="exact"/>
        <w:rPr>
          <w:rFonts w:ascii="宋体" w:hAnsi="宋体" w:eastAsia="宋体" w:cs="宋体"/>
          <w:color w:val="auto"/>
        </w:rPr>
      </w:pPr>
    </w:p>
    <w:p w14:paraId="6F22F28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附件3-1       </w:t>
      </w:r>
      <w:r>
        <w:rPr>
          <w:rStyle w:val="26"/>
          <w:rFonts w:hint="eastAsia" w:ascii="宋体" w:hAnsi="宋体" w:eastAsia="宋体" w:cs="宋体"/>
          <w:bCs/>
          <w:color w:val="auto"/>
        </w:rPr>
        <w:t>参加竞争性磋商的声明函</w:t>
      </w:r>
      <w:r>
        <w:rPr>
          <w:rFonts w:hint="eastAsia" w:ascii="宋体" w:hAnsi="宋体" w:eastAsia="宋体" w:cs="宋体"/>
          <w:color w:val="auto"/>
        </w:rPr>
        <w:t> </w:t>
      </w:r>
    </w:p>
    <w:p w14:paraId="75E7EBB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D20E93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r>
        <w:rPr>
          <w:rFonts w:hint="eastAsia" w:ascii="宋体" w:hAnsi="宋体" w:eastAsia="宋体" w:cs="宋体"/>
          <w:color w:val="auto"/>
        </w:rPr>
        <w:t> </w:t>
      </w:r>
    </w:p>
    <w:p w14:paraId="76553F1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1、关于贵方______年______月______日</w:t>
      </w:r>
      <w:r>
        <w:rPr>
          <w:rFonts w:hint="eastAsia" w:ascii="宋体" w:hAnsi="宋体" w:eastAsia="宋体" w:cs="宋体"/>
          <w:color w:val="auto"/>
          <w:u w:val="single"/>
        </w:rPr>
        <w:t>     </w:t>
      </w:r>
      <w:r>
        <w:rPr>
          <w:rFonts w:hint="eastAsia" w:ascii="宋体" w:hAnsi="宋体" w:eastAsia="宋体" w:cs="宋体"/>
          <w:color w:val="auto"/>
        </w:rPr>
        <w:t>项目（项目编号:</w:t>
      </w:r>
      <w:r>
        <w:rPr>
          <w:rFonts w:hint="eastAsia" w:ascii="宋体" w:hAnsi="宋体" w:eastAsia="宋体" w:cs="宋体"/>
          <w:color w:val="auto"/>
          <w:u w:val="single"/>
        </w:rPr>
        <w:t>     </w:t>
      </w:r>
      <w:r>
        <w:rPr>
          <w:rFonts w:hint="eastAsia" w:ascii="宋体" w:hAnsi="宋体" w:eastAsia="宋体" w:cs="宋体"/>
          <w:color w:val="auto"/>
        </w:rPr>
        <w:t>）的采购公告（或采购邀请），本签字人代表供应商参加竞争性磋商，我方提供竞争性磋商文件中规定的相应资料和说明。本签字人确认响应文件中所有提交的文件、声明或资料（包括但不限于资格证明文件）是真实的、合法的、准确的、有效的。</w:t>
      </w:r>
    </w:p>
    <w:p w14:paraId="4BB3171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2、供应商的基本概况：</w:t>
      </w:r>
    </w:p>
    <w:p w14:paraId="6F7DA278">
      <w:pPr>
        <w:pStyle w:val="19"/>
        <w:widowControl/>
        <w:spacing w:beforeAutospacing="0" w:afterAutospacing="0" w:line="360" w:lineRule="exact"/>
        <w:rPr>
          <w:rFonts w:ascii="宋体" w:hAnsi="宋体" w:eastAsia="宋体" w:cs="宋体"/>
          <w:color w:val="auto"/>
          <w:u w:val="single"/>
        </w:rPr>
      </w:pPr>
      <w:r>
        <w:rPr>
          <w:rFonts w:hint="eastAsia" w:ascii="宋体" w:hAnsi="宋体" w:eastAsia="宋体" w:cs="宋体"/>
          <w:color w:val="auto"/>
        </w:rPr>
        <w:t>2.1供应商单位名称：</w:t>
      </w:r>
      <w:r>
        <w:rPr>
          <w:rFonts w:hint="eastAsia" w:ascii="宋体" w:hAnsi="宋体" w:eastAsia="宋体" w:cs="宋体"/>
          <w:color w:val="auto"/>
          <w:u w:val="single"/>
        </w:rPr>
        <w:t>                   </w:t>
      </w:r>
    </w:p>
    <w:p w14:paraId="1F05C0F6">
      <w:pPr>
        <w:pStyle w:val="19"/>
        <w:widowControl/>
        <w:spacing w:beforeAutospacing="0" w:afterAutospacing="0" w:line="360" w:lineRule="exact"/>
        <w:rPr>
          <w:rFonts w:ascii="宋体" w:hAnsi="宋体" w:eastAsia="宋体" w:cs="宋体"/>
          <w:color w:val="auto"/>
          <w:u w:val="single"/>
        </w:rPr>
      </w:pPr>
      <w:r>
        <w:rPr>
          <w:rFonts w:hint="eastAsia" w:ascii="宋体" w:hAnsi="宋体" w:eastAsia="宋体" w:cs="宋体"/>
          <w:color w:val="auto"/>
        </w:rPr>
        <w:t>2.2注册地址：</w:t>
      </w:r>
      <w:r>
        <w:rPr>
          <w:rFonts w:hint="eastAsia" w:ascii="宋体" w:hAnsi="宋体" w:eastAsia="宋体" w:cs="宋体"/>
          <w:color w:val="auto"/>
          <w:u w:val="single"/>
        </w:rPr>
        <w:t>                               </w:t>
      </w:r>
    </w:p>
    <w:p w14:paraId="16178EA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2.3单位负责人姓名：</w:t>
      </w:r>
      <w:r>
        <w:rPr>
          <w:rFonts w:hint="eastAsia" w:ascii="宋体" w:hAnsi="宋体" w:eastAsia="宋体" w:cs="宋体"/>
          <w:color w:val="auto"/>
          <w:u w:val="single"/>
        </w:rPr>
        <w:t>        </w:t>
      </w:r>
      <w:r>
        <w:rPr>
          <w:rFonts w:hint="eastAsia" w:ascii="宋体" w:hAnsi="宋体" w:eastAsia="宋体" w:cs="宋体"/>
          <w:color w:val="auto"/>
        </w:rPr>
        <w:t>性别：</w:t>
      </w:r>
      <w:r>
        <w:rPr>
          <w:rFonts w:hint="eastAsia" w:ascii="宋体" w:hAnsi="宋体" w:eastAsia="宋体" w:cs="宋体"/>
          <w:color w:val="auto"/>
          <w:u w:val="single"/>
        </w:rPr>
        <w:t>     </w:t>
      </w:r>
      <w:r>
        <w:rPr>
          <w:rFonts w:hint="eastAsia" w:ascii="宋体" w:hAnsi="宋体" w:eastAsia="宋体" w:cs="宋体"/>
          <w:color w:val="auto"/>
        </w:rPr>
        <w:t>年龄：</w:t>
      </w:r>
      <w:r>
        <w:rPr>
          <w:rFonts w:hint="eastAsia" w:ascii="宋体" w:hAnsi="宋体" w:eastAsia="宋体" w:cs="宋体"/>
          <w:color w:val="auto"/>
          <w:u w:val="single"/>
        </w:rPr>
        <w:t>     </w:t>
      </w:r>
      <w:r>
        <w:rPr>
          <w:rFonts w:hint="eastAsia" w:ascii="宋体" w:hAnsi="宋体" w:eastAsia="宋体" w:cs="宋体"/>
          <w:color w:val="auto"/>
        </w:rPr>
        <w:t>职务：</w:t>
      </w:r>
      <w:r>
        <w:rPr>
          <w:rFonts w:hint="eastAsia" w:ascii="宋体" w:hAnsi="宋体" w:eastAsia="宋体" w:cs="宋体"/>
          <w:color w:val="auto"/>
          <w:u w:val="single"/>
        </w:rPr>
        <w:t>      </w:t>
      </w:r>
      <w:r>
        <w:rPr>
          <w:rFonts w:hint="eastAsia" w:ascii="宋体" w:hAnsi="宋体" w:eastAsia="宋体" w:cs="宋体"/>
          <w:color w:val="auto"/>
        </w:rPr>
        <w:t>。</w:t>
      </w:r>
    </w:p>
    <w:p w14:paraId="70F7F67F">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备注：“单位负责人”指单位法定代表人（供应商为法人的）或法律、法规规定代表单位行使职权的主要负责人（供应商为其他组织的）。</w:t>
      </w:r>
    </w:p>
    <w:p w14:paraId="49DDF626">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对于接受联合体形式的磋商且供应商是联合体的，则联合体各成员都应当提交本资格证明文件。</w:t>
      </w:r>
    </w:p>
    <w:p w14:paraId="6EA18DCE">
      <w:pPr>
        <w:pStyle w:val="19"/>
        <w:widowControl/>
        <w:spacing w:beforeAutospacing="0" w:afterAutospacing="0" w:line="360" w:lineRule="exact"/>
        <w:rPr>
          <w:rFonts w:ascii="宋体" w:hAnsi="宋体" w:eastAsia="宋体" w:cs="宋体"/>
          <w:color w:val="auto"/>
        </w:rPr>
      </w:pPr>
    </w:p>
    <w:p w14:paraId="0DF6F30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6704D16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576CD69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45CD67F9">
      <w:pPr>
        <w:rPr>
          <w:rFonts w:ascii="宋体" w:hAnsi="宋体" w:eastAsia="宋体" w:cs="宋体"/>
          <w:color w:val="auto"/>
          <w:sz w:val="24"/>
        </w:rPr>
      </w:pPr>
      <w:r>
        <w:rPr>
          <w:rFonts w:hint="eastAsia" w:ascii="宋体" w:hAnsi="宋体" w:eastAsia="宋体" w:cs="宋体"/>
          <w:color w:val="auto"/>
          <w:sz w:val="24"/>
        </w:rPr>
        <w:br w:type="page"/>
      </w:r>
    </w:p>
    <w:p w14:paraId="5D72E817">
      <w:pPr>
        <w:spacing w:line="360" w:lineRule="exact"/>
        <w:rPr>
          <w:rFonts w:ascii="宋体" w:hAnsi="宋体" w:eastAsia="宋体" w:cs="宋体"/>
          <w:color w:val="auto"/>
          <w:sz w:val="24"/>
        </w:rPr>
      </w:pPr>
      <w:r>
        <w:rPr>
          <w:rFonts w:hint="eastAsia" w:ascii="宋体" w:hAnsi="宋体" w:eastAsia="宋体" w:cs="宋体"/>
          <w:color w:val="auto"/>
          <w:sz w:val="24"/>
        </w:rPr>
        <w:t>附件3-2        </w:t>
      </w:r>
      <w:r>
        <w:rPr>
          <w:rStyle w:val="26"/>
          <w:rFonts w:hint="eastAsia" w:ascii="宋体" w:hAnsi="宋体" w:eastAsia="宋体" w:cs="宋体"/>
          <w:bCs/>
          <w:color w:val="auto"/>
          <w:sz w:val="24"/>
        </w:rPr>
        <w:t>供应商的资格声明</w:t>
      </w:r>
      <w:r>
        <w:rPr>
          <w:rFonts w:hint="eastAsia" w:ascii="宋体" w:hAnsi="宋体" w:eastAsia="宋体" w:cs="宋体"/>
          <w:color w:val="auto"/>
          <w:sz w:val="24"/>
        </w:rPr>
        <w:t> </w:t>
      </w:r>
    </w:p>
    <w:p w14:paraId="0E83A7E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2D0CF8F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464C869A">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    1、</w:t>
      </w:r>
      <w:r>
        <w:rPr>
          <w:rFonts w:hint="eastAsia" w:ascii="宋体" w:hAnsi="宋体" w:eastAsia="宋体" w:cs="宋体"/>
          <w:color w:val="auto"/>
        </w:rPr>
        <w:t>我方已知晓竞争性磋商文件要求并认真审核自身情况，在此郑重声明，我方具备并满足下列各项条款的规定。本声明如有虚假或不实之处，我方将失去合格供应商资格且我方的磋商保证金将不予退还。</w:t>
      </w:r>
    </w:p>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589"/>
        <w:gridCol w:w="3365"/>
      </w:tblGrid>
      <w:tr w14:paraId="16261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095507AF">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《中华人民共和国政府采购法》第二十二条对供应商的要求</w:t>
            </w:r>
          </w:p>
        </w:tc>
        <w:tc>
          <w:tcPr>
            <w:tcW w:w="1690" w:type="pct"/>
            <w:shd w:val="clear" w:color="auto" w:fill="auto"/>
            <w:tcMar>
              <w:top w:w="0" w:type="dxa"/>
              <w:left w:w="105" w:type="dxa"/>
              <w:bottom w:w="0" w:type="dxa"/>
              <w:right w:w="105" w:type="dxa"/>
            </w:tcMar>
            <w:vAlign w:val="center"/>
          </w:tcPr>
          <w:p w14:paraId="3047A61C">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供应商对是否符合要求做如实声明</w:t>
            </w:r>
          </w:p>
        </w:tc>
      </w:tr>
      <w:tr w14:paraId="7FA9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5058812">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（1）具有独立承担民事责任的能力</w:t>
            </w:r>
          </w:p>
        </w:tc>
        <w:tc>
          <w:tcPr>
            <w:tcW w:w="1690" w:type="pct"/>
            <w:shd w:val="clear" w:color="auto" w:fill="auto"/>
            <w:tcMar>
              <w:top w:w="0" w:type="dxa"/>
              <w:left w:w="105" w:type="dxa"/>
              <w:bottom w:w="0" w:type="dxa"/>
              <w:right w:w="105" w:type="dxa"/>
            </w:tcMar>
            <w:vAlign w:val="center"/>
          </w:tcPr>
          <w:p w14:paraId="28E47D82">
            <w:pPr>
              <w:widowControl/>
              <w:spacing w:line="360" w:lineRule="exact"/>
              <w:jc w:val="left"/>
              <w:rPr>
                <w:rFonts w:ascii="宋体" w:hAnsi="宋体" w:eastAsia="宋体" w:cs="宋体"/>
                <w:color w:val="auto"/>
                <w:sz w:val="24"/>
              </w:rPr>
            </w:pPr>
          </w:p>
        </w:tc>
      </w:tr>
      <w:tr w14:paraId="31490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A42119A">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（2）具有良好的商业信誉和健全的财务会计制度</w:t>
            </w:r>
          </w:p>
        </w:tc>
        <w:tc>
          <w:tcPr>
            <w:tcW w:w="1690" w:type="pct"/>
            <w:shd w:val="clear" w:color="auto" w:fill="auto"/>
            <w:tcMar>
              <w:top w:w="0" w:type="dxa"/>
              <w:left w:w="105" w:type="dxa"/>
              <w:bottom w:w="0" w:type="dxa"/>
              <w:right w:w="105" w:type="dxa"/>
            </w:tcMar>
            <w:vAlign w:val="center"/>
          </w:tcPr>
          <w:p w14:paraId="13867337">
            <w:pPr>
              <w:widowControl/>
              <w:spacing w:line="360" w:lineRule="exact"/>
              <w:jc w:val="left"/>
              <w:rPr>
                <w:rFonts w:ascii="宋体" w:hAnsi="宋体" w:eastAsia="宋体" w:cs="宋体"/>
                <w:color w:val="auto"/>
                <w:sz w:val="24"/>
              </w:rPr>
            </w:pPr>
          </w:p>
        </w:tc>
      </w:tr>
      <w:tr w14:paraId="1B58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099FBA79">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（3）具有履行合同所必需的设备和专业技术能力</w:t>
            </w:r>
          </w:p>
        </w:tc>
        <w:tc>
          <w:tcPr>
            <w:tcW w:w="1690" w:type="pct"/>
            <w:shd w:val="clear" w:color="auto" w:fill="auto"/>
            <w:tcMar>
              <w:top w:w="0" w:type="dxa"/>
              <w:left w:w="105" w:type="dxa"/>
              <w:bottom w:w="0" w:type="dxa"/>
              <w:right w:w="105" w:type="dxa"/>
            </w:tcMar>
            <w:vAlign w:val="center"/>
          </w:tcPr>
          <w:p w14:paraId="75864E7D">
            <w:pPr>
              <w:widowControl/>
              <w:spacing w:line="360" w:lineRule="exact"/>
              <w:jc w:val="left"/>
              <w:rPr>
                <w:rFonts w:ascii="宋体" w:hAnsi="宋体" w:eastAsia="宋体" w:cs="宋体"/>
                <w:color w:val="auto"/>
                <w:sz w:val="24"/>
              </w:rPr>
            </w:pPr>
          </w:p>
        </w:tc>
      </w:tr>
      <w:tr w14:paraId="1FCE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179EDC16">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（4）有依法缴纳税收和社会保障资金的良好记录</w:t>
            </w:r>
          </w:p>
        </w:tc>
        <w:tc>
          <w:tcPr>
            <w:tcW w:w="1690" w:type="pct"/>
            <w:shd w:val="clear" w:color="auto" w:fill="auto"/>
            <w:tcMar>
              <w:top w:w="0" w:type="dxa"/>
              <w:left w:w="105" w:type="dxa"/>
              <w:bottom w:w="0" w:type="dxa"/>
              <w:right w:w="105" w:type="dxa"/>
            </w:tcMar>
            <w:vAlign w:val="center"/>
          </w:tcPr>
          <w:p w14:paraId="04F1F2E6">
            <w:pPr>
              <w:widowControl/>
              <w:spacing w:line="360" w:lineRule="exact"/>
              <w:jc w:val="left"/>
              <w:rPr>
                <w:rFonts w:ascii="宋体" w:hAnsi="宋体" w:eastAsia="宋体" w:cs="宋体"/>
                <w:color w:val="auto"/>
                <w:sz w:val="24"/>
              </w:rPr>
            </w:pPr>
          </w:p>
        </w:tc>
      </w:tr>
      <w:tr w14:paraId="1389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7714109B">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（5）参加政府采购活动前三年内，在经营活动中没有重大违法记录</w:t>
            </w:r>
          </w:p>
        </w:tc>
        <w:tc>
          <w:tcPr>
            <w:tcW w:w="1690" w:type="pct"/>
            <w:shd w:val="clear" w:color="auto" w:fill="auto"/>
            <w:tcMar>
              <w:top w:w="0" w:type="dxa"/>
              <w:left w:w="105" w:type="dxa"/>
              <w:bottom w:w="0" w:type="dxa"/>
              <w:right w:w="105" w:type="dxa"/>
            </w:tcMar>
            <w:vAlign w:val="center"/>
          </w:tcPr>
          <w:p w14:paraId="66751054">
            <w:pPr>
              <w:widowControl/>
              <w:spacing w:line="360" w:lineRule="exact"/>
              <w:jc w:val="left"/>
              <w:rPr>
                <w:rFonts w:ascii="宋体" w:hAnsi="宋体" w:eastAsia="宋体" w:cs="宋体"/>
                <w:color w:val="auto"/>
                <w:sz w:val="24"/>
              </w:rPr>
            </w:pPr>
          </w:p>
        </w:tc>
      </w:tr>
      <w:tr w14:paraId="3E45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43DDF98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（6）法律、行政法规规定的其他条件。</w:t>
            </w:r>
          </w:p>
        </w:tc>
        <w:tc>
          <w:tcPr>
            <w:tcW w:w="1690" w:type="pct"/>
            <w:shd w:val="clear" w:color="auto" w:fill="auto"/>
            <w:tcMar>
              <w:top w:w="0" w:type="dxa"/>
              <w:left w:w="105" w:type="dxa"/>
              <w:bottom w:w="0" w:type="dxa"/>
              <w:right w:w="105" w:type="dxa"/>
            </w:tcMar>
            <w:vAlign w:val="center"/>
          </w:tcPr>
          <w:p w14:paraId="2927F424">
            <w:pPr>
              <w:widowControl/>
              <w:spacing w:line="360" w:lineRule="exact"/>
              <w:jc w:val="left"/>
              <w:rPr>
                <w:rFonts w:ascii="宋体" w:hAnsi="宋体" w:eastAsia="宋体" w:cs="宋体"/>
                <w:color w:val="auto"/>
                <w:sz w:val="24"/>
              </w:rPr>
            </w:pPr>
          </w:p>
        </w:tc>
      </w:tr>
      <w:tr w14:paraId="24BBF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32EE4FB3">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磋商文件对合格供应商的一般规定</w:t>
            </w:r>
          </w:p>
        </w:tc>
        <w:tc>
          <w:tcPr>
            <w:tcW w:w="1690" w:type="pct"/>
            <w:shd w:val="clear" w:color="auto" w:fill="auto"/>
            <w:tcMar>
              <w:top w:w="0" w:type="dxa"/>
              <w:left w:w="105" w:type="dxa"/>
              <w:bottom w:w="0" w:type="dxa"/>
              <w:right w:w="105" w:type="dxa"/>
            </w:tcMar>
            <w:vAlign w:val="center"/>
          </w:tcPr>
          <w:p w14:paraId="4C82CC58">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供应商对是否违反一般规定做如实声明</w:t>
            </w:r>
          </w:p>
        </w:tc>
      </w:tr>
      <w:tr w14:paraId="4F1A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6EE3426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供应商应当遵守中国的有关法律、法规和规章的规定，参加政府采购活动时已经自觉检查并按照政府采购相关法律规定，主动回避相应利害关系。</w:t>
            </w:r>
          </w:p>
        </w:tc>
        <w:tc>
          <w:tcPr>
            <w:tcW w:w="1690" w:type="pct"/>
            <w:shd w:val="clear" w:color="auto" w:fill="auto"/>
            <w:tcMar>
              <w:top w:w="0" w:type="dxa"/>
              <w:left w:w="105" w:type="dxa"/>
              <w:bottom w:w="0" w:type="dxa"/>
              <w:right w:w="105" w:type="dxa"/>
            </w:tcMar>
            <w:vAlign w:val="center"/>
          </w:tcPr>
          <w:p w14:paraId="4D9CBD6D">
            <w:pPr>
              <w:widowControl/>
              <w:spacing w:line="360" w:lineRule="exact"/>
              <w:jc w:val="left"/>
              <w:rPr>
                <w:rFonts w:ascii="宋体" w:hAnsi="宋体" w:eastAsia="宋体" w:cs="宋体"/>
                <w:color w:val="auto"/>
                <w:sz w:val="24"/>
              </w:rPr>
            </w:pPr>
          </w:p>
        </w:tc>
      </w:tr>
      <w:tr w14:paraId="6C53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6DAA522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为采购项目提供整体设计、规范编制或项目管理、监理、检测等服务的供应商，不得再参加该采购项目除整体设计、规范编制和项目管理、监理、检测等服务之外的其他采购活动。</w:t>
            </w:r>
          </w:p>
        </w:tc>
        <w:tc>
          <w:tcPr>
            <w:tcW w:w="1690" w:type="pct"/>
            <w:shd w:val="clear" w:color="auto" w:fill="auto"/>
            <w:tcMar>
              <w:top w:w="0" w:type="dxa"/>
              <w:left w:w="105" w:type="dxa"/>
              <w:bottom w:w="0" w:type="dxa"/>
              <w:right w:w="105" w:type="dxa"/>
            </w:tcMar>
            <w:vAlign w:val="center"/>
          </w:tcPr>
          <w:p w14:paraId="4FEB0379">
            <w:pPr>
              <w:widowControl/>
              <w:spacing w:line="360" w:lineRule="exact"/>
              <w:jc w:val="left"/>
              <w:rPr>
                <w:rFonts w:ascii="宋体" w:hAnsi="宋体" w:eastAsia="宋体" w:cs="宋体"/>
                <w:color w:val="auto"/>
                <w:sz w:val="24"/>
              </w:rPr>
            </w:pPr>
          </w:p>
        </w:tc>
      </w:tr>
      <w:tr w14:paraId="0A72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309" w:type="pct"/>
            <w:shd w:val="clear" w:color="auto" w:fill="auto"/>
            <w:tcMar>
              <w:top w:w="0" w:type="dxa"/>
              <w:left w:w="105" w:type="dxa"/>
              <w:bottom w:w="0" w:type="dxa"/>
              <w:right w:w="105" w:type="dxa"/>
            </w:tcMar>
            <w:vAlign w:val="center"/>
          </w:tcPr>
          <w:p w14:paraId="50B49D2F">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列入失信被执行人、重大税收违法案件当事人名单、政府采购严重违法失信行为记录名单的供应商，不得参加政府采购活动。</w:t>
            </w:r>
          </w:p>
        </w:tc>
        <w:tc>
          <w:tcPr>
            <w:tcW w:w="1690" w:type="pct"/>
            <w:shd w:val="clear" w:color="auto" w:fill="auto"/>
            <w:tcMar>
              <w:top w:w="0" w:type="dxa"/>
              <w:left w:w="105" w:type="dxa"/>
              <w:bottom w:w="0" w:type="dxa"/>
              <w:right w:w="105" w:type="dxa"/>
            </w:tcMar>
            <w:vAlign w:val="center"/>
          </w:tcPr>
          <w:p w14:paraId="0749EEA9">
            <w:pPr>
              <w:widowControl/>
              <w:spacing w:line="360" w:lineRule="exact"/>
              <w:jc w:val="left"/>
              <w:rPr>
                <w:rFonts w:ascii="宋体" w:hAnsi="宋体" w:eastAsia="宋体" w:cs="宋体"/>
                <w:color w:val="auto"/>
                <w:sz w:val="24"/>
              </w:rPr>
            </w:pPr>
          </w:p>
        </w:tc>
      </w:tr>
    </w:tbl>
    <w:p w14:paraId="7218B496">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2、我方对上述声明的真实性、合法性、准确性、有效性负责，并愿意根据磋商文件和磋商过程中贵方要求提供全部现有资料、数据、文件等予以证实。</w:t>
      </w:r>
    </w:p>
    <w:p w14:paraId="48E92FF5">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备注：对于接受联合体形式的磋商且供应商是联合体的，则联合体各成员都应当提交本资格证明文件。</w:t>
      </w:r>
    </w:p>
    <w:p w14:paraId="46465A57">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5D0BA65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4E2F60B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4DF36354">
      <w:pPr>
        <w:rPr>
          <w:rFonts w:ascii="宋体" w:hAnsi="宋体" w:eastAsia="宋体" w:cs="宋体"/>
          <w:color w:val="auto"/>
          <w:sz w:val="24"/>
        </w:rPr>
      </w:pPr>
      <w:r>
        <w:rPr>
          <w:rFonts w:hint="eastAsia" w:ascii="宋体" w:hAnsi="宋体" w:eastAsia="宋体" w:cs="宋体"/>
          <w:color w:val="auto"/>
          <w:sz w:val="24"/>
        </w:rPr>
        <w:br w:type="page"/>
      </w:r>
    </w:p>
    <w:p w14:paraId="2DFED41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附件3-3             </w:t>
      </w:r>
      <w:r>
        <w:rPr>
          <w:rStyle w:val="26"/>
          <w:rFonts w:hint="eastAsia" w:ascii="宋体" w:hAnsi="宋体" w:eastAsia="宋体" w:cs="宋体"/>
          <w:bCs/>
          <w:color w:val="auto"/>
        </w:rPr>
        <w:t>单位负责人授权书</w:t>
      </w:r>
      <w:r>
        <w:rPr>
          <w:rFonts w:hint="eastAsia" w:ascii="宋体" w:hAnsi="宋体" w:eastAsia="宋体" w:cs="宋体"/>
          <w:color w:val="auto"/>
        </w:rPr>
        <w:t> </w:t>
      </w:r>
    </w:p>
    <w:p w14:paraId="3ED0A02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578D3643">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我方的单位负责人</w:t>
      </w:r>
      <w:r>
        <w:rPr>
          <w:rFonts w:hint="eastAsia" w:ascii="宋体" w:hAnsi="宋体" w:eastAsia="宋体" w:cs="宋体"/>
          <w:color w:val="auto"/>
          <w:u w:val="single"/>
        </w:rPr>
        <w:t>（填写“单位负责人全名”）</w:t>
      </w:r>
      <w:r>
        <w:rPr>
          <w:rFonts w:hint="eastAsia" w:ascii="宋体" w:hAnsi="宋体" w:eastAsia="宋体" w:cs="宋体"/>
          <w:color w:val="auto"/>
        </w:rPr>
        <w:t>授权</w:t>
      </w:r>
      <w:r>
        <w:rPr>
          <w:rFonts w:hint="eastAsia" w:ascii="宋体" w:hAnsi="宋体" w:eastAsia="宋体" w:cs="宋体"/>
          <w:color w:val="auto"/>
          <w:u w:val="single"/>
        </w:rPr>
        <w:t>（填写“供应商代表全名”）</w:t>
      </w:r>
      <w:r>
        <w:rPr>
          <w:rFonts w:hint="eastAsia" w:ascii="宋体" w:hAnsi="宋体" w:eastAsia="宋体" w:cs="宋体"/>
          <w:color w:val="auto"/>
        </w:rPr>
        <w:t>为我方的供应商代表，代表我方参加</w:t>
      </w:r>
      <w:r>
        <w:rPr>
          <w:rFonts w:hint="eastAsia" w:ascii="宋体" w:hAnsi="宋体" w:eastAsia="宋体" w:cs="宋体"/>
          <w:color w:val="auto"/>
          <w:u w:val="single"/>
        </w:rPr>
        <w:t>  （填写“项目名称”）   </w:t>
      </w:r>
      <w:r>
        <w:rPr>
          <w:rFonts w:hint="eastAsia" w:ascii="宋体" w:hAnsi="宋体" w:eastAsia="宋体" w:cs="宋体"/>
          <w:color w:val="auto"/>
        </w:rPr>
        <w:t>项目（项目编号：</w:t>
      </w:r>
      <w:r>
        <w:rPr>
          <w:rFonts w:hint="eastAsia" w:ascii="宋体" w:hAnsi="宋体" w:eastAsia="宋体" w:cs="宋体"/>
          <w:color w:val="auto"/>
          <w:u w:val="single"/>
        </w:rPr>
        <w:t>         </w:t>
      </w:r>
      <w:r>
        <w:rPr>
          <w:rFonts w:hint="eastAsia" w:ascii="宋体" w:hAnsi="宋体" w:eastAsia="宋体" w:cs="宋体"/>
          <w:color w:val="auto"/>
        </w:rPr>
        <w:t>）的响应磋商，全权代表我方处理响应磋商过程的一切事宜，包括但不限于：递交响应文件、参与磋商、澄清、签约等工作。供应商代表在响应磋商过程中所签署的一切文件和处理与之有关的一切事务，我方均予以认可并对此承担责任。</w:t>
      </w:r>
    </w:p>
    <w:p w14:paraId="0638606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供应商代表无转委权。特此授权。</w:t>
      </w:r>
    </w:p>
    <w:p w14:paraId="2E735CFD">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（以下无正文）</w:t>
      </w:r>
    </w:p>
    <w:p w14:paraId="696B8D8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单位负责人：</w:t>
      </w:r>
      <w:r>
        <w:rPr>
          <w:rFonts w:hint="eastAsia" w:ascii="宋体" w:hAnsi="宋体" w:eastAsia="宋体" w:cs="宋体"/>
          <w:color w:val="auto"/>
          <w:u w:val="single"/>
        </w:rPr>
        <w:t>      </w:t>
      </w:r>
      <w:r>
        <w:rPr>
          <w:rFonts w:hint="eastAsia" w:ascii="宋体" w:hAnsi="宋体" w:eastAsia="宋体" w:cs="宋体"/>
          <w:color w:val="auto"/>
        </w:rPr>
        <w:t>身份证号：</w:t>
      </w:r>
      <w:r>
        <w:rPr>
          <w:rFonts w:hint="eastAsia" w:ascii="宋体" w:hAnsi="宋体" w:eastAsia="宋体" w:cs="宋体"/>
          <w:color w:val="auto"/>
          <w:u w:val="single"/>
        </w:rPr>
        <w:t>         </w:t>
      </w:r>
      <w:r>
        <w:rPr>
          <w:rFonts w:hint="eastAsia" w:ascii="宋体" w:hAnsi="宋体" w:eastAsia="宋体" w:cs="宋体"/>
          <w:color w:val="auto"/>
        </w:rPr>
        <w:t>手机：</w:t>
      </w:r>
      <w:r>
        <w:rPr>
          <w:rFonts w:hint="eastAsia" w:ascii="宋体" w:hAnsi="宋体" w:eastAsia="宋体" w:cs="宋体"/>
          <w:color w:val="auto"/>
          <w:u w:val="single"/>
        </w:rPr>
        <w:t xml:space="preserve">        </w:t>
      </w:r>
    </w:p>
    <w:p w14:paraId="39B3A5C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w:t>
      </w:r>
      <w:r>
        <w:rPr>
          <w:rFonts w:hint="eastAsia" w:ascii="宋体" w:hAnsi="宋体" w:eastAsia="宋体" w:cs="宋体"/>
          <w:color w:val="auto"/>
        </w:rPr>
        <w:t>身份证号：</w:t>
      </w:r>
      <w:r>
        <w:rPr>
          <w:rFonts w:hint="eastAsia" w:ascii="宋体" w:hAnsi="宋体" w:eastAsia="宋体" w:cs="宋体"/>
          <w:color w:val="auto"/>
          <w:u w:val="single"/>
        </w:rPr>
        <w:t>        </w:t>
      </w:r>
      <w:r>
        <w:rPr>
          <w:rFonts w:hint="eastAsia" w:ascii="宋体" w:hAnsi="宋体" w:eastAsia="宋体" w:cs="宋体"/>
          <w:color w:val="auto"/>
        </w:rPr>
        <w:t>手机：</w:t>
      </w:r>
      <w:r>
        <w:rPr>
          <w:rFonts w:hint="eastAsia" w:ascii="宋体" w:hAnsi="宋体" w:eastAsia="宋体" w:cs="宋体"/>
          <w:color w:val="auto"/>
          <w:u w:val="single"/>
        </w:rPr>
        <w:t>        </w:t>
      </w:r>
    </w:p>
    <w:p w14:paraId="4AB4314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853BDD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授权方</w:t>
      </w:r>
    </w:p>
    <w:p w14:paraId="23E7FBE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w:t>
      </w:r>
      <w:r>
        <w:rPr>
          <w:rFonts w:hint="eastAsia" w:ascii="宋体" w:hAnsi="宋体" w:eastAsia="宋体" w:cs="宋体"/>
          <w:color w:val="auto"/>
          <w:u w:val="single"/>
        </w:rPr>
        <w:t>（全称并加盖单位公章）</w:t>
      </w:r>
    </w:p>
    <w:p w14:paraId="232D945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单位负责人签字或盖章：</w:t>
      </w:r>
      <w:r>
        <w:rPr>
          <w:rFonts w:hint="eastAsia" w:ascii="宋体" w:hAnsi="宋体" w:eastAsia="宋体" w:cs="宋体"/>
          <w:color w:val="auto"/>
          <w:u w:val="single"/>
        </w:rPr>
        <w:t>                   </w:t>
      </w:r>
    </w:p>
    <w:p w14:paraId="3DEC131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8E7B66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接受授权方</w:t>
      </w:r>
    </w:p>
    <w:p w14:paraId="7EB1AED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供应商代表签字：</w:t>
      </w:r>
      <w:r>
        <w:rPr>
          <w:rFonts w:hint="eastAsia" w:ascii="宋体" w:hAnsi="宋体" w:eastAsia="宋体" w:cs="宋体"/>
          <w:color w:val="auto"/>
          <w:u w:val="single"/>
        </w:rPr>
        <w:t>                   </w:t>
      </w:r>
    </w:p>
    <w:p w14:paraId="2058B332">
      <w:pPr>
        <w:pStyle w:val="19"/>
        <w:widowControl/>
        <w:spacing w:beforeAutospacing="0" w:afterAutospacing="0" w:line="360" w:lineRule="exact"/>
        <w:jc w:val="right"/>
        <w:rPr>
          <w:rFonts w:ascii="宋体" w:hAnsi="宋体" w:eastAsia="宋体" w:cs="宋体"/>
          <w:color w:val="auto"/>
        </w:rPr>
      </w:pPr>
      <w:r>
        <w:rPr>
          <w:rFonts w:hint="eastAsia" w:ascii="宋体" w:hAnsi="宋体" w:eastAsia="宋体" w:cs="宋体"/>
          <w:color w:val="auto"/>
        </w:rPr>
        <w:t>签署日期：</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 </w:t>
      </w:r>
    </w:p>
    <w:p w14:paraId="3C9F630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附：单位负责人、供应商代表的身份证正反面复印件</w:t>
      </w:r>
    </w:p>
    <w:tbl>
      <w:tblPr>
        <w:tblStyle w:val="23"/>
        <w:tblW w:w="856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8565"/>
      </w:tblGrid>
      <w:tr w14:paraId="05B9A1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645" w:hRule="atLeast"/>
        </w:trPr>
        <w:tc>
          <w:tcPr>
            <w:tcW w:w="8565" w:type="dxa"/>
            <w:tcBorders>
              <w:top w:val="nil"/>
              <w:left w:val="nil"/>
              <w:bottom w:val="nil"/>
              <w:right w:val="nil"/>
            </w:tcBorders>
            <w:shd w:val="clear" w:color="auto" w:fill="auto"/>
            <w:tcMar>
              <w:top w:w="0" w:type="dxa"/>
              <w:left w:w="105" w:type="dxa"/>
              <w:bottom w:w="0" w:type="dxa"/>
              <w:right w:w="105" w:type="dxa"/>
            </w:tcMar>
            <w:vAlign w:val="center"/>
          </w:tcPr>
          <w:p w14:paraId="746A9F5B">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 </w:t>
            </w:r>
          </w:p>
          <w:p w14:paraId="42777AE5">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要求：真实、有效、清晰</w:t>
            </w:r>
          </w:p>
          <w:p w14:paraId="09C4C83B">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 </w:t>
            </w:r>
          </w:p>
        </w:tc>
      </w:tr>
    </w:tbl>
    <w:p w14:paraId="5F005987">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★注意：</w:t>
      </w:r>
    </w:p>
    <w:p w14:paraId="5A897B6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1、企业（银行、保险、石油石化、电力、电信等行业除外）、事业单位和社会团体法人的“单位负责人”指</w:t>
      </w:r>
      <w:r>
        <w:rPr>
          <w:rStyle w:val="26"/>
          <w:rFonts w:hint="eastAsia" w:ascii="宋体" w:hAnsi="宋体" w:eastAsia="宋体" w:cs="宋体"/>
          <w:bCs/>
          <w:color w:val="auto"/>
        </w:rPr>
        <w:t>法定代表人</w:t>
      </w:r>
      <w:r>
        <w:rPr>
          <w:rFonts w:hint="eastAsia" w:ascii="宋体" w:hAnsi="宋体" w:eastAsia="宋体" w:cs="宋体"/>
          <w:color w:val="auto"/>
        </w:rPr>
        <w:t>，即与实际提交的“营业执照等证明文件”载明的一致。</w:t>
      </w:r>
    </w:p>
    <w:p w14:paraId="63AEF5C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2、银行、保险、石油石化、电力、电信等行业：以法人身份参加磋商的，“单位负责人”指</w:t>
      </w:r>
      <w:r>
        <w:rPr>
          <w:rStyle w:val="26"/>
          <w:rFonts w:hint="eastAsia" w:ascii="宋体" w:hAnsi="宋体" w:eastAsia="宋体" w:cs="宋体"/>
          <w:bCs/>
          <w:color w:val="auto"/>
        </w:rPr>
        <w:t>法定代表人</w:t>
      </w:r>
      <w:r>
        <w:rPr>
          <w:rFonts w:hint="eastAsia" w:ascii="宋体" w:hAnsi="宋体" w:eastAsia="宋体" w:cs="宋体"/>
          <w:color w:val="auto"/>
        </w:rPr>
        <w:t>，即与实际提交的“营业执照等证明文件”载明的一致；以非法人身份参加磋商的，“单位负责人”指</w:t>
      </w:r>
      <w:r>
        <w:rPr>
          <w:rStyle w:val="26"/>
          <w:rFonts w:hint="eastAsia" w:ascii="宋体" w:hAnsi="宋体" w:eastAsia="宋体" w:cs="宋体"/>
          <w:bCs/>
          <w:color w:val="auto"/>
        </w:rPr>
        <w:t>代表单位行使职权的主要负责人</w:t>
      </w:r>
      <w:r>
        <w:rPr>
          <w:rFonts w:hint="eastAsia" w:ascii="宋体" w:hAnsi="宋体" w:eastAsia="宋体" w:cs="宋体"/>
          <w:color w:val="auto"/>
        </w:rPr>
        <w:t>，即与实际提交的“营业执照等证明文件”载明的一致。</w:t>
      </w:r>
    </w:p>
    <w:p w14:paraId="7161EC0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7A5BDC36">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4、对于接受联合体形式的磋商且供应商是联合体的，则只需要联合体的牵头方提交本授权书，在纸质响应文件正本中的本授权书应为原件。</w:t>
      </w:r>
    </w:p>
    <w:p w14:paraId="2F3693A4">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0042700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附件3-4 </w:t>
      </w:r>
      <w:r>
        <w:rPr>
          <w:rStyle w:val="26"/>
          <w:rFonts w:hint="eastAsia" w:ascii="宋体" w:hAnsi="宋体" w:eastAsia="宋体" w:cs="宋体"/>
          <w:bCs/>
          <w:color w:val="auto"/>
        </w:rPr>
        <w:t>            营业执照等证明文件</w:t>
      </w:r>
    </w:p>
    <w:p w14:paraId="15640D9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CEA7F1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28436EC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）供应商为法人（包括企业、事业单位和社会团体）的</w:t>
      </w:r>
    </w:p>
    <w:p w14:paraId="02CE6C3C">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现附上由</w:t>
      </w:r>
      <w:r>
        <w:rPr>
          <w:rFonts w:hint="eastAsia" w:ascii="宋体" w:hAnsi="宋体" w:eastAsia="宋体" w:cs="宋体"/>
          <w:color w:val="auto"/>
          <w:u w:val="single"/>
        </w:rPr>
        <w:t>（填写“签发机关全称”）</w:t>
      </w:r>
      <w:r>
        <w:rPr>
          <w:rFonts w:hint="eastAsia" w:ascii="宋体" w:hAnsi="宋体" w:eastAsia="宋体" w:cs="宋体"/>
          <w:color w:val="auto"/>
        </w:rPr>
        <w:t>签发的我方统一社会信用代码</w:t>
      </w:r>
      <w:r>
        <w:rPr>
          <w:rFonts w:hint="eastAsia" w:ascii="宋体" w:hAnsi="宋体" w:eastAsia="宋体" w:cs="宋体"/>
          <w:color w:val="auto"/>
          <w:u w:val="single"/>
        </w:rPr>
        <w:t>（请填写法人的具体证照名称）</w:t>
      </w:r>
      <w:r>
        <w:rPr>
          <w:rFonts w:hint="eastAsia" w:ascii="宋体" w:hAnsi="宋体" w:eastAsia="宋体" w:cs="宋体"/>
          <w:color w:val="auto"/>
        </w:rPr>
        <w:t>复印件，该证明材料真实有效，否则我方负全部责任。</w:t>
      </w:r>
    </w:p>
    <w:p w14:paraId="0A3DCF67">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）供应商为非法人（包括其他组织、自然人）的</w:t>
      </w:r>
    </w:p>
    <w:p w14:paraId="570A9592">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□现附上由</w:t>
      </w:r>
      <w:r>
        <w:rPr>
          <w:rFonts w:hint="eastAsia" w:ascii="宋体" w:hAnsi="宋体" w:eastAsia="宋体" w:cs="宋体"/>
          <w:color w:val="auto"/>
          <w:u w:val="single"/>
        </w:rPr>
        <w:t>（填写“签发机关全称”）</w:t>
      </w:r>
      <w:r>
        <w:rPr>
          <w:rFonts w:hint="eastAsia" w:ascii="宋体" w:hAnsi="宋体" w:eastAsia="宋体" w:cs="宋体"/>
          <w:color w:val="auto"/>
        </w:rPr>
        <w:t>签发的我方</w:t>
      </w:r>
      <w:r>
        <w:rPr>
          <w:rFonts w:hint="eastAsia" w:ascii="宋体" w:hAnsi="宋体" w:eastAsia="宋体" w:cs="宋体"/>
          <w:color w:val="auto"/>
          <w:u w:val="single"/>
        </w:rPr>
        <w:t>（请填写非自然人的非法人的具体证照名称）</w:t>
      </w:r>
      <w:r>
        <w:rPr>
          <w:rFonts w:hint="eastAsia" w:ascii="宋体" w:hAnsi="宋体" w:eastAsia="宋体" w:cs="宋体"/>
          <w:color w:val="auto"/>
        </w:rPr>
        <w:t>复印件，该证明材料真实有效，否则我方负全部责任。</w:t>
      </w:r>
    </w:p>
    <w:p w14:paraId="4ECB9175">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□现附上由</w:t>
      </w:r>
      <w:r>
        <w:rPr>
          <w:rFonts w:hint="eastAsia" w:ascii="宋体" w:hAnsi="宋体" w:eastAsia="宋体" w:cs="宋体"/>
          <w:color w:val="auto"/>
          <w:u w:val="single"/>
        </w:rPr>
        <w:t>（填写“签发机关全称”）</w:t>
      </w:r>
      <w:r>
        <w:rPr>
          <w:rFonts w:hint="eastAsia" w:ascii="宋体" w:hAnsi="宋体" w:eastAsia="宋体" w:cs="宋体"/>
          <w:color w:val="auto"/>
        </w:rPr>
        <w:t>签发的我方</w:t>
      </w:r>
      <w:r>
        <w:rPr>
          <w:rFonts w:hint="eastAsia" w:ascii="宋体" w:hAnsi="宋体" w:eastAsia="宋体" w:cs="宋体"/>
          <w:color w:val="auto"/>
          <w:u w:val="single"/>
        </w:rPr>
        <w:t>（请填写自然人的身份证件名称）</w:t>
      </w:r>
      <w:r>
        <w:rPr>
          <w:rFonts w:hint="eastAsia" w:ascii="宋体" w:hAnsi="宋体" w:eastAsia="宋体" w:cs="宋体"/>
          <w:color w:val="auto"/>
        </w:rPr>
        <w:t>复印件，该证明材料真实有效，否则我方负全部责任。</w:t>
      </w:r>
    </w:p>
    <w:p w14:paraId="05DEB5B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244C8E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3D9E4B8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1、请供应商根据实际情况填写，在相应的（）中打“√”并选择相应的“□”（若有）后，再按照本格式的要求提供相应证明材料的复印件。</w:t>
      </w:r>
    </w:p>
    <w:p w14:paraId="0FE5C8E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3EAC6BC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3、供应商提供的相应证明材料复印件均应符合：内容完整、清晰、整洁，并由供应商加盖其单位公章。</w:t>
      </w:r>
    </w:p>
    <w:p w14:paraId="19869DF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4、对于接受联合体形式的磋商且供应商是联合体的，则联合体各成员都应当提交本资格证明文件。</w:t>
      </w:r>
    </w:p>
    <w:p w14:paraId="18EC591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89E70EB">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2CFAB028">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706CB44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2199BE5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31176F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03AA9C9">
      <w:pPr>
        <w:pStyle w:val="19"/>
        <w:widowControl/>
        <w:spacing w:beforeAutospacing="0" w:afterAutospacing="0" w:line="360" w:lineRule="exact"/>
        <w:rPr>
          <w:rFonts w:ascii="宋体" w:hAnsi="宋体" w:eastAsia="宋体" w:cs="宋体"/>
          <w:color w:val="auto"/>
        </w:rPr>
      </w:pPr>
    </w:p>
    <w:p w14:paraId="58881F11">
      <w:pPr>
        <w:pStyle w:val="19"/>
        <w:widowControl/>
        <w:spacing w:beforeAutospacing="0" w:afterAutospacing="0" w:line="360" w:lineRule="exact"/>
        <w:rPr>
          <w:rFonts w:ascii="宋体" w:hAnsi="宋体" w:eastAsia="宋体" w:cs="宋体"/>
          <w:color w:val="auto"/>
        </w:rPr>
      </w:pPr>
    </w:p>
    <w:p w14:paraId="474B9F28">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24F7790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附件3-5             </w:t>
      </w:r>
      <w:r>
        <w:rPr>
          <w:rStyle w:val="26"/>
          <w:rFonts w:hint="eastAsia" w:ascii="宋体" w:hAnsi="宋体" w:eastAsia="宋体" w:cs="宋体"/>
          <w:bCs/>
          <w:color w:val="auto"/>
        </w:rPr>
        <w:t>财务状况报告</w:t>
      </w:r>
    </w:p>
    <w:p w14:paraId="77CAA0F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B44DDE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7C983F38">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 ）供应商提供财务报告的</w:t>
      </w:r>
    </w:p>
    <w:p w14:paraId="68946509">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□企业适用：现附上我方</w:t>
      </w:r>
      <w:r>
        <w:rPr>
          <w:rFonts w:hint="eastAsia" w:ascii="宋体" w:hAnsi="宋体" w:eastAsia="宋体" w:cs="宋体"/>
          <w:color w:val="auto"/>
          <w:u w:val="single"/>
        </w:rPr>
        <w:t>（填写“具体的年度、或半年度、或季度”）</w:t>
      </w:r>
      <w:r>
        <w:rPr>
          <w:rFonts w:hint="eastAsia" w:ascii="宋体" w:hAnsi="宋体" w:eastAsia="宋体" w:cs="宋体"/>
          <w:color w:val="auto"/>
        </w:rPr>
        <w:t>财务报告复印件，包括资产负债表、利润表、现金流量表、所有者权益变动表及其附注（若有），上述证明材料真实有效，否则我方负全部责任。</w:t>
      </w:r>
    </w:p>
    <w:p w14:paraId="5E918D31">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□事业单位适用：现附上我方</w:t>
      </w:r>
      <w:r>
        <w:rPr>
          <w:rFonts w:hint="eastAsia" w:ascii="宋体" w:hAnsi="宋体" w:eastAsia="宋体" w:cs="宋体"/>
          <w:color w:val="auto"/>
          <w:u w:val="single"/>
        </w:rPr>
        <w:t>（填写“具体的年度、或半年度、或季度”）</w:t>
      </w:r>
      <w:r>
        <w:rPr>
          <w:rFonts w:hint="eastAsia" w:ascii="宋体" w:hAnsi="宋体" w:eastAsia="宋体" w:cs="宋体"/>
          <w:color w:val="auto"/>
        </w:rPr>
        <w:t>财务报告复印件，包括资产负债表、收入支出表或收入费用表、财政补助收入支出表（若有），上述证明材料真实有效，否则我方负全部责任。</w:t>
      </w:r>
    </w:p>
    <w:p w14:paraId="3A408477">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□社会团体适用：现附上我方</w:t>
      </w:r>
      <w:r>
        <w:rPr>
          <w:rFonts w:hint="eastAsia" w:ascii="宋体" w:hAnsi="宋体" w:eastAsia="宋体" w:cs="宋体"/>
          <w:color w:val="auto"/>
          <w:u w:val="single"/>
        </w:rPr>
        <w:t>（填写“具体的年度、或半年度、或季度”）</w:t>
      </w:r>
      <w:r>
        <w:rPr>
          <w:rFonts w:hint="eastAsia" w:ascii="宋体" w:hAnsi="宋体" w:eastAsia="宋体" w:cs="宋体"/>
          <w:color w:val="auto"/>
        </w:rPr>
        <w:t>财务报告复印件，包括资产负债表、业务活动表、现金流量表，上述证明材料真实有效，否则我方负全部责任。</w:t>
      </w:r>
    </w:p>
    <w:p w14:paraId="0ABD93CA">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 ）供应商提供资信证明的</w:t>
      </w:r>
    </w:p>
    <w:p w14:paraId="0FBB493C">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□非自然人适用：现附上我方银行：</w:t>
      </w:r>
      <w:r>
        <w:rPr>
          <w:rFonts w:hint="eastAsia" w:ascii="宋体" w:hAnsi="宋体" w:eastAsia="宋体" w:cs="宋体"/>
          <w:color w:val="auto"/>
          <w:u w:val="single"/>
        </w:rPr>
        <w:t>（填写“开户银行全称”）</w:t>
      </w:r>
      <w:r>
        <w:rPr>
          <w:rFonts w:hint="eastAsia" w:ascii="宋体" w:hAnsi="宋体" w:eastAsia="宋体" w:cs="宋体"/>
          <w:color w:val="auto"/>
        </w:rPr>
        <w:t>出具的资信证明复印件，上述证明材料真实有效，否则我方负全部责任。</w:t>
      </w:r>
    </w:p>
    <w:p w14:paraId="3C839AA1">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□自然人适用：现附上我方银行：</w:t>
      </w:r>
      <w:r>
        <w:rPr>
          <w:rFonts w:hint="eastAsia" w:ascii="宋体" w:hAnsi="宋体" w:eastAsia="宋体" w:cs="宋体"/>
          <w:color w:val="auto"/>
          <w:u w:val="single"/>
        </w:rPr>
        <w:t>（填写自然人的“个人账户的开户银行全称”）</w:t>
      </w:r>
      <w:r>
        <w:rPr>
          <w:rFonts w:hint="eastAsia" w:ascii="宋体" w:hAnsi="宋体" w:eastAsia="宋体" w:cs="宋体"/>
          <w:color w:val="auto"/>
        </w:rPr>
        <w:t>出具的资信证明复印件，上述证明材料真实有效，否则我方负全部责任。</w:t>
      </w:r>
    </w:p>
    <w:p w14:paraId="5221CE17">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 ）供应商提供投标担保函的</w:t>
      </w:r>
    </w:p>
    <w:p w14:paraId="51332F77">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现附上由财政部门认可的政府采购专业担保机构：</w:t>
      </w:r>
      <w:r>
        <w:rPr>
          <w:rFonts w:hint="eastAsia" w:ascii="宋体" w:hAnsi="宋体" w:eastAsia="宋体" w:cs="宋体"/>
          <w:color w:val="auto"/>
          <w:u w:val="single"/>
        </w:rPr>
        <w:t>（填写“担保机构全称”）</w:t>
      </w:r>
      <w:r>
        <w:rPr>
          <w:rFonts w:hint="eastAsia" w:ascii="宋体" w:hAnsi="宋体" w:eastAsia="宋体" w:cs="宋体"/>
          <w:color w:val="auto"/>
        </w:rPr>
        <w:t>出具的投标担保函复印件，上述证明材料真实有效，否则我方负全部责任。</w:t>
      </w:r>
    </w:p>
    <w:p w14:paraId="5FB09F8B">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1816765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★注意事项：</w:t>
      </w:r>
    </w:p>
    <w:p w14:paraId="7BEE0F92">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1、上文提供财务报告、资信证明、担保函共三大类型，请供应商按照自身实际情况编制填写，在其中相应的（）中打“√”并选择相应的“□”（若有）后，再按照本格式的要求提供相应证明材料的复印件即可。即供应商符合上述三大类型其中一种，并按要求提供相应证明资料即为满足。</w:t>
      </w:r>
    </w:p>
    <w:p w14:paraId="5809113A">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2、供应商提供的财务报告复印件（成立年限按照首次响应文件递交截止时间推算）应符合下列规定：</w:t>
      </w:r>
    </w:p>
    <w:p w14:paraId="3D8665B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2.1成立年限满1年及以上的供应商，提供经审计的上一年度的年度财务报告。</w:t>
      </w:r>
    </w:p>
    <w:p w14:paraId="3CB80A5B">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2.2成立年限满半年但不足1年的供应商，提供该半年度中任一季度的季度财务报告或该半年度的半年度财务报告。</w:t>
      </w:r>
    </w:p>
    <w:p w14:paraId="63D996AE">
      <w:pPr>
        <w:pStyle w:val="19"/>
        <w:widowControl/>
        <w:spacing w:beforeAutospacing="0" w:afterAutospacing="0" w:line="360" w:lineRule="exact"/>
        <w:ind w:firstLine="420"/>
        <w:rPr>
          <w:rFonts w:ascii="宋体" w:hAnsi="宋体" w:eastAsia="宋体" w:cs="宋体"/>
          <w:color w:val="auto"/>
        </w:rPr>
      </w:pPr>
      <w:r>
        <w:rPr>
          <w:rStyle w:val="26"/>
          <w:rFonts w:hint="eastAsia" w:ascii="宋体" w:hAnsi="宋体" w:eastAsia="宋体" w:cs="宋体"/>
          <w:bCs/>
          <w:color w:val="auto"/>
        </w:rPr>
        <w:t>※无法按照本格式注意事项第2.1、2.2条规定提供财务报告复印件的供应商，应按照本格式注意事项的要求选择提供资信证明复印件或投标担保函复印件。</w:t>
      </w:r>
    </w:p>
    <w:p w14:paraId="25095400">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3、“财政部门认可的政府采购专业担保机构”应符合《财政部关于开展政府采购信用担保试点工作方案》（财库[2011]124号）的规定。</w:t>
      </w:r>
    </w:p>
    <w:p w14:paraId="331B9C7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4、供应商提供的相应证明材料复印件均应符合：内容完整、清晰、整洁，并由供应商加盖其单位公章。</w:t>
      </w:r>
    </w:p>
    <w:p w14:paraId="14C6BDCC">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5、对于接受联合体形式的磋商且供应商是联合体的，则联合体各成员都应当提交本资格证明文件。</w:t>
      </w:r>
    </w:p>
    <w:p w14:paraId="0A08912D">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 </w:t>
      </w:r>
    </w:p>
    <w:p w14:paraId="6939D7B1">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0C6980C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EA707B5">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BA00AF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30B29BF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2D3B777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12EC5C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A3B394D">
      <w:pPr>
        <w:pStyle w:val="19"/>
        <w:widowControl/>
        <w:spacing w:beforeAutospacing="0" w:afterAutospacing="0" w:line="360" w:lineRule="exact"/>
        <w:rPr>
          <w:rFonts w:ascii="宋体" w:hAnsi="宋体" w:eastAsia="宋体" w:cs="宋体"/>
          <w:color w:val="auto"/>
        </w:rPr>
      </w:pPr>
    </w:p>
    <w:p w14:paraId="2E9C18D0">
      <w:pPr>
        <w:pStyle w:val="19"/>
        <w:widowControl/>
        <w:spacing w:beforeAutospacing="0" w:afterAutospacing="0" w:line="360" w:lineRule="exact"/>
        <w:rPr>
          <w:rFonts w:ascii="宋体" w:hAnsi="宋体" w:eastAsia="宋体" w:cs="宋体"/>
          <w:color w:val="auto"/>
        </w:rPr>
      </w:pPr>
    </w:p>
    <w:p w14:paraId="09A0B85D">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76DA728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附件3-6          </w:t>
      </w:r>
      <w:r>
        <w:rPr>
          <w:rStyle w:val="26"/>
          <w:rFonts w:hint="eastAsia" w:ascii="宋体" w:hAnsi="宋体" w:eastAsia="宋体" w:cs="宋体"/>
          <w:bCs/>
          <w:color w:val="auto"/>
        </w:rPr>
        <w:t>依法缴纳税收证明材料</w:t>
      </w:r>
    </w:p>
    <w:p w14:paraId="744FAA9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C2624D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0542BE18">
      <w:pPr>
        <w:pStyle w:val="19"/>
        <w:widowControl/>
        <w:spacing w:beforeAutospacing="0" w:afterAutospacing="0" w:line="360" w:lineRule="exact"/>
        <w:ind w:firstLine="420"/>
        <w:rPr>
          <w:rFonts w:ascii="宋体" w:hAnsi="宋体" w:eastAsia="宋体" w:cs="宋体"/>
          <w:color w:val="auto"/>
        </w:rPr>
      </w:pPr>
      <w:r>
        <w:rPr>
          <w:rStyle w:val="26"/>
          <w:rFonts w:hint="eastAsia" w:ascii="宋体" w:hAnsi="宋体" w:eastAsia="宋体" w:cs="宋体"/>
          <w:bCs/>
          <w:color w:val="auto"/>
        </w:rPr>
        <w:t>1、依法缴纳税收的供应商</w:t>
      </w:r>
    </w:p>
    <w:p w14:paraId="748BCAE6">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）法人（包括企业、事业单位和社会团体）的</w:t>
      </w:r>
    </w:p>
    <w:p w14:paraId="58C38FCB">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现附上自</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日至</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日期间我方缴纳的</w:t>
      </w:r>
      <w:r>
        <w:rPr>
          <w:rFonts w:hint="eastAsia" w:ascii="宋体" w:hAnsi="宋体" w:eastAsia="宋体" w:cs="宋体"/>
          <w:color w:val="auto"/>
          <w:u w:val="single"/>
        </w:rPr>
        <w:t>（按照供应商实际缴纳的税种名称填写，如：增值税、所得税等）</w:t>
      </w:r>
      <w:r>
        <w:rPr>
          <w:rFonts w:hint="eastAsia" w:ascii="宋体" w:hAnsi="宋体" w:eastAsia="宋体" w:cs="宋体"/>
          <w:color w:val="auto"/>
        </w:rPr>
        <w:t>税收凭据复印件，上述证明材料真实有效，否则我方负全部责任。</w:t>
      </w:r>
    </w:p>
    <w:p w14:paraId="31BDFB7E">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）非法人（包括其他组织、自然人）的</w:t>
      </w:r>
    </w:p>
    <w:p w14:paraId="654AD9CC">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现附上自</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日至</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日期间我方缴纳的</w:t>
      </w:r>
      <w:r>
        <w:rPr>
          <w:rFonts w:hint="eastAsia" w:ascii="宋体" w:hAnsi="宋体" w:eastAsia="宋体" w:cs="宋体"/>
          <w:color w:val="auto"/>
          <w:u w:val="single"/>
        </w:rPr>
        <w:t>（按照供应商实际缴纳的税种名称填写）</w:t>
      </w:r>
      <w:r>
        <w:rPr>
          <w:rFonts w:hint="eastAsia" w:ascii="宋体" w:hAnsi="宋体" w:eastAsia="宋体" w:cs="宋体"/>
          <w:color w:val="auto"/>
        </w:rPr>
        <w:t>税收凭据复印件，上述证明材料真实有效，否则我方负全部责任。</w:t>
      </w:r>
    </w:p>
    <w:p w14:paraId="16158385">
      <w:pPr>
        <w:pStyle w:val="19"/>
        <w:widowControl/>
        <w:spacing w:beforeAutospacing="0" w:afterAutospacing="0" w:line="360" w:lineRule="exact"/>
        <w:ind w:firstLine="420"/>
        <w:rPr>
          <w:rFonts w:ascii="宋体" w:hAnsi="宋体" w:eastAsia="宋体" w:cs="宋体"/>
          <w:color w:val="auto"/>
        </w:rPr>
      </w:pPr>
      <w:r>
        <w:rPr>
          <w:rStyle w:val="26"/>
          <w:rFonts w:hint="eastAsia" w:ascii="宋体" w:hAnsi="宋体" w:eastAsia="宋体" w:cs="宋体"/>
          <w:bCs/>
          <w:color w:val="auto"/>
        </w:rPr>
        <w:t>2、依法免税的供应商</w:t>
      </w:r>
    </w:p>
    <w:p w14:paraId="62F92583">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）现附上我方依法免税证明材料复印件，上述证明材料真实有效，否则我方负全部责任。</w:t>
      </w:r>
    </w:p>
    <w:p w14:paraId="34D6B3E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6DC43E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0354D87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1、请供应商根据实际情况填写，在相应的（）中打“√”，并按照本格式的要求提供相应证明材料的复印件。</w:t>
      </w:r>
    </w:p>
    <w:p w14:paraId="1F0B863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2、供应商提供的税收凭据复印件应符合下列规定：</w:t>
      </w:r>
    </w:p>
    <w:p w14:paraId="7AEEC69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2.1首次响应文件递交截止时间前（不含截止时间的当月）已依法缴纳税收的供应商，提供首次响应文件递交截止时间前六个月（不含截止时间的当月）中任一月份的税收凭据复印件。</w:t>
      </w:r>
    </w:p>
    <w:p w14:paraId="22430FA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2.2首次响应文件递交截止时间的当月成立且已依法缴纳税收的供应商，提供截止时间当月的税收凭据复印件。</w:t>
      </w:r>
    </w:p>
    <w:p w14:paraId="0C76942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2.3首次响应文件递交截止时间的当月成立但因税务机关原因而尚未依法缴纳税收的供应商，提供依法缴纳税收承诺书原件（格式自拟），该承诺书视同税收凭据。</w:t>
      </w:r>
    </w:p>
    <w:p w14:paraId="56A31E1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3、供应商提供的相应证明材料复印件均应符合：内容完整、清晰、整洁，并由供应商加盖其单位公章。</w:t>
      </w:r>
    </w:p>
    <w:p w14:paraId="5C28F05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4、</w:t>
      </w:r>
      <w:r>
        <w:rPr>
          <w:rStyle w:val="26"/>
          <w:rFonts w:hint="eastAsia" w:ascii="宋体" w:hAnsi="宋体" w:eastAsia="宋体" w:cs="宋体"/>
          <w:bCs/>
          <w:color w:val="auto"/>
        </w:rPr>
        <w:t>“依法缴纳税收证明材料”</w:t>
      </w:r>
      <w:r>
        <w:rPr>
          <w:rFonts w:hint="eastAsia" w:ascii="宋体" w:hAnsi="宋体" w:eastAsia="宋体" w:cs="宋体"/>
          <w:color w:val="auto"/>
        </w:rPr>
        <w:t>有欠缴记录的，视为</w:t>
      </w:r>
      <w:r>
        <w:rPr>
          <w:rStyle w:val="26"/>
          <w:rFonts w:hint="eastAsia" w:ascii="宋体" w:hAnsi="宋体" w:eastAsia="宋体" w:cs="宋体"/>
          <w:bCs/>
          <w:color w:val="auto"/>
        </w:rPr>
        <w:t>未依法缴纳税收</w:t>
      </w:r>
      <w:r>
        <w:rPr>
          <w:rFonts w:hint="eastAsia" w:ascii="宋体" w:hAnsi="宋体" w:eastAsia="宋体" w:cs="宋体"/>
          <w:color w:val="auto"/>
        </w:rPr>
        <w:t>。</w:t>
      </w:r>
    </w:p>
    <w:p w14:paraId="081A0D5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5、对于接受联合体形式的磋商且供应商是联合体的，则联合体各成员都应当提交本资格证明文件。</w:t>
      </w:r>
    </w:p>
    <w:p w14:paraId="3F2126D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86847B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9A7ECE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780AF3E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65815BDD">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3837CF7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附件3-7       </w:t>
      </w:r>
      <w:r>
        <w:rPr>
          <w:rStyle w:val="26"/>
          <w:rFonts w:hint="eastAsia" w:ascii="宋体" w:hAnsi="宋体" w:eastAsia="宋体" w:cs="宋体"/>
          <w:bCs/>
          <w:color w:val="auto"/>
        </w:rPr>
        <w:t>依法缴纳社会保障资金证明材料</w:t>
      </w:r>
    </w:p>
    <w:p w14:paraId="5A23911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C5257E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5C278F6F">
      <w:pPr>
        <w:pStyle w:val="19"/>
        <w:widowControl/>
        <w:spacing w:beforeAutospacing="0" w:afterAutospacing="0" w:line="360" w:lineRule="exact"/>
        <w:ind w:firstLine="480"/>
        <w:rPr>
          <w:rFonts w:ascii="宋体" w:hAnsi="宋体" w:eastAsia="宋体" w:cs="宋体"/>
          <w:color w:val="auto"/>
        </w:rPr>
      </w:pPr>
      <w:r>
        <w:rPr>
          <w:rStyle w:val="26"/>
          <w:rFonts w:hint="eastAsia" w:ascii="宋体" w:hAnsi="宋体" w:eastAsia="宋体" w:cs="宋体"/>
          <w:bCs/>
          <w:color w:val="auto"/>
        </w:rPr>
        <w:t>1、依法缴纳社会保障资金的供应商</w:t>
      </w:r>
    </w:p>
    <w:p w14:paraId="7DC605F1">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）法人（包括企业、事业单位和社会团体）的</w:t>
      </w:r>
    </w:p>
    <w:p w14:paraId="2B12D233">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现附上自</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日至</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日我方缴纳的社会保险凭据（限：税务机关/社会保障资金管理机关的专用收据或社会保险缴纳清单，或社会保险的银行缴款收讫凭证）复印件，上述证明材料真实有效，否则我方负全部责任。</w:t>
      </w:r>
    </w:p>
    <w:p w14:paraId="44F6F979">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）非法人（包括其他组织、自然人）的</w:t>
      </w:r>
    </w:p>
    <w:p w14:paraId="34F3FEA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自</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日至</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日我方缴纳的社会保险凭据（限：税务机关/社会保障资金管理机关的专用收据或社会保险缴纳清单，或社会保险的银行缴款收讫凭证）复印件，上述证明材料真实有效，否则我方负全部责任。</w:t>
      </w:r>
    </w:p>
    <w:p w14:paraId="5C8F0385">
      <w:pPr>
        <w:pStyle w:val="19"/>
        <w:widowControl/>
        <w:spacing w:beforeAutospacing="0" w:afterAutospacing="0" w:line="360" w:lineRule="exact"/>
        <w:ind w:firstLine="480"/>
        <w:rPr>
          <w:rFonts w:ascii="宋体" w:hAnsi="宋体" w:eastAsia="宋体" w:cs="宋体"/>
          <w:color w:val="auto"/>
        </w:rPr>
      </w:pPr>
      <w:r>
        <w:rPr>
          <w:rStyle w:val="26"/>
          <w:rFonts w:hint="eastAsia" w:ascii="宋体" w:hAnsi="宋体" w:eastAsia="宋体" w:cs="宋体"/>
          <w:bCs/>
          <w:color w:val="auto"/>
        </w:rPr>
        <w:t>2、依法不需要缴纳社会保障资金的供应商</w:t>
      </w:r>
    </w:p>
    <w:p w14:paraId="583AD221">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）现附上我方依法不需要缴纳社会保障资金证明材料复印件，上述证明材料真实有效，否则我方负全部责任。</w:t>
      </w:r>
    </w:p>
    <w:p w14:paraId="0ACF3AE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A59D0E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2C8E817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1、请供应商根据实际情况填写，在相应的（）中打“√”，并按照本格式的要求提供相应证明材料的复印件。</w:t>
      </w:r>
    </w:p>
    <w:p w14:paraId="154A980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2、供应商提供的社会保险凭据复印件应符合下列规定：</w:t>
      </w:r>
    </w:p>
    <w:p w14:paraId="4AC5FD9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2.1首次响应文件递交截止时间前（不含截止时间的当月）已依法缴纳社会保障资金的投供应商，提供首次响应文件递交截止时间前六个月（不含截止时间的当月）中任一月份的社会保险凭据复印件。</w:t>
      </w:r>
    </w:p>
    <w:p w14:paraId="698C84D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2.2首次响应文件递交截止时间的当月成立且已依法缴纳社会保障资金的供应商，提供首次响应文件递交截止时间当月的社会保险凭据复印件。</w:t>
      </w:r>
    </w:p>
    <w:p w14:paraId="1DE8388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2.3首次响应文件递交截止时间的当月成立但因税务机关/社会保障资金管理机关原因而尚未依法缴纳社会保障资金的供应商，提供依法缴纳社会保障资金承诺书原件（格式自拟），该承诺书视同社会保险凭据。</w:t>
      </w:r>
    </w:p>
    <w:p w14:paraId="4E36736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3、供应商提供的相应证明材料复印件均应符合：内容完整、清晰、整洁，并由供应商加盖其单位公章。</w:t>
      </w:r>
    </w:p>
    <w:p w14:paraId="3C64223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4、“</w:t>
      </w:r>
      <w:r>
        <w:rPr>
          <w:rStyle w:val="26"/>
          <w:rFonts w:hint="eastAsia" w:ascii="宋体" w:hAnsi="宋体" w:eastAsia="宋体" w:cs="宋体"/>
          <w:bCs/>
          <w:color w:val="auto"/>
        </w:rPr>
        <w:t>依法缴纳社会保障资金证明材料</w:t>
      </w:r>
      <w:r>
        <w:rPr>
          <w:rFonts w:hint="eastAsia" w:ascii="宋体" w:hAnsi="宋体" w:eastAsia="宋体" w:cs="宋体"/>
          <w:color w:val="auto"/>
        </w:rPr>
        <w:t>”有欠缴记录的，视为</w:t>
      </w:r>
      <w:r>
        <w:rPr>
          <w:rStyle w:val="26"/>
          <w:rFonts w:hint="eastAsia" w:ascii="宋体" w:hAnsi="宋体" w:eastAsia="宋体" w:cs="宋体"/>
          <w:bCs/>
          <w:color w:val="auto"/>
        </w:rPr>
        <w:t>未依法缴纳社会保障资金</w:t>
      </w:r>
      <w:r>
        <w:rPr>
          <w:rFonts w:hint="eastAsia" w:ascii="宋体" w:hAnsi="宋体" w:eastAsia="宋体" w:cs="宋体"/>
          <w:color w:val="auto"/>
        </w:rPr>
        <w:t>。</w:t>
      </w:r>
    </w:p>
    <w:p w14:paraId="7908165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5、对于接受联合体形式的磋商且供应商是联合体的，则联合体各成员都应当提交本资格证明文件。</w:t>
      </w:r>
    </w:p>
    <w:p w14:paraId="0FB91EF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F4CB59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AED8151">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0DDAB01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519FF961">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662B4EC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附件3-8   </w:t>
      </w:r>
      <w:r>
        <w:rPr>
          <w:rStyle w:val="26"/>
          <w:rFonts w:hint="eastAsia" w:ascii="宋体" w:hAnsi="宋体" w:eastAsia="宋体" w:cs="宋体"/>
          <w:bCs/>
          <w:color w:val="auto"/>
        </w:rPr>
        <w:t>具备履行合同所必需设备和专业技术能力证明材料</w:t>
      </w:r>
    </w:p>
    <w:p w14:paraId="0E46D43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3A4953D">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声明函</w:t>
      </w:r>
    </w:p>
    <w:p w14:paraId="585789F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06C2B403">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我方具备履行合同所必需的设备和专业技术能力，并对本声明承诺的真实性负责，否则产生不利后果由我方承担责任。</w:t>
      </w:r>
    </w:p>
    <w:p w14:paraId="61627CAB">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特此声明。</w:t>
      </w:r>
    </w:p>
    <w:p w14:paraId="4F3CEC0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2CA54949">
      <w:pPr>
        <w:pStyle w:val="19"/>
        <w:widowControl/>
        <w:spacing w:beforeAutospacing="0" w:afterAutospacing="0" w:line="360" w:lineRule="exact"/>
        <w:ind w:firstLine="480"/>
        <w:rPr>
          <w:rFonts w:ascii="宋体" w:hAnsi="宋体" w:eastAsia="宋体" w:cs="宋体"/>
          <w:color w:val="auto"/>
        </w:rPr>
      </w:pPr>
      <w:r>
        <w:rPr>
          <w:rStyle w:val="26"/>
          <w:rFonts w:hint="eastAsia" w:ascii="宋体" w:hAnsi="宋体" w:eastAsia="宋体" w:cs="宋体"/>
          <w:bCs/>
          <w:color w:val="auto"/>
        </w:rPr>
        <w:t>1.磋商文件“供应商的资格”中特定资格条件如果没有特别规定，则由供应商在响应文件中按上述格式提供其具备履行合同所必需的设备和专业技术能力的声明即可，声明函应加盖供应商单位公章。</w:t>
      </w:r>
    </w:p>
    <w:p w14:paraId="3A9BF8D5">
      <w:pPr>
        <w:pStyle w:val="19"/>
        <w:widowControl/>
        <w:spacing w:beforeAutospacing="0" w:afterAutospacing="0" w:line="360" w:lineRule="exact"/>
        <w:ind w:firstLine="480"/>
        <w:rPr>
          <w:rFonts w:ascii="宋体" w:hAnsi="宋体" w:eastAsia="宋体" w:cs="宋体"/>
          <w:color w:val="auto"/>
        </w:rPr>
      </w:pPr>
      <w:r>
        <w:rPr>
          <w:rStyle w:val="26"/>
          <w:rFonts w:hint="eastAsia" w:ascii="宋体" w:hAnsi="宋体" w:eastAsia="宋体" w:cs="宋体"/>
          <w:bCs/>
          <w:color w:val="auto"/>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14:paraId="07D4F298">
      <w:pPr>
        <w:pStyle w:val="19"/>
        <w:widowControl/>
        <w:spacing w:beforeAutospacing="0" w:afterAutospacing="0" w:line="360" w:lineRule="exact"/>
        <w:jc w:val="both"/>
        <w:rPr>
          <w:rStyle w:val="26"/>
          <w:rFonts w:ascii="宋体" w:hAnsi="宋体" w:eastAsia="宋体" w:cs="宋体"/>
          <w:bCs/>
          <w:color w:val="auto"/>
        </w:rPr>
      </w:pPr>
      <w:r>
        <w:rPr>
          <w:rStyle w:val="26"/>
          <w:rFonts w:hint="eastAsia" w:ascii="宋体" w:hAnsi="宋体" w:eastAsia="宋体" w:cs="宋体"/>
          <w:bCs/>
          <w:color w:val="auto"/>
        </w:rPr>
        <w:t>  3.对于接受联合体形式的磋商且供应商是联合体的，则联合体各成员都应当提交本资格证明文件。</w:t>
      </w:r>
    </w:p>
    <w:p w14:paraId="3A06BDF9">
      <w:pPr>
        <w:pStyle w:val="19"/>
        <w:widowControl/>
        <w:spacing w:beforeAutospacing="0" w:afterAutospacing="0" w:line="360" w:lineRule="exact"/>
        <w:jc w:val="both"/>
        <w:rPr>
          <w:rStyle w:val="26"/>
          <w:rFonts w:ascii="宋体" w:hAnsi="宋体" w:eastAsia="宋体" w:cs="宋体"/>
          <w:bCs/>
          <w:color w:val="auto"/>
        </w:rPr>
      </w:pPr>
    </w:p>
    <w:p w14:paraId="3391C66A">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2DD18F65">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0675BA1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r>
        <w:rPr>
          <w:rFonts w:hint="eastAsia" w:ascii="宋体" w:hAnsi="宋体" w:eastAsia="宋体" w:cs="宋体"/>
          <w:color w:val="auto"/>
        </w:rPr>
        <w:br w:type="page"/>
      </w:r>
    </w:p>
    <w:p w14:paraId="3F7056E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附件3-9    </w:t>
      </w:r>
      <w:r>
        <w:rPr>
          <w:rStyle w:val="26"/>
          <w:rFonts w:hint="eastAsia" w:ascii="宋体" w:hAnsi="宋体" w:eastAsia="宋体" w:cs="宋体"/>
          <w:bCs/>
          <w:color w:val="auto"/>
        </w:rPr>
        <w:t>参加采购活动前三年内在经营活动中</w:t>
      </w:r>
    </w:p>
    <w:p w14:paraId="3E5B96C0">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5C7869C9">
      <w:pPr>
        <w:pStyle w:val="19"/>
        <w:widowControl/>
        <w:spacing w:beforeAutospacing="0" w:afterAutospacing="0" w:line="360" w:lineRule="exact"/>
        <w:ind w:firstLine="1935"/>
        <w:rPr>
          <w:rFonts w:ascii="宋体" w:hAnsi="宋体" w:eastAsia="宋体" w:cs="宋体"/>
          <w:color w:val="auto"/>
        </w:rPr>
      </w:pPr>
      <w:r>
        <w:rPr>
          <w:rStyle w:val="26"/>
          <w:rFonts w:hint="eastAsia" w:ascii="宋体" w:hAnsi="宋体" w:eastAsia="宋体" w:cs="宋体"/>
          <w:bCs/>
          <w:color w:val="auto"/>
        </w:rPr>
        <w:t>没有重大违法记录书面声明</w:t>
      </w:r>
    </w:p>
    <w:p w14:paraId="0F14EF4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D4E208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致：（采购人或采购代理机构）</w:t>
      </w:r>
    </w:p>
    <w:p w14:paraId="7BB4C6A5">
      <w:pPr>
        <w:pStyle w:val="19"/>
        <w:widowControl/>
        <w:spacing w:beforeAutospacing="0" w:afterAutospacing="0" w:line="360" w:lineRule="exact"/>
        <w:ind w:firstLine="720" w:firstLineChars="300"/>
        <w:rPr>
          <w:rFonts w:ascii="宋体" w:hAnsi="宋体" w:eastAsia="宋体" w:cs="宋体"/>
          <w:color w:val="auto"/>
        </w:rPr>
      </w:pPr>
      <w:r>
        <w:rPr>
          <w:rFonts w:hint="eastAsia" w:ascii="宋体" w:hAnsi="宋体" w:eastAsia="宋体" w:cs="宋体"/>
          <w:color w:val="auto"/>
        </w:rPr>
        <w:t>参加采购活动前三年内，我方在经营活动中没有重大违法记录，即没有因违法经营受到刑事处罚或责令停产停业、吊销许可证或执照、较大数额罚款等行政处罚。否则产生不利后果由我方承担责任。</w:t>
      </w:r>
    </w:p>
    <w:p w14:paraId="4E8FEB2B">
      <w:pPr>
        <w:pStyle w:val="19"/>
        <w:widowControl/>
        <w:spacing w:beforeAutospacing="0" w:afterAutospacing="0" w:line="360" w:lineRule="exact"/>
        <w:rPr>
          <w:rFonts w:ascii="宋体" w:hAnsi="宋体" w:eastAsia="宋体" w:cs="宋体"/>
          <w:color w:val="auto"/>
        </w:rPr>
      </w:pPr>
    </w:p>
    <w:p w14:paraId="1434705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特此申明。</w:t>
      </w:r>
    </w:p>
    <w:p w14:paraId="2BB68968">
      <w:pPr>
        <w:pStyle w:val="19"/>
        <w:widowControl/>
        <w:spacing w:beforeAutospacing="0" w:afterAutospacing="0" w:line="360" w:lineRule="exact"/>
        <w:rPr>
          <w:rFonts w:ascii="宋体" w:hAnsi="宋体" w:eastAsia="宋体" w:cs="宋体"/>
          <w:color w:val="auto"/>
        </w:rPr>
      </w:pPr>
    </w:p>
    <w:p w14:paraId="67ACDA83">
      <w:pPr>
        <w:pStyle w:val="19"/>
        <w:widowControl/>
        <w:spacing w:beforeAutospacing="0" w:afterAutospacing="0" w:line="360" w:lineRule="exact"/>
        <w:rPr>
          <w:rFonts w:ascii="宋体" w:hAnsi="宋体" w:eastAsia="宋体" w:cs="宋体"/>
          <w:color w:val="auto"/>
        </w:rPr>
      </w:pPr>
    </w:p>
    <w:p w14:paraId="001E5A8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供应商名称　　　　　（全称并加盖公章）</w:t>
      </w:r>
    </w:p>
    <w:p w14:paraId="2166B60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日期：　　年　　月　　日</w:t>
      </w:r>
    </w:p>
    <w:p w14:paraId="18DE9EA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121CD4F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72BAF5E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2、请供应商根据实际情况如实声明，否则视为提供虚假材料。</w:t>
      </w:r>
    </w:p>
    <w:p w14:paraId="26C74C5A">
      <w:pPr>
        <w:rPr>
          <w:rFonts w:ascii="宋体" w:hAnsi="宋体" w:eastAsia="宋体" w:cs="宋体"/>
          <w:color w:val="auto"/>
          <w:sz w:val="24"/>
        </w:rPr>
      </w:pPr>
      <w:r>
        <w:rPr>
          <w:rFonts w:hint="eastAsia" w:ascii="宋体" w:hAnsi="宋体" w:eastAsia="宋体" w:cs="宋体"/>
          <w:color w:val="auto"/>
          <w:sz w:val="24"/>
        </w:rPr>
        <w:br w:type="page"/>
      </w:r>
    </w:p>
    <w:p w14:paraId="08DA23B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附件3-10       </w:t>
      </w:r>
      <w:r>
        <w:rPr>
          <w:rStyle w:val="26"/>
          <w:rFonts w:hint="eastAsia" w:ascii="宋体" w:hAnsi="宋体" w:eastAsia="宋体" w:cs="宋体"/>
          <w:bCs/>
          <w:color w:val="auto"/>
        </w:rPr>
        <w:t>信用记录查询结果</w:t>
      </w:r>
    </w:p>
    <w:p w14:paraId="4C1F660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22C27A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p>
    <w:p w14:paraId="27E51E51">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现附上截至</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w:t>
      </w:r>
      <w:r>
        <w:rPr>
          <w:rFonts w:hint="eastAsia" w:ascii="宋体" w:hAnsi="宋体" w:eastAsia="宋体" w:cs="宋体"/>
          <w:color w:val="auto"/>
          <w:u w:val="single"/>
        </w:rPr>
        <w:t>   </w:t>
      </w:r>
      <w:r>
        <w:rPr>
          <w:rFonts w:hint="eastAsia" w:ascii="宋体" w:hAnsi="宋体" w:eastAsia="宋体" w:cs="宋体"/>
          <w:color w:val="auto"/>
        </w:rPr>
        <w:t>时我方通过“信用中国”网站（www.creditchina.gov.cn）获取的我方信用信息查询结果</w:t>
      </w:r>
      <w:r>
        <w:rPr>
          <w:rFonts w:hint="eastAsia" w:ascii="宋体" w:hAnsi="宋体" w:eastAsia="宋体" w:cs="宋体"/>
          <w:color w:val="auto"/>
          <w:u w:val="single"/>
        </w:rPr>
        <w:t>（填写具体份数）</w:t>
      </w:r>
      <w:r>
        <w:rPr>
          <w:rFonts w:hint="eastAsia" w:ascii="宋体" w:hAnsi="宋体" w:eastAsia="宋体" w:cs="宋体"/>
          <w:color w:val="auto"/>
        </w:rPr>
        <w:t>份、通过中国政府采购网（www.ccgp.gov.cn）获取的我方信用信息查询结果</w:t>
      </w:r>
      <w:r>
        <w:rPr>
          <w:rFonts w:hint="eastAsia" w:ascii="宋体" w:hAnsi="宋体" w:eastAsia="宋体" w:cs="宋体"/>
          <w:color w:val="auto"/>
          <w:u w:val="single"/>
        </w:rPr>
        <w:t>（填写具体份数）</w:t>
      </w:r>
      <w:r>
        <w:rPr>
          <w:rFonts w:hint="eastAsia" w:ascii="宋体" w:hAnsi="宋体" w:eastAsia="宋体" w:cs="宋体"/>
          <w:color w:val="auto"/>
        </w:rPr>
        <w:t>份，上述信用信息查询结果真实有效，否则我方负全部责任。</w:t>
      </w:r>
    </w:p>
    <w:p w14:paraId="7836890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4A5B7A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4211306D">
      <w:pPr>
        <w:pStyle w:val="19"/>
        <w:widowControl/>
        <w:numPr>
          <w:ilvl w:val="0"/>
          <w:numId w:val="4"/>
        </w:numPr>
        <w:spacing w:beforeAutospacing="0" w:afterAutospacing="0" w:line="360" w:lineRule="exact"/>
        <w:rPr>
          <w:rStyle w:val="26"/>
          <w:rFonts w:ascii="宋体" w:hAnsi="宋体" w:eastAsia="宋体" w:cs="宋体"/>
          <w:bCs/>
          <w:color w:val="auto"/>
        </w:rPr>
      </w:pPr>
      <w:r>
        <w:rPr>
          <w:rFonts w:hint="eastAsia" w:ascii="宋体" w:hAnsi="宋体" w:eastAsia="宋体" w:cs="宋体"/>
          <w:color w:val="auto"/>
        </w:rPr>
        <w:t>供应商应</w:t>
      </w:r>
      <w:r>
        <w:rPr>
          <w:rStyle w:val="26"/>
          <w:rFonts w:hint="eastAsia" w:ascii="宋体" w:hAnsi="宋体" w:eastAsia="宋体" w:cs="宋体"/>
          <w:bCs/>
          <w:color w:val="auto"/>
        </w:rPr>
        <w:t>同时提供</w:t>
      </w:r>
      <w:r>
        <w:rPr>
          <w:rFonts w:hint="eastAsia" w:ascii="宋体" w:hAnsi="宋体" w:eastAsia="宋体" w:cs="宋体"/>
          <w:color w:val="auto"/>
        </w:rPr>
        <w:t>在磋商文件要求的首次响应文件递交截止时点前通过上述2个网站获取的信用信息查询结果，信用信息查询结果应为从上述网站获取的查询结果原始页面的打印件或完整截图</w:t>
      </w:r>
      <w:r>
        <w:rPr>
          <w:rStyle w:val="26"/>
          <w:rFonts w:hint="eastAsia" w:ascii="宋体" w:hAnsi="宋体" w:eastAsia="宋体" w:cs="宋体"/>
          <w:bCs/>
          <w:color w:val="auto"/>
        </w:rPr>
        <w:t>。</w:t>
      </w:r>
    </w:p>
    <w:p w14:paraId="16520984">
      <w:pPr>
        <w:pStyle w:val="19"/>
        <w:widowControl/>
        <w:spacing w:beforeAutospacing="0" w:afterAutospacing="0" w:line="360" w:lineRule="exact"/>
        <w:rPr>
          <w:rStyle w:val="26"/>
          <w:rFonts w:ascii="宋体" w:hAnsi="宋体" w:eastAsia="宋体" w:cs="宋体"/>
          <w:b w:val="0"/>
          <w:color w:val="auto"/>
        </w:rPr>
      </w:pPr>
      <w:r>
        <w:rPr>
          <w:rStyle w:val="26"/>
          <w:rFonts w:hint="eastAsia" w:ascii="宋体" w:hAnsi="宋体" w:eastAsia="宋体" w:cs="宋体"/>
          <w:bCs/>
          <w:color w:val="auto"/>
        </w:rPr>
        <w:t xml:space="preserve"> </w:t>
      </w:r>
      <w:r>
        <w:rPr>
          <w:rStyle w:val="26"/>
          <w:rFonts w:hint="eastAsia" w:ascii="宋体" w:hAnsi="宋体" w:eastAsia="宋体" w:cs="宋体"/>
          <w:b w:val="0"/>
          <w:color w:val="auto"/>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 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453BCBA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3、若本项目接受联合体响应磋商且供应商为联合体，则联合体各成员均应</w:t>
      </w:r>
      <w:r>
        <w:rPr>
          <w:rStyle w:val="26"/>
          <w:rFonts w:hint="eastAsia" w:ascii="宋体" w:hAnsi="宋体" w:eastAsia="宋体" w:cs="宋体"/>
          <w:bCs/>
          <w:color w:val="auto"/>
        </w:rPr>
        <w:t>同时提供</w:t>
      </w:r>
      <w:r>
        <w:rPr>
          <w:rFonts w:hint="eastAsia" w:ascii="宋体" w:hAnsi="宋体" w:eastAsia="宋体" w:cs="宋体"/>
          <w:color w:val="auto"/>
        </w:rPr>
        <w:t>在磋商文件要求的首次响应文件截止时点前通过上述2个网站获取的联合体各方的信用信息查询结果，信用信息查询结果应为从上述网站获取的查询结果原始页面的完整截图或打印件。</w:t>
      </w:r>
    </w:p>
    <w:p w14:paraId="6665478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4、联合体成员存在不良信用记录的，视同联合体存在不良信用记录，</w:t>
      </w:r>
      <w:r>
        <w:rPr>
          <w:rStyle w:val="26"/>
          <w:rFonts w:hint="eastAsia" w:ascii="宋体" w:hAnsi="宋体" w:eastAsia="宋体" w:cs="宋体"/>
          <w:bCs/>
          <w:color w:val="auto"/>
        </w:rPr>
        <w:t>其响应文件将被否决。</w:t>
      </w:r>
    </w:p>
    <w:p w14:paraId="322D98CE">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※除上述规定外，信用记录的其他有关规定（包括但不限于：信用信息的查询渠道及截止时点、查询记录和证据留存的具体方式、使用规则等内容）详见磋商文件第一章。 </w:t>
      </w:r>
    </w:p>
    <w:p w14:paraId="7BFB44B1">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供应商代表：</w:t>
      </w:r>
      <w:r>
        <w:rPr>
          <w:rFonts w:hint="eastAsia" w:ascii="宋体" w:hAnsi="宋体" w:eastAsia="宋体" w:cs="宋体"/>
          <w:color w:val="auto"/>
          <w:u w:val="single"/>
        </w:rPr>
        <w:t>             （签字） </w:t>
      </w:r>
    </w:p>
    <w:p w14:paraId="7A53D0D2">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05825BC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 </w:t>
      </w:r>
    </w:p>
    <w:p w14:paraId="42473B6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8B5C5F7">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71B4B4F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附件3-11   </w:t>
      </w:r>
      <w:r>
        <w:rPr>
          <w:rStyle w:val="26"/>
          <w:rFonts w:hint="eastAsia" w:ascii="宋体" w:hAnsi="宋体" w:eastAsia="宋体" w:cs="宋体"/>
          <w:bCs/>
          <w:color w:val="auto"/>
        </w:rPr>
        <w:t> 联合体协议</w:t>
      </w:r>
    </w:p>
    <w:p w14:paraId="5AA13637">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（接受联合体的项目使用）</w:t>
      </w:r>
    </w:p>
    <w:p w14:paraId="2F4AEF5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DE1FFD2">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致：</w:t>
      </w:r>
      <w:r>
        <w:rPr>
          <w:rFonts w:hint="eastAsia" w:ascii="宋体" w:hAnsi="宋体" w:eastAsia="宋体" w:cs="宋体"/>
          <w:color w:val="auto"/>
          <w:u w:val="single"/>
        </w:rPr>
        <w:t>     (采购人或采购代理机构)    </w:t>
      </w:r>
      <w:r>
        <w:rPr>
          <w:rFonts w:hint="eastAsia" w:ascii="宋体" w:hAnsi="宋体" w:eastAsia="宋体" w:cs="宋体"/>
          <w:color w:val="auto"/>
        </w:rPr>
        <w:t> </w:t>
      </w:r>
    </w:p>
    <w:p w14:paraId="225D690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兹有（</w:t>
      </w:r>
      <w:r>
        <w:rPr>
          <w:rFonts w:hint="eastAsia" w:ascii="宋体" w:hAnsi="宋体" w:eastAsia="宋体" w:cs="宋体"/>
          <w:color w:val="auto"/>
          <w:u w:val="single"/>
        </w:rPr>
        <w:t>填写“联合体中各方的全称”，各方的全称之间请用“、”分割</w:t>
      </w:r>
      <w:r>
        <w:rPr>
          <w:rFonts w:hint="eastAsia" w:ascii="宋体" w:hAnsi="宋体" w:eastAsia="宋体" w:cs="宋体"/>
          <w:color w:val="auto"/>
        </w:rPr>
        <w:t>）自愿组成联合体，共同参加（填写</w:t>
      </w:r>
      <w:r>
        <w:rPr>
          <w:rFonts w:hint="eastAsia" w:ascii="宋体" w:hAnsi="宋体" w:eastAsia="宋体" w:cs="宋体"/>
          <w:color w:val="auto"/>
          <w:u w:val="single"/>
        </w:rPr>
        <w:t>         “项目名称”           </w:t>
      </w:r>
      <w:r>
        <w:rPr>
          <w:rFonts w:hint="eastAsia" w:ascii="宋体" w:hAnsi="宋体" w:eastAsia="宋体" w:cs="宋体"/>
          <w:color w:val="auto"/>
        </w:rPr>
        <w:t>） 项目（项目编号：</w:t>
      </w:r>
      <w:r>
        <w:rPr>
          <w:rFonts w:hint="eastAsia" w:ascii="宋体" w:hAnsi="宋体" w:eastAsia="宋体" w:cs="宋体"/>
          <w:color w:val="auto"/>
          <w:u w:val="single"/>
        </w:rPr>
        <w:t>         </w:t>
      </w:r>
      <w:r>
        <w:rPr>
          <w:rFonts w:hint="eastAsia" w:ascii="宋体" w:hAnsi="宋体" w:eastAsia="宋体" w:cs="宋体"/>
          <w:color w:val="auto"/>
        </w:rPr>
        <w:t>）的响应磋商。现就联合体参加本项目响应磋商的有关事宜达成下列协议：</w:t>
      </w:r>
    </w:p>
    <w:p w14:paraId="13E05267">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一、联合体各方应承担的工作和义务具体如下：</w:t>
      </w:r>
    </w:p>
    <w:p w14:paraId="3C2B775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1联合体牵头方单位名称：  </w:t>
      </w:r>
    </w:p>
    <w:p w14:paraId="19009C96">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u w:val="single"/>
        </w:rPr>
        <w:t>      （填写“工作及义务的具体内容”）          </w:t>
      </w:r>
      <w:r>
        <w:rPr>
          <w:rFonts w:hint="eastAsia" w:ascii="宋体" w:hAnsi="宋体" w:eastAsia="宋体" w:cs="宋体"/>
          <w:color w:val="auto"/>
        </w:rPr>
        <w:t> ；</w:t>
      </w:r>
    </w:p>
    <w:p w14:paraId="3B8FAF99">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2、联合体成员方单位名称：                       </w:t>
      </w:r>
    </w:p>
    <w:p w14:paraId="5DCDE48F">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2.1（成员一的全称）：</w:t>
      </w:r>
      <w:r>
        <w:rPr>
          <w:rFonts w:hint="eastAsia" w:ascii="宋体" w:hAnsi="宋体" w:eastAsia="宋体" w:cs="宋体"/>
          <w:color w:val="auto"/>
          <w:u w:val="single"/>
        </w:rPr>
        <w:t> （填写“工作及义务的具体内容”）      </w:t>
      </w:r>
      <w:r>
        <w:rPr>
          <w:rFonts w:hint="eastAsia" w:ascii="宋体" w:hAnsi="宋体" w:eastAsia="宋体" w:cs="宋体"/>
          <w:color w:val="auto"/>
        </w:rPr>
        <w:t>；  </w:t>
      </w:r>
    </w:p>
    <w:p w14:paraId="057E9D73">
      <w:pPr>
        <w:pStyle w:val="19"/>
        <w:widowControl/>
        <w:spacing w:beforeAutospacing="0" w:afterAutospacing="0" w:line="360" w:lineRule="exact"/>
        <w:ind w:firstLine="480"/>
        <w:jc w:val="both"/>
        <w:rPr>
          <w:rFonts w:ascii="宋体" w:hAnsi="宋体" w:eastAsia="宋体" w:cs="宋体"/>
          <w:color w:val="auto"/>
        </w:rPr>
      </w:pPr>
      <w:r>
        <w:rPr>
          <w:rFonts w:hint="eastAsia" w:ascii="宋体" w:hAnsi="宋体" w:eastAsia="宋体" w:cs="宋体"/>
          <w:color w:val="auto"/>
        </w:rPr>
        <w:t> ……</w:t>
      </w:r>
    </w:p>
    <w:p w14:paraId="1A7D047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1BB74CF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二、联合体各方约定由（</w:t>
      </w:r>
      <w:r>
        <w:rPr>
          <w:rFonts w:hint="eastAsia" w:ascii="宋体" w:hAnsi="宋体" w:eastAsia="宋体" w:cs="宋体"/>
          <w:color w:val="auto"/>
          <w:u w:val="single"/>
        </w:rPr>
        <w:t>填写“牵头方的全称”</w:t>
      </w:r>
      <w:r>
        <w:rPr>
          <w:rFonts w:hint="eastAsia" w:ascii="宋体" w:hAnsi="宋体" w:eastAsia="宋体" w:cs="宋体"/>
          <w:color w:val="auto"/>
        </w:rPr>
        <w:t>）代表联合体办理参加本项目响应磋商的有关事宜（包括但不限于：派出供应商代表、提交响应文件及参加磋商、澄清等工作），在此过程中，供应商代表签署的一切文件和处理结果，联合体各方均予以认可并对此承担责任。</w:t>
      </w:r>
    </w:p>
    <w:p w14:paraId="2C6E6FB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三、联合体各方约定由（填写</w:t>
      </w:r>
      <w:r>
        <w:rPr>
          <w:rFonts w:hint="eastAsia" w:ascii="宋体" w:hAnsi="宋体" w:eastAsia="宋体" w:cs="宋体"/>
          <w:color w:val="auto"/>
          <w:u w:val="single"/>
        </w:rPr>
        <w:t>填写“牵头方的全称”</w:t>
      </w:r>
      <w:r>
        <w:rPr>
          <w:rFonts w:hint="eastAsia" w:ascii="宋体" w:hAnsi="宋体" w:eastAsia="宋体" w:cs="宋体"/>
          <w:color w:val="auto"/>
        </w:rPr>
        <w:t>）代表联合体办理磋商保证金事宜。</w:t>
      </w:r>
    </w:p>
    <w:p w14:paraId="69D8C5F8">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四、若成交，牵头方将代表联合体与采购人就合同签订事宜进行协商；若协商一致，则联合体各方将共同与采购人签订政府采购合同，并就政府采购合同约定的事项对采购人承担连带责任。</w:t>
      </w:r>
    </w:p>
    <w:p w14:paraId="25151946">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五、本协议自签署之日起生效，政府采购合同履行完毕后自动失效。</w:t>
      </w:r>
    </w:p>
    <w:p w14:paraId="571757E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六、本协议一式（填写具体份数）份，联合体各方各执一份，响应文件中提交一份。</w:t>
      </w:r>
    </w:p>
    <w:p w14:paraId="42D9850E">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（以下无正文）</w:t>
      </w:r>
    </w:p>
    <w:p w14:paraId="76BACC6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52491F3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牵头方：</w:t>
      </w:r>
      <w:r>
        <w:rPr>
          <w:rFonts w:hint="eastAsia" w:ascii="宋体" w:hAnsi="宋体" w:eastAsia="宋体" w:cs="宋体"/>
          <w:color w:val="auto"/>
          <w:u w:val="single"/>
        </w:rPr>
        <w:t>（全称并加盖单位公章）</w:t>
      </w:r>
    </w:p>
    <w:p w14:paraId="54AD673E">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（签字或盖章）  </w:t>
      </w:r>
    </w:p>
    <w:p w14:paraId="2FD61014">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3B6A6FC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成员一：</w:t>
      </w:r>
      <w:r>
        <w:rPr>
          <w:rFonts w:hint="eastAsia" w:ascii="宋体" w:hAnsi="宋体" w:eastAsia="宋体" w:cs="宋体"/>
          <w:color w:val="auto"/>
          <w:u w:val="single"/>
        </w:rPr>
        <w:t>（全称并加盖成员一的单位公章）</w:t>
      </w:r>
    </w:p>
    <w:p w14:paraId="3E8A1C57">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（签字或盖章）  </w:t>
      </w:r>
    </w:p>
    <w:p w14:paraId="23F5AA0B">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w:t>
      </w:r>
    </w:p>
    <w:p w14:paraId="3DD0B835">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3F805DFE">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成员**：</w:t>
      </w:r>
      <w:r>
        <w:rPr>
          <w:rFonts w:hint="eastAsia" w:ascii="宋体" w:hAnsi="宋体" w:eastAsia="宋体" w:cs="宋体"/>
          <w:color w:val="auto"/>
          <w:u w:val="single"/>
        </w:rPr>
        <w:t>（全称并加盖成员**的单位公章）</w:t>
      </w:r>
    </w:p>
    <w:p w14:paraId="02AE04A8">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（签字或盖章）  </w:t>
      </w:r>
    </w:p>
    <w:p w14:paraId="5324388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438A071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40C0C37B">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签署日期：</w:t>
      </w:r>
      <w:r>
        <w:rPr>
          <w:rFonts w:hint="eastAsia" w:ascii="宋体" w:hAnsi="宋体" w:eastAsia="宋体" w:cs="宋体"/>
          <w:color w:val="auto"/>
          <w:u w:val="single"/>
        </w:rPr>
        <w:t>    </w:t>
      </w:r>
      <w:r>
        <w:rPr>
          <w:rFonts w:hint="eastAsia" w:ascii="宋体" w:hAnsi="宋体" w:eastAsia="宋体" w:cs="宋体"/>
          <w:color w:val="auto"/>
        </w:rPr>
        <w:t>年</w:t>
      </w:r>
      <w:r>
        <w:rPr>
          <w:rFonts w:hint="eastAsia" w:ascii="宋体" w:hAnsi="宋体" w:eastAsia="宋体" w:cs="宋体"/>
          <w:color w:val="auto"/>
          <w:u w:val="single"/>
        </w:rPr>
        <w:t>    </w:t>
      </w:r>
      <w:r>
        <w:rPr>
          <w:rFonts w:hint="eastAsia" w:ascii="宋体" w:hAnsi="宋体" w:eastAsia="宋体" w:cs="宋体"/>
          <w:color w:val="auto"/>
        </w:rPr>
        <w:t>月</w:t>
      </w:r>
      <w:r>
        <w:rPr>
          <w:rFonts w:hint="eastAsia" w:ascii="宋体" w:hAnsi="宋体" w:eastAsia="宋体" w:cs="宋体"/>
          <w:color w:val="auto"/>
          <w:u w:val="single"/>
        </w:rPr>
        <w:t>    </w:t>
      </w:r>
      <w:r>
        <w:rPr>
          <w:rFonts w:hint="eastAsia" w:ascii="宋体" w:hAnsi="宋体" w:eastAsia="宋体" w:cs="宋体"/>
          <w:color w:val="auto"/>
        </w:rPr>
        <w:t>日</w:t>
      </w:r>
    </w:p>
    <w:p w14:paraId="6CFC058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CCAF51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D5124C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38F9D43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1、若磋商文件规定接受联合体形式且供应商为联合体的，则供应商应提供本协议；否则无须提供。</w:t>
      </w:r>
    </w:p>
    <w:p w14:paraId="414F470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2、本协议中的供应商代表如果不是竞争性磋商须知中定义的“单位负责人”，则还必须提供“单位负责人授权书”。</w:t>
      </w:r>
    </w:p>
    <w:p w14:paraId="7B98ACC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3、若磋商文件规定接受联合体形式且供应商为联合体的，纸质响应文件正本中的本协议应为原件。</w:t>
      </w:r>
    </w:p>
    <w:p w14:paraId="580024D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87B3FCB">
      <w:pPr>
        <w:pStyle w:val="19"/>
        <w:widowControl/>
        <w:spacing w:beforeAutospacing="0" w:afterAutospacing="0" w:line="360" w:lineRule="exact"/>
        <w:rPr>
          <w:rFonts w:ascii="宋体" w:hAnsi="宋体" w:eastAsia="宋体" w:cs="宋体"/>
          <w:color w:val="auto"/>
        </w:rPr>
      </w:pPr>
    </w:p>
    <w:p w14:paraId="3282289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1C73AD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994ECA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4B0964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41AE2C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17E5B4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209957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0201852">
      <w:pPr>
        <w:pStyle w:val="19"/>
        <w:widowControl/>
        <w:spacing w:beforeAutospacing="0" w:afterAutospacing="0" w:line="360" w:lineRule="exact"/>
        <w:rPr>
          <w:rFonts w:ascii="宋体" w:hAnsi="宋体" w:eastAsia="宋体" w:cs="宋体"/>
          <w:color w:val="auto"/>
        </w:rPr>
      </w:pPr>
    </w:p>
    <w:p w14:paraId="00D62C68">
      <w:pPr>
        <w:pStyle w:val="19"/>
        <w:widowControl/>
        <w:spacing w:beforeAutospacing="0" w:afterAutospacing="0" w:line="360" w:lineRule="exact"/>
        <w:rPr>
          <w:rFonts w:ascii="宋体" w:hAnsi="宋体" w:eastAsia="宋体" w:cs="宋体"/>
          <w:color w:val="auto"/>
        </w:rPr>
      </w:pPr>
    </w:p>
    <w:p w14:paraId="5D9B2DE5">
      <w:pPr>
        <w:pStyle w:val="19"/>
        <w:widowControl/>
        <w:spacing w:beforeAutospacing="0" w:afterAutospacing="0" w:line="360" w:lineRule="exact"/>
        <w:rPr>
          <w:rFonts w:ascii="宋体" w:hAnsi="宋体" w:eastAsia="宋体" w:cs="宋体"/>
          <w:color w:val="auto"/>
        </w:rPr>
      </w:pPr>
    </w:p>
    <w:p w14:paraId="2EC38D03">
      <w:pPr>
        <w:pStyle w:val="19"/>
        <w:widowControl/>
        <w:spacing w:beforeAutospacing="0" w:afterAutospacing="0" w:line="360" w:lineRule="exact"/>
        <w:rPr>
          <w:rFonts w:ascii="宋体" w:hAnsi="宋体" w:eastAsia="宋体" w:cs="宋体"/>
          <w:color w:val="auto"/>
        </w:rPr>
      </w:pPr>
    </w:p>
    <w:p w14:paraId="3EBF6BE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0140934">
      <w:pPr>
        <w:pStyle w:val="7"/>
        <w:widowControl/>
        <w:spacing w:before="0" w:beforeAutospacing="0" w:after="0" w:afterAutospacing="0" w:line="360" w:lineRule="exact"/>
        <w:jc w:val="center"/>
        <w:rPr>
          <w:rFonts w:hint="default" w:cs="宋体"/>
          <w:color w:val="auto"/>
        </w:rPr>
      </w:pPr>
    </w:p>
    <w:p w14:paraId="39664E6C">
      <w:pPr>
        <w:rPr>
          <w:rFonts w:ascii="宋体" w:hAnsi="宋体" w:eastAsia="宋体" w:cs="宋体"/>
          <w:color w:val="auto"/>
          <w:sz w:val="24"/>
        </w:rPr>
      </w:pPr>
      <w:r>
        <w:rPr>
          <w:rFonts w:hint="eastAsia" w:ascii="宋体" w:hAnsi="宋体" w:eastAsia="宋体" w:cs="宋体"/>
          <w:color w:val="auto"/>
          <w:sz w:val="24"/>
        </w:rPr>
        <w:br w:type="page"/>
      </w:r>
    </w:p>
    <w:p w14:paraId="6377ECC8">
      <w:pPr>
        <w:pStyle w:val="7"/>
        <w:widowControl/>
        <w:spacing w:before="0" w:beforeAutospacing="0" w:after="0" w:afterAutospacing="0" w:line="360" w:lineRule="exact"/>
        <w:jc w:val="center"/>
        <w:rPr>
          <w:rFonts w:hint="default" w:cs="宋体"/>
          <w:color w:val="auto"/>
        </w:rPr>
      </w:pPr>
      <w:r>
        <w:rPr>
          <w:rFonts w:cs="宋体"/>
          <w:color w:val="auto"/>
        </w:rPr>
        <w:t>附件3-12       附件3-12分包意向协议（若有）</w:t>
      </w:r>
    </w:p>
    <w:p w14:paraId="1CD2C4A5">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甲方（总包方）：</w:t>
      </w:r>
      <w:r>
        <w:rPr>
          <w:rFonts w:hint="eastAsia" w:ascii="宋体" w:hAnsi="宋体" w:eastAsia="宋体" w:cs="宋体"/>
          <w:color w:val="auto"/>
          <w:u w:val="single"/>
        </w:rPr>
        <w:t>　　　　　　　</w:t>
      </w:r>
      <w:r>
        <w:rPr>
          <w:rFonts w:hint="eastAsia" w:ascii="宋体" w:hAnsi="宋体" w:eastAsia="宋体" w:cs="宋体"/>
          <w:color w:val="auto"/>
        </w:rPr>
        <w:t>（即本项目的供应商）</w:t>
      </w:r>
    </w:p>
    <w:p w14:paraId="24AC5560">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乙方（分包方）：</w:t>
      </w:r>
      <w:r>
        <w:rPr>
          <w:rFonts w:hint="eastAsia" w:ascii="宋体" w:hAnsi="宋体" w:eastAsia="宋体" w:cs="宋体"/>
          <w:color w:val="auto"/>
          <w:u w:val="single"/>
        </w:rPr>
        <w:t>　　　　　　　</w:t>
      </w:r>
    </w:p>
    <w:p w14:paraId="49BB7CDA">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兹有甲方参加</w:t>
      </w:r>
      <w:r>
        <w:rPr>
          <w:rFonts w:hint="eastAsia" w:ascii="宋体" w:hAnsi="宋体" w:eastAsia="宋体" w:cs="宋体"/>
          <w:color w:val="auto"/>
          <w:u w:val="single"/>
        </w:rPr>
        <w:t>（填写“项目名称”）</w:t>
      </w:r>
      <w:r>
        <w:rPr>
          <w:rFonts w:hint="eastAsia" w:ascii="宋体" w:hAnsi="宋体" w:eastAsia="宋体" w:cs="宋体"/>
          <w:color w:val="auto"/>
        </w:rPr>
        <w:t> 项目（项目编号：</w:t>
      </w:r>
      <w:r>
        <w:rPr>
          <w:rFonts w:hint="eastAsia" w:ascii="宋体" w:hAnsi="宋体" w:eastAsia="宋体" w:cs="宋体"/>
          <w:color w:val="auto"/>
          <w:u w:val="single"/>
        </w:rPr>
        <w:t>　　　　　　　</w:t>
      </w:r>
      <w:r>
        <w:rPr>
          <w:rFonts w:hint="eastAsia" w:ascii="宋体" w:hAnsi="宋体" w:eastAsia="宋体" w:cs="宋体"/>
          <w:color w:val="auto"/>
        </w:rPr>
        <w:t>）的政府采购活动。甲方期望将采购项目的部分采购标的分包给乙方完成，而乙方保证能够向甲方提供本协议项下的采购标的，甲、乙双方就合同分包的有关事宜达成下列协议：</w:t>
      </w:r>
    </w:p>
    <w:p w14:paraId="248ABF3E">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一、分包标的</w:t>
      </w:r>
    </w:p>
    <w:p w14:paraId="5980DA4B">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u w:val="single"/>
        </w:rPr>
        <w:t>（根据双方的意向填写，可以是表格或文字描述）。</w:t>
      </w:r>
    </w:p>
    <w:p w14:paraId="6841CD7D">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二、分包合同金额占比</w:t>
      </w:r>
    </w:p>
    <w:p w14:paraId="721C13CC">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分包合同价占投标总价的比例：</w:t>
      </w:r>
      <w:r>
        <w:rPr>
          <w:rFonts w:hint="eastAsia" w:ascii="宋体" w:hAnsi="宋体" w:eastAsia="宋体" w:cs="宋体"/>
          <w:color w:val="auto"/>
          <w:u w:val="single"/>
        </w:rPr>
        <w:t>　　　　　</w:t>
      </w:r>
      <w:r>
        <w:rPr>
          <w:rFonts w:hint="eastAsia" w:ascii="宋体" w:hAnsi="宋体" w:eastAsia="宋体" w:cs="宋体"/>
          <w:color w:val="auto"/>
        </w:rPr>
        <w:t>%</w:t>
      </w:r>
    </w:p>
    <w:p w14:paraId="13911AA7">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三、其他条款</w:t>
      </w:r>
    </w:p>
    <w:p w14:paraId="09ADF7B4">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3"/>
        <w:tblW w:w="5000" w:type="pct"/>
        <w:tblInd w:w="0" w:type="dxa"/>
        <w:tblLayout w:type="autofit"/>
        <w:tblCellMar>
          <w:top w:w="0" w:type="dxa"/>
          <w:left w:w="0" w:type="dxa"/>
          <w:bottom w:w="0" w:type="dxa"/>
          <w:right w:w="0" w:type="dxa"/>
        </w:tblCellMar>
      </w:tblPr>
      <w:tblGrid>
        <w:gridCol w:w="4993"/>
        <w:gridCol w:w="4993"/>
      </w:tblGrid>
      <w:tr w14:paraId="48624240">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F499D29">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甲方：</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CAAC99A">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乙方：</w:t>
            </w:r>
          </w:p>
        </w:tc>
      </w:tr>
      <w:tr w14:paraId="23ECC493">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2696BA82">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住所：</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E0C97F5">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住所：</w:t>
            </w:r>
          </w:p>
        </w:tc>
      </w:tr>
      <w:tr w14:paraId="180C5B7D">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078A3EA">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单位负责人或委托代理人：</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6A82AE1B">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单位负责人或委托代理人：</w:t>
            </w:r>
          </w:p>
        </w:tc>
      </w:tr>
      <w:tr w14:paraId="0D8D8727">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595B4D78">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联系方法：</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4DFA64D6">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联系方法：</w:t>
            </w:r>
          </w:p>
        </w:tc>
      </w:tr>
      <w:tr w14:paraId="7E0D85B1">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73A103A0">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开户银行：</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D7A2CBC">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开户银行：</w:t>
            </w:r>
          </w:p>
        </w:tc>
      </w:tr>
      <w:tr w14:paraId="4D191261">
        <w:tblPrEx>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0DE09D80">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账号：</w:t>
            </w:r>
          </w:p>
        </w:tc>
        <w:tc>
          <w:tcPr>
            <w:tcW w:w="2500" w:type="pct"/>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1E1112BE">
            <w:pPr>
              <w:pStyle w:val="19"/>
              <w:widowControl/>
              <w:wordWrap w:val="0"/>
              <w:spacing w:beforeAutospacing="0" w:afterAutospacing="0" w:line="360" w:lineRule="exact"/>
              <w:rPr>
                <w:rFonts w:ascii="宋体" w:hAnsi="宋体" w:eastAsia="宋体" w:cs="宋体"/>
                <w:color w:val="auto"/>
              </w:rPr>
            </w:pPr>
            <w:r>
              <w:rPr>
                <w:rFonts w:hint="eastAsia" w:ascii="宋体" w:hAnsi="宋体" w:eastAsia="宋体" w:cs="宋体"/>
                <w:color w:val="auto"/>
              </w:rPr>
              <w:t>账号：</w:t>
            </w:r>
          </w:p>
        </w:tc>
      </w:tr>
      <w:tr w14:paraId="6CA92066">
        <w:tblPrEx>
          <w:tblCellMar>
            <w:top w:w="0" w:type="dxa"/>
            <w:left w:w="0" w:type="dxa"/>
            <w:bottom w:w="0" w:type="dxa"/>
            <w:right w:w="0" w:type="dxa"/>
          </w:tblCellMar>
        </w:tblPrEx>
        <w:tc>
          <w:tcPr>
            <w:tcW w:w="5000" w:type="pct"/>
            <w:gridSpan w:val="2"/>
            <w:tcBorders>
              <w:top w:val="single" w:color="000000" w:sz="6" w:space="0"/>
              <w:left w:val="single" w:color="000000" w:sz="6" w:space="0"/>
              <w:bottom w:val="single" w:color="000000" w:sz="6" w:space="0"/>
              <w:right w:val="single" w:color="000000" w:sz="6" w:space="0"/>
            </w:tcBorders>
            <w:noWrap/>
            <w:tcMar>
              <w:left w:w="120" w:type="dxa"/>
              <w:right w:w="120" w:type="dxa"/>
            </w:tcMar>
            <w:vAlign w:val="center"/>
          </w:tcPr>
          <w:p w14:paraId="7AF4EC5C">
            <w:pPr>
              <w:pStyle w:val="19"/>
              <w:widowControl/>
              <w:wordWrap w:val="0"/>
              <w:spacing w:beforeAutospacing="0" w:afterAutospacing="0" w:line="360" w:lineRule="exact"/>
              <w:jc w:val="right"/>
              <w:rPr>
                <w:rFonts w:ascii="宋体" w:hAnsi="宋体" w:eastAsia="宋体" w:cs="宋体"/>
                <w:color w:val="auto"/>
              </w:rPr>
            </w:pPr>
            <w:r>
              <w:rPr>
                <w:rFonts w:hint="eastAsia" w:ascii="宋体" w:hAnsi="宋体" w:eastAsia="宋体" w:cs="宋体"/>
                <w:color w:val="auto"/>
              </w:rPr>
              <w:t>签订地点：</w:t>
            </w:r>
            <w:r>
              <w:rPr>
                <w:rFonts w:hint="eastAsia" w:ascii="宋体" w:hAnsi="宋体" w:eastAsia="宋体" w:cs="宋体"/>
                <w:color w:val="auto"/>
                <w:u w:val="single"/>
              </w:rPr>
              <w:t>　　　　　　　　　　</w:t>
            </w:r>
          </w:p>
          <w:p w14:paraId="60E8EA95">
            <w:pPr>
              <w:pStyle w:val="19"/>
              <w:widowControl/>
              <w:wordWrap w:val="0"/>
              <w:spacing w:beforeAutospacing="0" w:afterAutospacing="0" w:line="360" w:lineRule="exact"/>
              <w:jc w:val="right"/>
              <w:rPr>
                <w:rFonts w:ascii="宋体" w:hAnsi="宋体" w:eastAsia="宋体" w:cs="宋体"/>
                <w:color w:val="auto"/>
              </w:rPr>
            </w:pPr>
            <w:r>
              <w:rPr>
                <w:rFonts w:hint="eastAsia" w:ascii="宋体" w:hAnsi="宋体" w:eastAsia="宋体" w:cs="宋体"/>
                <w:color w:val="auto"/>
              </w:rPr>
              <w:t>签约日期：</w:t>
            </w:r>
            <w:r>
              <w:rPr>
                <w:rFonts w:hint="eastAsia" w:ascii="宋体" w:hAnsi="宋体" w:eastAsia="宋体" w:cs="宋体"/>
                <w:color w:val="auto"/>
                <w:u w:val="single"/>
              </w:rPr>
              <w:t>　　年　　月　　日</w:t>
            </w:r>
          </w:p>
        </w:tc>
      </w:tr>
    </w:tbl>
    <w:p w14:paraId="59075215">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※注意：</w:t>
      </w:r>
    </w:p>
    <w:p w14:paraId="6829142B">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1.招标文件接受合同分包且供应商拟将合同分包的，应提供本协议；否则无须提供。</w:t>
      </w:r>
    </w:p>
    <w:p w14:paraId="7AB86716">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2.本协议由委托代理人签字或盖章的，应按照本章载明的格式提供“单位授权书”。</w:t>
      </w:r>
    </w:p>
    <w:p w14:paraId="7BAD3293">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3.在以合同分包形式落实中小企业预留份额项目中，供应商除了要提供《中小企业声明函》，还需提供本协议。</w:t>
      </w:r>
    </w:p>
    <w:p w14:paraId="48C3D90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FAB1EBC">
      <w:pPr>
        <w:pStyle w:val="19"/>
        <w:widowControl/>
        <w:spacing w:beforeAutospacing="0" w:afterAutospacing="0" w:line="360" w:lineRule="exact"/>
        <w:rPr>
          <w:rFonts w:ascii="宋体" w:hAnsi="宋体" w:eastAsia="宋体" w:cs="宋体"/>
          <w:color w:val="auto"/>
        </w:rPr>
      </w:pPr>
    </w:p>
    <w:p w14:paraId="3139558A">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0EC7B692">
      <w:pPr>
        <w:pStyle w:val="19"/>
        <w:widowControl/>
        <w:spacing w:beforeAutospacing="0" w:afterAutospacing="0" w:line="360" w:lineRule="exact"/>
        <w:rPr>
          <w:rStyle w:val="26"/>
          <w:rFonts w:ascii="宋体" w:hAnsi="宋体" w:eastAsia="宋体" w:cs="宋体"/>
          <w:bCs/>
          <w:color w:val="auto"/>
        </w:rPr>
      </w:pPr>
      <w:r>
        <w:rPr>
          <w:rFonts w:hint="eastAsia" w:ascii="宋体" w:hAnsi="宋体" w:eastAsia="宋体" w:cs="宋体"/>
          <w:color w:val="auto"/>
        </w:rPr>
        <w:t>附件3-13          </w:t>
      </w:r>
      <w:r>
        <w:rPr>
          <w:rStyle w:val="26"/>
          <w:rFonts w:hint="eastAsia" w:ascii="宋体" w:hAnsi="宋体" w:eastAsia="宋体" w:cs="宋体"/>
          <w:bCs/>
          <w:color w:val="auto"/>
        </w:rPr>
        <w:t>其它资格证明文件</w:t>
      </w:r>
    </w:p>
    <w:p w14:paraId="66688EAF">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（如果有的话）</w:t>
      </w:r>
    </w:p>
    <w:p w14:paraId="0D7DD2E1">
      <w:pPr>
        <w:pStyle w:val="19"/>
        <w:widowControl/>
        <w:spacing w:beforeAutospacing="0" w:afterAutospacing="0" w:line="360" w:lineRule="exact"/>
        <w:rPr>
          <w:rFonts w:ascii="宋体" w:hAnsi="宋体" w:eastAsia="宋体" w:cs="宋体"/>
          <w:color w:val="auto"/>
        </w:rPr>
      </w:pPr>
    </w:p>
    <w:p w14:paraId="63A0E6D6">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说明：</w:t>
      </w:r>
    </w:p>
    <w:p w14:paraId="62FE677F">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采购人或采购代理机构可以根据项目的特点和需要，在磋商文件“供应商的资格”中特定资格条件，对其它资格证明文件进行具体规定，供应商应按照磋商文件要求，在此项下提供相关证明材料，并加盖供应商单位公章。</w:t>
      </w:r>
    </w:p>
    <w:p w14:paraId="37AB36B0">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2、若磋商文件规定接受联合体形式且供应商为联合体的，涉及联合体成员的其它资格证明文件在此处提供相关证明材料，并加盖供应商单位公章。</w:t>
      </w:r>
    </w:p>
    <w:p w14:paraId="6415FAAD">
      <w:pPr>
        <w:pStyle w:val="19"/>
        <w:widowControl/>
        <w:spacing w:beforeAutospacing="0" w:afterAutospacing="0" w:line="360" w:lineRule="exact"/>
        <w:ind w:firstLine="480"/>
        <w:rPr>
          <w:rFonts w:ascii="宋体" w:hAnsi="宋体" w:eastAsia="宋体" w:cs="宋体"/>
          <w:color w:val="auto"/>
        </w:rPr>
      </w:pPr>
    </w:p>
    <w:p w14:paraId="4A6B20C9">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49CE30A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DED8FE3">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338E28C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3A2E59AD">
      <w:pPr>
        <w:rPr>
          <w:rFonts w:ascii="宋体" w:hAnsi="宋体" w:eastAsia="宋体" w:cs="宋体"/>
          <w:color w:val="auto"/>
          <w:sz w:val="24"/>
        </w:rPr>
      </w:pPr>
      <w:r>
        <w:rPr>
          <w:rFonts w:hint="eastAsia" w:ascii="宋体" w:hAnsi="宋体" w:eastAsia="宋体" w:cs="宋体"/>
          <w:color w:val="auto"/>
          <w:sz w:val="24"/>
        </w:rPr>
        <w:br w:type="page"/>
      </w:r>
    </w:p>
    <w:p w14:paraId="7FAE1D2B">
      <w:pPr>
        <w:jc w:val="center"/>
        <w:rPr>
          <w:rFonts w:ascii="宋体" w:hAnsi="宋体" w:eastAsia="宋体" w:cs="宋体"/>
          <w:b/>
          <w:bCs/>
          <w:color w:val="auto"/>
          <w:kern w:val="0"/>
          <w:sz w:val="24"/>
        </w:rPr>
      </w:pPr>
      <w:r>
        <w:rPr>
          <w:rFonts w:hint="eastAsia" w:ascii="宋体" w:hAnsi="宋体" w:eastAsia="宋体" w:cs="宋体"/>
          <w:b/>
          <w:bCs/>
          <w:color w:val="auto"/>
          <w:kern w:val="0"/>
          <w:sz w:val="24"/>
        </w:rPr>
        <w:t>（1）落实政府采购政策的证明材料（专门面向中小企业采购）</w:t>
      </w:r>
    </w:p>
    <w:p w14:paraId="3A061975">
      <w:pPr>
        <w:jc w:val="center"/>
        <w:rPr>
          <w:rFonts w:ascii="宋体" w:hAnsi="宋体" w:eastAsia="宋体" w:cs="宋体"/>
          <w:b/>
          <w:bCs/>
          <w:color w:val="auto"/>
          <w:kern w:val="0"/>
          <w:sz w:val="24"/>
        </w:rPr>
      </w:pPr>
    </w:p>
    <w:p w14:paraId="3E2FBF58">
      <w:pPr>
        <w:jc w:val="center"/>
        <w:rPr>
          <w:rFonts w:ascii="宋体" w:hAnsi="宋体" w:eastAsia="宋体" w:cs="宋体"/>
          <w:color w:val="auto"/>
          <w:sz w:val="24"/>
        </w:rPr>
      </w:pPr>
      <w:r>
        <w:rPr>
          <w:rFonts w:hint="eastAsia" w:ascii="宋体" w:hAnsi="宋体" w:eastAsia="宋体" w:cs="宋体"/>
          <w:b/>
          <w:color w:val="auto"/>
          <w:sz w:val="24"/>
        </w:rPr>
        <w:t>中小企业声明函（工程、服务）</w:t>
      </w:r>
    </w:p>
    <w:p w14:paraId="1F2FE65E">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本公司</w:t>
      </w:r>
      <w:r>
        <w:rPr>
          <w:rFonts w:ascii="宋体" w:hAnsi="宋体" w:eastAsia="宋体" w:cs="宋体"/>
          <w:color w:val="auto"/>
          <w:sz w:val="24"/>
          <w:szCs w:val="24"/>
          <w:u w:val="single"/>
        </w:rPr>
        <w:t>（联合体）</w:t>
      </w:r>
      <w:r>
        <w:rPr>
          <w:rFonts w:ascii="宋体" w:hAnsi="宋体" w:eastAsia="宋体" w:cs="宋体"/>
          <w:color w:val="auto"/>
          <w:sz w:val="24"/>
          <w:szCs w:val="24"/>
        </w:rPr>
        <w:t>郑重声明，根据《政府采购促进中小企业发展管理办法》（财库﹝2020﹞46号）的规定，本公司</w:t>
      </w:r>
      <w:r>
        <w:rPr>
          <w:rFonts w:ascii="宋体" w:hAnsi="宋体" w:eastAsia="宋体" w:cs="宋体"/>
          <w:color w:val="auto"/>
          <w:sz w:val="24"/>
          <w:szCs w:val="24"/>
          <w:u w:val="single"/>
        </w:rPr>
        <w:t>（联合体）</w:t>
      </w:r>
      <w:r>
        <w:rPr>
          <w:rFonts w:ascii="宋体" w:hAnsi="宋体" w:eastAsia="宋体" w:cs="宋体"/>
          <w:color w:val="auto"/>
          <w:sz w:val="24"/>
          <w:szCs w:val="24"/>
        </w:rPr>
        <w:t>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5A35D3AC">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039D659D">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3DA7861F">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w:t>
      </w:r>
    </w:p>
    <w:p w14:paraId="7898903D">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14:paraId="63CE321B">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14:paraId="0E620412">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企业名称（盖章）：</w:t>
      </w:r>
    </w:p>
    <w:p w14:paraId="3030914C">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w:t>
      </w:r>
      <w:r>
        <w:rPr>
          <w:rFonts w:ascii="宋体" w:hAnsi="宋体" w:eastAsia="宋体" w:cs="宋体"/>
          <w:color w:val="auto"/>
          <w:sz w:val="24"/>
          <w:szCs w:val="24"/>
        </w:rPr>
        <w:t>年</w:t>
      </w:r>
      <w:r>
        <w:rPr>
          <w:rFonts w:ascii="宋体" w:hAnsi="宋体" w:eastAsia="宋体" w:cs="宋体"/>
          <w:color w:val="auto"/>
          <w:sz w:val="24"/>
          <w:szCs w:val="24"/>
          <w:u w:val="single"/>
        </w:rPr>
        <w:t>　　　</w:t>
      </w:r>
      <w:r>
        <w:rPr>
          <w:rFonts w:ascii="宋体" w:hAnsi="宋体" w:eastAsia="宋体" w:cs="宋体"/>
          <w:color w:val="auto"/>
          <w:sz w:val="24"/>
          <w:szCs w:val="24"/>
        </w:rPr>
        <w:t>月</w:t>
      </w:r>
      <w:r>
        <w:rPr>
          <w:rFonts w:ascii="宋体" w:hAnsi="宋体" w:eastAsia="宋体" w:cs="宋体"/>
          <w:color w:val="auto"/>
          <w:sz w:val="24"/>
          <w:szCs w:val="24"/>
          <w:u w:val="single"/>
        </w:rPr>
        <w:t>　　　</w:t>
      </w:r>
      <w:r>
        <w:rPr>
          <w:rFonts w:ascii="宋体" w:hAnsi="宋体" w:eastAsia="宋体" w:cs="宋体"/>
          <w:color w:val="auto"/>
          <w:sz w:val="24"/>
          <w:szCs w:val="24"/>
        </w:rPr>
        <w:t>日</w:t>
      </w:r>
    </w:p>
    <w:p w14:paraId="511E8726">
      <w:pPr>
        <w:pStyle w:val="38"/>
        <w:spacing w:line="360" w:lineRule="exact"/>
        <w:ind w:firstLine="480"/>
        <w:rPr>
          <w:rFonts w:hint="default" w:ascii="宋体" w:hAnsi="宋体" w:eastAsia="宋体" w:cs="宋体"/>
          <w:color w:val="auto"/>
          <w:sz w:val="24"/>
          <w:szCs w:val="24"/>
        </w:rPr>
      </w:pPr>
    </w:p>
    <w:p w14:paraId="327F5901">
      <w:pPr>
        <w:pStyle w:val="38"/>
        <w:spacing w:line="360" w:lineRule="exact"/>
        <w:ind w:firstLine="480"/>
        <w:rPr>
          <w:rFonts w:hint="default" w:ascii="宋体" w:hAnsi="宋体" w:eastAsia="宋体" w:cs="宋体"/>
          <w:color w:val="auto"/>
          <w:sz w:val="24"/>
          <w:szCs w:val="24"/>
        </w:rPr>
      </w:pPr>
    </w:p>
    <w:p w14:paraId="22EF78ED">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 ※注意：</w:t>
      </w:r>
    </w:p>
    <w:p w14:paraId="4D6851B2">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14:paraId="6D0E02B7">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36F6D428">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5BE1A5F5">
      <w:pPr>
        <w:pStyle w:val="38"/>
        <w:spacing w:line="360" w:lineRule="exact"/>
        <w:ind w:firstLine="480"/>
        <w:rPr>
          <w:rFonts w:hint="default" w:ascii="宋体" w:hAnsi="宋体" w:eastAsia="宋体" w:cs="宋体"/>
          <w:color w:val="auto"/>
          <w:sz w:val="24"/>
          <w:szCs w:val="24"/>
        </w:rPr>
      </w:pPr>
    </w:p>
    <w:p w14:paraId="6BBB3D72">
      <w:pPr>
        <w:pStyle w:val="38"/>
        <w:spacing w:line="360" w:lineRule="exact"/>
        <w:ind w:firstLine="480"/>
        <w:rPr>
          <w:rFonts w:hint="default" w:ascii="宋体" w:hAnsi="宋体" w:eastAsia="宋体" w:cs="宋体"/>
          <w:color w:val="auto"/>
          <w:sz w:val="24"/>
          <w:szCs w:val="24"/>
        </w:rPr>
      </w:pPr>
    </w:p>
    <w:p w14:paraId="5AD311F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303607A">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48AC4010">
      <w:pPr>
        <w:pStyle w:val="19"/>
        <w:widowControl/>
        <w:spacing w:beforeAutospacing="0" w:afterAutospacing="0" w:line="360" w:lineRule="exact"/>
        <w:ind w:firstLine="480"/>
        <w:jc w:val="both"/>
        <w:rPr>
          <w:rFonts w:ascii="宋体" w:hAnsi="宋体" w:eastAsia="宋体" w:cs="宋体"/>
          <w:color w:val="auto"/>
        </w:rPr>
      </w:pPr>
    </w:p>
    <w:p w14:paraId="5DF9ABA4">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残疾人福利性单位声明函（如果有的话）</w:t>
      </w:r>
    </w:p>
    <w:p w14:paraId="49093B4D">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6CE37D49">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本供应商郑重声明，根据《财政部 民政部 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color w:val="auto"/>
          <w:u w:val="single"/>
        </w:rPr>
        <w:t>（填写“项目名称”）</w:t>
      </w:r>
      <w:r>
        <w:rPr>
          <w:rFonts w:hint="eastAsia" w:ascii="宋体" w:hAnsi="宋体" w:eastAsia="宋体" w:cs="宋体"/>
          <w:color w:val="auto"/>
        </w:rPr>
        <w:t>项目采购活动：</w:t>
      </w:r>
    </w:p>
    <w:p w14:paraId="6A47A13D">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 ）提供本供应商制造的</w:t>
      </w:r>
      <w:r>
        <w:rPr>
          <w:rFonts w:hint="eastAsia" w:ascii="宋体" w:hAnsi="宋体" w:eastAsia="宋体" w:cs="宋体"/>
          <w:color w:val="auto"/>
          <w:u w:val="single"/>
        </w:rPr>
        <w:t>（填写“所投采购包、品目号”）</w:t>
      </w:r>
      <w:r>
        <w:rPr>
          <w:rFonts w:hint="eastAsia" w:ascii="宋体" w:hAnsi="宋体" w:eastAsia="宋体" w:cs="宋体"/>
          <w:color w:val="auto"/>
        </w:rPr>
        <w:t>货物，或提供其他残疾人福利性单位制造的</w:t>
      </w:r>
      <w:r>
        <w:rPr>
          <w:rFonts w:hint="eastAsia" w:ascii="宋体" w:hAnsi="宋体" w:eastAsia="宋体" w:cs="宋体"/>
          <w:color w:val="auto"/>
          <w:u w:val="single"/>
        </w:rPr>
        <w:t>（填写“所投采购包、品目号”）</w:t>
      </w:r>
      <w:r>
        <w:rPr>
          <w:rFonts w:hint="eastAsia" w:ascii="宋体" w:hAnsi="宋体" w:eastAsia="宋体" w:cs="宋体"/>
          <w:color w:val="auto"/>
        </w:rPr>
        <w:t>货物（不包括使用非残疾人福利性单位注册商标的货物）。（说明：只有部分货物由残疾人福利企业制造的，在该货物后标</w:t>
      </w:r>
      <w:r>
        <w:rPr>
          <w:rFonts w:hint="eastAsia" w:ascii="宋体" w:hAnsi="宋体" w:eastAsia="宋体" w:cs="宋体"/>
          <w:color w:val="auto"/>
          <w:shd w:val="clear" w:color="auto" w:fill="FFFFFF"/>
        </w:rPr>
        <w:t>★</w:t>
      </w:r>
      <w:r>
        <w:rPr>
          <w:rFonts w:hint="eastAsia" w:ascii="宋体" w:hAnsi="宋体" w:eastAsia="宋体" w:cs="宋体"/>
          <w:color w:val="auto"/>
        </w:rPr>
        <w:t>）</w:t>
      </w:r>
    </w:p>
    <w:p w14:paraId="5ACF55AC">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）由本供应商承建的</w:t>
      </w:r>
      <w:r>
        <w:rPr>
          <w:rFonts w:hint="eastAsia" w:ascii="宋体" w:hAnsi="宋体" w:eastAsia="宋体" w:cs="宋体"/>
          <w:color w:val="auto"/>
          <w:u w:val="single"/>
        </w:rPr>
        <w:t>（填写“所投采购包、品目号”）</w:t>
      </w:r>
      <w:r>
        <w:rPr>
          <w:rFonts w:hint="eastAsia" w:ascii="宋体" w:hAnsi="宋体" w:eastAsia="宋体" w:cs="宋体"/>
          <w:color w:val="auto"/>
        </w:rPr>
        <w:t>工程</w:t>
      </w:r>
    </w:p>
    <w:p w14:paraId="52268BB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）由本供应商承接的</w:t>
      </w:r>
      <w:r>
        <w:rPr>
          <w:rFonts w:hint="eastAsia" w:ascii="宋体" w:hAnsi="宋体" w:eastAsia="宋体" w:cs="宋体"/>
          <w:color w:val="auto"/>
          <w:u w:val="single"/>
        </w:rPr>
        <w:t>（填写“所投采购包、品目号”）</w:t>
      </w:r>
      <w:r>
        <w:rPr>
          <w:rFonts w:hint="eastAsia" w:ascii="宋体" w:hAnsi="宋体" w:eastAsia="宋体" w:cs="宋体"/>
          <w:color w:val="auto"/>
        </w:rPr>
        <w:t>服务；</w:t>
      </w:r>
    </w:p>
    <w:p w14:paraId="6380124C">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本供应商对上述声明的真实性负责。如有虚假，将依法承担相应责任。</w:t>
      </w:r>
    </w:p>
    <w:p w14:paraId="221DB66D">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 </w:t>
      </w:r>
    </w:p>
    <w:p w14:paraId="4F41A11E">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2C305A2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196EDC1C">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1ED32C1F">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15944728">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备注：</w:t>
      </w:r>
    </w:p>
    <w:p w14:paraId="530B7248">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1F463577">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（2）请供应商按照实际情况编制填写本声明函，并在相应的（）中打“√”。</w:t>
      </w:r>
    </w:p>
    <w:p w14:paraId="5E8FF74B">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（3）纸质响应文件正本中的本声明函（若有）应为原件。</w:t>
      </w:r>
    </w:p>
    <w:p w14:paraId="6BC96567">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（4）若《残疾人福利性单位声明函》内容不真实，视为提供虚假材料。</w:t>
      </w:r>
    </w:p>
    <w:p w14:paraId="61DAD2E1">
      <w:pPr>
        <w:pStyle w:val="19"/>
        <w:widowControl/>
        <w:spacing w:beforeAutospacing="0" w:afterAutospacing="0" w:line="360" w:lineRule="exact"/>
        <w:ind w:firstLine="420"/>
        <w:jc w:val="both"/>
        <w:rPr>
          <w:rFonts w:ascii="宋体" w:hAnsi="宋体" w:eastAsia="宋体" w:cs="宋体"/>
          <w:color w:val="auto"/>
        </w:rPr>
      </w:pPr>
    </w:p>
    <w:p w14:paraId="5C71B6A1">
      <w:pPr>
        <w:spacing w:line="360" w:lineRule="exact"/>
        <w:jc w:val="center"/>
        <w:rPr>
          <w:rFonts w:ascii="宋体" w:hAnsi="宋体" w:eastAsia="宋体" w:cs="宋体"/>
          <w:color w:val="auto"/>
          <w:sz w:val="24"/>
        </w:rPr>
      </w:pPr>
    </w:p>
    <w:p w14:paraId="7B90F0A7">
      <w:pPr>
        <w:spacing w:line="360" w:lineRule="exact"/>
        <w:jc w:val="center"/>
        <w:rPr>
          <w:rFonts w:ascii="宋体" w:hAnsi="宋体" w:eastAsia="宋体" w:cs="宋体"/>
          <w:color w:val="auto"/>
          <w:sz w:val="24"/>
        </w:rPr>
      </w:pPr>
    </w:p>
    <w:p w14:paraId="26FA7E75">
      <w:pPr>
        <w:spacing w:line="360" w:lineRule="exact"/>
        <w:jc w:val="center"/>
        <w:rPr>
          <w:rFonts w:ascii="宋体" w:hAnsi="宋体" w:eastAsia="宋体" w:cs="宋体"/>
          <w:b/>
          <w:bCs/>
          <w:color w:val="auto"/>
          <w:sz w:val="24"/>
        </w:rPr>
      </w:pPr>
      <w:r>
        <w:rPr>
          <w:rFonts w:hint="eastAsia" w:ascii="宋体" w:hAnsi="宋体" w:eastAsia="宋体" w:cs="宋体"/>
          <w:color w:val="auto"/>
          <w:sz w:val="24"/>
        </w:rPr>
        <w:t> </w:t>
      </w:r>
      <w:r>
        <w:rPr>
          <w:rFonts w:hint="eastAsia" w:ascii="宋体" w:hAnsi="宋体" w:eastAsia="宋体" w:cs="宋体"/>
          <w:b/>
          <w:bCs/>
          <w:color w:val="auto"/>
          <w:sz w:val="24"/>
        </w:rPr>
        <w:t>监狱企业证明材料</w:t>
      </w:r>
    </w:p>
    <w:p w14:paraId="40B40848">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供应商为监狱企业，提供本单位制造的货物（承接的服务），并在电子投标文件中提供省级以上监狱管理局、戒毒管理局（含新疆生产建设兵团）出具的属于监狱企业的证明文件。</w:t>
      </w:r>
    </w:p>
    <w:p w14:paraId="5F3CEAD1">
      <w:pPr>
        <w:rPr>
          <w:rFonts w:ascii="宋体" w:hAnsi="宋体" w:eastAsia="宋体" w:cs="宋体"/>
          <w:b/>
          <w:bCs/>
          <w:color w:val="auto"/>
          <w:sz w:val="28"/>
          <w:szCs w:val="28"/>
        </w:rPr>
      </w:pPr>
    </w:p>
    <w:p w14:paraId="5CE49BCF">
      <w:pPr>
        <w:rPr>
          <w:rFonts w:ascii="宋体" w:hAnsi="宋体" w:eastAsia="宋体" w:cs="宋体"/>
          <w:b/>
          <w:bCs/>
          <w:color w:val="auto"/>
          <w:sz w:val="28"/>
          <w:szCs w:val="28"/>
        </w:rPr>
      </w:pPr>
      <w:r>
        <w:rPr>
          <w:rFonts w:hint="eastAsia" w:ascii="宋体" w:hAnsi="宋体" w:eastAsia="宋体" w:cs="宋体"/>
          <w:b/>
          <w:bCs/>
          <w:color w:val="auto"/>
          <w:sz w:val="28"/>
          <w:szCs w:val="28"/>
        </w:rPr>
        <w:br w:type="page"/>
      </w:r>
    </w:p>
    <w:p w14:paraId="1B49CCC9">
      <w:pPr>
        <w:spacing w:line="360" w:lineRule="exact"/>
        <w:jc w:val="center"/>
        <w:rPr>
          <w:rFonts w:ascii="宋体" w:hAnsi="宋体" w:eastAsia="宋体" w:cs="宋体"/>
          <w:color w:val="auto"/>
          <w:sz w:val="24"/>
        </w:rPr>
      </w:pPr>
      <w:r>
        <w:rPr>
          <w:rFonts w:hint="eastAsia" w:ascii="宋体" w:hAnsi="宋体" w:eastAsia="宋体" w:cs="宋体"/>
          <w:b/>
          <w:bCs/>
          <w:color w:val="auto"/>
          <w:sz w:val="28"/>
          <w:szCs w:val="28"/>
        </w:rPr>
        <w:t>（2）福建省政府采购供应商资格承诺函</w:t>
      </w:r>
    </w:p>
    <w:p w14:paraId="314320AD">
      <w:pPr>
        <w:spacing w:line="360" w:lineRule="exact"/>
        <w:rPr>
          <w:rFonts w:ascii="宋体" w:hAnsi="宋体" w:eastAsia="宋体" w:cs="宋体"/>
          <w:color w:val="auto"/>
          <w:sz w:val="24"/>
        </w:rPr>
      </w:pPr>
      <w:r>
        <w:rPr>
          <w:rFonts w:hint="eastAsia" w:ascii="宋体" w:hAnsi="宋体" w:eastAsia="宋体" w:cs="宋体"/>
          <w:color w:val="auto"/>
          <w:sz w:val="24"/>
        </w:rPr>
        <w:t>致(采购人或政府采购代理机构):</w:t>
      </w:r>
    </w:p>
    <w:p w14:paraId="3158F51D">
      <w:pPr>
        <w:spacing w:line="360" w:lineRule="exact"/>
        <w:rPr>
          <w:rFonts w:ascii="宋体" w:hAnsi="宋体" w:eastAsia="宋体" w:cs="宋体"/>
          <w:color w:val="auto"/>
          <w:sz w:val="24"/>
        </w:rPr>
      </w:pPr>
      <w:r>
        <w:rPr>
          <w:rFonts w:hint="eastAsia" w:ascii="宋体" w:hAnsi="宋体" w:eastAsia="宋体" w:cs="宋体"/>
          <w:color w:val="auto"/>
          <w:sz w:val="24"/>
        </w:rPr>
        <w:t>单位名称(自然人姓名):</w:t>
      </w:r>
    </w:p>
    <w:p w14:paraId="3FAC7CC7">
      <w:pPr>
        <w:spacing w:line="360" w:lineRule="exact"/>
        <w:rPr>
          <w:rFonts w:ascii="宋体" w:hAnsi="宋体" w:eastAsia="宋体" w:cs="宋体"/>
          <w:color w:val="auto"/>
          <w:sz w:val="24"/>
        </w:rPr>
      </w:pPr>
      <w:r>
        <w:rPr>
          <w:rFonts w:hint="eastAsia" w:ascii="宋体" w:hAnsi="宋体" w:eastAsia="宋体" w:cs="宋体"/>
          <w:color w:val="auto"/>
          <w:sz w:val="24"/>
        </w:rPr>
        <w:t>统一社会信用代码(身份证号码):</w:t>
      </w:r>
    </w:p>
    <w:p w14:paraId="28394578">
      <w:pPr>
        <w:spacing w:line="360" w:lineRule="exact"/>
        <w:rPr>
          <w:rFonts w:ascii="宋体" w:hAnsi="宋体" w:eastAsia="宋体" w:cs="宋体"/>
          <w:color w:val="auto"/>
          <w:sz w:val="24"/>
        </w:rPr>
      </w:pPr>
      <w:r>
        <w:rPr>
          <w:rFonts w:hint="eastAsia" w:ascii="宋体" w:hAnsi="宋体" w:eastAsia="宋体" w:cs="宋体"/>
          <w:color w:val="auto"/>
          <w:sz w:val="24"/>
        </w:rPr>
        <w:t>法定代表人(负责人):</w:t>
      </w:r>
    </w:p>
    <w:p w14:paraId="2114492D">
      <w:pPr>
        <w:spacing w:line="360" w:lineRule="exact"/>
        <w:rPr>
          <w:rFonts w:ascii="宋体" w:hAnsi="宋体" w:eastAsia="宋体" w:cs="宋体"/>
          <w:color w:val="auto"/>
          <w:sz w:val="24"/>
        </w:rPr>
      </w:pPr>
      <w:r>
        <w:rPr>
          <w:rFonts w:hint="eastAsia" w:ascii="宋体" w:hAnsi="宋体" w:eastAsia="宋体" w:cs="宋体"/>
          <w:color w:val="auto"/>
          <w:sz w:val="24"/>
        </w:rPr>
        <w:t>联系地址和电话:</w:t>
      </w:r>
    </w:p>
    <w:p w14:paraId="1FF3DDDA">
      <w:pPr>
        <w:spacing w:line="360" w:lineRule="exact"/>
        <w:rPr>
          <w:rFonts w:ascii="宋体" w:hAnsi="宋体" w:eastAsia="宋体" w:cs="宋体"/>
          <w:color w:val="auto"/>
          <w:sz w:val="24"/>
        </w:rPr>
      </w:pPr>
    </w:p>
    <w:p w14:paraId="76B6289A">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我单位(本人)自愿参加本次政府采购活动，严格遵守《中华人民共和国政府采购法》及相关法律法规，坚守公开、公平公正和诚实信用等原则，依法诚信经营，并郑重承诺:</w:t>
      </w:r>
    </w:p>
    <w:p w14:paraId="2E250F1B">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一、我单位(本人)具备采购文件要求以及《中华人民共和国政府采购法》第二十二条规定的条件:</w:t>
      </w:r>
    </w:p>
    <w:p w14:paraId="063A1BD0">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1.具有独立承担民事责任的能力;</w:t>
      </w:r>
    </w:p>
    <w:p w14:paraId="06E92989">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69C7147B">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3.具有履行合同所必需的设备和专业技术能力;</w:t>
      </w:r>
    </w:p>
    <w:p w14:paraId="07D52A0B">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160B74D6">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79C06301">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6.法律、行政法规规定的其他条件。</w:t>
      </w:r>
    </w:p>
    <w:p w14:paraId="04EBD4A5">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1B5F7D29">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D6A8300">
      <w:pPr>
        <w:spacing w:line="360" w:lineRule="exact"/>
        <w:rPr>
          <w:rFonts w:ascii="宋体" w:hAnsi="宋体" w:eastAsia="宋体" w:cs="宋体"/>
          <w:color w:val="auto"/>
          <w:sz w:val="24"/>
        </w:rPr>
      </w:pPr>
    </w:p>
    <w:p w14:paraId="3A4AE55A">
      <w:pPr>
        <w:spacing w:line="360" w:lineRule="exact"/>
        <w:ind w:firstLine="2640" w:firstLineChars="1100"/>
        <w:rPr>
          <w:rFonts w:ascii="宋体" w:hAnsi="宋体" w:eastAsia="宋体" w:cs="宋体"/>
          <w:color w:val="auto"/>
          <w:sz w:val="24"/>
        </w:rPr>
      </w:pPr>
      <w:r>
        <w:rPr>
          <w:rFonts w:hint="eastAsia" w:ascii="宋体" w:hAnsi="宋体" w:eastAsia="宋体" w:cs="宋体"/>
          <w:color w:val="auto"/>
          <w:sz w:val="24"/>
        </w:rPr>
        <w:t>供应商名称(单位公章):</w:t>
      </w:r>
    </w:p>
    <w:p w14:paraId="52B9D48A">
      <w:pPr>
        <w:spacing w:line="360" w:lineRule="exact"/>
        <w:ind w:firstLine="2640" w:firstLineChars="1100"/>
        <w:rPr>
          <w:rFonts w:ascii="宋体" w:hAnsi="宋体" w:eastAsia="宋体" w:cs="宋体"/>
          <w:color w:val="auto"/>
          <w:sz w:val="24"/>
        </w:rPr>
      </w:pPr>
      <w:r>
        <w:rPr>
          <w:rFonts w:hint="eastAsia" w:ascii="宋体" w:hAnsi="宋体" w:eastAsia="宋体" w:cs="宋体"/>
          <w:color w:val="auto"/>
          <w:sz w:val="24"/>
        </w:rPr>
        <w:t xml:space="preserve"> 年   月   日</w:t>
      </w:r>
    </w:p>
    <w:p w14:paraId="4E77700E">
      <w:pPr>
        <w:spacing w:line="360" w:lineRule="exact"/>
        <w:rPr>
          <w:rFonts w:ascii="宋体" w:hAnsi="宋体" w:eastAsia="宋体" w:cs="宋体"/>
          <w:color w:val="auto"/>
          <w:sz w:val="24"/>
        </w:rPr>
      </w:pPr>
    </w:p>
    <w:p w14:paraId="1BC1C9FE">
      <w:pPr>
        <w:spacing w:line="360" w:lineRule="exact"/>
        <w:rPr>
          <w:rFonts w:ascii="宋体" w:hAnsi="宋体" w:eastAsia="宋体" w:cs="宋体"/>
          <w:color w:val="auto"/>
          <w:sz w:val="24"/>
        </w:rPr>
      </w:pPr>
    </w:p>
    <w:p w14:paraId="22E78332">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注:</w:t>
      </w:r>
    </w:p>
    <w:p w14:paraId="668E2038">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1.我单位(本人)专指参加政府采购活动的供应商(含自然人)；</w:t>
      </w:r>
    </w:p>
    <w:p w14:paraId="3EECCB8B">
      <w:pPr>
        <w:spacing w:line="360" w:lineRule="exact"/>
        <w:ind w:firstLine="480" w:firstLineChars="200"/>
        <w:rPr>
          <w:rFonts w:ascii="宋体" w:hAnsi="宋体" w:eastAsia="宋体" w:cs="宋体"/>
          <w:color w:val="auto"/>
          <w:sz w:val="24"/>
        </w:rPr>
      </w:pPr>
      <w:r>
        <w:rPr>
          <w:rFonts w:hint="eastAsia" w:ascii="宋体" w:hAnsi="宋体" w:eastAsia="宋体" w:cs="宋体"/>
          <w:color w:val="auto"/>
          <w:sz w:val="24"/>
        </w:rPr>
        <w:t>2.资格承诺的供应商应在投标(响应)文件中按此模板提供承诺函，否则，视为未按照招标文件规定提交供应商的资格及资信文件，按资格审查不通过处理。</w:t>
      </w:r>
    </w:p>
    <w:p w14:paraId="3B59DF78">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244D24B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附件4        </w:t>
      </w:r>
      <w:r>
        <w:rPr>
          <w:rStyle w:val="26"/>
          <w:rFonts w:hint="eastAsia" w:ascii="宋体" w:hAnsi="宋体" w:eastAsia="宋体" w:cs="宋体"/>
          <w:bCs/>
          <w:color w:val="auto"/>
        </w:rPr>
        <w:t>磋商保证金凭证</w:t>
      </w:r>
    </w:p>
    <w:p w14:paraId="3FA5AC66">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0A1A3E7">
      <w:pPr>
        <w:pStyle w:val="19"/>
        <w:widowControl/>
        <w:spacing w:beforeAutospacing="0" w:afterAutospacing="0" w:line="360" w:lineRule="exact"/>
        <w:ind w:firstLine="3360"/>
        <w:jc w:val="both"/>
        <w:rPr>
          <w:rFonts w:ascii="宋体" w:hAnsi="宋体" w:eastAsia="宋体" w:cs="宋体"/>
          <w:color w:val="auto"/>
        </w:rPr>
      </w:pPr>
      <w:r>
        <w:rPr>
          <w:rFonts w:hint="eastAsia" w:ascii="宋体" w:hAnsi="宋体" w:eastAsia="宋体" w:cs="宋体"/>
          <w:color w:val="auto"/>
        </w:rPr>
        <w:t>编制说明</w:t>
      </w:r>
    </w:p>
    <w:p w14:paraId="192BA45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E1CE3C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1、在此项下提交的“</w:t>
      </w:r>
      <w:r>
        <w:rPr>
          <w:rStyle w:val="26"/>
          <w:rFonts w:hint="eastAsia" w:ascii="宋体" w:hAnsi="宋体" w:eastAsia="宋体" w:cs="宋体"/>
          <w:bCs/>
          <w:color w:val="auto"/>
        </w:rPr>
        <w:t>磋商保证金</w:t>
      </w:r>
      <w:r>
        <w:rPr>
          <w:rFonts w:hint="eastAsia" w:ascii="宋体" w:hAnsi="宋体" w:eastAsia="宋体" w:cs="宋体"/>
          <w:color w:val="auto"/>
        </w:rPr>
        <w:t>”材料可使用转账凭证复印件。</w:t>
      </w:r>
    </w:p>
    <w:p w14:paraId="499C3C2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2、磋商保证金是否已提交按照磋商文件规定执行。</w:t>
      </w:r>
    </w:p>
    <w:p w14:paraId="0BC348CC">
      <w:pPr>
        <w:pStyle w:val="19"/>
        <w:widowControl/>
        <w:spacing w:beforeAutospacing="0" w:afterAutospacing="0" w:line="360" w:lineRule="exact"/>
        <w:rPr>
          <w:rFonts w:ascii="宋体" w:hAnsi="宋体" w:eastAsia="宋体" w:cs="宋体"/>
          <w:color w:val="auto"/>
        </w:rPr>
      </w:pPr>
    </w:p>
    <w:p w14:paraId="6037AA20">
      <w:pPr>
        <w:pStyle w:val="19"/>
        <w:widowControl/>
        <w:spacing w:beforeAutospacing="0" w:afterAutospacing="0" w:line="360" w:lineRule="exact"/>
        <w:rPr>
          <w:rFonts w:ascii="宋体" w:hAnsi="宋体" w:eastAsia="宋体" w:cs="宋体"/>
          <w:color w:val="auto"/>
        </w:rPr>
      </w:pPr>
    </w:p>
    <w:p w14:paraId="23FA0C5C">
      <w:pPr>
        <w:pStyle w:val="19"/>
        <w:widowControl/>
        <w:spacing w:beforeAutospacing="0" w:afterAutospacing="0" w:line="360" w:lineRule="exact"/>
        <w:rPr>
          <w:rFonts w:ascii="宋体" w:hAnsi="宋体" w:eastAsia="宋体" w:cs="宋体"/>
          <w:color w:val="auto"/>
        </w:rPr>
      </w:pPr>
    </w:p>
    <w:p w14:paraId="16723929">
      <w:pPr>
        <w:pStyle w:val="19"/>
        <w:widowControl/>
        <w:spacing w:beforeAutospacing="0" w:afterAutospacing="0" w:line="360" w:lineRule="exact"/>
        <w:rPr>
          <w:rFonts w:ascii="宋体" w:hAnsi="宋体" w:eastAsia="宋体" w:cs="宋体"/>
          <w:color w:val="auto"/>
        </w:rPr>
      </w:pPr>
    </w:p>
    <w:p w14:paraId="7DD45ACB">
      <w:pPr>
        <w:pStyle w:val="19"/>
        <w:widowControl/>
        <w:spacing w:beforeAutospacing="0" w:afterAutospacing="0" w:line="360" w:lineRule="exact"/>
        <w:rPr>
          <w:rFonts w:ascii="宋体" w:hAnsi="宋体" w:eastAsia="宋体" w:cs="宋体"/>
          <w:color w:val="auto"/>
        </w:rPr>
      </w:pPr>
    </w:p>
    <w:p w14:paraId="0445971B">
      <w:pPr>
        <w:pStyle w:val="19"/>
        <w:widowControl/>
        <w:spacing w:beforeAutospacing="0" w:afterAutospacing="0" w:line="360" w:lineRule="exact"/>
        <w:rPr>
          <w:rFonts w:ascii="宋体" w:hAnsi="宋体" w:eastAsia="宋体" w:cs="宋体"/>
          <w:color w:val="auto"/>
        </w:rPr>
      </w:pPr>
    </w:p>
    <w:p w14:paraId="6B7373F8">
      <w:pPr>
        <w:pStyle w:val="19"/>
        <w:widowControl/>
        <w:spacing w:beforeAutospacing="0" w:afterAutospacing="0" w:line="360" w:lineRule="exact"/>
        <w:rPr>
          <w:rFonts w:ascii="宋体" w:hAnsi="宋体" w:eastAsia="宋体" w:cs="宋体"/>
          <w:color w:val="auto"/>
        </w:rPr>
      </w:pPr>
    </w:p>
    <w:p w14:paraId="059F0B7D">
      <w:pPr>
        <w:pStyle w:val="19"/>
        <w:widowControl/>
        <w:spacing w:beforeAutospacing="0" w:afterAutospacing="0" w:line="360" w:lineRule="exact"/>
        <w:rPr>
          <w:rFonts w:ascii="宋体" w:hAnsi="宋体" w:eastAsia="宋体" w:cs="宋体"/>
          <w:color w:val="auto"/>
        </w:rPr>
      </w:pPr>
    </w:p>
    <w:p w14:paraId="5AA9FD25">
      <w:pPr>
        <w:pStyle w:val="19"/>
        <w:widowControl/>
        <w:spacing w:beforeAutospacing="0" w:afterAutospacing="0" w:line="360" w:lineRule="exact"/>
        <w:rPr>
          <w:rFonts w:ascii="宋体" w:hAnsi="宋体" w:eastAsia="宋体" w:cs="宋体"/>
          <w:color w:val="auto"/>
        </w:rPr>
      </w:pPr>
    </w:p>
    <w:p w14:paraId="447F70F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A16A13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67AA46D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10B08E3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8D7F20A">
      <w:pPr>
        <w:pStyle w:val="19"/>
        <w:widowControl/>
        <w:spacing w:beforeAutospacing="0" w:afterAutospacing="0" w:line="360" w:lineRule="exact"/>
        <w:rPr>
          <w:rFonts w:ascii="宋体" w:hAnsi="宋体" w:eastAsia="宋体" w:cs="宋体"/>
          <w:color w:val="auto"/>
        </w:rPr>
      </w:pPr>
    </w:p>
    <w:p w14:paraId="319A7C81">
      <w:pPr>
        <w:pStyle w:val="19"/>
        <w:widowControl/>
        <w:spacing w:beforeAutospacing="0" w:afterAutospacing="0" w:line="360" w:lineRule="exact"/>
        <w:rPr>
          <w:rFonts w:ascii="宋体" w:hAnsi="宋体" w:eastAsia="宋体" w:cs="宋体"/>
          <w:color w:val="auto"/>
        </w:rPr>
      </w:pPr>
    </w:p>
    <w:p w14:paraId="61923F12">
      <w:pPr>
        <w:spacing w:line="360" w:lineRule="exact"/>
        <w:rPr>
          <w:rFonts w:ascii="宋体" w:hAnsi="宋体" w:eastAsia="宋体" w:cs="宋体"/>
          <w:color w:val="auto"/>
          <w:sz w:val="24"/>
        </w:rPr>
      </w:pPr>
      <w:r>
        <w:rPr>
          <w:rFonts w:hint="eastAsia" w:ascii="宋体" w:hAnsi="宋体" w:eastAsia="宋体" w:cs="宋体"/>
          <w:color w:val="auto"/>
          <w:sz w:val="24"/>
        </w:rPr>
        <w:br w:type="page"/>
      </w:r>
      <w:r>
        <w:rPr>
          <w:rFonts w:hint="eastAsia" w:ascii="宋体" w:hAnsi="宋体" w:eastAsia="宋体" w:cs="宋体"/>
          <w:color w:val="auto"/>
          <w:sz w:val="24"/>
        </w:rPr>
        <w:t xml:space="preserve">附件5：          </w:t>
      </w:r>
      <w:r>
        <w:rPr>
          <w:rFonts w:hint="eastAsia" w:ascii="宋体" w:hAnsi="宋体" w:eastAsia="宋体" w:cs="宋体"/>
          <w:b/>
          <w:bCs/>
          <w:color w:val="auto"/>
          <w:sz w:val="24"/>
        </w:rPr>
        <w:t>技术商务部分评分内容对应表</w:t>
      </w:r>
    </w:p>
    <w:p w14:paraId="2E8C37E5">
      <w:pPr>
        <w:spacing w:line="360" w:lineRule="exact"/>
        <w:rPr>
          <w:rFonts w:ascii="宋体" w:hAnsi="宋体" w:eastAsia="宋体" w:cs="宋体"/>
          <w:color w:val="auto"/>
          <w:sz w:val="24"/>
        </w:rPr>
      </w:pPr>
    </w:p>
    <w:p w14:paraId="14A6ABCD">
      <w:pPr>
        <w:spacing w:line="360" w:lineRule="exact"/>
        <w:rPr>
          <w:rFonts w:ascii="宋体" w:hAnsi="宋体" w:eastAsia="宋体" w:cs="宋体"/>
          <w:color w:val="auto"/>
          <w:sz w:val="24"/>
        </w:rPr>
      </w:pPr>
      <w:r>
        <w:rPr>
          <w:rFonts w:hint="eastAsia" w:ascii="宋体" w:hAnsi="宋体" w:eastAsia="宋体" w:cs="宋体"/>
          <w:color w:val="auto"/>
          <w:sz w:val="24"/>
        </w:rPr>
        <w:t>供应商名称(全称并加盖公章)：项目编号∶</w:t>
      </w:r>
    </w:p>
    <w:tbl>
      <w:tblPr>
        <w:tblStyle w:val="23"/>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2880"/>
        <w:gridCol w:w="2700"/>
        <w:gridCol w:w="1440"/>
        <w:gridCol w:w="1221"/>
      </w:tblGrid>
      <w:tr w14:paraId="4A856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8" w:type="dxa"/>
            <w:gridSpan w:val="2"/>
            <w:vAlign w:val="center"/>
          </w:tcPr>
          <w:p w14:paraId="3D370DF7">
            <w:pPr>
              <w:spacing w:line="360" w:lineRule="exact"/>
              <w:jc w:val="center"/>
              <w:rPr>
                <w:rFonts w:ascii="宋体" w:hAnsi="宋体" w:eastAsia="宋体" w:cs="宋体"/>
                <w:color w:val="auto"/>
                <w:sz w:val="24"/>
              </w:rPr>
            </w:pPr>
            <w:r>
              <w:rPr>
                <w:rFonts w:hint="eastAsia" w:ascii="宋体" w:hAnsi="宋体" w:eastAsia="宋体" w:cs="宋体"/>
                <w:color w:val="auto"/>
                <w:sz w:val="24"/>
              </w:rPr>
              <w:t>项目</w:t>
            </w:r>
          </w:p>
        </w:tc>
        <w:tc>
          <w:tcPr>
            <w:tcW w:w="2880" w:type="dxa"/>
            <w:vAlign w:val="center"/>
          </w:tcPr>
          <w:p w14:paraId="0BCD0DAB">
            <w:pPr>
              <w:spacing w:line="360" w:lineRule="exact"/>
              <w:jc w:val="center"/>
              <w:rPr>
                <w:rFonts w:ascii="宋体" w:hAnsi="宋体" w:eastAsia="宋体" w:cs="宋体"/>
                <w:color w:val="auto"/>
                <w:sz w:val="24"/>
              </w:rPr>
            </w:pPr>
            <w:r>
              <w:rPr>
                <w:rFonts w:hint="eastAsia" w:ascii="宋体" w:hAnsi="宋体" w:eastAsia="宋体" w:cs="宋体"/>
                <w:color w:val="auto"/>
                <w:sz w:val="24"/>
              </w:rPr>
              <w:t>评分内容</w:t>
            </w:r>
          </w:p>
        </w:tc>
        <w:tc>
          <w:tcPr>
            <w:tcW w:w="2700" w:type="dxa"/>
            <w:vAlign w:val="center"/>
          </w:tcPr>
          <w:p w14:paraId="6FAAC4EB">
            <w:pPr>
              <w:spacing w:line="360" w:lineRule="exact"/>
              <w:jc w:val="center"/>
              <w:rPr>
                <w:rFonts w:ascii="宋体" w:hAnsi="宋体" w:eastAsia="宋体" w:cs="宋体"/>
                <w:color w:val="auto"/>
                <w:sz w:val="24"/>
              </w:rPr>
            </w:pPr>
            <w:r>
              <w:rPr>
                <w:rFonts w:hint="eastAsia" w:ascii="宋体" w:hAnsi="宋体" w:eastAsia="宋体" w:cs="宋体"/>
                <w:color w:val="auto"/>
                <w:sz w:val="24"/>
              </w:rPr>
              <w:t>响应文件响应情况</w:t>
            </w:r>
          </w:p>
        </w:tc>
        <w:tc>
          <w:tcPr>
            <w:tcW w:w="1440" w:type="dxa"/>
            <w:vAlign w:val="center"/>
          </w:tcPr>
          <w:p w14:paraId="7C90A22A">
            <w:pPr>
              <w:spacing w:line="360" w:lineRule="exact"/>
              <w:jc w:val="center"/>
              <w:rPr>
                <w:rFonts w:ascii="宋体" w:hAnsi="宋体" w:eastAsia="宋体" w:cs="宋体"/>
                <w:color w:val="auto"/>
                <w:sz w:val="24"/>
              </w:rPr>
            </w:pPr>
            <w:r>
              <w:rPr>
                <w:rFonts w:hint="eastAsia" w:ascii="宋体" w:hAnsi="宋体" w:eastAsia="宋体" w:cs="宋体"/>
                <w:color w:val="auto"/>
                <w:sz w:val="24"/>
              </w:rPr>
              <w:t>证明材料</w:t>
            </w:r>
          </w:p>
        </w:tc>
        <w:tc>
          <w:tcPr>
            <w:tcW w:w="1221" w:type="dxa"/>
            <w:vAlign w:val="center"/>
          </w:tcPr>
          <w:p w14:paraId="1BF4B9FE">
            <w:pPr>
              <w:spacing w:line="360" w:lineRule="exact"/>
              <w:jc w:val="center"/>
              <w:rPr>
                <w:rFonts w:ascii="宋体" w:hAnsi="宋体" w:eastAsia="宋体" w:cs="宋体"/>
                <w:color w:val="auto"/>
                <w:sz w:val="24"/>
              </w:rPr>
            </w:pPr>
            <w:r>
              <w:rPr>
                <w:rFonts w:hint="eastAsia" w:ascii="宋体" w:hAnsi="宋体" w:eastAsia="宋体" w:cs="宋体"/>
                <w:color w:val="auto"/>
                <w:sz w:val="24"/>
              </w:rPr>
              <w:t>响应文件对应页码</w:t>
            </w:r>
          </w:p>
        </w:tc>
      </w:tr>
      <w:tr w14:paraId="67EB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74DDADD0">
            <w:pPr>
              <w:spacing w:line="360" w:lineRule="exact"/>
              <w:jc w:val="center"/>
              <w:rPr>
                <w:rFonts w:ascii="宋体" w:hAnsi="宋体" w:eastAsia="宋体" w:cs="宋体"/>
                <w:color w:val="auto"/>
                <w:sz w:val="24"/>
              </w:rPr>
            </w:pPr>
            <w:r>
              <w:rPr>
                <w:rFonts w:hint="eastAsia" w:ascii="宋体" w:hAnsi="宋体" w:eastAsia="宋体" w:cs="宋体"/>
                <w:color w:val="auto"/>
                <w:sz w:val="24"/>
              </w:rPr>
              <w:t>技</w:t>
            </w:r>
          </w:p>
          <w:p w14:paraId="40C8059F">
            <w:pPr>
              <w:spacing w:line="360" w:lineRule="exact"/>
              <w:jc w:val="center"/>
              <w:rPr>
                <w:rFonts w:ascii="宋体" w:hAnsi="宋体" w:eastAsia="宋体" w:cs="宋体"/>
                <w:color w:val="auto"/>
                <w:sz w:val="24"/>
              </w:rPr>
            </w:pPr>
            <w:r>
              <w:rPr>
                <w:rFonts w:hint="eastAsia" w:ascii="宋体" w:hAnsi="宋体" w:eastAsia="宋体" w:cs="宋体"/>
                <w:color w:val="auto"/>
                <w:sz w:val="24"/>
              </w:rPr>
              <w:t>术</w:t>
            </w:r>
          </w:p>
          <w:p w14:paraId="23CDA08C">
            <w:pPr>
              <w:spacing w:line="360" w:lineRule="exact"/>
              <w:jc w:val="center"/>
              <w:rPr>
                <w:rFonts w:ascii="宋体" w:hAnsi="宋体" w:eastAsia="宋体" w:cs="宋体"/>
                <w:color w:val="auto"/>
                <w:sz w:val="24"/>
              </w:rPr>
            </w:pPr>
            <w:r>
              <w:rPr>
                <w:rFonts w:hint="eastAsia" w:ascii="宋体" w:hAnsi="宋体" w:eastAsia="宋体" w:cs="宋体"/>
                <w:color w:val="auto"/>
                <w:sz w:val="24"/>
              </w:rPr>
              <w:t>部</w:t>
            </w:r>
          </w:p>
          <w:p w14:paraId="627F8C0E">
            <w:pPr>
              <w:spacing w:line="360" w:lineRule="exact"/>
              <w:jc w:val="center"/>
              <w:rPr>
                <w:rFonts w:ascii="宋体" w:hAnsi="宋体" w:eastAsia="宋体" w:cs="宋体"/>
                <w:color w:val="auto"/>
                <w:sz w:val="24"/>
              </w:rPr>
            </w:pPr>
            <w:r>
              <w:rPr>
                <w:rFonts w:hint="eastAsia" w:ascii="宋体" w:hAnsi="宋体" w:eastAsia="宋体" w:cs="宋体"/>
                <w:color w:val="auto"/>
                <w:sz w:val="24"/>
              </w:rPr>
              <w:t>分</w:t>
            </w:r>
          </w:p>
        </w:tc>
        <w:tc>
          <w:tcPr>
            <w:tcW w:w="1080" w:type="dxa"/>
            <w:vAlign w:val="center"/>
          </w:tcPr>
          <w:p w14:paraId="4E73F4FB">
            <w:pPr>
              <w:spacing w:line="360" w:lineRule="exact"/>
              <w:jc w:val="center"/>
              <w:rPr>
                <w:rFonts w:ascii="宋体" w:hAnsi="宋体" w:eastAsia="宋体" w:cs="宋体"/>
                <w:color w:val="auto"/>
                <w:sz w:val="24"/>
              </w:rPr>
            </w:pPr>
            <w:r>
              <w:rPr>
                <w:rFonts w:hint="eastAsia" w:ascii="宋体" w:hAnsi="宋体" w:eastAsia="宋体" w:cs="宋体"/>
                <w:color w:val="auto"/>
                <w:sz w:val="24"/>
              </w:rPr>
              <w:t>1</w:t>
            </w:r>
          </w:p>
        </w:tc>
        <w:tc>
          <w:tcPr>
            <w:tcW w:w="2880" w:type="dxa"/>
          </w:tcPr>
          <w:p w14:paraId="3F44A472">
            <w:pPr>
              <w:spacing w:line="360" w:lineRule="exact"/>
              <w:rPr>
                <w:rFonts w:ascii="宋体" w:hAnsi="宋体" w:eastAsia="宋体" w:cs="宋体"/>
                <w:b/>
                <w:color w:val="auto"/>
                <w:sz w:val="24"/>
              </w:rPr>
            </w:pPr>
          </w:p>
        </w:tc>
        <w:tc>
          <w:tcPr>
            <w:tcW w:w="2700" w:type="dxa"/>
          </w:tcPr>
          <w:p w14:paraId="451102D7">
            <w:pPr>
              <w:spacing w:line="360" w:lineRule="exact"/>
              <w:rPr>
                <w:rFonts w:ascii="宋体" w:hAnsi="宋体" w:eastAsia="宋体" w:cs="宋体"/>
                <w:b/>
                <w:color w:val="auto"/>
                <w:sz w:val="24"/>
              </w:rPr>
            </w:pPr>
          </w:p>
        </w:tc>
        <w:tc>
          <w:tcPr>
            <w:tcW w:w="1440" w:type="dxa"/>
          </w:tcPr>
          <w:p w14:paraId="289409F2">
            <w:pPr>
              <w:spacing w:line="360" w:lineRule="exact"/>
              <w:rPr>
                <w:rFonts w:ascii="宋体" w:hAnsi="宋体" w:eastAsia="宋体" w:cs="宋体"/>
                <w:b/>
                <w:color w:val="auto"/>
                <w:sz w:val="24"/>
              </w:rPr>
            </w:pPr>
          </w:p>
        </w:tc>
        <w:tc>
          <w:tcPr>
            <w:tcW w:w="1221" w:type="dxa"/>
          </w:tcPr>
          <w:p w14:paraId="46F312BB">
            <w:pPr>
              <w:spacing w:line="360" w:lineRule="exact"/>
              <w:rPr>
                <w:rFonts w:ascii="宋体" w:hAnsi="宋体" w:eastAsia="宋体" w:cs="宋体"/>
                <w:b/>
                <w:color w:val="auto"/>
                <w:sz w:val="24"/>
              </w:rPr>
            </w:pPr>
          </w:p>
        </w:tc>
      </w:tr>
      <w:tr w14:paraId="729CC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51199BF4">
            <w:pPr>
              <w:spacing w:line="360" w:lineRule="exact"/>
              <w:rPr>
                <w:rFonts w:ascii="宋体" w:hAnsi="宋体" w:eastAsia="宋体" w:cs="宋体"/>
                <w:b/>
                <w:color w:val="auto"/>
                <w:sz w:val="24"/>
              </w:rPr>
            </w:pPr>
          </w:p>
        </w:tc>
        <w:tc>
          <w:tcPr>
            <w:tcW w:w="1080" w:type="dxa"/>
            <w:vAlign w:val="center"/>
          </w:tcPr>
          <w:p w14:paraId="0E3FFD1C">
            <w:pPr>
              <w:spacing w:line="360" w:lineRule="exact"/>
              <w:jc w:val="center"/>
              <w:rPr>
                <w:rFonts w:ascii="宋体" w:hAnsi="宋体" w:eastAsia="宋体" w:cs="宋体"/>
                <w:color w:val="auto"/>
                <w:sz w:val="24"/>
              </w:rPr>
            </w:pPr>
          </w:p>
        </w:tc>
        <w:tc>
          <w:tcPr>
            <w:tcW w:w="2880" w:type="dxa"/>
          </w:tcPr>
          <w:p w14:paraId="06996505">
            <w:pPr>
              <w:spacing w:line="360" w:lineRule="exact"/>
              <w:rPr>
                <w:rFonts w:ascii="宋体" w:hAnsi="宋体" w:eastAsia="宋体" w:cs="宋体"/>
                <w:b/>
                <w:color w:val="auto"/>
                <w:sz w:val="24"/>
              </w:rPr>
            </w:pPr>
          </w:p>
        </w:tc>
        <w:tc>
          <w:tcPr>
            <w:tcW w:w="2700" w:type="dxa"/>
          </w:tcPr>
          <w:p w14:paraId="49C50AAC">
            <w:pPr>
              <w:spacing w:line="360" w:lineRule="exact"/>
              <w:rPr>
                <w:rFonts w:ascii="宋体" w:hAnsi="宋体" w:eastAsia="宋体" w:cs="宋体"/>
                <w:b/>
                <w:color w:val="auto"/>
                <w:sz w:val="24"/>
              </w:rPr>
            </w:pPr>
          </w:p>
        </w:tc>
        <w:tc>
          <w:tcPr>
            <w:tcW w:w="1440" w:type="dxa"/>
          </w:tcPr>
          <w:p w14:paraId="21AC457A">
            <w:pPr>
              <w:spacing w:line="360" w:lineRule="exact"/>
              <w:rPr>
                <w:rFonts w:ascii="宋体" w:hAnsi="宋体" w:eastAsia="宋体" w:cs="宋体"/>
                <w:b/>
                <w:color w:val="auto"/>
                <w:sz w:val="24"/>
              </w:rPr>
            </w:pPr>
          </w:p>
        </w:tc>
        <w:tc>
          <w:tcPr>
            <w:tcW w:w="1221" w:type="dxa"/>
          </w:tcPr>
          <w:p w14:paraId="13C242FA">
            <w:pPr>
              <w:spacing w:line="360" w:lineRule="exact"/>
              <w:rPr>
                <w:rFonts w:ascii="宋体" w:hAnsi="宋体" w:eastAsia="宋体" w:cs="宋体"/>
                <w:b/>
                <w:color w:val="auto"/>
                <w:sz w:val="24"/>
              </w:rPr>
            </w:pPr>
          </w:p>
        </w:tc>
      </w:tr>
      <w:tr w14:paraId="24A1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69E4C219">
            <w:pPr>
              <w:spacing w:line="360" w:lineRule="exact"/>
              <w:rPr>
                <w:rFonts w:ascii="宋体" w:hAnsi="宋体" w:eastAsia="宋体" w:cs="宋体"/>
                <w:b/>
                <w:color w:val="auto"/>
                <w:sz w:val="24"/>
              </w:rPr>
            </w:pPr>
          </w:p>
        </w:tc>
        <w:tc>
          <w:tcPr>
            <w:tcW w:w="1080" w:type="dxa"/>
            <w:vAlign w:val="center"/>
          </w:tcPr>
          <w:p w14:paraId="56EE6F3B">
            <w:pPr>
              <w:spacing w:line="360" w:lineRule="exact"/>
              <w:jc w:val="center"/>
              <w:rPr>
                <w:rFonts w:ascii="宋体" w:hAnsi="宋体" w:eastAsia="宋体" w:cs="宋体"/>
                <w:color w:val="auto"/>
                <w:sz w:val="24"/>
              </w:rPr>
            </w:pPr>
          </w:p>
        </w:tc>
        <w:tc>
          <w:tcPr>
            <w:tcW w:w="2880" w:type="dxa"/>
          </w:tcPr>
          <w:p w14:paraId="6A4DA341">
            <w:pPr>
              <w:spacing w:line="360" w:lineRule="exact"/>
              <w:rPr>
                <w:rFonts w:ascii="宋体" w:hAnsi="宋体" w:eastAsia="宋体" w:cs="宋体"/>
                <w:b/>
                <w:color w:val="auto"/>
                <w:sz w:val="24"/>
              </w:rPr>
            </w:pPr>
          </w:p>
        </w:tc>
        <w:tc>
          <w:tcPr>
            <w:tcW w:w="2700" w:type="dxa"/>
          </w:tcPr>
          <w:p w14:paraId="3BB48773">
            <w:pPr>
              <w:spacing w:line="360" w:lineRule="exact"/>
              <w:rPr>
                <w:rFonts w:ascii="宋体" w:hAnsi="宋体" w:eastAsia="宋体" w:cs="宋体"/>
                <w:b/>
                <w:color w:val="auto"/>
                <w:sz w:val="24"/>
              </w:rPr>
            </w:pPr>
          </w:p>
        </w:tc>
        <w:tc>
          <w:tcPr>
            <w:tcW w:w="1440" w:type="dxa"/>
          </w:tcPr>
          <w:p w14:paraId="7CD4AA84">
            <w:pPr>
              <w:spacing w:line="360" w:lineRule="exact"/>
              <w:rPr>
                <w:rFonts w:ascii="宋体" w:hAnsi="宋体" w:eastAsia="宋体" w:cs="宋体"/>
                <w:b/>
                <w:color w:val="auto"/>
                <w:sz w:val="24"/>
              </w:rPr>
            </w:pPr>
          </w:p>
        </w:tc>
        <w:tc>
          <w:tcPr>
            <w:tcW w:w="1221" w:type="dxa"/>
          </w:tcPr>
          <w:p w14:paraId="361BA8EE">
            <w:pPr>
              <w:spacing w:line="360" w:lineRule="exact"/>
              <w:rPr>
                <w:rFonts w:ascii="宋体" w:hAnsi="宋体" w:eastAsia="宋体" w:cs="宋体"/>
                <w:b/>
                <w:color w:val="auto"/>
                <w:sz w:val="24"/>
              </w:rPr>
            </w:pPr>
          </w:p>
        </w:tc>
      </w:tr>
      <w:tr w14:paraId="4381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1850E6E6">
            <w:pPr>
              <w:spacing w:line="360" w:lineRule="exact"/>
              <w:rPr>
                <w:rFonts w:ascii="宋体" w:hAnsi="宋体" w:eastAsia="宋体" w:cs="宋体"/>
                <w:b/>
                <w:color w:val="auto"/>
                <w:sz w:val="24"/>
              </w:rPr>
            </w:pPr>
          </w:p>
        </w:tc>
        <w:tc>
          <w:tcPr>
            <w:tcW w:w="1080" w:type="dxa"/>
            <w:vAlign w:val="center"/>
          </w:tcPr>
          <w:p w14:paraId="641744C1">
            <w:pPr>
              <w:spacing w:line="360" w:lineRule="exact"/>
              <w:jc w:val="center"/>
              <w:rPr>
                <w:rFonts w:ascii="宋体" w:hAnsi="宋体" w:eastAsia="宋体" w:cs="宋体"/>
                <w:color w:val="auto"/>
                <w:sz w:val="24"/>
              </w:rPr>
            </w:pPr>
          </w:p>
        </w:tc>
        <w:tc>
          <w:tcPr>
            <w:tcW w:w="2880" w:type="dxa"/>
          </w:tcPr>
          <w:p w14:paraId="6A637FA5">
            <w:pPr>
              <w:spacing w:line="360" w:lineRule="exact"/>
              <w:rPr>
                <w:rFonts w:ascii="宋体" w:hAnsi="宋体" w:eastAsia="宋体" w:cs="宋体"/>
                <w:b/>
                <w:color w:val="auto"/>
                <w:sz w:val="24"/>
              </w:rPr>
            </w:pPr>
          </w:p>
        </w:tc>
        <w:tc>
          <w:tcPr>
            <w:tcW w:w="2700" w:type="dxa"/>
          </w:tcPr>
          <w:p w14:paraId="19F4CD4E">
            <w:pPr>
              <w:spacing w:line="360" w:lineRule="exact"/>
              <w:rPr>
                <w:rFonts w:ascii="宋体" w:hAnsi="宋体" w:eastAsia="宋体" w:cs="宋体"/>
                <w:b/>
                <w:color w:val="auto"/>
                <w:sz w:val="24"/>
              </w:rPr>
            </w:pPr>
          </w:p>
        </w:tc>
        <w:tc>
          <w:tcPr>
            <w:tcW w:w="1440" w:type="dxa"/>
          </w:tcPr>
          <w:p w14:paraId="13572FF9">
            <w:pPr>
              <w:spacing w:line="360" w:lineRule="exact"/>
              <w:rPr>
                <w:rFonts w:ascii="宋体" w:hAnsi="宋体" w:eastAsia="宋体" w:cs="宋体"/>
                <w:b/>
                <w:color w:val="auto"/>
                <w:sz w:val="24"/>
              </w:rPr>
            </w:pPr>
          </w:p>
        </w:tc>
        <w:tc>
          <w:tcPr>
            <w:tcW w:w="1221" w:type="dxa"/>
          </w:tcPr>
          <w:p w14:paraId="1672CA6E">
            <w:pPr>
              <w:spacing w:line="360" w:lineRule="exact"/>
              <w:rPr>
                <w:rFonts w:ascii="宋体" w:hAnsi="宋体" w:eastAsia="宋体" w:cs="宋体"/>
                <w:b/>
                <w:color w:val="auto"/>
                <w:sz w:val="24"/>
              </w:rPr>
            </w:pPr>
          </w:p>
        </w:tc>
      </w:tr>
      <w:tr w14:paraId="2B5C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234B5FC9">
            <w:pPr>
              <w:spacing w:line="360" w:lineRule="exact"/>
              <w:rPr>
                <w:rFonts w:ascii="宋体" w:hAnsi="宋体" w:eastAsia="宋体" w:cs="宋体"/>
                <w:b/>
                <w:color w:val="auto"/>
                <w:sz w:val="24"/>
              </w:rPr>
            </w:pPr>
          </w:p>
        </w:tc>
        <w:tc>
          <w:tcPr>
            <w:tcW w:w="1080" w:type="dxa"/>
            <w:vAlign w:val="center"/>
          </w:tcPr>
          <w:p w14:paraId="2FB468C4">
            <w:pPr>
              <w:spacing w:line="360" w:lineRule="exact"/>
              <w:jc w:val="center"/>
              <w:rPr>
                <w:rFonts w:ascii="宋体" w:hAnsi="宋体" w:eastAsia="宋体" w:cs="宋体"/>
                <w:color w:val="auto"/>
                <w:sz w:val="24"/>
              </w:rPr>
            </w:pPr>
          </w:p>
        </w:tc>
        <w:tc>
          <w:tcPr>
            <w:tcW w:w="2880" w:type="dxa"/>
          </w:tcPr>
          <w:p w14:paraId="7FD592BC">
            <w:pPr>
              <w:spacing w:line="360" w:lineRule="exact"/>
              <w:rPr>
                <w:rFonts w:ascii="宋体" w:hAnsi="宋体" w:eastAsia="宋体" w:cs="宋体"/>
                <w:b/>
                <w:color w:val="auto"/>
                <w:sz w:val="24"/>
              </w:rPr>
            </w:pPr>
          </w:p>
        </w:tc>
        <w:tc>
          <w:tcPr>
            <w:tcW w:w="2700" w:type="dxa"/>
          </w:tcPr>
          <w:p w14:paraId="43CADEDD">
            <w:pPr>
              <w:spacing w:line="360" w:lineRule="exact"/>
              <w:rPr>
                <w:rFonts w:ascii="宋体" w:hAnsi="宋体" w:eastAsia="宋体" w:cs="宋体"/>
                <w:b/>
                <w:color w:val="auto"/>
                <w:sz w:val="24"/>
              </w:rPr>
            </w:pPr>
          </w:p>
        </w:tc>
        <w:tc>
          <w:tcPr>
            <w:tcW w:w="1440" w:type="dxa"/>
          </w:tcPr>
          <w:p w14:paraId="7ECD49CB">
            <w:pPr>
              <w:spacing w:line="360" w:lineRule="exact"/>
              <w:rPr>
                <w:rFonts w:ascii="宋体" w:hAnsi="宋体" w:eastAsia="宋体" w:cs="宋体"/>
                <w:b/>
                <w:color w:val="auto"/>
                <w:sz w:val="24"/>
              </w:rPr>
            </w:pPr>
          </w:p>
        </w:tc>
        <w:tc>
          <w:tcPr>
            <w:tcW w:w="1221" w:type="dxa"/>
          </w:tcPr>
          <w:p w14:paraId="5F18597D">
            <w:pPr>
              <w:spacing w:line="360" w:lineRule="exact"/>
              <w:rPr>
                <w:rFonts w:ascii="宋体" w:hAnsi="宋体" w:eastAsia="宋体" w:cs="宋体"/>
                <w:b/>
                <w:color w:val="auto"/>
                <w:sz w:val="24"/>
              </w:rPr>
            </w:pPr>
          </w:p>
        </w:tc>
      </w:tr>
      <w:tr w14:paraId="5BB1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14:paraId="115BA288">
            <w:pPr>
              <w:spacing w:line="360" w:lineRule="exact"/>
              <w:jc w:val="center"/>
              <w:rPr>
                <w:rFonts w:ascii="宋体" w:hAnsi="宋体" w:eastAsia="宋体" w:cs="宋体"/>
                <w:color w:val="auto"/>
                <w:sz w:val="24"/>
              </w:rPr>
            </w:pPr>
            <w:r>
              <w:rPr>
                <w:rFonts w:hint="eastAsia" w:ascii="宋体" w:hAnsi="宋体" w:eastAsia="宋体" w:cs="宋体"/>
                <w:color w:val="auto"/>
                <w:sz w:val="24"/>
              </w:rPr>
              <w:t>商</w:t>
            </w:r>
          </w:p>
          <w:p w14:paraId="13316724">
            <w:pPr>
              <w:spacing w:line="360" w:lineRule="exact"/>
              <w:jc w:val="center"/>
              <w:rPr>
                <w:rFonts w:ascii="宋体" w:hAnsi="宋体" w:eastAsia="宋体" w:cs="宋体"/>
                <w:color w:val="auto"/>
                <w:sz w:val="24"/>
              </w:rPr>
            </w:pPr>
            <w:r>
              <w:rPr>
                <w:rFonts w:hint="eastAsia" w:ascii="宋体" w:hAnsi="宋体" w:eastAsia="宋体" w:cs="宋体"/>
                <w:color w:val="auto"/>
                <w:sz w:val="24"/>
              </w:rPr>
              <w:t>务</w:t>
            </w:r>
          </w:p>
          <w:p w14:paraId="534EF4C6">
            <w:pPr>
              <w:spacing w:line="360" w:lineRule="exact"/>
              <w:jc w:val="center"/>
              <w:rPr>
                <w:rFonts w:ascii="宋体" w:hAnsi="宋体" w:eastAsia="宋体" w:cs="宋体"/>
                <w:color w:val="auto"/>
                <w:sz w:val="24"/>
              </w:rPr>
            </w:pPr>
            <w:r>
              <w:rPr>
                <w:rFonts w:hint="eastAsia" w:ascii="宋体" w:hAnsi="宋体" w:eastAsia="宋体" w:cs="宋体"/>
                <w:color w:val="auto"/>
                <w:sz w:val="24"/>
              </w:rPr>
              <w:t>部</w:t>
            </w:r>
          </w:p>
          <w:p w14:paraId="4BF725FD">
            <w:pPr>
              <w:spacing w:line="360" w:lineRule="exact"/>
              <w:jc w:val="center"/>
              <w:rPr>
                <w:rFonts w:ascii="宋体" w:hAnsi="宋体" w:eastAsia="宋体" w:cs="宋体"/>
                <w:color w:val="auto"/>
                <w:sz w:val="24"/>
              </w:rPr>
            </w:pPr>
            <w:r>
              <w:rPr>
                <w:rFonts w:hint="eastAsia" w:ascii="宋体" w:hAnsi="宋体" w:eastAsia="宋体" w:cs="宋体"/>
                <w:color w:val="auto"/>
                <w:sz w:val="24"/>
              </w:rPr>
              <w:t>分</w:t>
            </w:r>
          </w:p>
        </w:tc>
        <w:tc>
          <w:tcPr>
            <w:tcW w:w="1080" w:type="dxa"/>
            <w:vAlign w:val="center"/>
          </w:tcPr>
          <w:p w14:paraId="554D8F43">
            <w:pPr>
              <w:spacing w:line="360" w:lineRule="exact"/>
              <w:jc w:val="center"/>
              <w:rPr>
                <w:rFonts w:ascii="宋体" w:hAnsi="宋体" w:eastAsia="宋体" w:cs="宋体"/>
                <w:color w:val="auto"/>
                <w:sz w:val="24"/>
              </w:rPr>
            </w:pPr>
            <w:r>
              <w:rPr>
                <w:rFonts w:hint="eastAsia" w:ascii="宋体" w:hAnsi="宋体" w:eastAsia="宋体" w:cs="宋体"/>
                <w:color w:val="auto"/>
                <w:sz w:val="24"/>
              </w:rPr>
              <w:t>2</w:t>
            </w:r>
          </w:p>
        </w:tc>
        <w:tc>
          <w:tcPr>
            <w:tcW w:w="2880" w:type="dxa"/>
          </w:tcPr>
          <w:p w14:paraId="5E05CAAD">
            <w:pPr>
              <w:spacing w:line="360" w:lineRule="exact"/>
              <w:rPr>
                <w:rFonts w:ascii="宋体" w:hAnsi="宋体" w:eastAsia="宋体" w:cs="宋体"/>
                <w:b/>
                <w:color w:val="auto"/>
                <w:sz w:val="24"/>
              </w:rPr>
            </w:pPr>
          </w:p>
        </w:tc>
        <w:tc>
          <w:tcPr>
            <w:tcW w:w="2700" w:type="dxa"/>
          </w:tcPr>
          <w:p w14:paraId="46391F0E">
            <w:pPr>
              <w:spacing w:line="360" w:lineRule="exact"/>
              <w:rPr>
                <w:rFonts w:ascii="宋体" w:hAnsi="宋体" w:eastAsia="宋体" w:cs="宋体"/>
                <w:b/>
                <w:color w:val="auto"/>
                <w:sz w:val="24"/>
              </w:rPr>
            </w:pPr>
          </w:p>
        </w:tc>
        <w:tc>
          <w:tcPr>
            <w:tcW w:w="1440" w:type="dxa"/>
          </w:tcPr>
          <w:p w14:paraId="3E435A88">
            <w:pPr>
              <w:spacing w:line="360" w:lineRule="exact"/>
              <w:rPr>
                <w:rFonts w:ascii="宋体" w:hAnsi="宋体" w:eastAsia="宋体" w:cs="宋体"/>
                <w:b/>
                <w:color w:val="auto"/>
                <w:sz w:val="24"/>
              </w:rPr>
            </w:pPr>
          </w:p>
        </w:tc>
        <w:tc>
          <w:tcPr>
            <w:tcW w:w="1221" w:type="dxa"/>
          </w:tcPr>
          <w:p w14:paraId="4B76D6C5">
            <w:pPr>
              <w:spacing w:line="360" w:lineRule="exact"/>
              <w:rPr>
                <w:rFonts w:ascii="宋体" w:hAnsi="宋体" w:eastAsia="宋体" w:cs="宋体"/>
                <w:b/>
                <w:color w:val="auto"/>
                <w:sz w:val="24"/>
              </w:rPr>
            </w:pPr>
          </w:p>
        </w:tc>
      </w:tr>
      <w:tr w14:paraId="5F50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0F157275">
            <w:pPr>
              <w:spacing w:line="360" w:lineRule="exact"/>
              <w:rPr>
                <w:rFonts w:ascii="宋体" w:hAnsi="宋体" w:eastAsia="宋体" w:cs="宋体"/>
                <w:b/>
                <w:color w:val="auto"/>
                <w:sz w:val="24"/>
              </w:rPr>
            </w:pPr>
          </w:p>
        </w:tc>
        <w:tc>
          <w:tcPr>
            <w:tcW w:w="1080" w:type="dxa"/>
            <w:vAlign w:val="center"/>
          </w:tcPr>
          <w:p w14:paraId="2AA27F8A">
            <w:pPr>
              <w:spacing w:line="360" w:lineRule="exact"/>
              <w:jc w:val="center"/>
              <w:rPr>
                <w:rFonts w:ascii="宋体" w:hAnsi="宋体" w:eastAsia="宋体" w:cs="宋体"/>
                <w:color w:val="auto"/>
                <w:sz w:val="24"/>
              </w:rPr>
            </w:pPr>
          </w:p>
        </w:tc>
        <w:tc>
          <w:tcPr>
            <w:tcW w:w="2880" w:type="dxa"/>
          </w:tcPr>
          <w:p w14:paraId="3FF1C6CF">
            <w:pPr>
              <w:spacing w:line="360" w:lineRule="exact"/>
              <w:rPr>
                <w:rFonts w:ascii="宋体" w:hAnsi="宋体" w:eastAsia="宋体" w:cs="宋体"/>
                <w:b/>
                <w:color w:val="auto"/>
                <w:sz w:val="24"/>
              </w:rPr>
            </w:pPr>
          </w:p>
        </w:tc>
        <w:tc>
          <w:tcPr>
            <w:tcW w:w="2700" w:type="dxa"/>
          </w:tcPr>
          <w:p w14:paraId="0D2B9D36">
            <w:pPr>
              <w:spacing w:line="360" w:lineRule="exact"/>
              <w:rPr>
                <w:rFonts w:ascii="宋体" w:hAnsi="宋体" w:eastAsia="宋体" w:cs="宋体"/>
                <w:b/>
                <w:color w:val="auto"/>
                <w:sz w:val="24"/>
              </w:rPr>
            </w:pPr>
          </w:p>
        </w:tc>
        <w:tc>
          <w:tcPr>
            <w:tcW w:w="1440" w:type="dxa"/>
          </w:tcPr>
          <w:p w14:paraId="08AC10DB">
            <w:pPr>
              <w:spacing w:line="360" w:lineRule="exact"/>
              <w:rPr>
                <w:rFonts w:ascii="宋体" w:hAnsi="宋体" w:eastAsia="宋体" w:cs="宋体"/>
                <w:b/>
                <w:color w:val="auto"/>
                <w:sz w:val="24"/>
              </w:rPr>
            </w:pPr>
          </w:p>
        </w:tc>
        <w:tc>
          <w:tcPr>
            <w:tcW w:w="1221" w:type="dxa"/>
          </w:tcPr>
          <w:p w14:paraId="2F9BF312">
            <w:pPr>
              <w:spacing w:line="360" w:lineRule="exact"/>
              <w:rPr>
                <w:rFonts w:ascii="宋体" w:hAnsi="宋体" w:eastAsia="宋体" w:cs="宋体"/>
                <w:b/>
                <w:color w:val="auto"/>
                <w:sz w:val="24"/>
              </w:rPr>
            </w:pPr>
          </w:p>
        </w:tc>
      </w:tr>
      <w:tr w14:paraId="4999A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670D519C">
            <w:pPr>
              <w:spacing w:line="360" w:lineRule="exact"/>
              <w:rPr>
                <w:rFonts w:ascii="宋体" w:hAnsi="宋体" w:eastAsia="宋体" w:cs="宋体"/>
                <w:b/>
                <w:color w:val="auto"/>
                <w:sz w:val="24"/>
              </w:rPr>
            </w:pPr>
          </w:p>
        </w:tc>
        <w:tc>
          <w:tcPr>
            <w:tcW w:w="1080" w:type="dxa"/>
            <w:vAlign w:val="center"/>
          </w:tcPr>
          <w:p w14:paraId="56A4EE0D">
            <w:pPr>
              <w:spacing w:line="360" w:lineRule="exact"/>
              <w:jc w:val="center"/>
              <w:rPr>
                <w:rFonts w:ascii="宋体" w:hAnsi="宋体" w:eastAsia="宋体" w:cs="宋体"/>
                <w:color w:val="auto"/>
                <w:sz w:val="24"/>
              </w:rPr>
            </w:pPr>
          </w:p>
        </w:tc>
        <w:tc>
          <w:tcPr>
            <w:tcW w:w="2880" w:type="dxa"/>
          </w:tcPr>
          <w:p w14:paraId="25183F96">
            <w:pPr>
              <w:spacing w:line="360" w:lineRule="exact"/>
              <w:rPr>
                <w:rFonts w:ascii="宋体" w:hAnsi="宋体" w:eastAsia="宋体" w:cs="宋体"/>
                <w:b/>
                <w:color w:val="auto"/>
                <w:sz w:val="24"/>
              </w:rPr>
            </w:pPr>
          </w:p>
        </w:tc>
        <w:tc>
          <w:tcPr>
            <w:tcW w:w="2700" w:type="dxa"/>
          </w:tcPr>
          <w:p w14:paraId="049D25E6">
            <w:pPr>
              <w:spacing w:line="360" w:lineRule="exact"/>
              <w:rPr>
                <w:rFonts w:ascii="宋体" w:hAnsi="宋体" w:eastAsia="宋体" w:cs="宋体"/>
                <w:b/>
                <w:color w:val="auto"/>
                <w:sz w:val="24"/>
              </w:rPr>
            </w:pPr>
          </w:p>
        </w:tc>
        <w:tc>
          <w:tcPr>
            <w:tcW w:w="1440" w:type="dxa"/>
          </w:tcPr>
          <w:p w14:paraId="5670E08B">
            <w:pPr>
              <w:spacing w:line="360" w:lineRule="exact"/>
              <w:rPr>
                <w:rFonts w:ascii="宋体" w:hAnsi="宋体" w:eastAsia="宋体" w:cs="宋体"/>
                <w:b/>
                <w:color w:val="auto"/>
                <w:sz w:val="24"/>
              </w:rPr>
            </w:pPr>
          </w:p>
        </w:tc>
        <w:tc>
          <w:tcPr>
            <w:tcW w:w="1221" w:type="dxa"/>
          </w:tcPr>
          <w:p w14:paraId="32788307">
            <w:pPr>
              <w:spacing w:line="360" w:lineRule="exact"/>
              <w:rPr>
                <w:rFonts w:ascii="宋体" w:hAnsi="宋体" w:eastAsia="宋体" w:cs="宋体"/>
                <w:b/>
                <w:color w:val="auto"/>
                <w:sz w:val="24"/>
              </w:rPr>
            </w:pPr>
          </w:p>
        </w:tc>
      </w:tr>
      <w:tr w14:paraId="22441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510057BD">
            <w:pPr>
              <w:spacing w:line="360" w:lineRule="exact"/>
              <w:rPr>
                <w:rFonts w:ascii="宋体" w:hAnsi="宋体" w:eastAsia="宋体" w:cs="宋体"/>
                <w:b/>
                <w:color w:val="auto"/>
                <w:sz w:val="24"/>
              </w:rPr>
            </w:pPr>
          </w:p>
        </w:tc>
        <w:tc>
          <w:tcPr>
            <w:tcW w:w="1080" w:type="dxa"/>
            <w:vAlign w:val="center"/>
          </w:tcPr>
          <w:p w14:paraId="71D790EA">
            <w:pPr>
              <w:spacing w:line="360" w:lineRule="exact"/>
              <w:jc w:val="center"/>
              <w:rPr>
                <w:rFonts w:ascii="宋体" w:hAnsi="宋体" w:eastAsia="宋体" w:cs="宋体"/>
                <w:color w:val="auto"/>
                <w:sz w:val="24"/>
              </w:rPr>
            </w:pPr>
          </w:p>
        </w:tc>
        <w:tc>
          <w:tcPr>
            <w:tcW w:w="2880" w:type="dxa"/>
          </w:tcPr>
          <w:p w14:paraId="015E03CE">
            <w:pPr>
              <w:spacing w:line="360" w:lineRule="exact"/>
              <w:rPr>
                <w:rFonts w:ascii="宋体" w:hAnsi="宋体" w:eastAsia="宋体" w:cs="宋体"/>
                <w:b/>
                <w:color w:val="auto"/>
                <w:sz w:val="24"/>
              </w:rPr>
            </w:pPr>
          </w:p>
        </w:tc>
        <w:tc>
          <w:tcPr>
            <w:tcW w:w="2700" w:type="dxa"/>
          </w:tcPr>
          <w:p w14:paraId="2258B28B">
            <w:pPr>
              <w:spacing w:line="360" w:lineRule="exact"/>
              <w:rPr>
                <w:rFonts w:ascii="宋体" w:hAnsi="宋体" w:eastAsia="宋体" w:cs="宋体"/>
                <w:b/>
                <w:color w:val="auto"/>
                <w:sz w:val="24"/>
              </w:rPr>
            </w:pPr>
          </w:p>
        </w:tc>
        <w:tc>
          <w:tcPr>
            <w:tcW w:w="1440" w:type="dxa"/>
          </w:tcPr>
          <w:p w14:paraId="23CC1681">
            <w:pPr>
              <w:spacing w:line="360" w:lineRule="exact"/>
              <w:rPr>
                <w:rFonts w:ascii="宋体" w:hAnsi="宋体" w:eastAsia="宋体" w:cs="宋体"/>
                <w:b/>
                <w:color w:val="auto"/>
                <w:sz w:val="24"/>
              </w:rPr>
            </w:pPr>
          </w:p>
        </w:tc>
        <w:tc>
          <w:tcPr>
            <w:tcW w:w="1221" w:type="dxa"/>
          </w:tcPr>
          <w:p w14:paraId="36BD251E">
            <w:pPr>
              <w:spacing w:line="360" w:lineRule="exact"/>
              <w:rPr>
                <w:rFonts w:ascii="宋体" w:hAnsi="宋体" w:eastAsia="宋体" w:cs="宋体"/>
                <w:b/>
                <w:color w:val="auto"/>
                <w:sz w:val="24"/>
              </w:rPr>
            </w:pPr>
          </w:p>
        </w:tc>
      </w:tr>
      <w:tr w14:paraId="57E7C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F4AA483">
            <w:pPr>
              <w:spacing w:line="360" w:lineRule="exact"/>
              <w:rPr>
                <w:rFonts w:ascii="宋体" w:hAnsi="宋体" w:eastAsia="宋体" w:cs="宋体"/>
                <w:b/>
                <w:color w:val="auto"/>
                <w:sz w:val="24"/>
              </w:rPr>
            </w:pPr>
          </w:p>
        </w:tc>
        <w:tc>
          <w:tcPr>
            <w:tcW w:w="1080" w:type="dxa"/>
            <w:vAlign w:val="center"/>
          </w:tcPr>
          <w:p w14:paraId="722DEAF3">
            <w:pPr>
              <w:spacing w:line="360" w:lineRule="exact"/>
              <w:jc w:val="center"/>
              <w:rPr>
                <w:rFonts w:ascii="宋体" w:hAnsi="宋体" w:eastAsia="宋体" w:cs="宋体"/>
                <w:color w:val="auto"/>
                <w:sz w:val="24"/>
              </w:rPr>
            </w:pPr>
          </w:p>
        </w:tc>
        <w:tc>
          <w:tcPr>
            <w:tcW w:w="2880" w:type="dxa"/>
          </w:tcPr>
          <w:p w14:paraId="2975F335">
            <w:pPr>
              <w:spacing w:line="360" w:lineRule="exact"/>
              <w:rPr>
                <w:rFonts w:ascii="宋体" w:hAnsi="宋体" w:eastAsia="宋体" w:cs="宋体"/>
                <w:b/>
                <w:color w:val="auto"/>
                <w:sz w:val="24"/>
              </w:rPr>
            </w:pPr>
          </w:p>
        </w:tc>
        <w:tc>
          <w:tcPr>
            <w:tcW w:w="2700" w:type="dxa"/>
          </w:tcPr>
          <w:p w14:paraId="29D26340">
            <w:pPr>
              <w:spacing w:line="360" w:lineRule="exact"/>
              <w:rPr>
                <w:rFonts w:ascii="宋体" w:hAnsi="宋体" w:eastAsia="宋体" w:cs="宋体"/>
                <w:b/>
                <w:color w:val="auto"/>
                <w:sz w:val="24"/>
              </w:rPr>
            </w:pPr>
          </w:p>
        </w:tc>
        <w:tc>
          <w:tcPr>
            <w:tcW w:w="1440" w:type="dxa"/>
          </w:tcPr>
          <w:p w14:paraId="65B76F24">
            <w:pPr>
              <w:spacing w:line="360" w:lineRule="exact"/>
              <w:rPr>
                <w:rFonts w:ascii="宋体" w:hAnsi="宋体" w:eastAsia="宋体" w:cs="宋体"/>
                <w:b/>
                <w:color w:val="auto"/>
                <w:sz w:val="24"/>
              </w:rPr>
            </w:pPr>
          </w:p>
        </w:tc>
        <w:tc>
          <w:tcPr>
            <w:tcW w:w="1221" w:type="dxa"/>
          </w:tcPr>
          <w:p w14:paraId="6D01DF6C">
            <w:pPr>
              <w:spacing w:line="360" w:lineRule="exact"/>
              <w:rPr>
                <w:rFonts w:ascii="宋体" w:hAnsi="宋体" w:eastAsia="宋体" w:cs="宋体"/>
                <w:b/>
                <w:color w:val="auto"/>
                <w:sz w:val="24"/>
              </w:rPr>
            </w:pPr>
          </w:p>
        </w:tc>
      </w:tr>
      <w:tr w14:paraId="5B37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14:paraId="77E72634">
            <w:pPr>
              <w:spacing w:line="360" w:lineRule="exact"/>
              <w:rPr>
                <w:rFonts w:ascii="宋体" w:hAnsi="宋体" w:eastAsia="宋体" w:cs="宋体"/>
                <w:b/>
                <w:color w:val="auto"/>
                <w:sz w:val="24"/>
              </w:rPr>
            </w:pPr>
          </w:p>
        </w:tc>
        <w:tc>
          <w:tcPr>
            <w:tcW w:w="1080" w:type="dxa"/>
            <w:vAlign w:val="center"/>
          </w:tcPr>
          <w:p w14:paraId="1C4C097A">
            <w:pPr>
              <w:spacing w:line="360" w:lineRule="exact"/>
              <w:jc w:val="center"/>
              <w:rPr>
                <w:rFonts w:ascii="宋体" w:hAnsi="宋体" w:eastAsia="宋体" w:cs="宋体"/>
                <w:color w:val="auto"/>
                <w:sz w:val="24"/>
              </w:rPr>
            </w:pPr>
          </w:p>
        </w:tc>
        <w:tc>
          <w:tcPr>
            <w:tcW w:w="2880" w:type="dxa"/>
          </w:tcPr>
          <w:p w14:paraId="75DD0605">
            <w:pPr>
              <w:spacing w:line="360" w:lineRule="exact"/>
              <w:rPr>
                <w:rFonts w:ascii="宋体" w:hAnsi="宋体" w:eastAsia="宋体" w:cs="宋体"/>
                <w:b/>
                <w:color w:val="auto"/>
                <w:sz w:val="24"/>
              </w:rPr>
            </w:pPr>
          </w:p>
        </w:tc>
        <w:tc>
          <w:tcPr>
            <w:tcW w:w="2700" w:type="dxa"/>
          </w:tcPr>
          <w:p w14:paraId="48124297">
            <w:pPr>
              <w:spacing w:line="360" w:lineRule="exact"/>
              <w:rPr>
                <w:rFonts w:ascii="宋体" w:hAnsi="宋体" w:eastAsia="宋体" w:cs="宋体"/>
                <w:b/>
                <w:color w:val="auto"/>
                <w:sz w:val="24"/>
              </w:rPr>
            </w:pPr>
          </w:p>
        </w:tc>
        <w:tc>
          <w:tcPr>
            <w:tcW w:w="1440" w:type="dxa"/>
          </w:tcPr>
          <w:p w14:paraId="1E631A58">
            <w:pPr>
              <w:spacing w:line="360" w:lineRule="exact"/>
              <w:rPr>
                <w:rFonts w:ascii="宋体" w:hAnsi="宋体" w:eastAsia="宋体" w:cs="宋体"/>
                <w:b/>
                <w:color w:val="auto"/>
                <w:sz w:val="24"/>
              </w:rPr>
            </w:pPr>
          </w:p>
        </w:tc>
        <w:tc>
          <w:tcPr>
            <w:tcW w:w="1221" w:type="dxa"/>
          </w:tcPr>
          <w:p w14:paraId="1A9552A1">
            <w:pPr>
              <w:spacing w:line="360" w:lineRule="exact"/>
              <w:rPr>
                <w:rFonts w:ascii="宋体" w:hAnsi="宋体" w:eastAsia="宋体" w:cs="宋体"/>
                <w:b/>
                <w:color w:val="auto"/>
                <w:sz w:val="24"/>
              </w:rPr>
            </w:pPr>
          </w:p>
        </w:tc>
      </w:tr>
    </w:tbl>
    <w:p w14:paraId="542A7E6A">
      <w:pPr>
        <w:spacing w:line="360" w:lineRule="exact"/>
        <w:rPr>
          <w:rFonts w:ascii="宋体" w:hAnsi="宋体" w:eastAsia="宋体" w:cs="宋体"/>
          <w:b/>
          <w:color w:val="auto"/>
          <w:sz w:val="24"/>
        </w:rPr>
      </w:pPr>
      <w:r>
        <w:rPr>
          <w:rFonts w:hint="eastAsia" w:ascii="宋体" w:hAnsi="宋体" w:eastAsia="宋体" w:cs="宋体"/>
          <w:color w:val="auto"/>
          <w:sz w:val="24"/>
        </w:rPr>
        <w:t>注：供应商必须将响应文件中的相关内容按上述要求及以上格式，逐条对应填写</w:t>
      </w:r>
      <w:r>
        <w:rPr>
          <w:rFonts w:hint="eastAsia" w:ascii="宋体" w:hAnsi="宋体" w:eastAsia="宋体" w:cs="宋体"/>
          <w:snapToGrid w:val="0"/>
          <w:color w:val="auto"/>
          <w:kern w:val="0"/>
          <w:sz w:val="24"/>
        </w:rPr>
        <w:t>，以便磋商小组进行评审，未按以上格式逐条填写导致条理不清，解释不明的，</w:t>
      </w:r>
      <w:r>
        <w:rPr>
          <w:rFonts w:hint="eastAsia" w:ascii="宋体" w:hAnsi="宋体" w:eastAsia="宋体" w:cs="宋体"/>
          <w:color w:val="auto"/>
          <w:sz w:val="24"/>
        </w:rPr>
        <w:t>磋商小组</w:t>
      </w:r>
      <w:r>
        <w:rPr>
          <w:rFonts w:hint="eastAsia" w:ascii="宋体" w:hAnsi="宋体" w:eastAsia="宋体" w:cs="宋体"/>
          <w:snapToGrid w:val="0"/>
          <w:color w:val="auto"/>
          <w:kern w:val="0"/>
          <w:sz w:val="24"/>
        </w:rPr>
        <w:t>将做出不利于供应商的</w:t>
      </w:r>
      <w:r>
        <w:rPr>
          <w:rFonts w:hint="eastAsia" w:ascii="宋体" w:hAnsi="宋体" w:eastAsia="宋体" w:cs="宋体"/>
          <w:color w:val="auto"/>
          <w:sz w:val="24"/>
        </w:rPr>
        <w:t>判断</w:t>
      </w:r>
      <w:r>
        <w:rPr>
          <w:rFonts w:hint="eastAsia" w:ascii="宋体" w:hAnsi="宋体" w:eastAsia="宋体" w:cs="宋体"/>
          <w:snapToGrid w:val="0"/>
          <w:color w:val="auto"/>
          <w:kern w:val="0"/>
          <w:sz w:val="24"/>
        </w:rPr>
        <w:t>。</w:t>
      </w:r>
    </w:p>
    <w:p w14:paraId="3C6CB096">
      <w:pPr>
        <w:spacing w:line="360" w:lineRule="exact"/>
        <w:rPr>
          <w:rFonts w:ascii="宋体" w:hAnsi="宋体" w:eastAsia="宋体" w:cs="宋体"/>
          <w:color w:val="auto"/>
          <w:sz w:val="24"/>
        </w:rPr>
      </w:pPr>
      <w:r>
        <w:rPr>
          <w:rFonts w:hint="eastAsia" w:ascii="宋体" w:hAnsi="宋体" w:eastAsia="宋体" w:cs="宋体"/>
          <w:color w:val="auto"/>
          <w:sz w:val="24"/>
        </w:rPr>
        <w:t>供应商代表签名：</w:t>
      </w:r>
    </w:p>
    <w:p w14:paraId="70C5B9F1">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3869FA9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附件6-1  </w:t>
      </w:r>
      <w:r>
        <w:rPr>
          <w:rStyle w:val="26"/>
          <w:rFonts w:hint="eastAsia" w:ascii="宋体" w:hAnsi="宋体" w:eastAsia="宋体" w:cs="宋体"/>
          <w:bCs/>
          <w:color w:val="auto"/>
        </w:rPr>
        <w:t>    技术和服务要求响应表</w:t>
      </w:r>
      <w:r>
        <w:rPr>
          <w:rFonts w:hint="eastAsia" w:ascii="宋体" w:hAnsi="宋体" w:eastAsia="宋体" w:cs="宋体"/>
          <w:color w:val="auto"/>
        </w:rPr>
        <w:t> </w:t>
      </w:r>
    </w:p>
    <w:p w14:paraId="6B01542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（全称加盖单位公章）</w:t>
      </w:r>
      <w:r>
        <w:rPr>
          <w:rFonts w:hint="eastAsia" w:ascii="宋体" w:hAnsi="宋体" w:eastAsia="宋体" w:cs="宋体"/>
          <w:color w:val="auto"/>
        </w:rPr>
        <w:t>  项目编号∶</w:t>
      </w:r>
      <w:r>
        <w:rPr>
          <w:rFonts w:hint="eastAsia" w:ascii="宋体" w:hAnsi="宋体" w:eastAsia="宋体" w:cs="宋体"/>
          <w:color w:val="auto"/>
          <w:u w:val="single"/>
        </w:rPr>
        <w:t>       </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82"/>
        <w:gridCol w:w="1806"/>
        <w:gridCol w:w="3037"/>
        <w:gridCol w:w="2728"/>
        <w:gridCol w:w="1499"/>
      </w:tblGrid>
      <w:tr w14:paraId="5E7AF60A">
        <w:tblPrEx>
          <w:tblCellMar>
            <w:top w:w="15" w:type="dxa"/>
            <w:left w:w="15" w:type="dxa"/>
            <w:bottom w:w="15" w:type="dxa"/>
            <w:right w:w="15" w:type="dxa"/>
          </w:tblCellMar>
        </w:tblPrEx>
        <w:trPr>
          <w:trHeight w:val="945" w:hRule="atLeast"/>
        </w:trPr>
        <w:tc>
          <w:tcPr>
            <w:tcW w:w="443" w:type="pct"/>
            <w:shd w:val="clear" w:color="auto" w:fill="auto"/>
            <w:tcMar>
              <w:top w:w="0" w:type="dxa"/>
              <w:left w:w="105" w:type="dxa"/>
              <w:bottom w:w="0" w:type="dxa"/>
              <w:right w:w="105" w:type="dxa"/>
            </w:tcMar>
            <w:vAlign w:val="center"/>
          </w:tcPr>
          <w:p w14:paraId="2D30F08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采购包</w:t>
            </w:r>
          </w:p>
        </w:tc>
        <w:tc>
          <w:tcPr>
            <w:tcW w:w="907" w:type="pct"/>
            <w:shd w:val="clear" w:color="auto" w:fill="auto"/>
            <w:tcMar>
              <w:top w:w="0" w:type="dxa"/>
              <w:left w:w="105" w:type="dxa"/>
              <w:bottom w:w="0" w:type="dxa"/>
              <w:right w:w="105" w:type="dxa"/>
            </w:tcMar>
            <w:vAlign w:val="center"/>
          </w:tcPr>
          <w:p w14:paraId="4CFA455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章节条目号</w:t>
            </w:r>
          </w:p>
        </w:tc>
        <w:tc>
          <w:tcPr>
            <w:tcW w:w="1525" w:type="pct"/>
            <w:shd w:val="clear" w:color="auto" w:fill="auto"/>
            <w:tcMar>
              <w:top w:w="0" w:type="dxa"/>
              <w:left w:w="105" w:type="dxa"/>
              <w:bottom w:w="0" w:type="dxa"/>
              <w:right w:w="105" w:type="dxa"/>
            </w:tcMar>
            <w:vAlign w:val="center"/>
          </w:tcPr>
          <w:p w14:paraId="4B2A5E8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竞争性磋商文件规定的技术和服务要求</w:t>
            </w:r>
          </w:p>
        </w:tc>
        <w:tc>
          <w:tcPr>
            <w:tcW w:w="1370" w:type="pct"/>
            <w:shd w:val="clear" w:color="auto" w:fill="auto"/>
            <w:tcMar>
              <w:top w:w="0" w:type="dxa"/>
              <w:left w:w="105" w:type="dxa"/>
              <w:bottom w:w="0" w:type="dxa"/>
              <w:right w:w="105" w:type="dxa"/>
            </w:tcMar>
            <w:vAlign w:val="center"/>
          </w:tcPr>
          <w:p w14:paraId="316F469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响应文件响应承诺</w:t>
            </w:r>
          </w:p>
        </w:tc>
        <w:tc>
          <w:tcPr>
            <w:tcW w:w="752" w:type="pct"/>
            <w:shd w:val="clear" w:color="auto" w:fill="auto"/>
            <w:tcMar>
              <w:top w:w="0" w:type="dxa"/>
              <w:left w:w="105" w:type="dxa"/>
              <w:bottom w:w="0" w:type="dxa"/>
              <w:right w:w="105" w:type="dxa"/>
            </w:tcMar>
            <w:vAlign w:val="center"/>
          </w:tcPr>
          <w:p w14:paraId="088BF08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是否偏离及说明</w:t>
            </w:r>
          </w:p>
        </w:tc>
      </w:tr>
      <w:tr w14:paraId="741C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321EBF1">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56227649">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551D22B4">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6667DC08">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1FCCB55A">
            <w:pPr>
              <w:widowControl/>
              <w:spacing w:line="360" w:lineRule="exact"/>
              <w:jc w:val="left"/>
              <w:rPr>
                <w:rFonts w:ascii="宋体" w:hAnsi="宋体" w:eastAsia="宋体" w:cs="宋体"/>
                <w:color w:val="auto"/>
                <w:sz w:val="24"/>
              </w:rPr>
            </w:pPr>
          </w:p>
        </w:tc>
      </w:tr>
      <w:tr w14:paraId="2E48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BC7287F">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17168FE9">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0EA07B1">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3B758257">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704B7996">
            <w:pPr>
              <w:widowControl/>
              <w:spacing w:line="360" w:lineRule="exact"/>
              <w:jc w:val="left"/>
              <w:rPr>
                <w:rFonts w:ascii="宋体" w:hAnsi="宋体" w:eastAsia="宋体" w:cs="宋体"/>
                <w:color w:val="auto"/>
                <w:sz w:val="24"/>
              </w:rPr>
            </w:pPr>
          </w:p>
        </w:tc>
      </w:tr>
      <w:tr w14:paraId="7594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3837F61">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4EF39CDC">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AAAC7D0">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08C51203">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0E049755">
            <w:pPr>
              <w:widowControl/>
              <w:spacing w:line="360" w:lineRule="exact"/>
              <w:jc w:val="left"/>
              <w:rPr>
                <w:rFonts w:ascii="宋体" w:hAnsi="宋体" w:eastAsia="宋体" w:cs="宋体"/>
                <w:color w:val="auto"/>
                <w:sz w:val="24"/>
              </w:rPr>
            </w:pPr>
          </w:p>
        </w:tc>
      </w:tr>
      <w:tr w14:paraId="701C3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DF0F452">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66A35CC1">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31D6B88E">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2E2F5D53">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3D86DA27">
            <w:pPr>
              <w:widowControl/>
              <w:spacing w:line="360" w:lineRule="exact"/>
              <w:jc w:val="left"/>
              <w:rPr>
                <w:rFonts w:ascii="宋体" w:hAnsi="宋体" w:eastAsia="宋体" w:cs="宋体"/>
                <w:color w:val="auto"/>
                <w:sz w:val="24"/>
              </w:rPr>
            </w:pPr>
          </w:p>
        </w:tc>
      </w:tr>
      <w:tr w14:paraId="308C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62DB6EA">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14535D66">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600F047">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21F9AB17">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2FE834B8">
            <w:pPr>
              <w:widowControl/>
              <w:spacing w:line="360" w:lineRule="exact"/>
              <w:jc w:val="left"/>
              <w:rPr>
                <w:rFonts w:ascii="宋体" w:hAnsi="宋体" w:eastAsia="宋体" w:cs="宋体"/>
                <w:color w:val="auto"/>
                <w:sz w:val="24"/>
              </w:rPr>
            </w:pPr>
          </w:p>
        </w:tc>
      </w:tr>
      <w:tr w14:paraId="5076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F9947EC">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1585E1B9">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AEF99F3">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1CB077A4">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46BAA9CC">
            <w:pPr>
              <w:widowControl/>
              <w:spacing w:line="360" w:lineRule="exact"/>
              <w:jc w:val="left"/>
              <w:rPr>
                <w:rFonts w:ascii="宋体" w:hAnsi="宋体" w:eastAsia="宋体" w:cs="宋体"/>
                <w:color w:val="auto"/>
                <w:sz w:val="24"/>
              </w:rPr>
            </w:pPr>
          </w:p>
        </w:tc>
      </w:tr>
      <w:tr w14:paraId="41E70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DA44389">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0B9DF3C4">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B3A0C78">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044EBAF8">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75B42C48">
            <w:pPr>
              <w:widowControl/>
              <w:spacing w:line="360" w:lineRule="exact"/>
              <w:jc w:val="left"/>
              <w:rPr>
                <w:rFonts w:ascii="宋体" w:hAnsi="宋体" w:eastAsia="宋体" w:cs="宋体"/>
                <w:color w:val="auto"/>
                <w:sz w:val="24"/>
              </w:rPr>
            </w:pPr>
          </w:p>
        </w:tc>
      </w:tr>
      <w:tr w14:paraId="3D363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EF2D41D">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6A8278CF">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459519DD">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5F767049">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4221CAC4">
            <w:pPr>
              <w:widowControl/>
              <w:spacing w:line="360" w:lineRule="exact"/>
              <w:jc w:val="left"/>
              <w:rPr>
                <w:rFonts w:ascii="宋体" w:hAnsi="宋体" w:eastAsia="宋体" w:cs="宋体"/>
                <w:color w:val="auto"/>
                <w:sz w:val="24"/>
              </w:rPr>
            </w:pPr>
          </w:p>
        </w:tc>
      </w:tr>
      <w:tr w14:paraId="3B3A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4F74E23D">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2C5DC654">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1098EEC5">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149166C9">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44A5C193">
            <w:pPr>
              <w:widowControl/>
              <w:spacing w:line="360" w:lineRule="exact"/>
              <w:jc w:val="left"/>
              <w:rPr>
                <w:rFonts w:ascii="宋体" w:hAnsi="宋体" w:eastAsia="宋体" w:cs="宋体"/>
                <w:color w:val="auto"/>
                <w:sz w:val="24"/>
              </w:rPr>
            </w:pPr>
          </w:p>
        </w:tc>
      </w:tr>
      <w:tr w14:paraId="1788B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E35E13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523A57A0">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1944DA9">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151EB11D">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0C6BABB7">
            <w:pPr>
              <w:widowControl/>
              <w:spacing w:line="360" w:lineRule="exact"/>
              <w:jc w:val="left"/>
              <w:rPr>
                <w:rFonts w:ascii="宋体" w:hAnsi="宋体" w:eastAsia="宋体" w:cs="宋体"/>
                <w:color w:val="auto"/>
                <w:sz w:val="24"/>
              </w:rPr>
            </w:pPr>
          </w:p>
        </w:tc>
      </w:tr>
      <w:tr w14:paraId="7182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645FF0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00A2031C">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421774A7">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64E7A7D4">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72767D42">
            <w:pPr>
              <w:widowControl/>
              <w:spacing w:line="360" w:lineRule="exact"/>
              <w:jc w:val="left"/>
              <w:rPr>
                <w:rFonts w:ascii="宋体" w:hAnsi="宋体" w:eastAsia="宋体" w:cs="宋体"/>
                <w:color w:val="auto"/>
                <w:sz w:val="24"/>
              </w:rPr>
            </w:pPr>
          </w:p>
        </w:tc>
      </w:tr>
      <w:tr w14:paraId="2972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AC329C9">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64DBC8D9">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4452619E">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567F551F">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5A727EC6">
            <w:pPr>
              <w:widowControl/>
              <w:spacing w:line="360" w:lineRule="exact"/>
              <w:jc w:val="left"/>
              <w:rPr>
                <w:rFonts w:ascii="宋体" w:hAnsi="宋体" w:eastAsia="宋体" w:cs="宋体"/>
                <w:color w:val="auto"/>
                <w:sz w:val="24"/>
              </w:rPr>
            </w:pPr>
          </w:p>
        </w:tc>
      </w:tr>
    </w:tbl>
    <w:p w14:paraId="71D7BA0A">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2ABEAA0F">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59500645">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供应商代表签字： ________________</w:t>
      </w:r>
    </w:p>
    <w:p w14:paraId="4AC9084A">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59B0336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附件6-2      </w:t>
      </w:r>
      <w:r>
        <w:rPr>
          <w:rStyle w:val="26"/>
          <w:rFonts w:hint="eastAsia" w:ascii="宋体" w:hAnsi="宋体" w:eastAsia="宋体" w:cs="宋体"/>
          <w:bCs/>
          <w:color w:val="auto"/>
        </w:rPr>
        <w:t> 商务条件和其它事项响应表 </w:t>
      </w:r>
    </w:p>
    <w:p w14:paraId="45FBC7D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（全称加盖单位公章）</w:t>
      </w:r>
      <w:r>
        <w:rPr>
          <w:rFonts w:hint="eastAsia" w:ascii="宋体" w:hAnsi="宋体" w:eastAsia="宋体" w:cs="宋体"/>
          <w:color w:val="auto"/>
        </w:rPr>
        <w:t>  项目编号∶</w:t>
      </w:r>
      <w:r>
        <w:rPr>
          <w:rFonts w:hint="eastAsia" w:ascii="宋体" w:hAnsi="宋体" w:eastAsia="宋体" w:cs="宋体"/>
          <w:color w:val="auto"/>
          <w:u w:val="single"/>
        </w:rPr>
        <w:t>       </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82"/>
        <w:gridCol w:w="1806"/>
        <w:gridCol w:w="3037"/>
        <w:gridCol w:w="2728"/>
        <w:gridCol w:w="1499"/>
      </w:tblGrid>
      <w:tr w14:paraId="72410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45" w:hRule="atLeast"/>
        </w:trPr>
        <w:tc>
          <w:tcPr>
            <w:tcW w:w="443" w:type="pct"/>
            <w:shd w:val="clear" w:color="auto" w:fill="auto"/>
            <w:tcMar>
              <w:top w:w="0" w:type="dxa"/>
              <w:left w:w="105" w:type="dxa"/>
              <w:bottom w:w="0" w:type="dxa"/>
              <w:right w:w="105" w:type="dxa"/>
            </w:tcMar>
            <w:vAlign w:val="center"/>
          </w:tcPr>
          <w:p w14:paraId="3166F90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采购包</w:t>
            </w:r>
          </w:p>
        </w:tc>
        <w:tc>
          <w:tcPr>
            <w:tcW w:w="907" w:type="pct"/>
            <w:shd w:val="clear" w:color="auto" w:fill="auto"/>
            <w:tcMar>
              <w:top w:w="0" w:type="dxa"/>
              <w:left w:w="105" w:type="dxa"/>
              <w:bottom w:w="0" w:type="dxa"/>
              <w:right w:w="105" w:type="dxa"/>
            </w:tcMar>
            <w:vAlign w:val="center"/>
          </w:tcPr>
          <w:p w14:paraId="0F29E62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章节条目号</w:t>
            </w:r>
          </w:p>
        </w:tc>
        <w:tc>
          <w:tcPr>
            <w:tcW w:w="1525" w:type="pct"/>
            <w:shd w:val="clear" w:color="auto" w:fill="auto"/>
            <w:tcMar>
              <w:top w:w="0" w:type="dxa"/>
              <w:left w:w="105" w:type="dxa"/>
              <w:bottom w:w="0" w:type="dxa"/>
              <w:right w:w="105" w:type="dxa"/>
            </w:tcMar>
            <w:vAlign w:val="center"/>
          </w:tcPr>
          <w:p w14:paraId="1646097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竞争性磋商文件规定的商务条件要求</w:t>
            </w:r>
          </w:p>
        </w:tc>
        <w:tc>
          <w:tcPr>
            <w:tcW w:w="1370" w:type="pct"/>
            <w:shd w:val="clear" w:color="auto" w:fill="auto"/>
            <w:tcMar>
              <w:top w:w="0" w:type="dxa"/>
              <w:left w:w="105" w:type="dxa"/>
              <w:bottom w:w="0" w:type="dxa"/>
              <w:right w:w="105" w:type="dxa"/>
            </w:tcMar>
            <w:vAlign w:val="center"/>
          </w:tcPr>
          <w:p w14:paraId="43AAA6D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响应文件响应承诺</w:t>
            </w:r>
          </w:p>
        </w:tc>
        <w:tc>
          <w:tcPr>
            <w:tcW w:w="752" w:type="pct"/>
            <w:shd w:val="clear" w:color="auto" w:fill="auto"/>
            <w:tcMar>
              <w:top w:w="0" w:type="dxa"/>
              <w:left w:w="105" w:type="dxa"/>
              <w:bottom w:w="0" w:type="dxa"/>
              <w:right w:w="105" w:type="dxa"/>
            </w:tcMar>
            <w:vAlign w:val="center"/>
          </w:tcPr>
          <w:p w14:paraId="0FD6B98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是否偏离及说明</w:t>
            </w:r>
          </w:p>
        </w:tc>
      </w:tr>
      <w:tr w14:paraId="711C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6EEF9A2">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79C03492">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4E7370D">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73BE41FD">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68BB28CD">
            <w:pPr>
              <w:widowControl/>
              <w:spacing w:line="360" w:lineRule="exact"/>
              <w:jc w:val="left"/>
              <w:rPr>
                <w:rFonts w:ascii="宋体" w:hAnsi="宋体" w:eastAsia="宋体" w:cs="宋体"/>
                <w:color w:val="auto"/>
                <w:sz w:val="24"/>
              </w:rPr>
            </w:pPr>
          </w:p>
        </w:tc>
      </w:tr>
      <w:tr w14:paraId="4DED0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73E940B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50891C99">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143710B">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095667FC">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071511AD">
            <w:pPr>
              <w:widowControl/>
              <w:spacing w:line="360" w:lineRule="exact"/>
              <w:jc w:val="left"/>
              <w:rPr>
                <w:rFonts w:ascii="宋体" w:hAnsi="宋体" w:eastAsia="宋体" w:cs="宋体"/>
                <w:color w:val="auto"/>
                <w:sz w:val="24"/>
              </w:rPr>
            </w:pPr>
          </w:p>
        </w:tc>
      </w:tr>
      <w:tr w14:paraId="0D21C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3670FFF2">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708E4C00">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F549F17">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6ECB8D0C">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0208CC57">
            <w:pPr>
              <w:widowControl/>
              <w:spacing w:line="360" w:lineRule="exact"/>
              <w:jc w:val="left"/>
              <w:rPr>
                <w:rFonts w:ascii="宋体" w:hAnsi="宋体" w:eastAsia="宋体" w:cs="宋体"/>
                <w:color w:val="auto"/>
                <w:sz w:val="24"/>
              </w:rPr>
            </w:pPr>
          </w:p>
        </w:tc>
      </w:tr>
      <w:tr w14:paraId="12EF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5C2E814C">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4125A268">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508F29DA">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287271E9">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2B26A53B">
            <w:pPr>
              <w:widowControl/>
              <w:spacing w:line="360" w:lineRule="exact"/>
              <w:jc w:val="left"/>
              <w:rPr>
                <w:rFonts w:ascii="宋体" w:hAnsi="宋体" w:eastAsia="宋体" w:cs="宋体"/>
                <w:color w:val="auto"/>
                <w:sz w:val="24"/>
              </w:rPr>
            </w:pPr>
          </w:p>
        </w:tc>
      </w:tr>
      <w:tr w14:paraId="1725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2DF66A3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55DBF905">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4386E09">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27D49B9D">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5198A81B">
            <w:pPr>
              <w:widowControl/>
              <w:spacing w:line="360" w:lineRule="exact"/>
              <w:jc w:val="left"/>
              <w:rPr>
                <w:rFonts w:ascii="宋体" w:hAnsi="宋体" w:eastAsia="宋体" w:cs="宋体"/>
                <w:color w:val="auto"/>
                <w:sz w:val="24"/>
              </w:rPr>
            </w:pPr>
          </w:p>
        </w:tc>
      </w:tr>
      <w:tr w14:paraId="2A9C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0D2784B8">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059DF0EC">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7176DE62">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3FBDCFE6">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632B2B22">
            <w:pPr>
              <w:widowControl/>
              <w:spacing w:line="360" w:lineRule="exact"/>
              <w:jc w:val="left"/>
              <w:rPr>
                <w:rFonts w:ascii="宋体" w:hAnsi="宋体" w:eastAsia="宋体" w:cs="宋体"/>
                <w:color w:val="auto"/>
                <w:sz w:val="24"/>
              </w:rPr>
            </w:pPr>
          </w:p>
        </w:tc>
      </w:tr>
      <w:tr w14:paraId="19F5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63E5BC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2CC19B32">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3F8C8CB8">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41BDF57E">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252D1E7A">
            <w:pPr>
              <w:widowControl/>
              <w:spacing w:line="360" w:lineRule="exact"/>
              <w:jc w:val="left"/>
              <w:rPr>
                <w:rFonts w:ascii="宋体" w:hAnsi="宋体" w:eastAsia="宋体" w:cs="宋体"/>
                <w:color w:val="auto"/>
                <w:sz w:val="24"/>
              </w:rPr>
            </w:pPr>
          </w:p>
        </w:tc>
      </w:tr>
      <w:tr w14:paraId="1945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264B22D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4345ABCC">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8A1605B">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357CC38D">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39FBC2DC">
            <w:pPr>
              <w:widowControl/>
              <w:spacing w:line="360" w:lineRule="exact"/>
              <w:jc w:val="left"/>
              <w:rPr>
                <w:rFonts w:ascii="宋体" w:hAnsi="宋体" w:eastAsia="宋体" w:cs="宋体"/>
                <w:color w:val="auto"/>
                <w:sz w:val="24"/>
              </w:rPr>
            </w:pPr>
          </w:p>
        </w:tc>
      </w:tr>
      <w:tr w14:paraId="16C80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308A89BB">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7E16A06B">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27DD90F">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5F5B64A1">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76F5D9E3">
            <w:pPr>
              <w:widowControl/>
              <w:spacing w:line="360" w:lineRule="exact"/>
              <w:jc w:val="left"/>
              <w:rPr>
                <w:rFonts w:ascii="宋体" w:hAnsi="宋体" w:eastAsia="宋体" w:cs="宋体"/>
                <w:color w:val="auto"/>
                <w:sz w:val="24"/>
              </w:rPr>
            </w:pPr>
          </w:p>
        </w:tc>
      </w:tr>
      <w:tr w14:paraId="2709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2AB3FD86">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5B73E6C5">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5FAB30EB">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2DC9C075">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5D74B023">
            <w:pPr>
              <w:widowControl/>
              <w:spacing w:line="360" w:lineRule="exact"/>
              <w:jc w:val="left"/>
              <w:rPr>
                <w:rFonts w:ascii="宋体" w:hAnsi="宋体" w:eastAsia="宋体" w:cs="宋体"/>
                <w:color w:val="auto"/>
                <w:sz w:val="24"/>
              </w:rPr>
            </w:pPr>
          </w:p>
        </w:tc>
      </w:tr>
      <w:tr w14:paraId="2122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68299E94">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3C730D2D">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09FF6A34">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6B0676A6">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3D399AE7">
            <w:pPr>
              <w:widowControl/>
              <w:spacing w:line="360" w:lineRule="exact"/>
              <w:jc w:val="left"/>
              <w:rPr>
                <w:rFonts w:ascii="宋体" w:hAnsi="宋体" w:eastAsia="宋体" w:cs="宋体"/>
                <w:color w:val="auto"/>
                <w:sz w:val="24"/>
              </w:rPr>
            </w:pPr>
          </w:p>
        </w:tc>
      </w:tr>
      <w:tr w14:paraId="6243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trPr>
        <w:tc>
          <w:tcPr>
            <w:tcW w:w="443" w:type="pct"/>
            <w:shd w:val="clear" w:color="auto" w:fill="auto"/>
            <w:tcMar>
              <w:top w:w="0" w:type="dxa"/>
              <w:left w:w="105" w:type="dxa"/>
              <w:bottom w:w="0" w:type="dxa"/>
              <w:right w:w="105" w:type="dxa"/>
            </w:tcMar>
            <w:vAlign w:val="center"/>
          </w:tcPr>
          <w:p w14:paraId="1029AAE1">
            <w:pPr>
              <w:widowControl/>
              <w:spacing w:line="360" w:lineRule="exact"/>
              <w:jc w:val="left"/>
              <w:rPr>
                <w:rFonts w:ascii="宋体" w:hAnsi="宋体" w:eastAsia="宋体" w:cs="宋体"/>
                <w:color w:val="auto"/>
                <w:sz w:val="24"/>
              </w:rPr>
            </w:pPr>
          </w:p>
        </w:tc>
        <w:tc>
          <w:tcPr>
            <w:tcW w:w="907" w:type="pct"/>
            <w:shd w:val="clear" w:color="auto" w:fill="auto"/>
            <w:tcMar>
              <w:top w:w="0" w:type="dxa"/>
              <w:left w:w="105" w:type="dxa"/>
              <w:bottom w:w="0" w:type="dxa"/>
              <w:right w:w="105" w:type="dxa"/>
            </w:tcMar>
            <w:vAlign w:val="center"/>
          </w:tcPr>
          <w:p w14:paraId="7DD28044">
            <w:pPr>
              <w:widowControl/>
              <w:spacing w:line="360" w:lineRule="exact"/>
              <w:jc w:val="left"/>
              <w:rPr>
                <w:rFonts w:ascii="宋体" w:hAnsi="宋体" w:eastAsia="宋体" w:cs="宋体"/>
                <w:color w:val="auto"/>
                <w:sz w:val="24"/>
              </w:rPr>
            </w:pPr>
          </w:p>
        </w:tc>
        <w:tc>
          <w:tcPr>
            <w:tcW w:w="1525" w:type="pct"/>
            <w:shd w:val="clear" w:color="auto" w:fill="auto"/>
            <w:tcMar>
              <w:top w:w="0" w:type="dxa"/>
              <w:left w:w="105" w:type="dxa"/>
              <w:bottom w:w="0" w:type="dxa"/>
              <w:right w:w="105" w:type="dxa"/>
            </w:tcMar>
            <w:vAlign w:val="center"/>
          </w:tcPr>
          <w:p w14:paraId="62CA4177">
            <w:pPr>
              <w:widowControl/>
              <w:spacing w:line="360" w:lineRule="exact"/>
              <w:jc w:val="left"/>
              <w:rPr>
                <w:rFonts w:ascii="宋体" w:hAnsi="宋体" w:eastAsia="宋体" w:cs="宋体"/>
                <w:color w:val="auto"/>
                <w:sz w:val="24"/>
              </w:rPr>
            </w:pPr>
          </w:p>
        </w:tc>
        <w:tc>
          <w:tcPr>
            <w:tcW w:w="1370" w:type="pct"/>
            <w:shd w:val="clear" w:color="auto" w:fill="auto"/>
            <w:tcMar>
              <w:top w:w="0" w:type="dxa"/>
              <w:left w:w="105" w:type="dxa"/>
              <w:bottom w:w="0" w:type="dxa"/>
              <w:right w:w="105" w:type="dxa"/>
            </w:tcMar>
            <w:vAlign w:val="center"/>
          </w:tcPr>
          <w:p w14:paraId="4A4EF746">
            <w:pPr>
              <w:widowControl/>
              <w:spacing w:line="360" w:lineRule="exact"/>
              <w:jc w:val="left"/>
              <w:rPr>
                <w:rFonts w:ascii="宋体" w:hAnsi="宋体" w:eastAsia="宋体" w:cs="宋体"/>
                <w:color w:val="auto"/>
                <w:sz w:val="24"/>
              </w:rPr>
            </w:pPr>
          </w:p>
        </w:tc>
        <w:tc>
          <w:tcPr>
            <w:tcW w:w="752" w:type="pct"/>
            <w:shd w:val="clear" w:color="auto" w:fill="auto"/>
            <w:tcMar>
              <w:top w:w="0" w:type="dxa"/>
              <w:left w:w="105" w:type="dxa"/>
              <w:bottom w:w="0" w:type="dxa"/>
              <w:right w:w="105" w:type="dxa"/>
            </w:tcMar>
            <w:vAlign w:val="center"/>
          </w:tcPr>
          <w:p w14:paraId="72055FC4">
            <w:pPr>
              <w:widowControl/>
              <w:spacing w:line="360" w:lineRule="exact"/>
              <w:jc w:val="left"/>
              <w:rPr>
                <w:rFonts w:ascii="宋体" w:hAnsi="宋体" w:eastAsia="宋体" w:cs="宋体"/>
                <w:color w:val="auto"/>
                <w:sz w:val="24"/>
              </w:rPr>
            </w:pPr>
          </w:p>
        </w:tc>
      </w:tr>
    </w:tbl>
    <w:p w14:paraId="77B4143E">
      <w:pPr>
        <w:pStyle w:val="19"/>
        <w:widowControl/>
        <w:spacing w:beforeAutospacing="0" w:afterAutospacing="0" w:line="360" w:lineRule="exact"/>
        <w:rPr>
          <w:rStyle w:val="26"/>
          <w:rFonts w:ascii="宋体" w:hAnsi="宋体" w:eastAsia="宋体" w:cs="宋体"/>
          <w:bCs/>
          <w:color w:val="auto"/>
        </w:rPr>
      </w:pPr>
      <w:r>
        <w:rPr>
          <w:rStyle w:val="26"/>
          <w:rFonts w:hint="eastAsia" w:ascii="宋体" w:hAnsi="宋体" w:eastAsia="宋体" w:cs="宋体"/>
          <w:bCs/>
          <w:color w:val="auto"/>
        </w:rPr>
        <w:t>注：（1）竞争性磋商文件（含技术和服务要求等）规定的各相关条款要求，如果供应商在响应文件中没有以书面方式对竞争性磋商文件规定的各项要求和条款提出不满足或不响应或负偏离，则视为供应商能够完全理解并满足本竞争性磋商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502051DE">
      <w:pPr>
        <w:pStyle w:val="19"/>
        <w:widowControl/>
        <w:spacing w:beforeAutospacing="0" w:afterAutospacing="0" w:line="360" w:lineRule="exact"/>
        <w:rPr>
          <w:rStyle w:val="26"/>
          <w:rFonts w:ascii="宋体" w:hAnsi="宋体" w:eastAsia="宋体" w:cs="宋体"/>
          <w:bCs/>
          <w:color w:val="auto"/>
        </w:rPr>
      </w:pPr>
      <w:r>
        <w:rPr>
          <w:rStyle w:val="26"/>
          <w:rFonts w:hint="eastAsia" w:ascii="宋体" w:hAnsi="宋体" w:eastAsia="宋体" w:cs="宋体"/>
          <w:bCs/>
          <w:color w:val="auto"/>
        </w:rPr>
        <w:t>（2）磋商文件不能详细列明采购标的的技术、服务要求，需经磋商由供应商提供最终设计方案或解决方案的；或者供应商需要说明的内容需要通过图片、视频等特殊表达；无法适用上表格式文字说明的，则供应商可在本表中进行相应说明和页码索引，再另页具体提交应答。</w:t>
      </w:r>
    </w:p>
    <w:p w14:paraId="59C4A8F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供应商代表签字： _________________</w:t>
      </w:r>
    </w:p>
    <w:p w14:paraId="2635F0D9">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0B75F01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附件7    </w:t>
      </w:r>
      <w:r>
        <w:rPr>
          <w:rStyle w:val="26"/>
          <w:rFonts w:hint="eastAsia" w:ascii="宋体" w:hAnsi="宋体" w:eastAsia="宋体" w:cs="宋体"/>
          <w:bCs/>
          <w:color w:val="auto"/>
        </w:rPr>
        <w:t>  相关技术、商务、服务响应承诺及资料</w:t>
      </w:r>
    </w:p>
    <w:p w14:paraId="43FE6B0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DAE7CAA">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说明：    </w:t>
      </w:r>
    </w:p>
    <w:p w14:paraId="7E5FC73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1.采购人或采购代理机构可以根据项目的特点和需要，在磋商文件中对供应商需要提供的相关技术、商务、服务响应承诺及资料进行具体规定或附表格式，供应商应按照磋商文件要求提供相关承诺及材料，并加盖供应商单位公章。</w:t>
      </w:r>
    </w:p>
    <w:p w14:paraId="5EB0194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2.如果没有特别要求的，供应商根据磋商文件的要求以及特点，提供相关技术、商务、服务响应承诺及资料，格式自拟。</w:t>
      </w:r>
    </w:p>
    <w:p w14:paraId="428A3620">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4F0EDD06">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3D12CB56">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28D28CD0">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5B539546">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679399C9">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0D24761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770B6B59">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4B4E5EA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74FEEF9F">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73BA8A1E">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5151474D">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18934A12">
      <w:pPr>
        <w:rPr>
          <w:rFonts w:ascii="宋体" w:hAnsi="宋体" w:eastAsia="宋体" w:cs="宋体"/>
          <w:color w:val="auto"/>
          <w:sz w:val="24"/>
        </w:rPr>
      </w:pPr>
      <w:r>
        <w:rPr>
          <w:rFonts w:hint="eastAsia" w:ascii="宋体" w:hAnsi="宋体" w:eastAsia="宋体" w:cs="宋体"/>
          <w:color w:val="auto"/>
          <w:sz w:val="24"/>
        </w:rPr>
        <w:br w:type="page"/>
      </w:r>
    </w:p>
    <w:p w14:paraId="766DAC4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附件8    </w:t>
      </w:r>
      <w:r>
        <w:rPr>
          <w:rStyle w:val="26"/>
          <w:rFonts w:hint="eastAsia" w:ascii="宋体" w:hAnsi="宋体" w:eastAsia="宋体" w:cs="宋体"/>
          <w:bCs/>
          <w:color w:val="auto"/>
        </w:rPr>
        <w:t>供应商提交符合政府采购政策的证明材料</w:t>
      </w:r>
    </w:p>
    <w:p w14:paraId="38A5BF61">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 </w:t>
      </w:r>
    </w:p>
    <w:p w14:paraId="2613BCB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附件8-1-1        </w:t>
      </w:r>
      <w:r>
        <w:rPr>
          <w:rStyle w:val="26"/>
          <w:rFonts w:hint="eastAsia" w:ascii="宋体" w:hAnsi="宋体" w:eastAsia="宋体" w:cs="宋体"/>
          <w:bCs/>
          <w:color w:val="auto"/>
        </w:rPr>
        <w:t>中小企业声明函（如果有的话）</w:t>
      </w:r>
    </w:p>
    <w:p w14:paraId="57D46C72">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6060A859">
      <w:pPr>
        <w:pStyle w:val="38"/>
        <w:spacing w:line="360" w:lineRule="exact"/>
        <w:ind w:firstLine="480"/>
        <w:jc w:val="center"/>
        <w:rPr>
          <w:rFonts w:hint="default" w:ascii="宋体" w:hAnsi="宋体" w:eastAsia="宋体" w:cs="宋体"/>
          <w:color w:val="auto"/>
          <w:sz w:val="24"/>
          <w:szCs w:val="24"/>
        </w:rPr>
      </w:pPr>
      <w:r>
        <w:rPr>
          <w:rFonts w:ascii="宋体" w:hAnsi="宋体" w:eastAsia="宋体" w:cs="宋体"/>
          <w:color w:val="auto"/>
          <w:sz w:val="24"/>
          <w:szCs w:val="24"/>
        </w:rPr>
        <w:t>中小企业声明函（货物）</w:t>
      </w:r>
    </w:p>
    <w:p w14:paraId="5727FB23">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本公司</w:t>
      </w:r>
      <w:r>
        <w:rPr>
          <w:rFonts w:ascii="宋体" w:hAnsi="宋体" w:eastAsia="宋体" w:cs="宋体"/>
          <w:color w:val="auto"/>
          <w:sz w:val="24"/>
          <w:szCs w:val="24"/>
          <w:u w:val="single"/>
        </w:rPr>
        <w:t>（联合体）</w:t>
      </w:r>
      <w:r>
        <w:rPr>
          <w:rFonts w:ascii="宋体" w:hAnsi="宋体" w:eastAsia="宋体" w:cs="宋体"/>
          <w:color w:val="auto"/>
          <w:sz w:val="24"/>
          <w:szCs w:val="24"/>
        </w:rPr>
        <w:t>郑重声明，根据《政府采购促进中小企业发展管理办法》（财库﹝2020﹞46号）的规定，本公司</w:t>
      </w:r>
      <w:r>
        <w:rPr>
          <w:rFonts w:ascii="宋体" w:hAnsi="宋体" w:eastAsia="宋体" w:cs="宋体"/>
          <w:color w:val="auto"/>
          <w:sz w:val="24"/>
          <w:szCs w:val="24"/>
          <w:u w:val="single"/>
        </w:rPr>
        <w:t>（联合体）</w:t>
      </w:r>
      <w:r>
        <w:rPr>
          <w:rFonts w:ascii="宋体" w:hAnsi="宋体" w:eastAsia="宋体" w:cs="宋体"/>
          <w:color w:val="auto"/>
          <w:sz w:val="24"/>
          <w:szCs w:val="24"/>
        </w:rPr>
        <w:t>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采购活动，提供的货物全部由符合政策要求的中小企业制造。相关企业（含联合体中的中小企业、签订分包意向协议的中小企业）的具体情况如下：</w:t>
      </w:r>
    </w:p>
    <w:p w14:paraId="1513B2B4">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6553C1E7">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行业；制造商为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04474E7E">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w:t>
      </w:r>
    </w:p>
    <w:p w14:paraId="0646F079">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14:paraId="4391AD01">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14:paraId="07B991CF">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企业名称（盖章）：</w:t>
      </w:r>
    </w:p>
    <w:p w14:paraId="36E45D18">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w:t>
      </w:r>
      <w:r>
        <w:rPr>
          <w:rFonts w:ascii="宋体" w:hAnsi="宋体" w:eastAsia="宋体" w:cs="宋体"/>
          <w:color w:val="auto"/>
          <w:sz w:val="24"/>
          <w:szCs w:val="24"/>
        </w:rPr>
        <w:t>年</w:t>
      </w:r>
      <w:r>
        <w:rPr>
          <w:rFonts w:ascii="宋体" w:hAnsi="宋体" w:eastAsia="宋体" w:cs="宋体"/>
          <w:color w:val="auto"/>
          <w:sz w:val="24"/>
          <w:szCs w:val="24"/>
          <w:u w:val="single"/>
        </w:rPr>
        <w:t>　　　</w:t>
      </w:r>
      <w:r>
        <w:rPr>
          <w:rFonts w:ascii="宋体" w:hAnsi="宋体" w:eastAsia="宋体" w:cs="宋体"/>
          <w:color w:val="auto"/>
          <w:sz w:val="24"/>
          <w:szCs w:val="24"/>
        </w:rPr>
        <w:t>月</w:t>
      </w:r>
      <w:r>
        <w:rPr>
          <w:rFonts w:ascii="宋体" w:hAnsi="宋体" w:eastAsia="宋体" w:cs="宋体"/>
          <w:color w:val="auto"/>
          <w:sz w:val="24"/>
          <w:szCs w:val="24"/>
          <w:u w:val="single"/>
        </w:rPr>
        <w:t>　　　</w:t>
      </w:r>
      <w:r>
        <w:rPr>
          <w:rFonts w:ascii="宋体" w:hAnsi="宋体" w:eastAsia="宋体" w:cs="宋体"/>
          <w:color w:val="auto"/>
          <w:sz w:val="24"/>
          <w:szCs w:val="24"/>
        </w:rPr>
        <w:t>日</w:t>
      </w:r>
    </w:p>
    <w:p w14:paraId="2F31A818">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※注意：</w:t>
      </w:r>
    </w:p>
    <w:p w14:paraId="172121D7">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14:paraId="31BF69C2">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584A7BCA">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01540CA7">
      <w:pPr>
        <w:pStyle w:val="19"/>
        <w:widowControl/>
        <w:spacing w:beforeAutospacing="0" w:afterAutospacing="0" w:line="360" w:lineRule="exact"/>
        <w:ind w:firstLine="2880"/>
        <w:rPr>
          <w:rFonts w:ascii="宋体" w:hAnsi="宋体" w:eastAsia="宋体" w:cs="宋体"/>
          <w:color w:val="auto"/>
        </w:rPr>
      </w:pPr>
      <w:r>
        <w:rPr>
          <w:rFonts w:hint="eastAsia" w:ascii="宋体" w:hAnsi="宋体" w:eastAsia="宋体" w:cs="宋体"/>
          <w:color w:val="auto"/>
        </w:rPr>
        <w:t xml:space="preserve"> </w:t>
      </w:r>
    </w:p>
    <w:p w14:paraId="3333BA88">
      <w:pPr>
        <w:pStyle w:val="19"/>
        <w:widowControl/>
        <w:spacing w:beforeAutospacing="0" w:afterAutospacing="0" w:line="360" w:lineRule="exact"/>
        <w:ind w:firstLine="2880"/>
        <w:rPr>
          <w:rFonts w:ascii="宋体" w:hAnsi="宋体" w:eastAsia="宋体" w:cs="宋体"/>
          <w:color w:val="auto"/>
        </w:rPr>
      </w:pPr>
      <w:r>
        <w:rPr>
          <w:rFonts w:hint="eastAsia" w:ascii="宋体" w:hAnsi="宋体" w:eastAsia="宋体" w:cs="宋体"/>
          <w:color w:val="auto"/>
        </w:rPr>
        <w:t xml:space="preserve">                                        </w:t>
      </w:r>
    </w:p>
    <w:p w14:paraId="05216F86">
      <w:pPr>
        <w:pStyle w:val="38"/>
        <w:spacing w:line="360" w:lineRule="exact"/>
        <w:jc w:val="center"/>
        <w:outlineLvl w:val="3"/>
        <w:rPr>
          <w:rFonts w:hint="default" w:ascii="宋体" w:hAnsi="宋体" w:eastAsia="宋体" w:cs="宋体"/>
          <w:b/>
          <w:color w:val="auto"/>
          <w:sz w:val="24"/>
          <w:szCs w:val="24"/>
        </w:rPr>
      </w:pPr>
      <w:r>
        <w:rPr>
          <w:rFonts w:ascii="宋体" w:hAnsi="宋体" w:eastAsia="宋体" w:cs="宋体"/>
          <w:b/>
          <w:color w:val="auto"/>
          <w:sz w:val="24"/>
          <w:szCs w:val="24"/>
        </w:rPr>
        <w:t xml:space="preserve"> </w:t>
      </w:r>
    </w:p>
    <w:p w14:paraId="2C1FC9C1">
      <w:pPr>
        <w:rPr>
          <w:rFonts w:ascii="宋体" w:hAnsi="宋体" w:eastAsia="宋体" w:cs="宋体"/>
          <w:b/>
          <w:color w:val="auto"/>
          <w:sz w:val="24"/>
        </w:rPr>
      </w:pPr>
      <w:r>
        <w:rPr>
          <w:rFonts w:hint="eastAsia" w:ascii="宋体" w:hAnsi="宋体" w:eastAsia="宋体" w:cs="宋体"/>
          <w:b/>
          <w:color w:val="auto"/>
          <w:sz w:val="24"/>
        </w:rPr>
        <w:br w:type="page"/>
      </w:r>
    </w:p>
    <w:p w14:paraId="524C8185">
      <w:pPr>
        <w:pStyle w:val="38"/>
        <w:spacing w:line="360" w:lineRule="exact"/>
        <w:jc w:val="center"/>
        <w:outlineLvl w:val="3"/>
        <w:rPr>
          <w:rFonts w:hint="default" w:ascii="宋体" w:hAnsi="宋体" w:eastAsia="宋体" w:cs="宋体"/>
          <w:color w:val="auto"/>
          <w:sz w:val="24"/>
          <w:szCs w:val="24"/>
        </w:rPr>
      </w:pPr>
      <w:r>
        <w:rPr>
          <w:rFonts w:ascii="宋体" w:hAnsi="宋体" w:eastAsia="宋体" w:cs="宋体"/>
          <w:b/>
          <w:color w:val="auto"/>
          <w:sz w:val="24"/>
          <w:szCs w:val="24"/>
        </w:rPr>
        <w:t>中小企业声明函（工程、服务）</w:t>
      </w:r>
    </w:p>
    <w:p w14:paraId="15769484">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本公司</w:t>
      </w:r>
      <w:r>
        <w:rPr>
          <w:rFonts w:ascii="宋体" w:hAnsi="宋体" w:eastAsia="宋体" w:cs="宋体"/>
          <w:color w:val="auto"/>
          <w:sz w:val="24"/>
          <w:szCs w:val="24"/>
          <w:u w:val="single"/>
        </w:rPr>
        <w:t>（联合体）</w:t>
      </w:r>
      <w:r>
        <w:rPr>
          <w:rFonts w:ascii="宋体" w:hAnsi="宋体" w:eastAsia="宋体" w:cs="宋体"/>
          <w:color w:val="auto"/>
          <w:sz w:val="24"/>
          <w:szCs w:val="24"/>
        </w:rPr>
        <w:t>郑重声明，根据《政府采购促进中小企业发展管理办法》（财库﹝2020﹞46号）的规定，本公司</w:t>
      </w:r>
      <w:r>
        <w:rPr>
          <w:rFonts w:ascii="宋体" w:hAnsi="宋体" w:eastAsia="宋体" w:cs="宋体"/>
          <w:color w:val="auto"/>
          <w:sz w:val="24"/>
          <w:szCs w:val="24"/>
          <w:u w:val="single"/>
        </w:rPr>
        <w:t>（联合体）</w:t>
      </w:r>
      <w:r>
        <w:rPr>
          <w:rFonts w:ascii="宋体" w:hAnsi="宋体" w:eastAsia="宋体" w:cs="宋体"/>
          <w:color w:val="auto"/>
          <w:sz w:val="24"/>
          <w:szCs w:val="24"/>
        </w:rPr>
        <w:t>参加</w:t>
      </w:r>
      <w:r>
        <w:rPr>
          <w:rFonts w:ascii="宋体" w:hAnsi="宋体" w:eastAsia="宋体" w:cs="宋体"/>
          <w:color w:val="auto"/>
          <w:sz w:val="24"/>
          <w:szCs w:val="24"/>
          <w:u w:val="single"/>
        </w:rPr>
        <w:t>（单位名称）</w:t>
      </w:r>
      <w:r>
        <w:rPr>
          <w:rFonts w:ascii="宋体" w:hAnsi="宋体" w:eastAsia="宋体" w:cs="宋体"/>
          <w:color w:val="auto"/>
          <w:sz w:val="24"/>
          <w:szCs w:val="24"/>
        </w:rPr>
        <w:t>的</w:t>
      </w:r>
      <w:r>
        <w:rPr>
          <w:rFonts w:ascii="宋体" w:hAnsi="宋体" w:eastAsia="宋体" w:cs="宋体"/>
          <w:color w:val="auto"/>
          <w:sz w:val="24"/>
          <w:szCs w:val="24"/>
          <w:u w:val="single"/>
        </w:rPr>
        <w:t>（项目名称）</w:t>
      </w:r>
      <w:r>
        <w:rPr>
          <w:rFonts w:ascii="宋体" w:hAnsi="宋体" w:eastAsia="宋体" w:cs="宋体"/>
          <w:color w:val="auto"/>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D739F67">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6BE35B83">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z w:val="24"/>
          <w:szCs w:val="24"/>
          <w:u w:val="single"/>
        </w:rPr>
        <w:t>（标的名称）</w:t>
      </w:r>
      <w:r>
        <w:rPr>
          <w:rFonts w:ascii="宋体" w:hAnsi="宋体" w:eastAsia="宋体" w:cs="宋体"/>
          <w:color w:val="auto"/>
          <w:sz w:val="24"/>
          <w:szCs w:val="24"/>
        </w:rPr>
        <w:t>，属于</w:t>
      </w:r>
      <w:r>
        <w:rPr>
          <w:rFonts w:ascii="宋体" w:hAnsi="宋体" w:eastAsia="宋体" w:cs="宋体"/>
          <w:color w:val="auto"/>
          <w:sz w:val="24"/>
          <w:szCs w:val="24"/>
          <w:u w:val="single"/>
        </w:rPr>
        <w:t>（采购文件中明确的所属行业）</w:t>
      </w:r>
      <w:r>
        <w:rPr>
          <w:rFonts w:ascii="宋体" w:hAnsi="宋体" w:eastAsia="宋体" w:cs="宋体"/>
          <w:color w:val="auto"/>
          <w:sz w:val="24"/>
          <w:szCs w:val="24"/>
        </w:rPr>
        <w:t>行业；承建（承接）企业为</w:t>
      </w:r>
      <w:r>
        <w:rPr>
          <w:rFonts w:ascii="宋体" w:hAnsi="宋体" w:eastAsia="宋体" w:cs="宋体"/>
          <w:color w:val="auto"/>
          <w:sz w:val="24"/>
          <w:szCs w:val="24"/>
          <w:u w:val="single"/>
        </w:rPr>
        <w:t>（企业名称）</w:t>
      </w:r>
      <w:r>
        <w:rPr>
          <w:rFonts w:ascii="宋体" w:hAnsi="宋体" w:eastAsia="宋体" w:cs="宋体"/>
          <w:color w:val="auto"/>
          <w:sz w:val="24"/>
          <w:szCs w:val="24"/>
        </w:rPr>
        <w:t>，从业人员</w:t>
      </w:r>
      <w:r>
        <w:rPr>
          <w:rFonts w:ascii="宋体" w:hAnsi="宋体" w:eastAsia="宋体" w:cs="宋体"/>
          <w:color w:val="auto"/>
          <w:sz w:val="24"/>
          <w:szCs w:val="24"/>
          <w:u w:val="single"/>
        </w:rPr>
        <w:t xml:space="preserve">    </w:t>
      </w:r>
      <w:r>
        <w:rPr>
          <w:rFonts w:ascii="宋体" w:hAnsi="宋体" w:eastAsia="宋体" w:cs="宋体"/>
          <w:color w:val="auto"/>
          <w:sz w:val="24"/>
          <w:szCs w:val="24"/>
        </w:rPr>
        <w:t>人，营业收入为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万元，资产总额为</w:t>
      </w:r>
      <w:r>
        <w:rPr>
          <w:rFonts w:ascii="宋体" w:hAnsi="宋体" w:eastAsia="宋体" w:cs="宋体"/>
          <w:color w:val="auto"/>
          <w:sz w:val="24"/>
          <w:szCs w:val="24"/>
          <w:u w:val="single"/>
        </w:rPr>
        <w:t xml:space="preserve">   </w:t>
      </w:r>
      <w:r>
        <w:rPr>
          <w:rFonts w:ascii="宋体" w:hAnsi="宋体" w:eastAsia="宋体" w:cs="宋体"/>
          <w:color w:val="auto"/>
          <w:sz w:val="24"/>
          <w:szCs w:val="24"/>
        </w:rPr>
        <w:t>万元，属于</w:t>
      </w:r>
      <w:r>
        <w:rPr>
          <w:rFonts w:ascii="宋体" w:hAnsi="宋体" w:eastAsia="宋体" w:cs="宋体"/>
          <w:color w:val="auto"/>
          <w:sz w:val="24"/>
          <w:szCs w:val="24"/>
          <w:u w:val="single"/>
        </w:rPr>
        <w:t>（中型企业、小型企业、微型企业）</w:t>
      </w:r>
      <w:r>
        <w:rPr>
          <w:rFonts w:ascii="宋体" w:hAnsi="宋体" w:eastAsia="宋体" w:cs="宋体"/>
          <w:color w:val="auto"/>
          <w:sz w:val="24"/>
          <w:szCs w:val="24"/>
        </w:rPr>
        <w:t>；</w:t>
      </w:r>
    </w:p>
    <w:p w14:paraId="12C51272">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w:t>
      </w:r>
    </w:p>
    <w:p w14:paraId="35EC03D1">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以上企业，不属于大企业的分支机构，不存在控股股东为大企业的情形，也不存在与大企业的负责人为同一人的情形。</w:t>
      </w:r>
    </w:p>
    <w:p w14:paraId="01D860C6">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本企业对上述声明内容的真实性负责。如有虚假，将依法承担相应责任。</w:t>
      </w:r>
    </w:p>
    <w:p w14:paraId="47B5BE0C">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企业名称（盖章）：</w:t>
      </w:r>
    </w:p>
    <w:p w14:paraId="21C5F2B9">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日期：</w:t>
      </w:r>
      <w:r>
        <w:rPr>
          <w:rFonts w:ascii="宋体" w:hAnsi="宋体" w:eastAsia="宋体" w:cs="宋体"/>
          <w:color w:val="auto"/>
          <w:sz w:val="24"/>
          <w:szCs w:val="24"/>
          <w:u w:val="single"/>
        </w:rPr>
        <w:t>　　　</w:t>
      </w:r>
      <w:r>
        <w:rPr>
          <w:rFonts w:ascii="宋体" w:hAnsi="宋体" w:eastAsia="宋体" w:cs="宋体"/>
          <w:color w:val="auto"/>
          <w:sz w:val="24"/>
          <w:szCs w:val="24"/>
        </w:rPr>
        <w:t>年</w:t>
      </w:r>
      <w:r>
        <w:rPr>
          <w:rFonts w:ascii="宋体" w:hAnsi="宋体" w:eastAsia="宋体" w:cs="宋体"/>
          <w:color w:val="auto"/>
          <w:sz w:val="24"/>
          <w:szCs w:val="24"/>
          <w:u w:val="single"/>
        </w:rPr>
        <w:t>　　　</w:t>
      </w:r>
      <w:r>
        <w:rPr>
          <w:rFonts w:ascii="宋体" w:hAnsi="宋体" w:eastAsia="宋体" w:cs="宋体"/>
          <w:color w:val="auto"/>
          <w:sz w:val="24"/>
          <w:szCs w:val="24"/>
        </w:rPr>
        <w:t>月</w:t>
      </w:r>
      <w:r>
        <w:rPr>
          <w:rFonts w:ascii="宋体" w:hAnsi="宋体" w:eastAsia="宋体" w:cs="宋体"/>
          <w:color w:val="auto"/>
          <w:sz w:val="24"/>
          <w:szCs w:val="24"/>
          <w:u w:val="single"/>
        </w:rPr>
        <w:t>　　　</w:t>
      </w:r>
      <w:r>
        <w:rPr>
          <w:rFonts w:ascii="宋体" w:hAnsi="宋体" w:eastAsia="宋体" w:cs="宋体"/>
          <w:color w:val="auto"/>
          <w:sz w:val="24"/>
          <w:szCs w:val="24"/>
        </w:rPr>
        <w:t>日</w:t>
      </w:r>
    </w:p>
    <w:p w14:paraId="49C4B490">
      <w:pPr>
        <w:pStyle w:val="38"/>
        <w:spacing w:line="360" w:lineRule="exact"/>
        <w:ind w:firstLine="480"/>
        <w:rPr>
          <w:rFonts w:hint="default" w:ascii="宋体" w:hAnsi="宋体" w:eastAsia="宋体" w:cs="宋体"/>
          <w:color w:val="auto"/>
          <w:sz w:val="24"/>
          <w:szCs w:val="24"/>
        </w:rPr>
      </w:pPr>
    </w:p>
    <w:p w14:paraId="63158F14">
      <w:pPr>
        <w:pStyle w:val="38"/>
        <w:spacing w:line="360" w:lineRule="exact"/>
        <w:ind w:firstLine="480"/>
        <w:rPr>
          <w:rFonts w:hint="default" w:ascii="宋体" w:hAnsi="宋体" w:eastAsia="宋体" w:cs="宋体"/>
          <w:color w:val="auto"/>
          <w:sz w:val="24"/>
          <w:szCs w:val="24"/>
        </w:rPr>
      </w:pPr>
    </w:p>
    <w:p w14:paraId="45A0821E">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 ※注意：</w:t>
      </w:r>
    </w:p>
    <w:p w14:paraId="5E6FE761">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1、从业人员、营业收入、资产总额填报上一年度数据，无上一年度数据的新成立企业可不填报。</w:t>
      </w:r>
    </w:p>
    <w:p w14:paraId="26548EA7">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 xml:space="preserve"> 2、供应商须按磋商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2469FE2E">
      <w:pPr>
        <w:pStyle w:val="38"/>
        <w:spacing w:line="360" w:lineRule="exact"/>
        <w:ind w:firstLine="480"/>
        <w:rPr>
          <w:rFonts w:hint="default" w:ascii="宋体" w:hAnsi="宋体" w:eastAsia="宋体" w:cs="宋体"/>
          <w:color w:val="auto"/>
          <w:sz w:val="24"/>
          <w:szCs w:val="24"/>
        </w:rPr>
      </w:pPr>
      <w:r>
        <w:rPr>
          <w:rFonts w:ascii="宋体" w:hAnsi="宋体" w:eastAsia="宋体" w:cs="宋体"/>
          <w:color w:val="auto"/>
          <w:sz w:val="24"/>
          <w:szCs w:val="24"/>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38C8B7AF">
      <w:pPr>
        <w:pStyle w:val="38"/>
        <w:spacing w:line="360" w:lineRule="exact"/>
        <w:ind w:firstLine="480"/>
        <w:rPr>
          <w:rFonts w:hint="default" w:ascii="宋体" w:hAnsi="宋体" w:eastAsia="宋体" w:cs="宋体"/>
          <w:color w:val="auto"/>
          <w:sz w:val="24"/>
          <w:szCs w:val="24"/>
        </w:rPr>
      </w:pPr>
    </w:p>
    <w:p w14:paraId="7F2B533D">
      <w:pPr>
        <w:pStyle w:val="38"/>
        <w:spacing w:line="360" w:lineRule="exact"/>
        <w:ind w:firstLine="480"/>
        <w:rPr>
          <w:rFonts w:hint="default" w:ascii="宋体" w:hAnsi="宋体" w:eastAsia="宋体" w:cs="宋体"/>
          <w:color w:val="auto"/>
          <w:sz w:val="24"/>
          <w:szCs w:val="24"/>
        </w:rPr>
      </w:pPr>
    </w:p>
    <w:p w14:paraId="2A797FB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05376A56">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701ACDD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附件8-1-2</w:t>
      </w:r>
    </w:p>
    <w:p w14:paraId="3CB70646">
      <w:pPr>
        <w:pStyle w:val="19"/>
        <w:widowControl/>
        <w:spacing w:beforeAutospacing="0" w:afterAutospacing="0" w:line="360" w:lineRule="exact"/>
        <w:ind w:firstLine="480"/>
        <w:jc w:val="both"/>
        <w:rPr>
          <w:rFonts w:ascii="宋体" w:hAnsi="宋体" w:eastAsia="宋体" w:cs="宋体"/>
          <w:color w:val="auto"/>
        </w:rPr>
      </w:pPr>
    </w:p>
    <w:p w14:paraId="1C4B8762">
      <w:pPr>
        <w:pStyle w:val="19"/>
        <w:widowControl/>
        <w:spacing w:beforeAutospacing="0" w:afterAutospacing="0" w:line="360" w:lineRule="exact"/>
        <w:jc w:val="center"/>
        <w:rPr>
          <w:rFonts w:ascii="宋体" w:hAnsi="宋体" w:eastAsia="宋体" w:cs="宋体"/>
          <w:color w:val="auto"/>
        </w:rPr>
      </w:pPr>
      <w:r>
        <w:rPr>
          <w:rStyle w:val="26"/>
          <w:rFonts w:hint="eastAsia" w:ascii="宋体" w:hAnsi="宋体" w:eastAsia="宋体" w:cs="宋体"/>
          <w:bCs/>
          <w:color w:val="auto"/>
        </w:rPr>
        <w:t>残疾人福利性单位声明函（如果有的话）</w:t>
      </w:r>
    </w:p>
    <w:p w14:paraId="50F06A5F">
      <w:pPr>
        <w:pStyle w:val="19"/>
        <w:widowControl/>
        <w:spacing w:beforeAutospacing="0" w:afterAutospacing="0" w:line="360" w:lineRule="exact"/>
        <w:rPr>
          <w:rFonts w:ascii="宋体" w:hAnsi="宋体" w:eastAsia="宋体" w:cs="宋体"/>
          <w:color w:val="auto"/>
        </w:rPr>
      </w:pPr>
      <w:r>
        <w:rPr>
          <w:rStyle w:val="26"/>
          <w:rFonts w:hint="eastAsia" w:ascii="宋体" w:hAnsi="宋体" w:eastAsia="宋体" w:cs="宋体"/>
          <w:bCs/>
          <w:color w:val="auto"/>
        </w:rPr>
        <w:t> </w:t>
      </w:r>
    </w:p>
    <w:p w14:paraId="44953061">
      <w:pPr>
        <w:pStyle w:val="19"/>
        <w:widowControl/>
        <w:spacing w:beforeAutospacing="0" w:afterAutospacing="0" w:line="360" w:lineRule="exact"/>
        <w:jc w:val="both"/>
        <w:rPr>
          <w:rFonts w:ascii="宋体" w:hAnsi="宋体" w:eastAsia="宋体" w:cs="宋体"/>
          <w:color w:val="auto"/>
        </w:rPr>
      </w:pPr>
      <w:r>
        <w:rPr>
          <w:rStyle w:val="26"/>
          <w:rFonts w:hint="eastAsia" w:ascii="宋体" w:hAnsi="宋体" w:eastAsia="宋体" w:cs="宋体"/>
          <w:bCs/>
          <w:color w:val="auto"/>
        </w:rPr>
        <w:t> </w:t>
      </w:r>
    </w:p>
    <w:p w14:paraId="735D57AA">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本供应商郑重声明，根据《财政部 民政部 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color w:val="auto"/>
          <w:u w:val="single"/>
        </w:rPr>
        <w:t>（填写“项目名称”）</w:t>
      </w:r>
      <w:r>
        <w:rPr>
          <w:rFonts w:hint="eastAsia" w:ascii="宋体" w:hAnsi="宋体" w:eastAsia="宋体" w:cs="宋体"/>
          <w:color w:val="auto"/>
        </w:rPr>
        <w:t>项目采购活动：</w:t>
      </w:r>
    </w:p>
    <w:p w14:paraId="5296322C">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 ）提供本供应商制造的</w:t>
      </w:r>
      <w:r>
        <w:rPr>
          <w:rFonts w:hint="eastAsia" w:ascii="宋体" w:hAnsi="宋体" w:eastAsia="宋体" w:cs="宋体"/>
          <w:color w:val="auto"/>
          <w:u w:val="single"/>
        </w:rPr>
        <w:t>（填写“所投采购包、品目号”）</w:t>
      </w:r>
      <w:r>
        <w:rPr>
          <w:rFonts w:hint="eastAsia" w:ascii="宋体" w:hAnsi="宋体" w:eastAsia="宋体" w:cs="宋体"/>
          <w:color w:val="auto"/>
        </w:rPr>
        <w:t>货物，或提供其他残疾人福利性单位制造的</w:t>
      </w:r>
      <w:r>
        <w:rPr>
          <w:rFonts w:hint="eastAsia" w:ascii="宋体" w:hAnsi="宋体" w:eastAsia="宋体" w:cs="宋体"/>
          <w:color w:val="auto"/>
          <w:u w:val="single"/>
        </w:rPr>
        <w:t>（填写“所投采购包、品目号”）</w:t>
      </w:r>
      <w:r>
        <w:rPr>
          <w:rFonts w:hint="eastAsia" w:ascii="宋体" w:hAnsi="宋体" w:eastAsia="宋体" w:cs="宋体"/>
          <w:color w:val="auto"/>
        </w:rPr>
        <w:t>货物（不包括使用非残疾人福利性单位注册商标的货物）。（说明：只有部分货物由残疾人福利企业制造的，在该货物后标</w:t>
      </w:r>
      <w:r>
        <w:rPr>
          <w:rFonts w:hint="eastAsia" w:ascii="宋体" w:hAnsi="宋体" w:eastAsia="宋体" w:cs="宋体"/>
          <w:color w:val="auto"/>
          <w:shd w:val="clear" w:color="auto" w:fill="FFFFFF"/>
        </w:rPr>
        <w:t>★</w:t>
      </w:r>
      <w:r>
        <w:rPr>
          <w:rFonts w:hint="eastAsia" w:ascii="宋体" w:hAnsi="宋体" w:eastAsia="宋体" w:cs="宋体"/>
          <w:color w:val="auto"/>
        </w:rPr>
        <w:t>）</w:t>
      </w:r>
    </w:p>
    <w:p w14:paraId="1759947E">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）由本供应商承建的</w:t>
      </w:r>
      <w:r>
        <w:rPr>
          <w:rFonts w:hint="eastAsia" w:ascii="宋体" w:hAnsi="宋体" w:eastAsia="宋体" w:cs="宋体"/>
          <w:color w:val="auto"/>
          <w:u w:val="single"/>
        </w:rPr>
        <w:t>（填写“所投采购包、品目号”）</w:t>
      </w:r>
      <w:r>
        <w:rPr>
          <w:rFonts w:hint="eastAsia" w:ascii="宋体" w:hAnsi="宋体" w:eastAsia="宋体" w:cs="宋体"/>
          <w:color w:val="auto"/>
        </w:rPr>
        <w:t>工程</w:t>
      </w:r>
    </w:p>
    <w:p w14:paraId="7D922DFE">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 ）由本供应商承接的</w:t>
      </w:r>
      <w:r>
        <w:rPr>
          <w:rFonts w:hint="eastAsia" w:ascii="宋体" w:hAnsi="宋体" w:eastAsia="宋体" w:cs="宋体"/>
          <w:color w:val="auto"/>
          <w:u w:val="single"/>
        </w:rPr>
        <w:t>（填写“所投采购包、品目号”）</w:t>
      </w:r>
      <w:r>
        <w:rPr>
          <w:rFonts w:hint="eastAsia" w:ascii="宋体" w:hAnsi="宋体" w:eastAsia="宋体" w:cs="宋体"/>
          <w:color w:val="auto"/>
        </w:rPr>
        <w:t>服务；</w:t>
      </w:r>
    </w:p>
    <w:p w14:paraId="01147AA4">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本供应商对上述声明的真实性负责。如有虚假，将依法承担相应责任。</w:t>
      </w:r>
    </w:p>
    <w:p w14:paraId="4C5EBB10">
      <w:pPr>
        <w:pStyle w:val="19"/>
        <w:widowControl/>
        <w:spacing w:beforeAutospacing="0" w:afterAutospacing="0" w:line="360" w:lineRule="exact"/>
        <w:ind w:firstLine="420"/>
        <w:jc w:val="both"/>
        <w:rPr>
          <w:rFonts w:ascii="宋体" w:hAnsi="宋体" w:eastAsia="宋体" w:cs="宋体"/>
          <w:color w:val="auto"/>
        </w:rPr>
      </w:pPr>
      <w:r>
        <w:rPr>
          <w:rFonts w:hint="eastAsia" w:ascii="宋体" w:hAnsi="宋体" w:eastAsia="宋体" w:cs="宋体"/>
          <w:color w:val="auto"/>
        </w:rPr>
        <w:t> </w:t>
      </w:r>
    </w:p>
    <w:p w14:paraId="19B2F60D">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p w14:paraId="28989351">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059E8BDC">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48A37CD5">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38921E3D">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备注：</w:t>
      </w:r>
    </w:p>
    <w:p w14:paraId="0C2D19CE">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49961176">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（2）请供应商按照实际情况编制填写本声明函，并在相应的（）中打“√”。</w:t>
      </w:r>
    </w:p>
    <w:p w14:paraId="468E559F">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（3）纸质响应文件正本中的本声明函（若有）应为原件。</w:t>
      </w:r>
    </w:p>
    <w:p w14:paraId="3019E1AC">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（4）若《残疾人福利性单位声明函》内容不真实，视为提供虚假材料。</w:t>
      </w:r>
    </w:p>
    <w:p w14:paraId="5224B95A">
      <w:pPr>
        <w:pStyle w:val="19"/>
        <w:widowControl/>
        <w:spacing w:beforeAutospacing="0" w:afterAutospacing="0" w:line="360" w:lineRule="exact"/>
        <w:ind w:firstLine="420"/>
        <w:jc w:val="both"/>
        <w:rPr>
          <w:rFonts w:ascii="宋体" w:hAnsi="宋体" w:eastAsia="宋体" w:cs="宋体"/>
          <w:color w:val="auto"/>
        </w:rPr>
      </w:pPr>
    </w:p>
    <w:p w14:paraId="7BE5F525">
      <w:pPr>
        <w:spacing w:line="360" w:lineRule="exact"/>
        <w:jc w:val="center"/>
        <w:rPr>
          <w:rFonts w:ascii="宋体" w:hAnsi="宋体" w:eastAsia="宋体" w:cs="宋体"/>
          <w:color w:val="auto"/>
          <w:sz w:val="24"/>
        </w:rPr>
      </w:pPr>
    </w:p>
    <w:p w14:paraId="4355EC64">
      <w:pPr>
        <w:spacing w:line="360" w:lineRule="exact"/>
        <w:jc w:val="center"/>
        <w:rPr>
          <w:rFonts w:ascii="宋体" w:hAnsi="宋体" w:eastAsia="宋体" w:cs="宋体"/>
          <w:color w:val="auto"/>
          <w:sz w:val="24"/>
        </w:rPr>
      </w:pPr>
    </w:p>
    <w:p w14:paraId="3325794C">
      <w:pPr>
        <w:spacing w:line="360" w:lineRule="exact"/>
        <w:jc w:val="center"/>
        <w:rPr>
          <w:rFonts w:ascii="宋体" w:hAnsi="宋体" w:eastAsia="宋体" w:cs="宋体"/>
          <w:b/>
          <w:bCs/>
          <w:color w:val="auto"/>
          <w:sz w:val="24"/>
        </w:rPr>
      </w:pPr>
      <w:r>
        <w:rPr>
          <w:rFonts w:hint="eastAsia" w:ascii="宋体" w:hAnsi="宋体" w:eastAsia="宋体" w:cs="宋体"/>
          <w:color w:val="auto"/>
          <w:sz w:val="24"/>
        </w:rPr>
        <w:t> </w:t>
      </w:r>
      <w:r>
        <w:rPr>
          <w:rFonts w:hint="eastAsia" w:ascii="宋体" w:hAnsi="宋体" w:eastAsia="宋体" w:cs="宋体"/>
          <w:b/>
          <w:bCs/>
          <w:color w:val="auto"/>
          <w:sz w:val="24"/>
        </w:rPr>
        <w:t>附件8-1-3 监狱企业证明材料</w:t>
      </w:r>
    </w:p>
    <w:p w14:paraId="6A46B79F">
      <w:pPr>
        <w:pStyle w:val="19"/>
        <w:widowControl/>
        <w:spacing w:beforeAutospacing="0" w:afterAutospacing="0" w:line="360" w:lineRule="exact"/>
        <w:ind w:firstLine="420"/>
        <w:rPr>
          <w:rFonts w:ascii="宋体" w:hAnsi="宋体" w:eastAsia="宋体" w:cs="宋体"/>
          <w:color w:val="auto"/>
        </w:rPr>
      </w:pPr>
      <w:r>
        <w:rPr>
          <w:rFonts w:hint="eastAsia" w:ascii="宋体" w:hAnsi="宋体" w:eastAsia="宋体" w:cs="宋体"/>
          <w:color w:val="auto"/>
        </w:rPr>
        <w:t>供应商为监狱企业，提供本单位制造的货物（承接的服务），并在电子投标文件中提供省级以上监狱管理局、戒毒管理局（含新疆生产建设兵团）出具的属于监狱企业的证明文件。</w:t>
      </w:r>
    </w:p>
    <w:p w14:paraId="5D9BCDDF">
      <w:pPr>
        <w:spacing w:line="360" w:lineRule="exact"/>
        <w:rPr>
          <w:rFonts w:ascii="宋体" w:hAnsi="宋体" w:eastAsia="宋体" w:cs="宋体"/>
          <w:color w:val="auto"/>
          <w:sz w:val="24"/>
        </w:rPr>
      </w:pPr>
    </w:p>
    <w:p w14:paraId="45A2AFD8">
      <w:pPr>
        <w:pStyle w:val="19"/>
        <w:widowControl/>
        <w:spacing w:beforeAutospacing="0" w:afterAutospacing="0" w:line="360" w:lineRule="exact"/>
        <w:rPr>
          <w:rFonts w:ascii="宋体" w:hAnsi="宋体" w:eastAsia="宋体" w:cs="宋体"/>
          <w:color w:val="auto"/>
        </w:rPr>
      </w:pPr>
    </w:p>
    <w:p w14:paraId="440DE554">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564BC4BD">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附件8-2</w:t>
      </w:r>
      <w:r>
        <w:rPr>
          <w:rStyle w:val="26"/>
          <w:rFonts w:hint="eastAsia" w:ascii="宋体" w:hAnsi="宋体" w:eastAsia="宋体" w:cs="宋体"/>
          <w:bCs/>
          <w:color w:val="auto"/>
        </w:rPr>
        <w:t>优先类节能产品、环境标志产品价格扣除证明材料（如果有的话）</w:t>
      </w:r>
    </w:p>
    <w:p w14:paraId="5B6CBF7F">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              </w:t>
      </w:r>
    </w:p>
    <w:tbl>
      <w:tblPr>
        <w:tblStyle w:val="2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417"/>
        <w:gridCol w:w="1417"/>
        <w:gridCol w:w="1418"/>
        <w:gridCol w:w="1418"/>
        <w:gridCol w:w="1418"/>
        <w:gridCol w:w="1418"/>
        <w:gridCol w:w="1448"/>
      </w:tblGrid>
      <w:tr w14:paraId="4ED9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6D61EFD5">
            <w:pPr>
              <w:widowControl/>
              <w:spacing w:line="360" w:lineRule="exact"/>
              <w:jc w:val="left"/>
              <w:rPr>
                <w:rFonts w:ascii="宋体" w:hAnsi="宋体" w:eastAsia="宋体" w:cs="宋体"/>
                <w:color w:val="auto"/>
                <w:sz w:val="24"/>
              </w:rPr>
            </w:pPr>
          </w:p>
        </w:tc>
        <w:tc>
          <w:tcPr>
            <w:tcW w:w="4287" w:type="pct"/>
            <w:gridSpan w:val="6"/>
            <w:shd w:val="clear" w:color="auto" w:fill="auto"/>
            <w:tcMar>
              <w:top w:w="0" w:type="dxa"/>
              <w:left w:w="105" w:type="dxa"/>
              <w:bottom w:w="0" w:type="dxa"/>
              <w:right w:w="105" w:type="dxa"/>
            </w:tcMar>
            <w:vAlign w:val="center"/>
          </w:tcPr>
          <w:p w14:paraId="4B791A5A">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本采购包内属于节能、环境标志产品的情况</w:t>
            </w:r>
          </w:p>
        </w:tc>
      </w:tr>
      <w:tr w14:paraId="2B7C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1015861F">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采购包</w:t>
            </w:r>
          </w:p>
        </w:tc>
        <w:tc>
          <w:tcPr>
            <w:tcW w:w="712" w:type="pct"/>
            <w:shd w:val="clear" w:color="auto" w:fill="auto"/>
            <w:tcMar>
              <w:top w:w="0" w:type="dxa"/>
              <w:left w:w="105" w:type="dxa"/>
              <w:bottom w:w="0" w:type="dxa"/>
              <w:right w:w="105" w:type="dxa"/>
            </w:tcMar>
            <w:vAlign w:val="center"/>
          </w:tcPr>
          <w:p w14:paraId="2FE03C40">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品目号</w:t>
            </w:r>
          </w:p>
        </w:tc>
        <w:tc>
          <w:tcPr>
            <w:tcW w:w="712" w:type="pct"/>
            <w:shd w:val="clear" w:color="auto" w:fill="auto"/>
            <w:tcMar>
              <w:top w:w="0" w:type="dxa"/>
              <w:left w:w="105" w:type="dxa"/>
              <w:bottom w:w="0" w:type="dxa"/>
              <w:right w:w="105" w:type="dxa"/>
            </w:tcMar>
            <w:vAlign w:val="center"/>
          </w:tcPr>
          <w:p w14:paraId="68BF07E0">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产品名称</w:t>
            </w:r>
          </w:p>
        </w:tc>
        <w:tc>
          <w:tcPr>
            <w:tcW w:w="712" w:type="pct"/>
            <w:shd w:val="clear" w:color="auto" w:fill="auto"/>
            <w:tcMar>
              <w:top w:w="0" w:type="dxa"/>
              <w:left w:w="105" w:type="dxa"/>
              <w:bottom w:w="0" w:type="dxa"/>
              <w:right w:w="105" w:type="dxa"/>
            </w:tcMar>
            <w:vAlign w:val="center"/>
          </w:tcPr>
          <w:p w14:paraId="37192517">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最后报价单价</w:t>
            </w:r>
          </w:p>
          <w:p w14:paraId="72838420">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（现场）</w:t>
            </w:r>
          </w:p>
        </w:tc>
        <w:tc>
          <w:tcPr>
            <w:tcW w:w="712" w:type="pct"/>
            <w:shd w:val="clear" w:color="auto" w:fill="auto"/>
            <w:tcMar>
              <w:top w:w="0" w:type="dxa"/>
              <w:left w:w="105" w:type="dxa"/>
              <w:bottom w:w="0" w:type="dxa"/>
              <w:right w:w="105" w:type="dxa"/>
            </w:tcMar>
            <w:vAlign w:val="center"/>
          </w:tcPr>
          <w:p w14:paraId="24C4692E">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数量</w:t>
            </w:r>
          </w:p>
        </w:tc>
        <w:tc>
          <w:tcPr>
            <w:tcW w:w="712" w:type="pct"/>
            <w:shd w:val="clear" w:color="auto" w:fill="auto"/>
            <w:tcMar>
              <w:top w:w="0" w:type="dxa"/>
              <w:left w:w="105" w:type="dxa"/>
              <w:bottom w:w="0" w:type="dxa"/>
              <w:right w:w="105" w:type="dxa"/>
            </w:tcMar>
            <w:vAlign w:val="center"/>
          </w:tcPr>
          <w:p w14:paraId="6C6C62BD">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最后报价总价</w:t>
            </w:r>
          </w:p>
          <w:p w14:paraId="62DB0A2C">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（现场）</w:t>
            </w:r>
          </w:p>
        </w:tc>
        <w:tc>
          <w:tcPr>
            <w:tcW w:w="723" w:type="pct"/>
            <w:shd w:val="clear" w:color="auto" w:fill="auto"/>
            <w:tcMar>
              <w:top w:w="0" w:type="dxa"/>
              <w:left w:w="105" w:type="dxa"/>
              <w:bottom w:w="0" w:type="dxa"/>
              <w:right w:w="105" w:type="dxa"/>
            </w:tcMar>
            <w:vAlign w:val="center"/>
          </w:tcPr>
          <w:p w14:paraId="79BEA58E">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认证种类</w:t>
            </w:r>
          </w:p>
        </w:tc>
      </w:tr>
      <w:tr w14:paraId="12C29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restart"/>
            <w:shd w:val="clear" w:color="auto" w:fill="auto"/>
            <w:tcMar>
              <w:top w:w="0" w:type="dxa"/>
              <w:left w:w="105" w:type="dxa"/>
              <w:bottom w:w="0" w:type="dxa"/>
              <w:right w:w="105" w:type="dxa"/>
            </w:tcMar>
            <w:vAlign w:val="center"/>
          </w:tcPr>
          <w:p w14:paraId="5DCC07DF">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w:t>
            </w:r>
          </w:p>
        </w:tc>
        <w:tc>
          <w:tcPr>
            <w:tcW w:w="712" w:type="pct"/>
            <w:shd w:val="clear" w:color="auto" w:fill="auto"/>
            <w:tcMar>
              <w:top w:w="0" w:type="dxa"/>
              <w:left w:w="105" w:type="dxa"/>
              <w:bottom w:w="0" w:type="dxa"/>
              <w:right w:w="105" w:type="dxa"/>
            </w:tcMar>
            <w:vAlign w:val="center"/>
          </w:tcPr>
          <w:p w14:paraId="661AD1B5">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*-1</w:t>
            </w:r>
          </w:p>
        </w:tc>
        <w:tc>
          <w:tcPr>
            <w:tcW w:w="712" w:type="pct"/>
            <w:shd w:val="clear" w:color="auto" w:fill="auto"/>
            <w:tcMar>
              <w:top w:w="0" w:type="dxa"/>
              <w:left w:w="105" w:type="dxa"/>
              <w:bottom w:w="0" w:type="dxa"/>
              <w:right w:w="105" w:type="dxa"/>
            </w:tcMar>
            <w:vAlign w:val="center"/>
          </w:tcPr>
          <w:p w14:paraId="4100A0F0">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6F1F5551">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308045B0">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4712012C">
            <w:pPr>
              <w:widowControl/>
              <w:spacing w:line="360" w:lineRule="exact"/>
              <w:jc w:val="left"/>
              <w:rPr>
                <w:rFonts w:ascii="宋体" w:hAnsi="宋体" w:eastAsia="宋体" w:cs="宋体"/>
                <w:color w:val="auto"/>
                <w:sz w:val="24"/>
              </w:rPr>
            </w:pPr>
          </w:p>
        </w:tc>
        <w:tc>
          <w:tcPr>
            <w:tcW w:w="723" w:type="pct"/>
            <w:shd w:val="clear" w:color="auto" w:fill="auto"/>
            <w:tcMar>
              <w:top w:w="0" w:type="dxa"/>
              <w:left w:w="105" w:type="dxa"/>
              <w:bottom w:w="0" w:type="dxa"/>
              <w:right w:w="105" w:type="dxa"/>
            </w:tcMar>
            <w:vAlign w:val="center"/>
          </w:tcPr>
          <w:p w14:paraId="0B980DEE">
            <w:pPr>
              <w:widowControl/>
              <w:spacing w:line="360" w:lineRule="exact"/>
              <w:jc w:val="left"/>
              <w:rPr>
                <w:rFonts w:ascii="宋体" w:hAnsi="宋体" w:eastAsia="宋体" w:cs="宋体"/>
                <w:color w:val="auto"/>
                <w:sz w:val="24"/>
              </w:rPr>
            </w:pPr>
          </w:p>
        </w:tc>
      </w:tr>
      <w:tr w14:paraId="37079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vMerge w:val="continue"/>
            <w:shd w:val="clear" w:color="auto" w:fill="auto"/>
            <w:tcMar>
              <w:top w:w="0" w:type="dxa"/>
              <w:left w:w="105" w:type="dxa"/>
              <w:bottom w:w="0" w:type="dxa"/>
              <w:right w:w="105" w:type="dxa"/>
            </w:tcMar>
            <w:vAlign w:val="center"/>
          </w:tcPr>
          <w:p w14:paraId="0794D7F1">
            <w:pPr>
              <w:spacing w:line="360" w:lineRule="exac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3D6D5F70">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w:t>
            </w:r>
          </w:p>
        </w:tc>
        <w:tc>
          <w:tcPr>
            <w:tcW w:w="712" w:type="pct"/>
            <w:shd w:val="clear" w:color="auto" w:fill="auto"/>
            <w:tcMar>
              <w:top w:w="0" w:type="dxa"/>
              <w:left w:w="105" w:type="dxa"/>
              <w:bottom w:w="0" w:type="dxa"/>
              <w:right w:w="105" w:type="dxa"/>
            </w:tcMar>
            <w:vAlign w:val="center"/>
          </w:tcPr>
          <w:p w14:paraId="3310CF4B">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1EC8E85D">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789145B2">
            <w:pPr>
              <w:widowControl/>
              <w:spacing w:line="360" w:lineRule="exact"/>
              <w:jc w:val="left"/>
              <w:rPr>
                <w:rFonts w:ascii="宋体" w:hAnsi="宋体" w:eastAsia="宋体" w:cs="宋体"/>
                <w:color w:val="auto"/>
                <w:sz w:val="24"/>
              </w:rPr>
            </w:pPr>
          </w:p>
        </w:tc>
        <w:tc>
          <w:tcPr>
            <w:tcW w:w="712" w:type="pct"/>
            <w:shd w:val="clear" w:color="auto" w:fill="auto"/>
            <w:tcMar>
              <w:top w:w="0" w:type="dxa"/>
              <w:left w:w="105" w:type="dxa"/>
              <w:bottom w:w="0" w:type="dxa"/>
              <w:right w:w="105" w:type="dxa"/>
            </w:tcMar>
            <w:vAlign w:val="center"/>
          </w:tcPr>
          <w:p w14:paraId="34852850">
            <w:pPr>
              <w:widowControl/>
              <w:spacing w:line="360" w:lineRule="exact"/>
              <w:jc w:val="left"/>
              <w:rPr>
                <w:rFonts w:ascii="宋体" w:hAnsi="宋体" w:eastAsia="宋体" w:cs="宋体"/>
                <w:color w:val="auto"/>
                <w:sz w:val="24"/>
              </w:rPr>
            </w:pPr>
          </w:p>
        </w:tc>
        <w:tc>
          <w:tcPr>
            <w:tcW w:w="723" w:type="pct"/>
            <w:shd w:val="clear" w:color="auto" w:fill="auto"/>
            <w:tcMar>
              <w:top w:w="0" w:type="dxa"/>
              <w:left w:w="105" w:type="dxa"/>
              <w:bottom w:w="0" w:type="dxa"/>
              <w:right w:w="105" w:type="dxa"/>
            </w:tcMar>
            <w:vAlign w:val="center"/>
          </w:tcPr>
          <w:p w14:paraId="71777A77">
            <w:pPr>
              <w:widowControl/>
              <w:spacing w:line="360" w:lineRule="exact"/>
              <w:jc w:val="left"/>
              <w:rPr>
                <w:rFonts w:ascii="宋体" w:hAnsi="宋体" w:eastAsia="宋体" w:cs="宋体"/>
                <w:color w:val="auto"/>
                <w:sz w:val="24"/>
              </w:rPr>
            </w:pPr>
          </w:p>
        </w:tc>
      </w:tr>
      <w:tr w14:paraId="34F5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12" w:type="pct"/>
            <w:shd w:val="clear" w:color="auto" w:fill="auto"/>
            <w:tcMar>
              <w:top w:w="0" w:type="dxa"/>
              <w:left w:w="105" w:type="dxa"/>
              <w:bottom w:w="0" w:type="dxa"/>
              <w:right w:w="105" w:type="dxa"/>
            </w:tcMar>
            <w:vAlign w:val="center"/>
          </w:tcPr>
          <w:p w14:paraId="2AC54E57">
            <w:pPr>
              <w:pStyle w:val="19"/>
              <w:widowControl/>
              <w:spacing w:beforeAutospacing="0" w:afterAutospacing="0" w:line="360" w:lineRule="exact"/>
              <w:jc w:val="center"/>
              <w:rPr>
                <w:rFonts w:ascii="宋体" w:hAnsi="宋体" w:eastAsia="宋体" w:cs="宋体"/>
                <w:color w:val="auto"/>
              </w:rPr>
            </w:pPr>
            <w:r>
              <w:rPr>
                <w:rFonts w:hint="eastAsia" w:ascii="宋体" w:hAnsi="宋体" w:eastAsia="宋体" w:cs="宋体"/>
                <w:color w:val="auto"/>
              </w:rPr>
              <w:t>备注</w:t>
            </w:r>
          </w:p>
        </w:tc>
        <w:tc>
          <w:tcPr>
            <w:tcW w:w="4287" w:type="pct"/>
            <w:gridSpan w:val="6"/>
            <w:shd w:val="clear" w:color="auto" w:fill="auto"/>
            <w:tcMar>
              <w:top w:w="0" w:type="dxa"/>
              <w:left w:w="105" w:type="dxa"/>
              <w:bottom w:w="0" w:type="dxa"/>
              <w:right w:w="105" w:type="dxa"/>
            </w:tcMar>
          </w:tcPr>
          <w:p w14:paraId="66F6B6A7">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a.本采购包内属于节能、环境标志产品的合计最后报价总金额：      ；</w:t>
            </w:r>
          </w:p>
          <w:p w14:paraId="4FB293E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b.本采购包最后报价总价：</w:t>
            </w:r>
            <w:r>
              <w:rPr>
                <w:rFonts w:hint="eastAsia" w:ascii="宋体" w:hAnsi="宋体" w:eastAsia="宋体" w:cs="宋体"/>
                <w:color w:val="auto"/>
                <w:u w:val="single"/>
              </w:rPr>
              <w:t>            </w:t>
            </w:r>
            <w:r>
              <w:rPr>
                <w:rFonts w:hint="eastAsia" w:ascii="宋体" w:hAnsi="宋体" w:eastAsia="宋体" w:cs="宋体"/>
                <w:color w:val="auto"/>
              </w:rPr>
              <w:t>；</w:t>
            </w:r>
          </w:p>
          <w:p w14:paraId="7326F6E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c.本采购包内属于节能、环境标志产品的合计最后报价总金额占本采购包最后报价总价的比例（以%列示）：</w:t>
            </w:r>
            <w:r>
              <w:rPr>
                <w:rFonts w:hint="eastAsia" w:ascii="宋体" w:hAnsi="宋体" w:eastAsia="宋体" w:cs="宋体"/>
                <w:color w:val="auto"/>
                <w:u w:val="single"/>
              </w:rPr>
              <w:t>           </w:t>
            </w:r>
            <w:r>
              <w:rPr>
                <w:rFonts w:hint="eastAsia" w:ascii="宋体" w:hAnsi="宋体" w:eastAsia="宋体" w:cs="宋体"/>
                <w:color w:val="auto"/>
              </w:rPr>
              <w:t>。</w:t>
            </w:r>
          </w:p>
        </w:tc>
      </w:tr>
    </w:tbl>
    <w:p w14:paraId="26C03543">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★注意：</w:t>
      </w:r>
    </w:p>
    <w:p w14:paraId="6FB6330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1.供应商提供的产品属于《节能产品政策采购清单》，应提供产品所在最新一期《节能产品政府采购清单》所在页复印件，并划线注明对应的产品，以利磋商小组审阅。未按要求提供证明资料并划线注明的，磋商小组将不予认定，不享受价格扣除的优惠政策。</w:t>
      </w:r>
    </w:p>
    <w:p w14:paraId="7F9BF9FB">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2.供应商提供的产品属于《环境标志产品政府采购清单》，应提供产品所在最新一期《环境标志产品政府采购清单》所在页复印件，并划线注明对应的产品，以利磋商小组审阅。未按要求提供证明资料并划线注明的，磋商小组将不予认定，不享受价格扣除的优惠政策。</w:t>
      </w:r>
    </w:p>
    <w:p w14:paraId="5A2F8E8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3、具体统计、计算：</w:t>
      </w:r>
    </w:p>
    <w:p w14:paraId="562BDDE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3.1若同一采购包内的单个或多个货物取得或同时取得节能、环境标志产品等两项或多项认证的，均按照单个货物对应一项认证的原则统计、计算1次。</w:t>
      </w:r>
    </w:p>
    <w:p w14:paraId="0D12DCA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3.2计算结果若除不尽，可四舍五入保留到小数点后两位。</w:t>
      </w:r>
    </w:p>
    <w:p w14:paraId="20F7F87F">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3.3供应商应按照磋商文件上表要求认真统计、计算，否则磋商小组可不予认定。</w:t>
      </w:r>
    </w:p>
    <w:p w14:paraId="74CA832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3.4若无节能、环境标志产品，不填写本表，否则，视为提供虚假材料。</w:t>
      </w:r>
    </w:p>
    <w:p w14:paraId="5F95ABA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3.5强制类节能产品不享受价格扣除。</w:t>
      </w:r>
    </w:p>
    <w:p w14:paraId="62A77BE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4、本表以采购包为单位，不同采购包请分别填写；同一采购包请按照顺序分别填写，以方便磋商小组审阅。供应商在提交最后报价前，如果已向磋商小组提交上表内容并附相应证明资料，视同为供应商的产品属于节能、环境标志产品，享受价格扣除的优惠政策。</w:t>
      </w:r>
    </w:p>
    <w:p w14:paraId="7399D8A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5、纸质响应文件正本中的本表（若有）应为原件。</w:t>
      </w:r>
    </w:p>
    <w:p w14:paraId="393D63F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6AA8000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 </w:t>
      </w:r>
    </w:p>
    <w:p w14:paraId="1024B610">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3393B217">
      <w:pPr>
        <w:spacing w:line="360" w:lineRule="exact"/>
        <w:rPr>
          <w:rFonts w:ascii="宋体" w:hAnsi="宋体" w:eastAsia="宋体" w:cs="宋体"/>
          <w:color w:val="auto"/>
          <w:sz w:val="24"/>
        </w:rPr>
      </w:pPr>
      <w:r>
        <w:rPr>
          <w:rFonts w:hint="eastAsia" w:ascii="宋体" w:hAnsi="宋体" w:eastAsia="宋体" w:cs="宋体"/>
          <w:color w:val="auto"/>
          <w:sz w:val="24"/>
        </w:rPr>
        <w:br w:type="page"/>
      </w:r>
    </w:p>
    <w:p w14:paraId="1F7CA87E">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附件9       </w:t>
      </w:r>
      <w:r>
        <w:rPr>
          <w:rStyle w:val="26"/>
          <w:rFonts w:hint="eastAsia" w:ascii="宋体" w:hAnsi="宋体" w:eastAsia="宋体" w:cs="宋体"/>
          <w:bCs/>
          <w:color w:val="auto"/>
        </w:rPr>
        <w:t>要求作为响应文件组成部分的其他内容（若有）</w:t>
      </w:r>
    </w:p>
    <w:p w14:paraId="5A3FE728">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A9715ED">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说明：</w:t>
      </w:r>
    </w:p>
    <w:p w14:paraId="601A9ECD">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1、采购人或采购代理机构可以根据项目的特点和需要，在磋商文件中对要求作为响应文件组成部分的其他内容进行具体规定或附表格式，供应商应按照磋商文件要求提供相关承诺及材料，并加盖供应商单位公章。</w:t>
      </w:r>
    </w:p>
    <w:p w14:paraId="66067EE0">
      <w:pPr>
        <w:pStyle w:val="19"/>
        <w:widowControl/>
        <w:spacing w:beforeAutospacing="0" w:afterAutospacing="0" w:line="360" w:lineRule="exact"/>
        <w:ind w:firstLine="480"/>
        <w:rPr>
          <w:rFonts w:ascii="宋体" w:hAnsi="宋体" w:eastAsia="宋体" w:cs="宋体"/>
          <w:color w:val="auto"/>
        </w:rPr>
      </w:pPr>
      <w:r>
        <w:rPr>
          <w:rFonts w:hint="eastAsia" w:ascii="宋体" w:hAnsi="宋体" w:eastAsia="宋体" w:cs="宋体"/>
          <w:color w:val="auto"/>
        </w:rPr>
        <w:t>2、供应商根据自身实际情况编写有关资料包括如供应商单位简介、竞争性磋商文件要求提供或供应商自已认为体现自身优势，需要补充说明的其它资料，格式自拟。</w:t>
      </w:r>
    </w:p>
    <w:p w14:paraId="3A7BFE9C">
      <w:pPr>
        <w:pStyle w:val="19"/>
        <w:widowControl/>
        <w:spacing w:beforeAutospacing="0" w:afterAutospacing="0" w:line="360" w:lineRule="exact"/>
        <w:jc w:val="both"/>
        <w:rPr>
          <w:rFonts w:ascii="宋体" w:hAnsi="宋体" w:eastAsia="宋体" w:cs="宋体"/>
          <w:color w:val="auto"/>
        </w:rPr>
      </w:pPr>
    </w:p>
    <w:p w14:paraId="5B8A0B1B">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供应商代表：</w:t>
      </w:r>
      <w:r>
        <w:rPr>
          <w:rFonts w:hint="eastAsia" w:ascii="宋体" w:hAnsi="宋体" w:eastAsia="宋体" w:cs="宋体"/>
          <w:color w:val="auto"/>
          <w:u w:val="single"/>
        </w:rPr>
        <w:t>             （签字） </w:t>
      </w:r>
    </w:p>
    <w:p w14:paraId="4FD63600">
      <w:pPr>
        <w:pStyle w:val="19"/>
        <w:widowControl/>
        <w:spacing w:beforeAutospacing="0" w:afterAutospacing="0" w:line="360" w:lineRule="exact"/>
        <w:jc w:val="both"/>
        <w:rPr>
          <w:rFonts w:ascii="宋体" w:hAnsi="宋体" w:eastAsia="宋体" w:cs="宋体"/>
          <w:color w:val="auto"/>
        </w:rPr>
      </w:pPr>
      <w:r>
        <w:rPr>
          <w:rFonts w:hint="eastAsia" w:ascii="宋体" w:hAnsi="宋体" w:eastAsia="宋体" w:cs="宋体"/>
          <w:color w:val="auto"/>
        </w:rPr>
        <w:t>供应商名称：</w:t>
      </w:r>
      <w:r>
        <w:rPr>
          <w:rFonts w:hint="eastAsia" w:ascii="宋体" w:hAnsi="宋体" w:eastAsia="宋体" w:cs="宋体"/>
          <w:color w:val="auto"/>
          <w:u w:val="single"/>
        </w:rPr>
        <w:t>     （全称并加盖公章）              </w:t>
      </w:r>
    </w:p>
    <w:p w14:paraId="579E19C4">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日  期： </w:t>
      </w:r>
      <w:r>
        <w:rPr>
          <w:rFonts w:hint="eastAsia" w:ascii="宋体" w:hAnsi="宋体" w:eastAsia="宋体" w:cs="宋体"/>
          <w:color w:val="auto"/>
          <w:u w:val="single"/>
        </w:rPr>
        <w:t>    </w:t>
      </w:r>
      <w:r>
        <w:rPr>
          <w:rFonts w:hint="eastAsia" w:ascii="宋体" w:hAnsi="宋体" w:eastAsia="宋体" w:cs="宋体"/>
          <w:color w:val="auto"/>
        </w:rPr>
        <w:t>年 </w:t>
      </w:r>
      <w:r>
        <w:rPr>
          <w:rFonts w:hint="eastAsia" w:ascii="宋体" w:hAnsi="宋体" w:eastAsia="宋体" w:cs="宋体"/>
          <w:color w:val="auto"/>
          <w:u w:val="single"/>
        </w:rPr>
        <w:t>   </w:t>
      </w:r>
      <w:r>
        <w:rPr>
          <w:rFonts w:hint="eastAsia" w:ascii="宋体" w:hAnsi="宋体" w:eastAsia="宋体" w:cs="宋体"/>
          <w:color w:val="auto"/>
        </w:rPr>
        <w:t>月 </w:t>
      </w:r>
      <w:r>
        <w:rPr>
          <w:rFonts w:hint="eastAsia" w:ascii="宋体" w:hAnsi="宋体" w:eastAsia="宋体" w:cs="宋体"/>
          <w:color w:val="auto"/>
          <w:u w:val="single"/>
        </w:rPr>
        <w:t>   </w:t>
      </w:r>
      <w:r>
        <w:rPr>
          <w:rFonts w:hint="eastAsia" w:ascii="宋体" w:hAnsi="宋体" w:eastAsia="宋体" w:cs="宋体"/>
          <w:color w:val="auto"/>
        </w:rPr>
        <w:t>日</w:t>
      </w:r>
    </w:p>
    <w:p w14:paraId="226DE629">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A348EE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5DA1172A">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5B8DFC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46BCE1B1">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00A1B8C">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5115B22">
      <w:pPr>
        <w:pStyle w:val="19"/>
        <w:widowControl/>
        <w:spacing w:beforeAutospacing="0" w:afterAutospacing="0" w:line="360" w:lineRule="exact"/>
        <w:rPr>
          <w:rFonts w:ascii="宋体" w:hAnsi="宋体" w:eastAsia="宋体" w:cs="宋体"/>
          <w:color w:val="auto"/>
        </w:rPr>
      </w:pPr>
      <w:r>
        <w:rPr>
          <w:rFonts w:hint="eastAsia" w:ascii="宋体" w:hAnsi="宋体" w:eastAsia="宋体" w:cs="宋体"/>
          <w:color w:val="auto"/>
        </w:rPr>
        <w:t> </w:t>
      </w:r>
    </w:p>
    <w:p w14:paraId="263B66B4">
      <w:pPr>
        <w:spacing w:line="360" w:lineRule="exact"/>
        <w:rPr>
          <w:rFonts w:ascii="宋体" w:hAnsi="宋体" w:eastAsia="宋体" w:cs="宋体"/>
          <w:color w:val="auto"/>
          <w:sz w:val="24"/>
        </w:rPr>
      </w:pP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6B70">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B7D309">
                          <w:pPr>
                            <w:pStyle w:val="14"/>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67B7D309">
                    <w:pPr>
                      <w:pStyle w:val="14"/>
                    </w:pPr>
                    <w:r>
                      <w:fldChar w:fldCharType="begin"/>
                    </w:r>
                    <w:r>
                      <w:instrText xml:space="preserve"> PAGE  \* MERGEFORMAT </w:instrText>
                    </w:r>
                    <w:r>
                      <w:fldChar w:fldCharType="separate"/>
                    </w:r>
                    <w:r>
                      <w:t>23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B8533"/>
    <w:multiLevelType w:val="multilevel"/>
    <w:tmpl w:val="8EEB8533"/>
    <w:lvl w:ilvl="0" w:tentative="0">
      <w:start w:val="1"/>
      <w:numFmt w:val="chineseCountingThousand"/>
      <w:pStyle w:val="4"/>
      <w:lvlText w:val="%1、"/>
      <w:lvlJc w:val="left"/>
      <w:pPr>
        <w:ind w:left="642" w:hanging="432"/>
      </w:pPr>
      <w:rPr>
        <w:rFonts w:hint="default" w:ascii="Times New Roman" w:hAnsi="Times New Roman" w:cs="Times New Roman"/>
        <w:color w:val="auto"/>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9312ED5E"/>
    <w:multiLevelType w:val="singleLevel"/>
    <w:tmpl w:val="9312ED5E"/>
    <w:lvl w:ilvl="0" w:tentative="0">
      <w:start w:val="1"/>
      <w:numFmt w:val="chineseCounting"/>
      <w:suff w:val="nothing"/>
      <w:lvlText w:val="%1、"/>
      <w:lvlJc w:val="left"/>
      <w:rPr>
        <w:rFonts w:hint="eastAsia"/>
      </w:rPr>
    </w:lvl>
  </w:abstractNum>
  <w:abstractNum w:abstractNumId="2">
    <w:nsid w:val="F15933CD"/>
    <w:multiLevelType w:val="singleLevel"/>
    <w:tmpl w:val="F15933CD"/>
    <w:lvl w:ilvl="0" w:tentative="0">
      <w:start w:val="1"/>
      <w:numFmt w:val="decimal"/>
      <w:suff w:val="nothing"/>
      <w:lvlText w:val="%1、"/>
      <w:lvlJc w:val="left"/>
    </w:lvl>
  </w:abstractNum>
  <w:abstractNum w:abstractNumId="3">
    <w:nsid w:val="2744F2A8"/>
    <w:multiLevelType w:val="singleLevel"/>
    <w:tmpl w:val="2744F2A8"/>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g2ZDJjZTBkZmNmMjk0M2U4NmE2MWM2ZDFiZGVhY2IifQ=="/>
  </w:docVars>
  <w:rsids>
    <w:rsidRoot w:val="00DD6853"/>
    <w:rsid w:val="00040396"/>
    <w:rsid w:val="000D1E00"/>
    <w:rsid w:val="000D387A"/>
    <w:rsid w:val="000E1652"/>
    <w:rsid w:val="000E2707"/>
    <w:rsid w:val="0010314F"/>
    <w:rsid w:val="00115B56"/>
    <w:rsid w:val="00211D99"/>
    <w:rsid w:val="002826D9"/>
    <w:rsid w:val="002C6344"/>
    <w:rsid w:val="00306DB5"/>
    <w:rsid w:val="0032175C"/>
    <w:rsid w:val="003345C5"/>
    <w:rsid w:val="003C6D2C"/>
    <w:rsid w:val="003D6656"/>
    <w:rsid w:val="003E5B47"/>
    <w:rsid w:val="00417BED"/>
    <w:rsid w:val="004D5624"/>
    <w:rsid w:val="004F5150"/>
    <w:rsid w:val="005225E7"/>
    <w:rsid w:val="005245DD"/>
    <w:rsid w:val="005574FC"/>
    <w:rsid w:val="00575182"/>
    <w:rsid w:val="00586A83"/>
    <w:rsid w:val="005879B2"/>
    <w:rsid w:val="005D5EE8"/>
    <w:rsid w:val="005E3DF6"/>
    <w:rsid w:val="005E4708"/>
    <w:rsid w:val="00667372"/>
    <w:rsid w:val="006679B3"/>
    <w:rsid w:val="00671C8D"/>
    <w:rsid w:val="006A0FAD"/>
    <w:rsid w:val="006A539D"/>
    <w:rsid w:val="006E66EE"/>
    <w:rsid w:val="00787986"/>
    <w:rsid w:val="007D10D4"/>
    <w:rsid w:val="007E02AD"/>
    <w:rsid w:val="008A3508"/>
    <w:rsid w:val="009B7BBE"/>
    <w:rsid w:val="009D213C"/>
    <w:rsid w:val="00A010BF"/>
    <w:rsid w:val="00A02FCC"/>
    <w:rsid w:val="00A2152C"/>
    <w:rsid w:val="00A344E7"/>
    <w:rsid w:val="00A76D64"/>
    <w:rsid w:val="00A843BD"/>
    <w:rsid w:val="00A8786B"/>
    <w:rsid w:val="00AA7FFE"/>
    <w:rsid w:val="00AE4DE1"/>
    <w:rsid w:val="00AF1CE1"/>
    <w:rsid w:val="00AF5522"/>
    <w:rsid w:val="00B253E1"/>
    <w:rsid w:val="00B644CF"/>
    <w:rsid w:val="00B87DB2"/>
    <w:rsid w:val="00BF58CD"/>
    <w:rsid w:val="00BF7993"/>
    <w:rsid w:val="00CD5222"/>
    <w:rsid w:val="00D1327B"/>
    <w:rsid w:val="00D42881"/>
    <w:rsid w:val="00DC2B96"/>
    <w:rsid w:val="00DD6853"/>
    <w:rsid w:val="00E3675F"/>
    <w:rsid w:val="00EF0FE6"/>
    <w:rsid w:val="00F44C9D"/>
    <w:rsid w:val="00F97550"/>
    <w:rsid w:val="00FC05C0"/>
    <w:rsid w:val="01497B09"/>
    <w:rsid w:val="01A6102B"/>
    <w:rsid w:val="01AE3368"/>
    <w:rsid w:val="01C7267B"/>
    <w:rsid w:val="01FA3D45"/>
    <w:rsid w:val="02053E88"/>
    <w:rsid w:val="02DB7485"/>
    <w:rsid w:val="02E9115D"/>
    <w:rsid w:val="02FC2BD5"/>
    <w:rsid w:val="03127926"/>
    <w:rsid w:val="03555124"/>
    <w:rsid w:val="04074FB1"/>
    <w:rsid w:val="040D06BB"/>
    <w:rsid w:val="04267B2D"/>
    <w:rsid w:val="04294973"/>
    <w:rsid w:val="0443020F"/>
    <w:rsid w:val="04553B2A"/>
    <w:rsid w:val="046643CE"/>
    <w:rsid w:val="048C3708"/>
    <w:rsid w:val="04AC299C"/>
    <w:rsid w:val="04C704B3"/>
    <w:rsid w:val="04DF6644"/>
    <w:rsid w:val="05701658"/>
    <w:rsid w:val="05971CB3"/>
    <w:rsid w:val="05D15877"/>
    <w:rsid w:val="05E11832"/>
    <w:rsid w:val="05E159AA"/>
    <w:rsid w:val="06D65863"/>
    <w:rsid w:val="07027CB2"/>
    <w:rsid w:val="07051E94"/>
    <w:rsid w:val="072D2F81"/>
    <w:rsid w:val="075C3866"/>
    <w:rsid w:val="076624BA"/>
    <w:rsid w:val="07B43019"/>
    <w:rsid w:val="07EA10FF"/>
    <w:rsid w:val="07F60B29"/>
    <w:rsid w:val="082425D6"/>
    <w:rsid w:val="08B756D1"/>
    <w:rsid w:val="08D653BC"/>
    <w:rsid w:val="0A4D43EA"/>
    <w:rsid w:val="0A8532C4"/>
    <w:rsid w:val="0AD44B2D"/>
    <w:rsid w:val="0AEE0C79"/>
    <w:rsid w:val="0AF001B6"/>
    <w:rsid w:val="0B0E4E77"/>
    <w:rsid w:val="0B11454C"/>
    <w:rsid w:val="0B4B7650"/>
    <w:rsid w:val="0B4E6870"/>
    <w:rsid w:val="0B8B2716"/>
    <w:rsid w:val="0BE50BEA"/>
    <w:rsid w:val="0C01301E"/>
    <w:rsid w:val="0C105273"/>
    <w:rsid w:val="0C904673"/>
    <w:rsid w:val="0CA81B29"/>
    <w:rsid w:val="0CCE294A"/>
    <w:rsid w:val="0CE50442"/>
    <w:rsid w:val="0D5C252A"/>
    <w:rsid w:val="0D615C2D"/>
    <w:rsid w:val="0DDB4C01"/>
    <w:rsid w:val="0DFA6122"/>
    <w:rsid w:val="0E0B6311"/>
    <w:rsid w:val="0E15651D"/>
    <w:rsid w:val="0E28242B"/>
    <w:rsid w:val="0E455054"/>
    <w:rsid w:val="0EA8609C"/>
    <w:rsid w:val="0EF65538"/>
    <w:rsid w:val="0EF83E74"/>
    <w:rsid w:val="0F7E1042"/>
    <w:rsid w:val="0FA47B58"/>
    <w:rsid w:val="0FB029A1"/>
    <w:rsid w:val="0FE64208"/>
    <w:rsid w:val="10611EED"/>
    <w:rsid w:val="113D6E47"/>
    <w:rsid w:val="124675EC"/>
    <w:rsid w:val="126A51FF"/>
    <w:rsid w:val="126E2D03"/>
    <w:rsid w:val="12892386"/>
    <w:rsid w:val="129169B3"/>
    <w:rsid w:val="12EA7F78"/>
    <w:rsid w:val="12EF37E0"/>
    <w:rsid w:val="12FC7CAB"/>
    <w:rsid w:val="136D66C0"/>
    <w:rsid w:val="13736A42"/>
    <w:rsid w:val="13893C35"/>
    <w:rsid w:val="13BB7933"/>
    <w:rsid w:val="13F900BF"/>
    <w:rsid w:val="14596177"/>
    <w:rsid w:val="14A405FA"/>
    <w:rsid w:val="14D32046"/>
    <w:rsid w:val="1506241F"/>
    <w:rsid w:val="15067670"/>
    <w:rsid w:val="1548367B"/>
    <w:rsid w:val="157643FE"/>
    <w:rsid w:val="15D867AD"/>
    <w:rsid w:val="161A0F18"/>
    <w:rsid w:val="16206200"/>
    <w:rsid w:val="1715250F"/>
    <w:rsid w:val="17603C87"/>
    <w:rsid w:val="178E1FB5"/>
    <w:rsid w:val="18427B7F"/>
    <w:rsid w:val="18CB23AE"/>
    <w:rsid w:val="18E6772B"/>
    <w:rsid w:val="190A3122"/>
    <w:rsid w:val="193310C8"/>
    <w:rsid w:val="195C14A3"/>
    <w:rsid w:val="19EB3D17"/>
    <w:rsid w:val="19F94F44"/>
    <w:rsid w:val="1A037B71"/>
    <w:rsid w:val="1A165B48"/>
    <w:rsid w:val="1A284ADA"/>
    <w:rsid w:val="1A636BED"/>
    <w:rsid w:val="1B0119CF"/>
    <w:rsid w:val="1B830F69"/>
    <w:rsid w:val="1B950F86"/>
    <w:rsid w:val="1B9F6C0E"/>
    <w:rsid w:val="1BCD6D5F"/>
    <w:rsid w:val="1BF76438"/>
    <w:rsid w:val="1C024584"/>
    <w:rsid w:val="1C6B1BCB"/>
    <w:rsid w:val="1C9E77A3"/>
    <w:rsid w:val="1D0E0FD5"/>
    <w:rsid w:val="1D1439C8"/>
    <w:rsid w:val="1D2D6F56"/>
    <w:rsid w:val="1D336104"/>
    <w:rsid w:val="1D4D62D5"/>
    <w:rsid w:val="1D745748"/>
    <w:rsid w:val="1DAC05C0"/>
    <w:rsid w:val="1DD83FB9"/>
    <w:rsid w:val="1E2527AC"/>
    <w:rsid w:val="1E612510"/>
    <w:rsid w:val="1EC91389"/>
    <w:rsid w:val="1ECA760C"/>
    <w:rsid w:val="1FBC0EEE"/>
    <w:rsid w:val="1FC917E2"/>
    <w:rsid w:val="1FCD0869"/>
    <w:rsid w:val="1FCD33A1"/>
    <w:rsid w:val="2059498F"/>
    <w:rsid w:val="207C6CC7"/>
    <w:rsid w:val="20C5758D"/>
    <w:rsid w:val="20DE6C42"/>
    <w:rsid w:val="20EC135F"/>
    <w:rsid w:val="211F4945"/>
    <w:rsid w:val="220C2143"/>
    <w:rsid w:val="2217510B"/>
    <w:rsid w:val="221F2DFC"/>
    <w:rsid w:val="222114DC"/>
    <w:rsid w:val="22631313"/>
    <w:rsid w:val="22B8599C"/>
    <w:rsid w:val="22C6006A"/>
    <w:rsid w:val="22FB2B87"/>
    <w:rsid w:val="23437E94"/>
    <w:rsid w:val="23AC1491"/>
    <w:rsid w:val="24776744"/>
    <w:rsid w:val="24A7521B"/>
    <w:rsid w:val="24D924EB"/>
    <w:rsid w:val="253B1660"/>
    <w:rsid w:val="25766A29"/>
    <w:rsid w:val="25F27417"/>
    <w:rsid w:val="25F767DC"/>
    <w:rsid w:val="2692582E"/>
    <w:rsid w:val="26F1465A"/>
    <w:rsid w:val="270C4509"/>
    <w:rsid w:val="270E5857"/>
    <w:rsid w:val="272A498F"/>
    <w:rsid w:val="279966B3"/>
    <w:rsid w:val="279A6EB9"/>
    <w:rsid w:val="27B84691"/>
    <w:rsid w:val="2842636E"/>
    <w:rsid w:val="284E0B51"/>
    <w:rsid w:val="28934859"/>
    <w:rsid w:val="28BD7465"/>
    <w:rsid w:val="28CE0207"/>
    <w:rsid w:val="292E20BE"/>
    <w:rsid w:val="29B1511C"/>
    <w:rsid w:val="2A034FBE"/>
    <w:rsid w:val="2A4611B8"/>
    <w:rsid w:val="2A4A19FA"/>
    <w:rsid w:val="2A5C57A7"/>
    <w:rsid w:val="2A6E7289"/>
    <w:rsid w:val="2A783C63"/>
    <w:rsid w:val="2AF50A5B"/>
    <w:rsid w:val="2BD23688"/>
    <w:rsid w:val="2BD77EAC"/>
    <w:rsid w:val="2BD96984"/>
    <w:rsid w:val="2C435DCC"/>
    <w:rsid w:val="2C7013EE"/>
    <w:rsid w:val="2C8C7149"/>
    <w:rsid w:val="2D031D99"/>
    <w:rsid w:val="2D7D5981"/>
    <w:rsid w:val="2D8E00ED"/>
    <w:rsid w:val="2DA70CDA"/>
    <w:rsid w:val="2E8B0409"/>
    <w:rsid w:val="2E9D585F"/>
    <w:rsid w:val="2E9E309D"/>
    <w:rsid w:val="2EEB70FA"/>
    <w:rsid w:val="2EF9389F"/>
    <w:rsid w:val="2F133251"/>
    <w:rsid w:val="2F210121"/>
    <w:rsid w:val="2F593E09"/>
    <w:rsid w:val="2FE877E0"/>
    <w:rsid w:val="2FEB7CCF"/>
    <w:rsid w:val="30067888"/>
    <w:rsid w:val="30314378"/>
    <w:rsid w:val="303E14AB"/>
    <w:rsid w:val="30AE03DF"/>
    <w:rsid w:val="311373EE"/>
    <w:rsid w:val="312A1D0A"/>
    <w:rsid w:val="313C3B24"/>
    <w:rsid w:val="31501985"/>
    <w:rsid w:val="3159528A"/>
    <w:rsid w:val="31FC2434"/>
    <w:rsid w:val="3205419A"/>
    <w:rsid w:val="323E597C"/>
    <w:rsid w:val="32A00B15"/>
    <w:rsid w:val="32C34D53"/>
    <w:rsid w:val="32D849DE"/>
    <w:rsid w:val="335A484E"/>
    <w:rsid w:val="337771AE"/>
    <w:rsid w:val="33922B01"/>
    <w:rsid w:val="33E54F7B"/>
    <w:rsid w:val="343F40C7"/>
    <w:rsid w:val="34B31A1F"/>
    <w:rsid w:val="35467961"/>
    <w:rsid w:val="35704203"/>
    <w:rsid w:val="35870381"/>
    <w:rsid w:val="35DA3658"/>
    <w:rsid w:val="364A5420"/>
    <w:rsid w:val="364D2448"/>
    <w:rsid w:val="36611F7C"/>
    <w:rsid w:val="36853990"/>
    <w:rsid w:val="371073F6"/>
    <w:rsid w:val="372F3A5B"/>
    <w:rsid w:val="37313B18"/>
    <w:rsid w:val="37A4456E"/>
    <w:rsid w:val="38172D0E"/>
    <w:rsid w:val="38261DB7"/>
    <w:rsid w:val="38431BAF"/>
    <w:rsid w:val="38BD5663"/>
    <w:rsid w:val="38C05153"/>
    <w:rsid w:val="38DC26B6"/>
    <w:rsid w:val="39263CDC"/>
    <w:rsid w:val="39BA4298"/>
    <w:rsid w:val="3A6A5103"/>
    <w:rsid w:val="3A8829E6"/>
    <w:rsid w:val="3AD11F6B"/>
    <w:rsid w:val="3AEB0AF9"/>
    <w:rsid w:val="3BAB0D7B"/>
    <w:rsid w:val="3BE41159"/>
    <w:rsid w:val="3BF76670"/>
    <w:rsid w:val="3C0339FD"/>
    <w:rsid w:val="3C29300F"/>
    <w:rsid w:val="3C5C33E5"/>
    <w:rsid w:val="3C716E15"/>
    <w:rsid w:val="3C7626F9"/>
    <w:rsid w:val="3C8D7B2D"/>
    <w:rsid w:val="3C8F1F46"/>
    <w:rsid w:val="3CF04E29"/>
    <w:rsid w:val="3CFD7A2D"/>
    <w:rsid w:val="3D150477"/>
    <w:rsid w:val="3D3D6D72"/>
    <w:rsid w:val="3D660308"/>
    <w:rsid w:val="3DC01751"/>
    <w:rsid w:val="3DD37D94"/>
    <w:rsid w:val="3DEB0EC4"/>
    <w:rsid w:val="3DF5589F"/>
    <w:rsid w:val="3DFF37CD"/>
    <w:rsid w:val="3E342C0B"/>
    <w:rsid w:val="3E5A1BA6"/>
    <w:rsid w:val="3EEF576A"/>
    <w:rsid w:val="40447660"/>
    <w:rsid w:val="40BD3397"/>
    <w:rsid w:val="42085A83"/>
    <w:rsid w:val="420B4483"/>
    <w:rsid w:val="42265C13"/>
    <w:rsid w:val="422F3868"/>
    <w:rsid w:val="425F778B"/>
    <w:rsid w:val="426A4838"/>
    <w:rsid w:val="42A11B51"/>
    <w:rsid w:val="42DA32B5"/>
    <w:rsid w:val="42E679D0"/>
    <w:rsid w:val="43375B7B"/>
    <w:rsid w:val="436067B2"/>
    <w:rsid w:val="43C34A34"/>
    <w:rsid w:val="441C4BB0"/>
    <w:rsid w:val="44512380"/>
    <w:rsid w:val="450308A1"/>
    <w:rsid w:val="45064056"/>
    <w:rsid w:val="45154A79"/>
    <w:rsid w:val="451764AF"/>
    <w:rsid w:val="451E56DB"/>
    <w:rsid w:val="453C4474"/>
    <w:rsid w:val="46E65A28"/>
    <w:rsid w:val="46E97F6B"/>
    <w:rsid w:val="480B55CB"/>
    <w:rsid w:val="488345BE"/>
    <w:rsid w:val="488C22C4"/>
    <w:rsid w:val="48A00AFD"/>
    <w:rsid w:val="48DA22F3"/>
    <w:rsid w:val="48DB2BB4"/>
    <w:rsid w:val="48E04F31"/>
    <w:rsid w:val="49514730"/>
    <w:rsid w:val="49A40179"/>
    <w:rsid w:val="4A2336D4"/>
    <w:rsid w:val="4AED505A"/>
    <w:rsid w:val="4B0B6702"/>
    <w:rsid w:val="4B254837"/>
    <w:rsid w:val="4B6A2451"/>
    <w:rsid w:val="4BCC1986"/>
    <w:rsid w:val="4BCF6D67"/>
    <w:rsid w:val="4BDB78EF"/>
    <w:rsid w:val="4BF41C94"/>
    <w:rsid w:val="4C2F01CE"/>
    <w:rsid w:val="4C73422E"/>
    <w:rsid w:val="4C995353"/>
    <w:rsid w:val="4D0D18D2"/>
    <w:rsid w:val="4D44694A"/>
    <w:rsid w:val="4D706CF0"/>
    <w:rsid w:val="4D731395"/>
    <w:rsid w:val="4DB3760C"/>
    <w:rsid w:val="4DCF2485"/>
    <w:rsid w:val="4EA01857"/>
    <w:rsid w:val="4F5148FF"/>
    <w:rsid w:val="4FB614A3"/>
    <w:rsid w:val="503C70C6"/>
    <w:rsid w:val="5080141E"/>
    <w:rsid w:val="50BC7DBC"/>
    <w:rsid w:val="51272CD1"/>
    <w:rsid w:val="51577383"/>
    <w:rsid w:val="51650773"/>
    <w:rsid w:val="51935C98"/>
    <w:rsid w:val="52382459"/>
    <w:rsid w:val="523D5D38"/>
    <w:rsid w:val="52903990"/>
    <w:rsid w:val="53737878"/>
    <w:rsid w:val="538C23AA"/>
    <w:rsid w:val="5396506F"/>
    <w:rsid w:val="53D167AB"/>
    <w:rsid w:val="53F1220D"/>
    <w:rsid w:val="54703A7A"/>
    <w:rsid w:val="55256612"/>
    <w:rsid w:val="552705DC"/>
    <w:rsid w:val="554536A2"/>
    <w:rsid w:val="56093B80"/>
    <w:rsid w:val="56C274F3"/>
    <w:rsid w:val="56F313F8"/>
    <w:rsid w:val="572676F9"/>
    <w:rsid w:val="57931F59"/>
    <w:rsid w:val="57A44C89"/>
    <w:rsid w:val="57EF0EEF"/>
    <w:rsid w:val="581D41D3"/>
    <w:rsid w:val="58550FBC"/>
    <w:rsid w:val="58795D4F"/>
    <w:rsid w:val="58A16B4D"/>
    <w:rsid w:val="58AF311F"/>
    <w:rsid w:val="58BB6DD9"/>
    <w:rsid w:val="594B0611"/>
    <w:rsid w:val="597931D9"/>
    <w:rsid w:val="59811520"/>
    <w:rsid w:val="59A81AA1"/>
    <w:rsid w:val="59CA3C2C"/>
    <w:rsid w:val="5A3BBDDE"/>
    <w:rsid w:val="5A6A5B9E"/>
    <w:rsid w:val="5A9656BE"/>
    <w:rsid w:val="5AA41BB2"/>
    <w:rsid w:val="5AE8436A"/>
    <w:rsid w:val="5B880CF5"/>
    <w:rsid w:val="5BBC75A4"/>
    <w:rsid w:val="5BE84759"/>
    <w:rsid w:val="5C25339C"/>
    <w:rsid w:val="5C427AAA"/>
    <w:rsid w:val="5C6D4F59"/>
    <w:rsid w:val="5CE879B4"/>
    <w:rsid w:val="5D1968BC"/>
    <w:rsid w:val="5D6D59B9"/>
    <w:rsid w:val="5D83188D"/>
    <w:rsid w:val="5DF43455"/>
    <w:rsid w:val="5DFA5AA3"/>
    <w:rsid w:val="5E052FA1"/>
    <w:rsid w:val="5E0E0093"/>
    <w:rsid w:val="5E3873B6"/>
    <w:rsid w:val="5E8A3C41"/>
    <w:rsid w:val="5EB81C22"/>
    <w:rsid w:val="5F0B55A5"/>
    <w:rsid w:val="5F1A426D"/>
    <w:rsid w:val="5F1C180F"/>
    <w:rsid w:val="5F66544A"/>
    <w:rsid w:val="5FE30F40"/>
    <w:rsid w:val="5FEFB263"/>
    <w:rsid w:val="60101162"/>
    <w:rsid w:val="60946B9C"/>
    <w:rsid w:val="60D304C3"/>
    <w:rsid w:val="60D6228D"/>
    <w:rsid w:val="60DC4E56"/>
    <w:rsid w:val="619353C3"/>
    <w:rsid w:val="61AA73E9"/>
    <w:rsid w:val="61ED55C9"/>
    <w:rsid w:val="62077012"/>
    <w:rsid w:val="62256C53"/>
    <w:rsid w:val="62695767"/>
    <w:rsid w:val="62983AB0"/>
    <w:rsid w:val="631347DA"/>
    <w:rsid w:val="63560F2E"/>
    <w:rsid w:val="63F7334F"/>
    <w:rsid w:val="64961917"/>
    <w:rsid w:val="64CC0858"/>
    <w:rsid w:val="64D7099B"/>
    <w:rsid w:val="650514D5"/>
    <w:rsid w:val="653C3B29"/>
    <w:rsid w:val="661E662D"/>
    <w:rsid w:val="66356B22"/>
    <w:rsid w:val="663D12E2"/>
    <w:rsid w:val="66484C60"/>
    <w:rsid w:val="66816D86"/>
    <w:rsid w:val="66B94F97"/>
    <w:rsid w:val="66DC4F75"/>
    <w:rsid w:val="66F4081E"/>
    <w:rsid w:val="66FE04DE"/>
    <w:rsid w:val="67104EC9"/>
    <w:rsid w:val="67272DD7"/>
    <w:rsid w:val="673F2C72"/>
    <w:rsid w:val="676701C8"/>
    <w:rsid w:val="67AB496E"/>
    <w:rsid w:val="67CA2856"/>
    <w:rsid w:val="68522BD9"/>
    <w:rsid w:val="68705FC7"/>
    <w:rsid w:val="688E2F30"/>
    <w:rsid w:val="68BD2C65"/>
    <w:rsid w:val="694C7B73"/>
    <w:rsid w:val="694D2AB9"/>
    <w:rsid w:val="695A0B28"/>
    <w:rsid w:val="69B39E2D"/>
    <w:rsid w:val="69CF4947"/>
    <w:rsid w:val="69E50CB7"/>
    <w:rsid w:val="69F9B733"/>
    <w:rsid w:val="6A4308DD"/>
    <w:rsid w:val="6A5D01A4"/>
    <w:rsid w:val="6AA71B36"/>
    <w:rsid w:val="6AED2434"/>
    <w:rsid w:val="6B2018FE"/>
    <w:rsid w:val="6B5275DD"/>
    <w:rsid w:val="6B905E65"/>
    <w:rsid w:val="6BD634AF"/>
    <w:rsid w:val="6BD91D78"/>
    <w:rsid w:val="6BFF61D6"/>
    <w:rsid w:val="6C5F63CA"/>
    <w:rsid w:val="6C6176F8"/>
    <w:rsid w:val="6D0F41B1"/>
    <w:rsid w:val="6D3B2A1F"/>
    <w:rsid w:val="6DF17581"/>
    <w:rsid w:val="6DFD1018"/>
    <w:rsid w:val="6E5D6311"/>
    <w:rsid w:val="6E777A87"/>
    <w:rsid w:val="6E7B0FAB"/>
    <w:rsid w:val="6E8EC100"/>
    <w:rsid w:val="6EB011EB"/>
    <w:rsid w:val="6EE24B4E"/>
    <w:rsid w:val="6EE80616"/>
    <w:rsid w:val="6F1C062E"/>
    <w:rsid w:val="6F2246A0"/>
    <w:rsid w:val="6F2F3288"/>
    <w:rsid w:val="6F49624C"/>
    <w:rsid w:val="6F791846"/>
    <w:rsid w:val="6F974FB6"/>
    <w:rsid w:val="6FCB5D1D"/>
    <w:rsid w:val="6FFDFD63"/>
    <w:rsid w:val="6FFF70A2"/>
    <w:rsid w:val="70125ECA"/>
    <w:rsid w:val="70453BB5"/>
    <w:rsid w:val="70884F39"/>
    <w:rsid w:val="70946132"/>
    <w:rsid w:val="709561A1"/>
    <w:rsid w:val="70A307A5"/>
    <w:rsid w:val="70AB34A4"/>
    <w:rsid w:val="71077AC1"/>
    <w:rsid w:val="71B8755F"/>
    <w:rsid w:val="72084E9A"/>
    <w:rsid w:val="726F1340"/>
    <w:rsid w:val="72897D89"/>
    <w:rsid w:val="728D3298"/>
    <w:rsid w:val="72CE4FA8"/>
    <w:rsid w:val="72D03319"/>
    <w:rsid w:val="72DE6716"/>
    <w:rsid w:val="7302117D"/>
    <w:rsid w:val="734939BC"/>
    <w:rsid w:val="73667A62"/>
    <w:rsid w:val="739C1D3D"/>
    <w:rsid w:val="73D94D40"/>
    <w:rsid w:val="745F3563"/>
    <w:rsid w:val="749653EB"/>
    <w:rsid w:val="74CB18A2"/>
    <w:rsid w:val="74E93AA8"/>
    <w:rsid w:val="750C45CC"/>
    <w:rsid w:val="750F4C96"/>
    <w:rsid w:val="759F78C3"/>
    <w:rsid w:val="75C74EBC"/>
    <w:rsid w:val="75CE1F56"/>
    <w:rsid w:val="75D61BE9"/>
    <w:rsid w:val="75D7705D"/>
    <w:rsid w:val="75F2111C"/>
    <w:rsid w:val="76216D6A"/>
    <w:rsid w:val="76293BBC"/>
    <w:rsid w:val="768617E1"/>
    <w:rsid w:val="76DF2734"/>
    <w:rsid w:val="76E77774"/>
    <w:rsid w:val="76FE2716"/>
    <w:rsid w:val="775E11E4"/>
    <w:rsid w:val="77BF0883"/>
    <w:rsid w:val="77CE623E"/>
    <w:rsid w:val="77D27871"/>
    <w:rsid w:val="780A6876"/>
    <w:rsid w:val="78D37959"/>
    <w:rsid w:val="79646E59"/>
    <w:rsid w:val="796A42B2"/>
    <w:rsid w:val="796D74A3"/>
    <w:rsid w:val="7A1253F6"/>
    <w:rsid w:val="7A7F35AE"/>
    <w:rsid w:val="7AFB4A3A"/>
    <w:rsid w:val="7B034450"/>
    <w:rsid w:val="7B1737D6"/>
    <w:rsid w:val="7B29461C"/>
    <w:rsid w:val="7B3A2BB5"/>
    <w:rsid w:val="7BEE690F"/>
    <w:rsid w:val="7C613B24"/>
    <w:rsid w:val="7C887303"/>
    <w:rsid w:val="7C9D6CFE"/>
    <w:rsid w:val="7CA57455"/>
    <w:rsid w:val="7D165DED"/>
    <w:rsid w:val="7D33726F"/>
    <w:rsid w:val="7D7B1DDD"/>
    <w:rsid w:val="7DA267FC"/>
    <w:rsid w:val="7DC0441F"/>
    <w:rsid w:val="7DC44AEB"/>
    <w:rsid w:val="7DD50326"/>
    <w:rsid w:val="7E198D18"/>
    <w:rsid w:val="7E6873EC"/>
    <w:rsid w:val="7E7975CA"/>
    <w:rsid w:val="7E7D2DCC"/>
    <w:rsid w:val="7EA91BB4"/>
    <w:rsid w:val="7EAC429B"/>
    <w:rsid w:val="7FC5E834"/>
    <w:rsid w:val="7FD8234F"/>
    <w:rsid w:val="AFFC315B"/>
    <w:rsid w:val="DFDFBE8B"/>
    <w:rsid w:val="E7D78F88"/>
    <w:rsid w:val="F7F6BED3"/>
    <w:rsid w:val="FAFFCA3A"/>
    <w:rsid w:val="FCFB2751"/>
    <w:rsid w:val="FFABE5DE"/>
    <w:rsid w:val="FFF7F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iPriority="99"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46"/>
    <w:qFormat/>
    <w:uiPriority w:val="0"/>
    <w:pPr>
      <w:keepNext/>
      <w:keepLines/>
      <w:numPr>
        <w:ilvl w:val="0"/>
        <w:numId w:val="1"/>
      </w:numPr>
      <w:spacing w:before="80" w:after="80"/>
      <w:ind w:firstLine="0"/>
      <w:outlineLvl w:val="0"/>
    </w:pPr>
    <w:rPr>
      <w:rFonts w:ascii="Times New Roman" w:hAnsi="Times New Roman"/>
      <w:b/>
      <w:color w:val="2E75B5"/>
      <w:kern w:val="44"/>
      <w:sz w:val="30"/>
    </w:rPr>
  </w:style>
  <w:style w:type="paragraph" w:styleId="5">
    <w:name w:val="heading 2"/>
    <w:basedOn w:val="1"/>
    <w:next w:val="1"/>
    <w:unhideWhenUsed/>
    <w:qFormat/>
    <w:uiPriority w:val="9"/>
    <w:pPr>
      <w:keepNext/>
      <w:keepLines/>
      <w:spacing w:line="360" w:lineRule="auto"/>
      <w:outlineLvl w:val="1"/>
    </w:pPr>
    <w:rPr>
      <w:rFonts w:eastAsia="仿宋" w:asciiTheme="majorHAnsi" w:hAnsiTheme="majorHAnsi" w:cstheme="majorBidi"/>
      <w:b/>
      <w:bCs/>
      <w:sz w:val="28"/>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7">
    <w:name w:val="heading 4"/>
    <w:basedOn w:val="1"/>
    <w:next w:val="1"/>
    <w:unhideWhenUsed/>
    <w:qFormat/>
    <w:uiPriority w:val="0"/>
    <w:pPr>
      <w:spacing w:before="100" w:beforeAutospacing="1" w:after="100" w:afterAutospacing="1"/>
      <w:jc w:val="left"/>
      <w:outlineLvl w:val="3"/>
    </w:pPr>
    <w:rPr>
      <w:rFonts w:hint="eastAsia" w:ascii="宋体" w:hAnsi="宋体" w:eastAsia="宋体" w:cs="Times New Roman"/>
      <w:b/>
      <w:bCs/>
      <w:kern w:val="0"/>
      <w:sz w:val="24"/>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ascii="Calibri" w:hAnsi="Calibri" w:eastAsia="宋体"/>
    </w:rPr>
  </w:style>
  <w:style w:type="paragraph" w:styleId="3">
    <w:name w:val="Body Text Indent"/>
    <w:basedOn w:val="1"/>
    <w:unhideWhenUsed/>
    <w:qFormat/>
    <w:uiPriority w:val="99"/>
    <w:pPr>
      <w:spacing w:after="120"/>
      <w:ind w:left="420" w:leftChars="200"/>
    </w:pPr>
  </w:style>
  <w:style w:type="paragraph" w:styleId="8">
    <w:name w:val="Normal Indent"/>
    <w:basedOn w:val="1"/>
    <w:qFormat/>
    <w:uiPriority w:val="99"/>
    <w:pPr>
      <w:ind w:firstLine="420"/>
    </w:pPr>
  </w:style>
  <w:style w:type="paragraph" w:styleId="9">
    <w:name w:val="annotation text"/>
    <w:basedOn w:val="1"/>
    <w:link w:val="47"/>
    <w:semiHidden/>
    <w:qFormat/>
    <w:uiPriority w:val="0"/>
    <w:pPr>
      <w:jc w:val="left"/>
    </w:pPr>
    <w:rPr>
      <w:color w:val="FF0000"/>
    </w:rPr>
  </w:style>
  <w:style w:type="paragraph" w:styleId="10">
    <w:name w:val="Body Text"/>
    <w:basedOn w:val="1"/>
    <w:next w:val="1"/>
    <w:qFormat/>
    <w:uiPriority w:val="99"/>
    <w:rPr>
      <w:rFonts w:ascii="黑体" w:hAnsi="Courier New" w:eastAsia="黑体"/>
      <w:sz w:val="30"/>
      <w:shd w:val="pct10" w:color="auto" w:fill="FFFFFF"/>
    </w:rPr>
  </w:style>
  <w:style w:type="paragraph" w:styleId="11">
    <w:name w:val="Plain Text"/>
    <w:basedOn w:val="1"/>
    <w:qFormat/>
    <w:uiPriority w:val="0"/>
    <w:rPr>
      <w:rFonts w:ascii="宋体" w:hAnsi="Courier New"/>
      <w:szCs w:val="20"/>
    </w:rPr>
  </w:style>
  <w:style w:type="paragraph" w:styleId="12">
    <w:name w:val="endnote text"/>
    <w:basedOn w:val="1"/>
    <w:unhideWhenUsed/>
    <w:qFormat/>
    <w:uiPriority w:val="99"/>
    <w:pPr>
      <w:snapToGrid w:val="0"/>
      <w:jc w:val="left"/>
    </w:pPr>
    <w:rPr>
      <w:rFonts w:ascii="Times New Roman" w:hAnsi="Times New Roman" w:eastAsia="宋体" w:cs="Times New Roman"/>
    </w:rPr>
  </w:style>
  <w:style w:type="paragraph" w:styleId="13">
    <w:name w:val="Balloon Text"/>
    <w:basedOn w:val="1"/>
    <w:next w:val="12"/>
    <w:link w:val="36"/>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qFormat/>
    <w:uiPriority w:val="0"/>
    <w:pPr>
      <w:spacing w:before="120" w:after="120"/>
    </w:pPr>
    <w:rPr>
      <w:rFonts w:ascii="Times New Roman" w:hAnsi="Times New Roman" w:eastAsia="宋体" w:cs="Times New Roman"/>
      <w:b/>
      <w:bCs/>
      <w:caps/>
    </w:rPr>
  </w:style>
  <w:style w:type="paragraph" w:styleId="17">
    <w:name w:val="toc 2"/>
    <w:basedOn w:val="1"/>
    <w:next w:val="1"/>
    <w:qFormat/>
    <w:uiPriority w:val="99"/>
    <w:pPr>
      <w:ind w:left="420" w:leftChars="200"/>
    </w:pPr>
  </w:style>
  <w:style w:type="paragraph" w:styleId="1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19">
    <w:name w:val="Normal (Web)"/>
    <w:basedOn w:val="1"/>
    <w:next w:val="20"/>
    <w:qFormat/>
    <w:uiPriority w:val="0"/>
    <w:pPr>
      <w:spacing w:beforeAutospacing="1" w:afterAutospacing="1"/>
      <w:jc w:val="left"/>
    </w:pPr>
    <w:rPr>
      <w:rFonts w:cs="Times New Roman"/>
      <w:kern w:val="0"/>
      <w:sz w:val="24"/>
    </w:rPr>
  </w:style>
  <w:style w:type="paragraph" w:customStyle="1" w:styleId="20">
    <w:name w:val="样式 标题 3 + (中文) 黑体 小四 非加粗 段前: 7.8 磅 段后: 0 磅 行距: 固定值 20 磅"/>
    <w:basedOn w:val="6"/>
    <w:qFormat/>
    <w:uiPriority w:val="0"/>
    <w:pPr>
      <w:spacing w:line="400" w:lineRule="exact"/>
    </w:pPr>
    <w:rPr>
      <w:rFonts w:ascii="Times New Roman" w:hAnsi="Times New Roman" w:eastAsia="黑体" w:cs="宋体"/>
      <w:b w:val="0"/>
      <w:kern w:val="2"/>
      <w:sz w:val="24"/>
      <w:szCs w:val="20"/>
    </w:rPr>
  </w:style>
  <w:style w:type="paragraph" w:styleId="21">
    <w:name w:val="Title"/>
    <w:basedOn w:val="1"/>
    <w:next w:val="1"/>
    <w:qFormat/>
    <w:uiPriority w:val="99"/>
    <w:pPr>
      <w:spacing w:before="240" w:after="60"/>
      <w:jc w:val="center"/>
      <w:outlineLvl w:val="0"/>
    </w:pPr>
    <w:rPr>
      <w:rFonts w:ascii="Cambria" w:hAnsi="Cambria"/>
      <w:b/>
      <w:bCs/>
      <w:sz w:val="32"/>
      <w:szCs w:val="32"/>
    </w:rPr>
  </w:style>
  <w:style w:type="paragraph" w:styleId="22">
    <w:name w:val="annotation subject"/>
    <w:basedOn w:val="9"/>
    <w:next w:val="9"/>
    <w:link w:val="48"/>
    <w:qFormat/>
    <w:uiPriority w:val="0"/>
    <w:rPr>
      <w:b/>
      <w:bCs/>
      <w:color w:val="auto"/>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Hyperlink"/>
    <w:basedOn w:val="25"/>
    <w:qFormat/>
    <w:uiPriority w:val="0"/>
    <w:rPr>
      <w:color w:val="0000FF"/>
      <w:u w:val="single"/>
    </w:rPr>
  </w:style>
  <w:style w:type="character" w:styleId="28">
    <w:name w:val="annotation reference"/>
    <w:basedOn w:val="25"/>
    <w:qFormat/>
    <w:uiPriority w:val="0"/>
    <w:rPr>
      <w:sz w:val="21"/>
      <w:szCs w:val="21"/>
    </w:rPr>
  </w:style>
  <w:style w:type="paragraph" w:customStyle="1" w:styleId="29">
    <w:name w:val="Default"/>
    <w:next w:val="30"/>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0">
    <w:name w:val="表格文字"/>
    <w:basedOn w:val="1"/>
    <w:qFormat/>
    <w:uiPriority w:val="0"/>
    <w:pPr>
      <w:autoSpaceDE w:val="0"/>
      <w:autoSpaceDN w:val="0"/>
      <w:adjustRightInd w:val="0"/>
      <w:spacing w:line="420" w:lineRule="atLeast"/>
      <w:textAlignment w:val="baseline"/>
    </w:pPr>
    <w:rPr>
      <w:rFonts w:ascii="Times New Roman" w:hAnsi="Times New Roman" w:cs="Times New Roman"/>
      <w:kern w:val="0"/>
      <w:szCs w:val="20"/>
      <w:lang w:val="zh-CN" w:bidi="zh-CN"/>
    </w:rPr>
  </w:style>
  <w:style w:type="paragraph" w:customStyle="1" w:styleId="31">
    <w:name w:val="Fließtext"/>
    <w:basedOn w:val="1"/>
    <w:qFormat/>
    <w:uiPriority w:val="0"/>
    <w:pPr>
      <w:overflowPunct w:val="0"/>
      <w:autoSpaceDE w:val="0"/>
      <w:autoSpaceDN w:val="0"/>
      <w:adjustRightInd w:val="0"/>
      <w:textAlignment w:val="baseline"/>
    </w:pPr>
    <w:rPr>
      <w:kern w:val="28"/>
      <w:szCs w:val="20"/>
    </w:rPr>
  </w:style>
  <w:style w:type="paragraph" w:customStyle="1" w:styleId="32">
    <w:name w:val="正文首行缩进 21"/>
    <w:basedOn w:val="3"/>
    <w:qFormat/>
    <w:uiPriority w:val="0"/>
    <w:pPr>
      <w:ind w:firstLine="420"/>
    </w:pPr>
    <w:rPr>
      <w:rFonts w:eastAsia="仿宋_GB2312" w:cs="Times New Roman"/>
      <w:kern w:val="1"/>
      <w:sz w:val="32"/>
    </w:rPr>
  </w:style>
  <w:style w:type="character" w:customStyle="1" w:styleId="33">
    <w:name w:val="NormalCharacter"/>
    <w:qFormat/>
    <w:uiPriority w:val="0"/>
    <w:rPr>
      <w:rFonts w:ascii="Tahoma" w:hAnsi="Tahoma"/>
      <w:sz w:val="24"/>
    </w:rPr>
  </w:style>
  <w:style w:type="paragraph" w:customStyle="1" w:styleId="34">
    <w:name w:val="NormalIndent"/>
    <w:basedOn w:val="1"/>
    <w:qFormat/>
    <w:uiPriority w:val="0"/>
    <w:pPr>
      <w:ind w:firstLine="420"/>
    </w:pPr>
  </w:style>
  <w:style w:type="character" w:customStyle="1" w:styleId="35">
    <w:name w:val="font31"/>
    <w:basedOn w:val="25"/>
    <w:qFormat/>
    <w:uiPriority w:val="0"/>
    <w:rPr>
      <w:rFonts w:hint="eastAsia" w:ascii="宋体" w:hAnsi="宋体" w:eastAsia="宋体" w:cs="宋体"/>
      <w:b/>
      <w:bCs/>
      <w:color w:val="000000"/>
      <w:sz w:val="20"/>
      <w:szCs w:val="20"/>
      <w:u w:val="none"/>
    </w:rPr>
  </w:style>
  <w:style w:type="character" w:customStyle="1" w:styleId="36">
    <w:name w:val="批注框文本 Char"/>
    <w:basedOn w:val="25"/>
    <w:link w:val="13"/>
    <w:qFormat/>
    <w:uiPriority w:val="0"/>
    <w:rPr>
      <w:rFonts w:asciiTheme="minorHAnsi" w:hAnsiTheme="minorHAnsi" w:eastAsiaTheme="minorEastAsia" w:cstheme="minorBidi"/>
      <w:kern w:val="2"/>
      <w:sz w:val="18"/>
      <w:szCs w:val="18"/>
    </w:rPr>
  </w:style>
  <w:style w:type="paragraph" w:customStyle="1" w:styleId="37">
    <w:name w:val="标准"/>
    <w:basedOn w:val="1"/>
    <w:qFormat/>
    <w:uiPriority w:val="0"/>
    <w:pPr>
      <w:spacing w:line="360" w:lineRule="auto"/>
      <w:ind w:firstLine="200" w:firstLineChars="200"/>
    </w:pPr>
    <w:rPr>
      <w:rFonts w:cs="宋体"/>
      <w:szCs w:val="20"/>
    </w:rPr>
  </w:style>
  <w:style w:type="paragraph" w:customStyle="1" w:styleId="38">
    <w:name w:val="null3"/>
    <w:hidden/>
    <w:qFormat/>
    <w:uiPriority w:val="0"/>
    <w:rPr>
      <w:rFonts w:hint="eastAsia" w:asciiTheme="minorHAnsi" w:hAnsiTheme="minorHAnsi" w:eastAsiaTheme="minorEastAsia" w:cstheme="minorBidi"/>
      <w:lang w:val="en-US" w:eastAsia="zh-CN" w:bidi="ar-SA"/>
    </w:rPr>
  </w:style>
  <w:style w:type="paragraph" w:customStyle="1" w:styleId="39">
    <w:name w:val="_Style 3"/>
    <w:basedOn w:val="1"/>
    <w:qFormat/>
    <w:uiPriority w:val="0"/>
    <w:pPr>
      <w:ind w:firstLine="420" w:firstLineChars="200"/>
    </w:pPr>
    <w:rPr>
      <w:rFonts w:ascii="Calibri" w:hAnsi="Calibri"/>
      <w:sz w:val="20"/>
    </w:rPr>
  </w:style>
  <w:style w:type="table" w:customStyle="1" w:styleId="40">
    <w:name w:val="Table Normal"/>
    <w:unhideWhenUsed/>
    <w:qFormat/>
    <w:uiPriority w:val="0"/>
    <w:tblPr>
      <w:tblCellMar>
        <w:top w:w="0" w:type="dxa"/>
        <w:left w:w="0" w:type="dxa"/>
        <w:bottom w:w="0" w:type="dxa"/>
        <w:right w:w="0" w:type="dxa"/>
      </w:tblCellMar>
    </w:tblPr>
  </w:style>
  <w:style w:type="character" w:customStyle="1" w:styleId="41">
    <w:name w:val="UserStyle_124"/>
    <w:qFormat/>
    <w:uiPriority w:val="0"/>
    <w:rPr>
      <w:rFonts w:ascii="Tahoma" w:hAnsi="Tahoma"/>
      <w:sz w:val="24"/>
    </w:rPr>
  </w:style>
  <w:style w:type="paragraph" w:customStyle="1" w:styleId="42">
    <w:name w:val="Other|1"/>
    <w:basedOn w:val="1"/>
    <w:qFormat/>
    <w:uiPriority w:val="0"/>
    <w:pPr>
      <w:spacing w:line="306" w:lineRule="exact"/>
    </w:pPr>
    <w:rPr>
      <w:rFonts w:ascii="宋体" w:hAnsi="宋体" w:eastAsia="宋体" w:cs="宋体"/>
      <w:lang w:val="zh-TW" w:eastAsia="zh-TW" w:bidi="zh-TW"/>
    </w:rPr>
  </w:style>
  <w:style w:type="character" w:customStyle="1" w:styleId="43">
    <w:name w:val="font21"/>
    <w:basedOn w:val="25"/>
    <w:qFormat/>
    <w:uiPriority w:val="0"/>
    <w:rPr>
      <w:rFonts w:hint="eastAsia" w:ascii="宋体" w:hAnsi="宋体" w:eastAsia="宋体" w:cs="宋体"/>
      <w:color w:val="000000"/>
      <w:sz w:val="21"/>
      <w:szCs w:val="21"/>
      <w:u w:val="none"/>
    </w:rPr>
  </w:style>
  <w:style w:type="paragraph" w:styleId="44">
    <w:name w:val="List Paragraph"/>
    <w:basedOn w:val="1"/>
    <w:qFormat/>
    <w:uiPriority w:val="34"/>
    <w:pPr>
      <w:ind w:firstLine="420" w:firstLineChars="200"/>
    </w:pPr>
  </w:style>
  <w:style w:type="paragraph" w:customStyle="1" w:styleId="45">
    <w:name w:val="首行缩进"/>
    <w:basedOn w:val="1"/>
    <w:qFormat/>
    <w:uiPriority w:val="0"/>
    <w:pPr>
      <w:ind w:firstLine="480" w:firstLineChars="200"/>
    </w:pPr>
    <w:rPr>
      <w:lang w:val="zh-CN"/>
    </w:rPr>
  </w:style>
  <w:style w:type="character" w:customStyle="1" w:styleId="46">
    <w:name w:val="标题 1 Char"/>
    <w:link w:val="4"/>
    <w:qFormat/>
    <w:uiPriority w:val="0"/>
    <w:rPr>
      <w:rFonts w:ascii="Times New Roman" w:hAnsi="Times New Roman"/>
      <w:b/>
      <w:color w:val="2E75B5"/>
      <w:kern w:val="44"/>
      <w:sz w:val="30"/>
    </w:rPr>
  </w:style>
  <w:style w:type="character" w:customStyle="1" w:styleId="47">
    <w:name w:val="批注文字 Char"/>
    <w:basedOn w:val="25"/>
    <w:link w:val="9"/>
    <w:semiHidden/>
    <w:qFormat/>
    <w:uiPriority w:val="0"/>
    <w:rPr>
      <w:rFonts w:asciiTheme="minorHAnsi" w:hAnsiTheme="minorHAnsi" w:eastAsiaTheme="minorEastAsia" w:cstheme="minorBidi"/>
      <w:color w:val="FF0000"/>
      <w:kern w:val="2"/>
      <w:sz w:val="21"/>
      <w:szCs w:val="24"/>
    </w:rPr>
  </w:style>
  <w:style w:type="character" w:customStyle="1" w:styleId="48">
    <w:name w:val="批注主题 Char"/>
    <w:basedOn w:val="47"/>
    <w:link w:val="22"/>
    <w:qFormat/>
    <w:uiPriority w:val="0"/>
    <w:rPr>
      <w:rFonts w:asciiTheme="minorHAnsi" w:hAnsiTheme="minorHAnsi" w:eastAsiaTheme="minorEastAsia" w:cstheme="minorBidi"/>
      <w:b/>
      <w:bCs/>
      <w:color w:val="FF0000"/>
      <w:kern w:val="2"/>
      <w:sz w:val="21"/>
      <w:szCs w:val="24"/>
    </w:rPr>
  </w:style>
  <w:style w:type="character" w:customStyle="1" w:styleId="49">
    <w:name w:val="font01"/>
    <w:basedOn w:val="25"/>
    <w:qFormat/>
    <w:uiPriority w:val="0"/>
    <w:rPr>
      <w:rFonts w:hint="eastAsia" w:ascii="宋体" w:hAnsi="宋体" w:eastAsia="宋体" w:cs="宋体"/>
      <w:color w:val="000000"/>
      <w:sz w:val="22"/>
      <w:szCs w:val="22"/>
      <w:u w:val="none"/>
    </w:rPr>
  </w:style>
  <w:style w:type="character" w:customStyle="1" w:styleId="50">
    <w:name w:val="font11"/>
    <w:basedOn w:val="25"/>
    <w:qFormat/>
    <w:uiPriority w:val="0"/>
    <w:rPr>
      <w:rFonts w:hint="eastAsia" w:ascii="宋体" w:hAnsi="宋体" w:eastAsia="宋体" w:cs="宋体"/>
      <w:b/>
      <w:bCs/>
      <w:color w:val="000000"/>
      <w:sz w:val="22"/>
      <w:szCs w:val="22"/>
      <w:u w:val="none"/>
    </w:rPr>
  </w:style>
  <w:style w:type="paragraph" w:customStyle="1" w:styleId="51">
    <w:name w:val="Table Text"/>
    <w:basedOn w:val="1"/>
    <w:semiHidden/>
    <w:qFormat/>
    <w:uiPriority w:val="0"/>
    <w:rPr>
      <w:rFonts w:ascii="Arial" w:hAnsi="Arial" w:eastAsia="Arial" w:cs="Arial"/>
      <w:szCs w:val="21"/>
      <w:lang w:eastAsia="en-US"/>
    </w:rPr>
  </w:style>
  <w:style w:type="paragraph" w:customStyle="1" w:styleId="52">
    <w:name w:val="一级条标题"/>
    <w:basedOn w:val="53"/>
    <w:next w:val="54"/>
    <w:qFormat/>
    <w:uiPriority w:val="0"/>
    <w:pPr>
      <w:spacing w:line="240" w:lineRule="auto"/>
      <w:ind w:left="420"/>
      <w:outlineLvl w:val="2"/>
    </w:pPr>
  </w:style>
  <w:style w:type="paragraph" w:customStyle="1" w:styleId="53">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54">
    <w:name w:val="段"/>
    <w:next w:val="1"/>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2481</Words>
  <Characters>2744</Characters>
  <Lines>386</Lines>
  <Paragraphs>108</Paragraphs>
  <TotalTime>41</TotalTime>
  <ScaleCrop>false</ScaleCrop>
  <LinksUpToDate>false</LinksUpToDate>
  <CharactersWithSpaces>2819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2026-03-10T08:52:00Z</dcterms:created>
  <dc:creator>Administrator.SKY-20170627GOK</dc:creator>
  <cp:lastModifiedBy>white lisa</cp:lastModifiedBy>
  <cp:lastPrinted>2025-08-29T09:49:00Z</cp:lastPrinted>
  <dcterms:modified xsi:type="dcterms:W3CDTF">2026-03-30T03:06:06Z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03B900CF2A7641E89287941D30822A04_13</vt:lpwstr>
  </property>
  <property fmtid="{D5CDD505-2E9C-101B-9397-08002B2CF9AE}" pid="4" name="KSOTemplateDocerSaveRecord">
    <vt:lpwstr>eyJoZGlkIjoiNWYxMzI4YzY1ZGZkNGM3Zjc1M2Y3YzFmYTI2ZTMxNDEiLCJ1c2VySWQiOiIxMDU5MDg4MTI3In0=</vt:lpwstr>
  </property>
</Properties>
</file>