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648" w:rsidRPr="00147CAE" w:rsidRDefault="004E3648" w:rsidP="004E3648">
      <w:pPr>
        <w:pStyle w:val="1"/>
        <w:jc w:val="center"/>
      </w:pPr>
      <w:bookmarkStart w:id="0" w:name="_Toc129682893"/>
      <w:r w:rsidRPr="00147CAE">
        <w:rPr>
          <w:rFonts w:hint="eastAsia"/>
        </w:rPr>
        <w:t>第六章 技术要求</w:t>
      </w:r>
      <w:bookmarkEnd w:id="0"/>
    </w:p>
    <w:p w:rsidR="004E3648" w:rsidRPr="00147CAE" w:rsidRDefault="004E3648" w:rsidP="004E3648">
      <w:pPr>
        <w:rPr>
          <w:rFonts w:hint="eastAsia"/>
        </w:rPr>
      </w:pPr>
    </w:p>
    <w:p w:rsidR="004E3648" w:rsidRPr="00147CAE" w:rsidRDefault="004E3648" w:rsidP="004E3648">
      <w:pPr>
        <w:pStyle w:val="2"/>
        <w:spacing w:before="0" w:after="0" w:line="360" w:lineRule="auto"/>
        <w:rPr>
          <w:rFonts w:ascii="宋体" w:eastAsia="宋体" w:hAnsi="宋体"/>
          <w:b w:val="0"/>
          <w:sz w:val="24"/>
          <w:szCs w:val="24"/>
        </w:rPr>
      </w:pPr>
      <w:r w:rsidRPr="00147CAE">
        <w:rPr>
          <w:rFonts w:ascii="宋体" w:eastAsia="宋体" w:hAnsi="宋体" w:hint="eastAsia"/>
          <w:b w:val="0"/>
          <w:sz w:val="24"/>
          <w:szCs w:val="24"/>
        </w:rPr>
        <w:t>一、</w:t>
      </w:r>
      <w:bookmarkStart w:id="1" w:name="_Toc196475162"/>
      <w:bookmarkStart w:id="2" w:name="_Toc403258040"/>
      <w:r w:rsidRPr="00147CAE">
        <w:rPr>
          <w:rFonts w:ascii="宋体" w:eastAsia="宋体" w:hAnsi="宋体" w:hint="eastAsia"/>
          <w:b w:val="0"/>
          <w:sz w:val="24"/>
          <w:szCs w:val="24"/>
        </w:rPr>
        <w:t>货物需求一览表</w:t>
      </w:r>
      <w:bookmarkEnd w:id="1"/>
      <w:bookmarkEnd w:id="2"/>
    </w:p>
    <w:tbl>
      <w:tblPr>
        <w:tblpPr w:leftFromText="180" w:rightFromText="180" w:vertAnchor="text" w:horzAnchor="margin" w:tblpXSpec="center"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1"/>
        <w:gridCol w:w="1542"/>
        <w:gridCol w:w="709"/>
        <w:gridCol w:w="4574"/>
        <w:gridCol w:w="1436"/>
        <w:gridCol w:w="816"/>
      </w:tblGrid>
      <w:tr w:rsidR="004E3648" w:rsidRPr="00147CAE" w:rsidTr="00475A56">
        <w:trPr>
          <w:trHeight w:val="444"/>
        </w:trPr>
        <w:tc>
          <w:tcPr>
            <w:tcW w:w="0" w:type="auto"/>
            <w:vAlign w:val="center"/>
          </w:tcPr>
          <w:p w:rsidR="004E3648" w:rsidRPr="00147CAE" w:rsidRDefault="004E3648" w:rsidP="00475A56">
            <w:pPr>
              <w:jc w:val="center"/>
              <w:rPr>
                <w:rFonts w:ascii="宋体" w:hAnsi="宋体"/>
                <w:bCs/>
                <w:sz w:val="24"/>
              </w:rPr>
            </w:pPr>
            <w:proofErr w:type="gramStart"/>
            <w:r w:rsidRPr="00147CAE">
              <w:rPr>
                <w:rFonts w:ascii="宋体" w:hAnsi="宋体" w:hint="eastAsia"/>
                <w:bCs/>
                <w:sz w:val="24"/>
              </w:rPr>
              <w:t>包号</w:t>
            </w:r>
            <w:proofErr w:type="gramEnd"/>
          </w:p>
        </w:tc>
        <w:tc>
          <w:tcPr>
            <w:tcW w:w="1542" w:type="dxa"/>
            <w:vAlign w:val="center"/>
          </w:tcPr>
          <w:p w:rsidR="004E3648" w:rsidRPr="00147CAE" w:rsidRDefault="004E3648" w:rsidP="00475A56">
            <w:pPr>
              <w:jc w:val="center"/>
              <w:rPr>
                <w:rFonts w:ascii="宋体" w:hAnsi="宋体"/>
                <w:sz w:val="24"/>
              </w:rPr>
            </w:pPr>
            <w:r w:rsidRPr="00147CAE">
              <w:rPr>
                <w:rFonts w:ascii="宋体" w:hAnsi="宋体" w:hint="eastAsia"/>
                <w:sz w:val="24"/>
              </w:rPr>
              <w:t>货物名称</w:t>
            </w:r>
          </w:p>
        </w:tc>
        <w:tc>
          <w:tcPr>
            <w:tcW w:w="709" w:type="dxa"/>
            <w:vAlign w:val="center"/>
          </w:tcPr>
          <w:p w:rsidR="004E3648" w:rsidRPr="00147CAE" w:rsidRDefault="004E3648" w:rsidP="00475A56">
            <w:pPr>
              <w:jc w:val="center"/>
              <w:rPr>
                <w:rFonts w:ascii="宋体" w:hAnsi="宋体"/>
                <w:sz w:val="24"/>
              </w:rPr>
            </w:pPr>
            <w:r w:rsidRPr="00147CAE">
              <w:rPr>
                <w:rFonts w:ascii="宋体" w:hAnsi="宋体" w:hint="eastAsia"/>
                <w:sz w:val="24"/>
              </w:rPr>
              <w:t>数量</w:t>
            </w:r>
          </w:p>
        </w:tc>
        <w:tc>
          <w:tcPr>
            <w:tcW w:w="4574" w:type="dxa"/>
            <w:vAlign w:val="center"/>
          </w:tcPr>
          <w:p w:rsidR="004E3648" w:rsidRPr="00147CAE" w:rsidRDefault="004E3648" w:rsidP="00475A56">
            <w:pPr>
              <w:jc w:val="center"/>
              <w:rPr>
                <w:rFonts w:ascii="宋体" w:hAnsi="宋体"/>
                <w:sz w:val="24"/>
              </w:rPr>
            </w:pPr>
            <w:r w:rsidRPr="00147CAE">
              <w:rPr>
                <w:rFonts w:ascii="宋体" w:hAnsi="宋体" w:hint="eastAsia"/>
                <w:sz w:val="24"/>
              </w:rPr>
              <w:t>简要技术规格</w:t>
            </w:r>
          </w:p>
        </w:tc>
        <w:tc>
          <w:tcPr>
            <w:tcW w:w="1436" w:type="dxa"/>
          </w:tcPr>
          <w:p w:rsidR="004E3648" w:rsidRPr="00147CAE" w:rsidRDefault="004E3648" w:rsidP="00475A56">
            <w:pPr>
              <w:jc w:val="center"/>
              <w:rPr>
                <w:rFonts w:ascii="宋体" w:hAnsi="宋体"/>
                <w:sz w:val="24"/>
              </w:rPr>
            </w:pPr>
            <w:r w:rsidRPr="00147CAE">
              <w:rPr>
                <w:rFonts w:ascii="宋体" w:hAnsi="宋体" w:hint="eastAsia"/>
                <w:sz w:val="24"/>
              </w:rPr>
              <w:t>是否允许采购进口产品</w:t>
            </w:r>
          </w:p>
        </w:tc>
        <w:tc>
          <w:tcPr>
            <w:tcW w:w="0" w:type="auto"/>
            <w:vAlign w:val="center"/>
          </w:tcPr>
          <w:p w:rsidR="004E3648" w:rsidRPr="00147CAE" w:rsidRDefault="004E3648" w:rsidP="00475A56">
            <w:pPr>
              <w:jc w:val="center"/>
              <w:rPr>
                <w:rFonts w:ascii="宋体" w:hAnsi="宋体" w:hint="eastAsia"/>
                <w:sz w:val="24"/>
              </w:rPr>
            </w:pPr>
            <w:r w:rsidRPr="00147CAE">
              <w:rPr>
                <w:rFonts w:ascii="宋体" w:hAnsi="宋体" w:hint="eastAsia"/>
                <w:sz w:val="24"/>
              </w:rPr>
              <w:t>采购</w:t>
            </w:r>
          </w:p>
          <w:p w:rsidR="004E3648" w:rsidRPr="00147CAE" w:rsidRDefault="004E3648" w:rsidP="00475A56">
            <w:pPr>
              <w:jc w:val="center"/>
              <w:rPr>
                <w:rFonts w:ascii="宋体" w:hAnsi="宋体"/>
                <w:sz w:val="24"/>
              </w:rPr>
            </w:pPr>
            <w:r w:rsidRPr="00147CAE">
              <w:rPr>
                <w:rFonts w:ascii="宋体" w:hAnsi="宋体" w:hint="eastAsia"/>
                <w:sz w:val="24"/>
              </w:rPr>
              <w:t>预算</w:t>
            </w:r>
          </w:p>
        </w:tc>
      </w:tr>
      <w:tr w:rsidR="004E3648" w:rsidRPr="00147CAE" w:rsidTr="00475A56">
        <w:trPr>
          <w:trHeight w:val="853"/>
        </w:trPr>
        <w:tc>
          <w:tcPr>
            <w:tcW w:w="0" w:type="auto"/>
            <w:tcBorders>
              <w:top w:val="single" w:sz="4" w:space="0" w:color="auto"/>
              <w:left w:val="single" w:sz="4" w:space="0" w:color="auto"/>
              <w:right w:val="single" w:sz="4" w:space="0" w:color="auto"/>
            </w:tcBorders>
            <w:vAlign w:val="center"/>
          </w:tcPr>
          <w:p w:rsidR="004E3648" w:rsidRPr="00147CAE" w:rsidRDefault="004E3648" w:rsidP="00475A56">
            <w:pPr>
              <w:jc w:val="center"/>
              <w:rPr>
                <w:rFonts w:ascii="宋体" w:hAnsi="宋体"/>
                <w:sz w:val="24"/>
              </w:rPr>
            </w:pPr>
            <w:r w:rsidRPr="00147CAE">
              <w:rPr>
                <w:rFonts w:ascii="宋体" w:hAnsi="宋体"/>
                <w:sz w:val="24"/>
              </w:rPr>
              <w:t>1</w:t>
            </w:r>
          </w:p>
        </w:tc>
        <w:tc>
          <w:tcPr>
            <w:tcW w:w="1542" w:type="dxa"/>
            <w:tcBorders>
              <w:top w:val="single" w:sz="4" w:space="0" w:color="auto"/>
              <w:left w:val="single" w:sz="4" w:space="0" w:color="auto"/>
              <w:bottom w:val="single" w:sz="4" w:space="0" w:color="auto"/>
              <w:right w:val="single" w:sz="4" w:space="0" w:color="auto"/>
            </w:tcBorders>
            <w:vAlign w:val="center"/>
          </w:tcPr>
          <w:p w:rsidR="004E3648" w:rsidRPr="00147CAE" w:rsidRDefault="004E3648" w:rsidP="00475A56">
            <w:pPr>
              <w:adjustRightInd w:val="0"/>
              <w:snapToGrid w:val="0"/>
              <w:outlineLvl w:val="0"/>
              <w:rPr>
                <w:rFonts w:ascii="宋体" w:hAnsi="宋体"/>
                <w:sz w:val="24"/>
              </w:rPr>
            </w:pPr>
            <w:r w:rsidRPr="00147CAE">
              <w:rPr>
                <w:rFonts w:ascii="宋体" w:hAnsi="宋体" w:cs="宋体" w:hint="eastAsia"/>
                <w:kern w:val="0"/>
                <w:sz w:val="24"/>
              </w:rPr>
              <w:t>四</w:t>
            </w:r>
            <w:proofErr w:type="gramStart"/>
            <w:r w:rsidRPr="00147CAE">
              <w:rPr>
                <w:rFonts w:ascii="宋体" w:hAnsi="宋体" w:cs="宋体" w:hint="eastAsia"/>
                <w:kern w:val="0"/>
                <w:sz w:val="24"/>
              </w:rPr>
              <w:t>极</w:t>
            </w:r>
            <w:proofErr w:type="gramEnd"/>
            <w:r w:rsidRPr="00147CAE">
              <w:rPr>
                <w:rFonts w:ascii="宋体" w:hAnsi="宋体" w:cs="宋体" w:hint="eastAsia"/>
                <w:kern w:val="0"/>
                <w:sz w:val="24"/>
              </w:rPr>
              <w:t>杆-高分辨组合式质谱仪</w:t>
            </w:r>
          </w:p>
        </w:tc>
        <w:tc>
          <w:tcPr>
            <w:tcW w:w="709" w:type="dxa"/>
            <w:tcBorders>
              <w:top w:val="single" w:sz="4" w:space="0" w:color="auto"/>
              <w:left w:val="single" w:sz="4" w:space="0" w:color="auto"/>
              <w:bottom w:val="single" w:sz="4" w:space="0" w:color="auto"/>
              <w:right w:val="single" w:sz="4" w:space="0" w:color="auto"/>
            </w:tcBorders>
            <w:vAlign w:val="center"/>
          </w:tcPr>
          <w:p w:rsidR="004E3648" w:rsidRPr="00147CAE" w:rsidRDefault="004E3648" w:rsidP="00475A56">
            <w:pPr>
              <w:adjustRightInd w:val="0"/>
              <w:snapToGrid w:val="0"/>
              <w:jc w:val="center"/>
              <w:outlineLvl w:val="0"/>
              <w:rPr>
                <w:rFonts w:ascii="宋体" w:hAnsi="宋体"/>
                <w:sz w:val="24"/>
              </w:rPr>
            </w:pPr>
            <w:r w:rsidRPr="00147CAE">
              <w:rPr>
                <w:rFonts w:ascii="宋体" w:hAnsi="宋体"/>
                <w:sz w:val="24"/>
              </w:rPr>
              <w:t>1</w:t>
            </w:r>
            <w:r w:rsidRPr="00147CAE">
              <w:rPr>
                <w:rFonts w:ascii="宋体" w:hAnsi="宋体" w:hint="eastAsia"/>
                <w:sz w:val="24"/>
              </w:rPr>
              <w:t>套</w:t>
            </w:r>
          </w:p>
        </w:tc>
        <w:tc>
          <w:tcPr>
            <w:tcW w:w="4574" w:type="dxa"/>
            <w:tcBorders>
              <w:top w:val="single" w:sz="4" w:space="0" w:color="auto"/>
              <w:left w:val="single" w:sz="4" w:space="0" w:color="auto"/>
              <w:bottom w:val="single" w:sz="4" w:space="0" w:color="auto"/>
              <w:right w:val="single" w:sz="4" w:space="0" w:color="auto"/>
            </w:tcBorders>
          </w:tcPr>
          <w:p w:rsidR="004E3648" w:rsidRPr="00147CAE" w:rsidRDefault="004E3648" w:rsidP="00475A56">
            <w:pPr>
              <w:rPr>
                <w:rFonts w:ascii="宋体" w:hAnsi="宋体"/>
                <w:sz w:val="24"/>
              </w:rPr>
            </w:pPr>
            <w:r w:rsidRPr="00147CAE">
              <w:rPr>
                <w:rFonts w:ascii="宋体" w:hAnsi="宋体" w:hint="eastAsia"/>
                <w:sz w:val="24"/>
              </w:rPr>
              <w:t>此设备将用于R</w:t>
            </w:r>
            <w:r w:rsidRPr="00147CAE">
              <w:rPr>
                <w:rFonts w:ascii="宋体" w:hAnsi="宋体"/>
                <w:sz w:val="24"/>
              </w:rPr>
              <w:t>NA</w:t>
            </w:r>
            <w:r w:rsidRPr="00147CAE">
              <w:rPr>
                <w:rFonts w:ascii="宋体" w:hAnsi="宋体" w:hint="eastAsia"/>
                <w:sz w:val="24"/>
              </w:rPr>
              <w:t>中心的科研工作。</w:t>
            </w:r>
          </w:p>
          <w:p w:rsidR="004E3648" w:rsidRPr="00147CAE" w:rsidRDefault="004E3648" w:rsidP="00475A56">
            <w:pPr>
              <w:rPr>
                <w:rFonts w:ascii="宋体" w:hAnsi="宋体"/>
                <w:sz w:val="24"/>
              </w:rPr>
            </w:pPr>
            <w:r w:rsidRPr="00147CAE">
              <w:rPr>
                <w:rFonts w:ascii="宋体" w:hAnsi="宋体" w:hint="eastAsia"/>
                <w:sz w:val="24"/>
              </w:rPr>
              <w:t>1</w:t>
            </w:r>
            <w:r w:rsidRPr="00147CAE">
              <w:rPr>
                <w:rFonts w:ascii="宋体" w:hAnsi="宋体"/>
                <w:sz w:val="24"/>
              </w:rPr>
              <w:t>.</w:t>
            </w:r>
            <w:r w:rsidRPr="00147CAE">
              <w:rPr>
                <w:rFonts w:ascii="宋体" w:hAnsi="宋体" w:hint="eastAsia"/>
                <w:sz w:val="24"/>
              </w:rPr>
              <w:t>使用高质量精度的质谱仪可对核酸进行m</w:t>
            </w:r>
            <w:r w:rsidRPr="00147CAE">
              <w:rPr>
                <w:rFonts w:ascii="宋体" w:hAnsi="宋体"/>
                <w:sz w:val="24"/>
              </w:rPr>
              <w:t>apping</w:t>
            </w:r>
            <w:r w:rsidRPr="00147CAE">
              <w:rPr>
                <w:rFonts w:ascii="宋体" w:hAnsi="宋体" w:hint="eastAsia"/>
                <w:sz w:val="24"/>
              </w:rPr>
              <w:t>分析，可对产品序列进行准确确认，并监测其加帽、加尾的长度等；</w:t>
            </w:r>
          </w:p>
          <w:p w:rsidR="004E3648" w:rsidRPr="00147CAE" w:rsidRDefault="004E3648" w:rsidP="00475A56">
            <w:pPr>
              <w:rPr>
                <w:rFonts w:ascii="宋体" w:hAnsi="宋体"/>
                <w:sz w:val="24"/>
              </w:rPr>
            </w:pPr>
            <w:r w:rsidRPr="00147CAE">
              <w:rPr>
                <w:rFonts w:ascii="宋体" w:hAnsi="宋体" w:hint="eastAsia"/>
                <w:sz w:val="24"/>
              </w:rPr>
              <w:t>2</w:t>
            </w:r>
            <w:r w:rsidRPr="00147CAE">
              <w:rPr>
                <w:rFonts w:ascii="宋体" w:hAnsi="宋体"/>
                <w:sz w:val="24"/>
              </w:rPr>
              <w:t>.</w:t>
            </w:r>
            <w:r w:rsidRPr="00147CAE">
              <w:rPr>
                <w:rFonts w:ascii="宋体" w:hAnsi="宋体" w:hint="eastAsia"/>
                <w:sz w:val="24"/>
              </w:rPr>
              <w:t>通过质谱的高分辨率，可实现对核酸药物的分析，质谱的高分辨可实现同位素峰基线分离，使得测得结果更为准确；</w:t>
            </w:r>
          </w:p>
          <w:p w:rsidR="004E3648" w:rsidRPr="00147CAE" w:rsidRDefault="004E3648" w:rsidP="00475A56">
            <w:pPr>
              <w:jc w:val="left"/>
              <w:rPr>
                <w:rFonts w:ascii="宋体" w:hAnsi="宋体"/>
                <w:sz w:val="24"/>
              </w:rPr>
            </w:pPr>
            <w:r w:rsidRPr="00147CAE">
              <w:rPr>
                <w:rFonts w:ascii="宋体" w:hAnsi="宋体" w:hint="eastAsia"/>
                <w:sz w:val="24"/>
              </w:rPr>
              <w:t>3</w:t>
            </w:r>
            <w:r w:rsidRPr="00147CAE">
              <w:rPr>
                <w:rFonts w:ascii="宋体" w:hAnsi="宋体"/>
                <w:sz w:val="24"/>
              </w:rPr>
              <w:t>.</w:t>
            </w:r>
            <w:r w:rsidRPr="00147CAE">
              <w:rPr>
                <w:rFonts w:ascii="宋体" w:hAnsi="宋体" w:hint="eastAsia"/>
                <w:sz w:val="24"/>
              </w:rPr>
              <w:t>对于序列分析，高精度与高灵敏度并存，可实现序列全覆盖。</w:t>
            </w:r>
          </w:p>
        </w:tc>
        <w:tc>
          <w:tcPr>
            <w:tcW w:w="1436" w:type="dxa"/>
            <w:tcBorders>
              <w:top w:val="single" w:sz="4" w:space="0" w:color="auto"/>
              <w:left w:val="single" w:sz="4" w:space="0" w:color="auto"/>
              <w:bottom w:val="single" w:sz="4" w:space="0" w:color="auto"/>
              <w:right w:val="single" w:sz="4" w:space="0" w:color="auto"/>
            </w:tcBorders>
            <w:vAlign w:val="center"/>
          </w:tcPr>
          <w:p w:rsidR="004E3648" w:rsidRPr="00147CAE" w:rsidRDefault="004E3648" w:rsidP="00475A56">
            <w:pPr>
              <w:jc w:val="center"/>
              <w:outlineLvl w:val="0"/>
              <w:rPr>
                <w:rFonts w:ascii="宋体" w:hAnsi="宋体"/>
                <w:sz w:val="24"/>
                <w:lang w:eastAsia="zh-Hans"/>
              </w:rPr>
            </w:pPr>
            <w:r w:rsidRPr="00147CAE">
              <w:rPr>
                <w:rFonts w:ascii="宋体" w:hAnsi="宋体" w:hint="eastAsia"/>
                <w:sz w:val="24"/>
                <w:lang w:eastAsia="zh-Hans"/>
              </w:rPr>
              <w:t>是</w:t>
            </w:r>
          </w:p>
        </w:tc>
        <w:tc>
          <w:tcPr>
            <w:tcW w:w="0" w:type="auto"/>
            <w:tcBorders>
              <w:top w:val="single" w:sz="4" w:space="0" w:color="auto"/>
              <w:left w:val="single" w:sz="4" w:space="0" w:color="auto"/>
              <w:bottom w:val="single" w:sz="4" w:space="0" w:color="auto"/>
              <w:right w:val="single" w:sz="4" w:space="0" w:color="auto"/>
            </w:tcBorders>
            <w:vAlign w:val="center"/>
          </w:tcPr>
          <w:p w:rsidR="004E3648" w:rsidRPr="00147CAE" w:rsidRDefault="004E3648" w:rsidP="00475A56">
            <w:pPr>
              <w:jc w:val="center"/>
              <w:outlineLvl w:val="0"/>
              <w:rPr>
                <w:rFonts w:ascii="宋体" w:hAnsi="宋体" w:hint="eastAsia"/>
                <w:sz w:val="24"/>
              </w:rPr>
            </w:pPr>
            <w:r w:rsidRPr="00147CAE">
              <w:rPr>
                <w:rFonts w:ascii="宋体" w:hAnsi="宋体" w:hint="eastAsia"/>
                <w:sz w:val="24"/>
              </w:rPr>
              <w:t>527.6</w:t>
            </w:r>
          </w:p>
          <w:p w:rsidR="004E3648" w:rsidRPr="00147CAE" w:rsidRDefault="004E3648" w:rsidP="00475A56">
            <w:pPr>
              <w:jc w:val="center"/>
              <w:outlineLvl w:val="0"/>
              <w:rPr>
                <w:rFonts w:ascii="宋体" w:hAnsi="宋体"/>
                <w:sz w:val="24"/>
              </w:rPr>
            </w:pPr>
            <w:r w:rsidRPr="00147CAE">
              <w:rPr>
                <w:rFonts w:ascii="宋体" w:hAnsi="宋体" w:hint="eastAsia"/>
                <w:sz w:val="24"/>
              </w:rPr>
              <w:t>万元</w:t>
            </w:r>
          </w:p>
        </w:tc>
      </w:tr>
    </w:tbl>
    <w:p w:rsidR="004E3648" w:rsidRPr="00147CAE" w:rsidRDefault="004E3648" w:rsidP="004E3648">
      <w:pPr>
        <w:pStyle w:val="2"/>
        <w:spacing w:before="0" w:after="0" w:line="360" w:lineRule="auto"/>
        <w:ind w:firstLineChars="200" w:firstLine="480"/>
        <w:jc w:val="center"/>
        <w:rPr>
          <w:rFonts w:ascii="宋体" w:eastAsia="宋体" w:hAnsi="宋体" w:hint="eastAsia"/>
          <w:b w:val="0"/>
          <w:bCs w:val="0"/>
          <w:sz w:val="24"/>
          <w:szCs w:val="24"/>
        </w:rPr>
      </w:pPr>
    </w:p>
    <w:p w:rsidR="004E3648" w:rsidRPr="00147CAE" w:rsidRDefault="004E3648" w:rsidP="004E3648">
      <w:pPr>
        <w:spacing w:line="360" w:lineRule="auto"/>
        <w:rPr>
          <w:rFonts w:ascii="宋体" w:hAnsi="宋体"/>
          <w:bCs/>
          <w:sz w:val="24"/>
        </w:rPr>
      </w:pPr>
      <w:r w:rsidRPr="00147CAE">
        <w:rPr>
          <w:rFonts w:ascii="宋体" w:hAnsi="宋体" w:hint="eastAsia"/>
          <w:bCs/>
          <w:sz w:val="24"/>
        </w:rPr>
        <w:t>二、主要技术指标（需实现的功能或者目标、需满足的质量、安全、技术规格、物理特性等）</w:t>
      </w:r>
    </w:p>
    <w:p w:rsidR="004E3648" w:rsidRPr="00147CAE" w:rsidRDefault="004E3648" w:rsidP="004E3648">
      <w:pPr>
        <w:spacing w:line="360" w:lineRule="auto"/>
        <w:rPr>
          <w:rFonts w:ascii="宋体" w:hAnsi="宋体"/>
          <w:bCs/>
          <w:sz w:val="24"/>
        </w:rPr>
      </w:pPr>
      <w:r w:rsidRPr="00147CAE">
        <w:rPr>
          <w:rFonts w:ascii="宋体" w:hAnsi="宋体"/>
          <w:bCs/>
          <w:sz w:val="24"/>
        </w:rPr>
        <w:t>1．工作条件：</w:t>
      </w:r>
    </w:p>
    <w:p w:rsidR="004E3648" w:rsidRPr="00147CAE" w:rsidRDefault="004E3648" w:rsidP="004E3648">
      <w:pPr>
        <w:spacing w:line="360" w:lineRule="auto"/>
        <w:rPr>
          <w:rFonts w:ascii="宋体" w:hAnsi="宋体"/>
          <w:bCs/>
          <w:sz w:val="24"/>
        </w:rPr>
      </w:pPr>
      <w:r w:rsidRPr="00147CAE">
        <w:rPr>
          <w:rFonts w:ascii="宋体" w:hAnsi="宋体"/>
          <w:bCs/>
          <w:sz w:val="24"/>
        </w:rPr>
        <w:t>1.1电源：230V±10%，50/60Hz；</w:t>
      </w:r>
    </w:p>
    <w:p w:rsidR="004E3648" w:rsidRPr="00147CAE" w:rsidRDefault="004E3648" w:rsidP="004E3648">
      <w:pPr>
        <w:spacing w:line="360" w:lineRule="auto"/>
        <w:rPr>
          <w:rFonts w:ascii="宋体" w:hAnsi="宋体"/>
          <w:bCs/>
          <w:sz w:val="24"/>
        </w:rPr>
      </w:pPr>
      <w:r w:rsidRPr="00147CAE">
        <w:rPr>
          <w:rFonts w:ascii="宋体" w:hAnsi="宋体"/>
          <w:bCs/>
          <w:sz w:val="24"/>
        </w:rPr>
        <w:t>1.2环境温度：15℃-27℃；</w:t>
      </w:r>
    </w:p>
    <w:p w:rsidR="004E3648" w:rsidRPr="00147CAE" w:rsidRDefault="004E3648" w:rsidP="004E3648">
      <w:pPr>
        <w:spacing w:line="360" w:lineRule="auto"/>
        <w:rPr>
          <w:rFonts w:ascii="宋体" w:hAnsi="宋体"/>
          <w:bCs/>
          <w:sz w:val="24"/>
        </w:rPr>
      </w:pPr>
      <w:r w:rsidRPr="00147CAE">
        <w:rPr>
          <w:rFonts w:ascii="宋体" w:hAnsi="宋体"/>
          <w:bCs/>
          <w:sz w:val="24"/>
        </w:rPr>
        <w:t>1.3相对湿度：20%-80%；</w:t>
      </w:r>
    </w:p>
    <w:p w:rsidR="004E3648" w:rsidRPr="00147CAE" w:rsidRDefault="004E3648" w:rsidP="004E3648">
      <w:pPr>
        <w:spacing w:line="360" w:lineRule="auto"/>
        <w:rPr>
          <w:rFonts w:ascii="宋体" w:hAnsi="宋体"/>
          <w:bCs/>
          <w:sz w:val="24"/>
        </w:rPr>
      </w:pPr>
      <w:r w:rsidRPr="00147CAE">
        <w:rPr>
          <w:rFonts w:ascii="宋体" w:hAnsi="宋体"/>
          <w:bCs/>
          <w:sz w:val="24"/>
        </w:rPr>
        <w:t>2．主要技术指标：</w:t>
      </w:r>
      <w:r w:rsidRPr="00147CAE">
        <w:rPr>
          <w:rFonts w:ascii="宋体" w:hAnsi="宋体"/>
          <w:bCs/>
          <w:sz w:val="24"/>
        </w:rPr>
        <w:tab/>
      </w:r>
    </w:p>
    <w:p w:rsidR="004E3648" w:rsidRPr="00147CAE" w:rsidRDefault="004E3648" w:rsidP="004E3648">
      <w:pPr>
        <w:spacing w:line="360" w:lineRule="auto"/>
        <w:rPr>
          <w:rFonts w:ascii="宋体" w:hAnsi="宋体"/>
          <w:bCs/>
          <w:sz w:val="24"/>
        </w:rPr>
      </w:pPr>
      <w:r w:rsidRPr="00147CAE">
        <w:rPr>
          <w:rFonts w:ascii="宋体" w:hAnsi="宋体"/>
          <w:bCs/>
          <w:sz w:val="24"/>
        </w:rPr>
        <w:t>2.1 离子源部分：独立可加热的电喷雾离子源；</w:t>
      </w:r>
    </w:p>
    <w:p w:rsidR="004E3648" w:rsidRPr="00147CAE" w:rsidRDefault="004E3648" w:rsidP="004E3648">
      <w:pPr>
        <w:spacing w:line="360" w:lineRule="auto"/>
        <w:rPr>
          <w:rFonts w:ascii="宋体" w:hAnsi="宋体"/>
          <w:bCs/>
          <w:sz w:val="24"/>
        </w:rPr>
      </w:pPr>
      <w:r w:rsidRPr="00147CAE">
        <w:rPr>
          <w:rFonts w:ascii="宋体" w:hAnsi="宋体"/>
          <w:bCs/>
          <w:sz w:val="24"/>
        </w:rPr>
        <w:t>2.2 离子传输系统</w:t>
      </w:r>
    </w:p>
    <w:p w:rsidR="004E3648" w:rsidRPr="00147CAE" w:rsidRDefault="004E3648" w:rsidP="004E3648">
      <w:pPr>
        <w:spacing w:line="360" w:lineRule="auto"/>
        <w:rPr>
          <w:rFonts w:ascii="宋体" w:hAnsi="宋体"/>
          <w:bCs/>
          <w:sz w:val="24"/>
        </w:rPr>
      </w:pPr>
      <w:r w:rsidRPr="00147CAE">
        <w:rPr>
          <w:rFonts w:ascii="宋体" w:hAnsi="宋体"/>
          <w:bCs/>
          <w:sz w:val="24"/>
        </w:rPr>
        <w:t xml:space="preserve">2.2.1 </w:t>
      </w:r>
      <w:r w:rsidRPr="00147CAE">
        <w:rPr>
          <w:rFonts w:ascii="宋体" w:hAnsi="宋体" w:hint="eastAsia"/>
          <w:bCs/>
          <w:sz w:val="24"/>
        </w:rPr>
        <w:t xml:space="preserve"> </w:t>
      </w:r>
      <w:r w:rsidRPr="00147CAE">
        <w:rPr>
          <w:rFonts w:ascii="宋体" w:hAnsi="宋体"/>
          <w:bCs/>
          <w:sz w:val="24"/>
        </w:rPr>
        <w:t>离子传输系统配有离子传输管设计，保护分子涡轮泵；</w:t>
      </w:r>
    </w:p>
    <w:p w:rsidR="004E3648" w:rsidRPr="00147CAE" w:rsidRDefault="004E3648" w:rsidP="004E3648">
      <w:pPr>
        <w:spacing w:line="360" w:lineRule="auto"/>
        <w:rPr>
          <w:rFonts w:ascii="宋体" w:hAnsi="宋体"/>
          <w:bCs/>
          <w:sz w:val="24"/>
        </w:rPr>
      </w:pPr>
      <w:r w:rsidRPr="00147CAE">
        <w:rPr>
          <w:rFonts w:ascii="宋体" w:hAnsi="宋体"/>
          <w:bCs/>
          <w:sz w:val="24"/>
        </w:rPr>
        <w:t>#2.2.2具有真空隔断阀设计，在移去、清洗离子传输部件时，不需破坏真空, 待机时不需要消耗氮气。</w:t>
      </w:r>
    </w:p>
    <w:p w:rsidR="004E3648" w:rsidRPr="00147CAE" w:rsidRDefault="004E3648" w:rsidP="004E3648">
      <w:pPr>
        <w:spacing w:line="360" w:lineRule="auto"/>
        <w:rPr>
          <w:rFonts w:ascii="宋体" w:hAnsi="宋体"/>
          <w:bCs/>
          <w:sz w:val="24"/>
        </w:rPr>
      </w:pPr>
      <w:r w:rsidRPr="00147CAE">
        <w:rPr>
          <w:rFonts w:ascii="宋体" w:hAnsi="宋体"/>
          <w:bCs/>
          <w:sz w:val="24"/>
        </w:rPr>
        <w:t>2.3 质量分析器部分</w:t>
      </w:r>
    </w:p>
    <w:p w:rsidR="004E3648" w:rsidRPr="00147CAE" w:rsidRDefault="004E3648" w:rsidP="004E3648">
      <w:pPr>
        <w:spacing w:line="360" w:lineRule="auto"/>
        <w:rPr>
          <w:rFonts w:ascii="宋体" w:hAnsi="宋体"/>
          <w:bCs/>
          <w:sz w:val="24"/>
        </w:rPr>
      </w:pPr>
      <w:r w:rsidRPr="00147CAE">
        <w:rPr>
          <w:rFonts w:ascii="宋体" w:hAnsi="宋体"/>
          <w:bCs/>
          <w:sz w:val="24"/>
        </w:rPr>
        <w:t xml:space="preserve">2.3.1 </w:t>
      </w:r>
      <w:r w:rsidRPr="00147CAE">
        <w:rPr>
          <w:rFonts w:ascii="宋体" w:hAnsi="宋体" w:hint="eastAsia"/>
          <w:bCs/>
          <w:sz w:val="24"/>
        </w:rPr>
        <w:t xml:space="preserve"> </w:t>
      </w:r>
      <w:r w:rsidRPr="00147CAE">
        <w:rPr>
          <w:rFonts w:ascii="宋体" w:hAnsi="宋体"/>
          <w:bCs/>
          <w:sz w:val="24"/>
        </w:rPr>
        <w:t>质量范围：50-6000m/z。</w:t>
      </w:r>
    </w:p>
    <w:p w:rsidR="004E3648" w:rsidRPr="00147CAE" w:rsidRDefault="004E3648" w:rsidP="004E3648">
      <w:pPr>
        <w:spacing w:line="360" w:lineRule="auto"/>
        <w:rPr>
          <w:rFonts w:ascii="宋体" w:hAnsi="宋体"/>
          <w:bCs/>
          <w:sz w:val="24"/>
        </w:rPr>
      </w:pPr>
      <w:r w:rsidRPr="00147CAE">
        <w:rPr>
          <w:rFonts w:ascii="宋体" w:hAnsi="宋体"/>
          <w:bCs/>
          <w:sz w:val="24"/>
        </w:rPr>
        <w:t>#2.3.2仪器分辨率：≥200,000 FWHM  (在m/z≤200时)。</w:t>
      </w:r>
    </w:p>
    <w:p w:rsidR="004E3648" w:rsidRPr="00147CAE" w:rsidRDefault="004E3648" w:rsidP="004E3648">
      <w:pPr>
        <w:spacing w:line="360" w:lineRule="auto"/>
        <w:rPr>
          <w:rFonts w:ascii="宋体" w:hAnsi="宋体"/>
          <w:bCs/>
          <w:sz w:val="24"/>
        </w:rPr>
      </w:pPr>
      <w:r w:rsidRPr="00147CAE">
        <w:rPr>
          <w:rFonts w:ascii="宋体" w:hAnsi="宋体"/>
          <w:bCs/>
          <w:sz w:val="24"/>
        </w:rPr>
        <w:t>#2.3.3线性范围：分辨率设定为≥60000 (FWHM）时，以克伦特罗为目标物，线性范围≥105。</w:t>
      </w:r>
    </w:p>
    <w:p w:rsidR="004E3648" w:rsidRPr="00147CAE" w:rsidRDefault="004E3648" w:rsidP="004E3648">
      <w:pPr>
        <w:spacing w:line="360" w:lineRule="auto"/>
        <w:rPr>
          <w:rFonts w:ascii="宋体" w:hAnsi="宋体"/>
          <w:bCs/>
          <w:sz w:val="24"/>
        </w:rPr>
      </w:pPr>
      <w:r w:rsidRPr="00147CAE">
        <w:rPr>
          <w:rFonts w:ascii="宋体" w:hAnsi="宋体"/>
          <w:bCs/>
          <w:sz w:val="24"/>
        </w:rPr>
        <w:t>2.3.4</w:t>
      </w:r>
      <w:r w:rsidRPr="00147CAE">
        <w:rPr>
          <w:rFonts w:ascii="宋体" w:hAnsi="宋体" w:hint="eastAsia"/>
          <w:bCs/>
          <w:sz w:val="24"/>
        </w:rPr>
        <w:t xml:space="preserve"> </w:t>
      </w:r>
      <w:r w:rsidRPr="00147CAE">
        <w:rPr>
          <w:rFonts w:ascii="宋体" w:hAnsi="宋体"/>
          <w:bCs/>
          <w:sz w:val="24"/>
        </w:rPr>
        <w:t>质谱采集速率：分辨率≥60000 FWHM时，不少于3张/秒。</w:t>
      </w:r>
    </w:p>
    <w:p w:rsidR="004E3648" w:rsidRPr="00147CAE" w:rsidRDefault="004E3648" w:rsidP="004E3648">
      <w:pPr>
        <w:spacing w:line="360" w:lineRule="auto"/>
        <w:rPr>
          <w:rFonts w:ascii="宋体" w:hAnsi="宋体"/>
          <w:bCs/>
          <w:sz w:val="24"/>
        </w:rPr>
      </w:pPr>
      <w:r w:rsidRPr="00147CAE">
        <w:rPr>
          <w:rFonts w:ascii="宋体" w:hAnsi="宋体"/>
          <w:bCs/>
          <w:sz w:val="24"/>
        </w:rPr>
        <w:t>#2.3.5质量轴稳定性：设备校正一次后，连续48小时内不再校正质量轴，重复进样100fg利血平，m/z609质量精确度≤5ppm。</w:t>
      </w:r>
    </w:p>
    <w:p w:rsidR="004E3648" w:rsidRPr="00147CAE" w:rsidRDefault="004E3648" w:rsidP="004E3648">
      <w:pPr>
        <w:spacing w:line="360" w:lineRule="auto"/>
        <w:rPr>
          <w:rFonts w:ascii="宋体" w:hAnsi="宋体"/>
          <w:bCs/>
          <w:sz w:val="24"/>
        </w:rPr>
      </w:pPr>
      <w:r w:rsidRPr="00147CAE">
        <w:rPr>
          <w:rFonts w:ascii="宋体" w:hAnsi="宋体"/>
          <w:bCs/>
          <w:sz w:val="24"/>
        </w:rPr>
        <w:t>#2.3.6正负离子切换速度：小于1.5秒（即每秒可获得正负离子谱图各一张），在进行快</w:t>
      </w:r>
      <w:r w:rsidRPr="00147CAE">
        <w:rPr>
          <w:rFonts w:ascii="宋体" w:hAnsi="宋体"/>
          <w:bCs/>
          <w:sz w:val="24"/>
        </w:rPr>
        <w:lastRenderedPageBreak/>
        <w:t>速正负切换模式下连续运行2小时，质量轴的稳定性&lt;3ppm。</w:t>
      </w:r>
    </w:p>
    <w:p w:rsidR="004E3648" w:rsidRPr="00147CAE" w:rsidRDefault="004E3648" w:rsidP="004E3648">
      <w:pPr>
        <w:spacing w:line="360" w:lineRule="auto"/>
        <w:rPr>
          <w:rFonts w:ascii="宋体" w:hAnsi="宋体"/>
          <w:bCs/>
          <w:sz w:val="24"/>
        </w:rPr>
      </w:pPr>
      <w:r w:rsidRPr="00147CAE">
        <w:rPr>
          <w:rFonts w:ascii="宋体" w:hAnsi="宋体"/>
          <w:bCs/>
          <w:sz w:val="24"/>
        </w:rPr>
        <w:t>2.3.7灵敏度</w:t>
      </w:r>
    </w:p>
    <w:p w:rsidR="004E3648" w:rsidRPr="00147CAE" w:rsidRDefault="004E3648" w:rsidP="004E3648">
      <w:pPr>
        <w:spacing w:line="360" w:lineRule="auto"/>
        <w:rPr>
          <w:rFonts w:ascii="宋体" w:hAnsi="宋体"/>
          <w:bCs/>
          <w:sz w:val="24"/>
        </w:rPr>
      </w:pPr>
      <w:r w:rsidRPr="00147CAE">
        <w:rPr>
          <w:rFonts w:ascii="宋体" w:hAnsi="宋体" w:hint="eastAsia"/>
          <w:bCs/>
          <w:sz w:val="24"/>
        </w:rPr>
        <w:t>#</w:t>
      </w:r>
      <w:r w:rsidRPr="00147CAE">
        <w:rPr>
          <w:rFonts w:ascii="宋体" w:hAnsi="宋体"/>
          <w:bCs/>
          <w:sz w:val="24"/>
        </w:rPr>
        <w:t>2.3.7.1 全扫描Full Scan（m/z 100-900）灵敏度（分辨率60000 FWHM时）100fg 利血平进样，S/N&gt;200:1；</w:t>
      </w:r>
    </w:p>
    <w:p w:rsidR="004E3648" w:rsidRPr="00147CAE" w:rsidRDefault="004E3648" w:rsidP="004E3648">
      <w:pPr>
        <w:spacing w:line="360" w:lineRule="auto"/>
        <w:rPr>
          <w:rFonts w:ascii="宋体" w:hAnsi="宋体"/>
          <w:bCs/>
          <w:sz w:val="24"/>
        </w:rPr>
      </w:pPr>
      <w:r w:rsidRPr="00147CAE">
        <w:rPr>
          <w:rFonts w:ascii="宋体" w:hAnsi="宋体" w:hint="eastAsia"/>
          <w:bCs/>
          <w:sz w:val="24"/>
        </w:rPr>
        <w:t>#</w:t>
      </w:r>
      <w:r w:rsidRPr="00147CAE">
        <w:rPr>
          <w:rFonts w:ascii="宋体" w:hAnsi="宋体"/>
          <w:bCs/>
          <w:sz w:val="24"/>
        </w:rPr>
        <w:t>2.3.7.2 选择离子扫描SIM灵敏度（分辨率60000 FWHM时）100fg 利血平进样 S/N&gt;200:1；</w:t>
      </w:r>
    </w:p>
    <w:p w:rsidR="004E3648" w:rsidRPr="00147CAE" w:rsidRDefault="004E3648" w:rsidP="004E3648">
      <w:pPr>
        <w:spacing w:line="360" w:lineRule="auto"/>
        <w:rPr>
          <w:rFonts w:ascii="宋体" w:hAnsi="宋体"/>
          <w:bCs/>
          <w:sz w:val="24"/>
        </w:rPr>
      </w:pPr>
      <w:r w:rsidRPr="00147CAE">
        <w:rPr>
          <w:rFonts w:ascii="宋体" w:hAnsi="宋体" w:hint="eastAsia"/>
          <w:bCs/>
          <w:sz w:val="24"/>
        </w:rPr>
        <w:t>#</w:t>
      </w:r>
      <w:r w:rsidRPr="00147CAE">
        <w:rPr>
          <w:rFonts w:ascii="宋体" w:hAnsi="宋体"/>
          <w:bCs/>
          <w:sz w:val="24"/>
        </w:rPr>
        <w:t>2.3.7.3 MS/MS灵敏度（分辨率60000 FWHM时）100fg 利血平进样 S/N&gt;200:1；</w:t>
      </w:r>
    </w:p>
    <w:p w:rsidR="004E3648" w:rsidRPr="00147CAE" w:rsidRDefault="004E3648" w:rsidP="004E3648">
      <w:pPr>
        <w:spacing w:line="360" w:lineRule="auto"/>
        <w:rPr>
          <w:rFonts w:ascii="宋体" w:hAnsi="宋体"/>
          <w:bCs/>
          <w:sz w:val="24"/>
        </w:rPr>
      </w:pPr>
      <w:r w:rsidRPr="00147CAE">
        <w:rPr>
          <w:rFonts w:ascii="宋体" w:hAnsi="宋体" w:hint="eastAsia"/>
          <w:bCs/>
          <w:sz w:val="24"/>
        </w:rPr>
        <w:t>#</w:t>
      </w:r>
      <w:r w:rsidRPr="00147CAE">
        <w:rPr>
          <w:rFonts w:ascii="宋体" w:hAnsi="宋体"/>
          <w:bCs/>
          <w:sz w:val="24"/>
        </w:rPr>
        <w:t>2.3.7.4采用</w:t>
      </w:r>
      <w:proofErr w:type="gramStart"/>
      <w:r w:rsidRPr="00147CAE">
        <w:rPr>
          <w:rFonts w:ascii="宋体" w:hAnsi="宋体"/>
          <w:bCs/>
          <w:sz w:val="24"/>
        </w:rPr>
        <w:t>利血平标品</w:t>
      </w:r>
      <w:proofErr w:type="gramEnd"/>
      <w:r w:rsidRPr="00147CAE">
        <w:rPr>
          <w:rFonts w:ascii="宋体" w:hAnsi="宋体"/>
          <w:bCs/>
          <w:sz w:val="24"/>
        </w:rPr>
        <w:t>100fg进样，ESI+模式下，分辨率分别为30000FWHM和60000FWHM时，其他仪器参数维持不变的前提下，主碎片峰的信号强度值相差≤10%。</w:t>
      </w:r>
    </w:p>
    <w:p w:rsidR="004E3648" w:rsidRPr="00446805" w:rsidRDefault="004E3648" w:rsidP="004E3648">
      <w:pPr>
        <w:spacing w:line="360" w:lineRule="auto"/>
        <w:rPr>
          <w:rFonts w:ascii="宋体" w:hint="eastAsia"/>
        </w:rPr>
      </w:pPr>
      <w:r w:rsidRPr="00446805">
        <w:rPr>
          <w:rFonts w:ascii="宋体" w:hAnsi="宋体" w:hint="eastAsia"/>
          <w:bCs/>
          <w:sz w:val="24"/>
        </w:rPr>
        <w:t>★</w:t>
      </w:r>
      <w:r w:rsidRPr="00446805">
        <w:rPr>
          <w:rFonts w:ascii="宋体" w:hAnsi="宋体"/>
          <w:bCs/>
          <w:sz w:val="24"/>
        </w:rPr>
        <w:t>2.3.8</w:t>
      </w:r>
      <w:r w:rsidRPr="00446805">
        <w:rPr>
          <w:rFonts w:ascii="宋体" w:hint="eastAsia"/>
          <w:sz w:val="24"/>
        </w:rPr>
        <w:t>检测器:优先选用FT型无损检测；或者配有6个微通道板（MCP）或电子倍增器的检测器。</w:t>
      </w:r>
    </w:p>
    <w:p w:rsidR="004E3648" w:rsidRPr="00147CAE" w:rsidRDefault="004E3648" w:rsidP="004E3648">
      <w:pPr>
        <w:spacing w:line="360" w:lineRule="auto"/>
        <w:rPr>
          <w:rFonts w:ascii="宋体" w:hAnsi="宋体"/>
          <w:bCs/>
          <w:sz w:val="24"/>
        </w:rPr>
      </w:pPr>
      <w:r w:rsidRPr="00147CAE">
        <w:rPr>
          <w:rFonts w:ascii="宋体" w:hAnsi="宋体"/>
          <w:bCs/>
          <w:sz w:val="24"/>
        </w:rPr>
        <w:t>3.液相部分</w:t>
      </w:r>
    </w:p>
    <w:p w:rsidR="004E3648" w:rsidRPr="00147CAE" w:rsidRDefault="004E3648" w:rsidP="004E3648">
      <w:pPr>
        <w:spacing w:line="360" w:lineRule="auto"/>
        <w:rPr>
          <w:rFonts w:ascii="宋体" w:hAnsi="宋体"/>
          <w:bCs/>
          <w:sz w:val="24"/>
        </w:rPr>
      </w:pPr>
      <w:r w:rsidRPr="00147CAE">
        <w:rPr>
          <w:rFonts w:ascii="宋体" w:hAnsi="宋体"/>
          <w:bCs/>
          <w:sz w:val="24"/>
        </w:rPr>
        <w:t>3.1</w:t>
      </w:r>
      <w:proofErr w:type="gramStart"/>
      <w:r w:rsidRPr="00147CAE">
        <w:rPr>
          <w:rFonts w:ascii="宋体" w:hAnsi="宋体"/>
          <w:bCs/>
          <w:sz w:val="24"/>
        </w:rPr>
        <w:t>二</w:t>
      </w:r>
      <w:proofErr w:type="gramEnd"/>
      <w:r w:rsidRPr="00147CAE">
        <w:rPr>
          <w:rFonts w:ascii="宋体" w:hAnsi="宋体"/>
          <w:bCs/>
          <w:sz w:val="24"/>
        </w:rPr>
        <w:t>元高压梯度混合泵；</w:t>
      </w:r>
    </w:p>
    <w:p w:rsidR="004E3648" w:rsidRPr="00147CAE" w:rsidRDefault="004E3648" w:rsidP="004E3648">
      <w:pPr>
        <w:spacing w:line="360" w:lineRule="auto"/>
        <w:rPr>
          <w:rFonts w:ascii="宋体" w:hAnsi="宋体"/>
          <w:bCs/>
          <w:sz w:val="24"/>
        </w:rPr>
      </w:pPr>
      <w:r w:rsidRPr="00147CAE">
        <w:rPr>
          <w:rFonts w:ascii="宋体" w:hAnsi="宋体"/>
          <w:bCs/>
          <w:sz w:val="24"/>
        </w:rPr>
        <w:t>3.1.1流量范围：0-2.000 mL/min，步进0.001 mL/min；</w:t>
      </w:r>
    </w:p>
    <w:p w:rsidR="004E3648" w:rsidRPr="00147CAE" w:rsidRDefault="004E3648" w:rsidP="004E3648">
      <w:pPr>
        <w:spacing w:line="360" w:lineRule="auto"/>
        <w:rPr>
          <w:rFonts w:ascii="宋体" w:hAnsi="宋体"/>
          <w:bCs/>
          <w:sz w:val="24"/>
        </w:rPr>
      </w:pPr>
      <w:r w:rsidRPr="00147CAE">
        <w:rPr>
          <w:rFonts w:ascii="宋体" w:hAnsi="宋体"/>
          <w:bCs/>
          <w:sz w:val="24"/>
        </w:rPr>
        <w:t>3.1.2压力：15000PSI；</w:t>
      </w:r>
    </w:p>
    <w:p w:rsidR="004E3648" w:rsidRPr="00147CAE" w:rsidRDefault="004E3648" w:rsidP="004E3648">
      <w:pPr>
        <w:spacing w:line="360" w:lineRule="auto"/>
        <w:rPr>
          <w:rFonts w:ascii="宋体" w:hAnsi="宋体"/>
          <w:bCs/>
          <w:sz w:val="24"/>
        </w:rPr>
      </w:pPr>
      <w:r w:rsidRPr="00147CAE">
        <w:rPr>
          <w:rFonts w:ascii="宋体" w:hAnsi="宋体"/>
          <w:bCs/>
          <w:sz w:val="24"/>
        </w:rPr>
        <w:t>3.1.3流量准确度：±0.15%；</w:t>
      </w:r>
    </w:p>
    <w:p w:rsidR="004E3648" w:rsidRPr="00147CAE" w:rsidRDefault="004E3648" w:rsidP="004E3648">
      <w:pPr>
        <w:spacing w:line="360" w:lineRule="auto"/>
        <w:rPr>
          <w:rFonts w:ascii="宋体" w:hAnsi="宋体"/>
          <w:bCs/>
          <w:sz w:val="24"/>
        </w:rPr>
      </w:pPr>
      <w:r w:rsidRPr="00147CAE">
        <w:rPr>
          <w:rFonts w:ascii="宋体" w:hAnsi="宋体"/>
          <w:bCs/>
          <w:sz w:val="24"/>
        </w:rPr>
        <w:t xml:space="preserve">3.1.4流量精密度：&lt;0.075%； </w:t>
      </w:r>
    </w:p>
    <w:p w:rsidR="004E3648" w:rsidRPr="00147CAE" w:rsidRDefault="004E3648" w:rsidP="004E3648">
      <w:pPr>
        <w:spacing w:line="360" w:lineRule="auto"/>
        <w:rPr>
          <w:rFonts w:ascii="宋体" w:hAnsi="宋体"/>
          <w:bCs/>
          <w:sz w:val="24"/>
        </w:rPr>
      </w:pPr>
      <w:r w:rsidRPr="00147CAE">
        <w:rPr>
          <w:rFonts w:ascii="宋体" w:hAnsi="宋体"/>
          <w:bCs/>
          <w:sz w:val="24"/>
        </w:rPr>
        <w:t>3.1.5梯度混合精确度：&lt;0.2%;</w:t>
      </w:r>
    </w:p>
    <w:p w:rsidR="004E3648" w:rsidRPr="00147CAE" w:rsidRDefault="004E3648" w:rsidP="004E3648">
      <w:pPr>
        <w:spacing w:line="360" w:lineRule="auto"/>
        <w:rPr>
          <w:rFonts w:ascii="宋体" w:hAnsi="宋体"/>
          <w:bCs/>
          <w:sz w:val="24"/>
        </w:rPr>
      </w:pPr>
      <w:r w:rsidRPr="00147CAE">
        <w:rPr>
          <w:rFonts w:ascii="宋体" w:hAnsi="宋体"/>
          <w:bCs/>
          <w:sz w:val="24"/>
        </w:rPr>
        <w:t>3.1.6梯度混合类型：二元高压梯度混合，四种溶剂选择；</w:t>
      </w:r>
    </w:p>
    <w:p w:rsidR="004E3648" w:rsidRPr="00147CAE" w:rsidRDefault="004E3648" w:rsidP="004E3648">
      <w:pPr>
        <w:spacing w:line="360" w:lineRule="auto"/>
        <w:rPr>
          <w:rFonts w:ascii="宋体" w:hAnsi="宋体"/>
          <w:bCs/>
          <w:sz w:val="24"/>
        </w:rPr>
      </w:pPr>
      <w:r w:rsidRPr="00147CAE">
        <w:rPr>
          <w:rFonts w:ascii="宋体" w:hAnsi="宋体"/>
          <w:bCs/>
          <w:sz w:val="24"/>
        </w:rPr>
        <w:t>3.2</w:t>
      </w:r>
      <w:proofErr w:type="gramStart"/>
      <w:r w:rsidRPr="00147CAE">
        <w:rPr>
          <w:rFonts w:ascii="宋体" w:hAnsi="宋体"/>
          <w:bCs/>
          <w:sz w:val="24"/>
        </w:rPr>
        <w:t>柱温箱</w:t>
      </w:r>
      <w:proofErr w:type="gramEnd"/>
      <w:r w:rsidRPr="00147CAE">
        <w:rPr>
          <w:rFonts w:ascii="宋体" w:hAnsi="宋体"/>
          <w:bCs/>
          <w:sz w:val="24"/>
        </w:rPr>
        <w:t>：温控范围：5~45℃；温度准确度：±0.5℃；温度精度：±0.1℃；</w:t>
      </w:r>
    </w:p>
    <w:p w:rsidR="004E3648" w:rsidRPr="00147CAE" w:rsidRDefault="004E3648" w:rsidP="004E3648">
      <w:pPr>
        <w:spacing w:line="360" w:lineRule="auto"/>
        <w:rPr>
          <w:rFonts w:ascii="宋体" w:hAnsi="宋体"/>
          <w:bCs/>
          <w:sz w:val="24"/>
        </w:rPr>
      </w:pPr>
      <w:r w:rsidRPr="00147CAE">
        <w:rPr>
          <w:rFonts w:ascii="宋体" w:hAnsi="宋体"/>
          <w:bCs/>
          <w:sz w:val="24"/>
        </w:rPr>
        <w:t>3.3自动进样器：</w:t>
      </w:r>
    </w:p>
    <w:p w:rsidR="004E3648" w:rsidRPr="00147CAE" w:rsidRDefault="004E3648" w:rsidP="004E3648">
      <w:pPr>
        <w:spacing w:line="360" w:lineRule="auto"/>
        <w:rPr>
          <w:rFonts w:ascii="宋体" w:hAnsi="宋体"/>
          <w:bCs/>
          <w:sz w:val="24"/>
        </w:rPr>
      </w:pPr>
      <w:r w:rsidRPr="00147CAE">
        <w:rPr>
          <w:rFonts w:ascii="宋体" w:hAnsi="宋体"/>
          <w:bCs/>
          <w:sz w:val="24"/>
        </w:rPr>
        <w:t>3.3.1温控范围5~45℃；</w:t>
      </w:r>
    </w:p>
    <w:p w:rsidR="004E3648" w:rsidRPr="00147CAE" w:rsidRDefault="004E3648" w:rsidP="004E3648">
      <w:pPr>
        <w:spacing w:line="360" w:lineRule="auto"/>
        <w:rPr>
          <w:rFonts w:ascii="宋体" w:hAnsi="宋体"/>
          <w:bCs/>
          <w:sz w:val="24"/>
        </w:rPr>
      </w:pPr>
      <w:r w:rsidRPr="00147CAE">
        <w:rPr>
          <w:rFonts w:ascii="宋体" w:hAnsi="宋体"/>
          <w:bCs/>
          <w:sz w:val="24"/>
        </w:rPr>
        <w:t>3.3.2 120位1.8mL或2mL样品瓶，兼容96孔板或384孔板；</w:t>
      </w:r>
    </w:p>
    <w:p w:rsidR="004E3648" w:rsidRPr="00147CAE" w:rsidRDefault="004E3648" w:rsidP="004E3648">
      <w:pPr>
        <w:spacing w:line="360" w:lineRule="auto"/>
        <w:rPr>
          <w:rFonts w:ascii="宋体" w:hAnsi="宋体"/>
          <w:bCs/>
          <w:sz w:val="24"/>
        </w:rPr>
      </w:pPr>
      <w:r w:rsidRPr="00147CAE">
        <w:rPr>
          <w:rFonts w:ascii="宋体" w:hAnsi="宋体"/>
          <w:bCs/>
          <w:sz w:val="24"/>
        </w:rPr>
        <w:t>4.数据处理系统</w:t>
      </w:r>
    </w:p>
    <w:p w:rsidR="004E3648" w:rsidRPr="00147CAE" w:rsidRDefault="004E3648" w:rsidP="004E3648">
      <w:pPr>
        <w:spacing w:line="360" w:lineRule="auto"/>
        <w:rPr>
          <w:rFonts w:ascii="宋体" w:hAnsi="宋体" w:hint="eastAsia"/>
          <w:bCs/>
          <w:sz w:val="24"/>
        </w:rPr>
      </w:pPr>
      <w:r w:rsidRPr="00147CAE">
        <w:rPr>
          <w:rFonts w:ascii="宋体" w:hAnsi="宋体"/>
          <w:bCs/>
          <w:sz w:val="24"/>
        </w:rPr>
        <w:t>工作站一套，可全自动控制质谱仪，简洁人性化的操作界面可以实现：</w:t>
      </w:r>
    </w:p>
    <w:p w:rsidR="004E3648" w:rsidRPr="00147CAE" w:rsidRDefault="004E3648" w:rsidP="004E3648">
      <w:pPr>
        <w:spacing w:line="360" w:lineRule="auto"/>
        <w:rPr>
          <w:rFonts w:ascii="宋体" w:hAnsi="宋体" w:hint="eastAsia"/>
          <w:bCs/>
          <w:sz w:val="24"/>
        </w:rPr>
      </w:pPr>
      <w:r w:rsidRPr="00147CAE">
        <w:rPr>
          <w:rFonts w:ascii="宋体" w:hAnsi="宋体" w:hint="eastAsia"/>
          <w:bCs/>
          <w:sz w:val="24"/>
        </w:rPr>
        <w:t>4.1</w:t>
      </w:r>
      <w:r w:rsidRPr="00147CAE">
        <w:rPr>
          <w:rFonts w:ascii="宋体" w:hAnsi="宋体"/>
          <w:bCs/>
          <w:sz w:val="24"/>
        </w:rPr>
        <w:t>仪器调谐和方法优化，方法优化还包括碰撞气压力以及碰撞能量的自动优化，并可利用优化后的参数快速便捷地建立分析方法；</w:t>
      </w:r>
    </w:p>
    <w:p w:rsidR="004E3648" w:rsidRPr="00147CAE" w:rsidRDefault="004E3648" w:rsidP="004E3648">
      <w:pPr>
        <w:spacing w:line="360" w:lineRule="auto"/>
        <w:rPr>
          <w:rFonts w:ascii="宋体" w:hAnsi="宋体" w:hint="eastAsia"/>
          <w:bCs/>
          <w:sz w:val="24"/>
        </w:rPr>
      </w:pPr>
      <w:r w:rsidRPr="00147CAE">
        <w:rPr>
          <w:rFonts w:ascii="宋体" w:hAnsi="宋体" w:hint="eastAsia"/>
          <w:bCs/>
          <w:sz w:val="24"/>
        </w:rPr>
        <w:t>4.2</w:t>
      </w:r>
      <w:r w:rsidRPr="00147CAE">
        <w:rPr>
          <w:rFonts w:ascii="宋体" w:hAnsi="宋体"/>
          <w:bCs/>
          <w:sz w:val="24"/>
        </w:rPr>
        <w:t>工作站及软件具备数据采集、数据处理、定性定量分析、建立数据库、谱库检索等功能；</w:t>
      </w:r>
    </w:p>
    <w:p w:rsidR="004E3648" w:rsidRPr="00147CAE" w:rsidRDefault="004E3648" w:rsidP="004E3648">
      <w:pPr>
        <w:spacing w:line="360" w:lineRule="auto"/>
        <w:rPr>
          <w:rFonts w:ascii="宋体" w:hAnsi="宋体"/>
          <w:bCs/>
          <w:sz w:val="24"/>
        </w:rPr>
      </w:pPr>
      <w:r w:rsidRPr="00147CAE">
        <w:rPr>
          <w:rFonts w:ascii="宋体" w:hAnsi="宋体" w:hint="eastAsia"/>
          <w:bCs/>
          <w:sz w:val="24"/>
        </w:rPr>
        <w:t>4.3</w:t>
      </w:r>
      <w:r w:rsidRPr="00147CAE">
        <w:rPr>
          <w:rFonts w:ascii="宋体" w:hAnsi="宋体"/>
          <w:bCs/>
          <w:sz w:val="24"/>
        </w:rPr>
        <w:t>Window英文操作系统（64bit）。</w:t>
      </w:r>
    </w:p>
    <w:p w:rsidR="004E3648" w:rsidRPr="00147CAE" w:rsidRDefault="004E3648" w:rsidP="004E3648">
      <w:pPr>
        <w:spacing w:line="360" w:lineRule="auto"/>
        <w:rPr>
          <w:rFonts w:ascii="宋体" w:hAnsi="宋体"/>
          <w:bCs/>
          <w:sz w:val="24"/>
        </w:rPr>
      </w:pPr>
      <w:r w:rsidRPr="00147CAE">
        <w:rPr>
          <w:rFonts w:ascii="宋体" w:hAnsi="宋体" w:hint="eastAsia"/>
          <w:bCs/>
          <w:sz w:val="24"/>
        </w:rPr>
        <w:t>★</w:t>
      </w:r>
      <w:r w:rsidRPr="00147CAE">
        <w:rPr>
          <w:rFonts w:ascii="宋体" w:hAnsi="宋体"/>
          <w:bCs/>
          <w:sz w:val="24"/>
        </w:rPr>
        <w:t>5.配置清单（本条应在投标文件中提供承诺，但不用提供彩页证明资料）</w:t>
      </w:r>
    </w:p>
    <w:p w:rsidR="004E3648" w:rsidRPr="00147CAE" w:rsidRDefault="004E3648" w:rsidP="004E3648">
      <w:pPr>
        <w:spacing w:line="360" w:lineRule="auto"/>
        <w:rPr>
          <w:rFonts w:ascii="宋体" w:hAnsi="宋体"/>
          <w:bCs/>
          <w:sz w:val="24"/>
        </w:rPr>
      </w:pPr>
      <w:r w:rsidRPr="00147CAE">
        <w:rPr>
          <w:rFonts w:ascii="宋体" w:hAnsi="宋体"/>
          <w:bCs/>
          <w:sz w:val="24"/>
        </w:rPr>
        <w:t>5.1</w:t>
      </w:r>
      <w:proofErr w:type="gramStart"/>
      <w:r w:rsidRPr="00147CAE">
        <w:rPr>
          <w:rFonts w:ascii="宋体" w:hAnsi="宋体"/>
          <w:bCs/>
          <w:sz w:val="24"/>
        </w:rPr>
        <w:t>四极</w:t>
      </w:r>
      <w:proofErr w:type="gramEnd"/>
      <w:r w:rsidRPr="00147CAE">
        <w:rPr>
          <w:rFonts w:ascii="宋体" w:hAnsi="宋体"/>
          <w:bCs/>
          <w:sz w:val="24"/>
        </w:rPr>
        <w:t>杆-高分辨质谱仪主机：一套</w:t>
      </w:r>
    </w:p>
    <w:p w:rsidR="004E3648" w:rsidRPr="00147CAE" w:rsidRDefault="004E3648" w:rsidP="004E3648">
      <w:pPr>
        <w:spacing w:line="360" w:lineRule="auto"/>
        <w:rPr>
          <w:rFonts w:ascii="宋体" w:hAnsi="宋体"/>
          <w:bCs/>
          <w:sz w:val="24"/>
        </w:rPr>
      </w:pPr>
      <w:r w:rsidRPr="00147CAE">
        <w:rPr>
          <w:rFonts w:ascii="宋体" w:hAnsi="宋体"/>
          <w:bCs/>
          <w:sz w:val="24"/>
        </w:rPr>
        <w:lastRenderedPageBreak/>
        <w:t>5.2液相色谱仪：一套</w:t>
      </w:r>
    </w:p>
    <w:p w:rsidR="004E3648" w:rsidRPr="00147CAE" w:rsidRDefault="004E3648" w:rsidP="004E3648">
      <w:pPr>
        <w:spacing w:line="360" w:lineRule="auto"/>
        <w:rPr>
          <w:rFonts w:ascii="宋体" w:hAnsi="宋体"/>
          <w:bCs/>
          <w:sz w:val="24"/>
        </w:rPr>
      </w:pPr>
      <w:r w:rsidRPr="00147CAE">
        <w:rPr>
          <w:rFonts w:ascii="宋体" w:hAnsi="宋体"/>
          <w:bCs/>
          <w:sz w:val="24"/>
        </w:rPr>
        <w:t>5.3工作站：一套</w:t>
      </w:r>
    </w:p>
    <w:p w:rsidR="004E3648" w:rsidRPr="00147CAE" w:rsidRDefault="004E3648" w:rsidP="004E3648">
      <w:pPr>
        <w:spacing w:line="360" w:lineRule="auto"/>
        <w:rPr>
          <w:rFonts w:ascii="宋体" w:hAnsi="宋体"/>
          <w:bCs/>
          <w:sz w:val="24"/>
        </w:rPr>
      </w:pPr>
      <w:r w:rsidRPr="00147CAE">
        <w:rPr>
          <w:rFonts w:ascii="宋体" w:hAnsi="宋体"/>
          <w:bCs/>
          <w:sz w:val="24"/>
        </w:rPr>
        <w:t>5.4数据处理软件：一套</w:t>
      </w:r>
    </w:p>
    <w:p w:rsidR="004E3648" w:rsidRPr="00147CAE" w:rsidRDefault="004E3648" w:rsidP="004E3648">
      <w:pPr>
        <w:spacing w:line="360" w:lineRule="auto"/>
        <w:rPr>
          <w:rFonts w:ascii="宋体" w:hAnsi="宋体"/>
          <w:bCs/>
          <w:sz w:val="24"/>
        </w:rPr>
      </w:pPr>
      <w:r w:rsidRPr="00147CAE">
        <w:rPr>
          <w:rFonts w:ascii="宋体" w:hAnsi="宋体"/>
          <w:bCs/>
          <w:sz w:val="24"/>
        </w:rPr>
        <w:t>5.5稳压电源：一套</w:t>
      </w:r>
    </w:p>
    <w:p w:rsidR="004E3648" w:rsidRPr="00147CAE" w:rsidRDefault="004E3648" w:rsidP="004E3648">
      <w:pPr>
        <w:spacing w:line="360" w:lineRule="auto"/>
        <w:rPr>
          <w:rFonts w:ascii="宋体" w:hAnsi="宋体"/>
          <w:bCs/>
          <w:sz w:val="24"/>
        </w:rPr>
      </w:pPr>
      <w:r w:rsidRPr="00147CAE">
        <w:rPr>
          <w:rFonts w:ascii="宋体" w:hAnsi="宋体"/>
          <w:bCs/>
          <w:sz w:val="24"/>
        </w:rPr>
        <w:t>5.6氮气发生器：一套</w:t>
      </w:r>
    </w:p>
    <w:p w:rsidR="004E3648" w:rsidRPr="00147CAE" w:rsidRDefault="004E3648" w:rsidP="004E3648">
      <w:pPr>
        <w:spacing w:line="360" w:lineRule="auto"/>
        <w:rPr>
          <w:rFonts w:ascii="宋体" w:hAnsi="宋体" w:hint="eastAsia"/>
          <w:bCs/>
          <w:sz w:val="24"/>
        </w:rPr>
      </w:pPr>
    </w:p>
    <w:p w:rsidR="004E3648" w:rsidRPr="00147CAE" w:rsidRDefault="004E3648" w:rsidP="004E3648">
      <w:pPr>
        <w:spacing w:line="360" w:lineRule="auto"/>
        <w:rPr>
          <w:rFonts w:ascii="宋体" w:hAnsi="宋体" w:hint="eastAsia"/>
          <w:bCs/>
          <w:sz w:val="24"/>
        </w:rPr>
      </w:pPr>
      <w:r w:rsidRPr="00147CAE">
        <w:rPr>
          <w:rFonts w:ascii="宋体" w:hAnsi="宋体" w:hint="eastAsia"/>
          <w:bCs/>
          <w:sz w:val="24"/>
        </w:rPr>
        <w:t>三、采购标的需执行的国家相关标准、行业标准、地方标准或者其他标准、规范：</w:t>
      </w:r>
    </w:p>
    <w:p w:rsidR="004E3648" w:rsidRPr="00147CAE" w:rsidRDefault="004E3648" w:rsidP="004E3648">
      <w:pPr>
        <w:spacing w:line="360" w:lineRule="auto"/>
        <w:rPr>
          <w:rFonts w:ascii="宋体" w:hAnsi="宋体" w:hint="eastAsia"/>
          <w:bCs/>
          <w:sz w:val="24"/>
        </w:rPr>
      </w:pPr>
      <w:r w:rsidRPr="00147CAE">
        <w:rPr>
          <w:rFonts w:ascii="宋体" w:hAnsi="宋体" w:hint="eastAsia"/>
          <w:bCs/>
          <w:sz w:val="24"/>
        </w:rPr>
        <w:t xml:space="preserve">     满足国家及行业相关标准。</w:t>
      </w:r>
    </w:p>
    <w:p w:rsidR="004E3648" w:rsidRPr="00147CAE" w:rsidRDefault="004E3648" w:rsidP="004E3648">
      <w:pPr>
        <w:pStyle w:val="a0"/>
      </w:pPr>
    </w:p>
    <w:p w:rsidR="004E3648" w:rsidRPr="00147CAE" w:rsidRDefault="004E3648" w:rsidP="004E3648">
      <w:pPr>
        <w:spacing w:line="360" w:lineRule="auto"/>
        <w:rPr>
          <w:rFonts w:ascii="宋体" w:hAnsi="宋体"/>
          <w:bCs/>
          <w:sz w:val="24"/>
        </w:rPr>
      </w:pPr>
      <w:bookmarkStart w:id="3" w:name="_Toc289948435"/>
      <w:bookmarkStart w:id="4" w:name="_Toc258264687"/>
      <w:bookmarkStart w:id="5" w:name="_Toc403258042"/>
      <w:bookmarkStart w:id="6" w:name="_Toc230357439"/>
      <w:r w:rsidRPr="00147CAE">
        <w:rPr>
          <w:rFonts w:ascii="宋体" w:hAnsi="宋体" w:hint="eastAsia"/>
          <w:bCs/>
          <w:sz w:val="24"/>
        </w:rPr>
        <w:t>四、售后服务要求（应包括采购标的需满足的服务标准、期限、效率等要求：</w:t>
      </w:r>
    </w:p>
    <w:p w:rsidR="004E3648" w:rsidRPr="00147CAE" w:rsidRDefault="004E3648" w:rsidP="004E3648">
      <w:pPr>
        <w:pStyle w:val="a5"/>
        <w:numPr>
          <w:ilvl w:val="0"/>
          <w:numId w:val="1"/>
        </w:numPr>
        <w:spacing w:line="360" w:lineRule="auto"/>
        <w:ind w:firstLineChars="0"/>
        <w:rPr>
          <w:rFonts w:ascii="宋体" w:hAnsi="宋体"/>
          <w:bCs/>
          <w:kern w:val="2"/>
          <w:sz w:val="24"/>
          <w:szCs w:val="24"/>
        </w:rPr>
      </w:pPr>
      <w:r w:rsidRPr="00147CAE">
        <w:rPr>
          <w:rFonts w:ascii="宋体" w:hAnsi="宋体" w:hint="eastAsia"/>
          <w:bCs/>
          <w:kern w:val="2"/>
          <w:sz w:val="24"/>
          <w:szCs w:val="24"/>
        </w:rPr>
        <w:t>投标商应对任何由于不当包装或防护措施不利而导致的商品损坏、损失、锈蚀、费用增长等后果负责。</w:t>
      </w:r>
    </w:p>
    <w:p w:rsidR="004E3648" w:rsidRPr="00147CAE" w:rsidRDefault="004E3648" w:rsidP="004E3648">
      <w:pPr>
        <w:numPr>
          <w:ilvl w:val="0"/>
          <w:numId w:val="1"/>
        </w:numPr>
        <w:spacing w:line="360" w:lineRule="auto"/>
        <w:rPr>
          <w:rFonts w:ascii="宋体" w:hAnsi="宋体" w:hint="eastAsia"/>
          <w:bCs/>
          <w:sz w:val="24"/>
        </w:rPr>
      </w:pPr>
      <w:r w:rsidRPr="00147CAE">
        <w:rPr>
          <w:rFonts w:ascii="宋体" w:hAnsi="宋体" w:hint="eastAsia"/>
          <w:bCs/>
          <w:sz w:val="24"/>
        </w:rPr>
        <w:t>★免费保修期要求在1年以上。保修期内，任何由制造商选材和制造不当引起的质量问题，厂家负责免费维修。保修期自验收签字之日起计算。保修期满前1个月内卖方应负责一次免费全面检查，并写出正式报告，如发现潜在问题，应负责排除。（本条不用提供证明资料）</w:t>
      </w:r>
    </w:p>
    <w:p w:rsidR="004E3648" w:rsidRPr="00147CAE" w:rsidRDefault="004E3648" w:rsidP="004E3648">
      <w:pPr>
        <w:numPr>
          <w:ilvl w:val="0"/>
          <w:numId w:val="1"/>
        </w:numPr>
        <w:spacing w:line="360" w:lineRule="auto"/>
        <w:rPr>
          <w:rFonts w:ascii="宋体" w:hAnsi="宋体"/>
          <w:bCs/>
          <w:sz w:val="24"/>
        </w:rPr>
      </w:pPr>
      <w:r w:rsidRPr="00147CAE">
        <w:rPr>
          <w:rFonts w:ascii="宋体" w:hAnsi="宋体" w:hint="eastAsia"/>
          <w:bCs/>
          <w:sz w:val="24"/>
        </w:rPr>
        <w:t>维修响应时间：卖方应在24小时内对用户的服务要求做出响应，一般问题在48小时内解决，重大问题或其它无法立刻解决的问题应在一周内解决或提出明确的解决方案，否则卖方应赔偿相应的损失。</w:t>
      </w:r>
    </w:p>
    <w:p w:rsidR="004E3648" w:rsidRPr="00147CAE" w:rsidRDefault="004E3648" w:rsidP="004E3648">
      <w:pPr>
        <w:numPr>
          <w:ilvl w:val="0"/>
          <w:numId w:val="1"/>
        </w:numPr>
        <w:spacing w:line="360" w:lineRule="auto"/>
        <w:rPr>
          <w:rFonts w:ascii="宋体" w:hAnsi="宋体"/>
          <w:bCs/>
          <w:sz w:val="24"/>
        </w:rPr>
      </w:pPr>
      <w:r w:rsidRPr="00147CAE">
        <w:rPr>
          <w:rFonts w:ascii="宋体" w:hAnsi="宋体" w:hint="eastAsia"/>
          <w:bCs/>
          <w:sz w:val="24"/>
        </w:rPr>
        <w:t>厂商需提供迅速优质的售后服务和技术支持。提供至少三年的免费技术支持；合同期外，需提供永久的保障性服务，以保障软件的正常使用。</w:t>
      </w:r>
    </w:p>
    <w:p w:rsidR="004E3648" w:rsidRPr="00147CAE" w:rsidRDefault="004E3648" w:rsidP="004E3648">
      <w:pPr>
        <w:numPr>
          <w:ilvl w:val="0"/>
          <w:numId w:val="1"/>
        </w:numPr>
        <w:spacing w:line="360" w:lineRule="auto"/>
        <w:rPr>
          <w:rFonts w:ascii="宋体" w:hAnsi="宋体" w:hint="eastAsia"/>
          <w:bCs/>
          <w:sz w:val="24"/>
        </w:rPr>
      </w:pPr>
      <w:r w:rsidRPr="00147CAE">
        <w:rPr>
          <w:rFonts w:ascii="宋体" w:hAnsi="宋体" w:hint="eastAsia"/>
          <w:bCs/>
          <w:sz w:val="24"/>
        </w:rPr>
        <w:t>到货安装调试完成后，有专业工程师现场提供一次系统的使用培训服务，直至采购人相关人员熟练掌握为止。</w:t>
      </w:r>
    </w:p>
    <w:p w:rsidR="004E3648" w:rsidRPr="00147CAE" w:rsidRDefault="004E3648" w:rsidP="004E3648">
      <w:pPr>
        <w:pStyle w:val="a0"/>
      </w:pPr>
    </w:p>
    <w:p w:rsidR="004E3648" w:rsidRPr="00147CAE" w:rsidRDefault="004E3648" w:rsidP="004E3648">
      <w:pPr>
        <w:spacing w:line="360" w:lineRule="auto"/>
        <w:rPr>
          <w:rFonts w:ascii="宋体" w:hAnsi="宋体" w:hint="eastAsia"/>
          <w:bCs/>
          <w:sz w:val="24"/>
        </w:rPr>
      </w:pPr>
      <w:r w:rsidRPr="00147CAE">
        <w:rPr>
          <w:rFonts w:ascii="宋体" w:hAnsi="宋体" w:hint="eastAsia"/>
          <w:bCs/>
          <w:sz w:val="24"/>
        </w:rPr>
        <w:t>五、采购标的验收标准：</w:t>
      </w:r>
    </w:p>
    <w:p w:rsidR="004E3648" w:rsidRPr="00147CAE" w:rsidRDefault="004E3648" w:rsidP="004E3648">
      <w:pPr>
        <w:numPr>
          <w:ilvl w:val="0"/>
          <w:numId w:val="2"/>
        </w:numPr>
        <w:spacing w:line="360" w:lineRule="auto"/>
        <w:rPr>
          <w:rFonts w:ascii="宋体" w:hAnsi="宋体" w:hint="eastAsia"/>
          <w:bCs/>
          <w:sz w:val="24"/>
        </w:rPr>
      </w:pPr>
      <w:r w:rsidRPr="00147CAE">
        <w:rPr>
          <w:rFonts w:ascii="宋体" w:hAnsi="宋体" w:hint="eastAsia"/>
          <w:bCs/>
          <w:sz w:val="24"/>
        </w:rPr>
        <w:t>设备安装、调试完成后，由采购人组织验收，验收合格后，采购人及中标人双方共同签署验收文件。</w:t>
      </w:r>
    </w:p>
    <w:p w:rsidR="004E3648" w:rsidRPr="00147CAE" w:rsidRDefault="004E3648" w:rsidP="004E3648">
      <w:pPr>
        <w:numPr>
          <w:ilvl w:val="0"/>
          <w:numId w:val="2"/>
        </w:numPr>
        <w:spacing w:line="360" w:lineRule="auto"/>
        <w:rPr>
          <w:rFonts w:ascii="宋体" w:hAnsi="宋体" w:hint="eastAsia"/>
          <w:bCs/>
          <w:sz w:val="24"/>
        </w:rPr>
      </w:pPr>
      <w:r w:rsidRPr="00147CAE">
        <w:rPr>
          <w:rFonts w:ascii="宋体" w:hAnsi="宋体" w:hint="eastAsia"/>
          <w:bCs/>
          <w:sz w:val="24"/>
        </w:rPr>
        <w:t>仪器到货：仪器到货前应将安装环境要求书面通知给用户，并与用户协商足够准备时间。到货时需按用户要求免费将设备在双方商定的时间运到指定安装位置，并由仪器安装工程师当场进行开箱检查。</w:t>
      </w:r>
    </w:p>
    <w:p w:rsidR="004E3648" w:rsidRPr="00147CAE" w:rsidRDefault="004E3648" w:rsidP="004E3648">
      <w:pPr>
        <w:numPr>
          <w:ilvl w:val="0"/>
          <w:numId w:val="2"/>
        </w:numPr>
        <w:spacing w:line="360" w:lineRule="auto"/>
        <w:rPr>
          <w:rFonts w:ascii="宋体" w:hAnsi="宋体" w:hint="eastAsia"/>
          <w:bCs/>
          <w:sz w:val="24"/>
        </w:rPr>
      </w:pPr>
      <w:r w:rsidRPr="00147CAE">
        <w:rPr>
          <w:rFonts w:ascii="宋体" w:hAnsi="宋体" w:hint="eastAsia"/>
          <w:bCs/>
          <w:sz w:val="24"/>
        </w:rPr>
        <w:t>仪器安装调试：仪器经开箱检查确认一切正常后，由仪器安装工程师免费执行安装调</w:t>
      </w:r>
      <w:r w:rsidRPr="00147CAE">
        <w:rPr>
          <w:rFonts w:ascii="宋体" w:hAnsi="宋体" w:hint="eastAsia"/>
          <w:bCs/>
          <w:sz w:val="24"/>
        </w:rPr>
        <w:lastRenderedPageBreak/>
        <w:t>试直至达到验收指标（以技术规格要求指标为验收指标）。由用户单位进行使用性能方面的验收。设备的性能应符合投标人应答文件中承诺的技术指标，所有指标验收必须由用户确认。</w:t>
      </w:r>
    </w:p>
    <w:bookmarkEnd w:id="3"/>
    <w:bookmarkEnd w:id="4"/>
    <w:bookmarkEnd w:id="5"/>
    <w:bookmarkEnd w:id="6"/>
    <w:p w:rsidR="004E3648" w:rsidRPr="00147CAE" w:rsidRDefault="004E3648" w:rsidP="004E3648">
      <w:pPr>
        <w:spacing w:line="360" w:lineRule="auto"/>
        <w:rPr>
          <w:rFonts w:ascii="宋体" w:hAnsi="宋体"/>
          <w:bCs/>
          <w:sz w:val="24"/>
        </w:rPr>
      </w:pPr>
      <w:r w:rsidRPr="00147CAE">
        <w:rPr>
          <w:rFonts w:ascii="宋体" w:hAnsi="宋体" w:hint="eastAsia"/>
          <w:bCs/>
          <w:sz w:val="24"/>
        </w:rPr>
        <w:t>六、交货地点：北京大学指定地点。</w:t>
      </w:r>
    </w:p>
    <w:p w:rsidR="004E3648" w:rsidRPr="00147CAE" w:rsidRDefault="004E3648" w:rsidP="004E3648">
      <w:pPr>
        <w:spacing w:line="360" w:lineRule="auto"/>
        <w:rPr>
          <w:rFonts w:ascii="宋体" w:hAnsi="宋体"/>
          <w:bCs/>
          <w:sz w:val="24"/>
        </w:rPr>
      </w:pPr>
      <w:r w:rsidRPr="00147CAE">
        <w:rPr>
          <w:rFonts w:ascii="宋体" w:hAnsi="宋体" w:hint="eastAsia"/>
          <w:bCs/>
          <w:sz w:val="24"/>
        </w:rPr>
        <w:t>七、交货期：合同签订后 9</w:t>
      </w:r>
      <w:r w:rsidRPr="00147CAE">
        <w:rPr>
          <w:rFonts w:ascii="宋体" w:hAnsi="宋体"/>
          <w:bCs/>
          <w:sz w:val="24"/>
        </w:rPr>
        <w:t>0</w:t>
      </w:r>
      <w:r w:rsidRPr="00147CAE">
        <w:rPr>
          <w:rFonts w:ascii="宋体" w:hAnsi="宋体" w:hint="eastAsia"/>
          <w:bCs/>
          <w:sz w:val="24"/>
        </w:rPr>
        <w:t xml:space="preserve"> 日内交货并安装完毕。</w:t>
      </w:r>
    </w:p>
    <w:p w:rsidR="004E3648" w:rsidRPr="00147CAE" w:rsidRDefault="004E3648" w:rsidP="004E3648">
      <w:pPr>
        <w:pStyle w:val="a0"/>
        <w:spacing w:line="360" w:lineRule="auto"/>
        <w:ind w:firstLine="0"/>
        <w:rPr>
          <w:rFonts w:ascii="宋体" w:hint="eastAsia"/>
          <w:bCs/>
          <w:szCs w:val="24"/>
        </w:rPr>
      </w:pPr>
      <w:r w:rsidRPr="00147CAE">
        <w:rPr>
          <w:rFonts w:ascii="宋体" w:hint="eastAsia"/>
          <w:bCs/>
          <w:szCs w:val="24"/>
        </w:rPr>
        <w:t>八、付款方式：零余额账户付款单笔不得超过500万元。</w:t>
      </w:r>
    </w:p>
    <w:p w:rsidR="004D7D86" w:rsidRPr="004E3648" w:rsidRDefault="004D7D86">
      <w:bookmarkStart w:id="7" w:name="_GoBack"/>
      <w:bookmarkEnd w:id="7"/>
    </w:p>
    <w:sectPr w:rsidR="004D7D86" w:rsidRPr="004E3648">
      <w:headerReference w:type="even" r:id="rId6"/>
      <w:headerReference w:type="default" r:id="rId7"/>
      <w:pgSz w:w="11906" w:h="16838"/>
      <w:pgMar w:top="1247" w:right="1247" w:bottom="1134" w:left="1247" w:header="851" w:footer="992" w:gutter="0"/>
      <w:cols w:space="72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B70" w:rsidRDefault="004E3648">
    <w:pPr>
      <w:pStyle w:val="a4"/>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B70" w:rsidRDefault="004E3648">
    <w:pPr>
      <w:pStyle w:val="a4"/>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70EF8"/>
    <w:multiLevelType w:val="multilevel"/>
    <w:tmpl w:val="0AD70EF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BAB1429"/>
    <w:multiLevelType w:val="multilevel"/>
    <w:tmpl w:val="1BAB142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648"/>
    <w:rsid w:val="004D7D86"/>
    <w:rsid w:val="004E36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4E3648"/>
    <w:pPr>
      <w:widowControl w:val="0"/>
      <w:jc w:val="both"/>
    </w:pPr>
    <w:rPr>
      <w:rFonts w:ascii="Times New Roman" w:eastAsia="宋体" w:hAnsi="Times New Roman" w:cs="Times New Roman"/>
      <w:szCs w:val="24"/>
    </w:rPr>
  </w:style>
  <w:style w:type="paragraph" w:styleId="1">
    <w:name w:val="heading 1"/>
    <w:basedOn w:val="a"/>
    <w:next w:val="a"/>
    <w:link w:val="1Char3"/>
    <w:qFormat/>
    <w:rsid w:val="004E3648"/>
    <w:pPr>
      <w:keepNext/>
      <w:outlineLvl w:val="0"/>
    </w:pPr>
    <w:rPr>
      <w:rFonts w:ascii="宋体" w:hAnsi="宋体"/>
      <w:b/>
      <w:sz w:val="28"/>
    </w:rPr>
  </w:style>
  <w:style w:type="paragraph" w:styleId="2">
    <w:name w:val="heading 2"/>
    <w:basedOn w:val="a"/>
    <w:next w:val="a"/>
    <w:link w:val="2Char3"/>
    <w:qFormat/>
    <w:rsid w:val="004E3648"/>
    <w:pPr>
      <w:keepNext/>
      <w:keepLines/>
      <w:spacing w:before="260" w:after="260" w:line="416" w:lineRule="auto"/>
      <w:outlineLvl w:val="1"/>
    </w:pPr>
    <w:rPr>
      <w:rFonts w:ascii="Arial" w:eastAsia="黑体" w:hAnsi="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uiPriority w:val="9"/>
    <w:rsid w:val="004E3648"/>
    <w:rPr>
      <w:rFonts w:ascii="Times New Roman" w:eastAsia="宋体" w:hAnsi="Times New Roman" w:cs="Times New Roman"/>
      <w:b/>
      <w:bCs/>
      <w:kern w:val="44"/>
      <w:sz w:val="44"/>
      <w:szCs w:val="44"/>
    </w:rPr>
  </w:style>
  <w:style w:type="character" w:customStyle="1" w:styleId="2Char">
    <w:name w:val="标题 2 Char"/>
    <w:basedOn w:val="a1"/>
    <w:uiPriority w:val="9"/>
    <w:semiHidden/>
    <w:rsid w:val="004E3648"/>
    <w:rPr>
      <w:rFonts w:asciiTheme="majorHAnsi" w:eastAsiaTheme="majorEastAsia" w:hAnsiTheme="majorHAnsi" w:cstheme="majorBidi"/>
      <w:b/>
      <w:bCs/>
      <w:sz w:val="32"/>
      <w:szCs w:val="32"/>
    </w:rPr>
  </w:style>
  <w:style w:type="paragraph" w:styleId="a0">
    <w:name w:val="Body Text"/>
    <w:basedOn w:val="a"/>
    <w:link w:val="Char2"/>
    <w:uiPriority w:val="1"/>
    <w:qFormat/>
    <w:rsid w:val="004E3648"/>
    <w:pPr>
      <w:spacing w:line="440" w:lineRule="atLeast"/>
      <w:ind w:firstLine="240"/>
    </w:pPr>
    <w:rPr>
      <w:rFonts w:hAnsi="宋体"/>
      <w:sz w:val="24"/>
      <w:szCs w:val="20"/>
    </w:rPr>
  </w:style>
  <w:style w:type="character" w:customStyle="1" w:styleId="Char">
    <w:name w:val="正文文本 Char"/>
    <w:basedOn w:val="a1"/>
    <w:uiPriority w:val="99"/>
    <w:semiHidden/>
    <w:rsid w:val="004E3648"/>
    <w:rPr>
      <w:rFonts w:ascii="Times New Roman" w:eastAsia="宋体" w:hAnsi="Times New Roman" w:cs="Times New Roman"/>
      <w:szCs w:val="24"/>
    </w:rPr>
  </w:style>
  <w:style w:type="character" w:customStyle="1" w:styleId="Char2">
    <w:name w:val="正文文本 Char2"/>
    <w:link w:val="a0"/>
    <w:uiPriority w:val="1"/>
    <w:qFormat/>
    <w:rsid w:val="004E3648"/>
    <w:rPr>
      <w:rFonts w:ascii="Times New Roman" w:eastAsia="宋体" w:hAnsi="宋体" w:cs="Times New Roman"/>
      <w:sz w:val="24"/>
      <w:szCs w:val="20"/>
    </w:rPr>
  </w:style>
  <w:style w:type="character" w:customStyle="1" w:styleId="1Char3">
    <w:name w:val="标题 1 Char3"/>
    <w:link w:val="1"/>
    <w:qFormat/>
    <w:rsid w:val="004E3648"/>
    <w:rPr>
      <w:rFonts w:ascii="宋体" w:eastAsia="宋体" w:hAnsi="宋体" w:cs="Times New Roman"/>
      <w:b/>
      <w:sz w:val="28"/>
      <w:szCs w:val="24"/>
    </w:rPr>
  </w:style>
  <w:style w:type="character" w:customStyle="1" w:styleId="2Char3">
    <w:name w:val="标题 2 Char3"/>
    <w:link w:val="2"/>
    <w:qFormat/>
    <w:rsid w:val="004E3648"/>
    <w:rPr>
      <w:rFonts w:ascii="Arial" w:eastAsia="黑体" w:hAnsi="Arial" w:cs="Times New Roman"/>
      <w:b/>
      <w:bCs/>
      <w:sz w:val="32"/>
      <w:szCs w:val="32"/>
    </w:rPr>
  </w:style>
  <w:style w:type="paragraph" w:styleId="a4">
    <w:name w:val="header"/>
    <w:basedOn w:val="a"/>
    <w:link w:val="Char20"/>
    <w:uiPriority w:val="99"/>
    <w:qFormat/>
    <w:rsid w:val="004E364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uiPriority w:val="99"/>
    <w:semiHidden/>
    <w:rsid w:val="004E3648"/>
    <w:rPr>
      <w:rFonts w:ascii="Times New Roman" w:eastAsia="宋体" w:hAnsi="Times New Roman" w:cs="Times New Roman"/>
      <w:sz w:val="18"/>
      <w:szCs w:val="18"/>
    </w:rPr>
  </w:style>
  <w:style w:type="character" w:customStyle="1" w:styleId="Char20">
    <w:name w:val="页眉 Char2"/>
    <w:link w:val="a4"/>
    <w:uiPriority w:val="99"/>
    <w:qFormat/>
    <w:rsid w:val="004E3648"/>
    <w:rPr>
      <w:rFonts w:ascii="Times New Roman" w:eastAsia="宋体" w:hAnsi="Times New Roman" w:cs="Times New Roman"/>
      <w:sz w:val="18"/>
      <w:szCs w:val="18"/>
    </w:rPr>
  </w:style>
  <w:style w:type="paragraph" w:styleId="a5">
    <w:name w:val="List Paragraph"/>
    <w:basedOn w:val="a"/>
    <w:link w:val="Char3"/>
    <w:uiPriority w:val="34"/>
    <w:qFormat/>
    <w:rsid w:val="004E3648"/>
    <w:pPr>
      <w:ind w:firstLineChars="200" w:firstLine="420"/>
    </w:pPr>
    <w:rPr>
      <w:rFonts w:ascii="Calibri" w:hAnsi="Calibri"/>
      <w:kern w:val="0"/>
      <w:sz w:val="20"/>
      <w:szCs w:val="20"/>
    </w:rPr>
  </w:style>
  <w:style w:type="character" w:customStyle="1" w:styleId="Char3">
    <w:name w:val="列出段落 Char3"/>
    <w:link w:val="a5"/>
    <w:uiPriority w:val="34"/>
    <w:qFormat/>
    <w:rsid w:val="004E3648"/>
    <w:rPr>
      <w:rFonts w:ascii="Calibri" w:eastAsia="宋体" w:hAnsi="Calibri" w:cs="Times New Roman"/>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4E3648"/>
    <w:pPr>
      <w:widowControl w:val="0"/>
      <w:jc w:val="both"/>
    </w:pPr>
    <w:rPr>
      <w:rFonts w:ascii="Times New Roman" w:eastAsia="宋体" w:hAnsi="Times New Roman" w:cs="Times New Roman"/>
      <w:szCs w:val="24"/>
    </w:rPr>
  </w:style>
  <w:style w:type="paragraph" w:styleId="1">
    <w:name w:val="heading 1"/>
    <w:basedOn w:val="a"/>
    <w:next w:val="a"/>
    <w:link w:val="1Char3"/>
    <w:qFormat/>
    <w:rsid w:val="004E3648"/>
    <w:pPr>
      <w:keepNext/>
      <w:outlineLvl w:val="0"/>
    </w:pPr>
    <w:rPr>
      <w:rFonts w:ascii="宋体" w:hAnsi="宋体"/>
      <w:b/>
      <w:sz w:val="28"/>
    </w:rPr>
  </w:style>
  <w:style w:type="paragraph" w:styleId="2">
    <w:name w:val="heading 2"/>
    <w:basedOn w:val="a"/>
    <w:next w:val="a"/>
    <w:link w:val="2Char3"/>
    <w:qFormat/>
    <w:rsid w:val="004E3648"/>
    <w:pPr>
      <w:keepNext/>
      <w:keepLines/>
      <w:spacing w:before="260" w:after="260" w:line="416" w:lineRule="auto"/>
      <w:outlineLvl w:val="1"/>
    </w:pPr>
    <w:rPr>
      <w:rFonts w:ascii="Arial" w:eastAsia="黑体" w:hAnsi="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uiPriority w:val="9"/>
    <w:rsid w:val="004E3648"/>
    <w:rPr>
      <w:rFonts w:ascii="Times New Roman" w:eastAsia="宋体" w:hAnsi="Times New Roman" w:cs="Times New Roman"/>
      <w:b/>
      <w:bCs/>
      <w:kern w:val="44"/>
      <w:sz w:val="44"/>
      <w:szCs w:val="44"/>
    </w:rPr>
  </w:style>
  <w:style w:type="character" w:customStyle="1" w:styleId="2Char">
    <w:name w:val="标题 2 Char"/>
    <w:basedOn w:val="a1"/>
    <w:uiPriority w:val="9"/>
    <w:semiHidden/>
    <w:rsid w:val="004E3648"/>
    <w:rPr>
      <w:rFonts w:asciiTheme="majorHAnsi" w:eastAsiaTheme="majorEastAsia" w:hAnsiTheme="majorHAnsi" w:cstheme="majorBidi"/>
      <w:b/>
      <w:bCs/>
      <w:sz w:val="32"/>
      <w:szCs w:val="32"/>
    </w:rPr>
  </w:style>
  <w:style w:type="paragraph" w:styleId="a0">
    <w:name w:val="Body Text"/>
    <w:basedOn w:val="a"/>
    <w:link w:val="Char2"/>
    <w:uiPriority w:val="1"/>
    <w:qFormat/>
    <w:rsid w:val="004E3648"/>
    <w:pPr>
      <w:spacing w:line="440" w:lineRule="atLeast"/>
      <w:ind w:firstLine="240"/>
    </w:pPr>
    <w:rPr>
      <w:rFonts w:hAnsi="宋体"/>
      <w:sz w:val="24"/>
      <w:szCs w:val="20"/>
    </w:rPr>
  </w:style>
  <w:style w:type="character" w:customStyle="1" w:styleId="Char">
    <w:name w:val="正文文本 Char"/>
    <w:basedOn w:val="a1"/>
    <w:uiPriority w:val="99"/>
    <w:semiHidden/>
    <w:rsid w:val="004E3648"/>
    <w:rPr>
      <w:rFonts w:ascii="Times New Roman" w:eastAsia="宋体" w:hAnsi="Times New Roman" w:cs="Times New Roman"/>
      <w:szCs w:val="24"/>
    </w:rPr>
  </w:style>
  <w:style w:type="character" w:customStyle="1" w:styleId="Char2">
    <w:name w:val="正文文本 Char2"/>
    <w:link w:val="a0"/>
    <w:uiPriority w:val="1"/>
    <w:qFormat/>
    <w:rsid w:val="004E3648"/>
    <w:rPr>
      <w:rFonts w:ascii="Times New Roman" w:eastAsia="宋体" w:hAnsi="宋体" w:cs="Times New Roman"/>
      <w:sz w:val="24"/>
      <w:szCs w:val="20"/>
    </w:rPr>
  </w:style>
  <w:style w:type="character" w:customStyle="1" w:styleId="1Char3">
    <w:name w:val="标题 1 Char3"/>
    <w:link w:val="1"/>
    <w:qFormat/>
    <w:rsid w:val="004E3648"/>
    <w:rPr>
      <w:rFonts w:ascii="宋体" w:eastAsia="宋体" w:hAnsi="宋体" w:cs="Times New Roman"/>
      <w:b/>
      <w:sz w:val="28"/>
      <w:szCs w:val="24"/>
    </w:rPr>
  </w:style>
  <w:style w:type="character" w:customStyle="1" w:styleId="2Char3">
    <w:name w:val="标题 2 Char3"/>
    <w:link w:val="2"/>
    <w:qFormat/>
    <w:rsid w:val="004E3648"/>
    <w:rPr>
      <w:rFonts w:ascii="Arial" w:eastAsia="黑体" w:hAnsi="Arial" w:cs="Times New Roman"/>
      <w:b/>
      <w:bCs/>
      <w:sz w:val="32"/>
      <w:szCs w:val="32"/>
    </w:rPr>
  </w:style>
  <w:style w:type="paragraph" w:styleId="a4">
    <w:name w:val="header"/>
    <w:basedOn w:val="a"/>
    <w:link w:val="Char20"/>
    <w:uiPriority w:val="99"/>
    <w:qFormat/>
    <w:rsid w:val="004E3648"/>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uiPriority w:val="99"/>
    <w:semiHidden/>
    <w:rsid w:val="004E3648"/>
    <w:rPr>
      <w:rFonts w:ascii="Times New Roman" w:eastAsia="宋体" w:hAnsi="Times New Roman" w:cs="Times New Roman"/>
      <w:sz w:val="18"/>
      <w:szCs w:val="18"/>
    </w:rPr>
  </w:style>
  <w:style w:type="character" w:customStyle="1" w:styleId="Char20">
    <w:name w:val="页眉 Char2"/>
    <w:link w:val="a4"/>
    <w:uiPriority w:val="99"/>
    <w:qFormat/>
    <w:rsid w:val="004E3648"/>
    <w:rPr>
      <w:rFonts w:ascii="Times New Roman" w:eastAsia="宋体" w:hAnsi="Times New Roman" w:cs="Times New Roman"/>
      <w:sz w:val="18"/>
      <w:szCs w:val="18"/>
    </w:rPr>
  </w:style>
  <w:style w:type="paragraph" w:styleId="a5">
    <w:name w:val="List Paragraph"/>
    <w:basedOn w:val="a"/>
    <w:link w:val="Char3"/>
    <w:uiPriority w:val="34"/>
    <w:qFormat/>
    <w:rsid w:val="004E3648"/>
    <w:pPr>
      <w:ind w:firstLineChars="200" w:firstLine="420"/>
    </w:pPr>
    <w:rPr>
      <w:rFonts w:ascii="Calibri" w:hAnsi="Calibri"/>
      <w:kern w:val="0"/>
      <w:sz w:val="20"/>
      <w:szCs w:val="20"/>
    </w:rPr>
  </w:style>
  <w:style w:type="character" w:customStyle="1" w:styleId="Char3">
    <w:name w:val="列出段落 Char3"/>
    <w:link w:val="a5"/>
    <w:uiPriority w:val="34"/>
    <w:qFormat/>
    <w:rsid w:val="004E3648"/>
    <w:rPr>
      <w:rFonts w:ascii="Calibri" w:eastAsia="宋体" w:hAnsi="Calibri"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370</Words>
  <Characters>2112</Characters>
  <Application>Microsoft Office Word</Application>
  <DocSecurity>0</DocSecurity>
  <Lines>17</Lines>
  <Paragraphs>4</Paragraphs>
  <ScaleCrop>false</ScaleCrop>
  <Company/>
  <LinksUpToDate>false</LinksUpToDate>
  <CharactersWithSpaces>2478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2024-04-23T02:53:00Z</dcterms:created>
  <dcterms:modified xsi:type="dcterms:W3CDTF">2024-04-23T02:53:00Z</dcterms:modified>
</cp:coreProperties>
</file>