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版本号：N511402202600009620260522001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松江镇城乡环境综合治理服务项目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N5114022026000096</w:t>
      </w:r>
    </w:p>
    <w:p>
      <w:pPr>
        <w:pStyle w:val="null3"/>
        <w:jc w:val="left"/>
        <w:outlineLvl w:val="2"/>
      </w:pPr>
      <w:r>
        <w:rPr>
          <w:rFonts w:ascii="仿宋_GB2312" w:hAnsi="仿宋_GB2312" w:cs="仿宋_GB2312" w:eastAsia="仿宋_GB2312"/>
          <w:sz w:val="28"/>
          <w:b/>
        </w:rPr>
        <w:t>眉山市东坡区松江镇人民政府</w:t>
      </w:r>
    </w:p>
    <w:p>
      <w:pPr>
        <w:pStyle w:val="null3"/>
        <w:jc w:val="center"/>
        <w:outlineLvl w:val="2"/>
      </w:pPr>
      <w:r>
        <w:rPr>
          <w:rFonts w:ascii="仿宋_GB2312" w:hAnsi="仿宋_GB2312" w:cs="仿宋_GB2312" w:eastAsia="仿宋_GB2312"/>
          <w:sz w:val="28"/>
          <w:b/>
        </w:rPr>
        <w:t>四川恒大建设项目管理有限公司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四川恒大建设项目管理有限公司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眉山市东坡区松江镇人民政府</w:t>
      </w:r>
      <w:r>
        <w:rPr>
          <w:rFonts w:ascii="仿宋_GB2312" w:hAnsi="仿宋_GB2312" w:cs="仿宋_GB2312" w:eastAsia="仿宋_GB2312"/>
        </w:rPr>
        <w:t xml:space="preserve"> 委托，拟对 </w:t>
      </w:r>
      <w:r>
        <w:rPr>
          <w:rFonts w:ascii="仿宋_GB2312" w:hAnsi="仿宋_GB2312" w:cs="仿宋_GB2312" w:eastAsia="仿宋_GB2312"/>
        </w:rPr>
        <w:t>松江镇城乡环境综合治理服务项目</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眉山市东坡区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N5114022026000096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松江镇城乡环境综合治理服务项目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松江镇地处眉山市中心城区城乡结合部，主要交通干线有103国道、眉青路、眉青快速通道张坎连接线等，沿线商铺住户多，过往车辆多，环境压力大。该项目主要目的是提升松江镇辖区场镇、主要交通沿线秩序卫生，使松江镇辖区干净、整洁、有序。</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本项目以采购人和评审专家分别书面推荐的方式邀请供应商参加谈判。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眉山市东坡区松江镇人民政府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四川省眉山市东坡区松江镇鲜滩村12组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15244824230</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四川恒大建设项目管理有限公司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眉山市东坡区三苏大道东段251号银鹏国际写字楼10楼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18990373548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本项目代理服务费参考【国家发改委价格（2015）299号】、《四川省政府采购营商环境指标提升专项行动工作方案》中“成本+合理利润”原则收取，按固定价14000元（大写：壹万肆仟元整）计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眉山市东坡区松江镇人民政府</w:t>
      </w:r>
      <w:r>
        <w:rPr>
          <w:rFonts w:ascii="仿宋_GB2312" w:hAnsi="仿宋_GB2312" w:cs="仿宋_GB2312" w:eastAsia="仿宋_GB2312"/>
        </w:rPr>
        <w:t xml:space="preserve"> 和 </w:t>
      </w:r>
      <w:r>
        <w:rPr>
          <w:rFonts w:ascii="仿宋_GB2312" w:hAnsi="仿宋_GB2312" w:cs="仿宋_GB2312" w:eastAsia="仿宋_GB2312"/>
        </w:rPr>
        <w:t>四川恒大建设项目管理有限公司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眉山市东坡区松江镇人民政府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四川恒大建设项目管理有限公司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采购文件的技术要求、供应商的响应文件及承诺。</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采购文件的商务要求、供应商的响应文件及承诺。</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 的 要求、采购文件的要求、成交供应商的响应文件及承诺以及合同约定标准进行验收。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眉山市东坡区松江镇人民政府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四川恒大建设项目管理有限公司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四川恒大建设项目管理有限公司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联系人：朱老师</w:t>
      </w:r>
    </w:p>
    <w:p>
      <w:pPr>
        <w:pStyle w:val="null3"/>
        <w:jc w:val="left"/>
      </w:pPr>
      <w:r>
        <w:rPr>
          <w:rFonts w:ascii="仿宋_GB2312" w:hAnsi="仿宋_GB2312" w:cs="仿宋_GB2312" w:eastAsia="仿宋_GB2312"/>
        </w:rPr>
        <w:t>联系电话：18990373548</w:t>
      </w:r>
    </w:p>
    <w:p>
      <w:pPr>
        <w:pStyle w:val="null3"/>
        <w:jc w:val="left"/>
      </w:pPr>
      <w:r>
        <w:rPr>
          <w:rFonts w:ascii="仿宋_GB2312" w:hAnsi="仿宋_GB2312" w:cs="仿宋_GB2312" w:eastAsia="仿宋_GB2312"/>
        </w:rPr>
        <w:t>地址：眉山市东坡区三苏大道东段251号银鹏国际写字楼10楼</w:t>
      </w:r>
    </w:p>
    <w:p>
      <w:pPr>
        <w:pStyle w:val="null3"/>
        <w:jc w:val="left"/>
      </w:pPr>
      <w:r>
        <w:rPr>
          <w:rFonts w:ascii="仿宋_GB2312" w:hAnsi="仿宋_GB2312" w:cs="仿宋_GB2312" w:eastAsia="仿宋_GB2312"/>
        </w:rPr>
        <w:t>邮编：620010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联系电话：15244824230</w:t>
      </w:r>
    </w:p>
    <w:p>
      <w:pPr>
        <w:pStyle w:val="null3"/>
        <w:jc w:val="left"/>
      </w:pPr>
      <w:r>
        <w:rPr>
          <w:rFonts w:ascii="仿宋_GB2312" w:hAnsi="仿宋_GB2312" w:cs="仿宋_GB2312" w:eastAsia="仿宋_GB2312"/>
        </w:rPr>
        <w:t>地址：四川省眉山市东坡区松江镇鲜滩村12组</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C07020900 农业农村环境治理服务</w:t>
            </w:r>
          </w:p>
        </w:tc>
        <w:tc>
          <w:tcPr>
            <w:tcW w:type="dxa" w:w="821"/>
          </w:tcPr>
          <w:p>
            <w:pPr>
              <w:pStyle w:val="null3"/>
              <w:jc w:val="left"/>
            </w:pPr>
            <w:r>
              <w:rPr>
                <w:rFonts w:ascii="仿宋_GB2312" w:hAnsi="仿宋_GB2312" w:cs="仿宋_GB2312" w:eastAsia="仿宋_GB2312"/>
              </w:rPr>
              <w:t>松江镇城乡环境综合治理服务项目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C07020900 农业农村环境治理服务</w:t>
            </w:r>
          </w:p>
        </w:tc>
        <w:tc>
          <w:tcPr>
            <w:tcW w:type="dxa" w:w="821"/>
          </w:tcPr>
          <w:p>
            <w:pPr>
              <w:pStyle w:val="null3"/>
              <w:jc w:val="left"/>
            </w:pPr>
            <w:r>
              <w:rPr>
                <w:rFonts w:ascii="仿宋_GB2312" w:hAnsi="仿宋_GB2312" w:cs="仿宋_GB2312" w:eastAsia="仿宋_GB2312"/>
              </w:rPr>
              <w:t>松江镇城乡环境综合治理服务项目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松江镇城乡环境综合治理服务项目1</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松江镇城乡环境综合治理服务项目2</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标的名称：松江镇城乡环境综合治理服务项目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一、项目基本情况</w:t>
            </w:r>
          </w:p>
        </w:tc>
        <w:tc>
          <w:tcPr>
            <w:tcW w:type="dxa" w:w="5814"/>
          </w:tcPr>
          <w:p>
            <w:pPr>
              <w:pStyle w:val="null3"/>
              <w:jc w:val="left"/>
            </w:pPr>
            <w:r>
              <w:rPr>
                <w:rFonts w:ascii="仿宋_GB2312" w:hAnsi="仿宋_GB2312" w:cs="仿宋_GB2312" w:eastAsia="仿宋_GB2312"/>
                <w:sz w:val="28"/>
                <w:color w:val="000000"/>
              </w:rPr>
              <w:t xml:space="preserve">松江镇地处眉山市中心城区城乡结合部，主要交通干线有103 </w:t>
            </w:r>
            <w:r>
              <w:rPr>
                <w:rFonts w:ascii="仿宋_GB2312" w:hAnsi="仿宋_GB2312" w:cs="仿宋_GB2312" w:eastAsia="仿宋_GB2312"/>
                <w:sz w:val="28"/>
                <w:color w:val="000000"/>
              </w:rPr>
              <w:t>国道、眉青路、眉青快速通道张坎连接线等，沿线商铺住户多，过</w:t>
            </w:r>
            <w:r>
              <w:rPr>
                <w:rFonts w:ascii="仿宋_GB2312" w:hAnsi="仿宋_GB2312" w:cs="仿宋_GB2312" w:eastAsia="仿宋_GB2312"/>
                <w:sz w:val="28"/>
                <w:color w:val="000000"/>
              </w:rPr>
              <w:t>往车辆多，环境压力大。该项目主要目的是提升松江镇辖区场镇、</w:t>
            </w:r>
            <w:r>
              <w:rPr>
                <w:rFonts w:ascii="仿宋_GB2312" w:hAnsi="仿宋_GB2312" w:cs="仿宋_GB2312" w:eastAsia="仿宋_GB2312"/>
                <w:sz w:val="28"/>
                <w:color w:val="000000"/>
              </w:rPr>
              <w:t>主要交通沿线秩序卫生，使松江镇辖区干净、整洁、有序。</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二、服务要求</w:t>
            </w:r>
          </w:p>
        </w:tc>
        <w:tc>
          <w:tcPr>
            <w:tcW w:type="dxa" w:w="5814"/>
          </w:tcPr>
          <w:p>
            <w:pPr>
              <w:pStyle w:val="null3"/>
              <w:jc w:val="left"/>
            </w:pPr>
            <w:r>
              <w:rPr>
                <w:rFonts w:ascii="仿宋_GB2312" w:hAnsi="仿宋_GB2312" w:cs="仿宋_GB2312" w:eastAsia="仿宋_GB2312"/>
                <w:sz w:val="28"/>
                <w:color w:val="000000"/>
              </w:rPr>
              <w:t>（一）场镇环境治理</w:t>
            </w:r>
          </w:p>
          <w:p>
            <w:pPr>
              <w:pStyle w:val="null3"/>
              <w:jc w:val="left"/>
            </w:pPr>
            <w:r>
              <w:rPr>
                <w:rFonts w:ascii="仿宋_GB2312" w:hAnsi="仿宋_GB2312" w:cs="仿宋_GB2312" w:eastAsia="仿宋_GB2312"/>
                <w:sz w:val="28"/>
                <w:color w:val="000000"/>
              </w:rPr>
              <w:t>松江政府外街道（含临时摊位点）、金字塔外道路日常环境维护、</w:t>
            </w:r>
            <w:r>
              <w:rPr>
                <w:rFonts w:ascii="仿宋_GB2312" w:hAnsi="仿宋_GB2312" w:cs="仿宋_GB2312" w:eastAsia="仿宋_GB2312"/>
                <w:sz w:val="28"/>
                <w:color w:val="000000"/>
              </w:rPr>
              <w:t>垃圾清运和秩序维护，确保道路干净整洁，无白色垃圾及瓜壳果</w:t>
            </w:r>
            <w:r>
              <w:rPr>
                <w:rFonts w:ascii="仿宋_GB2312" w:hAnsi="仿宋_GB2312" w:cs="仿宋_GB2312" w:eastAsia="仿宋_GB2312"/>
                <w:sz w:val="28"/>
                <w:color w:val="000000"/>
              </w:rPr>
              <w:t>皮，垃圾及时清运，垃圾桶无垃圾外溢，无乱摆摊设点、无占道经</w:t>
            </w:r>
            <w:r>
              <w:rPr>
                <w:rFonts w:ascii="仿宋_GB2312" w:hAnsi="仿宋_GB2312" w:cs="仿宋_GB2312" w:eastAsia="仿宋_GB2312"/>
                <w:sz w:val="28"/>
                <w:color w:val="000000"/>
              </w:rPr>
              <w:t>营、无乱搭乱建、无车辆乱停乱放，所有车辆必须在划定的区域内</w:t>
            </w:r>
            <w:r>
              <w:rPr>
                <w:rFonts w:ascii="仿宋_GB2312" w:hAnsi="仿宋_GB2312" w:cs="仿宋_GB2312" w:eastAsia="仿宋_GB2312"/>
                <w:sz w:val="28"/>
                <w:color w:val="000000"/>
              </w:rPr>
              <w:t>有序停放。同时按照综合执法办工作安排，对特定区域开展整治工</w:t>
            </w:r>
            <w:r>
              <w:rPr>
                <w:rFonts w:ascii="仿宋_GB2312" w:hAnsi="仿宋_GB2312" w:cs="仿宋_GB2312" w:eastAsia="仿宋_GB2312"/>
                <w:sz w:val="28"/>
                <w:color w:val="000000"/>
              </w:rPr>
              <w:t>作。</w:t>
            </w:r>
          </w:p>
          <w:p>
            <w:pPr>
              <w:pStyle w:val="null3"/>
              <w:jc w:val="left"/>
            </w:pPr>
            <w:r>
              <w:rPr>
                <w:rFonts w:ascii="仿宋_GB2312" w:hAnsi="仿宋_GB2312" w:cs="仿宋_GB2312" w:eastAsia="仿宋_GB2312"/>
                <w:sz w:val="28"/>
                <w:color w:val="000000"/>
              </w:rPr>
              <w:t>（二）重点交通沿线保洁</w:t>
            </w:r>
          </w:p>
          <w:p>
            <w:pPr>
              <w:pStyle w:val="null3"/>
              <w:jc w:val="left"/>
            </w:pPr>
            <w:r>
              <w:rPr>
                <w:rFonts w:ascii="仿宋_GB2312" w:hAnsi="仿宋_GB2312" w:cs="仿宋_GB2312" w:eastAsia="仿宋_GB2312"/>
                <w:sz w:val="28"/>
                <w:color w:val="000000"/>
              </w:rPr>
              <w:t>103线、眉青公路、张坎高速连接线的路面环境维护、边沟及路肩</w:t>
            </w:r>
            <w:r>
              <w:rPr>
                <w:rFonts w:ascii="仿宋_GB2312" w:hAnsi="仿宋_GB2312" w:cs="仿宋_GB2312" w:eastAsia="仿宋_GB2312"/>
                <w:sz w:val="28"/>
                <w:color w:val="000000"/>
              </w:rPr>
              <w:t>环境维护和交通沿线秩序维护，安排专人配合综合执法办按照“门</w:t>
            </w:r>
            <w:r>
              <w:rPr>
                <w:rFonts w:ascii="仿宋_GB2312" w:hAnsi="仿宋_GB2312" w:cs="仿宋_GB2312" w:eastAsia="仿宋_GB2312"/>
                <w:sz w:val="28"/>
                <w:color w:val="000000"/>
              </w:rPr>
              <w:t>前五包”责任制，做到行商归区域，坐商归店，达到干净、整洁、</w:t>
            </w:r>
            <w:r>
              <w:rPr>
                <w:rFonts w:ascii="仿宋_GB2312" w:hAnsi="仿宋_GB2312" w:cs="仿宋_GB2312" w:eastAsia="仿宋_GB2312"/>
                <w:sz w:val="28"/>
                <w:color w:val="000000"/>
              </w:rPr>
              <w:t>规范、有序、常态。</w:t>
            </w:r>
          </w:p>
          <w:p>
            <w:pPr>
              <w:pStyle w:val="null3"/>
              <w:jc w:val="left"/>
            </w:pPr>
            <w:r>
              <w:rPr>
                <w:rFonts w:ascii="仿宋_GB2312" w:hAnsi="仿宋_GB2312" w:cs="仿宋_GB2312" w:eastAsia="仿宋_GB2312"/>
                <w:sz w:val="28"/>
                <w:color w:val="000000"/>
              </w:rPr>
              <w:t>（三）地库管护</w:t>
            </w:r>
          </w:p>
          <w:p>
            <w:pPr>
              <w:pStyle w:val="null3"/>
              <w:jc w:val="left"/>
            </w:pPr>
            <w:r>
              <w:rPr>
                <w:rFonts w:ascii="仿宋_GB2312" w:hAnsi="仿宋_GB2312" w:cs="仿宋_GB2312" w:eastAsia="仿宋_GB2312"/>
                <w:sz w:val="28"/>
                <w:color w:val="000000"/>
              </w:rPr>
              <w:t>松江镇辖区内7座地库（其中双库4座、单库3座）的日常管</w:t>
            </w:r>
            <w:r>
              <w:rPr>
                <w:rFonts w:ascii="仿宋_GB2312" w:hAnsi="仿宋_GB2312" w:cs="仿宋_GB2312" w:eastAsia="仿宋_GB2312"/>
                <w:sz w:val="28"/>
                <w:color w:val="000000"/>
              </w:rPr>
              <w:t>理，包括大件拆除，禁止非生活垃圾入库，地库周边及转运通道整</w:t>
            </w:r>
            <w:r>
              <w:rPr>
                <w:rFonts w:ascii="仿宋_GB2312" w:hAnsi="仿宋_GB2312" w:cs="仿宋_GB2312" w:eastAsia="仿宋_GB2312"/>
                <w:sz w:val="28"/>
                <w:color w:val="000000"/>
              </w:rPr>
              <w:t>洁卫生。每个地库应安排专人管理，做到及时报库，按时处理地库</w:t>
            </w:r>
            <w:r>
              <w:rPr>
                <w:rFonts w:ascii="仿宋_GB2312" w:hAnsi="仿宋_GB2312" w:cs="仿宋_GB2312" w:eastAsia="仿宋_GB2312"/>
                <w:sz w:val="28"/>
                <w:color w:val="000000"/>
              </w:rPr>
              <w:t>积液，严查偷倒乱倒，保证地库管理规范有序。</w:t>
            </w:r>
          </w:p>
          <w:p>
            <w:pPr>
              <w:pStyle w:val="null3"/>
              <w:jc w:val="left"/>
            </w:pPr>
            <w:r>
              <w:rPr>
                <w:rFonts w:ascii="仿宋_GB2312" w:hAnsi="仿宋_GB2312" w:cs="仿宋_GB2312" w:eastAsia="仿宋_GB2312"/>
                <w:sz w:val="28"/>
                <w:color w:val="000000"/>
              </w:rPr>
              <w:t>（四）大件垃圾临时堆放点管理</w:t>
            </w:r>
          </w:p>
          <w:p>
            <w:pPr>
              <w:pStyle w:val="null3"/>
              <w:jc w:val="left"/>
            </w:pPr>
            <w:r>
              <w:rPr>
                <w:rFonts w:ascii="仿宋_GB2312" w:hAnsi="仿宋_GB2312" w:cs="仿宋_GB2312" w:eastAsia="仿宋_GB2312"/>
                <w:sz w:val="28"/>
                <w:color w:val="000000"/>
              </w:rPr>
              <w:t>安排专人对大件垃圾临时堆放点进行日常管理，每周三、周日</w:t>
            </w:r>
            <w:r>
              <w:rPr>
                <w:rFonts w:ascii="仿宋_GB2312" w:hAnsi="仿宋_GB2312" w:cs="仿宋_GB2312" w:eastAsia="仿宋_GB2312"/>
                <w:sz w:val="28"/>
                <w:color w:val="000000"/>
              </w:rPr>
              <w:t>定时开放，收集的大件垃圾分类堆放整齐，定期进行转运处理。</w:t>
            </w:r>
          </w:p>
          <w:p>
            <w:pPr>
              <w:pStyle w:val="null3"/>
              <w:jc w:val="left"/>
            </w:pPr>
            <w:r>
              <w:rPr>
                <w:rFonts w:ascii="仿宋_GB2312" w:hAnsi="仿宋_GB2312" w:cs="仿宋_GB2312" w:eastAsia="仿宋_GB2312"/>
                <w:sz w:val="28"/>
                <w:color w:val="000000"/>
              </w:rPr>
              <w:t>（五）检查要求</w:t>
            </w:r>
          </w:p>
          <w:p>
            <w:pPr>
              <w:pStyle w:val="null3"/>
              <w:jc w:val="left"/>
            </w:pPr>
            <w:r>
              <w:rPr>
                <w:rFonts w:ascii="仿宋_GB2312" w:hAnsi="仿宋_GB2312" w:cs="仿宋_GB2312" w:eastAsia="仿宋_GB2312"/>
                <w:sz w:val="28"/>
                <w:color w:val="000000"/>
              </w:rPr>
              <w:t>1、城乡环境督查、暗访、检查中，被镇城乡环境办督查发现</w:t>
            </w:r>
            <w:r>
              <w:rPr>
                <w:rFonts w:ascii="仿宋_GB2312" w:hAnsi="仿宋_GB2312" w:cs="仿宋_GB2312" w:eastAsia="仿宋_GB2312"/>
                <w:sz w:val="28"/>
                <w:color w:val="000000"/>
              </w:rPr>
              <w:t>责任区内有垃圾的，每处扣乙方50元；发现责任区内无环境维护人员进行</w:t>
            </w:r>
            <w:r>
              <w:rPr>
                <w:rFonts w:ascii="仿宋_GB2312" w:hAnsi="仿宋_GB2312" w:cs="仿宋_GB2312" w:eastAsia="仿宋_GB2312"/>
                <w:sz w:val="28"/>
                <w:color w:val="000000"/>
              </w:rPr>
              <w:t>维护的，每次扣100元；发现地库未装满，但垃圾池垃圾溢出垃圾</w:t>
            </w:r>
            <w:r>
              <w:rPr>
                <w:rFonts w:ascii="仿宋_GB2312" w:hAnsi="仿宋_GB2312" w:cs="仿宋_GB2312" w:eastAsia="仿宋_GB2312"/>
                <w:sz w:val="28"/>
                <w:color w:val="000000"/>
              </w:rPr>
              <w:t>池外而未及时清运的，每处扣100元；如被区、市主要领导口头通</w:t>
            </w:r>
            <w:r>
              <w:rPr>
                <w:rFonts w:ascii="仿宋_GB2312" w:hAnsi="仿宋_GB2312" w:cs="仿宋_GB2312" w:eastAsia="仿宋_GB2312"/>
                <w:sz w:val="28"/>
                <w:color w:val="000000"/>
              </w:rPr>
              <w:t>报批评一次分别扣500元、1000元，书面督查通报批评一次的，分</w:t>
            </w:r>
            <w:r>
              <w:rPr>
                <w:rFonts w:ascii="仿宋_GB2312" w:hAnsi="仿宋_GB2312" w:cs="仿宋_GB2312" w:eastAsia="仿宋_GB2312"/>
                <w:sz w:val="28"/>
                <w:color w:val="000000"/>
              </w:rPr>
              <w:t>别扣2000元、3000元。</w:t>
            </w:r>
          </w:p>
          <w:p>
            <w:pPr>
              <w:pStyle w:val="null3"/>
              <w:jc w:val="left"/>
            </w:pPr>
            <w:r>
              <w:rPr>
                <w:rFonts w:ascii="仿宋_GB2312" w:hAnsi="仿宋_GB2312" w:cs="仿宋_GB2312" w:eastAsia="仿宋_GB2312"/>
                <w:sz w:val="28"/>
                <w:color w:val="000000"/>
              </w:rPr>
              <w:t>2、因城乡环境综合治理而受到东坡区、眉山市两级通报表</w:t>
            </w:r>
            <w:r>
              <w:rPr>
                <w:rFonts w:ascii="仿宋_GB2312" w:hAnsi="仿宋_GB2312" w:cs="仿宋_GB2312" w:eastAsia="仿宋_GB2312"/>
                <w:sz w:val="28"/>
                <w:color w:val="000000"/>
              </w:rPr>
              <w:t>扬，则分别奖励3000元、5000元，受到通报批评则扣减相应金额。</w:t>
            </w:r>
          </w:p>
          <w:p>
            <w:pPr>
              <w:pStyle w:val="null3"/>
              <w:jc w:val="left"/>
            </w:pPr>
            <w:r>
              <w:rPr>
                <w:rFonts w:ascii="仿宋_GB2312" w:hAnsi="仿宋_GB2312" w:cs="仿宋_GB2312" w:eastAsia="仿宋_GB2312"/>
                <w:sz w:val="28"/>
                <w:color w:val="000000"/>
              </w:rPr>
              <w:t>（六）环境维护人员配置要求</w:t>
            </w:r>
          </w:p>
          <w:p>
            <w:pPr>
              <w:pStyle w:val="null3"/>
              <w:jc w:val="left"/>
            </w:pPr>
            <w:r>
              <w:rPr>
                <w:rFonts w:ascii="仿宋_GB2312" w:hAnsi="仿宋_GB2312" w:cs="仿宋_GB2312" w:eastAsia="仿宋_GB2312"/>
                <w:sz w:val="28"/>
                <w:color w:val="000000"/>
              </w:rPr>
              <w:t>1、环境维护人员工作要求：每天到各自工作区域进行工作，</w:t>
            </w:r>
            <w:r>
              <w:rPr>
                <w:rFonts w:ascii="仿宋_GB2312" w:hAnsi="仿宋_GB2312" w:cs="仿宋_GB2312" w:eastAsia="仿宋_GB2312"/>
                <w:sz w:val="28"/>
                <w:color w:val="000000"/>
              </w:rPr>
              <w:t>上午、下午路上必须有工作人员。</w:t>
            </w:r>
          </w:p>
          <w:p>
            <w:pPr>
              <w:pStyle w:val="null3"/>
              <w:jc w:val="left"/>
            </w:pPr>
            <w:r>
              <w:rPr>
                <w:rFonts w:ascii="仿宋_GB2312" w:hAnsi="仿宋_GB2312" w:cs="仿宋_GB2312" w:eastAsia="仿宋_GB2312"/>
                <w:sz w:val="28"/>
                <w:color w:val="000000"/>
              </w:rPr>
              <w:t>2、环境维护人员安全保障要求：成交供应商应与其环境维护</w:t>
            </w:r>
            <w:r>
              <w:rPr>
                <w:rFonts w:ascii="仿宋_GB2312" w:hAnsi="仿宋_GB2312" w:cs="仿宋_GB2312" w:eastAsia="仿宋_GB2312"/>
                <w:sz w:val="28"/>
                <w:color w:val="000000"/>
              </w:rPr>
              <w:t>人员建立劳动关系或者劳务关系，为环境维护人员购买意外保险，</w:t>
            </w:r>
            <w:r>
              <w:rPr>
                <w:rFonts w:ascii="仿宋_GB2312" w:hAnsi="仿宋_GB2312" w:cs="仿宋_GB2312" w:eastAsia="仿宋_GB2312"/>
                <w:sz w:val="28"/>
                <w:color w:val="000000"/>
              </w:rPr>
              <w:t>履行法定义务，对环境维护人员的管理、环境维护运输车辆安全负责，</w:t>
            </w:r>
            <w:r>
              <w:rPr>
                <w:rFonts w:ascii="仿宋_GB2312" w:hAnsi="仿宋_GB2312" w:cs="仿宋_GB2312" w:eastAsia="仿宋_GB2312"/>
                <w:sz w:val="28"/>
                <w:color w:val="000000"/>
              </w:rPr>
              <w:t>出现任何事故，由成交供应商自行负责解决。</w:t>
            </w:r>
          </w:p>
          <w:p>
            <w:pPr>
              <w:pStyle w:val="null3"/>
              <w:jc w:val="left"/>
            </w:pPr>
            <w:r>
              <w:rPr>
                <w:rFonts w:ascii="仿宋_GB2312" w:hAnsi="仿宋_GB2312" w:cs="仿宋_GB2312" w:eastAsia="仿宋_GB2312"/>
                <w:sz w:val="28"/>
                <w:color w:val="000000"/>
              </w:rPr>
              <w:t>（七）环境维护车辆配置要求</w:t>
            </w:r>
          </w:p>
          <w:p>
            <w:pPr>
              <w:pStyle w:val="null3"/>
              <w:jc w:val="left"/>
            </w:pPr>
            <w:r>
              <w:rPr>
                <w:rFonts w:ascii="仿宋_GB2312" w:hAnsi="仿宋_GB2312" w:cs="仿宋_GB2312" w:eastAsia="仿宋_GB2312"/>
                <w:sz w:val="28"/>
                <w:color w:val="000000"/>
              </w:rPr>
              <w:t>1、环境维护车辆安全保障要求：供应商应当对其环境维护人</w:t>
            </w:r>
            <w:r>
              <w:rPr>
                <w:rFonts w:ascii="仿宋_GB2312" w:hAnsi="仿宋_GB2312" w:cs="仿宋_GB2312" w:eastAsia="仿宋_GB2312"/>
                <w:sz w:val="28"/>
                <w:color w:val="000000"/>
              </w:rPr>
              <w:t>员及车辆的一切安全责任及其费用以及安全维护人员及车辆工作行</w:t>
            </w:r>
            <w:r>
              <w:rPr>
                <w:rFonts w:ascii="仿宋_GB2312" w:hAnsi="仿宋_GB2312" w:cs="仿宋_GB2312" w:eastAsia="仿宋_GB2312"/>
                <w:sz w:val="28"/>
                <w:color w:val="000000"/>
              </w:rPr>
              <w:t>为给第三人造成的人身、财产损失承担全部责任，采购人不承担任</w:t>
            </w:r>
            <w:r>
              <w:rPr>
                <w:rFonts w:ascii="仿宋_GB2312" w:hAnsi="仿宋_GB2312" w:cs="仿宋_GB2312" w:eastAsia="仿宋_GB2312"/>
                <w:sz w:val="28"/>
                <w:color w:val="000000"/>
              </w:rPr>
              <w:t>何责任和费用。</w:t>
            </w:r>
          </w:p>
          <w:p>
            <w:pPr>
              <w:pStyle w:val="null3"/>
              <w:jc w:val="left"/>
            </w:pPr>
            <w:r>
              <w:rPr>
                <w:rFonts w:ascii="仿宋_GB2312" w:hAnsi="仿宋_GB2312" w:cs="仿宋_GB2312" w:eastAsia="仿宋_GB2312"/>
                <w:sz w:val="28"/>
                <w:color w:val="000000"/>
              </w:rPr>
              <w:t>（八）必须按照区、镇城乡环境综合治理有关精神和要求，保</w:t>
            </w:r>
            <w:r>
              <w:rPr>
                <w:rFonts w:ascii="仿宋_GB2312" w:hAnsi="仿宋_GB2312" w:cs="仿宋_GB2312" w:eastAsia="仿宋_GB2312"/>
                <w:sz w:val="28"/>
                <w:color w:val="000000"/>
              </w:rPr>
              <w:t>证约定区域内的环境干净、整洁、无垃圾、无杂草。</w:t>
            </w:r>
          </w:p>
        </w:tc>
      </w:tr>
    </w:tbl>
    <w:p>
      <w:pPr>
        <w:pStyle w:val="null3"/>
        <w:jc w:val="left"/>
      </w:pPr>
      <w:r>
        <w:rPr>
          <w:rFonts w:ascii="仿宋_GB2312" w:hAnsi="仿宋_GB2312" w:cs="仿宋_GB2312" w:eastAsia="仿宋_GB2312"/>
        </w:rPr>
        <w:t>标的名称：松江镇城乡环境综合治理服务项目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一、项目基本情况</w:t>
            </w:r>
          </w:p>
        </w:tc>
        <w:tc>
          <w:tcPr>
            <w:tcW w:type="dxa" w:w="5814"/>
          </w:tcPr>
          <w:p>
            <w:pPr>
              <w:pStyle w:val="null3"/>
              <w:jc w:val="left"/>
            </w:pPr>
            <w:r>
              <w:rPr>
                <w:rFonts w:ascii="仿宋_GB2312" w:hAnsi="仿宋_GB2312" w:cs="仿宋_GB2312" w:eastAsia="仿宋_GB2312"/>
              </w:rPr>
              <w:t>松江镇地处眉山市中心城区城乡结合部，主要交通干线有103 国道、眉青路、眉青快速通道张坎连接线等，沿线商铺住户多，过往车辆多，环境压力大。该项目主要目的是提升松江镇辖区场镇、主要交通沿线秩序卫生，使松江镇辖区干净、整洁、有序。</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二、服务要求</w:t>
            </w:r>
          </w:p>
        </w:tc>
        <w:tc>
          <w:tcPr>
            <w:tcW w:type="dxa" w:w="5814"/>
          </w:tcPr>
          <w:p>
            <w:pPr>
              <w:pStyle w:val="null3"/>
              <w:jc w:val="left"/>
            </w:pPr>
            <w:r>
              <w:rPr>
                <w:rFonts w:ascii="仿宋_GB2312" w:hAnsi="仿宋_GB2312" w:cs="仿宋_GB2312" w:eastAsia="仿宋_GB2312"/>
                <w:sz w:val="28"/>
                <w:color w:val="000000"/>
              </w:rPr>
              <w:t>（一）场镇环境治理</w:t>
            </w:r>
          </w:p>
          <w:p>
            <w:pPr>
              <w:pStyle w:val="null3"/>
              <w:jc w:val="left"/>
            </w:pPr>
            <w:r>
              <w:rPr>
                <w:rFonts w:ascii="仿宋_GB2312" w:hAnsi="仿宋_GB2312" w:cs="仿宋_GB2312" w:eastAsia="仿宋_GB2312"/>
                <w:sz w:val="28"/>
                <w:color w:val="000000"/>
              </w:rPr>
              <w:t>松江政府外街道（含临时摊位点）、金字塔外道路日常环境维护、</w:t>
            </w:r>
            <w:r>
              <w:rPr>
                <w:rFonts w:ascii="仿宋_GB2312" w:hAnsi="仿宋_GB2312" w:cs="仿宋_GB2312" w:eastAsia="仿宋_GB2312"/>
                <w:sz w:val="28"/>
                <w:color w:val="000000"/>
              </w:rPr>
              <w:t>垃圾清运和秩序维护，确保道路干净整洁，无白色垃圾及瓜壳果</w:t>
            </w:r>
            <w:r>
              <w:rPr>
                <w:rFonts w:ascii="仿宋_GB2312" w:hAnsi="仿宋_GB2312" w:cs="仿宋_GB2312" w:eastAsia="仿宋_GB2312"/>
                <w:sz w:val="28"/>
                <w:color w:val="000000"/>
              </w:rPr>
              <w:t>皮，垃圾及时清运，垃圾桶无垃圾外溢，无乱摆摊设点、无占道经</w:t>
            </w:r>
            <w:r>
              <w:rPr>
                <w:rFonts w:ascii="仿宋_GB2312" w:hAnsi="仿宋_GB2312" w:cs="仿宋_GB2312" w:eastAsia="仿宋_GB2312"/>
                <w:sz w:val="28"/>
                <w:color w:val="000000"/>
              </w:rPr>
              <w:t>营、无乱搭乱建、无车辆乱停乱放，所有车辆必须在划定的区域内</w:t>
            </w:r>
            <w:r>
              <w:rPr>
                <w:rFonts w:ascii="仿宋_GB2312" w:hAnsi="仿宋_GB2312" w:cs="仿宋_GB2312" w:eastAsia="仿宋_GB2312"/>
                <w:sz w:val="28"/>
                <w:color w:val="000000"/>
              </w:rPr>
              <w:t>有序停放。同时按照综合执法办工作安排，对特定区域开展整治工</w:t>
            </w:r>
            <w:r>
              <w:rPr>
                <w:rFonts w:ascii="仿宋_GB2312" w:hAnsi="仿宋_GB2312" w:cs="仿宋_GB2312" w:eastAsia="仿宋_GB2312"/>
                <w:sz w:val="28"/>
                <w:color w:val="000000"/>
              </w:rPr>
              <w:t>作。</w:t>
            </w:r>
          </w:p>
          <w:p>
            <w:pPr>
              <w:pStyle w:val="null3"/>
              <w:jc w:val="left"/>
            </w:pPr>
            <w:r>
              <w:rPr>
                <w:rFonts w:ascii="仿宋_GB2312" w:hAnsi="仿宋_GB2312" w:cs="仿宋_GB2312" w:eastAsia="仿宋_GB2312"/>
                <w:sz w:val="28"/>
                <w:color w:val="000000"/>
              </w:rPr>
              <w:t>（二）重点交通沿线保洁</w:t>
            </w:r>
          </w:p>
          <w:p>
            <w:pPr>
              <w:pStyle w:val="null3"/>
              <w:jc w:val="left"/>
            </w:pPr>
            <w:r>
              <w:rPr>
                <w:rFonts w:ascii="仿宋_GB2312" w:hAnsi="仿宋_GB2312" w:cs="仿宋_GB2312" w:eastAsia="仿宋_GB2312"/>
                <w:sz w:val="28"/>
                <w:color w:val="000000"/>
              </w:rPr>
              <w:t>103线、眉青公路、张坎高速连接线的路面环境维护、边沟及路肩</w:t>
            </w:r>
            <w:r>
              <w:rPr>
                <w:rFonts w:ascii="仿宋_GB2312" w:hAnsi="仿宋_GB2312" w:cs="仿宋_GB2312" w:eastAsia="仿宋_GB2312"/>
                <w:sz w:val="28"/>
                <w:color w:val="000000"/>
              </w:rPr>
              <w:t>环境维护和交通沿线秩序维护，安排专人配合综合执法办按照“门</w:t>
            </w:r>
            <w:r>
              <w:rPr>
                <w:rFonts w:ascii="仿宋_GB2312" w:hAnsi="仿宋_GB2312" w:cs="仿宋_GB2312" w:eastAsia="仿宋_GB2312"/>
                <w:sz w:val="28"/>
                <w:color w:val="000000"/>
              </w:rPr>
              <w:t>前五包”责任制，做到行商归区域，坐商归店，达到干净、整洁、</w:t>
            </w:r>
            <w:r>
              <w:rPr>
                <w:rFonts w:ascii="仿宋_GB2312" w:hAnsi="仿宋_GB2312" w:cs="仿宋_GB2312" w:eastAsia="仿宋_GB2312"/>
                <w:sz w:val="28"/>
                <w:color w:val="000000"/>
              </w:rPr>
              <w:t>规范、有序、常态。</w:t>
            </w:r>
          </w:p>
          <w:p>
            <w:pPr>
              <w:pStyle w:val="null3"/>
              <w:jc w:val="left"/>
            </w:pPr>
            <w:r>
              <w:rPr>
                <w:rFonts w:ascii="仿宋_GB2312" w:hAnsi="仿宋_GB2312" w:cs="仿宋_GB2312" w:eastAsia="仿宋_GB2312"/>
                <w:sz w:val="28"/>
                <w:color w:val="000000"/>
              </w:rPr>
              <w:t>（三）地库管护</w:t>
            </w:r>
          </w:p>
          <w:p>
            <w:pPr>
              <w:pStyle w:val="null3"/>
              <w:jc w:val="left"/>
            </w:pPr>
            <w:r>
              <w:rPr>
                <w:rFonts w:ascii="仿宋_GB2312" w:hAnsi="仿宋_GB2312" w:cs="仿宋_GB2312" w:eastAsia="仿宋_GB2312"/>
                <w:sz w:val="28"/>
                <w:color w:val="000000"/>
              </w:rPr>
              <w:t>松江镇辖区内7座地库（其中双库4座、单库3座）的日常管</w:t>
            </w:r>
            <w:r>
              <w:rPr>
                <w:rFonts w:ascii="仿宋_GB2312" w:hAnsi="仿宋_GB2312" w:cs="仿宋_GB2312" w:eastAsia="仿宋_GB2312"/>
                <w:sz w:val="28"/>
                <w:color w:val="000000"/>
              </w:rPr>
              <w:t>理，包括大件拆除，禁止非生活垃圾入库，地库周边及转运通道整</w:t>
            </w:r>
            <w:r>
              <w:rPr>
                <w:rFonts w:ascii="仿宋_GB2312" w:hAnsi="仿宋_GB2312" w:cs="仿宋_GB2312" w:eastAsia="仿宋_GB2312"/>
                <w:sz w:val="28"/>
                <w:color w:val="000000"/>
              </w:rPr>
              <w:t>洁卫生。每个地库应安排专人管理，做到及时报库，按时处理地库</w:t>
            </w:r>
            <w:r>
              <w:rPr>
                <w:rFonts w:ascii="仿宋_GB2312" w:hAnsi="仿宋_GB2312" w:cs="仿宋_GB2312" w:eastAsia="仿宋_GB2312"/>
                <w:sz w:val="28"/>
                <w:color w:val="000000"/>
              </w:rPr>
              <w:t>积液，严查偷倒乱倒，保证地库管理规范有序。</w:t>
            </w:r>
          </w:p>
          <w:p>
            <w:pPr>
              <w:pStyle w:val="null3"/>
              <w:jc w:val="left"/>
            </w:pPr>
            <w:r>
              <w:rPr>
                <w:rFonts w:ascii="仿宋_GB2312" w:hAnsi="仿宋_GB2312" w:cs="仿宋_GB2312" w:eastAsia="仿宋_GB2312"/>
                <w:sz w:val="28"/>
                <w:color w:val="000000"/>
              </w:rPr>
              <w:t>（四）大件垃圾临时堆放点管理</w:t>
            </w:r>
          </w:p>
          <w:p>
            <w:pPr>
              <w:pStyle w:val="null3"/>
              <w:jc w:val="left"/>
            </w:pPr>
            <w:r>
              <w:rPr>
                <w:rFonts w:ascii="仿宋_GB2312" w:hAnsi="仿宋_GB2312" w:cs="仿宋_GB2312" w:eastAsia="仿宋_GB2312"/>
                <w:sz w:val="28"/>
                <w:color w:val="000000"/>
              </w:rPr>
              <w:t>安排专人对大件垃圾临时堆放点进行日常管理，每周三、周日</w:t>
            </w:r>
            <w:r>
              <w:rPr>
                <w:rFonts w:ascii="仿宋_GB2312" w:hAnsi="仿宋_GB2312" w:cs="仿宋_GB2312" w:eastAsia="仿宋_GB2312"/>
                <w:sz w:val="28"/>
                <w:color w:val="000000"/>
              </w:rPr>
              <w:t>定时开放，收集的大件垃圾分类堆放整齐，定期进行转运处理。</w:t>
            </w:r>
          </w:p>
          <w:p>
            <w:pPr>
              <w:pStyle w:val="null3"/>
              <w:jc w:val="left"/>
            </w:pPr>
            <w:r>
              <w:rPr>
                <w:rFonts w:ascii="仿宋_GB2312" w:hAnsi="仿宋_GB2312" w:cs="仿宋_GB2312" w:eastAsia="仿宋_GB2312"/>
                <w:sz w:val="28"/>
                <w:color w:val="000000"/>
              </w:rPr>
              <w:t>（五）检查要求</w:t>
            </w:r>
          </w:p>
          <w:p>
            <w:pPr>
              <w:pStyle w:val="null3"/>
              <w:jc w:val="left"/>
            </w:pPr>
            <w:r>
              <w:rPr>
                <w:rFonts w:ascii="仿宋_GB2312" w:hAnsi="仿宋_GB2312" w:cs="仿宋_GB2312" w:eastAsia="仿宋_GB2312"/>
                <w:sz w:val="28"/>
                <w:color w:val="000000"/>
              </w:rPr>
              <w:t>1、城乡环境督查、暗访、检查中，被镇城乡环境办督查发现</w:t>
            </w:r>
            <w:r>
              <w:rPr>
                <w:rFonts w:ascii="仿宋_GB2312" w:hAnsi="仿宋_GB2312" w:cs="仿宋_GB2312" w:eastAsia="仿宋_GB2312"/>
                <w:sz w:val="28"/>
                <w:color w:val="000000"/>
              </w:rPr>
              <w:t>责任区内有垃圾的，每处扣乙方50元；发现责任区内无环境维护人员进行</w:t>
            </w:r>
            <w:r>
              <w:rPr>
                <w:rFonts w:ascii="仿宋_GB2312" w:hAnsi="仿宋_GB2312" w:cs="仿宋_GB2312" w:eastAsia="仿宋_GB2312"/>
                <w:sz w:val="28"/>
                <w:color w:val="000000"/>
              </w:rPr>
              <w:t>维护的，每次扣100元；发现地库未装满，但垃圾池垃圾溢出垃圾</w:t>
            </w:r>
            <w:r>
              <w:rPr>
                <w:rFonts w:ascii="仿宋_GB2312" w:hAnsi="仿宋_GB2312" w:cs="仿宋_GB2312" w:eastAsia="仿宋_GB2312"/>
                <w:sz w:val="28"/>
                <w:color w:val="000000"/>
              </w:rPr>
              <w:t>池外而未及时清运的，每处扣100元；如被区、市主要领导口头通</w:t>
            </w:r>
            <w:r>
              <w:rPr>
                <w:rFonts w:ascii="仿宋_GB2312" w:hAnsi="仿宋_GB2312" w:cs="仿宋_GB2312" w:eastAsia="仿宋_GB2312"/>
                <w:sz w:val="28"/>
                <w:color w:val="000000"/>
              </w:rPr>
              <w:t>报批评一次分别扣500元、1000元，书面督查通报批评一次的，分</w:t>
            </w:r>
            <w:r>
              <w:rPr>
                <w:rFonts w:ascii="仿宋_GB2312" w:hAnsi="仿宋_GB2312" w:cs="仿宋_GB2312" w:eastAsia="仿宋_GB2312"/>
                <w:sz w:val="28"/>
                <w:color w:val="000000"/>
              </w:rPr>
              <w:t>别扣2000元、3000元。</w:t>
            </w:r>
          </w:p>
          <w:p>
            <w:pPr>
              <w:pStyle w:val="null3"/>
              <w:jc w:val="left"/>
            </w:pPr>
            <w:r>
              <w:rPr>
                <w:rFonts w:ascii="仿宋_GB2312" w:hAnsi="仿宋_GB2312" w:cs="仿宋_GB2312" w:eastAsia="仿宋_GB2312"/>
                <w:sz w:val="28"/>
                <w:color w:val="000000"/>
              </w:rPr>
              <w:t>2、因城乡环境综合治理而受到东坡区、眉山市两级通报表</w:t>
            </w:r>
            <w:r>
              <w:rPr>
                <w:rFonts w:ascii="仿宋_GB2312" w:hAnsi="仿宋_GB2312" w:cs="仿宋_GB2312" w:eastAsia="仿宋_GB2312"/>
                <w:sz w:val="28"/>
                <w:color w:val="000000"/>
              </w:rPr>
              <w:t>扬，则分别奖励3000元、5000元，受到通报批评则扣减相应金额。</w:t>
            </w:r>
          </w:p>
          <w:p>
            <w:pPr>
              <w:pStyle w:val="null3"/>
              <w:jc w:val="left"/>
            </w:pPr>
            <w:r>
              <w:rPr>
                <w:rFonts w:ascii="仿宋_GB2312" w:hAnsi="仿宋_GB2312" w:cs="仿宋_GB2312" w:eastAsia="仿宋_GB2312"/>
                <w:sz w:val="28"/>
                <w:color w:val="000000"/>
              </w:rPr>
              <w:t>（六）环境维护人员配置要求</w:t>
            </w:r>
          </w:p>
          <w:p>
            <w:pPr>
              <w:pStyle w:val="null3"/>
              <w:jc w:val="left"/>
            </w:pPr>
            <w:r>
              <w:rPr>
                <w:rFonts w:ascii="仿宋_GB2312" w:hAnsi="仿宋_GB2312" w:cs="仿宋_GB2312" w:eastAsia="仿宋_GB2312"/>
                <w:sz w:val="28"/>
                <w:color w:val="000000"/>
              </w:rPr>
              <w:t>1、环境维护人员工作要求：每天到各自工作区域进行工作，</w:t>
            </w:r>
            <w:r>
              <w:rPr>
                <w:rFonts w:ascii="仿宋_GB2312" w:hAnsi="仿宋_GB2312" w:cs="仿宋_GB2312" w:eastAsia="仿宋_GB2312"/>
                <w:sz w:val="28"/>
                <w:color w:val="000000"/>
              </w:rPr>
              <w:t>上午、下午路上必须有工作人员。</w:t>
            </w:r>
          </w:p>
          <w:p>
            <w:pPr>
              <w:pStyle w:val="null3"/>
              <w:jc w:val="left"/>
            </w:pPr>
            <w:r>
              <w:rPr>
                <w:rFonts w:ascii="仿宋_GB2312" w:hAnsi="仿宋_GB2312" w:cs="仿宋_GB2312" w:eastAsia="仿宋_GB2312"/>
                <w:sz w:val="28"/>
                <w:color w:val="000000"/>
              </w:rPr>
              <w:t>2、环境维护人员安全保障要求：成交供应商应与其环境维护</w:t>
            </w:r>
            <w:r>
              <w:rPr>
                <w:rFonts w:ascii="仿宋_GB2312" w:hAnsi="仿宋_GB2312" w:cs="仿宋_GB2312" w:eastAsia="仿宋_GB2312"/>
                <w:sz w:val="28"/>
                <w:color w:val="000000"/>
              </w:rPr>
              <w:t>人员建立劳动关系或者劳务关系，为环境维护人员购买意外保险，</w:t>
            </w:r>
            <w:r>
              <w:rPr>
                <w:rFonts w:ascii="仿宋_GB2312" w:hAnsi="仿宋_GB2312" w:cs="仿宋_GB2312" w:eastAsia="仿宋_GB2312"/>
                <w:sz w:val="28"/>
                <w:color w:val="000000"/>
              </w:rPr>
              <w:t>履行法定义务，对环境维护人员的管理、环境维护运输车辆安全负责，</w:t>
            </w:r>
            <w:r>
              <w:rPr>
                <w:rFonts w:ascii="仿宋_GB2312" w:hAnsi="仿宋_GB2312" w:cs="仿宋_GB2312" w:eastAsia="仿宋_GB2312"/>
                <w:sz w:val="28"/>
                <w:color w:val="000000"/>
              </w:rPr>
              <w:t>出现任何事故，由成交供应商自行负责解决。</w:t>
            </w:r>
          </w:p>
          <w:p>
            <w:pPr>
              <w:pStyle w:val="null3"/>
              <w:jc w:val="left"/>
            </w:pPr>
            <w:r>
              <w:rPr>
                <w:rFonts w:ascii="仿宋_GB2312" w:hAnsi="仿宋_GB2312" w:cs="仿宋_GB2312" w:eastAsia="仿宋_GB2312"/>
                <w:sz w:val="28"/>
                <w:color w:val="000000"/>
              </w:rPr>
              <w:t>（七）环境维护车辆配置要求</w:t>
            </w:r>
          </w:p>
          <w:p>
            <w:pPr>
              <w:pStyle w:val="null3"/>
              <w:jc w:val="left"/>
            </w:pPr>
            <w:r>
              <w:rPr>
                <w:rFonts w:ascii="仿宋_GB2312" w:hAnsi="仿宋_GB2312" w:cs="仿宋_GB2312" w:eastAsia="仿宋_GB2312"/>
                <w:sz w:val="28"/>
                <w:color w:val="000000"/>
              </w:rPr>
              <w:t>1、环境维护车辆安全保障要求：供应商应当对其环境维护人</w:t>
            </w:r>
            <w:r>
              <w:rPr>
                <w:rFonts w:ascii="仿宋_GB2312" w:hAnsi="仿宋_GB2312" w:cs="仿宋_GB2312" w:eastAsia="仿宋_GB2312"/>
                <w:sz w:val="28"/>
                <w:color w:val="000000"/>
              </w:rPr>
              <w:t>员及车辆的一切安全责任及其费用以及安全维护人员及车辆工作行</w:t>
            </w:r>
            <w:r>
              <w:rPr>
                <w:rFonts w:ascii="仿宋_GB2312" w:hAnsi="仿宋_GB2312" w:cs="仿宋_GB2312" w:eastAsia="仿宋_GB2312"/>
                <w:sz w:val="28"/>
                <w:color w:val="000000"/>
              </w:rPr>
              <w:t>为给第三人造成的人身、财产损失承担全部责任，采购人不承担任</w:t>
            </w:r>
            <w:r>
              <w:rPr>
                <w:rFonts w:ascii="仿宋_GB2312" w:hAnsi="仿宋_GB2312" w:cs="仿宋_GB2312" w:eastAsia="仿宋_GB2312"/>
                <w:sz w:val="28"/>
                <w:color w:val="000000"/>
              </w:rPr>
              <w:t>何责任和费用。</w:t>
            </w:r>
          </w:p>
          <w:p>
            <w:pPr>
              <w:pStyle w:val="null3"/>
              <w:jc w:val="left"/>
            </w:pPr>
            <w:r>
              <w:rPr>
                <w:rFonts w:ascii="仿宋_GB2312" w:hAnsi="仿宋_GB2312" w:cs="仿宋_GB2312" w:eastAsia="仿宋_GB2312"/>
                <w:sz w:val="28"/>
                <w:color w:val="000000"/>
              </w:rPr>
              <w:t>（八）必须按照区、镇城乡环境综合治理有关精神和要求，保</w:t>
            </w:r>
            <w:r>
              <w:rPr>
                <w:rFonts w:ascii="仿宋_GB2312" w:hAnsi="仿宋_GB2312" w:cs="仿宋_GB2312" w:eastAsia="仿宋_GB2312"/>
                <w:sz w:val="28"/>
                <w:color w:val="000000"/>
              </w:rPr>
              <w:t>证约定区域内的环境干净、整洁、无垃圾、无杂草。</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一、其他要求</w:t>
            </w:r>
          </w:p>
        </w:tc>
        <w:tc>
          <w:tcPr>
            <w:tcW w:type="dxa" w:w="5814"/>
          </w:tcPr>
          <w:p>
            <w:pPr>
              <w:pStyle w:val="null3"/>
              <w:jc w:val="left"/>
            </w:pPr>
            <w:r>
              <w:rPr>
                <w:rFonts w:ascii="仿宋_GB2312" w:hAnsi="仿宋_GB2312" w:cs="仿宋_GB2312" w:eastAsia="仿宋_GB2312"/>
                <w:sz w:val="28"/>
                <w:color w:val="000000"/>
              </w:rPr>
              <w:t>1、在履约过程中，成交供应商有违约情况或者明显不足的</w:t>
            </w:r>
            <w:r>
              <w:rPr>
                <w:rFonts w:ascii="仿宋_GB2312" w:hAnsi="仿宋_GB2312" w:cs="仿宋_GB2312" w:eastAsia="仿宋_GB2312"/>
                <w:sz w:val="28"/>
                <w:color w:val="000000"/>
              </w:rPr>
              <w:t>地方，采购人有权单方面解除合同。</w:t>
            </w:r>
          </w:p>
          <w:p>
            <w:pPr>
              <w:pStyle w:val="null3"/>
              <w:jc w:val="left"/>
            </w:pPr>
            <w:r>
              <w:rPr>
                <w:rFonts w:ascii="仿宋_GB2312" w:hAnsi="仿宋_GB2312" w:cs="仿宋_GB2312" w:eastAsia="仿宋_GB2312"/>
                <w:sz w:val="28"/>
                <w:color w:val="000000"/>
              </w:rPr>
              <w:t>2、本项目采购一次三年沿用，实行一年一考核一签合同。</w:t>
            </w:r>
          </w:p>
          <w:p>
            <w:pPr>
              <w:pStyle w:val="null3"/>
              <w:jc w:val="left"/>
            </w:pPr>
            <w:r>
              <w:rPr>
                <w:rFonts w:ascii="仿宋_GB2312" w:hAnsi="仿宋_GB2312" w:cs="仿宋_GB2312" w:eastAsia="仿宋_GB2312"/>
                <w:sz w:val="28"/>
                <w:color w:val="000000"/>
              </w:rPr>
              <w:t>3、付</w:t>
            </w:r>
            <w:r>
              <w:rPr>
                <w:rFonts w:ascii="仿宋_GB2312" w:hAnsi="仿宋_GB2312" w:cs="仿宋_GB2312" w:eastAsia="仿宋_GB2312"/>
                <w:sz w:val="28"/>
                <w:color w:val="000000"/>
              </w:rPr>
              <w:t>款方式:</w:t>
            </w:r>
            <w:r>
              <w:rPr>
                <w:rFonts w:ascii="仿宋_GB2312" w:hAnsi="仿宋_GB2312" w:cs="仿宋_GB2312" w:eastAsia="仿宋_GB2312"/>
                <w:sz w:val="28"/>
                <w:color w:val="000000"/>
              </w:rPr>
              <w:t>合同生效后，采购人在收到中标单位提供的正规有效增值税发票15日内，支付第一季度应付金额的40%作为预付款（即合同总金额的10%）；第一季度完后，采购人根据每月考核结果，</w:t>
            </w:r>
            <w:r>
              <w:rPr>
                <w:rFonts w:ascii="仿宋_GB2312" w:hAnsi="仿宋_GB2312" w:cs="仿宋_GB2312" w:eastAsia="仿宋_GB2312"/>
                <w:sz w:val="28"/>
                <w:color w:val="000000"/>
              </w:rPr>
              <w:t>在收到中标单位提供的正规有效增值税发票30日内</w:t>
            </w:r>
            <w:r>
              <w:rPr>
                <w:rFonts w:ascii="仿宋_GB2312" w:hAnsi="仿宋_GB2312" w:cs="仿宋_GB2312" w:eastAsia="仿宋_GB2312"/>
                <w:sz w:val="28"/>
                <w:color w:val="000000"/>
              </w:rPr>
              <w:t>支付第一季度剩余金额的60%（即合同总金额的15%）；第二季度完后，采购人根据每月考核结果，</w:t>
            </w:r>
            <w:r>
              <w:rPr>
                <w:rFonts w:ascii="仿宋_GB2312" w:hAnsi="仿宋_GB2312" w:cs="仿宋_GB2312" w:eastAsia="仿宋_GB2312"/>
                <w:sz w:val="28"/>
                <w:color w:val="000000"/>
              </w:rPr>
              <w:t>在收到中标单位提供的正规有效增值税发票30日内</w:t>
            </w:r>
            <w:r>
              <w:rPr>
                <w:rFonts w:ascii="仿宋_GB2312" w:hAnsi="仿宋_GB2312" w:cs="仿宋_GB2312" w:eastAsia="仿宋_GB2312"/>
                <w:sz w:val="28"/>
                <w:color w:val="000000"/>
              </w:rPr>
              <w:t>支付第二季度相应金额（即合同总金额的25%）；第三季度完后，采购人根据每月考核结果，</w:t>
            </w:r>
            <w:r>
              <w:rPr>
                <w:rFonts w:ascii="仿宋_GB2312" w:hAnsi="仿宋_GB2312" w:cs="仿宋_GB2312" w:eastAsia="仿宋_GB2312"/>
                <w:sz w:val="28"/>
                <w:color w:val="000000"/>
              </w:rPr>
              <w:t>在收到中标单位提供的正规有效增值税发票30日内</w:t>
            </w:r>
            <w:r>
              <w:rPr>
                <w:rFonts w:ascii="仿宋_GB2312" w:hAnsi="仿宋_GB2312" w:cs="仿宋_GB2312" w:eastAsia="仿宋_GB2312"/>
                <w:sz w:val="28"/>
                <w:color w:val="000000"/>
              </w:rPr>
              <w:t>支付第三季度相应金额（即合同总金额的25%）；第四季度完后，采购人根据每月考核结果，</w:t>
            </w:r>
            <w:r>
              <w:rPr>
                <w:rFonts w:ascii="仿宋_GB2312" w:hAnsi="仿宋_GB2312" w:cs="仿宋_GB2312" w:eastAsia="仿宋_GB2312"/>
                <w:sz w:val="28"/>
                <w:color w:val="000000"/>
              </w:rPr>
              <w:t>在收到中标单位提供的正规有效增值税发票30日内</w:t>
            </w:r>
            <w:r>
              <w:rPr>
                <w:rFonts w:ascii="仿宋_GB2312" w:hAnsi="仿宋_GB2312" w:cs="仿宋_GB2312" w:eastAsia="仿宋_GB2312"/>
                <w:sz w:val="28"/>
                <w:color w:val="000000"/>
              </w:rPr>
              <w:t>支付第四季度相应金额（即合同总金额的25%）。（注：付款方式以此条为准。）</w:t>
            </w:r>
          </w:p>
          <w:p>
            <w:pPr>
              <w:pStyle w:val="null3"/>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本项目投标报价包含环境维护人员的工资、保险、绩效，车辆保险、维修、电</w:t>
            </w:r>
            <w:r>
              <w:rPr>
                <w:rFonts w:ascii="仿宋_GB2312" w:hAnsi="仿宋_GB2312" w:cs="仿宋_GB2312" w:eastAsia="仿宋_GB2312"/>
                <w:sz w:val="28"/>
                <w:color w:val="000000"/>
              </w:rPr>
              <w:t>瓶更换，保洁器具更换，地库管理费，大件垃圾临时堆放点管理费，税金等完成本项</w:t>
            </w:r>
            <w:r>
              <w:rPr>
                <w:rFonts w:ascii="仿宋_GB2312" w:hAnsi="仿宋_GB2312" w:cs="仿宋_GB2312" w:eastAsia="仿宋_GB2312"/>
                <w:sz w:val="28"/>
                <w:color w:val="000000"/>
              </w:rPr>
              <w:t>目所有相关费用。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眉山市东坡区松江镇。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 的 要求、采购文件的要求、成交供应商的响应文件及承诺以及合同约定标准进行验收。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1、合同生效后，采购人在收到中标单位提供的正规有效增值税发票（注：支付第一季度应付金额的40%作为预付款），达到付款条件起15日内，支付合同总金额的10.00%</w:t>
            </w:r>
          </w:p>
          <w:p>
            <w:pPr>
              <w:pStyle w:val="null3"/>
              <w:jc w:val="left"/>
            </w:pPr>
            <w:r>
              <w:rPr>
                <w:rFonts w:ascii="仿宋_GB2312" w:hAnsi="仿宋_GB2312" w:cs="仿宋_GB2312" w:eastAsia="仿宋_GB2312"/>
              </w:rPr>
              <w:t>2、第一季度完后，采购人根据每月考核结果，在收到中标单位提供的正规有效增值税发票（注：支付第一季度剩余金额的60%），达到付款条件起30日内，支付合同总金额的15.00%</w:t>
            </w:r>
          </w:p>
          <w:p>
            <w:pPr>
              <w:pStyle w:val="null3"/>
              <w:jc w:val="left"/>
            </w:pPr>
            <w:r>
              <w:rPr>
                <w:rFonts w:ascii="仿宋_GB2312" w:hAnsi="仿宋_GB2312" w:cs="仿宋_GB2312" w:eastAsia="仿宋_GB2312"/>
              </w:rPr>
              <w:t>3、第二季度完后，采购人根据每月考核结果，在收到中标单位提供的正规有效增值税发票，支付第二季度相应金额，达到付款条件起30日内，支付合同总金额的25.00%</w:t>
            </w:r>
          </w:p>
          <w:p>
            <w:pPr>
              <w:pStyle w:val="null3"/>
              <w:jc w:val="left"/>
            </w:pPr>
            <w:r>
              <w:rPr>
                <w:rFonts w:ascii="仿宋_GB2312" w:hAnsi="仿宋_GB2312" w:cs="仿宋_GB2312" w:eastAsia="仿宋_GB2312"/>
              </w:rPr>
              <w:t>4、第三季度完后，采购人根据每月考核结果，在收到中标单位提供的正规有效增值税发票，支付第三季度相应金额，达到付款条件起30日内，支付合同总金额的25.00%</w:t>
            </w:r>
          </w:p>
          <w:p>
            <w:pPr>
              <w:pStyle w:val="null3"/>
              <w:jc w:val="left"/>
            </w:pPr>
            <w:r>
              <w:rPr>
                <w:rFonts w:ascii="仿宋_GB2312" w:hAnsi="仿宋_GB2312" w:cs="仿宋_GB2312" w:eastAsia="仿宋_GB2312"/>
              </w:rPr>
              <w:t>5、第四季度完后，采购人根据每月考核结果，在收到中标单位提供的正规有效增值税发票，支付第四季度相应金额，达到付款条件起30日内，支付合同总金额的25.00%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3、服务期内，甲方按考评办法对乙方提供的服务进行考评，考评结果累计二次不达标的，甲方有权解除本合同，且有权按合同总额的10%追究乙方违约责任。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服务要求应答表.docx,中小企业声明函,残疾人福利性单位声明函,供应商应提交的相关证明材料,关于符合本国产品标准的声明函,其他资料.docx,报价表,技术要求应答表.docx,投标（响应）函,监狱企业的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采购文件中实质性要求 (★) 内容。</w:t>
            </w:r>
          </w:p>
        </w:tc>
        <w:tc>
          <w:tcPr>
            <w:tcW w:type="dxa" w:w="3322"/>
          </w:tcPr>
          <w:p>
            <w:pPr>
              <w:pStyle w:val="null3"/>
              <w:jc w:val="left"/>
            </w:pPr>
            <w:r>
              <w:rPr>
                <w:rFonts w:ascii="仿宋_GB2312" w:hAnsi="仿宋_GB2312" w:cs="仿宋_GB2312" w:eastAsia="仿宋_GB2312"/>
              </w:rPr>
              <w:t>需供应商单独提供材料进行响应的， 供应商应按照采购文件要求单独提供材料进行响应；未要求提供材料的， 无需供应商单独提供材料进行响应， 只需供应商承诺严格遵守并执行的相关实质性要求。</w:t>
            </w:r>
          </w:p>
        </w:tc>
        <w:tc>
          <w:tcPr>
            <w:tcW w:type="dxa" w:w="1661"/>
          </w:tcPr>
          <w:p>
            <w:pPr>
              <w:pStyle w:val="null3"/>
              <w:jc w:val="left"/>
            </w:pPr>
            <w:r>
              <w:rPr>
                <w:rFonts w:ascii="仿宋_GB2312" w:hAnsi="仿宋_GB2312" w:cs="仿宋_GB2312" w:eastAsia="仿宋_GB2312"/>
              </w:rPr>
              <w:t>响应文件封面,服务要求应答表.docx,中小企业声明函,残疾人福利性单位声明函,供应商应提交的相关证明材料,其他资料.docx,报价表,投标（响应）函,技术要求应答表.docx,监狱企业的证明文件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