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C67AF9">
      <w:pPr>
        <w:pStyle w:val="4"/>
        <w:jc w:val="center"/>
        <w:outlineLvl w:val="1"/>
        <w:rPr>
          <w:rFonts w:hint="default" w:eastAsiaTheme="minorEastAsia"/>
          <w:lang w:val="en-US" w:eastAsia="zh-CN"/>
        </w:rPr>
      </w:pPr>
      <w:r>
        <w:rPr>
          <w:rFonts w:hint="eastAsia" w:ascii="仿宋_GB2312" w:hAnsi="仿宋_GB2312" w:eastAsia="仿宋_GB2312" w:cs="仿宋_GB2312"/>
          <w:b/>
          <w:sz w:val="36"/>
          <w:lang w:val="en-US" w:eastAsia="zh-CN"/>
        </w:rPr>
        <w:t>采购需求</w:t>
      </w:r>
      <w:bookmarkStart w:id="0" w:name="_GoBack"/>
      <w:bookmarkEnd w:id="0"/>
    </w:p>
    <w:p w14:paraId="7C532D76">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4EEAC2C">
      <w:pPr>
        <w:pStyle w:val="4"/>
        <w:jc w:val="left"/>
        <w:outlineLvl w:val="2"/>
      </w:pPr>
      <w:r>
        <w:rPr>
          <w:rFonts w:ascii="仿宋_GB2312" w:hAnsi="仿宋_GB2312" w:eastAsia="仿宋_GB2312" w:cs="仿宋_GB2312"/>
          <w:b/>
          <w:sz w:val="28"/>
        </w:rPr>
        <w:t>3.1.采购内容</w:t>
      </w:r>
    </w:p>
    <w:p w14:paraId="1F9C0825">
      <w:pPr>
        <w:pStyle w:val="4"/>
        <w:jc w:val="left"/>
      </w:pPr>
      <w:r>
        <w:rPr>
          <w:rFonts w:ascii="仿宋_GB2312" w:hAnsi="仿宋_GB2312" w:eastAsia="仿宋_GB2312" w:cs="仿宋_GB2312"/>
        </w:rPr>
        <w:t>采购包1：</w:t>
      </w:r>
    </w:p>
    <w:p w14:paraId="18793D49">
      <w:pPr>
        <w:pStyle w:val="4"/>
        <w:jc w:val="left"/>
      </w:pPr>
      <w:r>
        <w:rPr>
          <w:rFonts w:ascii="仿宋_GB2312" w:hAnsi="仿宋_GB2312" w:eastAsia="仿宋_GB2312" w:cs="仿宋_GB2312"/>
        </w:rPr>
        <w:t>采购包预算金额（元）: 500,000.00</w:t>
      </w:r>
    </w:p>
    <w:p w14:paraId="5BAADDA6">
      <w:pPr>
        <w:pStyle w:val="4"/>
        <w:jc w:val="left"/>
      </w:pPr>
      <w:r>
        <w:rPr>
          <w:rFonts w:ascii="仿宋_GB2312" w:hAnsi="仿宋_GB2312" w:eastAsia="仿宋_GB2312" w:cs="仿宋_GB2312"/>
        </w:rPr>
        <w:t>采购包最高限价（元）: 290,000.00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61A2E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7BFFFC8">
            <w:pPr>
              <w:pStyle w:val="4"/>
              <w:jc w:val="center"/>
            </w:pPr>
            <w:r>
              <w:rPr>
                <w:rFonts w:ascii="仿宋_GB2312" w:hAnsi="仿宋_GB2312" w:eastAsia="仿宋_GB2312" w:cs="仿宋_GB2312"/>
              </w:rPr>
              <w:t>序号</w:t>
            </w:r>
          </w:p>
        </w:tc>
        <w:tc>
          <w:tcPr>
            <w:tcW w:w="821" w:type="dxa"/>
          </w:tcPr>
          <w:p w14:paraId="65234522">
            <w:pPr>
              <w:pStyle w:val="4"/>
              <w:jc w:val="center"/>
            </w:pPr>
            <w:r>
              <w:rPr>
                <w:rFonts w:ascii="仿宋_GB2312" w:hAnsi="仿宋_GB2312" w:eastAsia="仿宋_GB2312" w:cs="仿宋_GB2312"/>
              </w:rPr>
              <w:t>采购品目名称</w:t>
            </w:r>
          </w:p>
        </w:tc>
        <w:tc>
          <w:tcPr>
            <w:tcW w:w="821" w:type="dxa"/>
          </w:tcPr>
          <w:p w14:paraId="04ACDD15">
            <w:pPr>
              <w:pStyle w:val="4"/>
              <w:jc w:val="center"/>
            </w:pPr>
            <w:r>
              <w:rPr>
                <w:rFonts w:ascii="仿宋_GB2312" w:hAnsi="仿宋_GB2312" w:eastAsia="仿宋_GB2312" w:cs="仿宋_GB2312"/>
              </w:rPr>
              <w:t>标的名称</w:t>
            </w:r>
          </w:p>
        </w:tc>
        <w:tc>
          <w:tcPr>
            <w:tcW w:w="821" w:type="dxa"/>
          </w:tcPr>
          <w:p w14:paraId="2A3C3B0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E486896">
            <w:pPr>
              <w:pStyle w:val="4"/>
              <w:jc w:val="center"/>
            </w:pPr>
            <w:r>
              <w:rPr>
                <w:rFonts w:ascii="仿宋_GB2312" w:hAnsi="仿宋_GB2312" w:eastAsia="仿宋_GB2312" w:cs="仿宋_GB2312"/>
              </w:rPr>
              <w:t>标的金额 （元）</w:t>
            </w:r>
          </w:p>
        </w:tc>
        <w:tc>
          <w:tcPr>
            <w:tcW w:w="821" w:type="dxa"/>
          </w:tcPr>
          <w:p w14:paraId="04768145">
            <w:pPr>
              <w:pStyle w:val="4"/>
              <w:jc w:val="center"/>
            </w:pPr>
            <w:r>
              <w:rPr>
                <w:rFonts w:ascii="仿宋_GB2312" w:hAnsi="仿宋_GB2312" w:eastAsia="仿宋_GB2312" w:cs="仿宋_GB2312"/>
              </w:rPr>
              <w:t>所属行业</w:t>
            </w:r>
          </w:p>
        </w:tc>
        <w:tc>
          <w:tcPr>
            <w:tcW w:w="821" w:type="dxa"/>
          </w:tcPr>
          <w:p w14:paraId="73C9659D">
            <w:pPr>
              <w:pStyle w:val="4"/>
              <w:jc w:val="center"/>
            </w:pPr>
            <w:r>
              <w:rPr>
                <w:rFonts w:ascii="仿宋_GB2312" w:hAnsi="仿宋_GB2312" w:eastAsia="仿宋_GB2312" w:cs="仿宋_GB2312"/>
              </w:rPr>
              <w:t>是否涉及核心产品</w:t>
            </w:r>
          </w:p>
        </w:tc>
        <w:tc>
          <w:tcPr>
            <w:tcW w:w="821" w:type="dxa"/>
          </w:tcPr>
          <w:p w14:paraId="77B111B5">
            <w:pPr>
              <w:pStyle w:val="4"/>
              <w:jc w:val="center"/>
            </w:pPr>
            <w:r>
              <w:rPr>
                <w:rFonts w:ascii="仿宋_GB2312" w:hAnsi="仿宋_GB2312" w:eastAsia="仿宋_GB2312" w:cs="仿宋_GB2312"/>
              </w:rPr>
              <w:t>是否涉及采购进口产品</w:t>
            </w:r>
          </w:p>
        </w:tc>
        <w:tc>
          <w:tcPr>
            <w:tcW w:w="821" w:type="dxa"/>
          </w:tcPr>
          <w:p w14:paraId="07524C52">
            <w:pPr>
              <w:pStyle w:val="4"/>
              <w:jc w:val="center"/>
            </w:pPr>
            <w:r>
              <w:rPr>
                <w:rFonts w:ascii="仿宋_GB2312" w:hAnsi="仿宋_GB2312" w:eastAsia="仿宋_GB2312" w:cs="仿宋_GB2312"/>
              </w:rPr>
              <w:t>是否涉及强制采购节能产品</w:t>
            </w:r>
          </w:p>
        </w:tc>
        <w:tc>
          <w:tcPr>
            <w:tcW w:w="639" w:type="dxa"/>
          </w:tcPr>
          <w:p w14:paraId="1B79F691">
            <w:pPr>
              <w:pStyle w:val="4"/>
              <w:jc w:val="center"/>
            </w:pPr>
            <w:r>
              <w:rPr>
                <w:rFonts w:ascii="仿宋_GB2312" w:hAnsi="仿宋_GB2312" w:eastAsia="仿宋_GB2312" w:cs="仿宋_GB2312"/>
              </w:rPr>
              <w:t>是否涉及优先采购节能产品</w:t>
            </w:r>
          </w:p>
        </w:tc>
        <w:tc>
          <w:tcPr>
            <w:tcW w:w="639" w:type="dxa"/>
          </w:tcPr>
          <w:p w14:paraId="2D0D4B9B">
            <w:pPr>
              <w:pStyle w:val="4"/>
              <w:jc w:val="center"/>
            </w:pPr>
            <w:r>
              <w:rPr>
                <w:rFonts w:ascii="仿宋_GB2312" w:hAnsi="仿宋_GB2312" w:eastAsia="仿宋_GB2312" w:cs="仿宋_GB2312"/>
              </w:rPr>
              <w:t>是否涉及优先采购环境标志产品</w:t>
            </w:r>
          </w:p>
        </w:tc>
      </w:tr>
      <w:tr w14:paraId="6E34C7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4299F3">
            <w:pPr>
              <w:pStyle w:val="4"/>
              <w:jc w:val="left"/>
            </w:pPr>
            <w:r>
              <w:rPr>
                <w:rFonts w:ascii="仿宋_GB2312" w:hAnsi="仿宋_GB2312" w:eastAsia="仿宋_GB2312" w:cs="仿宋_GB2312"/>
              </w:rPr>
              <w:t>1</w:t>
            </w:r>
          </w:p>
        </w:tc>
        <w:tc>
          <w:tcPr>
            <w:tcW w:w="821" w:type="dxa"/>
          </w:tcPr>
          <w:p w14:paraId="69DFE3A6">
            <w:pPr>
              <w:pStyle w:val="4"/>
              <w:jc w:val="left"/>
            </w:pPr>
            <w:r>
              <w:rPr>
                <w:rFonts w:ascii="仿宋_GB2312" w:hAnsi="仿宋_GB2312" w:eastAsia="仿宋_GB2312" w:cs="仿宋_GB2312"/>
              </w:rPr>
              <w:t>A02322700 病房护理及医院设备</w:t>
            </w:r>
          </w:p>
        </w:tc>
        <w:tc>
          <w:tcPr>
            <w:tcW w:w="821" w:type="dxa"/>
          </w:tcPr>
          <w:p w14:paraId="6558FEE5">
            <w:pPr>
              <w:pStyle w:val="4"/>
              <w:jc w:val="left"/>
            </w:pPr>
            <w:r>
              <w:rPr>
                <w:rFonts w:ascii="仿宋_GB2312" w:hAnsi="仿宋_GB2312" w:eastAsia="仿宋_GB2312" w:cs="仿宋_GB2312"/>
              </w:rPr>
              <w:t>电动手术床</w:t>
            </w:r>
          </w:p>
        </w:tc>
        <w:tc>
          <w:tcPr>
            <w:tcW w:w="821" w:type="dxa"/>
          </w:tcPr>
          <w:p w14:paraId="11CF736F">
            <w:pPr>
              <w:pStyle w:val="4"/>
              <w:jc w:val="right"/>
            </w:pPr>
            <w:r>
              <w:rPr>
                <w:rFonts w:ascii="仿宋_GB2312" w:hAnsi="仿宋_GB2312" w:eastAsia="仿宋_GB2312" w:cs="仿宋_GB2312"/>
              </w:rPr>
              <w:t>3.00（台）</w:t>
            </w:r>
          </w:p>
        </w:tc>
        <w:tc>
          <w:tcPr>
            <w:tcW w:w="821" w:type="dxa"/>
          </w:tcPr>
          <w:p w14:paraId="31969403">
            <w:pPr>
              <w:pStyle w:val="4"/>
              <w:jc w:val="right"/>
            </w:pPr>
            <w:r>
              <w:rPr>
                <w:rFonts w:ascii="仿宋_GB2312" w:hAnsi="仿宋_GB2312" w:eastAsia="仿宋_GB2312" w:cs="仿宋_GB2312"/>
              </w:rPr>
              <w:t>210,000.00</w:t>
            </w:r>
          </w:p>
        </w:tc>
        <w:tc>
          <w:tcPr>
            <w:tcW w:w="821" w:type="dxa"/>
          </w:tcPr>
          <w:p w14:paraId="25D0F1E6">
            <w:pPr>
              <w:pStyle w:val="4"/>
              <w:jc w:val="left"/>
            </w:pPr>
            <w:r>
              <w:rPr>
                <w:rFonts w:ascii="仿宋_GB2312" w:hAnsi="仿宋_GB2312" w:eastAsia="仿宋_GB2312" w:cs="仿宋_GB2312"/>
              </w:rPr>
              <w:t>工业</w:t>
            </w:r>
          </w:p>
        </w:tc>
        <w:tc>
          <w:tcPr>
            <w:tcW w:w="821" w:type="dxa"/>
          </w:tcPr>
          <w:p w14:paraId="3475E04D">
            <w:pPr>
              <w:pStyle w:val="4"/>
              <w:jc w:val="left"/>
            </w:pPr>
            <w:r>
              <w:rPr>
                <w:rFonts w:ascii="仿宋_GB2312" w:hAnsi="仿宋_GB2312" w:eastAsia="仿宋_GB2312" w:cs="仿宋_GB2312"/>
              </w:rPr>
              <w:t>是</w:t>
            </w:r>
          </w:p>
        </w:tc>
        <w:tc>
          <w:tcPr>
            <w:tcW w:w="821" w:type="dxa"/>
          </w:tcPr>
          <w:p w14:paraId="3C4A6FEC">
            <w:pPr>
              <w:pStyle w:val="4"/>
              <w:jc w:val="left"/>
            </w:pPr>
            <w:r>
              <w:rPr>
                <w:rFonts w:ascii="仿宋_GB2312" w:hAnsi="仿宋_GB2312" w:eastAsia="仿宋_GB2312" w:cs="仿宋_GB2312"/>
              </w:rPr>
              <w:t>否</w:t>
            </w:r>
          </w:p>
        </w:tc>
        <w:tc>
          <w:tcPr>
            <w:tcW w:w="821" w:type="dxa"/>
          </w:tcPr>
          <w:p w14:paraId="190741C8">
            <w:pPr>
              <w:pStyle w:val="4"/>
              <w:jc w:val="left"/>
            </w:pPr>
            <w:r>
              <w:rPr>
                <w:rFonts w:ascii="仿宋_GB2312" w:hAnsi="仿宋_GB2312" w:eastAsia="仿宋_GB2312" w:cs="仿宋_GB2312"/>
              </w:rPr>
              <w:t>否</w:t>
            </w:r>
          </w:p>
        </w:tc>
        <w:tc>
          <w:tcPr>
            <w:tcW w:w="639" w:type="dxa"/>
          </w:tcPr>
          <w:p w14:paraId="2FC2A073">
            <w:pPr>
              <w:pStyle w:val="4"/>
              <w:jc w:val="left"/>
            </w:pPr>
            <w:r>
              <w:rPr>
                <w:rFonts w:ascii="仿宋_GB2312" w:hAnsi="仿宋_GB2312" w:eastAsia="仿宋_GB2312" w:cs="仿宋_GB2312"/>
              </w:rPr>
              <w:t>否</w:t>
            </w:r>
          </w:p>
        </w:tc>
        <w:tc>
          <w:tcPr>
            <w:tcW w:w="639" w:type="dxa"/>
          </w:tcPr>
          <w:p w14:paraId="4B21FB75">
            <w:pPr>
              <w:pStyle w:val="4"/>
              <w:jc w:val="left"/>
            </w:pPr>
            <w:r>
              <w:rPr>
                <w:rFonts w:ascii="仿宋_GB2312" w:hAnsi="仿宋_GB2312" w:eastAsia="仿宋_GB2312" w:cs="仿宋_GB2312"/>
              </w:rPr>
              <w:t>否</w:t>
            </w:r>
          </w:p>
        </w:tc>
      </w:tr>
      <w:tr w14:paraId="14D09A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73DC04">
            <w:pPr>
              <w:pStyle w:val="4"/>
              <w:jc w:val="left"/>
            </w:pPr>
            <w:r>
              <w:rPr>
                <w:rFonts w:ascii="仿宋_GB2312" w:hAnsi="仿宋_GB2312" w:eastAsia="仿宋_GB2312" w:cs="仿宋_GB2312"/>
              </w:rPr>
              <w:t>2</w:t>
            </w:r>
          </w:p>
        </w:tc>
        <w:tc>
          <w:tcPr>
            <w:tcW w:w="821" w:type="dxa"/>
          </w:tcPr>
          <w:p w14:paraId="5787E3AF">
            <w:pPr>
              <w:pStyle w:val="4"/>
              <w:jc w:val="left"/>
            </w:pPr>
            <w:r>
              <w:rPr>
                <w:rFonts w:ascii="仿宋_GB2312" w:hAnsi="仿宋_GB2312" w:eastAsia="仿宋_GB2312" w:cs="仿宋_GB2312"/>
              </w:rPr>
              <w:t>A02322400 手术室设备及附件</w:t>
            </w:r>
          </w:p>
        </w:tc>
        <w:tc>
          <w:tcPr>
            <w:tcW w:w="821" w:type="dxa"/>
          </w:tcPr>
          <w:p w14:paraId="63F2FA5D">
            <w:pPr>
              <w:pStyle w:val="4"/>
              <w:jc w:val="left"/>
            </w:pPr>
            <w:r>
              <w:rPr>
                <w:rFonts w:ascii="仿宋_GB2312" w:hAnsi="仿宋_GB2312" w:eastAsia="仿宋_GB2312" w:cs="仿宋_GB2312"/>
              </w:rPr>
              <w:t>无影灯</w:t>
            </w:r>
          </w:p>
        </w:tc>
        <w:tc>
          <w:tcPr>
            <w:tcW w:w="821" w:type="dxa"/>
          </w:tcPr>
          <w:p w14:paraId="2F4D4C8B">
            <w:pPr>
              <w:pStyle w:val="4"/>
              <w:jc w:val="right"/>
            </w:pPr>
            <w:r>
              <w:rPr>
                <w:rFonts w:ascii="仿宋_GB2312" w:hAnsi="仿宋_GB2312" w:eastAsia="仿宋_GB2312" w:cs="仿宋_GB2312"/>
              </w:rPr>
              <w:t>3.00（台）</w:t>
            </w:r>
          </w:p>
        </w:tc>
        <w:tc>
          <w:tcPr>
            <w:tcW w:w="821" w:type="dxa"/>
          </w:tcPr>
          <w:p w14:paraId="39917AB2">
            <w:pPr>
              <w:pStyle w:val="4"/>
              <w:jc w:val="right"/>
            </w:pPr>
            <w:r>
              <w:rPr>
                <w:rFonts w:ascii="仿宋_GB2312" w:hAnsi="仿宋_GB2312" w:eastAsia="仿宋_GB2312" w:cs="仿宋_GB2312"/>
              </w:rPr>
              <w:t>30,000.00</w:t>
            </w:r>
          </w:p>
        </w:tc>
        <w:tc>
          <w:tcPr>
            <w:tcW w:w="821" w:type="dxa"/>
          </w:tcPr>
          <w:p w14:paraId="20AD1223">
            <w:pPr>
              <w:pStyle w:val="4"/>
              <w:jc w:val="left"/>
            </w:pPr>
            <w:r>
              <w:rPr>
                <w:rFonts w:ascii="仿宋_GB2312" w:hAnsi="仿宋_GB2312" w:eastAsia="仿宋_GB2312" w:cs="仿宋_GB2312"/>
              </w:rPr>
              <w:t>工业</w:t>
            </w:r>
          </w:p>
        </w:tc>
        <w:tc>
          <w:tcPr>
            <w:tcW w:w="821" w:type="dxa"/>
          </w:tcPr>
          <w:p w14:paraId="566FFF91">
            <w:pPr>
              <w:pStyle w:val="4"/>
              <w:jc w:val="left"/>
            </w:pPr>
            <w:r>
              <w:rPr>
                <w:rFonts w:ascii="仿宋_GB2312" w:hAnsi="仿宋_GB2312" w:eastAsia="仿宋_GB2312" w:cs="仿宋_GB2312"/>
              </w:rPr>
              <w:t>否</w:t>
            </w:r>
          </w:p>
        </w:tc>
        <w:tc>
          <w:tcPr>
            <w:tcW w:w="821" w:type="dxa"/>
          </w:tcPr>
          <w:p w14:paraId="008B0627">
            <w:pPr>
              <w:pStyle w:val="4"/>
              <w:jc w:val="left"/>
            </w:pPr>
            <w:r>
              <w:rPr>
                <w:rFonts w:ascii="仿宋_GB2312" w:hAnsi="仿宋_GB2312" w:eastAsia="仿宋_GB2312" w:cs="仿宋_GB2312"/>
              </w:rPr>
              <w:t>否</w:t>
            </w:r>
          </w:p>
        </w:tc>
        <w:tc>
          <w:tcPr>
            <w:tcW w:w="821" w:type="dxa"/>
          </w:tcPr>
          <w:p w14:paraId="3562E069">
            <w:pPr>
              <w:pStyle w:val="4"/>
              <w:jc w:val="left"/>
            </w:pPr>
            <w:r>
              <w:rPr>
                <w:rFonts w:ascii="仿宋_GB2312" w:hAnsi="仿宋_GB2312" w:eastAsia="仿宋_GB2312" w:cs="仿宋_GB2312"/>
              </w:rPr>
              <w:t>否</w:t>
            </w:r>
          </w:p>
        </w:tc>
        <w:tc>
          <w:tcPr>
            <w:tcW w:w="639" w:type="dxa"/>
          </w:tcPr>
          <w:p w14:paraId="0D4036ED">
            <w:pPr>
              <w:pStyle w:val="4"/>
              <w:jc w:val="left"/>
            </w:pPr>
            <w:r>
              <w:rPr>
                <w:rFonts w:ascii="仿宋_GB2312" w:hAnsi="仿宋_GB2312" w:eastAsia="仿宋_GB2312" w:cs="仿宋_GB2312"/>
              </w:rPr>
              <w:t>否</w:t>
            </w:r>
          </w:p>
        </w:tc>
        <w:tc>
          <w:tcPr>
            <w:tcW w:w="639" w:type="dxa"/>
          </w:tcPr>
          <w:p w14:paraId="3C7DD08C">
            <w:pPr>
              <w:pStyle w:val="4"/>
              <w:jc w:val="left"/>
            </w:pPr>
            <w:r>
              <w:rPr>
                <w:rFonts w:ascii="仿宋_GB2312" w:hAnsi="仿宋_GB2312" w:eastAsia="仿宋_GB2312" w:cs="仿宋_GB2312"/>
              </w:rPr>
              <w:t>否</w:t>
            </w:r>
          </w:p>
        </w:tc>
      </w:tr>
      <w:tr w14:paraId="287F4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D0E8E3">
            <w:pPr>
              <w:pStyle w:val="4"/>
              <w:jc w:val="left"/>
            </w:pPr>
            <w:r>
              <w:rPr>
                <w:rFonts w:ascii="仿宋_GB2312" w:hAnsi="仿宋_GB2312" w:eastAsia="仿宋_GB2312" w:cs="仿宋_GB2312"/>
              </w:rPr>
              <w:t>3</w:t>
            </w:r>
          </w:p>
        </w:tc>
        <w:tc>
          <w:tcPr>
            <w:tcW w:w="821" w:type="dxa"/>
          </w:tcPr>
          <w:p w14:paraId="271FB67D">
            <w:pPr>
              <w:pStyle w:val="4"/>
              <w:jc w:val="left"/>
            </w:pPr>
            <w:r>
              <w:rPr>
                <w:rFonts w:ascii="仿宋_GB2312" w:hAnsi="仿宋_GB2312" w:eastAsia="仿宋_GB2312" w:cs="仿宋_GB2312"/>
              </w:rPr>
              <w:t>A02322400 手术室设备及附件</w:t>
            </w:r>
          </w:p>
        </w:tc>
        <w:tc>
          <w:tcPr>
            <w:tcW w:w="821" w:type="dxa"/>
          </w:tcPr>
          <w:p w14:paraId="4053A7DD">
            <w:pPr>
              <w:pStyle w:val="4"/>
              <w:jc w:val="left"/>
            </w:pPr>
            <w:r>
              <w:rPr>
                <w:rFonts w:ascii="仿宋_GB2312" w:hAnsi="仿宋_GB2312" w:eastAsia="仿宋_GB2312" w:cs="仿宋_GB2312"/>
              </w:rPr>
              <w:t>医用吊塔</w:t>
            </w:r>
          </w:p>
        </w:tc>
        <w:tc>
          <w:tcPr>
            <w:tcW w:w="821" w:type="dxa"/>
          </w:tcPr>
          <w:p w14:paraId="46E07A89">
            <w:pPr>
              <w:pStyle w:val="4"/>
              <w:jc w:val="right"/>
            </w:pPr>
            <w:r>
              <w:rPr>
                <w:rFonts w:ascii="仿宋_GB2312" w:hAnsi="仿宋_GB2312" w:eastAsia="仿宋_GB2312" w:cs="仿宋_GB2312"/>
              </w:rPr>
              <w:t>1.00（套）</w:t>
            </w:r>
          </w:p>
        </w:tc>
        <w:tc>
          <w:tcPr>
            <w:tcW w:w="821" w:type="dxa"/>
          </w:tcPr>
          <w:p w14:paraId="13D2E9F5">
            <w:pPr>
              <w:pStyle w:val="4"/>
              <w:jc w:val="right"/>
            </w:pPr>
            <w:r>
              <w:rPr>
                <w:rFonts w:ascii="仿宋_GB2312" w:hAnsi="仿宋_GB2312" w:eastAsia="仿宋_GB2312" w:cs="仿宋_GB2312"/>
              </w:rPr>
              <w:t>50,000.00</w:t>
            </w:r>
          </w:p>
        </w:tc>
        <w:tc>
          <w:tcPr>
            <w:tcW w:w="821" w:type="dxa"/>
          </w:tcPr>
          <w:p w14:paraId="4CC27784">
            <w:pPr>
              <w:pStyle w:val="4"/>
              <w:jc w:val="left"/>
            </w:pPr>
            <w:r>
              <w:rPr>
                <w:rFonts w:ascii="仿宋_GB2312" w:hAnsi="仿宋_GB2312" w:eastAsia="仿宋_GB2312" w:cs="仿宋_GB2312"/>
              </w:rPr>
              <w:t>工业</w:t>
            </w:r>
          </w:p>
        </w:tc>
        <w:tc>
          <w:tcPr>
            <w:tcW w:w="821" w:type="dxa"/>
          </w:tcPr>
          <w:p w14:paraId="1D97DF8B">
            <w:pPr>
              <w:pStyle w:val="4"/>
              <w:jc w:val="left"/>
            </w:pPr>
            <w:r>
              <w:rPr>
                <w:rFonts w:ascii="仿宋_GB2312" w:hAnsi="仿宋_GB2312" w:eastAsia="仿宋_GB2312" w:cs="仿宋_GB2312"/>
              </w:rPr>
              <w:t>否</w:t>
            </w:r>
          </w:p>
        </w:tc>
        <w:tc>
          <w:tcPr>
            <w:tcW w:w="821" w:type="dxa"/>
          </w:tcPr>
          <w:p w14:paraId="22D962E6">
            <w:pPr>
              <w:pStyle w:val="4"/>
              <w:jc w:val="left"/>
            </w:pPr>
            <w:r>
              <w:rPr>
                <w:rFonts w:ascii="仿宋_GB2312" w:hAnsi="仿宋_GB2312" w:eastAsia="仿宋_GB2312" w:cs="仿宋_GB2312"/>
              </w:rPr>
              <w:t>否</w:t>
            </w:r>
          </w:p>
        </w:tc>
        <w:tc>
          <w:tcPr>
            <w:tcW w:w="821" w:type="dxa"/>
          </w:tcPr>
          <w:p w14:paraId="2BAE3727">
            <w:pPr>
              <w:pStyle w:val="4"/>
              <w:jc w:val="left"/>
            </w:pPr>
            <w:r>
              <w:rPr>
                <w:rFonts w:ascii="仿宋_GB2312" w:hAnsi="仿宋_GB2312" w:eastAsia="仿宋_GB2312" w:cs="仿宋_GB2312"/>
              </w:rPr>
              <w:t>否</w:t>
            </w:r>
          </w:p>
        </w:tc>
        <w:tc>
          <w:tcPr>
            <w:tcW w:w="639" w:type="dxa"/>
          </w:tcPr>
          <w:p w14:paraId="46CAF53A">
            <w:pPr>
              <w:pStyle w:val="4"/>
              <w:jc w:val="left"/>
            </w:pPr>
            <w:r>
              <w:rPr>
                <w:rFonts w:ascii="仿宋_GB2312" w:hAnsi="仿宋_GB2312" w:eastAsia="仿宋_GB2312" w:cs="仿宋_GB2312"/>
              </w:rPr>
              <w:t>否</w:t>
            </w:r>
          </w:p>
        </w:tc>
        <w:tc>
          <w:tcPr>
            <w:tcW w:w="639" w:type="dxa"/>
          </w:tcPr>
          <w:p w14:paraId="40E740CD">
            <w:pPr>
              <w:pStyle w:val="4"/>
              <w:jc w:val="left"/>
            </w:pPr>
            <w:r>
              <w:rPr>
                <w:rFonts w:ascii="仿宋_GB2312" w:hAnsi="仿宋_GB2312" w:eastAsia="仿宋_GB2312" w:cs="仿宋_GB2312"/>
              </w:rPr>
              <w:t>否</w:t>
            </w:r>
          </w:p>
        </w:tc>
      </w:tr>
    </w:tbl>
    <w:p w14:paraId="69A8F83C">
      <w:pPr>
        <w:pStyle w:val="4"/>
        <w:jc w:val="left"/>
      </w:pPr>
      <w:r>
        <w:rPr>
          <w:rFonts w:ascii="仿宋_GB2312" w:hAnsi="仿宋_GB2312" w:eastAsia="仿宋_GB2312" w:cs="仿宋_GB2312"/>
        </w:rPr>
        <w:t>是否适用本国产品标准：是</w:t>
      </w:r>
    </w:p>
    <w:p w14:paraId="1D7034B3">
      <w:pPr>
        <w:pStyle w:val="4"/>
        <w:jc w:val="left"/>
      </w:pPr>
      <w:r>
        <w:rPr>
          <w:rFonts w:ascii="仿宋_GB2312" w:hAnsi="仿宋_GB2312" w:eastAsia="仿宋_GB2312" w:cs="仿宋_GB2312"/>
        </w:rPr>
        <w:t>采购包2：</w:t>
      </w:r>
    </w:p>
    <w:p w14:paraId="78DF980B">
      <w:pPr>
        <w:pStyle w:val="4"/>
        <w:jc w:val="left"/>
      </w:pPr>
      <w:r>
        <w:rPr>
          <w:rFonts w:ascii="仿宋_GB2312" w:hAnsi="仿宋_GB2312" w:eastAsia="仿宋_GB2312" w:cs="仿宋_GB2312"/>
        </w:rPr>
        <w:t>采购包预算金额（元）: 290,000.00</w:t>
      </w:r>
    </w:p>
    <w:p w14:paraId="453096F9">
      <w:pPr>
        <w:pStyle w:val="4"/>
        <w:jc w:val="left"/>
      </w:pPr>
      <w:r>
        <w:rPr>
          <w:rFonts w:ascii="仿宋_GB2312" w:hAnsi="仿宋_GB2312" w:eastAsia="仿宋_GB2312" w:cs="仿宋_GB2312"/>
        </w:rPr>
        <w:t>采购包最高限价（元）: 160,000.00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C2FB0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3F167F">
            <w:pPr>
              <w:pStyle w:val="4"/>
              <w:jc w:val="center"/>
            </w:pPr>
            <w:r>
              <w:rPr>
                <w:rFonts w:ascii="仿宋_GB2312" w:hAnsi="仿宋_GB2312" w:eastAsia="仿宋_GB2312" w:cs="仿宋_GB2312"/>
              </w:rPr>
              <w:t>序号</w:t>
            </w:r>
          </w:p>
        </w:tc>
        <w:tc>
          <w:tcPr>
            <w:tcW w:w="821" w:type="dxa"/>
          </w:tcPr>
          <w:p w14:paraId="1FE7B6C5">
            <w:pPr>
              <w:pStyle w:val="4"/>
              <w:jc w:val="center"/>
            </w:pPr>
            <w:r>
              <w:rPr>
                <w:rFonts w:ascii="仿宋_GB2312" w:hAnsi="仿宋_GB2312" w:eastAsia="仿宋_GB2312" w:cs="仿宋_GB2312"/>
              </w:rPr>
              <w:t>采购品目名称</w:t>
            </w:r>
          </w:p>
        </w:tc>
        <w:tc>
          <w:tcPr>
            <w:tcW w:w="821" w:type="dxa"/>
          </w:tcPr>
          <w:p w14:paraId="189C2331">
            <w:pPr>
              <w:pStyle w:val="4"/>
              <w:jc w:val="center"/>
            </w:pPr>
            <w:r>
              <w:rPr>
                <w:rFonts w:ascii="仿宋_GB2312" w:hAnsi="仿宋_GB2312" w:eastAsia="仿宋_GB2312" w:cs="仿宋_GB2312"/>
              </w:rPr>
              <w:t>标的名称</w:t>
            </w:r>
          </w:p>
        </w:tc>
        <w:tc>
          <w:tcPr>
            <w:tcW w:w="821" w:type="dxa"/>
          </w:tcPr>
          <w:p w14:paraId="61846D5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61E0623">
            <w:pPr>
              <w:pStyle w:val="4"/>
              <w:jc w:val="center"/>
            </w:pPr>
            <w:r>
              <w:rPr>
                <w:rFonts w:ascii="仿宋_GB2312" w:hAnsi="仿宋_GB2312" w:eastAsia="仿宋_GB2312" w:cs="仿宋_GB2312"/>
              </w:rPr>
              <w:t>标的金额 （元）</w:t>
            </w:r>
          </w:p>
        </w:tc>
        <w:tc>
          <w:tcPr>
            <w:tcW w:w="821" w:type="dxa"/>
          </w:tcPr>
          <w:p w14:paraId="755CAFB1">
            <w:pPr>
              <w:pStyle w:val="4"/>
              <w:jc w:val="center"/>
            </w:pPr>
            <w:r>
              <w:rPr>
                <w:rFonts w:ascii="仿宋_GB2312" w:hAnsi="仿宋_GB2312" w:eastAsia="仿宋_GB2312" w:cs="仿宋_GB2312"/>
              </w:rPr>
              <w:t>所属行业</w:t>
            </w:r>
          </w:p>
        </w:tc>
        <w:tc>
          <w:tcPr>
            <w:tcW w:w="821" w:type="dxa"/>
          </w:tcPr>
          <w:p w14:paraId="3C6B3DC3">
            <w:pPr>
              <w:pStyle w:val="4"/>
              <w:jc w:val="center"/>
            </w:pPr>
            <w:r>
              <w:rPr>
                <w:rFonts w:ascii="仿宋_GB2312" w:hAnsi="仿宋_GB2312" w:eastAsia="仿宋_GB2312" w:cs="仿宋_GB2312"/>
              </w:rPr>
              <w:t>是否涉及核心产品</w:t>
            </w:r>
          </w:p>
        </w:tc>
        <w:tc>
          <w:tcPr>
            <w:tcW w:w="821" w:type="dxa"/>
          </w:tcPr>
          <w:p w14:paraId="10C46EE5">
            <w:pPr>
              <w:pStyle w:val="4"/>
              <w:jc w:val="center"/>
            </w:pPr>
            <w:r>
              <w:rPr>
                <w:rFonts w:ascii="仿宋_GB2312" w:hAnsi="仿宋_GB2312" w:eastAsia="仿宋_GB2312" w:cs="仿宋_GB2312"/>
              </w:rPr>
              <w:t>是否涉及采购进口产品</w:t>
            </w:r>
          </w:p>
        </w:tc>
        <w:tc>
          <w:tcPr>
            <w:tcW w:w="821" w:type="dxa"/>
          </w:tcPr>
          <w:p w14:paraId="6716908F">
            <w:pPr>
              <w:pStyle w:val="4"/>
              <w:jc w:val="center"/>
            </w:pPr>
            <w:r>
              <w:rPr>
                <w:rFonts w:ascii="仿宋_GB2312" w:hAnsi="仿宋_GB2312" w:eastAsia="仿宋_GB2312" w:cs="仿宋_GB2312"/>
              </w:rPr>
              <w:t>是否涉及强制采购节能产品</w:t>
            </w:r>
          </w:p>
        </w:tc>
        <w:tc>
          <w:tcPr>
            <w:tcW w:w="639" w:type="dxa"/>
          </w:tcPr>
          <w:p w14:paraId="3F85BB8E">
            <w:pPr>
              <w:pStyle w:val="4"/>
              <w:jc w:val="center"/>
            </w:pPr>
            <w:r>
              <w:rPr>
                <w:rFonts w:ascii="仿宋_GB2312" w:hAnsi="仿宋_GB2312" w:eastAsia="仿宋_GB2312" w:cs="仿宋_GB2312"/>
              </w:rPr>
              <w:t>是否涉及优先采购节能产品</w:t>
            </w:r>
          </w:p>
        </w:tc>
        <w:tc>
          <w:tcPr>
            <w:tcW w:w="639" w:type="dxa"/>
          </w:tcPr>
          <w:p w14:paraId="202D2FCD">
            <w:pPr>
              <w:pStyle w:val="4"/>
              <w:jc w:val="center"/>
            </w:pPr>
            <w:r>
              <w:rPr>
                <w:rFonts w:ascii="仿宋_GB2312" w:hAnsi="仿宋_GB2312" w:eastAsia="仿宋_GB2312" w:cs="仿宋_GB2312"/>
              </w:rPr>
              <w:t>是否涉及优先采购环境标志产品</w:t>
            </w:r>
          </w:p>
        </w:tc>
      </w:tr>
      <w:tr w14:paraId="6EAC25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BD119E">
            <w:pPr>
              <w:pStyle w:val="4"/>
              <w:jc w:val="left"/>
            </w:pPr>
            <w:r>
              <w:rPr>
                <w:rFonts w:ascii="仿宋_GB2312" w:hAnsi="仿宋_GB2312" w:eastAsia="仿宋_GB2312" w:cs="仿宋_GB2312"/>
              </w:rPr>
              <w:t>1</w:t>
            </w:r>
          </w:p>
        </w:tc>
        <w:tc>
          <w:tcPr>
            <w:tcW w:w="821" w:type="dxa"/>
          </w:tcPr>
          <w:p w14:paraId="09B6C865">
            <w:pPr>
              <w:pStyle w:val="4"/>
              <w:jc w:val="left"/>
            </w:pPr>
            <w:r>
              <w:rPr>
                <w:rFonts w:ascii="仿宋_GB2312" w:hAnsi="仿宋_GB2312" w:eastAsia="仿宋_GB2312" w:cs="仿宋_GB2312"/>
              </w:rPr>
              <w:t>A02322400 手术室设备及附件</w:t>
            </w:r>
          </w:p>
        </w:tc>
        <w:tc>
          <w:tcPr>
            <w:tcW w:w="821" w:type="dxa"/>
          </w:tcPr>
          <w:p w14:paraId="4E0E9E9B">
            <w:pPr>
              <w:pStyle w:val="4"/>
              <w:jc w:val="left"/>
            </w:pPr>
            <w:r>
              <w:rPr>
                <w:rFonts w:ascii="仿宋_GB2312" w:hAnsi="仿宋_GB2312" w:eastAsia="仿宋_GB2312" w:cs="仿宋_GB2312"/>
              </w:rPr>
              <w:t>夹持器</w:t>
            </w:r>
          </w:p>
        </w:tc>
        <w:tc>
          <w:tcPr>
            <w:tcW w:w="821" w:type="dxa"/>
          </w:tcPr>
          <w:p w14:paraId="17688DC6">
            <w:pPr>
              <w:pStyle w:val="4"/>
              <w:jc w:val="right"/>
            </w:pPr>
            <w:r>
              <w:rPr>
                <w:rFonts w:ascii="仿宋_GB2312" w:hAnsi="仿宋_GB2312" w:eastAsia="仿宋_GB2312" w:cs="仿宋_GB2312"/>
              </w:rPr>
              <w:t>1.00（套）</w:t>
            </w:r>
          </w:p>
        </w:tc>
        <w:tc>
          <w:tcPr>
            <w:tcW w:w="821" w:type="dxa"/>
          </w:tcPr>
          <w:p w14:paraId="22080FAD">
            <w:pPr>
              <w:pStyle w:val="4"/>
              <w:jc w:val="right"/>
            </w:pPr>
            <w:r>
              <w:rPr>
                <w:rFonts w:ascii="仿宋_GB2312" w:hAnsi="仿宋_GB2312" w:eastAsia="仿宋_GB2312" w:cs="仿宋_GB2312"/>
              </w:rPr>
              <w:t>160,000.00</w:t>
            </w:r>
          </w:p>
        </w:tc>
        <w:tc>
          <w:tcPr>
            <w:tcW w:w="821" w:type="dxa"/>
          </w:tcPr>
          <w:p w14:paraId="3F9B52F1">
            <w:pPr>
              <w:pStyle w:val="4"/>
              <w:jc w:val="left"/>
            </w:pPr>
            <w:r>
              <w:rPr>
                <w:rFonts w:ascii="仿宋_GB2312" w:hAnsi="仿宋_GB2312" w:eastAsia="仿宋_GB2312" w:cs="仿宋_GB2312"/>
              </w:rPr>
              <w:t>工业</w:t>
            </w:r>
          </w:p>
        </w:tc>
        <w:tc>
          <w:tcPr>
            <w:tcW w:w="821" w:type="dxa"/>
          </w:tcPr>
          <w:p w14:paraId="17D31D3A">
            <w:pPr>
              <w:pStyle w:val="4"/>
              <w:jc w:val="left"/>
            </w:pPr>
            <w:r>
              <w:rPr>
                <w:rFonts w:ascii="仿宋_GB2312" w:hAnsi="仿宋_GB2312" w:eastAsia="仿宋_GB2312" w:cs="仿宋_GB2312"/>
              </w:rPr>
              <w:t>是</w:t>
            </w:r>
          </w:p>
        </w:tc>
        <w:tc>
          <w:tcPr>
            <w:tcW w:w="821" w:type="dxa"/>
          </w:tcPr>
          <w:p w14:paraId="3A859A6B">
            <w:pPr>
              <w:pStyle w:val="4"/>
              <w:jc w:val="left"/>
            </w:pPr>
            <w:r>
              <w:rPr>
                <w:rFonts w:ascii="仿宋_GB2312" w:hAnsi="仿宋_GB2312" w:eastAsia="仿宋_GB2312" w:cs="仿宋_GB2312"/>
              </w:rPr>
              <w:t>否</w:t>
            </w:r>
          </w:p>
        </w:tc>
        <w:tc>
          <w:tcPr>
            <w:tcW w:w="821" w:type="dxa"/>
          </w:tcPr>
          <w:p w14:paraId="4568C3B3">
            <w:pPr>
              <w:pStyle w:val="4"/>
              <w:jc w:val="left"/>
            </w:pPr>
            <w:r>
              <w:rPr>
                <w:rFonts w:ascii="仿宋_GB2312" w:hAnsi="仿宋_GB2312" w:eastAsia="仿宋_GB2312" w:cs="仿宋_GB2312"/>
              </w:rPr>
              <w:t>否</w:t>
            </w:r>
          </w:p>
        </w:tc>
        <w:tc>
          <w:tcPr>
            <w:tcW w:w="639" w:type="dxa"/>
          </w:tcPr>
          <w:p w14:paraId="6BBD186A">
            <w:pPr>
              <w:pStyle w:val="4"/>
              <w:jc w:val="left"/>
            </w:pPr>
            <w:r>
              <w:rPr>
                <w:rFonts w:ascii="仿宋_GB2312" w:hAnsi="仿宋_GB2312" w:eastAsia="仿宋_GB2312" w:cs="仿宋_GB2312"/>
              </w:rPr>
              <w:t>否</w:t>
            </w:r>
          </w:p>
        </w:tc>
        <w:tc>
          <w:tcPr>
            <w:tcW w:w="639" w:type="dxa"/>
          </w:tcPr>
          <w:p w14:paraId="09E17633">
            <w:pPr>
              <w:pStyle w:val="4"/>
              <w:jc w:val="left"/>
            </w:pPr>
            <w:r>
              <w:rPr>
                <w:rFonts w:ascii="仿宋_GB2312" w:hAnsi="仿宋_GB2312" w:eastAsia="仿宋_GB2312" w:cs="仿宋_GB2312"/>
              </w:rPr>
              <w:t>否</w:t>
            </w:r>
          </w:p>
        </w:tc>
      </w:tr>
    </w:tbl>
    <w:p w14:paraId="34775D3D">
      <w:pPr>
        <w:pStyle w:val="4"/>
        <w:jc w:val="left"/>
      </w:pPr>
      <w:r>
        <w:rPr>
          <w:rFonts w:ascii="仿宋_GB2312" w:hAnsi="仿宋_GB2312" w:eastAsia="仿宋_GB2312" w:cs="仿宋_GB2312"/>
        </w:rPr>
        <w:t>是否适用本国产品标准：是</w:t>
      </w:r>
    </w:p>
    <w:p w14:paraId="03C47DB7">
      <w:pPr>
        <w:pStyle w:val="4"/>
        <w:jc w:val="left"/>
        <w:outlineLvl w:val="3"/>
      </w:pPr>
      <w:r>
        <w:rPr>
          <w:rFonts w:ascii="仿宋_GB2312" w:hAnsi="仿宋_GB2312" w:eastAsia="仿宋_GB2312" w:cs="仿宋_GB2312"/>
          <w:b/>
          <w:sz w:val="24"/>
        </w:rPr>
        <w:t>报价要求</w:t>
      </w:r>
    </w:p>
    <w:p w14:paraId="14CEB3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D445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4E77A6">
            <w:pPr>
              <w:pStyle w:val="4"/>
              <w:jc w:val="center"/>
            </w:pPr>
            <w:r>
              <w:rPr>
                <w:rFonts w:ascii="仿宋_GB2312" w:hAnsi="仿宋_GB2312" w:eastAsia="仿宋_GB2312" w:cs="仿宋_GB2312"/>
              </w:rPr>
              <w:t>序号</w:t>
            </w:r>
          </w:p>
        </w:tc>
        <w:tc>
          <w:tcPr>
            <w:tcW w:w="1707" w:type="dxa"/>
          </w:tcPr>
          <w:p w14:paraId="1856FC0C">
            <w:pPr>
              <w:pStyle w:val="4"/>
              <w:jc w:val="center"/>
            </w:pPr>
            <w:r>
              <w:rPr>
                <w:rFonts w:ascii="仿宋_GB2312" w:hAnsi="仿宋_GB2312" w:eastAsia="仿宋_GB2312" w:cs="仿宋_GB2312"/>
              </w:rPr>
              <w:t>报价内容</w:t>
            </w:r>
          </w:p>
        </w:tc>
        <w:tc>
          <w:tcPr>
            <w:tcW w:w="1138" w:type="dxa"/>
          </w:tcPr>
          <w:p w14:paraId="316A0A29">
            <w:pPr>
              <w:pStyle w:val="4"/>
              <w:jc w:val="center"/>
            </w:pPr>
            <w:r>
              <w:rPr>
                <w:rFonts w:ascii="仿宋_GB2312" w:hAnsi="仿宋_GB2312" w:eastAsia="仿宋_GB2312" w:cs="仿宋_GB2312"/>
              </w:rPr>
              <w:t>数量（计量单位）</w:t>
            </w:r>
          </w:p>
        </w:tc>
        <w:tc>
          <w:tcPr>
            <w:tcW w:w="1365" w:type="dxa"/>
          </w:tcPr>
          <w:p w14:paraId="37F0BD99">
            <w:pPr>
              <w:pStyle w:val="4"/>
              <w:jc w:val="center"/>
            </w:pPr>
            <w:r>
              <w:rPr>
                <w:rFonts w:ascii="仿宋_GB2312" w:hAnsi="仿宋_GB2312" w:eastAsia="仿宋_GB2312" w:cs="仿宋_GB2312"/>
              </w:rPr>
              <w:t>最高限价</w:t>
            </w:r>
          </w:p>
        </w:tc>
        <w:tc>
          <w:tcPr>
            <w:tcW w:w="1138" w:type="dxa"/>
          </w:tcPr>
          <w:p w14:paraId="516A33E0">
            <w:pPr>
              <w:pStyle w:val="4"/>
              <w:jc w:val="center"/>
            </w:pPr>
            <w:r>
              <w:rPr>
                <w:rFonts w:ascii="仿宋_GB2312" w:hAnsi="仿宋_GB2312" w:eastAsia="仿宋_GB2312" w:cs="仿宋_GB2312"/>
              </w:rPr>
              <w:t>价款形式</w:t>
            </w:r>
          </w:p>
        </w:tc>
        <w:tc>
          <w:tcPr>
            <w:tcW w:w="1934" w:type="dxa"/>
          </w:tcPr>
          <w:p w14:paraId="000307B9">
            <w:pPr>
              <w:pStyle w:val="4"/>
              <w:jc w:val="center"/>
            </w:pPr>
            <w:r>
              <w:rPr>
                <w:rFonts w:ascii="仿宋_GB2312" w:hAnsi="仿宋_GB2312" w:eastAsia="仿宋_GB2312" w:cs="仿宋_GB2312"/>
              </w:rPr>
              <w:t>报价说明</w:t>
            </w:r>
          </w:p>
        </w:tc>
      </w:tr>
      <w:tr w14:paraId="154573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F73B1E">
            <w:pPr>
              <w:pStyle w:val="4"/>
              <w:jc w:val="center"/>
            </w:pPr>
            <w:r>
              <w:rPr>
                <w:rFonts w:ascii="仿宋_GB2312" w:hAnsi="仿宋_GB2312" w:eastAsia="仿宋_GB2312" w:cs="仿宋_GB2312"/>
              </w:rPr>
              <w:t>1</w:t>
            </w:r>
          </w:p>
        </w:tc>
        <w:tc>
          <w:tcPr>
            <w:tcW w:w="1707" w:type="dxa"/>
          </w:tcPr>
          <w:p w14:paraId="2D31BF75">
            <w:pPr>
              <w:pStyle w:val="4"/>
              <w:jc w:val="center"/>
            </w:pPr>
            <w:r>
              <w:rPr>
                <w:rFonts w:ascii="仿宋_GB2312" w:hAnsi="仿宋_GB2312" w:eastAsia="仿宋_GB2312" w:cs="仿宋_GB2312"/>
              </w:rPr>
              <w:t>电动手术床</w:t>
            </w:r>
          </w:p>
        </w:tc>
        <w:tc>
          <w:tcPr>
            <w:tcW w:w="1138" w:type="dxa"/>
          </w:tcPr>
          <w:p w14:paraId="7383A35A">
            <w:pPr>
              <w:pStyle w:val="4"/>
              <w:jc w:val="center"/>
            </w:pPr>
            <w:r>
              <w:rPr>
                <w:rFonts w:ascii="仿宋_GB2312" w:hAnsi="仿宋_GB2312" w:eastAsia="仿宋_GB2312" w:cs="仿宋_GB2312"/>
              </w:rPr>
              <w:t>3.00（台）</w:t>
            </w:r>
          </w:p>
        </w:tc>
        <w:tc>
          <w:tcPr>
            <w:tcW w:w="1365" w:type="dxa"/>
          </w:tcPr>
          <w:p w14:paraId="6D310F79">
            <w:pPr>
              <w:pStyle w:val="4"/>
              <w:jc w:val="center"/>
            </w:pPr>
            <w:r>
              <w:rPr>
                <w:rFonts w:ascii="仿宋_GB2312" w:hAnsi="仿宋_GB2312" w:eastAsia="仿宋_GB2312" w:cs="仿宋_GB2312"/>
              </w:rPr>
              <w:t>210,000.00</w:t>
            </w:r>
          </w:p>
        </w:tc>
        <w:tc>
          <w:tcPr>
            <w:tcW w:w="1138" w:type="dxa"/>
          </w:tcPr>
          <w:p w14:paraId="3D391DB6">
            <w:pPr>
              <w:pStyle w:val="4"/>
              <w:jc w:val="center"/>
            </w:pPr>
            <w:r>
              <w:rPr>
                <w:rFonts w:ascii="仿宋_GB2312" w:hAnsi="仿宋_GB2312" w:eastAsia="仿宋_GB2312" w:cs="仿宋_GB2312"/>
              </w:rPr>
              <w:t>总价</w:t>
            </w:r>
          </w:p>
        </w:tc>
        <w:tc>
          <w:tcPr>
            <w:tcW w:w="1934" w:type="dxa"/>
          </w:tcPr>
          <w:p w14:paraId="5AA12EE4">
            <w:pPr>
              <w:pStyle w:val="4"/>
              <w:jc w:val="left"/>
            </w:pPr>
            <w:r>
              <w:rPr>
                <w:rFonts w:ascii="仿宋_GB2312" w:hAnsi="仿宋_GB2312" w:eastAsia="仿宋_GB2312" w:cs="仿宋_GB2312"/>
              </w:rPr>
              <w:t>无</w:t>
            </w:r>
          </w:p>
        </w:tc>
      </w:tr>
      <w:tr w14:paraId="470A6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6EFC3E">
            <w:pPr>
              <w:pStyle w:val="4"/>
              <w:jc w:val="center"/>
            </w:pPr>
            <w:r>
              <w:rPr>
                <w:rFonts w:ascii="仿宋_GB2312" w:hAnsi="仿宋_GB2312" w:eastAsia="仿宋_GB2312" w:cs="仿宋_GB2312"/>
              </w:rPr>
              <w:t>2</w:t>
            </w:r>
          </w:p>
        </w:tc>
        <w:tc>
          <w:tcPr>
            <w:tcW w:w="1707" w:type="dxa"/>
          </w:tcPr>
          <w:p w14:paraId="408D3ED0">
            <w:pPr>
              <w:pStyle w:val="4"/>
              <w:jc w:val="center"/>
            </w:pPr>
            <w:r>
              <w:rPr>
                <w:rFonts w:ascii="仿宋_GB2312" w:hAnsi="仿宋_GB2312" w:eastAsia="仿宋_GB2312" w:cs="仿宋_GB2312"/>
              </w:rPr>
              <w:t>无影灯</w:t>
            </w:r>
          </w:p>
        </w:tc>
        <w:tc>
          <w:tcPr>
            <w:tcW w:w="1138" w:type="dxa"/>
          </w:tcPr>
          <w:p w14:paraId="2041E337">
            <w:pPr>
              <w:pStyle w:val="4"/>
              <w:jc w:val="center"/>
            </w:pPr>
            <w:r>
              <w:rPr>
                <w:rFonts w:ascii="仿宋_GB2312" w:hAnsi="仿宋_GB2312" w:eastAsia="仿宋_GB2312" w:cs="仿宋_GB2312"/>
              </w:rPr>
              <w:t>3.00（台）</w:t>
            </w:r>
          </w:p>
        </w:tc>
        <w:tc>
          <w:tcPr>
            <w:tcW w:w="1365" w:type="dxa"/>
          </w:tcPr>
          <w:p w14:paraId="6D894380">
            <w:pPr>
              <w:pStyle w:val="4"/>
              <w:jc w:val="center"/>
            </w:pPr>
            <w:r>
              <w:rPr>
                <w:rFonts w:ascii="仿宋_GB2312" w:hAnsi="仿宋_GB2312" w:eastAsia="仿宋_GB2312" w:cs="仿宋_GB2312"/>
              </w:rPr>
              <w:t>30,000.00</w:t>
            </w:r>
          </w:p>
        </w:tc>
        <w:tc>
          <w:tcPr>
            <w:tcW w:w="1138" w:type="dxa"/>
          </w:tcPr>
          <w:p w14:paraId="51C1D8C5">
            <w:pPr>
              <w:pStyle w:val="4"/>
              <w:jc w:val="center"/>
            </w:pPr>
            <w:r>
              <w:rPr>
                <w:rFonts w:ascii="仿宋_GB2312" w:hAnsi="仿宋_GB2312" w:eastAsia="仿宋_GB2312" w:cs="仿宋_GB2312"/>
              </w:rPr>
              <w:t>总价</w:t>
            </w:r>
          </w:p>
        </w:tc>
        <w:tc>
          <w:tcPr>
            <w:tcW w:w="1934" w:type="dxa"/>
          </w:tcPr>
          <w:p w14:paraId="4ADCDEDE">
            <w:pPr>
              <w:pStyle w:val="4"/>
              <w:jc w:val="left"/>
            </w:pPr>
            <w:r>
              <w:rPr>
                <w:rFonts w:ascii="仿宋_GB2312" w:hAnsi="仿宋_GB2312" w:eastAsia="仿宋_GB2312" w:cs="仿宋_GB2312"/>
              </w:rPr>
              <w:t>无</w:t>
            </w:r>
          </w:p>
        </w:tc>
      </w:tr>
      <w:tr w14:paraId="0A1FC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CEEB74">
            <w:pPr>
              <w:pStyle w:val="4"/>
              <w:jc w:val="center"/>
            </w:pPr>
            <w:r>
              <w:rPr>
                <w:rFonts w:ascii="仿宋_GB2312" w:hAnsi="仿宋_GB2312" w:eastAsia="仿宋_GB2312" w:cs="仿宋_GB2312"/>
              </w:rPr>
              <w:t>3</w:t>
            </w:r>
          </w:p>
        </w:tc>
        <w:tc>
          <w:tcPr>
            <w:tcW w:w="1707" w:type="dxa"/>
          </w:tcPr>
          <w:p w14:paraId="55E0863D">
            <w:pPr>
              <w:pStyle w:val="4"/>
              <w:jc w:val="center"/>
            </w:pPr>
            <w:r>
              <w:rPr>
                <w:rFonts w:ascii="仿宋_GB2312" w:hAnsi="仿宋_GB2312" w:eastAsia="仿宋_GB2312" w:cs="仿宋_GB2312"/>
              </w:rPr>
              <w:t>医用吊塔</w:t>
            </w:r>
          </w:p>
        </w:tc>
        <w:tc>
          <w:tcPr>
            <w:tcW w:w="1138" w:type="dxa"/>
          </w:tcPr>
          <w:p w14:paraId="61AFF2EC">
            <w:pPr>
              <w:pStyle w:val="4"/>
              <w:jc w:val="center"/>
            </w:pPr>
            <w:r>
              <w:rPr>
                <w:rFonts w:ascii="仿宋_GB2312" w:hAnsi="仿宋_GB2312" w:eastAsia="仿宋_GB2312" w:cs="仿宋_GB2312"/>
              </w:rPr>
              <w:t>1.00（套）</w:t>
            </w:r>
          </w:p>
        </w:tc>
        <w:tc>
          <w:tcPr>
            <w:tcW w:w="1365" w:type="dxa"/>
          </w:tcPr>
          <w:p w14:paraId="083C74B9">
            <w:pPr>
              <w:pStyle w:val="4"/>
              <w:jc w:val="center"/>
            </w:pPr>
            <w:r>
              <w:rPr>
                <w:rFonts w:ascii="仿宋_GB2312" w:hAnsi="仿宋_GB2312" w:eastAsia="仿宋_GB2312" w:cs="仿宋_GB2312"/>
              </w:rPr>
              <w:t>50,000.00</w:t>
            </w:r>
          </w:p>
        </w:tc>
        <w:tc>
          <w:tcPr>
            <w:tcW w:w="1138" w:type="dxa"/>
          </w:tcPr>
          <w:p w14:paraId="2672FE80">
            <w:pPr>
              <w:pStyle w:val="4"/>
              <w:jc w:val="center"/>
            </w:pPr>
            <w:r>
              <w:rPr>
                <w:rFonts w:ascii="仿宋_GB2312" w:hAnsi="仿宋_GB2312" w:eastAsia="仿宋_GB2312" w:cs="仿宋_GB2312"/>
              </w:rPr>
              <w:t>总价</w:t>
            </w:r>
          </w:p>
        </w:tc>
        <w:tc>
          <w:tcPr>
            <w:tcW w:w="1934" w:type="dxa"/>
          </w:tcPr>
          <w:p w14:paraId="50626906">
            <w:pPr>
              <w:pStyle w:val="4"/>
              <w:jc w:val="left"/>
            </w:pPr>
            <w:r>
              <w:rPr>
                <w:rFonts w:ascii="仿宋_GB2312" w:hAnsi="仿宋_GB2312" w:eastAsia="仿宋_GB2312" w:cs="仿宋_GB2312"/>
              </w:rPr>
              <w:t>无</w:t>
            </w:r>
          </w:p>
        </w:tc>
      </w:tr>
    </w:tbl>
    <w:p w14:paraId="43B48C2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343D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775F081">
            <w:pPr>
              <w:pStyle w:val="4"/>
              <w:jc w:val="center"/>
            </w:pPr>
            <w:r>
              <w:rPr>
                <w:rFonts w:ascii="仿宋_GB2312" w:hAnsi="仿宋_GB2312" w:eastAsia="仿宋_GB2312" w:cs="仿宋_GB2312"/>
              </w:rPr>
              <w:t>序号</w:t>
            </w:r>
          </w:p>
        </w:tc>
        <w:tc>
          <w:tcPr>
            <w:tcW w:w="1707" w:type="dxa"/>
          </w:tcPr>
          <w:p w14:paraId="3D7595B2">
            <w:pPr>
              <w:pStyle w:val="4"/>
              <w:jc w:val="center"/>
            </w:pPr>
            <w:r>
              <w:rPr>
                <w:rFonts w:ascii="仿宋_GB2312" w:hAnsi="仿宋_GB2312" w:eastAsia="仿宋_GB2312" w:cs="仿宋_GB2312"/>
              </w:rPr>
              <w:t>报价内容</w:t>
            </w:r>
          </w:p>
        </w:tc>
        <w:tc>
          <w:tcPr>
            <w:tcW w:w="1138" w:type="dxa"/>
          </w:tcPr>
          <w:p w14:paraId="4DE9150B">
            <w:pPr>
              <w:pStyle w:val="4"/>
              <w:jc w:val="center"/>
            </w:pPr>
            <w:r>
              <w:rPr>
                <w:rFonts w:ascii="仿宋_GB2312" w:hAnsi="仿宋_GB2312" w:eastAsia="仿宋_GB2312" w:cs="仿宋_GB2312"/>
              </w:rPr>
              <w:t>数量（计量单位）</w:t>
            </w:r>
          </w:p>
        </w:tc>
        <w:tc>
          <w:tcPr>
            <w:tcW w:w="1365" w:type="dxa"/>
          </w:tcPr>
          <w:p w14:paraId="006BABBA">
            <w:pPr>
              <w:pStyle w:val="4"/>
              <w:jc w:val="center"/>
            </w:pPr>
            <w:r>
              <w:rPr>
                <w:rFonts w:ascii="仿宋_GB2312" w:hAnsi="仿宋_GB2312" w:eastAsia="仿宋_GB2312" w:cs="仿宋_GB2312"/>
              </w:rPr>
              <w:t>最高限价</w:t>
            </w:r>
          </w:p>
        </w:tc>
        <w:tc>
          <w:tcPr>
            <w:tcW w:w="1138" w:type="dxa"/>
          </w:tcPr>
          <w:p w14:paraId="14B1EE42">
            <w:pPr>
              <w:pStyle w:val="4"/>
              <w:jc w:val="center"/>
            </w:pPr>
            <w:r>
              <w:rPr>
                <w:rFonts w:ascii="仿宋_GB2312" w:hAnsi="仿宋_GB2312" w:eastAsia="仿宋_GB2312" w:cs="仿宋_GB2312"/>
              </w:rPr>
              <w:t>价款形式</w:t>
            </w:r>
          </w:p>
        </w:tc>
        <w:tc>
          <w:tcPr>
            <w:tcW w:w="1934" w:type="dxa"/>
          </w:tcPr>
          <w:p w14:paraId="25F7EA16">
            <w:pPr>
              <w:pStyle w:val="4"/>
              <w:jc w:val="center"/>
            </w:pPr>
            <w:r>
              <w:rPr>
                <w:rFonts w:ascii="仿宋_GB2312" w:hAnsi="仿宋_GB2312" w:eastAsia="仿宋_GB2312" w:cs="仿宋_GB2312"/>
              </w:rPr>
              <w:t>报价说明</w:t>
            </w:r>
          </w:p>
        </w:tc>
      </w:tr>
      <w:tr w14:paraId="048CDD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61B76A">
            <w:pPr>
              <w:pStyle w:val="4"/>
              <w:jc w:val="center"/>
            </w:pPr>
            <w:r>
              <w:rPr>
                <w:rFonts w:ascii="仿宋_GB2312" w:hAnsi="仿宋_GB2312" w:eastAsia="仿宋_GB2312" w:cs="仿宋_GB2312"/>
              </w:rPr>
              <w:t>1</w:t>
            </w:r>
          </w:p>
        </w:tc>
        <w:tc>
          <w:tcPr>
            <w:tcW w:w="1707" w:type="dxa"/>
          </w:tcPr>
          <w:p w14:paraId="4949479C">
            <w:pPr>
              <w:pStyle w:val="4"/>
              <w:jc w:val="center"/>
            </w:pPr>
            <w:r>
              <w:rPr>
                <w:rFonts w:ascii="仿宋_GB2312" w:hAnsi="仿宋_GB2312" w:eastAsia="仿宋_GB2312" w:cs="仿宋_GB2312"/>
              </w:rPr>
              <w:t>夹持器</w:t>
            </w:r>
          </w:p>
        </w:tc>
        <w:tc>
          <w:tcPr>
            <w:tcW w:w="1138" w:type="dxa"/>
          </w:tcPr>
          <w:p w14:paraId="494FEC36">
            <w:pPr>
              <w:pStyle w:val="4"/>
              <w:jc w:val="center"/>
            </w:pPr>
            <w:r>
              <w:rPr>
                <w:rFonts w:ascii="仿宋_GB2312" w:hAnsi="仿宋_GB2312" w:eastAsia="仿宋_GB2312" w:cs="仿宋_GB2312"/>
              </w:rPr>
              <w:t>1.00（套）</w:t>
            </w:r>
          </w:p>
        </w:tc>
        <w:tc>
          <w:tcPr>
            <w:tcW w:w="1365" w:type="dxa"/>
          </w:tcPr>
          <w:p w14:paraId="6810A2B3">
            <w:pPr>
              <w:pStyle w:val="4"/>
              <w:jc w:val="center"/>
            </w:pPr>
            <w:r>
              <w:rPr>
                <w:rFonts w:ascii="仿宋_GB2312" w:hAnsi="仿宋_GB2312" w:eastAsia="仿宋_GB2312" w:cs="仿宋_GB2312"/>
              </w:rPr>
              <w:t>160,000.00</w:t>
            </w:r>
          </w:p>
        </w:tc>
        <w:tc>
          <w:tcPr>
            <w:tcW w:w="1138" w:type="dxa"/>
          </w:tcPr>
          <w:p w14:paraId="072D8A8A">
            <w:pPr>
              <w:pStyle w:val="4"/>
              <w:jc w:val="center"/>
            </w:pPr>
            <w:r>
              <w:rPr>
                <w:rFonts w:ascii="仿宋_GB2312" w:hAnsi="仿宋_GB2312" w:eastAsia="仿宋_GB2312" w:cs="仿宋_GB2312"/>
              </w:rPr>
              <w:t>总价</w:t>
            </w:r>
          </w:p>
        </w:tc>
        <w:tc>
          <w:tcPr>
            <w:tcW w:w="1934" w:type="dxa"/>
          </w:tcPr>
          <w:p w14:paraId="2279C47A">
            <w:pPr>
              <w:pStyle w:val="4"/>
              <w:jc w:val="left"/>
            </w:pPr>
            <w:r>
              <w:rPr>
                <w:rFonts w:ascii="仿宋_GB2312" w:hAnsi="仿宋_GB2312" w:eastAsia="仿宋_GB2312" w:cs="仿宋_GB2312"/>
              </w:rPr>
              <w:t>无</w:t>
            </w:r>
          </w:p>
        </w:tc>
      </w:tr>
    </w:tbl>
    <w:p w14:paraId="0EA9E3C2">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2AC5B76">
      <w:pPr>
        <w:pStyle w:val="4"/>
        <w:jc w:val="left"/>
        <w:outlineLvl w:val="3"/>
      </w:pPr>
      <w:r>
        <w:rPr>
          <w:rFonts w:ascii="仿宋_GB2312" w:hAnsi="仿宋_GB2312" w:eastAsia="仿宋_GB2312" w:cs="仿宋_GB2312"/>
          <w:b/>
          <w:sz w:val="24"/>
        </w:rPr>
        <w:t>本项目涉及核心产品：</w:t>
      </w:r>
    </w:p>
    <w:p w14:paraId="7CC047E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9FC9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FE8A62">
            <w:pPr>
              <w:pStyle w:val="4"/>
              <w:jc w:val="center"/>
            </w:pPr>
            <w:r>
              <w:rPr>
                <w:rFonts w:ascii="仿宋_GB2312" w:hAnsi="仿宋_GB2312" w:eastAsia="仿宋_GB2312" w:cs="仿宋_GB2312"/>
              </w:rPr>
              <w:t>序号</w:t>
            </w:r>
          </w:p>
        </w:tc>
        <w:tc>
          <w:tcPr>
            <w:tcW w:w="2492" w:type="dxa"/>
          </w:tcPr>
          <w:p w14:paraId="7E0AE2F4">
            <w:pPr>
              <w:pStyle w:val="4"/>
              <w:jc w:val="center"/>
            </w:pPr>
            <w:r>
              <w:rPr>
                <w:rFonts w:ascii="仿宋_GB2312" w:hAnsi="仿宋_GB2312" w:eastAsia="仿宋_GB2312" w:cs="仿宋_GB2312"/>
              </w:rPr>
              <w:t>采购品目名称</w:t>
            </w:r>
          </w:p>
        </w:tc>
        <w:tc>
          <w:tcPr>
            <w:tcW w:w="2492" w:type="dxa"/>
          </w:tcPr>
          <w:p w14:paraId="115264AA">
            <w:pPr>
              <w:pStyle w:val="4"/>
              <w:jc w:val="center"/>
            </w:pPr>
            <w:r>
              <w:rPr>
                <w:rFonts w:ascii="仿宋_GB2312" w:hAnsi="仿宋_GB2312" w:eastAsia="仿宋_GB2312" w:cs="仿宋_GB2312"/>
              </w:rPr>
              <w:t>标的名称</w:t>
            </w:r>
          </w:p>
        </w:tc>
        <w:tc>
          <w:tcPr>
            <w:tcW w:w="2492" w:type="dxa"/>
          </w:tcPr>
          <w:p w14:paraId="11C691CD">
            <w:pPr>
              <w:pStyle w:val="4"/>
              <w:jc w:val="center"/>
            </w:pPr>
            <w:r>
              <w:rPr>
                <w:rFonts w:ascii="仿宋_GB2312" w:hAnsi="仿宋_GB2312" w:eastAsia="仿宋_GB2312" w:cs="仿宋_GB2312"/>
              </w:rPr>
              <w:t>产品名称</w:t>
            </w:r>
          </w:p>
        </w:tc>
      </w:tr>
      <w:tr w14:paraId="43598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CEDAC7">
            <w:pPr>
              <w:pStyle w:val="4"/>
              <w:jc w:val="left"/>
            </w:pPr>
            <w:r>
              <w:rPr>
                <w:rFonts w:ascii="仿宋_GB2312" w:hAnsi="仿宋_GB2312" w:eastAsia="仿宋_GB2312" w:cs="仿宋_GB2312"/>
              </w:rPr>
              <w:t>1</w:t>
            </w:r>
          </w:p>
        </w:tc>
        <w:tc>
          <w:tcPr>
            <w:tcW w:w="2492" w:type="dxa"/>
          </w:tcPr>
          <w:p w14:paraId="1F908CE5">
            <w:pPr>
              <w:pStyle w:val="4"/>
              <w:jc w:val="left"/>
            </w:pPr>
            <w:r>
              <w:rPr>
                <w:rFonts w:ascii="仿宋_GB2312" w:hAnsi="仿宋_GB2312" w:eastAsia="仿宋_GB2312" w:cs="仿宋_GB2312"/>
              </w:rPr>
              <w:t>A02322700 病房护理及医院设备</w:t>
            </w:r>
          </w:p>
        </w:tc>
        <w:tc>
          <w:tcPr>
            <w:tcW w:w="2492" w:type="dxa"/>
          </w:tcPr>
          <w:p w14:paraId="038C652D">
            <w:pPr>
              <w:pStyle w:val="4"/>
              <w:jc w:val="left"/>
            </w:pPr>
            <w:r>
              <w:rPr>
                <w:rFonts w:ascii="仿宋_GB2312" w:hAnsi="仿宋_GB2312" w:eastAsia="仿宋_GB2312" w:cs="仿宋_GB2312"/>
              </w:rPr>
              <w:t>电动手术床</w:t>
            </w:r>
          </w:p>
        </w:tc>
        <w:tc>
          <w:tcPr>
            <w:tcW w:w="2492" w:type="dxa"/>
          </w:tcPr>
          <w:p w14:paraId="327DF8D2">
            <w:pPr>
              <w:pStyle w:val="4"/>
              <w:jc w:val="left"/>
            </w:pPr>
            <w:r>
              <w:rPr>
                <w:rFonts w:ascii="仿宋_GB2312" w:hAnsi="仿宋_GB2312" w:eastAsia="仿宋_GB2312" w:cs="仿宋_GB2312"/>
              </w:rPr>
              <w:t>电动手术床</w:t>
            </w:r>
          </w:p>
        </w:tc>
      </w:tr>
    </w:tbl>
    <w:p w14:paraId="7142F77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5758A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E9562A">
            <w:pPr>
              <w:pStyle w:val="4"/>
              <w:jc w:val="center"/>
            </w:pPr>
            <w:r>
              <w:rPr>
                <w:rFonts w:ascii="仿宋_GB2312" w:hAnsi="仿宋_GB2312" w:eastAsia="仿宋_GB2312" w:cs="仿宋_GB2312"/>
              </w:rPr>
              <w:t>序号</w:t>
            </w:r>
          </w:p>
        </w:tc>
        <w:tc>
          <w:tcPr>
            <w:tcW w:w="2492" w:type="dxa"/>
          </w:tcPr>
          <w:p w14:paraId="130F47B2">
            <w:pPr>
              <w:pStyle w:val="4"/>
              <w:jc w:val="center"/>
            </w:pPr>
            <w:r>
              <w:rPr>
                <w:rFonts w:ascii="仿宋_GB2312" w:hAnsi="仿宋_GB2312" w:eastAsia="仿宋_GB2312" w:cs="仿宋_GB2312"/>
              </w:rPr>
              <w:t>采购品目名称</w:t>
            </w:r>
          </w:p>
        </w:tc>
        <w:tc>
          <w:tcPr>
            <w:tcW w:w="2492" w:type="dxa"/>
          </w:tcPr>
          <w:p w14:paraId="4ABCDB19">
            <w:pPr>
              <w:pStyle w:val="4"/>
              <w:jc w:val="center"/>
            </w:pPr>
            <w:r>
              <w:rPr>
                <w:rFonts w:ascii="仿宋_GB2312" w:hAnsi="仿宋_GB2312" w:eastAsia="仿宋_GB2312" w:cs="仿宋_GB2312"/>
              </w:rPr>
              <w:t>标的名称</w:t>
            </w:r>
          </w:p>
        </w:tc>
        <w:tc>
          <w:tcPr>
            <w:tcW w:w="2492" w:type="dxa"/>
          </w:tcPr>
          <w:p w14:paraId="5ACC3FD6">
            <w:pPr>
              <w:pStyle w:val="4"/>
              <w:jc w:val="center"/>
            </w:pPr>
            <w:r>
              <w:rPr>
                <w:rFonts w:ascii="仿宋_GB2312" w:hAnsi="仿宋_GB2312" w:eastAsia="仿宋_GB2312" w:cs="仿宋_GB2312"/>
              </w:rPr>
              <w:t>产品名称</w:t>
            </w:r>
          </w:p>
        </w:tc>
      </w:tr>
      <w:tr w14:paraId="18EA3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945624">
            <w:pPr>
              <w:pStyle w:val="4"/>
              <w:jc w:val="left"/>
            </w:pPr>
            <w:r>
              <w:rPr>
                <w:rFonts w:ascii="仿宋_GB2312" w:hAnsi="仿宋_GB2312" w:eastAsia="仿宋_GB2312" w:cs="仿宋_GB2312"/>
              </w:rPr>
              <w:t>1</w:t>
            </w:r>
          </w:p>
        </w:tc>
        <w:tc>
          <w:tcPr>
            <w:tcW w:w="2492" w:type="dxa"/>
          </w:tcPr>
          <w:p w14:paraId="091E6AFA">
            <w:pPr>
              <w:pStyle w:val="4"/>
              <w:jc w:val="left"/>
            </w:pPr>
            <w:r>
              <w:rPr>
                <w:rFonts w:ascii="仿宋_GB2312" w:hAnsi="仿宋_GB2312" w:eastAsia="仿宋_GB2312" w:cs="仿宋_GB2312"/>
              </w:rPr>
              <w:t>A02322400 手术室设备及附件</w:t>
            </w:r>
          </w:p>
        </w:tc>
        <w:tc>
          <w:tcPr>
            <w:tcW w:w="2492" w:type="dxa"/>
          </w:tcPr>
          <w:p w14:paraId="4E746F92">
            <w:pPr>
              <w:pStyle w:val="4"/>
              <w:jc w:val="left"/>
            </w:pPr>
            <w:r>
              <w:rPr>
                <w:rFonts w:ascii="仿宋_GB2312" w:hAnsi="仿宋_GB2312" w:eastAsia="仿宋_GB2312" w:cs="仿宋_GB2312"/>
              </w:rPr>
              <w:t>夹持器</w:t>
            </w:r>
          </w:p>
        </w:tc>
        <w:tc>
          <w:tcPr>
            <w:tcW w:w="2492" w:type="dxa"/>
          </w:tcPr>
          <w:p w14:paraId="3411889A">
            <w:pPr>
              <w:pStyle w:val="4"/>
              <w:jc w:val="left"/>
            </w:pPr>
            <w:r>
              <w:rPr>
                <w:rFonts w:ascii="仿宋_GB2312" w:hAnsi="仿宋_GB2312" w:eastAsia="仿宋_GB2312" w:cs="仿宋_GB2312"/>
              </w:rPr>
              <w:t>夹持器</w:t>
            </w:r>
          </w:p>
        </w:tc>
      </w:tr>
    </w:tbl>
    <w:p w14:paraId="3F4476C6">
      <w:pPr>
        <w:pStyle w:val="4"/>
        <w:ind w:firstLine="480"/>
        <w:jc w:val="left"/>
      </w:pPr>
      <w:r>
        <w:rPr>
          <w:rFonts w:ascii="仿宋_GB2312" w:hAnsi="仿宋_GB2312" w:eastAsia="仿宋_GB2312" w:cs="仿宋_GB2312"/>
        </w:rPr>
        <w:t>注：涉及核心产品的，具体评审规定见第五章。</w:t>
      </w:r>
    </w:p>
    <w:p w14:paraId="04F91D20">
      <w:pPr>
        <w:pStyle w:val="4"/>
        <w:jc w:val="left"/>
        <w:outlineLvl w:val="3"/>
      </w:pPr>
      <w:r>
        <w:rPr>
          <w:rFonts w:ascii="仿宋_GB2312" w:hAnsi="仿宋_GB2312" w:eastAsia="仿宋_GB2312" w:cs="仿宋_GB2312"/>
          <w:b/>
          <w:sz w:val="24"/>
        </w:rPr>
        <w:t>本项目涉及采购进口产品：</w:t>
      </w:r>
    </w:p>
    <w:p w14:paraId="51E05C4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6894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CDACF5">
            <w:pPr>
              <w:pStyle w:val="4"/>
              <w:jc w:val="center"/>
            </w:pPr>
            <w:r>
              <w:rPr>
                <w:rFonts w:ascii="仿宋_GB2312" w:hAnsi="仿宋_GB2312" w:eastAsia="仿宋_GB2312" w:cs="仿宋_GB2312"/>
              </w:rPr>
              <w:t>序号</w:t>
            </w:r>
          </w:p>
        </w:tc>
        <w:tc>
          <w:tcPr>
            <w:tcW w:w="2492" w:type="dxa"/>
          </w:tcPr>
          <w:p w14:paraId="37FC7027">
            <w:pPr>
              <w:pStyle w:val="4"/>
              <w:jc w:val="center"/>
            </w:pPr>
            <w:r>
              <w:rPr>
                <w:rFonts w:ascii="仿宋_GB2312" w:hAnsi="仿宋_GB2312" w:eastAsia="仿宋_GB2312" w:cs="仿宋_GB2312"/>
              </w:rPr>
              <w:t>采购品目名称</w:t>
            </w:r>
          </w:p>
        </w:tc>
        <w:tc>
          <w:tcPr>
            <w:tcW w:w="2492" w:type="dxa"/>
          </w:tcPr>
          <w:p w14:paraId="67D6AE47">
            <w:pPr>
              <w:pStyle w:val="4"/>
              <w:jc w:val="center"/>
            </w:pPr>
            <w:r>
              <w:rPr>
                <w:rFonts w:ascii="仿宋_GB2312" w:hAnsi="仿宋_GB2312" w:eastAsia="仿宋_GB2312" w:cs="仿宋_GB2312"/>
              </w:rPr>
              <w:t>标的名称</w:t>
            </w:r>
          </w:p>
        </w:tc>
        <w:tc>
          <w:tcPr>
            <w:tcW w:w="2492" w:type="dxa"/>
          </w:tcPr>
          <w:p w14:paraId="7C0C131A">
            <w:pPr>
              <w:pStyle w:val="4"/>
              <w:jc w:val="center"/>
            </w:pPr>
            <w:r>
              <w:rPr>
                <w:rFonts w:ascii="仿宋_GB2312" w:hAnsi="仿宋_GB2312" w:eastAsia="仿宋_GB2312" w:cs="仿宋_GB2312"/>
              </w:rPr>
              <w:t>产品名称</w:t>
            </w:r>
          </w:p>
        </w:tc>
      </w:tr>
      <w:tr w14:paraId="53C01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90B3787">
            <w:pPr>
              <w:pStyle w:val="4"/>
              <w:jc w:val="center"/>
            </w:pPr>
            <w:r>
              <w:rPr>
                <w:rFonts w:ascii="仿宋_GB2312" w:hAnsi="仿宋_GB2312" w:eastAsia="仿宋_GB2312" w:cs="仿宋_GB2312"/>
              </w:rPr>
              <w:t>不涉及</w:t>
            </w:r>
          </w:p>
        </w:tc>
      </w:tr>
    </w:tbl>
    <w:p w14:paraId="7D6B0F6D">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FBFE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581271">
            <w:pPr>
              <w:pStyle w:val="4"/>
              <w:jc w:val="center"/>
            </w:pPr>
            <w:r>
              <w:rPr>
                <w:rFonts w:ascii="仿宋_GB2312" w:hAnsi="仿宋_GB2312" w:eastAsia="仿宋_GB2312" w:cs="仿宋_GB2312"/>
              </w:rPr>
              <w:t>序号</w:t>
            </w:r>
          </w:p>
        </w:tc>
        <w:tc>
          <w:tcPr>
            <w:tcW w:w="2492" w:type="dxa"/>
          </w:tcPr>
          <w:p w14:paraId="185D1B4B">
            <w:pPr>
              <w:pStyle w:val="4"/>
              <w:jc w:val="center"/>
            </w:pPr>
            <w:r>
              <w:rPr>
                <w:rFonts w:ascii="仿宋_GB2312" w:hAnsi="仿宋_GB2312" w:eastAsia="仿宋_GB2312" w:cs="仿宋_GB2312"/>
              </w:rPr>
              <w:t>采购品目名称</w:t>
            </w:r>
          </w:p>
        </w:tc>
        <w:tc>
          <w:tcPr>
            <w:tcW w:w="2492" w:type="dxa"/>
          </w:tcPr>
          <w:p w14:paraId="4C72A2A5">
            <w:pPr>
              <w:pStyle w:val="4"/>
              <w:jc w:val="center"/>
            </w:pPr>
            <w:r>
              <w:rPr>
                <w:rFonts w:ascii="仿宋_GB2312" w:hAnsi="仿宋_GB2312" w:eastAsia="仿宋_GB2312" w:cs="仿宋_GB2312"/>
              </w:rPr>
              <w:t>标的名称</w:t>
            </w:r>
          </w:p>
        </w:tc>
        <w:tc>
          <w:tcPr>
            <w:tcW w:w="2492" w:type="dxa"/>
          </w:tcPr>
          <w:p w14:paraId="5E225949">
            <w:pPr>
              <w:pStyle w:val="4"/>
              <w:jc w:val="center"/>
            </w:pPr>
            <w:r>
              <w:rPr>
                <w:rFonts w:ascii="仿宋_GB2312" w:hAnsi="仿宋_GB2312" w:eastAsia="仿宋_GB2312" w:cs="仿宋_GB2312"/>
              </w:rPr>
              <w:t>产品名称</w:t>
            </w:r>
          </w:p>
        </w:tc>
      </w:tr>
      <w:tr w14:paraId="676DF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C8A4B83">
            <w:pPr>
              <w:pStyle w:val="4"/>
              <w:jc w:val="center"/>
            </w:pPr>
            <w:r>
              <w:rPr>
                <w:rFonts w:ascii="仿宋_GB2312" w:hAnsi="仿宋_GB2312" w:eastAsia="仿宋_GB2312" w:cs="仿宋_GB2312"/>
              </w:rPr>
              <w:t>不涉及</w:t>
            </w:r>
          </w:p>
        </w:tc>
      </w:tr>
    </w:tbl>
    <w:p w14:paraId="4992F91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984FD13">
      <w:pPr>
        <w:pStyle w:val="4"/>
        <w:jc w:val="left"/>
        <w:outlineLvl w:val="3"/>
      </w:pPr>
      <w:r>
        <w:rPr>
          <w:rFonts w:ascii="仿宋_GB2312" w:hAnsi="仿宋_GB2312" w:eastAsia="仿宋_GB2312" w:cs="仿宋_GB2312"/>
          <w:b/>
          <w:sz w:val="24"/>
        </w:rPr>
        <w:t>本项目涉及强制采购节能产品：</w:t>
      </w:r>
    </w:p>
    <w:p w14:paraId="1043D42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0098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365F57">
            <w:pPr>
              <w:pStyle w:val="4"/>
              <w:jc w:val="center"/>
            </w:pPr>
            <w:r>
              <w:rPr>
                <w:rFonts w:ascii="仿宋_GB2312" w:hAnsi="仿宋_GB2312" w:eastAsia="仿宋_GB2312" w:cs="仿宋_GB2312"/>
              </w:rPr>
              <w:t>序号</w:t>
            </w:r>
          </w:p>
        </w:tc>
        <w:tc>
          <w:tcPr>
            <w:tcW w:w="2492" w:type="dxa"/>
          </w:tcPr>
          <w:p w14:paraId="57E50769">
            <w:pPr>
              <w:pStyle w:val="4"/>
              <w:jc w:val="center"/>
            </w:pPr>
            <w:r>
              <w:rPr>
                <w:rFonts w:ascii="仿宋_GB2312" w:hAnsi="仿宋_GB2312" w:eastAsia="仿宋_GB2312" w:cs="仿宋_GB2312"/>
              </w:rPr>
              <w:t>采购品目名称</w:t>
            </w:r>
          </w:p>
        </w:tc>
        <w:tc>
          <w:tcPr>
            <w:tcW w:w="2492" w:type="dxa"/>
          </w:tcPr>
          <w:p w14:paraId="08D7B531">
            <w:pPr>
              <w:pStyle w:val="4"/>
              <w:jc w:val="center"/>
            </w:pPr>
            <w:r>
              <w:rPr>
                <w:rFonts w:ascii="仿宋_GB2312" w:hAnsi="仿宋_GB2312" w:eastAsia="仿宋_GB2312" w:cs="仿宋_GB2312"/>
              </w:rPr>
              <w:t>标的名称</w:t>
            </w:r>
          </w:p>
        </w:tc>
        <w:tc>
          <w:tcPr>
            <w:tcW w:w="2492" w:type="dxa"/>
          </w:tcPr>
          <w:p w14:paraId="2BE7EB52">
            <w:pPr>
              <w:pStyle w:val="4"/>
              <w:jc w:val="center"/>
            </w:pPr>
            <w:r>
              <w:rPr>
                <w:rFonts w:ascii="仿宋_GB2312" w:hAnsi="仿宋_GB2312" w:eastAsia="仿宋_GB2312" w:cs="仿宋_GB2312"/>
              </w:rPr>
              <w:t>产品名称</w:t>
            </w:r>
          </w:p>
        </w:tc>
      </w:tr>
      <w:tr w14:paraId="67906A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C10B8E">
            <w:pPr>
              <w:pStyle w:val="4"/>
              <w:jc w:val="center"/>
            </w:pPr>
            <w:r>
              <w:rPr>
                <w:rFonts w:ascii="仿宋_GB2312" w:hAnsi="仿宋_GB2312" w:eastAsia="仿宋_GB2312" w:cs="仿宋_GB2312"/>
              </w:rPr>
              <w:t>不涉及</w:t>
            </w:r>
          </w:p>
        </w:tc>
      </w:tr>
    </w:tbl>
    <w:p w14:paraId="2F372C1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D3C1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66374A">
            <w:pPr>
              <w:pStyle w:val="4"/>
              <w:jc w:val="center"/>
            </w:pPr>
            <w:r>
              <w:rPr>
                <w:rFonts w:ascii="仿宋_GB2312" w:hAnsi="仿宋_GB2312" w:eastAsia="仿宋_GB2312" w:cs="仿宋_GB2312"/>
              </w:rPr>
              <w:t>序号</w:t>
            </w:r>
          </w:p>
        </w:tc>
        <w:tc>
          <w:tcPr>
            <w:tcW w:w="2492" w:type="dxa"/>
          </w:tcPr>
          <w:p w14:paraId="164AB4EE">
            <w:pPr>
              <w:pStyle w:val="4"/>
              <w:jc w:val="center"/>
            </w:pPr>
            <w:r>
              <w:rPr>
                <w:rFonts w:ascii="仿宋_GB2312" w:hAnsi="仿宋_GB2312" w:eastAsia="仿宋_GB2312" w:cs="仿宋_GB2312"/>
              </w:rPr>
              <w:t>采购品目名称</w:t>
            </w:r>
          </w:p>
        </w:tc>
        <w:tc>
          <w:tcPr>
            <w:tcW w:w="2492" w:type="dxa"/>
          </w:tcPr>
          <w:p w14:paraId="1368EC99">
            <w:pPr>
              <w:pStyle w:val="4"/>
              <w:jc w:val="center"/>
            </w:pPr>
            <w:r>
              <w:rPr>
                <w:rFonts w:ascii="仿宋_GB2312" w:hAnsi="仿宋_GB2312" w:eastAsia="仿宋_GB2312" w:cs="仿宋_GB2312"/>
              </w:rPr>
              <w:t>标的名称</w:t>
            </w:r>
          </w:p>
        </w:tc>
        <w:tc>
          <w:tcPr>
            <w:tcW w:w="2492" w:type="dxa"/>
          </w:tcPr>
          <w:p w14:paraId="238D7EA1">
            <w:pPr>
              <w:pStyle w:val="4"/>
              <w:jc w:val="center"/>
            </w:pPr>
            <w:r>
              <w:rPr>
                <w:rFonts w:ascii="仿宋_GB2312" w:hAnsi="仿宋_GB2312" w:eastAsia="仿宋_GB2312" w:cs="仿宋_GB2312"/>
              </w:rPr>
              <w:t>产品名称</w:t>
            </w:r>
          </w:p>
        </w:tc>
      </w:tr>
      <w:tr w14:paraId="42DAF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E6BBF8C">
            <w:pPr>
              <w:pStyle w:val="4"/>
              <w:jc w:val="center"/>
            </w:pPr>
            <w:r>
              <w:rPr>
                <w:rFonts w:ascii="仿宋_GB2312" w:hAnsi="仿宋_GB2312" w:eastAsia="仿宋_GB2312" w:cs="仿宋_GB2312"/>
              </w:rPr>
              <w:t>不涉及</w:t>
            </w:r>
          </w:p>
        </w:tc>
      </w:tr>
    </w:tbl>
    <w:p w14:paraId="6AA28F7A">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D3C0B62">
      <w:pPr>
        <w:pStyle w:val="4"/>
        <w:jc w:val="left"/>
      </w:pPr>
      <w:r>
        <w:rPr>
          <w:rFonts w:ascii="仿宋_GB2312" w:hAnsi="仿宋_GB2312" w:eastAsia="仿宋_GB2312" w:cs="仿宋_GB2312"/>
          <w:b/>
        </w:rPr>
        <w:t>本项目涉及优先采购节能产品：</w:t>
      </w:r>
    </w:p>
    <w:p w14:paraId="461438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1C6F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6A322C">
            <w:pPr>
              <w:pStyle w:val="4"/>
              <w:jc w:val="center"/>
            </w:pPr>
            <w:r>
              <w:rPr>
                <w:rFonts w:ascii="仿宋_GB2312" w:hAnsi="仿宋_GB2312" w:eastAsia="仿宋_GB2312" w:cs="仿宋_GB2312"/>
              </w:rPr>
              <w:t>序号</w:t>
            </w:r>
          </w:p>
        </w:tc>
        <w:tc>
          <w:tcPr>
            <w:tcW w:w="2492" w:type="dxa"/>
          </w:tcPr>
          <w:p w14:paraId="3C48C24E">
            <w:pPr>
              <w:pStyle w:val="4"/>
              <w:jc w:val="center"/>
            </w:pPr>
            <w:r>
              <w:rPr>
                <w:rFonts w:ascii="仿宋_GB2312" w:hAnsi="仿宋_GB2312" w:eastAsia="仿宋_GB2312" w:cs="仿宋_GB2312"/>
              </w:rPr>
              <w:t>采购品目名称</w:t>
            </w:r>
          </w:p>
        </w:tc>
        <w:tc>
          <w:tcPr>
            <w:tcW w:w="2492" w:type="dxa"/>
          </w:tcPr>
          <w:p w14:paraId="3F390D48">
            <w:pPr>
              <w:pStyle w:val="4"/>
              <w:jc w:val="center"/>
            </w:pPr>
            <w:r>
              <w:rPr>
                <w:rFonts w:ascii="仿宋_GB2312" w:hAnsi="仿宋_GB2312" w:eastAsia="仿宋_GB2312" w:cs="仿宋_GB2312"/>
              </w:rPr>
              <w:t>标的名称</w:t>
            </w:r>
          </w:p>
        </w:tc>
        <w:tc>
          <w:tcPr>
            <w:tcW w:w="2492" w:type="dxa"/>
          </w:tcPr>
          <w:p w14:paraId="0A7E7B3D">
            <w:pPr>
              <w:pStyle w:val="4"/>
              <w:jc w:val="center"/>
            </w:pPr>
            <w:r>
              <w:rPr>
                <w:rFonts w:ascii="仿宋_GB2312" w:hAnsi="仿宋_GB2312" w:eastAsia="仿宋_GB2312" w:cs="仿宋_GB2312"/>
              </w:rPr>
              <w:t>产品名称</w:t>
            </w:r>
          </w:p>
        </w:tc>
      </w:tr>
      <w:tr w14:paraId="1B501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51C285">
            <w:pPr>
              <w:pStyle w:val="4"/>
              <w:jc w:val="center"/>
            </w:pPr>
            <w:r>
              <w:rPr>
                <w:rFonts w:ascii="仿宋_GB2312" w:hAnsi="仿宋_GB2312" w:eastAsia="仿宋_GB2312" w:cs="仿宋_GB2312"/>
              </w:rPr>
              <w:t>不涉及</w:t>
            </w:r>
          </w:p>
        </w:tc>
      </w:tr>
    </w:tbl>
    <w:p w14:paraId="45E67B5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8BEE3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B541BB">
            <w:pPr>
              <w:pStyle w:val="4"/>
              <w:jc w:val="center"/>
            </w:pPr>
            <w:r>
              <w:rPr>
                <w:rFonts w:ascii="仿宋_GB2312" w:hAnsi="仿宋_GB2312" w:eastAsia="仿宋_GB2312" w:cs="仿宋_GB2312"/>
              </w:rPr>
              <w:t>序号</w:t>
            </w:r>
          </w:p>
        </w:tc>
        <w:tc>
          <w:tcPr>
            <w:tcW w:w="2492" w:type="dxa"/>
          </w:tcPr>
          <w:p w14:paraId="6F3F178C">
            <w:pPr>
              <w:pStyle w:val="4"/>
              <w:jc w:val="center"/>
            </w:pPr>
            <w:r>
              <w:rPr>
                <w:rFonts w:ascii="仿宋_GB2312" w:hAnsi="仿宋_GB2312" w:eastAsia="仿宋_GB2312" w:cs="仿宋_GB2312"/>
              </w:rPr>
              <w:t>采购品目名称</w:t>
            </w:r>
          </w:p>
        </w:tc>
        <w:tc>
          <w:tcPr>
            <w:tcW w:w="2492" w:type="dxa"/>
          </w:tcPr>
          <w:p w14:paraId="5EE353B4">
            <w:pPr>
              <w:pStyle w:val="4"/>
              <w:jc w:val="center"/>
            </w:pPr>
            <w:r>
              <w:rPr>
                <w:rFonts w:ascii="仿宋_GB2312" w:hAnsi="仿宋_GB2312" w:eastAsia="仿宋_GB2312" w:cs="仿宋_GB2312"/>
              </w:rPr>
              <w:t>标的名称</w:t>
            </w:r>
          </w:p>
        </w:tc>
        <w:tc>
          <w:tcPr>
            <w:tcW w:w="2492" w:type="dxa"/>
          </w:tcPr>
          <w:p w14:paraId="372E5900">
            <w:pPr>
              <w:pStyle w:val="4"/>
              <w:jc w:val="center"/>
            </w:pPr>
            <w:r>
              <w:rPr>
                <w:rFonts w:ascii="仿宋_GB2312" w:hAnsi="仿宋_GB2312" w:eastAsia="仿宋_GB2312" w:cs="仿宋_GB2312"/>
              </w:rPr>
              <w:t>产品名称</w:t>
            </w:r>
          </w:p>
        </w:tc>
      </w:tr>
      <w:tr w14:paraId="0ECEB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963A71">
            <w:pPr>
              <w:pStyle w:val="4"/>
              <w:jc w:val="center"/>
            </w:pPr>
            <w:r>
              <w:rPr>
                <w:rFonts w:ascii="仿宋_GB2312" w:hAnsi="仿宋_GB2312" w:eastAsia="仿宋_GB2312" w:cs="仿宋_GB2312"/>
              </w:rPr>
              <w:t>不涉及</w:t>
            </w:r>
          </w:p>
        </w:tc>
      </w:tr>
    </w:tbl>
    <w:p w14:paraId="26851DD9">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880A61F">
      <w:pPr>
        <w:pStyle w:val="4"/>
        <w:jc w:val="left"/>
        <w:outlineLvl w:val="3"/>
      </w:pPr>
      <w:r>
        <w:rPr>
          <w:rFonts w:ascii="仿宋_GB2312" w:hAnsi="仿宋_GB2312" w:eastAsia="仿宋_GB2312" w:cs="仿宋_GB2312"/>
          <w:b/>
          <w:sz w:val="24"/>
        </w:rPr>
        <w:t>本项目涉及优先采购环境标志产品：</w:t>
      </w:r>
    </w:p>
    <w:p w14:paraId="6D1A589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F4FA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F73278">
            <w:pPr>
              <w:pStyle w:val="4"/>
              <w:jc w:val="center"/>
            </w:pPr>
            <w:r>
              <w:rPr>
                <w:rFonts w:ascii="仿宋_GB2312" w:hAnsi="仿宋_GB2312" w:eastAsia="仿宋_GB2312" w:cs="仿宋_GB2312"/>
              </w:rPr>
              <w:t>序号</w:t>
            </w:r>
          </w:p>
        </w:tc>
        <w:tc>
          <w:tcPr>
            <w:tcW w:w="2492" w:type="dxa"/>
          </w:tcPr>
          <w:p w14:paraId="291DABE8">
            <w:pPr>
              <w:pStyle w:val="4"/>
              <w:jc w:val="center"/>
            </w:pPr>
            <w:r>
              <w:rPr>
                <w:rFonts w:ascii="仿宋_GB2312" w:hAnsi="仿宋_GB2312" w:eastAsia="仿宋_GB2312" w:cs="仿宋_GB2312"/>
              </w:rPr>
              <w:t>采购品目名称</w:t>
            </w:r>
          </w:p>
        </w:tc>
        <w:tc>
          <w:tcPr>
            <w:tcW w:w="2492" w:type="dxa"/>
          </w:tcPr>
          <w:p w14:paraId="38EB887D">
            <w:pPr>
              <w:pStyle w:val="4"/>
              <w:jc w:val="center"/>
            </w:pPr>
            <w:r>
              <w:rPr>
                <w:rFonts w:ascii="仿宋_GB2312" w:hAnsi="仿宋_GB2312" w:eastAsia="仿宋_GB2312" w:cs="仿宋_GB2312"/>
              </w:rPr>
              <w:t>标的名称</w:t>
            </w:r>
          </w:p>
        </w:tc>
        <w:tc>
          <w:tcPr>
            <w:tcW w:w="2492" w:type="dxa"/>
          </w:tcPr>
          <w:p w14:paraId="710D4BE5">
            <w:pPr>
              <w:pStyle w:val="4"/>
              <w:jc w:val="center"/>
            </w:pPr>
            <w:r>
              <w:rPr>
                <w:rFonts w:ascii="仿宋_GB2312" w:hAnsi="仿宋_GB2312" w:eastAsia="仿宋_GB2312" w:cs="仿宋_GB2312"/>
              </w:rPr>
              <w:t>产品名称</w:t>
            </w:r>
          </w:p>
        </w:tc>
      </w:tr>
      <w:tr w14:paraId="780CE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73C089">
            <w:pPr>
              <w:pStyle w:val="4"/>
              <w:jc w:val="center"/>
            </w:pPr>
            <w:r>
              <w:rPr>
                <w:rFonts w:ascii="仿宋_GB2312" w:hAnsi="仿宋_GB2312" w:eastAsia="仿宋_GB2312" w:cs="仿宋_GB2312"/>
              </w:rPr>
              <w:t>不涉及</w:t>
            </w:r>
          </w:p>
        </w:tc>
      </w:tr>
    </w:tbl>
    <w:p w14:paraId="6DAEC44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7C273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1EC817">
            <w:pPr>
              <w:pStyle w:val="4"/>
              <w:jc w:val="center"/>
            </w:pPr>
            <w:r>
              <w:rPr>
                <w:rFonts w:ascii="仿宋_GB2312" w:hAnsi="仿宋_GB2312" w:eastAsia="仿宋_GB2312" w:cs="仿宋_GB2312"/>
              </w:rPr>
              <w:t>序号</w:t>
            </w:r>
          </w:p>
        </w:tc>
        <w:tc>
          <w:tcPr>
            <w:tcW w:w="2492" w:type="dxa"/>
          </w:tcPr>
          <w:p w14:paraId="047CA1C2">
            <w:pPr>
              <w:pStyle w:val="4"/>
              <w:jc w:val="center"/>
            </w:pPr>
            <w:r>
              <w:rPr>
                <w:rFonts w:ascii="仿宋_GB2312" w:hAnsi="仿宋_GB2312" w:eastAsia="仿宋_GB2312" w:cs="仿宋_GB2312"/>
              </w:rPr>
              <w:t>采购品目名称</w:t>
            </w:r>
          </w:p>
        </w:tc>
        <w:tc>
          <w:tcPr>
            <w:tcW w:w="2492" w:type="dxa"/>
          </w:tcPr>
          <w:p w14:paraId="1899A6E6">
            <w:pPr>
              <w:pStyle w:val="4"/>
              <w:jc w:val="center"/>
            </w:pPr>
            <w:r>
              <w:rPr>
                <w:rFonts w:ascii="仿宋_GB2312" w:hAnsi="仿宋_GB2312" w:eastAsia="仿宋_GB2312" w:cs="仿宋_GB2312"/>
              </w:rPr>
              <w:t>标的名称</w:t>
            </w:r>
          </w:p>
        </w:tc>
        <w:tc>
          <w:tcPr>
            <w:tcW w:w="2492" w:type="dxa"/>
          </w:tcPr>
          <w:p w14:paraId="6E332AA5">
            <w:pPr>
              <w:pStyle w:val="4"/>
              <w:jc w:val="center"/>
            </w:pPr>
            <w:r>
              <w:rPr>
                <w:rFonts w:ascii="仿宋_GB2312" w:hAnsi="仿宋_GB2312" w:eastAsia="仿宋_GB2312" w:cs="仿宋_GB2312"/>
              </w:rPr>
              <w:t>产品名称</w:t>
            </w:r>
          </w:p>
        </w:tc>
      </w:tr>
      <w:tr w14:paraId="64CC55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721E95C8">
            <w:pPr>
              <w:pStyle w:val="4"/>
              <w:jc w:val="center"/>
            </w:pPr>
            <w:r>
              <w:rPr>
                <w:rFonts w:ascii="仿宋_GB2312" w:hAnsi="仿宋_GB2312" w:eastAsia="仿宋_GB2312" w:cs="仿宋_GB2312"/>
              </w:rPr>
              <w:t>不涉及</w:t>
            </w:r>
          </w:p>
        </w:tc>
      </w:tr>
    </w:tbl>
    <w:p w14:paraId="6DE166DD">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329C735">
      <w:pPr>
        <w:pStyle w:val="4"/>
        <w:jc w:val="left"/>
        <w:outlineLvl w:val="2"/>
      </w:pPr>
      <w:r>
        <w:rPr>
          <w:rFonts w:ascii="仿宋_GB2312" w:hAnsi="仿宋_GB2312" w:eastAsia="仿宋_GB2312" w:cs="仿宋_GB2312"/>
          <w:b/>
          <w:sz w:val="28"/>
        </w:rPr>
        <w:t>3.2.技术要求</w:t>
      </w:r>
    </w:p>
    <w:p w14:paraId="4E507C18">
      <w:pPr>
        <w:pStyle w:val="4"/>
        <w:jc w:val="left"/>
      </w:pPr>
      <w:r>
        <w:rPr>
          <w:rFonts w:ascii="仿宋_GB2312" w:hAnsi="仿宋_GB2312" w:eastAsia="仿宋_GB2312" w:cs="仿宋_GB2312"/>
        </w:rPr>
        <w:t>采购包1：</w:t>
      </w:r>
    </w:p>
    <w:p w14:paraId="77A66BA7">
      <w:pPr>
        <w:pStyle w:val="4"/>
        <w:jc w:val="left"/>
      </w:pPr>
      <w:r>
        <w:rPr>
          <w:rFonts w:ascii="仿宋_GB2312" w:hAnsi="仿宋_GB2312" w:eastAsia="仿宋_GB2312" w:cs="仿宋_GB2312"/>
        </w:rPr>
        <w:t>标的名称：电动手术床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505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C6175C">
            <w:pPr>
              <w:pStyle w:val="4"/>
              <w:jc w:val="center"/>
            </w:pPr>
            <w:r>
              <w:rPr>
                <w:rFonts w:ascii="仿宋_GB2312" w:hAnsi="仿宋_GB2312" w:eastAsia="仿宋_GB2312" w:cs="仿宋_GB2312"/>
              </w:rPr>
              <w:t>序号</w:t>
            </w:r>
          </w:p>
        </w:tc>
        <w:tc>
          <w:tcPr>
            <w:tcW w:w="581" w:type="dxa"/>
          </w:tcPr>
          <w:p w14:paraId="2A0B28EB">
            <w:pPr>
              <w:pStyle w:val="4"/>
              <w:jc w:val="center"/>
            </w:pPr>
            <w:r>
              <w:rPr>
                <w:rFonts w:ascii="仿宋_GB2312" w:hAnsi="仿宋_GB2312" w:eastAsia="仿宋_GB2312" w:cs="仿宋_GB2312"/>
              </w:rPr>
              <w:t>符号标识</w:t>
            </w:r>
          </w:p>
        </w:tc>
        <w:tc>
          <w:tcPr>
            <w:tcW w:w="1495" w:type="dxa"/>
          </w:tcPr>
          <w:p w14:paraId="100E7049">
            <w:pPr>
              <w:pStyle w:val="4"/>
              <w:jc w:val="center"/>
            </w:pPr>
            <w:r>
              <w:rPr>
                <w:rFonts w:ascii="仿宋_GB2312" w:hAnsi="仿宋_GB2312" w:eastAsia="仿宋_GB2312" w:cs="仿宋_GB2312"/>
              </w:rPr>
              <w:t>技术要求名称</w:t>
            </w:r>
          </w:p>
        </w:tc>
        <w:tc>
          <w:tcPr>
            <w:tcW w:w="5814" w:type="dxa"/>
          </w:tcPr>
          <w:p w14:paraId="4204D67C">
            <w:pPr>
              <w:pStyle w:val="4"/>
              <w:jc w:val="center"/>
            </w:pPr>
            <w:r>
              <w:rPr>
                <w:rFonts w:ascii="仿宋_GB2312" w:hAnsi="仿宋_GB2312" w:eastAsia="仿宋_GB2312" w:cs="仿宋_GB2312"/>
              </w:rPr>
              <w:t>技术参数与性能指标</w:t>
            </w:r>
          </w:p>
        </w:tc>
      </w:tr>
      <w:tr w14:paraId="425B02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FE0827">
            <w:pPr>
              <w:pStyle w:val="4"/>
              <w:jc w:val="center"/>
            </w:pPr>
            <w:r>
              <w:rPr>
                <w:rFonts w:ascii="仿宋_GB2312" w:hAnsi="仿宋_GB2312" w:eastAsia="仿宋_GB2312" w:cs="仿宋_GB2312"/>
              </w:rPr>
              <w:t>1</w:t>
            </w:r>
          </w:p>
        </w:tc>
        <w:tc>
          <w:tcPr>
            <w:tcW w:w="581" w:type="dxa"/>
          </w:tcPr>
          <w:p w14:paraId="2C848A23"/>
        </w:tc>
        <w:tc>
          <w:tcPr>
            <w:tcW w:w="1495" w:type="dxa"/>
          </w:tcPr>
          <w:p w14:paraId="6E7DCE99">
            <w:pPr>
              <w:pStyle w:val="4"/>
              <w:jc w:val="left"/>
            </w:pPr>
            <w:r>
              <w:rPr>
                <w:rFonts w:ascii="仿宋_GB2312" w:hAnsi="仿宋_GB2312" w:eastAsia="仿宋_GB2312" w:cs="仿宋_GB2312"/>
              </w:rPr>
              <w:t>技术参数</w:t>
            </w:r>
          </w:p>
        </w:tc>
        <w:tc>
          <w:tcPr>
            <w:tcW w:w="5814" w:type="dxa"/>
          </w:tcPr>
          <w:p w14:paraId="678B291E">
            <w:pPr>
              <w:pStyle w:val="4"/>
              <w:jc w:val="both"/>
            </w:pPr>
            <w:r>
              <w:rPr>
                <w:rFonts w:ascii="仿宋_GB2312" w:hAnsi="仿宋_GB2312" w:eastAsia="仿宋_GB2312" w:cs="仿宋_GB2312"/>
                <w:sz w:val="24"/>
              </w:rPr>
              <w:t>1.手术床床身、立柱罩、侧轨和附件采用304不锈钢。</w:t>
            </w:r>
          </w:p>
          <w:p w14:paraId="63F69569">
            <w:pPr>
              <w:pStyle w:val="4"/>
              <w:jc w:val="both"/>
            </w:pPr>
            <w:r>
              <w:rPr>
                <w:rFonts w:ascii="仿宋_GB2312" w:hAnsi="仿宋_GB2312" w:eastAsia="仿宋_GB2312" w:cs="仿宋_GB2312"/>
                <w:sz w:val="24"/>
              </w:rPr>
              <w:t>2.手术床床身采用头板、背板、腰桥、臀板和分体式腿板分段式设计，满足不同手术体位调整需求。</w:t>
            </w:r>
          </w:p>
          <w:p w14:paraId="08043A47">
            <w:pPr>
              <w:pStyle w:val="4"/>
              <w:jc w:val="both"/>
            </w:pPr>
            <w:r>
              <w:rPr>
                <w:rFonts w:ascii="仿宋_GB2312" w:hAnsi="仿宋_GB2312" w:eastAsia="仿宋_GB2312" w:cs="仿宋_GB2312"/>
                <w:sz w:val="24"/>
              </w:rPr>
              <w:t>★3.手术床支持电动调节台面升降、台面前后倾、台面左右倾、背板转折、台面纵向移动。</w:t>
            </w:r>
          </w:p>
          <w:p w14:paraId="7C66643E">
            <w:pPr>
              <w:pStyle w:val="4"/>
              <w:jc w:val="both"/>
            </w:pPr>
            <w:r>
              <w:rPr>
                <w:rFonts w:ascii="仿宋_GB2312" w:hAnsi="仿宋_GB2312" w:eastAsia="仿宋_GB2312" w:cs="仿宋_GB2312"/>
                <w:sz w:val="24"/>
              </w:rPr>
              <w:t>4.配备机械脚踏刹车装置，在断电或故障状态下，可手动解锁移动手术床。</w:t>
            </w:r>
          </w:p>
          <w:p w14:paraId="3D16CB4E">
            <w:pPr>
              <w:pStyle w:val="4"/>
              <w:jc w:val="both"/>
            </w:pPr>
            <w:r>
              <w:rPr>
                <w:rFonts w:ascii="仿宋_GB2312" w:hAnsi="仿宋_GB2312" w:eastAsia="仿宋_GB2312" w:cs="仿宋_GB2312"/>
                <w:sz w:val="24"/>
              </w:rPr>
              <w:t>5.具有电动平移功能，行程≥290mm，可配合C型臂使用。</w:t>
            </w:r>
          </w:p>
          <w:p w14:paraId="66AE9983">
            <w:pPr>
              <w:pStyle w:val="4"/>
              <w:jc w:val="both"/>
            </w:pPr>
            <w:r>
              <w:rPr>
                <w:rFonts w:ascii="仿宋_GB2312" w:hAnsi="仿宋_GB2312" w:eastAsia="仿宋_GB2312" w:cs="仿宋_GB2312"/>
                <w:sz w:val="24"/>
              </w:rPr>
              <w:t>6.具备腰桥功能，腰桥行程≥120mm。</w:t>
            </w:r>
          </w:p>
          <w:p w14:paraId="34E42560">
            <w:pPr>
              <w:pStyle w:val="4"/>
              <w:jc w:val="both"/>
            </w:pPr>
            <w:r>
              <w:rPr>
                <w:rFonts w:ascii="仿宋_GB2312" w:hAnsi="仿宋_GB2312" w:eastAsia="仿宋_GB2312" w:cs="仿宋_GB2312"/>
                <w:sz w:val="24"/>
              </w:rPr>
              <w:t>7.主要技术参数：</w:t>
            </w:r>
          </w:p>
          <w:p w14:paraId="0ABF285A">
            <w:pPr>
              <w:pStyle w:val="4"/>
              <w:jc w:val="both"/>
            </w:pPr>
            <w:r>
              <w:rPr>
                <w:rFonts w:ascii="仿宋_GB2312" w:hAnsi="仿宋_GB2312" w:eastAsia="仿宋_GB2312" w:cs="仿宋_GB2312"/>
                <w:sz w:val="24"/>
              </w:rPr>
              <w:t>▲7.1床面长度≥2050mm；</w:t>
            </w:r>
          </w:p>
          <w:p w14:paraId="388E3C1E">
            <w:pPr>
              <w:pStyle w:val="4"/>
              <w:jc w:val="both"/>
            </w:pPr>
            <w:r>
              <w:rPr>
                <w:rFonts w:ascii="仿宋_GB2312" w:hAnsi="仿宋_GB2312" w:eastAsia="仿宋_GB2312" w:cs="仿宋_GB2312"/>
                <w:sz w:val="24"/>
              </w:rPr>
              <w:t>7.2床面宽度（不含导轨）≥550mm；</w:t>
            </w:r>
          </w:p>
          <w:p w14:paraId="70A5CDC2">
            <w:pPr>
              <w:pStyle w:val="4"/>
              <w:jc w:val="both"/>
            </w:pPr>
            <w:r>
              <w:rPr>
                <w:rFonts w:ascii="仿宋_GB2312" w:hAnsi="仿宋_GB2312" w:eastAsia="仿宋_GB2312" w:cs="仿宋_GB2312"/>
                <w:sz w:val="24"/>
              </w:rPr>
              <w:t>▲7.3床面最低高度≤700mm；</w:t>
            </w:r>
          </w:p>
          <w:p w14:paraId="5C098BA2">
            <w:pPr>
              <w:pStyle w:val="4"/>
              <w:jc w:val="both"/>
            </w:pPr>
            <w:r>
              <w:rPr>
                <w:rFonts w:ascii="仿宋_GB2312" w:hAnsi="仿宋_GB2312" w:eastAsia="仿宋_GB2312" w:cs="仿宋_GB2312"/>
                <w:sz w:val="24"/>
              </w:rPr>
              <w:t>▲7.4床面升降行程≥300mm；</w:t>
            </w:r>
          </w:p>
          <w:p w14:paraId="21F23422">
            <w:pPr>
              <w:pStyle w:val="4"/>
              <w:jc w:val="both"/>
            </w:pPr>
            <w:r>
              <w:rPr>
                <w:rFonts w:ascii="仿宋_GB2312" w:hAnsi="仿宋_GB2312" w:eastAsia="仿宋_GB2312" w:cs="仿宋_GB2312"/>
                <w:sz w:val="24"/>
              </w:rPr>
              <w:t>▲7.5床面前倾（头高脚低）≥30°，后倾（头低脚高）≥24°；</w:t>
            </w:r>
          </w:p>
          <w:p w14:paraId="6398C5F4">
            <w:pPr>
              <w:pStyle w:val="4"/>
              <w:jc w:val="both"/>
            </w:pPr>
            <w:r>
              <w:rPr>
                <w:rFonts w:ascii="仿宋_GB2312" w:hAnsi="仿宋_GB2312" w:eastAsia="仿宋_GB2312" w:cs="仿宋_GB2312"/>
                <w:sz w:val="24"/>
              </w:rPr>
              <w:t>▲7.6床面左倾/右倾≥15°；</w:t>
            </w:r>
          </w:p>
          <w:p w14:paraId="59F17379">
            <w:pPr>
              <w:pStyle w:val="4"/>
              <w:jc w:val="both"/>
            </w:pPr>
            <w:r>
              <w:rPr>
                <w:rFonts w:ascii="仿宋_GB2312" w:hAnsi="仿宋_GB2312" w:eastAsia="仿宋_GB2312" w:cs="仿宋_GB2312"/>
                <w:sz w:val="24"/>
              </w:rPr>
              <w:t>▲7.7背板上折角度≥80°；</w:t>
            </w:r>
          </w:p>
          <w:p w14:paraId="3835636E">
            <w:pPr>
              <w:pStyle w:val="4"/>
              <w:jc w:val="both"/>
            </w:pPr>
            <w:r>
              <w:rPr>
                <w:rFonts w:ascii="仿宋_GB2312" w:hAnsi="仿宋_GB2312" w:eastAsia="仿宋_GB2312" w:cs="仿宋_GB2312"/>
                <w:sz w:val="24"/>
              </w:rPr>
              <w:t>7.8头板上折角度≥65°，下折角度≥90°；</w:t>
            </w:r>
          </w:p>
          <w:p w14:paraId="687D7BFE">
            <w:pPr>
              <w:pStyle w:val="4"/>
              <w:jc w:val="both"/>
            </w:pPr>
            <w:r>
              <w:rPr>
                <w:rFonts w:ascii="仿宋_GB2312" w:hAnsi="仿宋_GB2312" w:eastAsia="仿宋_GB2312" w:cs="仿宋_GB2312"/>
                <w:sz w:val="24"/>
              </w:rPr>
              <w:t>▲7.9腿板上折角度≥30°，下折角度≥90°，外展角度≥90°；</w:t>
            </w:r>
          </w:p>
          <w:p w14:paraId="5DA5E00C">
            <w:pPr>
              <w:pStyle w:val="4"/>
              <w:jc w:val="both"/>
            </w:pPr>
            <w:r>
              <w:rPr>
                <w:rFonts w:ascii="仿宋_GB2312" w:hAnsi="仿宋_GB2312" w:eastAsia="仿宋_GB2312" w:cs="仿宋_GB2312"/>
                <w:sz w:val="24"/>
              </w:rPr>
              <w:t>▲7.10床体最大安全承重≥350kg。</w:t>
            </w:r>
          </w:p>
          <w:p w14:paraId="3E40E5AD">
            <w:pPr>
              <w:pStyle w:val="4"/>
              <w:jc w:val="both"/>
            </w:pPr>
            <w:r>
              <w:rPr>
                <w:rFonts w:ascii="仿宋_GB2312" w:hAnsi="仿宋_GB2312" w:eastAsia="仿宋_GB2312" w:cs="仿宋_GB2312"/>
                <w:sz w:val="24"/>
              </w:rPr>
              <w:t>8.手术床床板采用可透 X 射线材料，X光透视无明显伪影。</w:t>
            </w:r>
          </w:p>
          <w:p w14:paraId="76A3DAE3">
            <w:pPr>
              <w:pStyle w:val="4"/>
              <w:jc w:val="both"/>
            </w:pPr>
            <w:r>
              <w:rPr>
                <w:rFonts w:ascii="仿宋_GB2312" w:hAnsi="仿宋_GB2312" w:eastAsia="仿宋_GB2312" w:cs="仿宋_GB2312"/>
                <w:sz w:val="24"/>
              </w:rPr>
              <w:t>9.标配蓄电池，手术床在无交流电源供电状态下工作满足≥50次手术需要。</w:t>
            </w:r>
          </w:p>
          <w:p w14:paraId="7E814F14">
            <w:pPr>
              <w:pStyle w:val="4"/>
              <w:jc w:val="both"/>
            </w:pPr>
            <w:r>
              <w:rPr>
                <w:rFonts w:ascii="仿宋_GB2312" w:hAnsi="仿宋_GB2312" w:eastAsia="仿宋_GB2312" w:cs="仿宋_GB2312"/>
                <w:sz w:val="24"/>
              </w:rPr>
              <w:t>10.标配≥80mm双层记忆海绵床垫，具有减压、吸震、透气、防静电和回弹功能。</w:t>
            </w:r>
          </w:p>
          <w:p w14:paraId="15E94B39">
            <w:pPr>
              <w:pStyle w:val="4"/>
              <w:jc w:val="both"/>
            </w:pPr>
            <w:r>
              <w:rPr>
                <w:rFonts w:ascii="仿宋_GB2312" w:hAnsi="仿宋_GB2312" w:eastAsia="仿宋_GB2312" w:cs="仿宋_GB2312"/>
                <w:sz w:val="24"/>
              </w:rPr>
              <w:t>11.腿板采用气弹簧助力调节。</w:t>
            </w:r>
          </w:p>
          <w:p w14:paraId="414A873B">
            <w:pPr>
              <w:pStyle w:val="4"/>
              <w:jc w:val="both"/>
            </w:pPr>
            <w:r>
              <w:rPr>
                <w:rFonts w:ascii="仿宋_GB2312" w:hAnsi="仿宋_GB2312" w:eastAsia="仿宋_GB2312" w:cs="仿宋_GB2312"/>
                <w:sz w:val="24"/>
              </w:rPr>
              <w:t>12.标配聚酯衬垫，需满足以下要求：</w:t>
            </w:r>
          </w:p>
          <w:p w14:paraId="3DAADA40">
            <w:pPr>
              <w:pStyle w:val="4"/>
              <w:jc w:val="both"/>
            </w:pPr>
            <w:r>
              <w:rPr>
                <w:rFonts w:ascii="仿宋_GB2312" w:hAnsi="仿宋_GB2312" w:eastAsia="仿宋_GB2312" w:cs="仿宋_GB2312"/>
                <w:sz w:val="24"/>
              </w:rPr>
              <w:t>12.1具备支撑和体位固定的作用，单位cm²承重≥270N。</w:t>
            </w:r>
          </w:p>
          <w:p w14:paraId="7810F05B">
            <w:pPr>
              <w:pStyle w:val="4"/>
              <w:jc w:val="both"/>
            </w:pPr>
            <w:r>
              <w:rPr>
                <w:rFonts w:ascii="仿宋_GB2312" w:hAnsi="仿宋_GB2312" w:eastAsia="仿宋_GB2312" w:cs="仿宋_GB2312"/>
                <w:sz w:val="24"/>
              </w:rPr>
              <w:t>12.2热老化温度≥135℃。</w:t>
            </w:r>
          </w:p>
          <w:p w14:paraId="131D515D">
            <w:pPr>
              <w:pStyle w:val="4"/>
              <w:jc w:val="both"/>
            </w:pPr>
            <w:r>
              <w:rPr>
                <w:rFonts w:ascii="仿宋_GB2312" w:hAnsi="仿宋_GB2312" w:eastAsia="仿宋_GB2312" w:cs="仿宋_GB2312"/>
                <w:sz w:val="24"/>
              </w:rPr>
              <w:t>12.3防水等级：IPX8级。</w:t>
            </w:r>
          </w:p>
          <w:p w14:paraId="0790AD83">
            <w:pPr>
              <w:pStyle w:val="4"/>
              <w:jc w:val="both"/>
            </w:pPr>
            <w:r>
              <w:rPr>
                <w:rFonts w:ascii="仿宋_GB2312" w:hAnsi="仿宋_GB2312" w:eastAsia="仿宋_GB2312" w:cs="仿宋_GB2312"/>
                <w:sz w:val="24"/>
              </w:rPr>
              <w:t>12.4可观察患者的插管情况，支持调节高低、宽窄、前后，适配不同脸型的患者。</w:t>
            </w:r>
          </w:p>
        </w:tc>
      </w:tr>
    </w:tbl>
    <w:p w14:paraId="6EDABCD0">
      <w:pPr>
        <w:pStyle w:val="4"/>
        <w:jc w:val="left"/>
      </w:pPr>
      <w:r>
        <w:rPr>
          <w:rFonts w:ascii="仿宋_GB2312" w:hAnsi="仿宋_GB2312" w:eastAsia="仿宋_GB2312" w:cs="仿宋_GB2312"/>
        </w:rPr>
        <w:t>标的名称：无影灯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0455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A5DDC6">
            <w:pPr>
              <w:pStyle w:val="4"/>
              <w:jc w:val="center"/>
            </w:pPr>
            <w:r>
              <w:rPr>
                <w:rFonts w:ascii="仿宋_GB2312" w:hAnsi="仿宋_GB2312" w:eastAsia="仿宋_GB2312" w:cs="仿宋_GB2312"/>
              </w:rPr>
              <w:t>序号</w:t>
            </w:r>
          </w:p>
        </w:tc>
        <w:tc>
          <w:tcPr>
            <w:tcW w:w="581" w:type="dxa"/>
          </w:tcPr>
          <w:p w14:paraId="2AF35BAC">
            <w:pPr>
              <w:pStyle w:val="4"/>
              <w:jc w:val="center"/>
            </w:pPr>
            <w:r>
              <w:rPr>
                <w:rFonts w:ascii="仿宋_GB2312" w:hAnsi="仿宋_GB2312" w:eastAsia="仿宋_GB2312" w:cs="仿宋_GB2312"/>
              </w:rPr>
              <w:t>符号标识</w:t>
            </w:r>
          </w:p>
        </w:tc>
        <w:tc>
          <w:tcPr>
            <w:tcW w:w="1495" w:type="dxa"/>
          </w:tcPr>
          <w:p w14:paraId="7A807352">
            <w:pPr>
              <w:pStyle w:val="4"/>
              <w:jc w:val="center"/>
            </w:pPr>
            <w:r>
              <w:rPr>
                <w:rFonts w:ascii="仿宋_GB2312" w:hAnsi="仿宋_GB2312" w:eastAsia="仿宋_GB2312" w:cs="仿宋_GB2312"/>
              </w:rPr>
              <w:t>技术要求名称</w:t>
            </w:r>
          </w:p>
        </w:tc>
        <w:tc>
          <w:tcPr>
            <w:tcW w:w="5814" w:type="dxa"/>
          </w:tcPr>
          <w:p w14:paraId="2F82937D">
            <w:pPr>
              <w:pStyle w:val="4"/>
              <w:jc w:val="center"/>
            </w:pPr>
            <w:r>
              <w:rPr>
                <w:rFonts w:ascii="仿宋_GB2312" w:hAnsi="仿宋_GB2312" w:eastAsia="仿宋_GB2312" w:cs="仿宋_GB2312"/>
              </w:rPr>
              <w:t>技术参数与性能指标</w:t>
            </w:r>
          </w:p>
        </w:tc>
      </w:tr>
      <w:tr w14:paraId="5DB1EC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60C2CE">
            <w:pPr>
              <w:pStyle w:val="4"/>
              <w:jc w:val="center"/>
            </w:pPr>
            <w:r>
              <w:rPr>
                <w:rFonts w:ascii="仿宋_GB2312" w:hAnsi="仿宋_GB2312" w:eastAsia="仿宋_GB2312" w:cs="仿宋_GB2312"/>
              </w:rPr>
              <w:t>1</w:t>
            </w:r>
          </w:p>
        </w:tc>
        <w:tc>
          <w:tcPr>
            <w:tcW w:w="581" w:type="dxa"/>
          </w:tcPr>
          <w:p w14:paraId="1E80913D"/>
        </w:tc>
        <w:tc>
          <w:tcPr>
            <w:tcW w:w="1495" w:type="dxa"/>
          </w:tcPr>
          <w:p w14:paraId="38680020">
            <w:pPr>
              <w:pStyle w:val="4"/>
              <w:jc w:val="left"/>
            </w:pPr>
            <w:r>
              <w:rPr>
                <w:rFonts w:ascii="仿宋_GB2312" w:hAnsi="仿宋_GB2312" w:eastAsia="仿宋_GB2312" w:cs="仿宋_GB2312"/>
              </w:rPr>
              <w:t>技术参数</w:t>
            </w:r>
          </w:p>
        </w:tc>
        <w:tc>
          <w:tcPr>
            <w:tcW w:w="5814" w:type="dxa"/>
          </w:tcPr>
          <w:p w14:paraId="50D948E7">
            <w:pPr>
              <w:pStyle w:val="4"/>
              <w:jc w:val="both"/>
            </w:pPr>
            <w:r>
              <w:rPr>
                <w:rFonts w:ascii="仿宋_GB2312" w:hAnsi="仿宋_GB2312" w:eastAsia="仿宋_GB2312" w:cs="仿宋_GB2312"/>
                <w:sz w:val="24"/>
              </w:rPr>
              <w:t>1.外壳材质：金属外壳。</w:t>
            </w:r>
          </w:p>
          <w:p w14:paraId="40EE4E33">
            <w:pPr>
              <w:pStyle w:val="4"/>
              <w:jc w:val="both"/>
            </w:pPr>
            <w:r>
              <w:rPr>
                <w:rFonts w:ascii="仿宋_GB2312" w:hAnsi="仿宋_GB2312" w:eastAsia="仿宋_GB2312" w:cs="仿宋_GB2312"/>
                <w:sz w:val="24"/>
              </w:rPr>
              <w:t>★2.灯体外形：灯头采用流线造型，无螺钉外露，灯盘厚度最大处≤55mm，一体成型把手。</w:t>
            </w:r>
          </w:p>
          <w:p w14:paraId="0AB15EF2">
            <w:pPr>
              <w:pStyle w:val="4"/>
              <w:jc w:val="both"/>
            </w:pPr>
            <w:r>
              <w:rPr>
                <w:rFonts w:ascii="仿宋_GB2312" w:hAnsi="仿宋_GB2312" w:eastAsia="仿宋_GB2312" w:cs="仿宋_GB2312"/>
                <w:sz w:val="24"/>
              </w:rPr>
              <w:t>3.灯头直径：≥280mm。</w:t>
            </w:r>
          </w:p>
        </w:tc>
      </w:tr>
    </w:tbl>
    <w:p w14:paraId="3738543B">
      <w:pPr>
        <w:pStyle w:val="4"/>
        <w:jc w:val="left"/>
      </w:pPr>
      <w:r>
        <w:rPr>
          <w:rFonts w:ascii="仿宋_GB2312" w:hAnsi="仿宋_GB2312" w:eastAsia="仿宋_GB2312" w:cs="仿宋_GB2312"/>
        </w:rPr>
        <w:t>标的名称：医用吊塔</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6C2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EC253A">
            <w:pPr>
              <w:pStyle w:val="4"/>
              <w:jc w:val="center"/>
            </w:pPr>
            <w:r>
              <w:rPr>
                <w:rFonts w:ascii="仿宋_GB2312" w:hAnsi="仿宋_GB2312" w:eastAsia="仿宋_GB2312" w:cs="仿宋_GB2312"/>
              </w:rPr>
              <w:t>序号</w:t>
            </w:r>
          </w:p>
        </w:tc>
        <w:tc>
          <w:tcPr>
            <w:tcW w:w="581" w:type="dxa"/>
          </w:tcPr>
          <w:p w14:paraId="7E219786">
            <w:pPr>
              <w:pStyle w:val="4"/>
              <w:jc w:val="center"/>
            </w:pPr>
            <w:r>
              <w:rPr>
                <w:rFonts w:ascii="仿宋_GB2312" w:hAnsi="仿宋_GB2312" w:eastAsia="仿宋_GB2312" w:cs="仿宋_GB2312"/>
              </w:rPr>
              <w:t>符号标识</w:t>
            </w:r>
          </w:p>
        </w:tc>
        <w:tc>
          <w:tcPr>
            <w:tcW w:w="1495" w:type="dxa"/>
          </w:tcPr>
          <w:p w14:paraId="7A7A9FEB">
            <w:pPr>
              <w:pStyle w:val="4"/>
              <w:jc w:val="center"/>
            </w:pPr>
            <w:r>
              <w:rPr>
                <w:rFonts w:ascii="仿宋_GB2312" w:hAnsi="仿宋_GB2312" w:eastAsia="仿宋_GB2312" w:cs="仿宋_GB2312"/>
              </w:rPr>
              <w:t>技术要求名称</w:t>
            </w:r>
          </w:p>
        </w:tc>
        <w:tc>
          <w:tcPr>
            <w:tcW w:w="5814" w:type="dxa"/>
          </w:tcPr>
          <w:p w14:paraId="072E1B06">
            <w:pPr>
              <w:pStyle w:val="4"/>
              <w:jc w:val="center"/>
            </w:pPr>
            <w:r>
              <w:rPr>
                <w:rFonts w:ascii="仿宋_GB2312" w:hAnsi="仿宋_GB2312" w:eastAsia="仿宋_GB2312" w:cs="仿宋_GB2312"/>
              </w:rPr>
              <w:t>技术参数与性能指标</w:t>
            </w:r>
          </w:p>
        </w:tc>
      </w:tr>
      <w:tr w14:paraId="32F6DB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C30C76">
            <w:pPr>
              <w:pStyle w:val="4"/>
              <w:jc w:val="center"/>
            </w:pPr>
            <w:r>
              <w:rPr>
                <w:rFonts w:ascii="仿宋_GB2312" w:hAnsi="仿宋_GB2312" w:eastAsia="仿宋_GB2312" w:cs="仿宋_GB2312"/>
              </w:rPr>
              <w:t>1</w:t>
            </w:r>
          </w:p>
        </w:tc>
        <w:tc>
          <w:tcPr>
            <w:tcW w:w="581" w:type="dxa"/>
          </w:tcPr>
          <w:p w14:paraId="15A32BDF"/>
        </w:tc>
        <w:tc>
          <w:tcPr>
            <w:tcW w:w="1495" w:type="dxa"/>
          </w:tcPr>
          <w:p w14:paraId="1055D7E0">
            <w:pPr>
              <w:pStyle w:val="4"/>
              <w:jc w:val="left"/>
            </w:pPr>
            <w:r>
              <w:rPr>
                <w:rFonts w:ascii="仿宋_GB2312" w:hAnsi="仿宋_GB2312" w:eastAsia="仿宋_GB2312" w:cs="仿宋_GB2312"/>
              </w:rPr>
              <w:t>技术参数</w:t>
            </w:r>
          </w:p>
        </w:tc>
        <w:tc>
          <w:tcPr>
            <w:tcW w:w="5814" w:type="dxa"/>
          </w:tcPr>
          <w:p w14:paraId="4340DFE4">
            <w:pPr>
              <w:pStyle w:val="4"/>
              <w:jc w:val="both"/>
            </w:pPr>
            <w:r>
              <w:rPr>
                <w:rFonts w:ascii="仿宋_GB2312" w:hAnsi="仿宋_GB2312" w:eastAsia="仿宋_GB2312" w:cs="仿宋_GB2312"/>
                <w:sz w:val="24"/>
              </w:rPr>
              <w:t>1.吊塔主体采用铝合金材质模块化生产，箱体转动范围≥340°，并有限位装置。</w:t>
            </w:r>
          </w:p>
          <w:p w14:paraId="3647682B">
            <w:pPr>
              <w:pStyle w:val="4"/>
              <w:jc w:val="both"/>
            </w:pPr>
            <w:r>
              <w:rPr>
                <w:rFonts w:ascii="仿宋_GB2312" w:hAnsi="仿宋_GB2312" w:eastAsia="仿宋_GB2312" w:cs="仿宋_GB2312"/>
                <w:sz w:val="24"/>
              </w:rPr>
              <w:t>2.吊塔承重≥250kg，托盘承重≥60kg。</w:t>
            </w:r>
          </w:p>
          <w:p w14:paraId="1B22E3CC">
            <w:pPr>
              <w:pStyle w:val="4"/>
              <w:jc w:val="both"/>
            </w:pPr>
            <w:r>
              <w:rPr>
                <w:rFonts w:ascii="仿宋_GB2312" w:hAnsi="仿宋_GB2312" w:eastAsia="仿宋_GB2312" w:cs="仿宋_GB2312"/>
                <w:sz w:val="24"/>
              </w:rPr>
              <w:t>3.关节轴承可在额定载荷下，运行次数≥10万次；表面喷塑采用环保抗菌粉末，大肠杆菌及金黄色葡萄球菌抗菌率≥99.9%。</w:t>
            </w:r>
          </w:p>
          <w:p w14:paraId="14E72913">
            <w:pPr>
              <w:pStyle w:val="4"/>
              <w:jc w:val="left"/>
            </w:pPr>
            <w:r>
              <w:rPr>
                <w:rFonts w:ascii="仿宋_GB2312" w:hAnsi="仿宋_GB2312" w:eastAsia="仿宋_GB2312" w:cs="仿宋_GB2312"/>
                <w:sz w:val="24"/>
              </w:rPr>
              <w:t>▲4.基础架负载10000N・m的作用力持续10分钟，法兰盘水平偏角≤0.6°。</w:t>
            </w:r>
          </w:p>
          <w:p w14:paraId="79863EED">
            <w:pPr>
              <w:pStyle w:val="4"/>
              <w:jc w:val="left"/>
            </w:pPr>
            <w:r>
              <w:rPr>
                <w:rFonts w:ascii="仿宋_GB2312" w:hAnsi="仿宋_GB2312" w:eastAsia="仿宋_GB2312" w:cs="仿宋_GB2312"/>
                <w:sz w:val="24"/>
              </w:rPr>
              <w:t>5.医用软管符合医疗标准，无异味，通过生物相容性测试。</w:t>
            </w:r>
          </w:p>
          <w:p w14:paraId="192036B0">
            <w:pPr>
              <w:pStyle w:val="4"/>
              <w:jc w:val="both"/>
            </w:pPr>
            <w:r>
              <w:rPr>
                <w:rFonts w:ascii="仿宋_GB2312" w:hAnsi="仿宋_GB2312" w:eastAsia="仿宋_GB2312" w:cs="仿宋_GB2312"/>
                <w:sz w:val="24"/>
              </w:rPr>
              <w:t>6.气体终端通过≥5万次插拔测试，各种气体插座均为不同颜色和不同形状，具有原位待接通状态功能，可带气维修。</w:t>
            </w:r>
          </w:p>
          <w:p w14:paraId="0DB4D288">
            <w:pPr>
              <w:pStyle w:val="4"/>
              <w:jc w:val="both"/>
            </w:pPr>
            <w:r>
              <w:rPr>
                <w:rFonts w:ascii="仿宋_GB2312" w:hAnsi="仿宋_GB2312" w:eastAsia="仿宋_GB2312" w:cs="仿宋_GB2312"/>
                <w:sz w:val="24"/>
              </w:rPr>
              <w:t>7.外壳防护等级符合GB/T4208-2017中IP30的规定，外壳防火等级≥UL94-V0级。</w:t>
            </w:r>
          </w:p>
          <w:p w14:paraId="4AE99BDF">
            <w:pPr>
              <w:pStyle w:val="4"/>
              <w:jc w:val="left"/>
            </w:pPr>
            <w:r>
              <w:rPr>
                <w:rFonts w:ascii="仿宋_GB2312" w:hAnsi="仿宋_GB2312" w:eastAsia="仿宋_GB2312" w:cs="仿宋_GB2312"/>
                <w:sz w:val="24"/>
              </w:rPr>
              <w:t>★8.配置清单：氧气终端2个、负压吸引终端2个、空气终端2个、电源插座12个、网络接口 2个、等电位柱2个、仪器承载托盘3个（放置心电监护仪层可移动，心电监护仪可挂可放，其中一层带抽屉），最下层带抽屉，呼吸球囊收纳盒1个、医用气管挂钩1个、导联线集线器1套、电源线集线器1套、单臂延伸臂1个、输液架1个。</w:t>
            </w:r>
          </w:p>
        </w:tc>
      </w:tr>
    </w:tbl>
    <w:p w14:paraId="32C5DD52">
      <w:pPr>
        <w:pStyle w:val="4"/>
        <w:jc w:val="left"/>
      </w:pPr>
      <w:r>
        <w:rPr>
          <w:rFonts w:ascii="仿宋_GB2312" w:hAnsi="仿宋_GB2312" w:eastAsia="仿宋_GB2312" w:cs="仿宋_GB2312"/>
        </w:rPr>
        <w:t>采购包2：</w:t>
      </w:r>
    </w:p>
    <w:p w14:paraId="0C2C259C">
      <w:pPr>
        <w:pStyle w:val="4"/>
        <w:jc w:val="left"/>
      </w:pPr>
      <w:r>
        <w:rPr>
          <w:rFonts w:ascii="仿宋_GB2312" w:hAnsi="仿宋_GB2312" w:eastAsia="仿宋_GB2312" w:cs="仿宋_GB2312"/>
        </w:rPr>
        <w:t>标的名称：夹持器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3892F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CF1D75">
            <w:pPr>
              <w:pStyle w:val="4"/>
              <w:jc w:val="center"/>
            </w:pPr>
            <w:r>
              <w:rPr>
                <w:rFonts w:ascii="仿宋_GB2312" w:hAnsi="仿宋_GB2312" w:eastAsia="仿宋_GB2312" w:cs="仿宋_GB2312"/>
              </w:rPr>
              <w:t>序号</w:t>
            </w:r>
          </w:p>
        </w:tc>
        <w:tc>
          <w:tcPr>
            <w:tcW w:w="581" w:type="dxa"/>
          </w:tcPr>
          <w:p w14:paraId="297B0486">
            <w:pPr>
              <w:pStyle w:val="4"/>
              <w:jc w:val="center"/>
            </w:pPr>
            <w:r>
              <w:rPr>
                <w:rFonts w:ascii="仿宋_GB2312" w:hAnsi="仿宋_GB2312" w:eastAsia="仿宋_GB2312" w:cs="仿宋_GB2312"/>
              </w:rPr>
              <w:t>符号标识</w:t>
            </w:r>
          </w:p>
        </w:tc>
        <w:tc>
          <w:tcPr>
            <w:tcW w:w="1495" w:type="dxa"/>
          </w:tcPr>
          <w:p w14:paraId="5D1B5321">
            <w:pPr>
              <w:pStyle w:val="4"/>
              <w:jc w:val="center"/>
            </w:pPr>
            <w:r>
              <w:rPr>
                <w:rFonts w:ascii="仿宋_GB2312" w:hAnsi="仿宋_GB2312" w:eastAsia="仿宋_GB2312" w:cs="仿宋_GB2312"/>
              </w:rPr>
              <w:t>技术要求名称</w:t>
            </w:r>
          </w:p>
        </w:tc>
        <w:tc>
          <w:tcPr>
            <w:tcW w:w="5814" w:type="dxa"/>
          </w:tcPr>
          <w:p w14:paraId="1F3339EF">
            <w:pPr>
              <w:pStyle w:val="4"/>
              <w:jc w:val="center"/>
            </w:pPr>
            <w:r>
              <w:rPr>
                <w:rFonts w:ascii="仿宋_GB2312" w:hAnsi="仿宋_GB2312" w:eastAsia="仿宋_GB2312" w:cs="仿宋_GB2312"/>
              </w:rPr>
              <w:t>技术参数与性能指标</w:t>
            </w:r>
          </w:p>
        </w:tc>
      </w:tr>
      <w:tr w14:paraId="0EC3A8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06AD0E">
            <w:pPr>
              <w:pStyle w:val="4"/>
              <w:jc w:val="center"/>
            </w:pPr>
            <w:r>
              <w:rPr>
                <w:rFonts w:ascii="仿宋_GB2312" w:hAnsi="仿宋_GB2312" w:eastAsia="仿宋_GB2312" w:cs="仿宋_GB2312"/>
              </w:rPr>
              <w:t>1</w:t>
            </w:r>
          </w:p>
        </w:tc>
        <w:tc>
          <w:tcPr>
            <w:tcW w:w="581" w:type="dxa"/>
          </w:tcPr>
          <w:p w14:paraId="1179C872"/>
        </w:tc>
        <w:tc>
          <w:tcPr>
            <w:tcW w:w="1495" w:type="dxa"/>
          </w:tcPr>
          <w:p w14:paraId="40978044">
            <w:pPr>
              <w:pStyle w:val="4"/>
              <w:jc w:val="left"/>
            </w:pPr>
            <w:r>
              <w:rPr>
                <w:rFonts w:ascii="仿宋_GB2312" w:hAnsi="仿宋_GB2312" w:eastAsia="仿宋_GB2312" w:cs="仿宋_GB2312"/>
              </w:rPr>
              <w:t>技术参数</w:t>
            </w:r>
          </w:p>
        </w:tc>
        <w:tc>
          <w:tcPr>
            <w:tcW w:w="5814" w:type="dxa"/>
          </w:tcPr>
          <w:p w14:paraId="3F628A47">
            <w:pPr>
              <w:pStyle w:val="4"/>
              <w:jc w:val="both"/>
            </w:pPr>
            <w:r>
              <w:rPr>
                <w:rFonts w:ascii="仿宋_GB2312" w:hAnsi="仿宋_GB2312" w:eastAsia="仿宋_GB2312" w:cs="仿宋_GB2312"/>
                <w:sz w:val="24"/>
              </w:rPr>
              <w:t>1.用于腔镜术中镜体扶持、开放手术中器械把持，辅助完成如内镜下锁孔手术等。</w:t>
            </w:r>
          </w:p>
          <w:p w14:paraId="1201027E">
            <w:pPr>
              <w:pStyle w:val="4"/>
              <w:jc w:val="both"/>
            </w:pPr>
            <w:r>
              <w:rPr>
                <w:rFonts w:ascii="仿宋_GB2312" w:hAnsi="仿宋_GB2312" w:eastAsia="仿宋_GB2312" w:cs="仿宋_GB2312"/>
                <w:sz w:val="24"/>
              </w:rPr>
              <w:t>★2.蛇形多关节金属臂，多角度多方向固定，达到无菌区任意角度。</w:t>
            </w:r>
          </w:p>
          <w:p w14:paraId="30786A7D">
            <w:pPr>
              <w:pStyle w:val="4"/>
              <w:jc w:val="both"/>
            </w:pPr>
            <w:r>
              <w:rPr>
                <w:rFonts w:ascii="仿宋_GB2312" w:hAnsi="仿宋_GB2312" w:eastAsia="仿宋_GB2312" w:cs="仿宋_GB2312"/>
                <w:sz w:val="24"/>
              </w:rPr>
              <w:t>★3.制动方式：气动手控，单指控制，指松即锁。</w:t>
            </w:r>
          </w:p>
          <w:p w14:paraId="3DC5D1FF">
            <w:pPr>
              <w:pStyle w:val="4"/>
              <w:jc w:val="both"/>
            </w:pPr>
            <w:r>
              <w:rPr>
                <w:rFonts w:ascii="仿宋_GB2312" w:hAnsi="仿宋_GB2312" w:eastAsia="仿宋_GB2312" w:cs="仿宋_GB2312"/>
                <w:sz w:val="24"/>
              </w:rPr>
              <w:t>4.金属臂外径均匀分布，直径20～24mm，长度≥800mm，整机重量＜5kg。</w:t>
            </w:r>
          </w:p>
          <w:p w14:paraId="62D98936">
            <w:pPr>
              <w:pStyle w:val="4"/>
              <w:jc w:val="both"/>
            </w:pPr>
            <w:r>
              <w:rPr>
                <w:rFonts w:ascii="仿宋_GB2312" w:hAnsi="仿宋_GB2312" w:eastAsia="仿宋_GB2312" w:cs="仿宋_GB2312"/>
                <w:sz w:val="24"/>
              </w:rPr>
              <w:t>▲5.安装位置：手术床边轨，可配特种边轨满足非标准手术床应用。手术床边轨卡口与调节螺杆同轴并贯穿主机中部两侧，通过单螺母调整主机角度和夹持床边轨力度。机体沿手术床边轨锁紧点，可环形12个方向调节。</w:t>
            </w:r>
          </w:p>
          <w:p w14:paraId="0CB6B3B4">
            <w:pPr>
              <w:pStyle w:val="4"/>
              <w:jc w:val="both"/>
            </w:pPr>
            <w:r>
              <w:rPr>
                <w:rFonts w:ascii="仿宋_GB2312" w:hAnsi="仿宋_GB2312" w:eastAsia="仿宋_GB2312" w:cs="仿宋_GB2312"/>
                <w:sz w:val="24"/>
              </w:rPr>
              <w:t>6.通过关节调整实现承重力由小至大调整。</w:t>
            </w:r>
          </w:p>
          <w:p w14:paraId="1A902D20">
            <w:pPr>
              <w:pStyle w:val="4"/>
              <w:jc w:val="both"/>
            </w:pPr>
            <w:r>
              <w:rPr>
                <w:rFonts w:ascii="仿宋_GB2312" w:hAnsi="仿宋_GB2312" w:eastAsia="仿宋_GB2312" w:cs="仿宋_GB2312"/>
                <w:sz w:val="24"/>
              </w:rPr>
              <w:t>7.承重力：标准≥1kg，最大承重≥5.5kg。（提供国家认可的第三方机构出具的检测报告证明。）</w:t>
            </w:r>
          </w:p>
          <w:p w14:paraId="525C45C6">
            <w:pPr>
              <w:pStyle w:val="4"/>
              <w:jc w:val="both"/>
            </w:pPr>
            <w:r>
              <w:rPr>
                <w:rFonts w:ascii="仿宋_GB2312" w:hAnsi="仿宋_GB2312" w:eastAsia="仿宋_GB2312" w:cs="仿宋_GB2312"/>
                <w:sz w:val="24"/>
              </w:rPr>
              <w:t>★8.动力源：院内中心供气系统（CO₂/空气/氮气）或空气压缩机。</w:t>
            </w:r>
          </w:p>
          <w:p w14:paraId="6E69BC2C">
            <w:pPr>
              <w:pStyle w:val="4"/>
              <w:jc w:val="both"/>
            </w:pPr>
            <w:r>
              <w:rPr>
                <w:rFonts w:ascii="仿宋_GB2312" w:hAnsi="仿宋_GB2312" w:eastAsia="仿宋_GB2312" w:cs="仿宋_GB2312"/>
                <w:sz w:val="24"/>
              </w:rPr>
              <w:t>9.动力源压力范围：0.5-0.8MPa。</w:t>
            </w:r>
          </w:p>
          <w:p w14:paraId="59CCA2AC">
            <w:pPr>
              <w:pStyle w:val="4"/>
              <w:jc w:val="both"/>
            </w:pPr>
            <w:r>
              <w:rPr>
                <w:rFonts w:ascii="仿宋_GB2312" w:hAnsi="仿宋_GB2312" w:eastAsia="仿宋_GB2312" w:cs="仿宋_GB2312"/>
                <w:sz w:val="24"/>
              </w:rPr>
              <w:t>★10.安全设置：如压力管路意外脱落，金属臂保持即时形状自锁，控制开关同时失效。压力恢复时，金属臂保持即时形状，控制开关同时起效。</w:t>
            </w:r>
          </w:p>
          <w:p w14:paraId="26F5467E">
            <w:pPr>
              <w:pStyle w:val="4"/>
              <w:jc w:val="both"/>
            </w:pPr>
            <w:r>
              <w:rPr>
                <w:rFonts w:ascii="仿宋_GB2312" w:hAnsi="仿宋_GB2312" w:eastAsia="仿宋_GB2312" w:cs="仿宋_GB2312"/>
                <w:sz w:val="24"/>
              </w:rPr>
              <w:t>11.卡口材质：金属及非金属高分子材料组合，对镜体无损伤。</w:t>
            </w:r>
          </w:p>
          <w:p w14:paraId="0A0ED8C5">
            <w:pPr>
              <w:pStyle w:val="4"/>
              <w:jc w:val="both"/>
            </w:pPr>
            <w:r>
              <w:rPr>
                <w:rFonts w:ascii="仿宋_GB2312" w:hAnsi="仿宋_GB2312" w:eastAsia="仿宋_GB2312" w:cs="仿宋_GB2312"/>
                <w:sz w:val="24"/>
              </w:rPr>
              <w:t>12.卡口锁紧方式：轮调-环握抓式/环握式。</w:t>
            </w:r>
          </w:p>
          <w:p w14:paraId="51B7D2DB">
            <w:pPr>
              <w:pStyle w:val="4"/>
              <w:jc w:val="both"/>
            </w:pPr>
            <w:r>
              <w:rPr>
                <w:rFonts w:ascii="仿宋_GB2312" w:hAnsi="仿宋_GB2312" w:eastAsia="仿宋_GB2312" w:cs="仿宋_GB2312"/>
                <w:sz w:val="24"/>
              </w:rPr>
              <w:t>13.卡口灭菌：支持低温等离子、高温高压（全金属材质）、环氧乙烷灭菌。</w:t>
            </w:r>
          </w:p>
          <w:p w14:paraId="2BA3BBC4">
            <w:pPr>
              <w:pStyle w:val="4"/>
              <w:jc w:val="both"/>
            </w:pPr>
            <w:r>
              <w:rPr>
                <w:rFonts w:ascii="仿宋_GB2312" w:hAnsi="仿宋_GB2312" w:eastAsia="仿宋_GB2312" w:cs="仿宋_GB2312"/>
                <w:sz w:val="24"/>
              </w:rPr>
              <w:t>14.多种卡口供临床需求选择，可定制专用卡口。</w:t>
            </w:r>
          </w:p>
          <w:p w14:paraId="04C48AA6">
            <w:pPr>
              <w:pStyle w:val="4"/>
              <w:jc w:val="both"/>
            </w:pPr>
            <w:r>
              <w:rPr>
                <w:rFonts w:ascii="仿宋_GB2312" w:hAnsi="仿宋_GB2312" w:eastAsia="仿宋_GB2312" w:cs="仿宋_GB2312"/>
                <w:sz w:val="24"/>
              </w:rPr>
              <w:t>15.主机支持低温等离子、环氧乙烷灭菌或金属臂使用腹腔镜无菌袋。</w:t>
            </w:r>
          </w:p>
          <w:p w14:paraId="66570140">
            <w:pPr>
              <w:pStyle w:val="4"/>
              <w:jc w:val="left"/>
            </w:pPr>
            <w:r>
              <w:rPr>
                <w:rFonts w:ascii="仿宋_GB2312" w:hAnsi="仿宋_GB2312" w:eastAsia="仿宋_GB2312" w:cs="仿宋_GB2312"/>
                <w:sz w:val="24"/>
              </w:rPr>
              <w:t>★16.气动关节移动灵活，锁紧瞬间无定位偏移。</w:t>
            </w:r>
          </w:p>
        </w:tc>
      </w:tr>
    </w:tbl>
    <w:p w14:paraId="440CAA2B">
      <w:pPr>
        <w:pStyle w:val="4"/>
        <w:jc w:val="left"/>
        <w:outlineLvl w:val="2"/>
      </w:pPr>
      <w:r>
        <w:rPr>
          <w:rFonts w:ascii="仿宋_GB2312" w:hAnsi="仿宋_GB2312" w:eastAsia="仿宋_GB2312" w:cs="仿宋_GB2312"/>
          <w:b/>
          <w:sz w:val="28"/>
        </w:rPr>
        <w:t>3.3.服务要求</w:t>
      </w:r>
    </w:p>
    <w:p w14:paraId="3C6F92C8">
      <w:pPr>
        <w:pStyle w:val="4"/>
        <w:jc w:val="left"/>
        <w:outlineLvl w:val="3"/>
      </w:pPr>
      <w:r>
        <w:rPr>
          <w:rFonts w:ascii="仿宋_GB2312" w:hAnsi="仿宋_GB2312" w:eastAsia="仿宋_GB2312" w:cs="仿宋_GB2312"/>
          <w:b/>
          <w:sz w:val="24"/>
        </w:rPr>
        <w:t>3.3.1.服务内容要求</w:t>
      </w:r>
    </w:p>
    <w:p w14:paraId="2B95A0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6B54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684040">
            <w:pPr>
              <w:pStyle w:val="4"/>
              <w:jc w:val="center"/>
            </w:pPr>
            <w:r>
              <w:rPr>
                <w:rFonts w:ascii="仿宋_GB2312" w:hAnsi="仿宋_GB2312" w:eastAsia="仿宋_GB2312" w:cs="仿宋_GB2312"/>
              </w:rPr>
              <w:t xml:space="preserve"> 序号</w:t>
            </w:r>
          </w:p>
        </w:tc>
        <w:tc>
          <w:tcPr>
            <w:tcW w:w="581" w:type="dxa"/>
          </w:tcPr>
          <w:p w14:paraId="0B821F95">
            <w:pPr>
              <w:pStyle w:val="4"/>
              <w:jc w:val="center"/>
            </w:pPr>
            <w:r>
              <w:rPr>
                <w:rFonts w:ascii="仿宋_GB2312" w:hAnsi="仿宋_GB2312" w:eastAsia="仿宋_GB2312" w:cs="仿宋_GB2312"/>
              </w:rPr>
              <w:t xml:space="preserve"> 符号标识</w:t>
            </w:r>
          </w:p>
        </w:tc>
        <w:tc>
          <w:tcPr>
            <w:tcW w:w="1495" w:type="dxa"/>
          </w:tcPr>
          <w:p w14:paraId="2652B480">
            <w:pPr>
              <w:pStyle w:val="4"/>
              <w:jc w:val="center"/>
            </w:pPr>
            <w:r>
              <w:rPr>
                <w:rFonts w:ascii="仿宋_GB2312" w:hAnsi="仿宋_GB2312" w:eastAsia="仿宋_GB2312" w:cs="仿宋_GB2312"/>
              </w:rPr>
              <w:t xml:space="preserve"> 服务要求名称</w:t>
            </w:r>
          </w:p>
        </w:tc>
        <w:tc>
          <w:tcPr>
            <w:tcW w:w="5814" w:type="dxa"/>
          </w:tcPr>
          <w:p w14:paraId="4621A8D3">
            <w:pPr>
              <w:pStyle w:val="4"/>
              <w:jc w:val="center"/>
            </w:pPr>
            <w:r>
              <w:rPr>
                <w:rFonts w:ascii="仿宋_GB2312" w:hAnsi="仿宋_GB2312" w:eastAsia="仿宋_GB2312" w:cs="仿宋_GB2312"/>
              </w:rPr>
              <w:t xml:space="preserve"> 服务要求内容</w:t>
            </w:r>
          </w:p>
        </w:tc>
      </w:tr>
      <w:tr w14:paraId="0D10D2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4FEB07">
            <w:pPr>
              <w:pStyle w:val="4"/>
              <w:jc w:val="center"/>
            </w:pPr>
            <w:r>
              <w:rPr>
                <w:rFonts w:ascii="仿宋_GB2312" w:hAnsi="仿宋_GB2312" w:eastAsia="仿宋_GB2312" w:cs="仿宋_GB2312"/>
              </w:rPr>
              <w:t>1</w:t>
            </w:r>
          </w:p>
        </w:tc>
        <w:tc>
          <w:tcPr>
            <w:tcW w:w="581" w:type="dxa"/>
          </w:tcPr>
          <w:p w14:paraId="23C524BA">
            <w:pPr>
              <w:pStyle w:val="4"/>
              <w:jc w:val="center"/>
            </w:pPr>
            <w:r>
              <w:rPr>
                <w:rFonts w:ascii="仿宋_GB2312" w:hAnsi="仿宋_GB2312" w:eastAsia="仿宋_GB2312" w:cs="仿宋_GB2312"/>
              </w:rPr>
              <w:t>★</w:t>
            </w:r>
          </w:p>
        </w:tc>
        <w:tc>
          <w:tcPr>
            <w:tcW w:w="1495" w:type="dxa"/>
          </w:tcPr>
          <w:p w14:paraId="774EC35D">
            <w:pPr>
              <w:pStyle w:val="4"/>
              <w:jc w:val="left"/>
            </w:pPr>
            <w:r>
              <w:rPr>
                <w:rFonts w:ascii="仿宋_GB2312" w:hAnsi="仿宋_GB2312" w:eastAsia="仿宋_GB2312" w:cs="仿宋_GB2312"/>
              </w:rPr>
              <w:t>其他要求</w:t>
            </w:r>
          </w:p>
        </w:tc>
        <w:tc>
          <w:tcPr>
            <w:tcW w:w="5814" w:type="dxa"/>
          </w:tcPr>
          <w:p w14:paraId="42159CD1">
            <w:pPr>
              <w:pStyle w:val="4"/>
              <w:jc w:val="left"/>
            </w:pPr>
            <w:r>
              <w:rPr>
                <w:rFonts w:ascii="仿宋_GB2312" w:hAnsi="仿宋_GB2312" w:eastAsia="仿宋_GB2312" w:cs="仿宋_GB2312"/>
              </w:rPr>
              <w:t>1.合同履行期限及地点</w:t>
            </w:r>
          </w:p>
          <w:p w14:paraId="6A8A3A1C">
            <w:pPr>
              <w:pStyle w:val="4"/>
              <w:jc w:val="left"/>
            </w:pPr>
            <w:r>
              <w:rPr>
                <w:rFonts w:ascii="仿宋_GB2312" w:hAnsi="仿宋_GB2312" w:eastAsia="仿宋_GB2312" w:cs="仿宋_GB2312"/>
              </w:rPr>
              <w:t>1.1 合同履行期限：经采购人、中标人双方完成签章之日起生效，完成日期：质保期结束之日。</w:t>
            </w:r>
          </w:p>
          <w:p w14:paraId="014ABEEE">
            <w:pPr>
              <w:pStyle w:val="4"/>
              <w:jc w:val="left"/>
            </w:pPr>
            <w:r>
              <w:rPr>
                <w:rFonts w:ascii="仿宋_GB2312" w:hAnsi="仿宋_GB2312" w:eastAsia="仿宋_GB2312" w:cs="仿宋_GB2312"/>
              </w:rPr>
              <w:t>1.2 合同履行地点：四川省妇幼保健院。</w:t>
            </w:r>
          </w:p>
          <w:p w14:paraId="35A213CC">
            <w:pPr>
              <w:pStyle w:val="4"/>
              <w:jc w:val="left"/>
            </w:pPr>
            <w:r>
              <w:rPr>
                <w:rFonts w:ascii="仿宋_GB2312" w:hAnsi="仿宋_GB2312" w:eastAsia="仿宋_GB2312" w:cs="仿宋_GB2312"/>
              </w:rPr>
              <w:t>1.3交货期限：合同签订生效后，收到采购人通知后30日内完成安装调试并交付采购人验收。</w:t>
            </w:r>
          </w:p>
          <w:p w14:paraId="284CD187">
            <w:pPr>
              <w:pStyle w:val="4"/>
              <w:jc w:val="left"/>
            </w:pPr>
            <w:r>
              <w:rPr>
                <w:rFonts w:ascii="仿宋_GB2312" w:hAnsi="仿宋_GB2312" w:eastAsia="仿宋_GB2312" w:cs="仿宋_GB2312"/>
              </w:rPr>
              <w:t>2.安装调试及验收：</w:t>
            </w:r>
          </w:p>
          <w:p w14:paraId="2C7DEC09">
            <w:pPr>
              <w:pStyle w:val="4"/>
              <w:jc w:val="left"/>
            </w:pPr>
            <w:r>
              <w:rPr>
                <w:rFonts w:ascii="仿宋_GB2312" w:hAnsi="仿宋_GB2312" w:eastAsia="仿宋_GB2312" w:cs="仿宋_GB2312"/>
              </w:rPr>
              <w:t>2.1中标人负责货物安装、调试。</w:t>
            </w:r>
          </w:p>
          <w:p w14:paraId="4D3DC7F7">
            <w:pPr>
              <w:pStyle w:val="4"/>
              <w:jc w:val="left"/>
            </w:pPr>
            <w:r>
              <w:rPr>
                <w:rFonts w:ascii="仿宋_GB2312" w:hAnsi="仿宋_GB2312" w:eastAsia="仿宋_GB2312" w:cs="仿宋_GB2312"/>
              </w:rPr>
              <w:t>2.2货物安装调试完毕后，中标人应对采购人操作人员进行现场培训，直至采购人的技术人员能独立操作，同时能完成一般常见故障的维修工作。</w:t>
            </w:r>
          </w:p>
          <w:p w14:paraId="632AE0C1">
            <w:pPr>
              <w:pStyle w:val="4"/>
              <w:jc w:val="left"/>
            </w:pPr>
            <w:r>
              <w:rPr>
                <w:rFonts w:ascii="仿宋_GB2312" w:hAnsi="仿宋_GB2312" w:eastAsia="仿宋_GB2312" w:cs="仿宋_GB2312"/>
              </w:rPr>
              <w:t>2.3完成中标产品所有安装、调试、培训后，采购人组织项目验收，验收标准按照《财政部关于进一步加强政府采购需求和履约验收管理的指导意见》（财库〔2016〕205号）、招标文件、中标人投标文件为准。</w:t>
            </w:r>
          </w:p>
          <w:p w14:paraId="4978E076">
            <w:pPr>
              <w:pStyle w:val="4"/>
              <w:jc w:val="left"/>
            </w:pPr>
            <w:r>
              <w:rPr>
                <w:rFonts w:ascii="仿宋_GB2312" w:hAnsi="仿宋_GB2312" w:eastAsia="仿宋_GB2312" w:cs="仿宋_GB2312"/>
              </w:rPr>
              <w:t>3.投标产品属于医疗器械类的，应提供符合《医疗器械注册与备案管理办法》等政策法规要求的中华人民共和国医疗器械注册证或备案凭证。（提供证明材料并加盖投标人公章）</w:t>
            </w:r>
          </w:p>
        </w:tc>
      </w:tr>
      <w:tr w14:paraId="62CF6B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BE4A1F">
            <w:pPr>
              <w:pStyle w:val="4"/>
              <w:jc w:val="center"/>
            </w:pPr>
            <w:r>
              <w:rPr>
                <w:rFonts w:ascii="仿宋_GB2312" w:hAnsi="仿宋_GB2312" w:eastAsia="仿宋_GB2312" w:cs="仿宋_GB2312"/>
              </w:rPr>
              <w:t>2</w:t>
            </w:r>
          </w:p>
        </w:tc>
        <w:tc>
          <w:tcPr>
            <w:tcW w:w="581" w:type="dxa"/>
          </w:tcPr>
          <w:p w14:paraId="79AB91F3">
            <w:pPr>
              <w:pStyle w:val="4"/>
              <w:jc w:val="center"/>
            </w:pPr>
            <w:r>
              <w:rPr>
                <w:rFonts w:ascii="仿宋_GB2312" w:hAnsi="仿宋_GB2312" w:eastAsia="仿宋_GB2312" w:cs="仿宋_GB2312"/>
              </w:rPr>
              <w:t>★</w:t>
            </w:r>
          </w:p>
        </w:tc>
        <w:tc>
          <w:tcPr>
            <w:tcW w:w="1495" w:type="dxa"/>
          </w:tcPr>
          <w:p w14:paraId="07194920">
            <w:pPr>
              <w:pStyle w:val="4"/>
              <w:jc w:val="left"/>
            </w:pPr>
            <w:r>
              <w:rPr>
                <w:rFonts w:ascii="仿宋_GB2312" w:hAnsi="仿宋_GB2312" w:eastAsia="仿宋_GB2312" w:cs="仿宋_GB2312"/>
              </w:rPr>
              <w:t>付款进度安排（因系统固化无法调整，本项目招标文件要求中的”付款进度安排“以此处要求为准）</w:t>
            </w:r>
          </w:p>
        </w:tc>
        <w:tc>
          <w:tcPr>
            <w:tcW w:w="5814" w:type="dxa"/>
          </w:tcPr>
          <w:p w14:paraId="798716AF">
            <w:pPr>
              <w:pStyle w:val="4"/>
              <w:ind w:firstLine="552"/>
              <w:jc w:val="both"/>
            </w:pPr>
            <w:r>
              <w:rPr>
                <w:rFonts w:ascii="仿宋_GB2312" w:hAnsi="仿宋_GB2312" w:eastAsia="仿宋_GB2312" w:cs="仿宋_GB2312"/>
                <w:sz w:val="18"/>
              </w:rPr>
              <w:t>采购人最终验收合格后，中标人须向采购人出具合法有效完整的完税发票及凭证资料，采购人自收到上述发票及凭证资料后60日内支付合同总价100%的货款给中标人。</w:t>
            </w:r>
          </w:p>
        </w:tc>
      </w:tr>
    </w:tbl>
    <w:p w14:paraId="76D530F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D62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205B87">
            <w:pPr>
              <w:pStyle w:val="4"/>
              <w:jc w:val="center"/>
            </w:pPr>
            <w:r>
              <w:rPr>
                <w:rFonts w:ascii="仿宋_GB2312" w:hAnsi="仿宋_GB2312" w:eastAsia="仿宋_GB2312" w:cs="仿宋_GB2312"/>
              </w:rPr>
              <w:t xml:space="preserve"> 序号</w:t>
            </w:r>
          </w:p>
        </w:tc>
        <w:tc>
          <w:tcPr>
            <w:tcW w:w="581" w:type="dxa"/>
          </w:tcPr>
          <w:p w14:paraId="035342BF">
            <w:pPr>
              <w:pStyle w:val="4"/>
              <w:jc w:val="center"/>
            </w:pPr>
            <w:r>
              <w:rPr>
                <w:rFonts w:ascii="仿宋_GB2312" w:hAnsi="仿宋_GB2312" w:eastAsia="仿宋_GB2312" w:cs="仿宋_GB2312"/>
              </w:rPr>
              <w:t xml:space="preserve"> 符号标识</w:t>
            </w:r>
          </w:p>
        </w:tc>
        <w:tc>
          <w:tcPr>
            <w:tcW w:w="1495" w:type="dxa"/>
          </w:tcPr>
          <w:p w14:paraId="254E98D5">
            <w:pPr>
              <w:pStyle w:val="4"/>
              <w:jc w:val="center"/>
            </w:pPr>
            <w:r>
              <w:rPr>
                <w:rFonts w:ascii="仿宋_GB2312" w:hAnsi="仿宋_GB2312" w:eastAsia="仿宋_GB2312" w:cs="仿宋_GB2312"/>
              </w:rPr>
              <w:t xml:space="preserve"> 服务要求名称</w:t>
            </w:r>
          </w:p>
        </w:tc>
        <w:tc>
          <w:tcPr>
            <w:tcW w:w="5814" w:type="dxa"/>
          </w:tcPr>
          <w:p w14:paraId="01E6B6AE">
            <w:pPr>
              <w:pStyle w:val="4"/>
              <w:jc w:val="center"/>
            </w:pPr>
            <w:r>
              <w:rPr>
                <w:rFonts w:ascii="仿宋_GB2312" w:hAnsi="仿宋_GB2312" w:eastAsia="仿宋_GB2312" w:cs="仿宋_GB2312"/>
              </w:rPr>
              <w:t xml:space="preserve"> 服务要求内容</w:t>
            </w:r>
          </w:p>
        </w:tc>
      </w:tr>
      <w:tr w14:paraId="0AB478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C32ACA8">
            <w:pPr>
              <w:pStyle w:val="4"/>
              <w:jc w:val="center"/>
            </w:pPr>
            <w:r>
              <w:rPr>
                <w:rFonts w:ascii="仿宋_GB2312" w:hAnsi="仿宋_GB2312" w:eastAsia="仿宋_GB2312" w:cs="仿宋_GB2312"/>
              </w:rPr>
              <w:t>1</w:t>
            </w:r>
          </w:p>
        </w:tc>
        <w:tc>
          <w:tcPr>
            <w:tcW w:w="581" w:type="dxa"/>
          </w:tcPr>
          <w:p w14:paraId="34DC9E36">
            <w:pPr>
              <w:pStyle w:val="4"/>
              <w:jc w:val="center"/>
            </w:pPr>
            <w:r>
              <w:rPr>
                <w:rFonts w:ascii="仿宋_GB2312" w:hAnsi="仿宋_GB2312" w:eastAsia="仿宋_GB2312" w:cs="仿宋_GB2312"/>
              </w:rPr>
              <w:t>★</w:t>
            </w:r>
          </w:p>
        </w:tc>
        <w:tc>
          <w:tcPr>
            <w:tcW w:w="1495" w:type="dxa"/>
          </w:tcPr>
          <w:p w14:paraId="716B895F">
            <w:pPr>
              <w:pStyle w:val="4"/>
              <w:jc w:val="left"/>
            </w:pPr>
            <w:r>
              <w:rPr>
                <w:rFonts w:ascii="仿宋_GB2312" w:hAnsi="仿宋_GB2312" w:eastAsia="仿宋_GB2312" w:cs="仿宋_GB2312"/>
              </w:rPr>
              <w:t>其他要求</w:t>
            </w:r>
          </w:p>
        </w:tc>
        <w:tc>
          <w:tcPr>
            <w:tcW w:w="5814" w:type="dxa"/>
          </w:tcPr>
          <w:p w14:paraId="43EE0F55">
            <w:pPr>
              <w:pStyle w:val="4"/>
              <w:jc w:val="left"/>
            </w:pPr>
            <w:r>
              <w:rPr>
                <w:rFonts w:ascii="仿宋_GB2312" w:hAnsi="仿宋_GB2312" w:eastAsia="仿宋_GB2312" w:cs="仿宋_GB2312"/>
              </w:rPr>
              <w:t>1.合同履行期限及地点</w:t>
            </w:r>
          </w:p>
          <w:p w14:paraId="24254357">
            <w:pPr>
              <w:pStyle w:val="4"/>
              <w:jc w:val="left"/>
            </w:pPr>
            <w:r>
              <w:rPr>
                <w:rFonts w:ascii="仿宋_GB2312" w:hAnsi="仿宋_GB2312" w:eastAsia="仿宋_GB2312" w:cs="仿宋_GB2312"/>
              </w:rPr>
              <w:t>1.1 合同履行期限：经采购人、中标人双方完成签章之日起生效，完成日期：质保期结束之日。</w:t>
            </w:r>
          </w:p>
          <w:p w14:paraId="16ACF7ED">
            <w:pPr>
              <w:pStyle w:val="4"/>
              <w:jc w:val="left"/>
            </w:pPr>
            <w:r>
              <w:rPr>
                <w:rFonts w:ascii="仿宋_GB2312" w:hAnsi="仿宋_GB2312" w:eastAsia="仿宋_GB2312" w:cs="仿宋_GB2312"/>
              </w:rPr>
              <w:t>1.2 合同履行地点：四川省妇幼保健院。</w:t>
            </w:r>
          </w:p>
          <w:p w14:paraId="3B6CE23D">
            <w:pPr>
              <w:pStyle w:val="4"/>
              <w:jc w:val="left"/>
            </w:pPr>
            <w:r>
              <w:rPr>
                <w:rFonts w:ascii="仿宋_GB2312" w:hAnsi="仿宋_GB2312" w:eastAsia="仿宋_GB2312" w:cs="仿宋_GB2312"/>
              </w:rPr>
              <w:t>1.3交货期限：合同签订生效后，收到采购人通知后30日内完成安装调试并交付采购人验收。</w:t>
            </w:r>
          </w:p>
          <w:p w14:paraId="205BE4B0">
            <w:pPr>
              <w:pStyle w:val="4"/>
              <w:jc w:val="left"/>
            </w:pPr>
            <w:r>
              <w:rPr>
                <w:rFonts w:ascii="仿宋_GB2312" w:hAnsi="仿宋_GB2312" w:eastAsia="仿宋_GB2312" w:cs="仿宋_GB2312"/>
              </w:rPr>
              <w:t>2.安装调试及验收：</w:t>
            </w:r>
          </w:p>
          <w:p w14:paraId="4EA4919A">
            <w:pPr>
              <w:pStyle w:val="4"/>
              <w:jc w:val="left"/>
            </w:pPr>
            <w:r>
              <w:rPr>
                <w:rFonts w:ascii="仿宋_GB2312" w:hAnsi="仿宋_GB2312" w:eastAsia="仿宋_GB2312" w:cs="仿宋_GB2312"/>
              </w:rPr>
              <w:t>2.1中标人负责货物安装、调试。</w:t>
            </w:r>
          </w:p>
          <w:p w14:paraId="0B84F4C4">
            <w:pPr>
              <w:pStyle w:val="4"/>
              <w:jc w:val="left"/>
            </w:pPr>
            <w:r>
              <w:rPr>
                <w:rFonts w:ascii="仿宋_GB2312" w:hAnsi="仿宋_GB2312" w:eastAsia="仿宋_GB2312" w:cs="仿宋_GB2312"/>
              </w:rPr>
              <w:t>2.2货物安装调试完毕后，中标人应对采购人操作人员进行现场培训，直至采购人的技术人员能独立操作，同时能完成一般常见故障的维修工作。</w:t>
            </w:r>
          </w:p>
          <w:p w14:paraId="6A0288C7">
            <w:pPr>
              <w:pStyle w:val="4"/>
              <w:jc w:val="left"/>
            </w:pPr>
            <w:r>
              <w:rPr>
                <w:rFonts w:ascii="仿宋_GB2312" w:hAnsi="仿宋_GB2312" w:eastAsia="仿宋_GB2312" w:cs="仿宋_GB2312"/>
              </w:rPr>
              <w:t>2.3完成中标产品所有安装、调试、培训后，采购人组织项目验收，验收标准按照《财政部关于进一步加强政府采购需求和履约验收管理的指导意见》（财库〔2016〕205号）、招标文件、中标人投标文件为准。</w:t>
            </w:r>
          </w:p>
          <w:p w14:paraId="2D2B8245">
            <w:pPr>
              <w:pStyle w:val="4"/>
              <w:jc w:val="left"/>
            </w:pPr>
            <w:r>
              <w:rPr>
                <w:rFonts w:ascii="仿宋_GB2312" w:hAnsi="仿宋_GB2312" w:eastAsia="仿宋_GB2312" w:cs="仿宋_GB2312"/>
              </w:rPr>
              <w:t>3.投标产品属于医疗器械类的，应提供符合《医疗器械注册管理办法》等政策法规要求的中华人民共和国医疗器械注册或备案凭证。（提供证明材料并加盖投标人公章）</w:t>
            </w:r>
          </w:p>
        </w:tc>
      </w:tr>
      <w:tr w14:paraId="3074D1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84BFD2">
            <w:pPr>
              <w:pStyle w:val="4"/>
              <w:jc w:val="center"/>
            </w:pPr>
            <w:r>
              <w:rPr>
                <w:rFonts w:ascii="仿宋_GB2312" w:hAnsi="仿宋_GB2312" w:eastAsia="仿宋_GB2312" w:cs="仿宋_GB2312"/>
              </w:rPr>
              <w:t>2</w:t>
            </w:r>
          </w:p>
        </w:tc>
        <w:tc>
          <w:tcPr>
            <w:tcW w:w="581" w:type="dxa"/>
          </w:tcPr>
          <w:p w14:paraId="4FDD7BA6">
            <w:pPr>
              <w:pStyle w:val="4"/>
              <w:jc w:val="center"/>
            </w:pPr>
            <w:r>
              <w:rPr>
                <w:rFonts w:ascii="仿宋_GB2312" w:hAnsi="仿宋_GB2312" w:eastAsia="仿宋_GB2312" w:cs="仿宋_GB2312"/>
              </w:rPr>
              <w:t>★</w:t>
            </w:r>
          </w:p>
        </w:tc>
        <w:tc>
          <w:tcPr>
            <w:tcW w:w="1495" w:type="dxa"/>
          </w:tcPr>
          <w:p w14:paraId="68CFB54D">
            <w:pPr>
              <w:pStyle w:val="4"/>
              <w:jc w:val="left"/>
            </w:pPr>
            <w:r>
              <w:rPr>
                <w:rFonts w:ascii="仿宋_GB2312" w:hAnsi="仿宋_GB2312" w:eastAsia="仿宋_GB2312" w:cs="仿宋_GB2312"/>
              </w:rPr>
              <w:t>付款进度安排（因系统固化无法调整，本项目招标文件要求中的”付款进度安排“以此处要求为准）</w:t>
            </w:r>
          </w:p>
        </w:tc>
        <w:tc>
          <w:tcPr>
            <w:tcW w:w="5814" w:type="dxa"/>
          </w:tcPr>
          <w:p w14:paraId="063868FF">
            <w:pPr>
              <w:pStyle w:val="4"/>
              <w:ind w:firstLine="552"/>
              <w:jc w:val="both"/>
            </w:pPr>
            <w:r>
              <w:rPr>
                <w:rFonts w:ascii="仿宋_GB2312" w:hAnsi="仿宋_GB2312" w:eastAsia="仿宋_GB2312" w:cs="仿宋_GB2312"/>
                <w:sz w:val="18"/>
              </w:rPr>
              <w:t>采购人最终验收合格后，中标人须向采购人出具合法有效完整的完税发票及凭证资料，采购人自收到上述发票及凭证资料后60日内支付合同总价100%的货款给中标人。</w:t>
            </w:r>
          </w:p>
        </w:tc>
      </w:tr>
    </w:tbl>
    <w:p w14:paraId="3E153AC8">
      <w:pPr>
        <w:pStyle w:val="4"/>
        <w:jc w:val="left"/>
        <w:outlineLvl w:val="3"/>
      </w:pPr>
      <w:r>
        <w:rPr>
          <w:rFonts w:ascii="仿宋_GB2312" w:hAnsi="仿宋_GB2312" w:eastAsia="仿宋_GB2312" w:cs="仿宋_GB2312"/>
          <w:b/>
          <w:sz w:val="24"/>
        </w:rPr>
        <w:t>3.3.2.商务要求</w:t>
      </w:r>
    </w:p>
    <w:p w14:paraId="177699D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95184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6DBE56">
            <w:pPr>
              <w:pStyle w:val="4"/>
              <w:jc w:val="left"/>
            </w:pPr>
            <w:r>
              <w:rPr>
                <w:rFonts w:ascii="仿宋_GB2312" w:hAnsi="仿宋_GB2312" w:eastAsia="仿宋_GB2312" w:cs="仿宋_GB2312"/>
              </w:rPr>
              <w:t>序号</w:t>
            </w:r>
          </w:p>
        </w:tc>
        <w:tc>
          <w:tcPr>
            <w:tcW w:w="2076" w:type="dxa"/>
          </w:tcPr>
          <w:p w14:paraId="0DBFE37F">
            <w:pPr>
              <w:pStyle w:val="4"/>
              <w:jc w:val="left"/>
            </w:pPr>
            <w:r>
              <w:rPr>
                <w:rFonts w:ascii="仿宋_GB2312" w:hAnsi="仿宋_GB2312" w:eastAsia="仿宋_GB2312" w:cs="仿宋_GB2312"/>
              </w:rPr>
              <w:t>符号标识</w:t>
            </w:r>
          </w:p>
        </w:tc>
        <w:tc>
          <w:tcPr>
            <w:tcW w:w="2076" w:type="dxa"/>
          </w:tcPr>
          <w:p w14:paraId="4E938934">
            <w:pPr>
              <w:pStyle w:val="4"/>
              <w:jc w:val="left"/>
            </w:pPr>
            <w:r>
              <w:rPr>
                <w:rFonts w:ascii="仿宋_GB2312" w:hAnsi="仿宋_GB2312" w:eastAsia="仿宋_GB2312" w:cs="仿宋_GB2312"/>
              </w:rPr>
              <w:t>商务要求名称</w:t>
            </w:r>
          </w:p>
        </w:tc>
        <w:tc>
          <w:tcPr>
            <w:tcW w:w="2076" w:type="dxa"/>
          </w:tcPr>
          <w:p w14:paraId="79ACA1D3">
            <w:pPr>
              <w:pStyle w:val="4"/>
              <w:jc w:val="left"/>
            </w:pPr>
            <w:r>
              <w:rPr>
                <w:rFonts w:ascii="仿宋_GB2312" w:hAnsi="仿宋_GB2312" w:eastAsia="仿宋_GB2312" w:cs="仿宋_GB2312"/>
              </w:rPr>
              <w:t>商务要求内容</w:t>
            </w:r>
          </w:p>
        </w:tc>
      </w:tr>
      <w:tr w14:paraId="48B398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E513A4">
            <w:pPr>
              <w:pStyle w:val="4"/>
              <w:jc w:val="left"/>
            </w:pPr>
            <w:r>
              <w:rPr>
                <w:rFonts w:ascii="仿宋_GB2312" w:hAnsi="仿宋_GB2312" w:eastAsia="仿宋_GB2312" w:cs="仿宋_GB2312"/>
              </w:rPr>
              <w:t>1</w:t>
            </w:r>
          </w:p>
        </w:tc>
        <w:tc>
          <w:tcPr>
            <w:tcW w:w="2076" w:type="dxa"/>
          </w:tcPr>
          <w:p w14:paraId="655E33E1">
            <w:pPr>
              <w:pStyle w:val="4"/>
              <w:jc w:val="left"/>
            </w:pPr>
            <w:r>
              <w:rPr>
                <w:rFonts w:ascii="仿宋_GB2312" w:hAnsi="仿宋_GB2312" w:eastAsia="仿宋_GB2312" w:cs="仿宋_GB2312"/>
              </w:rPr>
              <w:t>★</w:t>
            </w:r>
          </w:p>
        </w:tc>
        <w:tc>
          <w:tcPr>
            <w:tcW w:w="2076" w:type="dxa"/>
          </w:tcPr>
          <w:p w14:paraId="1B7B7EF0">
            <w:pPr>
              <w:pStyle w:val="4"/>
              <w:jc w:val="left"/>
            </w:pPr>
            <w:r>
              <w:rPr>
                <w:rFonts w:ascii="仿宋_GB2312" w:hAnsi="仿宋_GB2312" w:eastAsia="仿宋_GB2312" w:cs="仿宋_GB2312"/>
              </w:rPr>
              <w:t>交货时间</w:t>
            </w:r>
          </w:p>
        </w:tc>
        <w:tc>
          <w:tcPr>
            <w:tcW w:w="2076" w:type="dxa"/>
          </w:tcPr>
          <w:p w14:paraId="0CDE60CC">
            <w:pPr>
              <w:pStyle w:val="4"/>
              <w:jc w:val="left"/>
            </w:pPr>
            <w:r>
              <w:rPr>
                <w:rFonts w:ascii="仿宋_GB2312" w:hAnsi="仿宋_GB2312" w:eastAsia="仿宋_GB2312" w:cs="仿宋_GB2312"/>
              </w:rPr>
              <w:t>合同签订生效后，收到采购人通知后30日内完成安装调试并交付采购人验收。</w:t>
            </w:r>
          </w:p>
        </w:tc>
      </w:tr>
      <w:tr w14:paraId="19B2C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22BF24">
            <w:pPr>
              <w:pStyle w:val="4"/>
              <w:jc w:val="left"/>
            </w:pPr>
            <w:r>
              <w:rPr>
                <w:rFonts w:ascii="仿宋_GB2312" w:hAnsi="仿宋_GB2312" w:eastAsia="仿宋_GB2312" w:cs="仿宋_GB2312"/>
              </w:rPr>
              <w:t>2</w:t>
            </w:r>
          </w:p>
        </w:tc>
        <w:tc>
          <w:tcPr>
            <w:tcW w:w="2076" w:type="dxa"/>
          </w:tcPr>
          <w:p w14:paraId="62459121">
            <w:pPr>
              <w:pStyle w:val="4"/>
              <w:jc w:val="left"/>
            </w:pPr>
            <w:r>
              <w:rPr>
                <w:rFonts w:ascii="仿宋_GB2312" w:hAnsi="仿宋_GB2312" w:eastAsia="仿宋_GB2312" w:cs="仿宋_GB2312"/>
              </w:rPr>
              <w:t>★</w:t>
            </w:r>
          </w:p>
        </w:tc>
        <w:tc>
          <w:tcPr>
            <w:tcW w:w="2076" w:type="dxa"/>
          </w:tcPr>
          <w:p w14:paraId="4BEC1418">
            <w:pPr>
              <w:pStyle w:val="4"/>
              <w:jc w:val="left"/>
            </w:pPr>
            <w:r>
              <w:rPr>
                <w:rFonts w:ascii="仿宋_GB2312" w:hAnsi="仿宋_GB2312" w:eastAsia="仿宋_GB2312" w:cs="仿宋_GB2312"/>
              </w:rPr>
              <w:t>交货地点</w:t>
            </w:r>
          </w:p>
        </w:tc>
        <w:tc>
          <w:tcPr>
            <w:tcW w:w="2076" w:type="dxa"/>
          </w:tcPr>
          <w:p w14:paraId="69BB774E">
            <w:pPr>
              <w:pStyle w:val="4"/>
              <w:jc w:val="left"/>
            </w:pPr>
            <w:r>
              <w:rPr>
                <w:rFonts w:ascii="仿宋_GB2312" w:hAnsi="仿宋_GB2312" w:eastAsia="仿宋_GB2312" w:cs="仿宋_GB2312"/>
              </w:rPr>
              <w:t>四川省妇幼保健院</w:t>
            </w:r>
          </w:p>
        </w:tc>
      </w:tr>
      <w:tr w14:paraId="39627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83CDA3">
            <w:pPr>
              <w:pStyle w:val="4"/>
              <w:jc w:val="left"/>
            </w:pPr>
            <w:r>
              <w:rPr>
                <w:rFonts w:ascii="仿宋_GB2312" w:hAnsi="仿宋_GB2312" w:eastAsia="仿宋_GB2312" w:cs="仿宋_GB2312"/>
              </w:rPr>
              <w:t>3</w:t>
            </w:r>
          </w:p>
        </w:tc>
        <w:tc>
          <w:tcPr>
            <w:tcW w:w="2076" w:type="dxa"/>
          </w:tcPr>
          <w:p w14:paraId="31B40561">
            <w:pPr>
              <w:pStyle w:val="4"/>
              <w:jc w:val="left"/>
            </w:pPr>
            <w:r>
              <w:rPr>
                <w:rFonts w:ascii="仿宋_GB2312" w:hAnsi="仿宋_GB2312" w:eastAsia="仿宋_GB2312" w:cs="仿宋_GB2312"/>
              </w:rPr>
              <w:t>★</w:t>
            </w:r>
          </w:p>
        </w:tc>
        <w:tc>
          <w:tcPr>
            <w:tcW w:w="2076" w:type="dxa"/>
          </w:tcPr>
          <w:p w14:paraId="2B20BDE0">
            <w:pPr>
              <w:pStyle w:val="4"/>
              <w:jc w:val="left"/>
            </w:pPr>
            <w:r>
              <w:rPr>
                <w:rFonts w:ascii="仿宋_GB2312" w:hAnsi="仿宋_GB2312" w:eastAsia="仿宋_GB2312" w:cs="仿宋_GB2312"/>
              </w:rPr>
              <w:t>支付方式</w:t>
            </w:r>
          </w:p>
        </w:tc>
        <w:tc>
          <w:tcPr>
            <w:tcW w:w="2076" w:type="dxa"/>
          </w:tcPr>
          <w:p w14:paraId="1B6451A2">
            <w:pPr>
              <w:pStyle w:val="4"/>
              <w:jc w:val="left"/>
            </w:pPr>
            <w:r>
              <w:rPr>
                <w:rFonts w:ascii="仿宋_GB2312" w:hAnsi="仿宋_GB2312" w:eastAsia="仿宋_GB2312" w:cs="仿宋_GB2312"/>
              </w:rPr>
              <w:t>一次付清</w:t>
            </w:r>
          </w:p>
        </w:tc>
      </w:tr>
      <w:tr w14:paraId="58688C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64D327">
            <w:pPr>
              <w:pStyle w:val="4"/>
              <w:jc w:val="left"/>
            </w:pPr>
            <w:r>
              <w:rPr>
                <w:rFonts w:ascii="仿宋_GB2312" w:hAnsi="仿宋_GB2312" w:eastAsia="仿宋_GB2312" w:cs="仿宋_GB2312"/>
              </w:rPr>
              <w:t>4</w:t>
            </w:r>
          </w:p>
        </w:tc>
        <w:tc>
          <w:tcPr>
            <w:tcW w:w="2076" w:type="dxa"/>
          </w:tcPr>
          <w:p w14:paraId="67E57318"/>
        </w:tc>
        <w:tc>
          <w:tcPr>
            <w:tcW w:w="2076" w:type="dxa"/>
          </w:tcPr>
          <w:p w14:paraId="45293E9A">
            <w:pPr>
              <w:pStyle w:val="4"/>
              <w:jc w:val="left"/>
            </w:pPr>
            <w:r>
              <w:rPr>
                <w:rFonts w:ascii="仿宋_GB2312" w:hAnsi="仿宋_GB2312" w:eastAsia="仿宋_GB2312" w:cs="仿宋_GB2312"/>
              </w:rPr>
              <w:t>付款进度安排</w:t>
            </w:r>
          </w:p>
        </w:tc>
        <w:tc>
          <w:tcPr>
            <w:tcW w:w="2076" w:type="dxa"/>
          </w:tcPr>
          <w:p w14:paraId="15EA3191">
            <w:pPr>
              <w:pStyle w:val="4"/>
              <w:jc w:val="left"/>
            </w:pPr>
            <w:r>
              <w:rPr>
                <w:rFonts w:ascii="仿宋_GB2312" w:hAnsi="仿宋_GB2312" w:eastAsia="仿宋_GB2312" w:cs="仿宋_GB2312"/>
              </w:rPr>
              <w:t>1、一次性付款付款条件：采购人最终验收合格后，中标人须向采购人出具合法有效完整的完税发票及凭证资料，采购人自收到上述发票及凭证资料后。达到该付款条件起10个工作日内，支付合同总金额的100.0%</w:t>
            </w:r>
            <w:r>
              <w:br w:type="textWrapping"/>
            </w:r>
          </w:p>
        </w:tc>
      </w:tr>
      <w:tr w14:paraId="19AF80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946E40">
            <w:pPr>
              <w:pStyle w:val="4"/>
              <w:jc w:val="left"/>
            </w:pPr>
            <w:r>
              <w:rPr>
                <w:rFonts w:ascii="仿宋_GB2312" w:hAnsi="仿宋_GB2312" w:eastAsia="仿宋_GB2312" w:cs="仿宋_GB2312"/>
              </w:rPr>
              <w:t>5</w:t>
            </w:r>
          </w:p>
        </w:tc>
        <w:tc>
          <w:tcPr>
            <w:tcW w:w="2076" w:type="dxa"/>
          </w:tcPr>
          <w:p w14:paraId="07753038">
            <w:pPr>
              <w:pStyle w:val="4"/>
              <w:jc w:val="left"/>
            </w:pPr>
            <w:r>
              <w:rPr>
                <w:rFonts w:ascii="仿宋_GB2312" w:hAnsi="仿宋_GB2312" w:eastAsia="仿宋_GB2312" w:cs="仿宋_GB2312"/>
              </w:rPr>
              <w:t>★</w:t>
            </w:r>
          </w:p>
        </w:tc>
        <w:tc>
          <w:tcPr>
            <w:tcW w:w="2076" w:type="dxa"/>
          </w:tcPr>
          <w:p w14:paraId="1D58A737">
            <w:pPr>
              <w:pStyle w:val="4"/>
              <w:jc w:val="left"/>
            </w:pPr>
            <w:r>
              <w:rPr>
                <w:rFonts w:ascii="仿宋_GB2312" w:hAnsi="仿宋_GB2312" w:eastAsia="仿宋_GB2312" w:cs="仿宋_GB2312"/>
              </w:rPr>
              <w:t>验收、交付标准和方法</w:t>
            </w:r>
          </w:p>
        </w:tc>
        <w:tc>
          <w:tcPr>
            <w:tcW w:w="2076" w:type="dxa"/>
          </w:tcPr>
          <w:p w14:paraId="7E725657">
            <w:pPr>
              <w:pStyle w:val="4"/>
              <w:jc w:val="left"/>
            </w:pPr>
            <w:r>
              <w:rPr>
                <w:rFonts w:ascii="仿宋_GB2312" w:hAnsi="仿宋_GB2312" w:eastAsia="仿宋_GB2312" w:cs="仿宋_GB2312"/>
              </w:rPr>
              <w:t>严格按照政府采购相关法律法规、《财政部关于进一步加强政府采购需求和履约验收管理的指导意见》（财库〔2016〕205号）以及文件要求、中标人投标文件以及签订的合同验收。</w:t>
            </w:r>
          </w:p>
        </w:tc>
      </w:tr>
      <w:tr w14:paraId="0DF26D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0EBF0C">
            <w:pPr>
              <w:pStyle w:val="4"/>
              <w:jc w:val="left"/>
            </w:pPr>
            <w:r>
              <w:rPr>
                <w:rFonts w:ascii="仿宋_GB2312" w:hAnsi="仿宋_GB2312" w:eastAsia="仿宋_GB2312" w:cs="仿宋_GB2312"/>
              </w:rPr>
              <w:t>6</w:t>
            </w:r>
          </w:p>
        </w:tc>
        <w:tc>
          <w:tcPr>
            <w:tcW w:w="2076" w:type="dxa"/>
          </w:tcPr>
          <w:p w14:paraId="2F228C92">
            <w:pPr>
              <w:pStyle w:val="4"/>
              <w:jc w:val="left"/>
            </w:pPr>
            <w:r>
              <w:rPr>
                <w:rFonts w:ascii="仿宋_GB2312" w:hAnsi="仿宋_GB2312" w:eastAsia="仿宋_GB2312" w:cs="仿宋_GB2312"/>
              </w:rPr>
              <w:t>★</w:t>
            </w:r>
          </w:p>
        </w:tc>
        <w:tc>
          <w:tcPr>
            <w:tcW w:w="2076" w:type="dxa"/>
          </w:tcPr>
          <w:p w14:paraId="3322309A">
            <w:pPr>
              <w:pStyle w:val="4"/>
              <w:jc w:val="left"/>
            </w:pPr>
            <w:r>
              <w:rPr>
                <w:rFonts w:ascii="仿宋_GB2312" w:hAnsi="仿宋_GB2312" w:eastAsia="仿宋_GB2312" w:cs="仿宋_GB2312"/>
              </w:rPr>
              <w:t>包装方式及运输</w:t>
            </w:r>
          </w:p>
        </w:tc>
        <w:tc>
          <w:tcPr>
            <w:tcW w:w="2076" w:type="dxa"/>
          </w:tcPr>
          <w:p w14:paraId="5DE9D196">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35F926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4A8290">
            <w:pPr>
              <w:pStyle w:val="4"/>
              <w:jc w:val="left"/>
            </w:pPr>
            <w:r>
              <w:rPr>
                <w:rFonts w:ascii="仿宋_GB2312" w:hAnsi="仿宋_GB2312" w:eastAsia="仿宋_GB2312" w:cs="仿宋_GB2312"/>
              </w:rPr>
              <w:t>7</w:t>
            </w:r>
          </w:p>
        </w:tc>
        <w:tc>
          <w:tcPr>
            <w:tcW w:w="2076" w:type="dxa"/>
          </w:tcPr>
          <w:p w14:paraId="75FDA26C">
            <w:pPr>
              <w:pStyle w:val="4"/>
              <w:jc w:val="left"/>
            </w:pPr>
            <w:r>
              <w:rPr>
                <w:rFonts w:ascii="仿宋_GB2312" w:hAnsi="仿宋_GB2312" w:eastAsia="仿宋_GB2312" w:cs="仿宋_GB2312"/>
              </w:rPr>
              <w:t>★</w:t>
            </w:r>
          </w:p>
        </w:tc>
        <w:tc>
          <w:tcPr>
            <w:tcW w:w="2076" w:type="dxa"/>
          </w:tcPr>
          <w:p w14:paraId="32256315">
            <w:pPr>
              <w:pStyle w:val="4"/>
              <w:jc w:val="left"/>
            </w:pPr>
            <w:r>
              <w:rPr>
                <w:rFonts w:ascii="仿宋_GB2312" w:hAnsi="仿宋_GB2312" w:eastAsia="仿宋_GB2312" w:cs="仿宋_GB2312"/>
              </w:rPr>
              <w:t>质量保修范围和保修期</w:t>
            </w:r>
          </w:p>
        </w:tc>
        <w:tc>
          <w:tcPr>
            <w:tcW w:w="2076" w:type="dxa"/>
          </w:tcPr>
          <w:p w14:paraId="113730BD">
            <w:pPr>
              <w:pStyle w:val="4"/>
              <w:jc w:val="left"/>
            </w:pPr>
            <w:r>
              <w:rPr>
                <w:rFonts w:ascii="仿宋_GB2312" w:hAnsi="仿宋_GB2312" w:eastAsia="仿宋_GB2312" w:cs="仿宋_GB2312"/>
              </w:rPr>
              <w:t>1.质保期：最终验收合格后提供至少5年质保（含整机所有部件；如质保期内部件损坏，中标人负责更换全新原厂配件，并对更换部件延长一年质保，涉及费用包含在本次投标报价中）。 2.中标人接到采购人故障通知后4小时内响应，24小时内到达现场维修，如维修不涉及零配件更换，应在48小时内修复完毕；如涉及到零配件更换，应在72小时内修复完毕，并在维修期间提供备用机供采购人使用。若中标人未在规定期限内修复设备而给采购人造成经济损失，由中标人全额承担。 3.如质保期内货物经中标人两次维修仍不能达到国家相关质量标准，采购人有权要求中标人无条件更换全新货物或退货，并追究中标人违约责任。 4.如货物涉及软件升级，中标人为采购人提供软件升级服务，费用包含在投标总价内，采购人不再另行支付费用。 5.中标人应保证设备停产后至少5年的零配件供应。质保期内，中标人每半年提供巡检及保养≥1次，并按采购人要求提供巡检及保养记录。</w:t>
            </w:r>
          </w:p>
        </w:tc>
      </w:tr>
      <w:tr w14:paraId="67D5C2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DD2A48">
            <w:pPr>
              <w:pStyle w:val="4"/>
              <w:jc w:val="left"/>
            </w:pPr>
            <w:r>
              <w:rPr>
                <w:rFonts w:ascii="仿宋_GB2312" w:hAnsi="仿宋_GB2312" w:eastAsia="仿宋_GB2312" w:cs="仿宋_GB2312"/>
              </w:rPr>
              <w:t>8</w:t>
            </w:r>
          </w:p>
        </w:tc>
        <w:tc>
          <w:tcPr>
            <w:tcW w:w="2076" w:type="dxa"/>
          </w:tcPr>
          <w:p w14:paraId="6D96F225">
            <w:pPr>
              <w:pStyle w:val="4"/>
              <w:jc w:val="left"/>
            </w:pPr>
            <w:r>
              <w:rPr>
                <w:rFonts w:ascii="仿宋_GB2312" w:hAnsi="仿宋_GB2312" w:eastAsia="仿宋_GB2312" w:cs="仿宋_GB2312"/>
              </w:rPr>
              <w:t>★</w:t>
            </w:r>
          </w:p>
        </w:tc>
        <w:tc>
          <w:tcPr>
            <w:tcW w:w="2076" w:type="dxa"/>
          </w:tcPr>
          <w:p w14:paraId="58D21AD7">
            <w:pPr>
              <w:pStyle w:val="4"/>
              <w:jc w:val="left"/>
            </w:pPr>
            <w:r>
              <w:rPr>
                <w:rFonts w:ascii="仿宋_GB2312" w:hAnsi="仿宋_GB2312" w:eastAsia="仿宋_GB2312" w:cs="仿宋_GB2312"/>
              </w:rPr>
              <w:t>违约责任与解决争议的方法</w:t>
            </w:r>
          </w:p>
        </w:tc>
        <w:tc>
          <w:tcPr>
            <w:tcW w:w="2076" w:type="dxa"/>
          </w:tcPr>
          <w:p w14:paraId="6CE9B1D0">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1.采购人与中标人双方必须遵守合同并执行合同中的各项规定，保证合同的正常履行，不得擅自中止或解除合同，否则违约方应向对方支付合同总价10%的违约金。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3.中标人交付货物如经采购人验收不合格的或不符合合同及采购文件要求的，采购人有权拒收货物并解除合同，不再支付任何费用，中标人还应向采购人支付合同总金额10%的违约金。 4.中标人不能交付货物或逾期交付货物而违约的，除应及时交足货物外，应向采购人偿付逾期交货部分货款总额的万分之一/天的违约金；逾期交货超过10天，采购人有权解除合同，不再支付任何费用，中标人还应再按合同总价的10%向采购人偿付违约金。 5.中标人货物（包括采购人使用过程中）经采购人送交具有法定资格条件的质量技术监督机构检测后，如检测结果认定货物质量不符合合同规定标准的，采购人有权终止合同，中标人还应另付合同总价的10%的违约金给采购人，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价的10%向采购人支付违约金并赔偿因此给采购人造成的一切损失。 7.中标人未按合同约定提供售后服务的，应向采购人支付合同总价的10%的违约金，且采购人有权委托第三方进行服务，相关费用由中标人承担。 8.中标人偿付的违约金不足以弥补采购人损失的，还应按采购人损失尚未弥补的部分，支付赔偿金给采购人。 9.采购人在合同签订中应明确投标人失信违约金条款，明确违约情况和违约金数额，中标人失信违约金数额原则上不低于合同总金额的10%。 （二）争议解决办法 1.因货物的质量问题发生争议，由质量技术监督部门或其指定的质量鉴定机构进行质量鉴定。货物符合标准的，鉴定费由采购人承担；货物不符合质量标准的，鉴定费由中标人承担。设备在投入使用后的前3个月出现故障，排除用户操作不当、环境因素如电压不稳等外部原因，可判定为生产或装配质量问题，优先更换新机。 2.合同履行期间，若双方发生争议，可协商或由有关部门调解解决，协商或调解不成的，双方可向采购人所在地人民法院进行诉讼。</w:t>
            </w:r>
          </w:p>
        </w:tc>
      </w:tr>
    </w:tbl>
    <w:p w14:paraId="40B875E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FF7AE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C5488C">
            <w:pPr>
              <w:pStyle w:val="4"/>
              <w:jc w:val="left"/>
            </w:pPr>
            <w:r>
              <w:rPr>
                <w:rFonts w:ascii="仿宋_GB2312" w:hAnsi="仿宋_GB2312" w:eastAsia="仿宋_GB2312" w:cs="仿宋_GB2312"/>
              </w:rPr>
              <w:t>序号</w:t>
            </w:r>
          </w:p>
        </w:tc>
        <w:tc>
          <w:tcPr>
            <w:tcW w:w="2076" w:type="dxa"/>
          </w:tcPr>
          <w:p w14:paraId="6DCAA9A1">
            <w:pPr>
              <w:pStyle w:val="4"/>
              <w:jc w:val="left"/>
            </w:pPr>
            <w:r>
              <w:rPr>
                <w:rFonts w:ascii="仿宋_GB2312" w:hAnsi="仿宋_GB2312" w:eastAsia="仿宋_GB2312" w:cs="仿宋_GB2312"/>
              </w:rPr>
              <w:t>符号标识</w:t>
            </w:r>
          </w:p>
        </w:tc>
        <w:tc>
          <w:tcPr>
            <w:tcW w:w="2076" w:type="dxa"/>
          </w:tcPr>
          <w:p w14:paraId="1F46A0CC">
            <w:pPr>
              <w:pStyle w:val="4"/>
              <w:jc w:val="left"/>
            </w:pPr>
            <w:r>
              <w:rPr>
                <w:rFonts w:ascii="仿宋_GB2312" w:hAnsi="仿宋_GB2312" w:eastAsia="仿宋_GB2312" w:cs="仿宋_GB2312"/>
              </w:rPr>
              <w:t>商务要求名称</w:t>
            </w:r>
          </w:p>
        </w:tc>
        <w:tc>
          <w:tcPr>
            <w:tcW w:w="2076" w:type="dxa"/>
          </w:tcPr>
          <w:p w14:paraId="27D9EB17">
            <w:pPr>
              <w:pStyle w:val="4"/>
              <w:jc w:val="left"/>
            </w:pPr>
            <w:r>
              <w:rPr>
                <w:rFonts w:ascii="仿宋_GB2312" w:hAnsi="仿宋_GB2312" w:eastAsia="仿宋_GB2312" w:cs="仿宋_GB2312"/>
              </w:rPr>
              <w:t>商务要求内容</w:t>
            </w:r>
          </w:p>
        </w:tc>
      </w:tr>
      <w:tr w14:paraId="3EE93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B18862">
            <w:pPr>
              <w:pStyle w:val="4"/>
              <w:jc w:val="left"/>
            </w:pPr>
            <w:r>
              <w:rPr>
                <w:rFonts w:ascii="仿宋_GB2312" w:hAnsi="仿宋_GB2312" w:eastAsia="仿宋_GB2312" w:cs="仿宋_GB2312"/>
              </w:rPr>
              <w:t>1</w:t>
            </w:r>
          </w:p>
        </w:tc>
        <w:tc>
          <w:tcPr>
            <w:tcW w:w="2076" w:type="dxa"/>
          </w:tcPr>
          <w:p w14:paraId="20D3CCF6">
            <w:pPr>
              <w:pStyle w:val="4"/>
              <w:jc w:val="left"/>
            </w:pPr>
            <w:r>
              <w:rPr>
                <w:rFonts w:ascii="仿宋_GB2312" w:hAnsi="仿宋_GB2312" w:eastAsia="仿宋_GB2312" w:cs="仿宋_GB2312"/>
              </w:rPr>
              <w:t>★</w:t>
            </w:r>
          </w:p>
        </w:tc>
        <w:tc>
          <w:tcPr>
            <w:tcW w:w="2076" w:type="dxa"/>
          </w:tcPr>
          <w:p w14:paraId="18EE9915">
            <w:pPr>
              <w:pStyle w:val="4"/>
              <w:jc w:val="left"/>
            </w:pPr>
            <w:r>
              <w:rPr>
                <w:rFonts w:ascii="仿宋_GB2312" w:hAnsi="仿宋_GB2312" w:eastAsia="仿宋_GB2312" w:cs="仿宋_GB2312"/>
              </w:rPr>
              <w:t>交货时间</w:t>
            </w:r>
          </w:p>
        </w:tc>
        <w:tc>
          <w:tcPr>
            <w:tcW w:w="2076" w:type="dxa"/>
          </w:tcPr>
          <w:p w14:paraId="3FEF8E48">
            <w:pPr>
              <w:pStyle w:val="4"/>
              <w:jc w:val="left"/>
            </w:pPr>
            <w:r>
              <w:rPr>
                <w:rFonts w:ascii="仿宋_GB2312" w:hAnsi="仿宋_GB2312" w:eastAsia="仿宋_GB2312" w:cs="仿宋_GB2312"/>
              </w:rPr>
              <w:t>合同签订生效后，收到采购人通知后30日内完成安装调试并交付采购人验收。</w:t>
            </w:r>
          </w:p>
        </w:tc>
      </w:tr>
      <w:tr w14:paraId="458A10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39F86AF">
            <w:pPr>
              <w:pStyle w:val="4"/>
              <w:jc w:val="left"/>
            </w:pPr>
            <w:r>
              <w:rPr>
                <w:rFonts w:ascii="仿宋_GB2312" w:hAnsi="仿宋_GB2312" w:eastAsia="仿宋_GB2312" w:cs="仿宋_GB2312"/>
              </w:rPr>
              <w:t>2</w:t>
            </w:r>
          </w:p>
        </w:tc>
        <w:tc>
          <w:tcPr>
            <w:tcW w:w="2076" w:type="dxa"/>
          </w:tcPr>
          <w:p w14:paraId="793E1F93">
            <w:pPr>
              <w:pStyle w:val="4"/>
              <w:jc w:val="left"/>
            </w:pPr>
            <w:r>
              <w:rPr>
                <w:rFonts w:ascii="仿宋_GB2312" w:hAnsi="仿宋_GB2312" w:eastAsia="仿宋_GB2312" w:cs="仿宋_GB2312"/>
              </w:rPr>
              <w:t>★</w:t>
            </w:r>
          </w:p>
        </w:tc>
        <w:tc>
          <w:tcPr>
            <w:tcW w:w="2076" w:type="dxa"/>
          </w:tcPr>
          <w:p w14:paraId="25A51FB6">
            <w:pPr>
              <w:pStyle w:val="4"/>
              <w:jc w:val="left"/>
            </w:pPr>
            <w:r>
              <w:rPr>
                <w:rFonts w:ascii="仿宋_GB2312" w:hAnsi="仿宋_GB2312" w:eastAsia="仿宋_GB2312" w:cs="仿宋_GB2312"/>
              </w:rPr>
              <w:t>交货地点</w:t>
            </w:r>
          </w:p>
        </w:tc>
        <w:tc>
          <w:tcPr>
            <w:tcW w:w="2076" w:type="dxa"/>
          </w:tcPr>
          <w:p w14:paraId="6E0DFDFC">
            <w:pPr>
              <w:pStyle w:val="4"/>
              <w:jc w:val="left"/>
            </w:pPr>
            <w:r>
              <w:rPr>
                <w:rFonts w:ascii="仿宋_GB2312" w:hAnsi="仿宋_GB2312" w:eastAsia="仿宋_GB2312" w:cs="仿宋_GB2312"/>
              </w:rPr>
              <w:t>四川省妇幼保健院</w:t>
            </w:r>
          </w:p>
        </w:tc>
      </w:tr>
      <w:tr w14:paraId="6A065D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2341F2">
            <w:pPr>
              <w:pStyle w:val="4"/>
              <w:jc w:val="left"/>
            </w:pPr>
            <w:r>
              <w:rPr>
                <w:rFonts w:ascii="仿宋_GB2312" w:hAnsi="仿宋_GB2312" w:eastAsia="仿宋_GB2312" w:cs="仿宋_GB2312"/>
              </w:rPr>
              <w:t>3</w:t>
            </w:r>
          </w:p>
        </w:tc>
        <w:tc>
          <w:tcPr>
            <w:tcW w:w="2076" w:type="dxa"/>
          </w:tcPr>
          <w:p w14:paraId="612DC278">
            <w:pPr>
              <w:pStyle w:val="4"/>
              <w:jc w:val="left"/>
            </w:pPr>
            <w:r>
              <w:rPr>
                <w:rFonts w:ascii="仿宋_GB2312" w:hAnsi="仿宋_GB2312" w:eastAsia="仿宋_GB2312" w:cs="仿宋_GB2312"/>
              </w:rPr>
              <w:t>★</w:t>
            </w:r>
          </w:p>
        </w:tc>
        <w:tc>
          <w:tcPr>
            <w:tcW w:w="2076" w:type="dxa"/>
          </w:tcPr>
          <w:p w14:paraId="3E713C51">
            <w:pPr>
              <w:pStyle w:val="4"/>
              <w:jc w:val="left"/>
            </w:pPr>
            <w:r>
              <w:rPr>
                <w:rFonts w:ascii="仿宋_GB2312" w:hAnsi="仿宋_GB2312" w:eastAsia="仿宋_GB2312" w:cs="仿宋_GB2312"/>
              </w:rPr>
              <w:t>支付方式</w:t>
            </w:r>
          </w:p>
        </w:tc>
        <w:tc>
          <w:tcPr>
            <w:tcW w:w="2076" w:type="dxa"/>
          </w:tcPr>
          <w:p w14:paraId="6DFBCB47">
            <w:pPr>
              <w:pStyle w:val="4"/>
              <w:jc w:val="left"/>
            </w:pPr>
            <w:r>
              <w:rPr>
                <w:rFonts w:ascii="仿宋_GB2312" w:hAnsi="仿宋_GB2312" w:eastAsia="仿宋_GB2312" w:cs="仿宋_GB2312"/>
              </w:rPr>
              <w:t>一次付清</w:t>
            </w:r>
          </w:p>
        </w:tc>
      </w:tr>
      <w:tr w14:paraId="3E74D5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B2D0D4">
            <w:pPr>
              <w:pStyle w:val="4"/>
              <w:jc w:val="left"/>
            </w:pPr>
            <w:r>
              <w:rPr>
                <w:rFonts w:ascii="仿宋_GB2312" w:hAnsi="仿宋_GB2312" w:eastAsia="仿宋_GB2312" w:cs="仿宋_GB2312"/>
              </w:rPr>
              <w:t>4</w:t>
            </w:r>
          </w:p>
        </w:tc>
        <w:tc>
          <w:tcPr>
            <w:tcW w:w="2076" w:type="dxa"/>
          </w:tcPr>
          <w:p w14:paraId="1931A2BC"/>
        </w:tc>
        <w:tc>
          <w:tcPr>
            <w:tcW w:w="2076" w:type="dxa"/>
          </w:tcPr>
          <w:p w14:paraId="4C1CA8A1">
            <w:pPr>
              <w:pStyle w:val="4"/>
              <w:jc w:val="left"/>
            </w:pPr>
            <w:r>
              <w:rPr>
                <w:rFonts w:ascii="仿宋_GB2312" w:hAnsi="仿宋_GB2312" w:eastAsia="仿宋_GB2312" w:cs="仿宋_GB2312"/>
              </w:rPr>
              <w:t>付款进度安排</w:t>
            </w:r>
          </w:p>
        </w:tc>
        <w:tc>
          <w:tcPr>
            <w:tcW w:w="2076" w:type="dxa"/>
          </w:tcPr>
          <w:p w14:paraId="6D94A08A">
            <w:pPr>
              <w:pStyle w:val="4"/>
              <w:jc w:val="left"/>
            </w:pPr>
            <w:r>
              <w:rPr>
                <w:rFonts w:ascii="仿宋_GB2312" w:hAnsi="仿宋_GB2312" w:eastAsia="仿宋_GB2312" w:cs="仿宋_GB2312"/>
              </w:rPr>
              <w:t>1、一次性付款。付款条件：采购人最终验收合格后，中标人须向采购人出具合法有效完整的完税发票及凭证资料，采购人自收到上述发票及凭证资料后。达到该付款条件起10个工作日内，支付合同总金额的100.0%</w:t>
            </w:r>
            <w:r>
              <w:br w:type="textWrapping"/>
            </w:r>
          </w:p>
        </w:tc>
      </w:tr>
      <w:tr w14:paraId="167840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2D359B">
            <w:pPr>
              <w:pStyle w:val="4"/>
              <w:jc w:val="left"/>
            </w:pPr>
            <w:r>
              <w:rPr>
                <w:rFonts w:ascii="仿宋_GB2312" w:hAnsi="仿宋_GB2312" w:eastAsia="仿宋_GB2312" w:cs="仿宋_GB2312"/>
              </w:rPr>
              <w:t>5</w:t>
            </w:r>
          </w:p>
        </w:tc>
        <w:tc>
          <w:tcPr>
            <w:tcW w:w="2076" w:type="dxa"/>
          </w:tcPr>
          <w:p w14:paraId="310E1ECC">
            <w:pPr>
              <w:pStyle w:val="4"/>
              <w:jc w:val="left"/>
            </w:pPr>
            <w:r>
              <w:rPr>
                <w:rFonts w:ascii="仿宋_GB2312" w:hAnsi="仿宋_GB2312" w:eastAsia="仿宋_GB2312" w:cs="仿宋_GB2312"/>
              </w:rPr>
              <w:t>★</w:t>
            </w:r>
          </w:p>
        </w:tc>
        <w:tc>
          <w:tcPr>
            <w:tcW w:w="2076" w:type="dxa"/>
          </w:tcPr>
          <w:p w14:paraId="737EDD9E">
            <w:pPr>
              <w:pStyle w:val="4"/>
              <w:jc w:val="left"/>
            </w:pPr>
            <w:r>
              <w:rPr>
                <w:rFonts w:ascii="仿宋_GB2312" w:hAnsi="仿宋_GB2312" w:eastAsia="仿宋_GB2312" w:cs="仿宋_GB2312"/>
              </w:rPr>
              <w:t>验收、交付标准和方法</w:t>
            </w:r>
          </w:p>
        </w:tc>
        <w:tc>
          <w:tcPr>
            <w:tcW w:w="2076" w:type="dxa"/>
          </w:tcPr>
          <w:p w14:paraId="0003123B">
            <w:pPr>
              <w:pStyle w:val="4"/>
              <w:jc w:val="left"/>
            </w:pPr>
            <w:r>
              <w:rPr>
                <w:rFonts w:ascii="仿宋_GB2312" w:hAnsi="仿宋_GB2312" w:eastAsia="仿宋_GB2312" w:cs="仿宋_GB2312"/>
              </w:rPr>
              <w:t>严格按照政府采购相关法律法规、《财政部关于进一步加强政府采购需求和履约验收管理的指导意见》（财库〔2016〕205号）以及文件要求、中标人投标文件以及签订的合同验收</w:t>
            </w:r>
          </w:p>
        </w:tc>
      </w:tr>
      <w:tr w14:paraId="7EF615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26C2A4">
            <w:pPr>
              <w:pStyle w:val="4"/>
              <w:jc w:val="left"/>
            </w:pPr>
            <w:r>
              <w:rPr>
                <w:rFonts w:ascii="仿宋_GB2312" w:hAnsi="仿宋_GB2312" w:eastAsia="仿宋_GB2312" w:cs="仿宋_GB2312"/>
              </w:rPr>
              <w:t>6</w:t>
            </w:r>
          </w:p>
        </w:tc>
        <w:tc>
          <w:tcPr>
            <w:tcW w:w="2076" w:type="dxa"/>
          </w:tcPr>
          <w:p w14:paraId="28FC6FA2">
            <w:pPr>
              <w:pStyle w:val="4"/>
              <w:jc w:val="left"/>
            </w:pPr>
            <w:r>
              <w:rPr>
                <w:rFonts w:ascii="仿宋_GB2312" w:hAnsi="仿宋_GB2312" w:eastAsia="仿宋_GB2312" w:cs="仿宋_GB2312"/>
              </w:rPr>
              <w:t>★</w:t>
            </w:r>
          </w:p>
        </w:tc>
        <w:tc>
          <w:tcPr>
            <w:tcW w:w="2076" w:type="dxa"/>
          </w:tcPr>
          <w:p w14:paraId="622A6017">
            <w:pPr>
              <w:pStyle w:val="4"/>
              <w:jc w:val="left"/>
            </w:pPr>
            <w:r>
              <w:rPr>
                <w:rFonts w:ascii="仿宋_GB2312" w:hAnsi="仿宋_GB2312" w:eastAsia="仿宋_GB2312" w:cs="仿宋_GB2312"/>
              </w:rPr>
              <w:t>包装方式及运输</w:t>
            </w:r>
          </w:p>
        </w:tc>
        <w:tc>
          <w:tcPr>
            <w:tcW w:w="2076" w:type="dxa"/>
          </w:tcPr>
          <w:p w14:paraId="755B460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65FEE5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63A10B">
            <w:pPr>
              <w:pStyle w:val="4"/>
              <w:jc w:val="left"/>
            </w:pPr>
            <w:r>
              <w:rPr>
                <w:rFonts w:ascii="仿宋_GB2312" w:hAnsi="仿宋_GB2312" w:eastAsia="仿宋_GB2312" w:cs="仿宋_GB2312"/>
              </w:rPr>
              <w:t>7</w:t>
            </w:r>
          </w:p>
        </w:tc>
        <w:tc>
          <w:tcPr>
            <w:tcW w:w="2076" w:type="dxa"/>
          </w:tcPr>
          <w:p w14:paraId="78B8D427">
            <w:pPr>
              <w:pStyle w:val="4"/>
              <w:jc w:val="left"/>
            </w:pPr>
            <w:r>
              <w:rPr>
                <w:rFonts w:ascii="仿宋_GB2312" w:hAnsi="仿宋_GB2312" w:eastAsia="仿宋_GB2312" w:cs="仿宋_GB2312"/>
              </w:rPr>
              <w:t>★</w:t>
            </w:r>
          </w:p>
        </w:tc>
        <w:tc>
          <w:tcPr>
            <w:tcW w:w="2076" w:type="dxa"/>
          </w:tcPr>
          <w:p w14:paraId="0A821B16">
            <w:pPr>
              <w:pStyle w:val="4"/>
              <w:jc w:val="left"/>
            </w:pPr>
            <w:r>
              <w:rPr>
                <w:rFonts w:ascii="仿宋_GB2312" w:hAnsi="仿宋_GB2312" w:eastAsia="仿宋_GB2312" w:cs="仿宋_GB2312"/>
              </w:rPr>
              <w:t>质量保修范围和保修期</w:t>
            </w:r>
          </w:p>
        </w:tc>
        <w:tc>
          <w:tcPr>
            <w:tcW w:w="2076" w:type="dxa"/>
          </w:tcPr>
          <w:p w14:paraId="0305D1FA">
            <w:pPr>
              <w:pStyle w:val="4"/>
              <w:jc w:val="left"/>
            </w:pPr>
            <w:r>
              <w:rPr>
                <w:rFonts w:ascii="仿宋_GB2312" w:hAnsi="仿宋_GB2312" w:eastAsia="仿宋_GB2312" w:cs="仿宋_GB2312"/>
              </w:rPr>
              <w:t>1.质保期：最终验收合格后提供至少5年质保（含整机所有部件；如质保期内部件损坏，中标人负责更换全新原厂配件，并对更换部件延长一年质保，涉及费用包含在本次投标报价中）。 2.中标人接到采购人故障通知后4小时内响应，24小时内到达现场维修，如维修不涉及零配件更换，应在48小时内修复完毕；如涉及到零配件更换，应在72小时内修复完毕，并在维修期间提供备用机供采购人使用。若中标人未在规定期限内修复设备而给采购人造成经济损失，由中标人全额承担。 3.如质保期内货物经中标人两次维修仍不能达到国家相关质量标准，采购人有权要求中标人无条件更换全新货物或退货，并追究中标人违约责任。 4.如货物涉及软件升级，中标人为采购人提供软件升级服务，费用包含在投标总价内，采购人不再另行支付费用。 5.中标人应保证设备停产后至少5年的零配件供应。质保期内，中标人每半年提供巡检及保养≥1次，并按采购人要求提供巡检及保养记录。</w:t>
            </w:r>
          </w:p>
        </w:tc>
      </w:tr>
      <w:tr w14:paraId="246D5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523648">
            <w:pPr>
              <w:pStyle w:val="4"/>
              <w:jc w:val="left"/>
            </w:pPr>
            <w:r>
              <w:rPr>
                <w:rFonts w:ascii="仿宋_GB2312" w:hAnsi="仿宋_GB2312" w:eastAsia="仿宋_GB2312" w:cs="仿宋_GB2312"/>
              </w:rPr>
              <w:t>8</w:t>
            </w:r>
          </w:p>
        </w:tc>
        <w:tc>
          <w:tcPr>
            <w:tcW w:w="2076" w:type="dxa"/>
          </w:tcPr>
          <w:p w14:paraId="107A6C28">
            <w:pPr>
              <w:pStyle w:val="4"/>
              <w:jc w:val="left"/>
            </w:pPr>
            <w:r>
              <w:rPr>
                <w:rFonts w:ascii="仿宋_GB2312" w:hAnsi="仿宋_GB2312" w:eastAsia="仿宋_GB2312" w:cs="仿宋_GB2312"/>
              </w:rPr>
              <w:t>★</w:t>
            </w:r>
          </w:p>
        </w:tc>
        <w:tc>
          <w:tcPr>
            <w:tcW w:w="2076" w:type="dxa"/>
          </w:tcPr>
          <w:p w14:paraId="79905776">
            <w:pPr>
              <w:pStyle w:val="4"/>
              <w:jc w:val="left"/>
            </w:pPr>
            <w:r>
              <w:rPr>
                <w:rFonts w:ascii="仿宋_GB2312" w:hAnsi="仿宋_GB2312" w:eastAsia="仿宋_GB2312" w:cs="仿宋_GB2312"/>
              </w:rPr>
              <w:t>违约责任与解决争议的方法</w:t>
            </w:r>
          </w:p>
        </w:tc>
        <w:tc>
          <w:tcPr>
            <w:tcW w:w="2076" w:type="dxa"/>
          </w:tcPr>
          <w:p w14:paraId="4D514074">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1.采购人与中标人双方必须遵守合同并执行合同中的各项规定，保证合同的正常履行，不得擅自中止或解除合同，否则违约方应按合同总金额的10%向对方支付违约金。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3.中标人交付货物如经采购人验收不合格的或不符合合同及采购文件要求的，采购人有权拒收货物并解除合同，不再支付任何费用，中标人还应按合同总金额的10%向采购人支付违约金。 4.中标人不能交付货物或逾期交付货物而违约的，除应及时交足货物外，应向采购人偿付逾期交货部分货款总额的万分之一/天的违约金；逾期交货超过10天，采购人有权解除合同，不再支付任何费用，中标人还应按合同总金额的10%向采购人支付违约金。 5.中标人货物（包括采购人使用过程中）经采购人送交具有法定资格条件的质量技术监督机构检测后，如检测结果认定货物质量不符合合同规定标准的，采购人有权终止合同，中标人还应按合同总金额的10%向采购人支付违约金，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金额的10%向采购人支付违约金并赔偿因此给采购人造成的一切损失。 7.中标人未按合同约定提供售后服务的，应按合同总金额的10%向采购人支付违约金，且采购人有权委托第三方进行服务，相关费用由中标人承担。 8.中标人偿付的违约金不足以弥补采购人损失的，还应按采购人损失尚未弥补的部分，支付赔偿金给采购人。 9.采购人在合同签订中应明确投标人失信违约金条款，明确违约情况和违约金数额，中标人失信违约金数额原则上不低于合同总金额的10%。 （二）争议解决办法 1.因货物的质量问题发生争议，由质量技术监督部门或其指定的质量鉴定机构进行质量鉴定。货物符合标准的，鉴定费由采购人承担；货物不符合质量标准的，鉴定费由中标人承担。设备在投入使用后的前3个月出现故障，排除用户操作不当、环境因素如电压不稳等外部原因，可判定为生产或装配质量问题，优先更换新机。 2.合同履行期间，若双方发生争议，可协商或由有关部门调解解决，协商或调解不成的，双方可向采购人所在地人民法院进行诉讼。</w:t>
            </w:r>
          </w:p>
        </w:tc>
      </w:tr>
    </w:tbl>
    <w:p w14:paraId="69EA5B20">
      <w:pPr>
        <w:pStyle w:val="4"/>
        <w:jc w:val="left"/>
        <w:outlineLvl w:val="2"/>
      </w:pPr>
      <w:r>
        <w:rPr>
          <w:rFonts w:ascii="仿宋_GB2312" w:hAnsi="仿宋_GB2312" w:eastAsia="仿宋_GB2312" w:cs="仿宋_GB2312"/>
          <w:b/>
          <w:sz w:val="28"/>
        </w:rPr>
        <w:t>3.4.其他要求</w:t>
      </w:r>
    </w:p>
    <w:p w14:paraId="379105B3">
      <w:pPr>
        <w:pStyle w:val="4"/>
        <w:jc w:val="left"/>
      </w:pPr>
      <w:r>
        <w:rPr>
          <w:rFonts w:ascii="仿宋_GB2312" w:hAnsi="仿宋_GB2312" w:eastAsia="仿宋_GB2312" w:cs="仿宋_GB2312"/>
        </w:rPr>
        <w:t>包1、包2：在满足招标文件规定的基本要求下，投标人应提供：（1）售后服务方案及培训方案，包含：①质量保障方案；②技术支持方案；③应急方案；④服务响应方案。（2）与投标产品相关的①技术培训服务方案（其中应包含培训人员及维修人员的相关专业证书及在职证明加盖投标人公章）；②服务培训计划。（3）类似项目业绩。（4）说明：①：因系统原因，⽆法调整格式，招标⽂件第⼆章“2.4.6.投标⽂件的编制、签章和加密★”中第⼀项不适⽤于本项⽬，不作为评审依据。</w:t>
      </w:r>
    </w:p>
    <w:p w14:paraId="59DF3C2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2D7151"/>
    <w:rsid w:val="3C2D7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2026-10-28T03:36:00Z</dcterms:created>
  <dc:creator>罗</dc:creator>
  <cp:lastModifiedBy>罗</cp:lastModifiedBy>
  <dcterms:modified xsi:type="dcterms:W3CDTF">2026-10-28T03:36:25Z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C373AE2D3E1E46C7938908F3501EA9F0_11</vt:lpwstr>
  </property>
  <property fmtid="{D5CDD505-2E9C-101B-9397-08002B2CF9AE}" pid="4" name="KSOTemplateDocerSaveRecord">
    <vt:lpwstr>eyJoZGlkIjoiNjgyNzgyZWI4NjExZmY2Y2IwNDljMTViZmJjMmI5OTYiLCJ1c2VySWQiOiIxNjIyNDM3NDUwIn0=</vt:lpwstr>
  </property>
</Properties>
</file>