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E60C08">
      <w:pPr>
        <w:jc w:val="center"/>
        <w:outlineLvl w:val="0"/>
        <w:rPr>
          <w:rFonts w:hint="eastAsia" w:cs="Times New Roman"/>
          <w:b/>
          <w:color w:val="auto"/>
          <w:sz w:val="30"/>
          <w:szCs w:val="30"/>
          <w:highlight w:val="none"/>
          <w:lang w:eastAsia="zh-CN"/>
        </w:rPr>
      </w:pPr>
      <w:bookmarkStart w:id="0" w:name="_Toc4051"/>
      <w:r>
        <w:rPr>
          <w:rFonts w:hint="eastAsia" w:cs="Times New Roman"/>
          <w:b/>
          <w:color w:val="auto"/>
          <w:sz w:val="30"/>
          <w:szCs w:val="30"/>
          <w:highlight w:val="none"/>
          <w:lang w:eastAsia="zh-CN"/>
        </w:rPr>
        <w:t>国家税务总局北京市税务局2026-2027年餐饮服务项目</w:t>
      </w:r>
    </w:p>
    <w:p w14:paraId="493FAA17">
      <w:pPr>
        <w:jc w:val="center"/>
        <w:outlineLvl w:val="0"/>
        <w:rPr>
          <w:rFonts w:hint="default" w:ascii="Times New Roman" w:hAnsi="Times New Roman" w:eastAsia="华文中宋" w:cs="Times New Roman"/>
          <w:color w:val="auto"/>
          <w:sz w:val="28"/>
          <w:szCs w:val="28"/>
          <w:highlight w:val="none"/>
          <w:lang w:val="en-US"/>
        </w:rPr>
      </w:pPr>
      <w:r>
        <w:rPr>
          <w:rFonts w:hint="eastAsia" w:cs="Times New Roman"/>
          <w:b/>
          <w:color w:val="auto"/>
          <w:sz w:val="30"/>
          <w:szCs w:val="30"/>
          <w:highlight w:val="none"/>
          <w:lang w:val="en-US" w:eastAsia="zh-CN"/>
        </w:rPr>
        <w:t>招标公告</w:t>
      </w:r>
      <w:bookmarkStart w:id="1" w:name="_GoBack"/>
      <w:bookmarkEnd w:id="1"/>
    </w:p>
    <w:bookmarkEnd w:id="0"/>
    <w:p w14:paraId="6A77ADD4">
      <w:pPr>
        <w:jc w:val="center"/>
        <w:outlineLvl w:val="0"/>
        <w:rPr>
          <w:rFonts w:hint="default" w:ascii="Times New Roman" w:hAnsi="Times New Roman" w:eastAsia="华文中宋" w:cs="Times New Roman"/>
          <w:color w:val="auto"/>
          <w:sz w:val="28"/>
          <w:szCs w:val="28"/>
          <w:highlight w:val="none"/>
        </w:rPr>
      </w:pPr>
    </w:p>
    <w:p w14:paraId="71D0AEF4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项目概况</w:t>
      </w:r>
    </w:p>
    <w:p w14:paraId="528CED16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eastAsia" w:cs="Times New Roman"/>
          <w:color w:val="auto"/>
          <w:szCs w:val="21"/>
          <w:highlight w:val="none"/>
          <w:lang w:eastAsia="zh-CN"/>
        </w:rPr>
        <w:t>国家税务总局北京市税务局2026-2027年餐饮服务项目</w:t>
      </w:r>
      <w:r>
        <w:rPr>
          <w:rFonts w:hint="default" w:ascii="Times New Roman" w:hAnsi="Times New Roman" w:cs="Times New Roman"/>
          <w:color w:val="auto"/>
          <w:szCs w:val="21"/>
          <w:highlight w:val="none"/>
        </w:rPr>
        <w:t>的潜在投标人应在</w:t>
      </w:r>
      <w:r>
        <w:rPr>
          <w:rFonts w:hint="default" w:ascii="Times New Roman" w:hAnsi="Times New Roman" w:cs="Times New Roman"/>
          <w:color w:val="auto"/>
          <w:szCs w:val="21"/>
          <w:highlight w:val="none"/>
          <w:u w:val="single"/>
        </w:rPr>
        <w:t>北京市东城区朝内大街南竹杆胡同6号北京INN 3号楼9层</w:t>
      </w:r>
      <w:r>
        <w:rPr>
          <w:rFonts w:hint="default" w:ascii="Times New Roman" w:hAnsi="Times New Roman" w:cs="Times New Roman"/>
          <w:color w:val="auto"/>
          <w:szCs w:val="21"/>
          <w:highlight w:val="none"/>
        </w:rPr>
        <w:t>获取招标文件，并于</w:t>
      </w:r>
      <w:r>
        <w:rPr>
          <w:rFonts w:hint="default" w:ascii="Times New Roman" w:hAnsi="Times New Roman" w:cs="Times New Roman"/>
          <w:color w:val="auto"/>
          <w:szCs w:val="21"/>
          <w:highlight w:val="none"/>
          <w:u w:val="single"/>
        </w:rPr>
        <w:t>202</w:t>
      </w:r>
      <w:r>
        <w:rPr>
          <w:rFonts w:hint="eastAsia" w:cs="Times New Roman"/>
          <w:color w:val="auto"/>
          <w:szCs w:val="21"/>
          <w:highlight w:val="none"/>
          <w:u w:val="single"/>
          <w:lang w:val="en-US" w:eastAsia="zh-CN"/>
        </w:rPr>
        <w:t>6</w:t>
      </w:r>
      <w:r>
        <w:rPr>
          <w:rFonts w:hint="default" w:ascii="Times New Roman" w:hAnsi="Times New Roman" w:cs="Times New Roman"/>
          <w:bCs/>
          <w:color w:val="auto"/>
          <w:szCs w:val="21"/>
          <w:highlight w:val="none"/>
          <w:u w:val="single"/>
        </w:rPr>
        <w:t>年</w:t>
      </w:r>
      <w:r>
        <w:rPr>
          <w:rFonts w:hint="eastAsia" w:cs="Times New Roman"/>
          <w:bCs/>
          <w:color w:val="auto"/>
          <w:szCs w:val="21"/>
          <w:highlight w:val="none"/>
          <w:u w:val="single"/>
          <w:lang w:val="en-US" w:eastAsia="zh-CN"/>
        </w:rPr>
        <w:t>10</w:t>
      </w:r>
      <w:r>
        <w:rPr>
          <w:rFonts w:hint="default" w:ascii="Times New Roman" w:hAnsi="Times New Roman" w:cs="Times New Roman"/>
          <w:bCs/>
          <w:color w:val="auto"/>
          <w:szCs w:val="21"/>
          <w:highlight w:val="none"/>
          <w:u w:val="single"/>
        </w:rPr>
        <w:t>月</w:t>
      </w:r>
      <w:r>
        <w:rPr>
          <w:rFonts w:hint="eastAsia" w:cs="Times New Roman"/>
          <w:bCs/>
          <w:color w:val="auto"/>
          <w:szCs w:val="21"/>
          <w:highlight w:val="none"/>
          <w:u w:val="single"/>
          <w:lang w:val="en-US" w:eastAsia="zh-CN"/>
        </w:rPr>
        <w:t>29</w:t>
      </w:r>
      <w:r>
        <w:rPr>
          <w:rFonts w:hint="default" w:ascii="Times New Roman" w:hAnsi="Times New Roman" w:cs="Times New Roman"/>
          <w:bCs/>
          <w:color w:val="auto"/>
          <w:szCs w:val="21"/>
          <w:highlight w:val="none"/>
          <w:u w:val="single"/>
        </w:rPr>
        <w:t>日</w:t>
      </w:r>
      <w:r>
        <w:rPr>
          <w:rFonts w:hint="default" w:ascii="Times New Roman" w:hAnsi="Times New Roman" w:cs="Times New Roman"/>
          <w:bCs/>
          <w:color w:val="auto"/>
          <w:szCs w:val="21"/>
          <w:highlight w:val="none"/>
          <w:u w:val="single"/>
          <w:lang w:val="en-US" w:eastAsia="zh-CN"/>
        </w:rPr>
        <w:t>09</w:t>
      </w:r>
      <w:r>
        <w:rPr>
          <w:rFonts w:hint="default" w:ascii="Times New Roman" w:hAnsi="Times New Roman" w:cs="Times New Roman"/>
          <w:bCs/>
          <w:color w:val="auto"/>
          <w:szCs w:val="21"/>
          <w:highlight w:val="none"/>
          <w:u w:val="single"/>
        </w:rPr>
        <w:t>点</w:t>
      </w:r>
      <w:r>
        <w:rPr>
          <w:rFonts w:hint="default" w:ascii="Times New Roman" w:hAnsi="Times New Roman" w:cs="Times New Roman"/>
          <w:bCs/>
          <w:color w:val="auto"/>
          <w:szCs w:val="21"/>
          <w:highlight w:val="none"/>
          <w:u w:val="single"/>
          <w:lang w:val="en-US" w:eastAsia="zh-CN"/>
        </w:rPr>
        <w:t>30</w:t>
      </w:r>
      <w:r>
        <w:rPr>
          <w:rFonts w:hint="default" w:ascii="Times New Roman" w:hAnsi="Times New Roman" w:cs="Times New Roman"/>
          <w:bCs/>
          <w:color w:val="auto"/>
          <w:szCs w:val="21"/>
          <w:highlight w:val="none"/>
          <w:u w:val="single"/>
        </w:rPr>
        <w:t>分（</w:t>
      </w:r>
      <w:r>
        <w:rPr>
          <w:rFonts w:hint="default" w:ascii="Times New Roman" w:hAnsi="Times New Roman" w:cs="Times New Roman"/>
          <w:bCs/>
          <w:color w:val="auto"/>
          <w:szCs w:val="21"/>
          <w:highlight w:val="none"/>
        </w:rPr>
        <w:t>北京时间）前递交投标文件</w:t>
      </w:r>
      <w:r>
        <w:rPr>
          <w:rFonts w:hint="default" w:ascii="Times New Roman" w:hAnsi="Times New Roman" w:cs="Times New Roman"/>
          <w:color w:val="auto"/>
          <w:szCs w:val="21"/>
          <w:highlight w:val="none"/>
        </w:rPr>
        <w:t>。</w:t>
      </w:r>
    </w:p>
    <w:p w14:paraId="0459117D">
      <w:pPr>
        <w:spacing w:before="156" w:beforeLines="50" w:after="156" w:afterLines="50" w:line="360" w:lineRule="auto"/>
        <w:rPr>
          <w:rFonts w:hint="default" w:ascii="Times New Roman" w:hAnsi="Times New Roman" w:eastAsia="黑体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eastAsia="黑体" w:cs="Times New Roman"/>
          <w:color w:val="auto"/>
          <w:szCs w:val="21"/>
          <w:highlight w:val="none"/>
        </w:rPr>
        <w:t>一、项目基本情况</w:t>
      </w:r>
    </w:p>
    <w:p w14:paraId="5077D445">
      <w:pPr>
        <w:spacing w:line="360" w:lineRule="auto"/>
        <w:ind w:firstLine="420" w:firstLineChars="200"/>
        <w:rPr>
          <w:rFonts w:hint="default" w:ascii="Times New Roman" w:hAnsi="Times New Roman" w:eastAsia="宋体" w:cs="Times New Roman"/>
          <w:color w:val="auto"/>
          <w:szCs w:val="21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项目编号：</w:t>
      </w:r>
      <w:r>
        <w:rPr>
          <w:rFonts w:hint="eastAsia" w:cs="Times New Roman"/>
          <w:color w:val="auto"/>
          <w:szCs w:val="21"/>
          <w:highlight w:val="none"/>
          <w:lang w:eastAsia="zh-CN"/>
        </w:rPr>
        <w:t>BJSW-YF261002</w:t>
      </w:r>
    </w:p>
    <w:p w14:paraId="71B796A3">
      <w:pPr>
        <w:spacing w:line="360" w:lineRule="auto"/>
        <w:ind w:firstLine="420" w:firstLineChars="200"/>
        <w:rPr>
          <w:rFonts w:hint="default" w:ascii="Times New Roman" w:hAnsi="Times New Roman" w:eastAsia="宋体" w:cs="Times New Roman"/>
          <w:color w:val="auto"/>
          <w:szCs w:val="21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项目名称：</w:t>
      </w:r>
      <w:r>
        <w:rPr>
          <w:rFonts w:hint="eastAsia" w:cs="Times New Roman"/>
          <w:color w:val="auto"/>
          <w:szCs w:val="21"/>
          <w:highlight w:val="none"/>
          <w:lang w:eastAsia="zh-CN"/>
        </w:rPr>
        <w:t>国家税务总局北京市税务局2026-2027年餐饮服务项目</w:t>
      </w:r>
    </w:p>
    <w:p w14:paraId="01E1DECF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预算金额：</w:t>
      </w:r>
      <w:r>
        <w:rPr>
          <w:rFonts w:hint="eastAsia" w:cs="Times New Roman"/>
          <w:color w:val="auto"/>
          <w:szCs w:val="21"/>
          <w:highlight w:val="none"/>
          <w:lang w:eastAsia="zh-CN"/>
        </w:rPr>
        <w:t>540.8</w:t>
      </w:r>
      <w:r>
        <w:rPr>
          <w:rFonts w:hint="default" w:ascii="Times New Roman" w:hAnsi="Times New Roman" w:cs="Times New Roman"/>
          <w:color w:val="auto"/>
          <w:szCs w:val="21"/>
          <w:highlight w:val="none"/>
        </w:rPr>
        <w:t>万元</w:t>
      </w:r>
    </w:p>
    <w:p w14:paraId="58074FCF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highlight w:val="none"/>
          <w:lang w:val="en-US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最高限价：</w:t>
      </w:r>
      <w:r>
        <w:rPr>
          <w:rFonts w:hint="eastAsia" w:cs="Times New Roman"/>
          <w:color w:val="auto"/>
          <w:szCs w:val="21"/>
          <w:highlight w:val="none"/>
          <w:lang w:eastAsia="zh-CN"/>
        </w:rPr>
        <w:t>540.8</w:t>
      </w:r>
      <w:r>
        <w:rPr>
          <w:rFonts w:hint="default" w:ascii="Times New Roman" w:hAnsi="Times New Roman" w:cs="Times New Roman"/>
          <w:color w:val="auto"/>
          <w:szCs w:val="21"/>
          <w:highlight w:val="none"/>
        </w:rPr>
        <w:t>万元</w:t>
      </w:r>
    </w:p>
    <w:p w14:paraId="5BDA24AE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  <w:highlight w:val="none"/>
          <w:u w:val="singl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采购需求：为保证我局食堂能够平稳运行，投标人须提供全方位的餐饮保障服务，具体内容如下：</w:t>
      </w:r>
      <w:r>
        <w:rPr>
          <w:rFonts w:hint="default" w:ascii="Times New Roman" w:hAnsi="Times New Roman" w:cs="Times New Roman"/>
          <w:color w:val="auto"/>
          <w:szCs w:val="21"/>
          <w:highlight w:val="none"/>
          <w:lang w:val="en-US" w:eastAsia="zh-CN"/>
        </w:rPr>
        <w:t>负责车公庄办公区和税务博物馆办公区</w:t>
      </w:r>
      <w:r>
        <w:rPr>
          <w:rFonts w:hint="default" w:ascii="Times New Roman" w:hAnsi="Times New Roman" w:cs="Times New Roman"/>
          <w:color w:val="auto"/>
          <w:szCs w:val="21"/>
          <w:highlight w:val="none"/>
          <w:lang w:val="en-US" w:eastAsia="en-US"/>
        </w:rPr>
        <w:t>的食品加工</w:t>
      </w:r>
      <w:r>
        <w:rPr>
          <w:rFonts w:hint="default" w:ascii="Times New Roman" w:hAnsi="Times New Roman" w:cs="Times New Roman"/>
          <w:color w:val="auto"/>
          <w:szCs w:val="21"/>
          <w:highlight w:val="none"/>
          <w:lang w:val="en-US" w:eastAsia="zh-CN"/>
        </w:rPr>
        <w:t>、烹制与供餐</w:t>
      </w:r>
      <w:r>
        <w:rPr>
          <w:rFonts w:hint="default" w:ascii="Times New Roman" w:hAnsi="Times New Roman" w:cs="Times New Roman"/>
          <w:color w:val="auto"/>
          <w:szCs w:val="21"/>
          <w:highlight w:val="none"/>
          <w:lang w:val="en-US" w:eastAsia="en-US"/>
        </w:rPr>
        <w:t>服务</w:t>
      </w:r>
      <w:r>
        <w:rPr>
          <w:rFonts w:hint="default" w:ascii="Times New Roman" w:hAnsi="Times New Roman" w:cs="Times New Roman"/>
          <w:color w:val="auto"/>
          <w:szCs w:val="21"/>
          <w:highlight w:val="none"/>
          <w:lang w:val="en-US" w:eastAsia="zh-CN"/>
        </w:rPr>
        <w:t>，提供早餐、中餐、晚餐三餐保障</w:t>
      </w:r>
      <w:r>
        <w:rPr>
          <w:rFonts w:hint="default" w:ascii="Times New Roman" w:hAnsi="Times New Roman" w:cs="Times New Roman"/>
          <w:color w:val="auto"/>
          <w:szCs w:val="21"/>
          <w:highlight w:val="none"/>
          <w:lang w:val="en-US" w:eastAsia="en-US"/>
        </w:rPr>
        <w:t>。</w:t>
      </w:r>
    </w:p>
    <w:p w14:paraId="4D2BCB7E">
      <w:pPr>
        <w:spacing w:line="360" w:lineRule="auto"/>
        <w:ind w:firstLine="420" w:firstLineChars="200"/>
        <w:rPr>
          <w:rFonts w:hint="eastAsia" w:ascii="Times New Roman" w:hAnsi="Times New Roman" w:eastAsia="宋体" w:cs="Times New Roman"/>
          <w:color w:val="auto"/>
          <w:szCs w:val="21"/>
          <w:highlight w:val="none"/>
          <w:u w:val="single"/>
          <w:lang w:eastAsia="zh-CN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合同履行期限：</w:t>
      </w:r>
      <w:r>
        <w:rPr>
          <w:rFonts w:ascii="Times New Roman" w:hAnsi="Times New Roman"/>
          <w:szCs w:val="21"/>
        </w:rPr>
        <w:t>自合同签订之日起至合同全部权利义务履行完毕之日止</w:t>
      </w:r>
      <w:r>
        <w:rPr>
          <w:rFonts w:hint="eastAsia" w:cs="Times New Roman"/>
          <w:color w:val="auto"/>
          <w:szCs w:val="21"/>
          <w:highlight w:val="none"/>
          <w:lang w:val="en-US" w:eastAsia="zh-CN"/>
        </w:rPr>
        <w:t>。</w:t>
      </w:r>
    </w:p>
    <w:p w14:paraId="42A95371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本项目不接受联合体投标。</w:t>
      </w:r>
    </w:p>
    <w:p w14:paraId="13F1A43B">
      <w:pPr>
        <w:spacing w:before="156" w:beforeLines="50" w:after="156" w:afterLines="50" w:line="360" w:lineRule="auto"/>
        <w:rPr>
          <w:rFonts w:hint="default" w:ascii="Times New Roman" w:hAnsi="Times New Roman" w:eastAsia="黑体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eastAsia="黑体" w:cs="Times New Roman"/>
          <w:color w:val="auto"/>
          <w:szCs w:val="21"/>
          <w:highlight w:val="none"/>
        </w:rPr>
        <w:t>二、申请人的资格要求</w:t>
      </w:r>
    </w:p>
    <w:p w14:paraId="511C1B2F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1.满足《中华人民共和国政府采购法》第二十二条规定；</w:t>
      </w:r>
    </w:p>
    <w:p w14:paraId="666A65F7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2.落实政府采购政策需满足的资格要求：</w:t>
      </w:r>
      <w:r>
        <w:rPr>
          <w:rFonts w:hint="eastAsia" w:ascii="宋体" w:hAnsi="宋体"/>
          <w:color w:val="auto"/>
          <w:szCs w:val="21"/>
          <w:highlight w:val="none"/>
        </w:rPr>
        <w:t>本项目专门面向中小企业采购</w:t>
      </w:r>
      <w:r>
        <w:rPr>
          <w:rFonts w:hint="default" w:ascii="Times New Roman" w:hAnsi="Times New Roman" w:cs="Times New Roman"/>
          <w:color w:val="auto"/>
          <w:szCs w:val="21"/>
          <w:highlight w:val="none"/>
        </w:rPr>
        <w:t>。</w:t>
      </w:r>
    </w:p>
    <w:p w14:paraId="119EC0B1">
      <w:pPr>
        <w:spacing w:line="360" w:lineRule="auto"/>
        <w:ind w:firstLine="420" w:firstLineChars="200"/>
        <w:rPr>
          <w:rFonts w:hint="eastAsia" w:ascii="Times New Roman" w:hAnsi="Times New Roman" w:eastAsia="宋体" w:cs="Times New Roman"/>
          <w:color w:val="auto"/>
          <w:szCs w:val="21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3.本项目的特定资格要求：</w:t>
      </w:r>
    </w:p>
    <w:p w14:paraId="0579D400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（</w:t>
      </w:r>
      <w:r>
        <w:rPr>
          <w:rFonts w:hint="eastAsia" w:cs="Times New Roman"/>
          <w:color w:val="auto"/>
          <w:szCs w:val="21"/>
          <w:highlight w:val="none"/>
          <w:lang w:val="en-US" w:eastAsia="zh-CN"/>
        </w:rPr>
        <w:t>1</w:t>
      </w:r>
      <w:r>
        <w:rPr>
          <w:rFonts w:hint="default" w:ascii="Times New Roman" w:hAnsi="Times New Roman" w:cs="Times New Roman"/>
          <w:color w:val="auto"/>
          <w:szCs w:val="21"/>
          <w:highlight w:val="none"/>
        </w:rPr>
        <w:t>）投标人未被列入“信用中国”网站（www.creditchina.gov.cn）失信被执行人、重大税收违法案件当事人名单、政府采购严重违法失信行为记录名单；未被列入“中国政府采购网”（www.ccgp.gov.cn）政府采购严重违法失信行为记录名单。</w:t>
      </w:r>
    </w:p>
    <w:p w14:paraId="517336B2">
      <w:pPr>
        <w:spacing w:line="360" w:lineRule="auto"/>
        <w:ind w:firstLine="420" w:firstLineChars="200"/>
        <w:rPr>
          <w:rFonts w:hint="default" w:ascii="Times New Roman" w:hAnsi="Times New Roman" w:cs="Times New Roman"/>
          <w:i/>
          <w:iCs/>
          <w:color w:val="auto"/>
          <w:szCs w:val="21"/>
          <w:highlight w:val="none"/>
          <w:u w:val="singl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（</w:t>
      </w:r>
      <w:r>
        <w:rPr>
          <w:rFonts w:hint="eastAsia" w:cs="Times New Roman"/>
          <w:color w:val="auto"/>
          <w:szCs w:val="21"/>
          <w:highlight w:val="none"/>
          <w:lang w:val="en-US" w:eastAsia="zh-CN"/>
        </w:rPr>
        <w:t>2</w:t>
      </w:r>
      <w:r>
        <w:rPr>
          <w:rFonts w:hint="default" w:ascii="Times New Roman" w:hAnsi="Times New Roman" w:cs="Times New Roman"/>
          <w:color w:val="auto"/>
          <w:szCs w:val="21"/>
          <w:highlight w:val="none"/>
        </w:rPr>
        <w:t>）本项目不允许转包，不接受联合体投标。</w:t>
      </w:r>
    </w:p>
    <w:p w14:paraId="05624DB2">
      <w:pPr>
        <w:spacing w:before="156" w:beforeLines="50" w:after="156" w:afterLines="50" w:line="360" w:lineRule="auto"/>
        <w:rPr>
          <w:rFonts w:hint="default" w:ascii="Times New Roman" w:hAnsi="Times New Roman" w:eastAsia="黑体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eastAsia="黑体" w:cs="Times New Roman"/>
          <w:color w:val="auto"/>
          <w:szCs w:val="21"/>
          <w:highlight w:val="none"/>
        </w:rPr>
        <w:t>三、获取招标文件</w:t>
      </w:r>
    </w:p>
    <w:p w14:paraId="181CFA02">
      <w:pPr>
        <w:spacing w:line="360" w:lineRule="auto"/>
        <w:ind w:firstLine="540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时间：</w:t>
      </w:r>
      <w:r>
        <w:rPr>
          <w:rFonts w:hint="eastAsia" w:cs="Times New Roman"/>
          <w:color w:val="auto"/>
          <w:szCs w:val="21"/>
          <w:highlight w:val="none"/>
          <w:u w:val="single"/>
          <w:lang w:eastAsia="zh-CN"/>
        </w:rPr>
        <w:t>202</w:t>
      </w:r>
      <w:r>
        <w:rPr>
          <w:rFonts w:hint="eastAsia" w:cs="Times New Roman"/>
          <w:color w:val="auto"/>
          <w:szCs w:val="21"/>
          <w:highlight w:val="none"/>
          <w:u w:val="single"/>
          <w:lang w:val="en-US" w:eastAsia="zh-CN"/>
        </w:rPr>
        <w:t>6</w:t>
      </w:r>
      <w:r>
        <w:rPr>
          <w:rFonts w:hint="eastAsia" w:cs="Times New Roman"/>
          <w:color w:val="auto"/>
          <w:szCs w:val="21"/>
          <w:highlight w:val="none"/>
          <w:u w:val="single"/>
          <w:lang w:eastAsia="zh-CN"/>
        </w:rPr>
        <w:t>年</w:t>
      </w:r>
      <w:r>
        <w:rPr>
          <w:rFonts w:hint="eastAsia" w:cs="Times New Roman"/>
          <w:color w:val="auto"/>
          <w:szCs w:val="21"/>
          <w:highlight w:val="none"/>
          <w:u w:val="single"/>
          <w:lang w:val="en-US" w:eastAsia="zh-CN"/>
        </w:rPr>
        <w:t>10</w:t>
      </w:r>
      <w:r>
        <w:rPr>
          <w:rFonts w:hint="eastAsia" w:cs="Times New Roman"/>
          <w:color w:val="auto"/>
          <w:szCs w:val="21"/>
          <w:highlight w:val="none"/>
          <w:u w:val="single"/>
          <w:lang w:eastAsia="zh-CN"/>
        </w:rPr>
        <w:t>月</w:t>
      </w:r>
      <w:r>
        <w:rPr>
          <w:rFonts w:hint="eastAsia" w:cs="Times New Roman"/>
          <w:color w:val="auto"/>
          <w:szCs w:val="21"/>
          <w:highlight w:val="none"/>
          <w:u w:val="single"/>
          <w:lang w:val="en-US" w:eastAsia="zh-CN"/>
        </w:rPr>
        <w:t>08</w:t>
      </w:r>
      <w:r>
        <w:rPr>
          <w:rFonts w:hint="eastAsia" w:cs="Times New Roman"/>
          <w:color w:val="auto"/>
          <w:szCs w:val="21"/>
          <w:highlight w:val="none"/>
          <w:u w:val="single"/>
          <w:lang w:eastAsia="zh-CN"/>
        </w:rPr>
        <w:t>日</w:t>
      </w:r>
      <w:r>
        <w:rPr>
          <w:rFonts w:hint="default" w:ascii="Times New Roman" w:hAnsi="Times New Roman" w:cs="Times New Roman"/>
          <w:color w:val="auto"/>
          <w:szCs w:val="21"/>
          <w:highlight w:val="none"/>
        </w:rPr>
        <w:t>至</w:t>
      </w:r>
      <w:r>
        <w:rPr>
          <w:rFonts w:hint="default" w:ascii="Times New Roman" w:hAnsi="Times New Roman" w:cs="Times New Roman"/>
          <w:color w:val="auto"/>
          <w:szCs w:val="21"/>
          <w:highlight w:val="none"/>
          <w:u w:val="single"/>
        </w:rPr>
        <w:t>202</w:t>
      </w:r>
      <w:r>
        <w:rPr>
          <w:rFonts w:hint="eastAsia" w:cs="Times New Roman"/>
          <w:color w:val="auto"/>
          <w:szCs w:val="21"/>
          <w:highlight w:val="none"/>
          <w:u w:val="single"/>
          <w:lang w:val="en-US" w:eastAsia="zh-CN"/>
        </w:rPr>
        <w:t>6</w:t>
      </w:r>
      <w:r>
        <w:rPr>
          <w:rFonts w:hint="default" w:ascii="Times New Roman" w:hAnsi="Times New Roman" w:cs="Times New Roman"/>
          <w:color w:val="auto"/>
          <w:szCs w:val="21"/>
          <w:highlight w:val="none"/>
          <w:u w:val="single"/>
        </w:rPr>
        <w:t>年</w:t>
      </w:r>
      <w:r>
        <w:rPr>
          <w:rFonts w:hint="eastAsia" w:cs="Times New Roman"/>
          <w:color w:val="auto"/>
          <w:szCs w:val="21"/>
          <w:highlight w:val="none"/>
          <w:u w:val="single"/>
          <w:lang w:val="en-US" w:eastAsia="zh-CN"/>
        </w:rPr>
        <w:t>10</w:t>
      </w:r>
      <w:r>
        <w:rPr>
          <w:rFonts w:hint="default" w:ascii="Times New Roman" w:hAnsi="Times New Roman" w:cs="Times New Roman"/>
          <w:color w:val="auto"/>
          <w:szCs w:val="21"/>
          <w:highlight w:val="none"/>
          <w:u w:val="single"/>
        </w:rPr>
        <w:t>月</w:t>
      </w:r>
      <w:r>
        <w:rPr>
          <w:rFonts w:hint="eastAsia" w:cs="Times New Roman"/>
          <w:color w:val="auto"/>
          <w:szCs w:val="21"/>
          <w:highlight w:val="none"/>
          <w:u w:val="single"/>
          <w:lang w:val="en-US" w:eastAsia="zh-CN"/>
        </w:rPr>
        <w:t>14</w:t>
      </w:r>
      <w:r>
        <w:rPr>
          <w:rFonts w:hint="default" w:ascii="Times New Roman" w:hAnsi="Times New Roman" w:cs="Times New Roman"/>
          <w:color w:val="auto"/>
          <w:szCs w:val="21"/>
          <w:highlight w:val="none"/>
          <w:u w:val="single"/>
        </w:rPr>
        <w:t>日</w:t>
      </w:r>
      <w:r>
        <w:rPr>
          <w:rFonts w:hint="default" w:ascii="Times New Roman" w:hAnsi="Times New Roman" w:cs="Times New Roman"/>
          <w:color w:val="auto"/>
          <w:szCs w:val="21"/>
          <w:highlight w:val="none"/>
        </w:rPr>
        <w:t>，每天上午09:00至12:00，下午12:00至17:00（北京时间，法定节假日除外）</w:t>
      </w:r>
    </w:p>
    <w:p w14:paraId="574AE278">
      <w:pPr>
        <w:spacing w:line="360" w:lineRule="auto"/>
        <w:ind w:firstLine="540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地点：北京市东城区朝内大街南竹杆胡同6号北京INN 3号楼9层（地铁2号线、6号线，朝阳门站H口出，向南200米）</w:t>
      </w:r>
    </w:p>
    <w:p w14:paraId="33658426">
      <w:pPr>
        <w:spacing w:line="360" w:lineRule="auto"/>
        <w:ind w:firstLine="540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方式：现场购买或邮寄购买。</w:t>
      </w:r>
    </w:p>
    <w:p w14:paraId="75E40857">
      <w:pPr>
        <w:spacing w:line="360" w:lineRule="auto"/>
        <w:ind w:firstLine="540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售价：每本人民币</w:t>
      </w:r>
      <w:r>
        <w:rPr>
          <w:rFonts w:hint="eastAsia" w:cs="Times New Roman"/>
          <w:color w:val="auto"/>
          <w:szCs w:val="21"/>
          <w:highlight w:val="none"/>
          <w:lang w:val="en-US" w:eastAsia="zh-CN"/>
        </w:rPr>
        <w:t>2</w:t>
      </w:r>
      <w:r>
        <w:rPr>
          <w:rFonts w:hint="default" w:ascii="Times New Roman" w:hAnsi="Times New Roman" w:cs="Times New Roman"/>
          <w:color w:val="auto"/>
          <w:szCs w:val="21"/>
          <w:highlight w:val="none"/>
        </w:rPr>
        <w:t>00元（含电子版），售后不退。</w:t>
      </w:r>
    </w:p>
    <w:p w14:paraId="3288F120">
      <w:pPr>
        <w:spacing w:before="156" w:beforeLines="50" w:after="156" w:afterLines="50" w:line="360" w:lineRule="auto"/>
        <w:rPr>
          <w:rFonts w:hint="default" w:ascii="Times New Roman" w:hAnsi="Times New Roman" w:eastAsia="黑体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eastAsia="黑体" w:cs="Times New Roman"/>
          <w:color w:val="auto"/>
          <w:szCs w:val="21"/>
          <w:highlight w:val="none"/>
        </w:rPr>
        <w:t>四、提交投标文件截止时间、开标时间和地点</w:t>
      </w:r>
    </w:p>
    <w:p w14:paraId="13F4E6B2">
      <w:pPr>
        <w:spacing w:line="360" w:lineRule="auto"/>
        <w:ind w:firstLine="420" w:firstLineChars="200"/>
        <w:rPr>
          <w:rFonts w:hint="default" w:ascii="Times New Roman" w:hAnsi="Times New Roman" w:cs="Times New Roman"/>
          <w:bCs/>
          <w:color w:val="auto"/>
          <w:szCs w:val="21"/>
          <w:highlight w:val="none"/>
          <w:u w:val="singl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  <w:u w:val="single"/>
        </w:rPr>
        <w:t>202</w:t>
      </w:r>
      <w:r>
        <w:rPr>
          <w:rFonts w:hint="eastAsia" w:cs="Times New Roman"/>
          <w:color w:val="auto"/>
          <w:szCs w:val="21"/>
          <w:highlight w:val="none"/>
          <w:u w:val="single"/>
          <w:lang w:val="en-US" w:eastAsia="zh-CN"/>
        </w:rPr>
        <w:t>6</w:t>
      </w:r>
      <w:r>
        <w:rPr>
          <w:rFonts w:hint="default" w:ascii="Times New Roman" w:hAnsi="Times New Roman" w:cs="Times New Roman"/>
          <w:color w:val="auto"/>
          <w:szCs w:val="21"/>
          <w:highlight w:val="none"/>
          <w:u w:val="single"/>
        </w:rPr>
        <w:t>年</w:t>
      </w:r>
      <w:r>
        <w:rPr>
          <w:rFonts w:hint="eastAsia" w:cs="Times New Roman"/>
          <w:color w:val="auto"/>
          <w:szCs w:val="21"/>
          <w:highlight w:val="none"/>
          <w:u w:val="single"/>
          <w:lang w:val="en-US" w:eastAsia="zh-CN"/>
        </w:rPr>
        <w:t>10</w:t>
      </w:r>
      <w:r>
        <w:rPr>
          <w:rFonts w:hint="default" w:ascii="Times New Roman" w:hAnsi="Times New Roman" w:cs="Times New Roman"/>
          <w:color w:val="auto"/>
          <w:szCs w:val="21"/>
          <w:highlight w:val="none"/>
          <w:u w:val="single"/>
        </w:rPr>
        <w:t>月</w:t>
      </w:r>
      <w:r>
        <w:rPr>
          <w:rFonts w:hint="eastAsia" w:cs="Times New Roman"/>
          <w:color w:val="auto"/>
          <w:szCs w:val="21"/>
          <w:highlight w:val="none"/>
          <w:u w:val="single"/>
          <w:lang w:val="en-US" w:eastAsia="zh-CN"/>
        </w:rPr>
        <w:t>29</w:t>
      </w:r>
      <w:r>
        <w:rPr>
          <w:rFonts w:hint="default" w:ascii="Times New Roman" w:hAnsi="Times New Roman" w:cs="Times New Roman"/>
          <w:color w:val="auto"/>
          <w:szCs w:val="21"/>
          <w:highlight w:val="none"/>
          <w:u w:val="single"/>
        </w:rPr>
        <w:t>日</w:t>
      </w:r>
      <w:r>
        <w:rPr>
          <w:rFonts w:hint="default" w:ascii="Times New Roman" w:hAnsi="Times New Roman" w:cs="Times New Roman"/>
          <w:color w:val="auto"/>
          <w:szCs w:val="21"/>
          <w:highlight w:val="none"/>
          <w:u w:val="single"/>
          <w:lang w:val="en-US" w:eastAsia="zh-CN"/>
        </w:rPr>
        <w:t>09</w:t>
      </w:r>
      <w:r>
        <w:rPr>
          <w:rFonts w:hint="default" w:ascii="Times New Roman" w:hAnsi="Times New Roman" w:cs="Times New Roman"/>
          <w:bCs/>
          <w:color w:val="auto"/>
          <w:szCs w:val="21"/>
          <w:highlight w:val="none"/>
          <w:u w:val="single"/>
        </w:rPr>
        <w:t>点</w:t>
      </w:r>
      <w:r>
        <w:rPr>
          <w:rFonts w:hint="default" w:ascii="Times New Roman" w:hAnsi="Times New Roman" w:cs="Times New Roman"/>
          <w:bCs/>
          <w:color w:val="auto"/>
          <w:szCs w:val="21"/>
          <w:highlight w:val="none"/>
          <w:u w:val="single"/>
          <w:lang w:val="en-US" w:eastAsia="zh-CN"/>
        </w:rPr>
        <w:t>30</w:t>
      </w:r>
      <w:r>
        <w:rPr>
          <w:rFonts w:hint="default" w:ascii="Times New Roman" w:hAnsi="Times New Roman" w:cs="Times New Roman"/>
          <w:bCs/>
          <w:color w:val="auto"/>
          <w:szCs w:val="21"/>
          <w:highlight w:val="none"/>
          <w:u w:val="single"/>
        </w:rPr>
        <w:t>分</w:t>
      </w:r>
      <w:r>
        <w:rPr>
          <w:rFonts w:hint="default" w:ascii="Times New Roman" w:hAnsi="Times New Roman" w:cs="Times New Roman"/>
          <w:bCs/>
          <w:color w:val="auto"/>
          <w:szCs w:val="21"/>
          <w:highlight w:val="none"/>
        </w:rPr>
        <w:t>（北京时间）</w:t>
      </w:r>
    </w:p>
    <w:p w14:paraId="11A14A32">
      <w:pPr>
        <w:spacing w:line="360" w:lineRule="auto"/>
        <w:ind w:firstLine="420" w:firstLineChars="200"/>
        <w:rPr>
          <w:rFonts w:hint="default" w:ascii="Times New Roman" w:hAnsi="Times New Roman" w:cs="Times New Roman"/>
          <w:bCs/>
          <w:color w:val="auto"/>
          <w:szCs w:val="21"/>
          <w:highlight w:val="none"/>
          <w:u w:val="singl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地点：北京市东城区朝内大街南竹杆胡同6号北京INN 3号楼9层会议室（地铁2号线、6号线，朝阳门站H口出，向南200米），届时请投标人的法定代表人或其授权的投标人代表出席开标仪式。</w:t>
      </w:r>
    </w:p>
    <w:p w14:paraId="10A256BE">
      <w:pPr>
        <w:spacing w:before="156" w:beforeLines="50" w:after="156" w:afterLines="50" w:line="360" w:lineRule="auto"/>
        <w:rPr>
          <w:rFonts w:hint="default" w:ascii="Times New Roman" w:hAnsi="Times New Roman" w:eastAsia="黑体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eastAsia="黑体" w:cs="Times New Roman"/>
          <w:color w:val="auto"/>
          <w:szCs w:val="21"/>
          <w:highlight w:val="none"/>
        </w:rPr>
        <w:t>五、公告期限</w:t>
      </w:r>
    </w:p>
    <w:p w14:paraId="0BD7CDE0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kern w:val="0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kern w:val="0"/>
          <w:szCs w:val="21"/>
          <w:highlight w:val="none"/>
        </w:rPr>
        <w:t>自本公告发布之日起5个工作日。</w:t>
      </w:r>
    </w:p>
    <w:p w14:paraId="5990A6C6">
      <w:pPr>
        <w:spacing w:before="156" w:beforeLines="50" w:after="156" w:afterLines="50" w:line="360" w:lineRule="auto"/>
        <w:rPr>
          <w:rFonts w:hint="default" w:ascii="Times New Roman" w:hAnsi="Times New Roman" w:eastAsia="黑体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eastAsia="黑体" w:cs="Times New Roman"/>
          <w:color w:val="auto"/>
          <w:szCs w:val="21"/>
          <w:highlight w:val="none"/>
        </w:rPr>
        <w:t>六、其他补充事宜</w:t>
      </w:r>
    </w:p>
    <w:p w14:paraId="1C99BF2B">
      <w:pPr>
        <w:spacing w:line="360" w:lineRule="auto"/>
        <w:ind w:left="495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6.1采购项目需要落实的采购政策：</w:t>
      </w:r>
    </w:p>
    <w:p w14:paraId="60E6B748">
      <w:pPr>
        <w:spacing w:line="360" w:lineRule="auto"/>
        <w:ind w:left="495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（1）节能产品强制采购</w:t>
      </w:r>
    </w:p>
    <w:p w14:paraId="69011234">
      <w:pPr>
        <w:spacing w:line="360" w:lineRule="auto"/>
        <w:ind w:left="495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（2）节能产品、环境标志产品优先采购</w:t>
      </w:r>
    </w:p>
    <w:p w14:paraId="0FD9361C">
      <w:pPr>
        <w:spacing w:line="360" w:lineRule="auto"/>
        <w:ind w:left="495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（3）政府采购促进中小企业发展</w:t>
      </w:r>
    </w:p>
    <w:p w14:paraId="13E8DD9A">
      <w:pPr>
        <w:spacing w:line="360" w:lineRule="auto"/>
        <w:ind w:left="495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（4）政府采购支持监狱企业发展</w:t>
      </w:r>
    </w:p>
    <w:p w14:paraId="191C77AE">
      <w:pPr>
        <w:spacing w:line="360" w:lineRule="auto"/>
        <w:ind w:left="495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（5）政府采购促进残疾人就业</w:t>
      </w:r>
    </w:p>
    <w:p w14:paraId="7A7D55D0">
      <w:pPr>
        <w:spacing w:line="360" w:lineRule="auto"/>
        <w:ind w:left="495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（6）进口产品管理</w:t>
      </w:r>
    </w:p>
    <w:p w14:paraId="7C55142B">
      <w:pPr>
        <w:spacing w:line="360" w:lineRule="auto"/>
        <w:ind w:left="495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eastAsia" w:ascii="Times New Roman" w:hAnsi="Times New Roman" w:cs="Times New Roman"/>
          <w:color w:val="auto"/>
          <w:szCs w:val="21"/>
          <w:highlight w:val="none"/>
          <w:lang w:eastAsia="zh-CN"/>
        </w:rPr>
        <w:t>（</w:t>
      </w:r>
      <w:r>
        <w:rPr>
          <w:rFonts w:hint="eastAsia" w:ascii="Times New Roman" w:hAnsi="Times New Roman" w:cs="Times New Roman"/>
          <w:color w:val="auto"/>
          <w:szCs w:val="21"/>
          <w:highlight w:val="none"/>
          <w:lang w:val="en-US" w:eastAsia="zh-CN"/>
        </w:rPr>
        <w:t>7</w:t>
      </w:r>
      <w:r>
        <w:rPr>
          <w:rFonts w:hint="eastAsia" w:ascii="Times New Roman" w:hAnsi="Times New Roman" w:cs="Times New Roman"/>
          <w:color w:val="auto"/>
          <w:szCs w:val="21"/>
          <w:highlight w:val="none"/>
          <w:lang w:eastAsia="zh-CN"/>
        </w:rPr>
        <w:t>）</w:t>
      </w:r>
      <w:r>
        <w:rPr>
          <w:rFonts w:hint="eastAsia" w:ascii="Times New Roman" w:hAnsi="Times New Roman" w:cs="Times New Roman"/>
          <w:color w:val="auto"/>
          <w:szCs w:val="21"/>
          <w:highlight w:val="none"/>
        </w:rPr>
        <w:t>本国产品</w:t>
      </w:r>
      <w:r>
        <w:rPr>
          <w:rFonts w:hint="eastAsia" w:ascii="Times New Roman" w:hAnsi="Times New Roman" w:cs="Times New Roman"/>
          <w:color w:val="auto"/>
          <w:szCs w:val="21"/>
          <w:highlight w:val="none"/>
          <w:lang w:val="en-US" w:eastAsia="zh-CN"/>
        </w:rPr>
        <w:t>标准及相关政策</w:t>
      </w:r>
    </w:p>
    <w:p w14:paraId="6998D278">
      <w:pPr>
        <w:spacing w:line="360" w:lineRule="auto"/>
        <w:ind w:left="495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6.2标书款支付方式：现金、支票、银行汇款。</w:t>
      </w:r>
    </w:p>
    <w:p w14:paraId="2C060D6D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标书款银行账号：邮寄购买招标文件的，请投标人一律使用单位对公账号，按下述地址汇款，汇款单上应注明汇款用途、所购招标文件编号（</w:t>
      </w:r>
      <w:r>
        <w:rPr>
          <w:rFonts w:hint="eastAsia" w:cs="Times New Roman"/>
          <w:color w:val="auto"/>
          <w:szCs w:val="21"/>
          <w:highlight w:val="none"/>
          <w:lang w:eastAsia="zh-CN"/>
        </w:rPr>
        <w:t>BJSW-YF261002</w:t>
      </w:r>
      <w:r>
        <w:rPr>
          <w:rFonts w:hint="default" w:ascii="Times New Roman" w:hAnsi="Times New Roman" w:cs="Times New Roman"/>
          <w:color w:val="auto"/>
          <w:szCs w:val="21"/>
          <w:highlight w:val="none"/>
        </w:rPr>
        <w:t>），然后将汇款单复印件、购买单位名称、详细通讯地址、电话、传真、联系人、联系方式（手机号）等信息，发送至电子邮箱yw03@hcjq.net，我公司收到后将尽快以快递方式将招标文件邮寄给贵方。</w:t>
      </w:r>
    </w:p>
    <w:p w14:paraId="6D9A37B4">
      <w:pPr>
        <w:spacing w:line="360" w:lineRule="auto"/>
        <w:ind w:left="495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 xml:space="preserve">收款单位：北京汇诚金桥国际招标咨询有限公司  </w:t>
      </w:r>
    </w:p>
    <w:p w14:paraId="406DDAE9">
      <w:pPr>
        <w:spacing w:line="360" w:lineRule="auto"/>
        <w:ind w:left="495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 xml:space="preserve">开 户 行：中国农业银行股份有限公司北京朝阳门支行  </w:t>
      </w:r>
    </w:p>
    <w:p w14:paraId="19542314">
      <w:pPr>
        <w:spacing w:line="360" w:lineRule="auto"/>
        <w:ind w:left="495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银行账号：1119  1701  0400  02067</w:t>
      </w:r>
    </w:p>
    <w:p w14:paraId="270BAFA2">
      <w:pPr>
        <w:spacing w:line="360" w:lineRule="auto"/>
        <w:ind w:left="495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开户行行号：1031  0001  9176</w:t>
      </w:r>
    </w:p>
    <w:p w14:paraId="1197B5A3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6.3凡购买招标文件的投标人，需提供以下资料：购买人本人的有效身份证明。</w:t>
      </w:r>
    </w:p>
    <w:p w14:paraId="38C2BFC7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6.</w:t>
      </w:r>
      <w:r>
        <w:rPr>
          <w:rFonts w:hint="default" w:ascii="Times New Roman" w:hAnsi="Times New Roman" w:cs="Times New Roman"/>
          <w:color w:val="auto"/>
          <w:szCs w:val="21"/>
          <w:highlight w:val="none"/>
          <w:lang w:val="en-US"/>
        </w:rPr>
        <w:t>4</w:t>
      </w:r>
      <w:r>
        <w:rPr>
          <w:rFonts w:hint="default" w:ascii="Times New Roman" w:hAnsi="Times New Roman" w:cs="Times New Roman"/>
          <w:color w:val="auto"/>
          <w:szCs w:val="21"/>
          <w:highlight w:val="none"/>
        </w:rPr>
        <w:t>本公告在中国政府采购网（http://www.ccgp.gov.cn）发布。</w:t>
      </w:r>
    </w:p>
    <w:p w14:paraId="232B85AE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color w:val="auto"/>
          <w:szCs w:val="21"/>
          <w:highlight w:val="none"/>
        </w:rPr>
        <w:t>6.</w:t>
      </w:r>
      <w:r>
        <w:rPr>
          <w:rFonts w:hint="default" w:ascii="Times New Roman" w:hAnsi="Times New Roman" w:cs="Times New Roman"/>
          <w:color w:val="auto"/>
          <w:szCs w:val="21"/>
          <w:highlight w:val="none"/>
          <w:lang w:val="en-US"/>
        </w:rPr>
        <w:t>5</w:t>
      </w:r>
      <w:r>
        <w:rPr>
          <w:rFonts w:hint="default" w:ascii="Times New Roman" w:hAnsi="Times New Roman" w:cs="Times New Roman"/>
          <w:color w:val="auto"/>
          <w:szCs w:val="21"/>
          <w:highlight w:val="none"/>
        </w:rPr>
        <w:t>中小微企业、监狱企业、残疾人福利性单位的文件依据：（1）、关于印发《政府采购促进中小企业发展管理办法》的通知（财库〔2020〕46号）、《关于印发中小企业划型标准规定的通知》（工信部联企业〔2011〕300号）、《关于进一步加大政府采购支持中小企业力度的通知》 （财库〔2022〕19 号）；（2）、关于政府采购支持监狱企业发展有关问题的通知（财库〔2014〕68号）；（3）、关于促进残疾人就业政府采购政策的通知（财库〔2017〕141号）。</w:t>
      </w:r>
    </w:p>
    <w:p w14:paraId="162A6B87">
      <w:pPr>
        <w:spacing w:before="156" w:beforeLines="50" w:after="156" w:afterLines="50" w:line="360" w:lineRule="auto"/>
        <w:rPr>
          <w:rFonts w:hint="default" w:ascii="Times New Roman" w:hAnsi="Times New Roman" w:eastAsia="黑体" w:cs="Times New Roman"/>
          <w:color w:val="auto"/>
          <w:szCs w:val="21"/>
          <w:highlight w:val="none"/>
        </w:rPr>
      </w:pPr>
      <w:r>
        <w:rPr>
          <w:rFonts w:hint="default" w:ascii="Times New Roman" w:hAnsi="Times New Roman" w:eastAsia="黑体" w:cs="Times New Roman"/>
          <w:color w:val="auto"/>
          <w:szCs w:val="21"/>
          <w:highlight w:val="none"/>
        </w:rPr>
        <w:t>七、对本次招标提出询问，请按以下方式联系。</w:t>
      </w:r>
    </w:p>
    <w:p w14:paraId="0182DB99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1.采购人信息</w:t>
      </w:r>
    </w:p>
    <w:p w14:paraId="5F0ED0D7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名 称：国家税务总局北京市税务局</w:t>
      </w:r>
    </w:p>
    <w:p w14:paraId="62F0C45F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地 址：北京市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海淀区苏州街36号</w:t>
      </w:r>
    </w:p>
    <w:p w14:paraId="6CAF7ECB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联系方式：</w:t>
      </w:r>
      <w:r>
        <w:rPr>
          <w:rFonts w:hint="eastAsia" w:cs="Times New Roman"/>
          <w:color w:val="auto"/>
          <w:highlight w:val="none"/>
          <w:lang w:val="en-US" w:eastAsia="zh-CN"/>
        </w:rPr>
        <w:t>刘</w:t>
      </w:r>
      <w:r>
        <w:rPr>
          <w:rFonts w:hint="default" w:ascii="Times New Roman" w:hAnsi="Times New Roman" w:cs="Times New Roman"/>
          <w:color w:val="auto"/>
          <w:highlight w:val="none"/>
        </w:rPr>
        <w:t>老师，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010-88376262</w:t>
      </w:r>
    </w:p>
    <w:p w14:paraId="483D793A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2.采购代理机构信息</w:t>
      </w:r>
    </w:p>
    <w:p w14:paraId="14767F24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名 称：北京汇诚金桥国际招标咨询有限公司</w:t>
      </w:r>
    </w:p>
    <w:p w14:paraId="25C48668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地 址：北京市东城区朝内大街南竹杆胡同6号北京INN3号楼9层</w:t>
      </w:r>
    </w:p>
    <w:p w14:paraId="2A272691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联系方式：</w:t>
      </w:r>
      <w:r>
        <w:rPr>
          <w:rFonts w:hint="eastAsia" w:cs="Times New Roman"/>
          <w:color w:val="auto"/>
          <w:highlight w:val="none"/>
          <w:lang w:eastAsia="zh-CN"/>
        </w:rPr>
        <w:t>赵一鸣、王秋凌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010-65699122、65173825、65244483</w:t>
      </w:r>
    </w:p>
    <w:p w14:paraId="415BCE3E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3.项目联系方式</w:t>
      </w:r>
    </w:p>
    <w:p w14:paraId="4419E880">
      <w:pPr>
        <w:spacing w:line="360" w:lineRule="auto"/>
        <w:ind w:firstLine="420" w:firstLineChars="200"/>
        <w:rPr>
          <w:rFonts w:hint="default" w:ascii="Times New Roman" w:hAnsi="Times New Roman" w:eastAsia="宋体" w:cs="Times New Roman"/>
          <w:color w:val="auto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项目联系人：</w:t>
      </w:r>
      <w:r>
        <w:rPr>
          <w:rFonts w:hint="eastAsia" w:cs="Times New Roman"/>
          <w:color w:val="auto"/>
          <w:highlight w:val="none"/>
          <w:lang w:eastAsia="zh-CN"/>
        </w:rPr>
        <w:t>赵一鸣、王秋凌</w:t>
      </w:r>
    </w:p>
    <w:p w14:paraId="4E27F924">
      <w:pPr>
        <w:ind w:firstLine="420" w:firstLineChars="200"/>
      </w:pPr>
      <w:r>
        <w:rPr>
          <w:rFonts w:hint="default" w:ascii="Times New Roman" w:hAnsi="Times New Roman" w:cs="Times New Roman"/>
          <w:color w:val="auto"/>
          <w:highlight w:val="none"/>
        </w:rPr>
        <w:t>电　话： 010-65699122、65173825、65244483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F10BE3"/>
    <w:rsid w:val="378D41BC"/>
    <w:rsid w:val="3CB122A8"/>
    <w:rsid w:val="47374905"/>
    <w:rsid w:val="47A1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5"/>
    <w:basedOn w:val="1"/>
    <w:next w:val="1"/>
    <w:qFormat/>
    <w:uiPriority w:val="9"/>
    <w:pPr>
      <w:keepNext/>
      <w:keepLines/>
      <w:tabs>
        <w:tab w:val="left" w:pos="780"/>
      </w:tabs>
      <w:spacing w:before="280" w:after="290" w:line="377" w:lineRule="auto"/>
      <w:ind w:firstLine="200" w:firstLineChars="200"/>
      <w:outlineLvl w:val="4"/>
    </w:pPr>
    <w:rPr>
      <w:rFonts w:ascii="Times New Roman" w:hAnsi="Times New Roman" w:eastAsia="仿宋_GB2312" w:cs="Times New Roman"/>
      <w:bCs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1"/>
    <w:rPr>
      <w:b/>
      <w:szCs w:val="24"/>
    </w:rPr>
  </w:style>
  <w:style w:type="paragraph" w:styleId="4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8">
    <w:name w:val="page number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691</Words>
  <Characters>750</Characters>
  <Lines>0</Lines>
  <Paragraphs>0</Paragraphs>
  <TotalTime>0</TotalTime>
  <ScaleCrop>false</ScaleCrop>
  <LinksUpToDate>false</LinksUpToDate>
  <CharactersWithSpaces>752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2026-09-02T03:27:00Z</dcterms:created>
  <dc:creator>Lenovo</dc:creator>
  <cp:lastModifiedBy>赵一鸣</cp:lastModifiedBy>
  <dcterms:modified xsi:type="dcterms:W3CDTF">2026-10-08T01:31:20Z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eyJoZGlkIjoiMTA1NDJkMWFhOGMxOWRkOTMxM2QzMGRiNmI4MmQwMGMiLCJ1c2VySWQiOiI0MTQ1OTQ5MTUifQ==</vt:lpwstr>
  </property>
  <property fmtid="{D5CDD505-2E9C-101B-9397-08002B2CF9AE}" pid="4" name="ICV">
    <vt:lpwstr>F590DC1DEBCE4942A28AAB5E2E9E6A6A_12</vt:lpwstr>
  </property>
</Properties>
</file>