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3570D8">
      <w:pPr>
        <w:spacing w:line="360" w:lineRule="auto"/>
        <w:rPr>
          <w:b/>
          <w:bCs/>
          <w:sz w:val="24"/>
          <w:szCs w:val="36"/>
        </w:rPr>
      </w:pPr>
    </w:p>
    <w:p w14:paraId="3736ED54">
      <w:pPr>
        <w:spacing w:line="360" w:lineRule="auto"/>
        <w:rPr>
          <w:b/>
          <w:bCs/>
          <w:sz w:val="24"/>
          <w:szCs w:val="36"/>
        </w:rPr>
      </w:pPr>
    </w:p>
    <w:p w14:paraId="513B87B5">
      <w:pPr>
        <w:pStyle w:val="11"/>
        <w:spacing w:line="360" w:lineRule="auto"/>
        <w:jc w:val="center"/>
        <w:rPr>
          <w:rFonts w:hint="eastAsia" w:eastAsia="宋体" w:cs="宋体"/>
          <w:b/>
          <w:bCs/>
          <w:sz w:val="52"/>
          <w:szCs w:val="52"/>
          <w:lang w:eastAsia="zh-CN"/>
        </w:rPr>
      </w:pPr>
      <w:r>
        <w:rPr>
          <w:rFonts w:hint="eastAsia" w:cs="宋体"/>
          <w:b/>
          <w:bCs/>
          <w:sz w:val="52"/>
          <w:szCs w:val="52"/>
          <w:lang w:eastAsia="zh-CN"/>
        </w:rPr>
        <w:t>应急管理部森林消防局昆明航空救援支队污水处理厂维修项目（三次）</w:t>
      </w:r>
    </w:p>
    <w:p w14:paraId="73D1FC93">
      <w:pPr>
        <w:rPr>
          <w:rFonts w:ascii="宋体" w:cs="宋体"/>
        </w:rPr>
      </w:pPr>
    </w:p>
    <w:p w14:paraId="59D37ABA">
      <w:pPr>
        <w:rPr>
          <w:rFonts w:ascii="宋体" w:cs="宋体"/>
        </w:rPr>
      </w:pPr>
    </w:p>
    <w:p w14:paraId="21181DFE">
      <w:pPr>
        <w:rPr>
          <w:rFonts w:ascii="宋体" w:cs="宋体"/>
        </w:rPr>
      </w:pPr>
    </w:p>
    <w:p w14:paraId="35436CBF">
      <w:pPr>
        <w:rPr>
          <w:rFonts w:ascii="宋体" w:cs="宋体"/>
        </w:rPr>
      </w:pPr>
    </w:p>
    <w:p w14:paraId="76AF9C32">
      <w:pPr>
        <w:rPr>
          <w:rFonts w:ascii="宋体" w:cs="宋体"/>
        </w:rPr>
      </w:pPr>
    </w:p>
    <w:p w14:paraId="4A082EF0">
      <w:pPr>
        <w:rPr>
          <w:rFonts w:ascii="宋体" w:cs="宋体"/>
        </w:rPr>
      </w:pPr>
    </w:p>
    <w:p w14:paraId="36FD81EF">
      <w:pPr>
        <w:rPr>
          <w:rFonts w:ascii="宋体" w:cs="宋体"/>
        </w:rPr>
      </w:pPr>
    </w:p>
    <w:p w14:paraId="366E7203">
      <w:pPr>
        <w:rPr>
          <w:rFonts w:ascii="宋体" w:cs="宋体"/>
        </w:rPr>
      </w:pPr>
    </w:p>
    <w:p w14:paraId="46189BCE">
      <w:pPr>
        <w:rPr>
          <w:rFonts w:ascii="宋体" w:cs="宋体"/>
        </w:rPr>
      </w:pPr>
    </w:p>
    <w:p w14:paraId="391E08F3">
      <w:pPr>
        <w:pStyle w:val="11"/>
        <w:spacing w:line="360" w:lineRule="auto"/>
        <w:jc w:val="center"/>
        <w:rPr>
          <w:rFonts w:cs="宋体"/>
          <w:b/>
          <w:bCs/>
          <w:sz w:val="96"/>
          <w:szCs w:val="20"/>
        </w:rPr>
      </w:pPr>
      <w:r>
        <w:rPr>
          <w:rFonts w:hint="eastAsia" w:cs="宋体"/>
          <w:b/>
          <w:bCs/>
          <w:sz w:val="96"/>
          <w:szCs w:val="20"/>
        </w:rPr>
        <w:t>竞争性磋商文件</w:t>
      </w:r>
    </w:p>
    <w:p w14:paraId="504A2752">
      <w:pPr>
        <w:pStyle w:val="11"/>
        <w:spacing w:line="360" w:lineRule="auto"/>
        <w:rPr>
          <w:rFonts w:cs="宋体"/>
          <w:b/>
          <w:bCs/>
          <w:w w:val="95"/>
          <w:sz w:val="30"/>
          <w:szCs w:val="30"/>
        </w:rPr>
      </w:pPr>
    </w:p>
    <w:p w14:paraId="47D354D9">
      <w:pPr>
        <w:pStyle w:val="11"/>
        <w:spacing w:line="360" w:lineRule="auto"/>
        <w:jc w:val="center"/>
        <w:rPr>
          <w:rFonts w:cs="宋体"/>
        </w:rPr>
      </w:pPr>
      <w:r>
        <w:rPr>
          <w:rFonts w:hint="eastAsia" w:cs="宋体"/>
          <w:b/>
          <w:bCs/>
          <w:w w:val="95"/>
          <w:sz w:val="30"/>
          <w:szCs w:val="30"/>
        </w:rPr>
        <w:t>项目编号：QHZX-202607KM0071</w:t>
      </w:r>
    </w:p>
    <w:p w14:paraId="116ADD6E">
      <w:pPr>
        <w:rPr>
          <w:rFonts w:ascii="宋体" w:cs="宋体"/>
          <w:sz w:val="30"/>
          <w:szCs w:val="30"/>
        </w:rPr>
      </w:pPr>
    </w:p>
    <w:p w14:paraId="4BBD7B35">
      <w:pPr>
        <w:rPr>
          <w:rFonts w:ascii="宋体" w:cs="宋体"/>
          <w:sz w:val="30"/>
          <w:szCs w:val="30"/>
        </w:rPr>
      </w:pPr>
    </w:p>
    <w:p w14:paraId="3F2C8D93">
      <w:pPr>
        <w:rPr>
          <w:rFonts w:ascii="宋体" w:cs="宋体"/>
          <w:sz w:val="30"/>
          <w:szCs w:val="30"/>
        </w:rPr>
      </w:pPr>
    </w:p>
    <w:p w14:paraId="2B401AC4">
      <w:pPr>
        <w:rPr>
          <w:rFonts w:ascii="宋体" w:cs="宋体"/>
          <w:sz w:val="30"/>
          <w:szCs w:val="30"/>
        </w:rPr>
      </w:pPr>
    </w:p>
    <w:p w14:paraId="554FAD4A">
      <w:pPr>
        <w:spacing w:line="360" w:lineRule="auto"/>
        <w:rPr>
          <w:rFonts w:ascii="宋体" w:cs="宋体"/>
          <w:sz w:val="30"/>
          <w:szCs w:val="30"/>
        </w:rPr>
      </w:pPr>
    </w:p>
    <w:p w14:paraId="6CB7D2C9">
      <w:pPr>
        <w:pStyle w:val="11"/>
        <w:spacing w:line="360" w:lineRule="auto"/>
        <w:jc w:val="center"/>
        <w:rPr>
          <w:rFonts w:cs="宋体"/>
          <w:b/>
          <w:bCs/>
          <w:w w:val="95"/>
          <w:sz w:val="32"/>
        </w:rPr>
      </w:pPr>
      <w:r>
        <w:rPr>
          <w:rFonts w:cs="宋体"/>
          <w:b/>
          <w:bCs/>
          <w:w w:val="95"/>
          <w:sz w:val="32"/>
        </w:rPr>
        <w:t xml:space="preserve">  </w:t>
      </w:r>
      <w:r>
        <w:rPr>
          <w:rFonts w:hint="eastAsia" w:cs="宋体"/>
          <w:b/>
          <w:bCs/>
          <w:w w:val="95"/>
          <w:sz w:val="32"/>
        </w:rPr>
        <w:t>采</w:t>
      </w:r>
      <w:r>
        <w:rPr>
          <w:rFonts w:cs="宋体"/>
          <w:b/>
          <w:bCs/>
          <w:w w:val="95"/>
          <w:sz w:val="32"/>
        </w:rPr>
        <w:t xml:space="preserve">   </w:t>
      </w:r>
      <w:r>
        <w:rPr>
          <w:rFonts w:hint="eastAsia" w:cs="宋体"/>
          <w:b/>
          <w:bCs/>
          <w:w w:val="95"/>
          <w:sz w:val="32"/>
        </w:rPr>
        <w:t>购</w:t>
      </w:r>
      <w:r>
        <w:rPr>
          <w:rFonts w:cs="宋体"/>
          <w:b/>
          <w:bCs/>
          <w:w w:val="95"/>
          <w:sz w:val="32"/>
        </w:rPr>
        <w:t xml:space="preserve">   </w:t>
      </w:r>
      <w:r>
        <w:rPr>
          <w:rFonts w:hint="eastAsia" w:cs="宋体"/>
          <w:b/>
          <w:bCs/>
          <w:w w:val="95"/>
          <w:sz w:val="32"/>
        </w:rPr>
        <w:t>人：昆明航空救援支队</w:t>
      </w:r>
    </w:p>
    <w:p w14:paraId="631E603B">
      <w:pPr>
        <w:pStyle w:val="11"/>
        <w:spacing w:line="360" w:lineRule="auto"/>
        <w:jc w:val="center"/>
        <w:rPr>
          <w:rFonts w:cs="宋体"/>
          <w:b/>
          <w:bCs/>
          <w:w w:val="95"/>
          <w:sz w:val="32"/>
        </w:rPr>
      </w:pPr>
      <w:r>
        <w:rPr>
          <w:rFonts w:cs="宋体"/>
          <w:b/>
          <w:bCs/>
          <w:w w:val="95"/>
          <w:sz w:val="32"/>
        </w:rPr>
        <w:t xml:space="preserve">     </w:t>
      </w:r>
      <w:r>
        <w:rPr>
          <w:rFonts w:hint="eastAsia" w:cs="宋体"/>
          <w:b/>
          <w:bCs/>
          <w:w w:val="95"/>
          <w:sz w:val="32"/>
        </w:rPr>
        <w:t>采购代理机构：</w:t>
      </w:r>
      <w:r>
        <w:rPr>
          <w:rFonts w:hint="eastAsia" w:cs="宋体"/>
          <w:b/>
          <w:bCs/>
          <w:spacing w:val="20"/>
          <w:w w:val="95"/>
          <w:sz w:val="32"/>
        </w:rPr>
        <w:t>云南谦和工程咨询有限公司</w:t>
      </w:r>
    </w:p>
    <w:p w14:paraId="1F5E90FA">
      <w:pPr>
        <w:pStyle w:val="11"/>
        <w:spacing w:line="360" w:lineRule="auto"/>
        <w:ind w:firstLine="2442" w:firstLineChars="800"/>
        <w:rPr>
          <w:rFonts w:ascii="Times New Roman"/>
          <w:b/>
          <w:bCs/>
          <w:sz w:val="30"/>
          <w:szCs w:val="30"/>
        </w:rPr>
      </w:pPr>
      <w:r>
        <w:rPr>
          <w:rFonts w:hint="eastAsia" w:cs="宋体"/>
          <w:b/>
          <w:bCs/>
          <w:w w:val="95"/>
          <w:sz w:val="32"/>
        </w:rPr>
        <w:t>日</w:t>
      </w:r>
      <w:r>
        <w:rPr>
          <w:rFonts w:cs="宋体"/>
          <w:b/>
          <w:bCs/>
          <w:w w:val="95"/>
          <w:sz w:val="32"/>
        </w:rPr>
        <w:t xml:space="preserve">        </w:t>
      </w:r>
      <w:r>
        <w:rPr>
          <w:rFonts w:hint="eastAsia" w:cs="宋体"/>
          <w:b/>
          <w:bCs/>
          <w:w w:val="95"/>
          <w:sz w:val="32"/>
        </w:rPr>
        <w:t>期：二○二六年</w:t>
      </w:r>
      <w:r>
        <w:rPr>
          <w:rFonts w:hint="eastAsia" w:cs="宋体"/>
          <w:b/>
          <w:bCs/>
          <w:w w:val="95"/>
          <w:sz w:val="32"/>
          <w:lang w:val="en-US" w:eastAsia="zh-CN"/>
        </w:rPr>
        <w:t>八</w:t>
      </w:r>
      <w:r>
        <w:rPr>
          <w:rFonts w:hint="eastAsia" w:ascii="Times New Roman"/>
          <w:b/>
          <w:bCs/>
          <w:w w:val="95"/>
          <w:sz w:val="32"/>
        </w:rPr>
        <w:t>月</w:t>
      </w:r>
    </w:p>
    <w:p w14:paraId="09EC7C9F">
      <w:pPr>
        <w:pStyle w:val="8"/>
        <w:spacing w:line="360" w:lineRule="auto"/>
        <w:ind w:firstLine="0" w:firstLineChars="0"/>
        <w:jc w:val="center"/>
        <w:rPr>
          <w:rFonts w:ascii="Times New Roman" w:eastAsia="黑体"/>
          <w:b/>
          <w:kern w:val="44"/>
          <w:sz w:val="36"/>
          <w:szCs w:val="20"/>
        </w:rPr>
        <w:sectPr>
          <w:headerReference r:id="rId4" w:type="first"/>
          <w:footerReference r:id="rId6" w:type="first"/>
          <w:headerReference r:id="rId3" w:type="default"/>
          <w:footerReference r:id="rId5" w:type="even"/>
          <w:pgSz w:w="11906" w:h="16838"/>
          <w:pgMar w:top="1440" w:right="1080" w:bottom="1440" w:left="1080" w:header="851" w:footer="1134" w:gutter="0"/>
          <w:cols w:space="720" w:num="1"/>
          <w:titlePg/>
          <w:docGrid w:linePitch="312" w:charSpace="0"/>
        </w:sectPr>
      </w:pPr>
    </w:p>
    <w:sdt>
      <w:sdtPr>
        <w:rPr>
          <w:rFonts w:ascii="宋体" w:hAnsi="宋体"/>
        </w:rPr>
        <w:id w:val="147482741"/>
        <w15:color w:val="DBDBDB"/>
        <w:docPartObj>
          <w:docPartGallery w:val="Table of Contents"/>
          <w:docPartUnique/>
        </w:docPartObj>
      </w:sdtPr>
      <w:sdtEndPr>
        <w:rPr>
          <w:rFonts w:ascii="Times New Roman" w:hAnsi="Times New Roman"/>
        </w:rPr>
      </w:sdtEndPr>
      <w:sdtContent>
        <w:p w14:paraId="5075A345">
          <w:pPr>
            <w:jc w:val="center"/>
          </w:pPr>
          <w:r>
            <w:rPr>
              <w:rFonts w:ascii="宋体" w:hAnsi="宋体"/>
              <w:b/>
              <w:bCs/>
              <w:sz w:val="36"/>
              <w:szCs w:val="36"/>
            </w:rPr>
            <w:t>目录</w:t>
          </w:r>
        </w:p>
        <w:p w14:paraId="4C058128">
          <w:pPr>
            <w:pStyle w:val="16"/>
            <w:tabs>
              <w:tab w:val="right" w:leader="dot" w:pos="9070"/>
              <w:tab w:val="clear" w:pos="8931"/>
            </w:tabs>
          </w:pPr>
          <w:r>
            <w:fldChar w:fldCharType="begin"/>
          </w:r>
          <w:r>
            <w:instrText xml:space="preserve">TOC \o "1-1" \h \u </w:instrText>
          </w:r>
          <w:r>
            <w:fldChar w:fldCharType="separate"/>
          </w:r>
          <w:r>
            <w:fldChar w:fldCharType="begin"/>
          </w:r>
          <w:r>
            <w:instrText xml:space="preserve"> HYPERLINK \l "_Toc19501" </w:instrText>
          </w:r>
          <w:r>
            <w:fldChar w:fldCharType="separate"/>
          </w:r>
          <w:r>
            <w:rPr>
              <w:rFonts w:hint="eastAsia" w:eastAsia="黑体"/>
              <w:kern w:val="44"/>
              <w:szCs w:val="20"/>
            </w:rPr>
            <w:t>第一章</w:t>
          </w:r>
          <w:r>
            <w:rPr>
              <w:rFonts w:eastAsia="黑体"/>
              <w:kern w:val="44"/>
              <w:szCs w:val="20"/>
            </w:rPr>
            <w:t xml:space="preserve">  </w:t>
          </w:r>
          <w:r>
            <w:rPr>
              <w:rFonts w:hint="eastAsia" w:eastAsia="黑体"/>
              <w:kern w:val="44"/>
              <w:szCs w:val="20"/>
            </w:rPr>
            <w:t>竞争性磋商公告</w:t>
          </w:r>
          <w:r>
            <w:tab/>
          </w:r>
          <w:r>
            <w:fldChar w:fldCharType="begin"/>
          </w:r>
          <w:r>
            <w:instrText xml:space="preserve"> PAGEREF _Toc19501 \h </w:instrText>
          </w:r>
          <w:r>
            <w:fldChar w:fldCharType="separate"/>
          </w:r>
          <w:r>
            <w:t>1</w:t>
          </w:r>
          <w:r>
            <w:fldChar w:fldCharType="end"/>
          </w:r>
          <w:r>
            <w:fldChar w:fldCharType="end"/>
          </w:r>
        </w:p>
        <w:p w14:paraId="0A38B560">
          <w:pPr>
            <w:pStyle w:val="16"/>
            <w:tabs>
              <w:tab w:val="right" w:leader="dot" w:pos="9070"/>
              <w:tab w:val="clear" w:pos="8931"/>
            </w:tabs>
          </w:pPr>
          <w:r>
            <w:fldChar w:fldCharType="begin"/>
          </w:r>
          <w:r>
            <w:instrText xml:space="preserve"> HYPERLINK \l "_Toc24126" </w:instrText>
          </w:r>
          <w:r>
            <w:fldChar w:fldCharType="separate"/>
          </w:r>
          <w:r>
            <w:rPr>
              <w:rFonts w:hint="eastAsia" w:eastAsia="黑体"/>
              <w:kern w:val="44"/>
            </w:rPr>
            <w:t>第二章</w:t>
          </w:r>
          <w:r>
            <w:rPr>
              <w:rFonts w:eastAsia="黑体"/>
              <w:kern w:val="44"/>
            </w:rPr>
            <w:t xml:space="preserve">  </w:t>
          </w:r>
          <w:r>
            <w:rPr>
              <w:rFonts w:hint="eastAsia" w:eastAsia="黑体"/>
              <w:kern w:val="44"/>
            </w:rPr>
            <w:t>供应商须知</w:t>
          </w:r>
          <w:r>
            <w:tab/>
          </w:r>
          <w:r>
            <w:fldChar w:fldCharType="begin"/>
          </w:r>
          <w:r>
            <w:instrText xml:space="preserve"> PAGEREF _Toc24126 \h </w:instrText>
          </w:r>
          <w:r>
            <w:fldChar w:fldCharType="separate"/>
          </w:r>
          <w:r>
            <w:t>5</w:t>
          </w:r>
          <w:r>
            <w:fldChar w:fldCharType="end"/>
          </w:r>
          <w:r>
            <w:fldChar w:fldCharType="end"/>
          </w:r>
        </w:p>
        <w:p w14:paraId="3C92CF2F">
          <w:pPr>
            <w:pStyle w:val="16"/>
            <w:tabs>
              <w:tab w:val="right" w:leader="dot" w:pos="9070"/>
              <w:tab w:val="clear" w:pos="8931"/>
            </w:tabs>
          </w:pPr>
          <w:r>
            <w:fldChar w:fldCharType="begin"/>
          </w:r>
          <w:r>
            <w:instrText xml:space="preserve"> HYPERLINK \l "_Toc29422" </w:instrText>
          </w:r>
          <w:r>
            <w:fldChar w:fldCharType="separate"/>
          </w:r>
          <w:r>
            <w:rPr>
              <w:rFonts w:hint="eastAsia" w:eastAsia="黑体"/>
              <w:kern w:val="44"/>
              <w:szCs w:val="20"/>
            </w:rPr>
            <w:t>第三章</w:t>
          </w:r>
          <w:r>
            <w:rPr>
              <w:rFonts w:eastAsia="黑体"/>
              <w:kern w:val="44"/>
              <w:szCs w:val="20"/>
            </w:rPr>
            <w:t xml:space="preserve"> </w:t>
          </w:r>
          <w:r>
            <w:rPr>
              <w:rFonts w:hint="eastAsia" w:eastAsia="黑体"/>
              <w:kern w:val="44"/>
              <w:szCs w:val="20"/>
            </w:rPr>
            <w:t>磋商程序及方法</w:t>
          </w:r>
          <w:r>
            <w:tab/>
          </w:r>
          <w:r>
            <w:fldChar w:fldCharType="begin"/>
          </w:r>
          <w:r>
            <w:instrText xml:space="preserve"> PAGEREF _Toc29422 \h </w:instrText>
          </w:r>
          <w:r>
            <w:fldChar w:fldCharType="separate"/>
          </w:r>
          <w:r>
            <w:t>16</w:t>
          </w:r>
          <w:r>
            <w:fldChar w:fldCharType="end"/>
          </w:r>
          <w:r>
            <w:fldChar w:fldCharType="end"/>
          </w:r>
        </w:p>
        <w:p w14:paraId="67231776">
          <w:pPr>
            <w:pStyle w:val="16"/>
            <w:tabs>
              <w:tab w:val="right" w:leader="dot" w:pos="9070"/>
              <w:tab w:val="clear" w:pos="8931"/>
            </w:tabs>
          </w:pPr>
          <w:r>
            <w:fldChar w:fldCharType="begin"/>
          </w:r>
          <w:r>
            <w:instrText xml:space="preserve"> HYPERLINK \l "_Toc8874" </w:instrText>
          </w:r>
          <w:r>
            <w:fldChar w:fldCharType="separate"/>
          </w:r>
          <w:r>
            <w:rPr>
              <w:rFonts w:hint="eastAsia" w:eastAsia="黑体"/>
              <w:kern w:val="44"/>
            </w:rPr>
            <w:t>第四章</w:t>
          </w:r>
          <w:r>
            <w:rPr>
              <w:rFonts w:eastAsia="黑体"/>
              <w:kern w:val="44"/>
            </w:rPr>
            <w:t xml:space="preserve">  </w:t>
          </w:r>
          <w:r>
            <w:rPr>
              <w:rFonts w:hint="eastAsia" w:eastAsia="黑体"/>
              <w:kern w:val="44"/>
            </w:rPr>
            <w:t>合同书样式及主要条款</w:t>
          </w:r>
          <w:r>
            <w:tab/>
          </w:r>
          <w:r>
            <w:fldChar w:fldCharType="begin"/>
          </w:r>
          <w:r>
            <w:instrText xml:space="preserve"> PAGEREF _Toc8874 \h </w:instrText>
          </w:r>
          <w:r>
            <w:fldChar w:fldCharType="separate"/>
          </w:r>
          <w:r>
            <w:t>25</w:t>
          </w:r>
          <w:r>
            <w:fldChar w:fldCharType="end"/>
          </w:r>
          <w:r>
            <w:fldChar w:fldCharType="end"/>
          </w:r>
        </w:p>
        <w:p w14:paraId="4847FE75">
          <w:pPr>
            <w:pStyle w:val="16"/>
            <w:tabs>
              <w:tab w:val="right" w:leader="dot" w:pos="9070"/>
              <w:tab w:val="clear" w:pos="8931"/>
            </w:tabs>
          </w:pPr>
          <w:r>
            <w:fldChar w:fldCharType="begin"/>
          </w:r>
          <w:r>
            <w:instrText xml:space="preserve"> HYPERLINK \l "_Toc7869" </w:instrText>
          </w:r>
          <w:r>
            <w:fldChar w:fldCharType="separate"/>
          </w:r>
          <w:r>
            <w:rPr>
              <w:rFonts w:hint="eastAsia" w:eastAsia="黑体"/>
              <w:kern w:val="44"/>
              <w:szCs w:val="20"/>
            </w:rPr>
            <w:t>第五章</w:t>
          </w:r>
          <w:r>
            <w:rPr>
              <w:rFonts w:eastAsia="黑体"/>
              <w:kern w:val="44"/>
              <w:szCs w:val="20"/>
            </w:rPr>
            <w:t xml:space="preserve"> </w:t>
          </w:r>
          <w:r>
            <w:rPr>
              <w:rFonts w:hint="eastAsia" w:eastAsia="黑体"/>
              <w:kern w:val="44"/>
              <w:szCs w:val="20"/>
            </w:rPr>
            <w:t>项目需求</w:t>
          </w:r>
          <w:r>
            <w:tab/>
          </w:r>
          <w:r>
            <w:fldChar w:fldCharType="begin"/>
          </w:r>
          <w:r>
            <w:instrText xml:space="preserve"> PAGEREF _Toc7869 \h </w:instrText>
          </w:r>
          <w:r>
            <w:fldChar w:fldCharType="separate"/>
          </w:r>
          <w:r>
            <w:t>31</w:t>
          </w:r>
          <w:r>
            <w:fldChar w:fldCharType="end"/>
          </w:r>
          <w:r>
            <w:fldChar w:fldCharType="end"/>
          </w:r>
        </w:p>
        <w:p w14:paraId="0CF99A43">
          <w:pPr>
            <w:pStyle w:val="16"/>
            <w:tabs>
              <w:tab w:val="right" w:leader="dot" w:pos="9070"/>
              <w:tab w:val="clear" w:pos="8931"/>
            </w:tabs>
          </w:pPr>
          <w:r>
            <w:fldChar w:fldCharType="begin"/>
          </w:r>
          <w:r>
            <w:instrText xml:space="preserve"> HYPERLINK \l "_Toc19102" </w:instrText>
          </w:r>
          <w:r>
            <w:fldChar w:fldCharType="separate"/>
          </w:r>
          <w:r>
            <w:rPr>
              <w:rFonts w:hint="eastAsia" w:eastAsia="黑体"/>
              <w:kern w:val="44"/>
              <w:szCs w:val="20"/>
            </w:rPr>
            <w:t>第六章</w:t>
          </w:r>
          <w:r>
            <w:rPr>
              <w:rFonts w:eastAsia="黑体"/>
              <w:kern w:val="44"/>
              <w:szCs w:val="20"/>
            </w:rPr>
            <w:t xml:space="preserve">  </w:t>
          </w:r>
          <w:r>
            <w:rPr>
              <w:rFonts w:hint="eastAsia" w:eastAsia="黑体"/>
              <w:kern w:val="44"/>
              <w:szCs w:val="20"/>
            </w:rPr>
            <w:t>响应文件格式</w:t>
          </w:r>
          <w:r>
            <w:tab/>
          </w:r>
          <w:r>
            <w:fldChar w:fldCharType="begin"/>
          </w:r>
          <w:r>
            <w:instrText xml:space="preserve"> PAGEREF _Toc19102 \h </w:instrText>
          </w:r>
          <w:r>
            <w:fldChar w:fldCharType="separate"/>
          </w:r>
          <w:r>
            <w:t>35</w:t>
          </w:r>
          <w:r>
            <w:fldChar w:fldCharType="end"/>
          </w:r>
          <w:r>
            <w:fldChar w:fldCharType="end"/>
          </w:r>
        </w:p>
        <w:p w14:paraId="5E9FA1F4">
          <w:r>
            <w:fldChar w:fldCharType="end"/>
          </w:r>
        </w:p>
      </w:sdtContent>
    </w:sdt>
    <w:p w14:paraId="2D14EE86"/>
    <w:p w14:paraId="170F5F34"/>
    <w:p w14:paraId="43C3FD2C">
      <w:pPr>
        <w:pStyle w:val="10"/>
        <w:tabs>
          <w:tab w:val="right" w:leader="dot" w:pos="9070"/>
          <w:tab w:val="clear" w:pos="1400"/>
          <w:tab w:val="clear" w:pos="8931"/>
        </w:tabs>
        <w:ind w:left="840" w:right="80"/>
      </w:pPr>
      <w:r>
        <w:rPr>
          <w:rFonts w:eastAsia="黑体"/>
          <w:szCs w:val="21"/>
        </w:rPr>
        <w:fldChar w:fldCharType="begin"/>
      </w:r>
      <w:r>
        <w:rPr>
          <w:rFonts w:eastAsia="黑体"/>
          <w:szCs w:val="21"/>
        </w:rPr>
        <w:instrText xml:space="preserve"> TOC \o "1-3" \h \z \u </w:instrText>
      </w:r>
      <w:r>
        <w:rPr>
          <w:rFonts w:eastAsia="黑体"/>
          <w:szCs w:val="21"/>
        </w:rPr>
        <w:fldChar w:fldCharType="separate"/>
      </w:r>
    </w:p>
    <w:p w14:paraId="50D44C10">
      <w:pPr>
        <w:tabs>
          <w:tab w:val="right" w:leader="dot" w:pos="9070"/>
          <w:tab w:val="right" w:leader="dot" w:pos="9498"/>
        </w:tabs>
        <w:spacing w:line="360" w:lineRule="auto"/>
        <w:ind w:right="80" w:rightChars="38"/>
        <w:rPr>
          <w:rFonts w:eastAsia="黑体"/>
          <w:szCs w:val="21"/>
          <w:lang w:val="zh-CN"/>
        </w:rPr>
        <w:sectPr>
          <w:footerReference r:id="rId8" w:type="first"/>
          <w:footerReference r:id="rId7" w:type="default"/>
          <w:pgSz w:w="11906" w:h="16838"/>
          <w:pgMar w:top="1418" w:right="1418" w:bottom="1418" w:left="1418" w:header="851" w:footer="1134" w:gutter="0"/>
          <w:pgNumType w:start="1"/>
          <w:cols w:space="720" w:num="1"/>
          <w:docGrid w:linePitch="312" w:charSpace="0"/>
        </w:sectPr>
      </w:pPr>
      <w:r>
        <w:rPr>
          <w:rFonts w:eastAsia="黑体"/>
          <w:szCs w:val="21"/>
        </w:rPr>
        <w:fldChar w:fldCharType="end"/>
      </w:r>
      <w:bookmarkStart w:id="0" w:name="_Toc470096296"/>
    </w:p>
    <w:p w14:paraId="7B76DBCC">
      <w:pPr>
        <w:tabs>
          <w:tab w:val="right" w:leader="dot" w:pos="9070"/>
          <w:tab w:val="right" w:leader="dot" w:pos="9498"/>
        </w:tabs>
        <w:spacing w:line="360" w:lineRule="auto"/>
        <w:ind w:right="80" w:rightChars="38"/>
        <w:jc w:val="center"/>
        <w:outlineLvl w:val="0"/>
        <w:rPr>
          <w:rFonts w:eastAsia="黑体"/>
          <w:b/>
          <w:kern w:val="44"/>
          <w:sz w:val="36"/>
          <w:szCs w:val="20"/>
        </w:rPr>
      </w:pPr>
      <w:bookmarkStart w:id="1" w:name="_Toc19780"/>
      <w:bookmarkStart w:id="2" w:name="_Toc27592"/>
      <w:bookmarkStart w:id="3" w:name="_Toc19555"/>
      <w:bookmarkStart w:id="4" w:name="_Toc20624"/>
      <w:bookmarkStart w:id="5" w:name="_Toc18105"/>
      <w:bookmarkStart w:id="6" w:name="_Toc19501"/>
      <w:bookmarkStart w:id="7" w:name="_Toc6546"/>
      <w:bookmarkStart w:id="8" w:name="_Hlk40187232"/>
      <w:r>
        <w:rPr>
          <w:rFonts w:hint="eastAsia" w:eastAsia="黑体"/>
          <w:b/>
          <w:kern w:val="44"/>
          <w:sz w:val="36"/>
          <w:szCs w:val="20"/>
        </w:rPr>
        <w:t>第一章</w:t>
      </w:r>
      <w:r>
        <w:rPr>
          <w:rFonts w:eastAsia="黑体"/>
          <w:b/>
          <w:kern w:val="44"/>
          <w:sz w:val="36"/>
          <w:szCs w:val="20"/>
        </w:rPr>
        <w:t xml:space="preserve">  </w:t>
      </w:r>
      <w:r>
        <w:rPr>
          <w:rFonts w:hint="eastAsia" w:eastAsia="黑体"/>
          <w:b/>
          <w:kern w:val="44"/>
          <w:sz w:val="36"/>
          <w:szCs w:val="20"/>
        </w:rPr>
        <w:t>竞争性磋商公告</w:t>
      </w:r>
      <w:bookmarkEnd w:id="1"/>
      <w:bookmarkEnd w:id="2"/>
      <w:bookmarkEnd w:id="3"/>
      <w:bookmarkEnd w:id="4"/>
      <w:bookmarkEnd w:id="5"/>
      <w:bookmarkEnd w:id="6"/>
      <w:bookmarkEnd w:id="7"/>
    </w:p>
    <w:p w14:paraId="19DB2715">
      <w:pPr>
        <w:pBdr>
          <w:top w:val="single" w:color="auto" w:sz="4" w:space="1"/>
          <w:left w:val="single" w:color="auto" w:sz="4" w:space="4"/>
          <w:bottom w:val="single" w:color="auto" w:sz="4" w:space="1"/>
          <w:right w:val="single" w:color="auto" w:sz="4" w:space="4"/>
        </w:pBdr>
        <w:rPr>
          <w:rFonts w:ascii="宋体" w:cs="宋体"/>
          <w:szCs w:val="21"/>
        </w:rPr>
      </w:pPr>
      <w:bookmarkStart w:id="9" w:name="_Toc35393629"/>
      <w:bookmarkStart w:id="10" w:name="_Toc28359012"/>
      <w:bookmarkStart w:id="11" w:name="_Toc35393798"/>
      <w:bookmarkStart w:id="12" w:name="_Toc4437"/>
      <w:bookmarkStart w:id="13" w:name="_Toc27424"/>
      <w:bookmarkStart w:id="14" w:name="_Toc28359089"/>
      <w:r>
        <w:rPr>
          <w:rFonts w:hint="eastAsia" w:ascii="宋体" w:cs="宋体"/>
          <w:szCs w:val="21"/>
        </w:rPr>
        <w:t>项目概况</w:t>
      </w:r>
    </w:p>
    <w:p w14:paraId="077721C8">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cs="宋体"/>
          <w:szCs w:val="21"/>
        </w:rPr>
      </w:pPr>
      <w:r>
        <w:rPr>
          <w:rFonts w:hint="eastAsia" w:ascii="宋体" w:cs="宋体"/>
          <w:szCs w:val="21"/>
          <w:u w:val="single"/>
          <w:lang w:eastAsia="zh-CN"/>
        </w:rPr>
        <w:t>应急管理部森林消防局昆明航空救援支队污水处理厂维修项目（三次）</w:t>
      </w:r>
      <w:r>
        <w:rPr>
          <w:rFonts w:hint="eastAsia" w:ascii="宋体" w:cs="宋体"/>
          <w:szCs w:val="21"/>
        </w:rPr>
        <w:t>的潜在供应商应在</w:t>
      </w:r>
      <w:r>
        <w:rPr>
          <w:rFonts w:hint="eastAsia" w:ascii="宋体" w:cs="宋体"/>
          <w:iCs/>
          <w:szCs w:val="21"/>
          <w:u w:val="single"/>
        </w:rPr>
        <w:t>昆明市盘龙区世博生态城低碳中心B栋1单元11层</w:t>
      </w:r>
      <w:r>
        <w:rPr>
          <w:rFonts w:hint="eastAsia" w:ascii="宋体" w:cs="宋体"/>
          <w:szCs w:val="21"/>
        </w:rPr>
        <w:t>获取采购文件，并于</w:t>
      </w:r>
      <w:r>
        <w:rPr>
          <w:rFonts w:hint="eastAsia" w:ascii="宋体" w:cs="宋体"/>
          <w:szCs w:val="21"/>
          <w:u w:val="single"/>
        </w:rPr>
        <w:t>2026</w:t>
      </w:r>
      <w:r>
        <w:rPr>
          <w:rFonts w:hint="eastAsia" w:ascii="宋体" w:cs="宋体"/>
          <w:bCs/>
          <w:szCs w:val="21"/>
          <w:u w:val="single"/>
        </w:rPr>
        <w:t>年</w:t>
      </w:r>
      <w:r>
        <w:rPr>
          <w:rFonts w:hint="eastAsia" w:ascii="宋体" w:cs="宋体"/>
          <w:bCs/>
          <w:szCs w:val="21"/>
          <w:u w:val="single"/>
          <w:lang w:val="en-US" w:eastAsia="zh-CN"/>
        </w:rPr>
        <w:t>9</w:t>
      </w:r>
      <w:r>
        <w:rPr>
          <w:rFonts w:hint="eastAsia" w:ascii="宋体" w:cs="宋体"/>
          <w:bCs/>
          <w:szCs w:val="21"/>
          <w:u w:val="single"/>
        </w:rPr>
        <w:t>月</w:t>
      </w:r>
      <w:r>
        <w:rPr>
          <w:rFonts w:hint="eastAsia" w:ascii="宋体" w:cs="宋体"/>
          <w:bCs/>
          <w:szCs w:val="21"/>
          <w:u w:val="single"/>
          <w:lang w:val="en-US" w:eastAsia="zh-CN"/>
        </w:rPr>
        <w:t>7</w:t>
      </w:r>
      <w:r>
        <w:rPr>
          <w:rFonts w:hint="eastAsia" w:ascii="宋体" w:cs="宋体"/>
          <w:bCs/>
          <w:szCs w:val="21"/>
          <w:u w:val="single"/>
        </w:rPr>
        <w:t>日14点30分</w:t>
      </w:r>
      <w:r>
        <w:rPr>
          <w:rFonts w:hint="eastAsia" w:ascii="宋体" w:cs="宋体"/>
          <w:bCs/>
          <w:szCs w:val="21"/>
        </w:rPr>
        <w:t>（北京时间）前提交响应文件</w:t>
      </w:r>
      <w:r>
        <w:rPr>
          <w:rFonts w:hint="eastAsia" w:ascii="宋体" w:cs="宋体"/>
          <w:szCs w:val="21"/>
        </w:rPr>
        <w:t>。</w:t>
      </w:r>
    </w:p>
    <w:p w14:paraId="00579E46">
      <w:pPr>
        <w:spacing w:line="360" w:lineRule="auto"/>
        <w:outlineLvl w:val="1"/>
        <w:rPr>
          <w:rFonts w:ascii="宋体" w:cs="宋体"/>
          <w:szCs w:val="21"/>
        </w:rPr>
      </w:pPr>
      <w:r>
        <w:rPr>
          <w:rFonts w:hint="eastAsia" w:ascii="宋体" w:cs="宋体"/>
          <w:szCs w:val="21"/>
        </w:rPr>
        <w:t>一、项目基本情况</w:t>
      </w:r>
      <w:bookmarkEnd w:id="9"/>
      <w:bookmarkEnd w:id="10"/>
      <w:bookmarkEnd w:id="11"/>
      <w:bookmarkEnd w:id="12"/>
      <w:bookmarkEnd w:id="13"/>
      <w:bookmarkEnd w:id="14"/>
    </w:p>
    <w:p w14:paraId="3C5F81C7">
      <w:pPr>
        <w:spacing w:line="360" w:lineRule="auto"/>
        <w:ind w:firstLine="420" w:firstLineChars="200"/>
        <w:rPr>
          <w:rFonts w:ascii="宋体" w:cs="宋体"/>
          <w:szCs w:val="21"/>
        </w:rPr>
      </w:pPr>
      <w:r>
        <w:rPr>
          <w:rFonts w:hint="eastAsia" w:ascii="宋体" w:cs="宋体"/>
          <w:szCs w:val="21"/>
        </w:rPr>
        <w:t>1.项目编号：QHZX-202607KM0071</w:t>
      </w:r>
    </w:p>
    <w:p w14:paraId="3702786D">
      <w:pPr>
        <w:spacing w:line="360" w:lineRule="auto"/>
        <w:ind w:firstLine="420" w:firstLineChars="200"/>
        <w:rPr>
          <w:rFonts w:hint="eastAsia" w:ascii="宋体" w:eastAsia="宋体" w:cs="宋体"/>
          <w:szCs w:val="21"/>
          <w:lang w:eastAsia="zh-CN"/>
        </w:rPr>
      </w:pPr>
      <w:r>
        <w:rPr>
          <w:rFonts w:hint="eastAsia" w:ascii="宋体" w:cs="宋体"/>
          <w:szCs w:val="21"/>
        </w:rPr>
        <w:t>2.项目名称：</w:t>
      </w:r>
      <w:r>
        <w:rPr>
          <w:rFonts w:hint="eastAsia" w:ascii="宋体" w:cs="宋体"/>
          <w:szCs w:val="21"/>
          <w:lang w:eastAsia="zh-CN"/>
        </w:rPr>
        <w:t>应急管理部森林消防局昆明航空救援支队污水处理厂维修项目（三次）</w:t>
      </w:r>
    </w:p>
    <w:p w14:paraId="74D2BA3F">
      <w:pPr>
        <w:spacing w:line="360" w:lineRule="auto"/>
        <w:ind w:firstLine="420" w:firstLineChars="200"/>
        <w:rPr>
          <w:rFonts w:ascii="宋体" w:cs="宋体"/>
          <w:szCs w:val="21"/>
        </w:rPr>
      </w:pPr>
      <w:r>
        <w:rPr>
          <w:rFonts w:hint="eastAsia" w:ascii="宋体" w:cs="宋体"/>
          <w:szCs w:val="21"/>
        </w:rPr>
        <w:t>3.采购方式：</w:t>
      </w:r>
      <w:r>
        <w:rPr>
          <w:rFonts w:ascii="宋体" w:cs="宋体"/>
          <w:szCs w:val="21"/>
        </w:rPr>
        <w:sym w:font="Wingdings 2" w:char="00A3"/>
      </w:r>
      <w:r>
        <w:rPr>
          <w:rFonts w:hint="eastAsia" w:ascii="宋体" w:cs="宋体"/>
          <w:szCs w:val="21"/>
        </w:rPr>
        <w:t xml:space="preserve">竞争性谈判 ■竞争性磋商 </w:t>
      </w:r>
      <w:r>
        <w:rPr>
          <w:rFonts w:ascii="宋体" w:cs="宋体"/>
          <w:szCs w:val="21"/>
        </w:rPr>
        <w:sym w:font="Wingdings 2" w:char="00A3"/>
      </w:r>
      <w:r>
        <w:rPr>
          <w:rFonts w:hint="eastAsia" w:ascii="宋体" w:cs="宋体"/>
          <w:szCs w:val="21"/>
        </w:rPr>
        <w:t>询价</w:t>
      </w:r>
    </w:p>
    <w:p w14:paraId="533FFC1F">
      <w:pPr>
        <w:spacing w:line="360" w:lineRule="auto"/>
        <w:ind w:firstLine="420" w:firstLineChars="200"/>
        <w:rPr>
          <w:rFonts w:ascii="宋体" w:cs="宋体"/>
          <w:szCs w:val="21"/>
        </w:rPr>
      </w:pPr>
      <w:r>
        <w:rPr>
          <w:rFonts w:hint="eastAsia" w:ascii="宋体" w:cs="宋体"/>
          <w:szCs w:val="21"/>
        </w:rPr>
        <w:t>4.预算金额：25.00万元</w:t>
      </w:r>
    </w:p>
    <w:p w14:paraId="58B80734">
      <w:pPr>
        <w:spacing w:line="360" w:lineRule="auto"/>
        <w:ind w:firstLine="420" w:firstLineChars="200"/>
        <w:rPr>
          <w:rFonts w:ascii="宋体" w:cs="宋体"/>
          <w:szCs w:val="21"/>
        </w:rPr>
      </w:pPr>
      <w:r>
        <w:rPr>
          <w:rFonts w:hint="eastAsia" w:ascii="宋体" w:cs="宋体"/>
          <w:szCs w:val="21"/>
        </w:rPr>
        <w:t>5.最高限价：25.00万元</w:t>
      </w:r>
    </w:p>
    <w:p w14:paraId="26F93CD8">
      <w:pPr>
        <w:spacing w:line="360" w:lineRule="auto"/>
        <w:ind w:firstLine="420" w:firstLineChars="200"/>
        <w:rPr>
          <w:rFonts w:ascii="宋体" w:cs="宋体"/>
          <w:szCs w:val="21"/>
        </w:rPr>
      </w:pPr>
      <w:r>
        <w:rPr>
          <w:rFonts w:hint="eastAsia" w:ascii="宋体" w:cs="宋体"/>
          <w:szCs w:val="21"/>
        </w:rPr>
        <w:t>6.采购需求：</w:t>
      </w:r>
    </w:p>
    <w:tbl>
      <w:tblPr>
        <w:tblStyle w:val="2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3"/>
        <w:gridCol w:w="762"/>
        <w:gridCol w:w="1973"/>
        <w:gridCol w:w="781"/>
        <w:gridCol w:w="899"/>
        <w:gridCol w:w="4741"/>
      </w:tblGrid>
      <w:tr w14:paraId="12530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5" w:hRule="atLeast"/>
          <w:jc w:val="center"/>
        </w:trPr>
        <w:tc>
          <w:tcPr>
            <w:tcW w:w="674" w:type="dxa"/>
            <w:shd w:val="clear" w:color="000000" w:fill="FFFFFF"/>
            <w:noWrap/>
            <w:vAlign w:val="center"/>
          </w:tcPr>
          <w:p w14:paraId="429FF3F9">
            <w:pPr>
              <w:jc w:val="center"/>
              <w:rPr>
                <w:rFonts w:ascii="宋体" w:cs="宋体"/>
                <w:b/>
                <w:bCs/>
                <w:szCs w:val="21"/>
              </w:rPr>
            </w:pPr>
            <w:r>
              <w:rPr>
                <w:rFonts w:hint="eastAsia" w:ascii="宋体" w:cs="宋体"/>
                <w:b/>
                <w:bCs/>
                <w:szCs w:val="21"/>
              </w:rPr>
              <w:t>序号</w:t>
            </w:r>
          </w:p>
        </w:tc>
        <w:tc>
          <w:tcPr>
            <w:tcW w:w="745" w:type="dxa"/>
            <w:shd w:val="clear" w:color="000000" w:fill="FFFFFF"/>
            <w:noWrap/>
            <w:vAlign w:val="center"/>
          </w:tcPr>
          <w:p w14:paraId="0D5F7891">
            <w:pPr>
              <w:jc w:val="center"/>
              <w:rPr>
                <w:rFonts w:ascii="宋体" w:cs="宋体"/>
                <w:b/>
                <w:bCs/>
                <w:szCs w:val="21"/>
              </w:rPr>
            </w:pPr>
            <w:r>
              <w:rPr>
                <w:rFonts w:hint="eastAsia" w:ascii="宋体" w:cs="宋体"/>
                <w:b/>
                <w:bCs/>
                <w:szCs w:val="21"/>
              </w:rPr>
              <w:t>标段代码</w:t>
            </w:r>
          </w:p>
        </w:tc>
        <w:tc>
          <w:tcPr>
            <w:tcW w:w="1980" w:type="dxa"/>
            <w:shd w:val="clear" w:color="000000" w:fill="FFFFFF"/>
            <w:noWrap/>
            <w:vAlign w:val="center"/>
          </w:tcPr>
          <w:p w14:paraId="22A115BD">
            <w:pPr>
              <w:jc w:val="center"/>
              <w:rPr>
                <w:rFonts w:ascii="宋体" w:cs="宋体"/>
                <w:b/>
                <w:bCs/>
                <w:szCs w:val="21"/>
              </w:rPr>
            </w:pPr>
            <w:r>
              <w:rPr>
                <w:rFonts w:hint="eastAsia" w:ascii="宋体" w:cs="宋体"/>
                <w:b/>
                <w:bCs/>
                <w:szCs w:val="21"/>
              </w:rPr>
              <w:t>项目（产品）名称</w:t>
            </w:r>
          </w:p>
        </w:tc>
        <w:tc>
          <w:tcPr>
            <w:tcW w:w="765" w:type="dxa"/>
            <w:shd w:val="clear" w:color="000000" w:fill="FFFFFF"/>
            <w:noWrap/>
            <w:vAlign w:val="center"/>
          </w:tcPr>
          <w:p w14:paraId="18CBBCF1">
            <w:pPr>
              <w:jc w:val="center"/>
              <w:rPr>
                <w:rFonts w:ascii="宋体" w:cs="宋体"/>
                <w:b/>
                <w:bCs/>
                <w:szCs w:val="21"/>
              </w:rPr>
            </w:pPr>
            <w:r>
              <w:rPr>
                <w:rFonts w:hint="eastAsia" w:ascii="宋体" w:cs="宋体"/>
                <w:b/>
                <w:bCs/>
                <w:szCs w:val="21"/>
              </w:rPr>
              <w:t>数量</w:t>
            </w:r>
          </w:p>
        </w:tc>
        <w:tc>
          <w:tcPr>
            <w:tcW w:w="885" w:type="dxa"/>
            <w:shd w:val="clear" w:color="000000" w:fill="FFFFFF"/>
            <w:noWrap/>
            <w:vAlign w:val="center"/>
          </w:tcPr>
          <w:p w14:paraId="5B1C35C0">
            <w:pPr>
              <w:jc w:val="center"/>
              <w:rPr>
                <w:rFonts w:ascii="宋体" w:cs="宋体"/>
                <w:b/>
                <w:bCs/>
                <w:szCs w:val="21"/>
              </w:rPr>
            </w:pPr>
            <w:r>
              <w:rPr>
                <w:rFonts w:hint="eastAsia" w:ascii="宋体" w:cs="宋体"/>
                <w:b/>
                <w:bCs/>
                <w:szCs w:val="21"/>
              </w:rPr>
              <w:t>计量单位</w:t>
            </w:r>
          </w:p>
        </w:tc>
        <w:tc>
          <w:tcPr>
            <w:tcW w:w="4801" w:type="dxa"/>
            <w:shd w:val="clear" w:color="000000" w:fill="FFFFFF"/>
            <w:noWrap/>
            <w:vAlign w:val="center"/>
          </w:tcPr>
          <w:p w14:paraId="6446FC89">
            <w:pPr>
              <w:jc w:val="center"/>
              <w:rPr>
                <w:rFonts w:ascii="宋体" w:cs="宋体"/>
                <w:b/>
                <w:bCs/>
                <w:szCs w:val="21"/>
              </w:rPr>
            </w:pPr>
            <w:r>
              <w:rPr>
                <w:rFonts w:hint="eastAsia" w:ascii="宋体" w:cs="宋体"/>
                <w:b/>
                <w:bCs/>
                <w:szCs w:val="21"/>
              </w:rPr>
              <w:t>简要的服务要求</w:t>
            </w:r>
          </w:p>
        </w:tc>
      </w:tr>
      <w:tr w14:paraId="28F73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674" w:type="dxa"/>
            <w:shd w:val="clear" w:color="000000" w:fill="FFFFFF"/>
            <w:noWrap/>
            <w:vAlign w:val="center"/>
          </w:tcPr>
          <w:p w14:paraId="158BA7A7">
            <w:pPr>
              <w:jc w:val="center"/>
              <w:rPr>
                <w:rFonts w:ascii="宋体" w:cs="宋体"/>
                <w:szCs w:val="21"/>
              </w:rPr>
            </w:pPr>
            <w:r>
              <w:rPr>
                <w:rFonts w:hint="eastAsia" w:ascii="宋体" w:cs="宋体"/>
                <w:szCs w:val="21"/>
              </w:rPr>
              <w:t>1</w:t>
            </w:r>
          </w:p>
        </w:tc>
        <w:tc>
          <w:tcPr>
            <w:tcW w:w="745" w:type="dxa"/>
            <w:shd w:val="clear" w:color="000000" w:fill="FFFFFF"/>
            <w:noWrap/>
            <w:vAlign w:val="center"/>
          </w:tcPr>
          <w:p w14:paraId="29AB722F">
            <w:pPr>
              <w:jc w:val="center"/>
              <w:rPr>
                <w:rFonts w:ascii="宋体" w:cs="宋体"/>
                <w:szCs w:val="21"/>
              </w:rPr>
            </w:pPr>
            <w:r>
              <w:rPr>
                <w:rFonts w:hint="eastAsia" w:ascii="宋体" w:cs="宋体"/>
                <w:szCs w:val="21"/>
              </w:rPr>
              <w:t>1</w:t>
            </w:r>
          </w:p>
        </w:tc>
        <w:tc>
          <w:tcPr>
            <w:tcW w:w="1980" w:type="dxa"/>
            <w:shd w:val="clear" w:color="000000" w:fill="FFFFFF"/>
            <w:noWrap/>
            <w:vAlign w:val="center"/>
          </w:tcPr>
          <w:p w14:paraId="3148379D">
            <w:pPr>
              <w:jc w:val="center"/>
              <w:rPr>
                <w:rFonts w:hint="eastAsia" w:ascii="宋体" w:eastAsia="宋体" w:cs="宋体"/>
                <w:szCs w:val="21"/>
                <w:lang w:eastAsia="zh-CN"/>
              </w:rPr>
            </w:pPr>
            <w:r>
              <w:rPr>
                <w:rFonts w:hint="eastAsia" w:ascii="宋体" w:cs="宋体"/>
                <w:szCs w:val="21"/>
                <w:lang w:eastAsia="zh-CN"/>
              </w:rPr>
              <w:t>应急管理部森林消防局昆明航空救援支队污水处理厂维修项目（三次）</w:t>
            </w:r>
          </w:p>
        </w:tc>
        <w:tc>
          <w:tcPr>
            <w:tcW w:w="765" w:type="dxa"/>
            <w:shd w:val="clear" w:color="000000" w:fill="FFFFFF"/>
            <w:noWrap/>
            <w:vAlign w:val="center"/>
          </w:tcPr>
          <w:p w14:paraId="3A8A40E7">
            <w:pPr>
              <w:jc w:val="center"/>
              <w:rPr>
                <w:rFonts w:ascii="宋体" w:cs="宋体"/>
                <w:szCs w:val="21"/>
              </w:rPr>
            </w:pPr>
            <w:r>
              <w:rPr>
                <w:rFonts w:hint="eastAsia" w:ascii="宋体" w:cs="宋体"/>
                <w:szCs w:val="21"/>
              </w:rPr>
              <w:t>1</w:t>
            </w:r>
          </w:p>
        </w:tc>
        <w:tc>
          <w:tcPr>
            <w:tcW w:w="885" w:type="dxa"/>
            <w:shd w:val="clear" w:color="000000" w:fill="FFFFFF"/>
            <w:noWrap/>
            <w:vAlign w:val="center"/>
          </w:tcPr>
          <w:p w14:paraId="64E8A09A">
            <w:pPr>
              <w:jc w:val="center"/>
              <w:rPr>
                <w:rFonts w:ascii="宋体" w:cs="宋体"/>
                <w:szCs w:val="21"/>
              </w:rPr>
            </w:pPr>
            <w:r>
              <w:rPr>
                <w:rFonts w:hint="eastAsia" w:ascii="宋体" w:cs="宋体"/>
                <w:szCs w:val="21"/>
              </w:rPr>
              <w:t>项</w:t>
            </w:r>
          </w:p>
        </w:tc>
        <w:tc>
          <w:tcPr>
            <w:tcW w:w="4801" w:type="dxa"/>
            <w:shd w:val="clear" w:color="000000" w:fill="FFFFFF"/>
            <w:noWrap/>
            <w:vAlign w:val="center"/>
          </w:tcPr>
          <w:p w14:paraId="4B66271C">
            <w:pPr>
              <w:jc w:val="left"/>
              <w:rPr>
                <w:rFonts w:ascii="宋体" w:cs="宋体"/>
                <w:szCs w:val="21"/>
              </w:rPr>
            </w:pPr>
            <w:r>
              <w:rPr>
                <w:rFonts w:hint="eastAsia" w:ascii="宋体" w:cs="宋体"/>
                <w:szCs w:val="21"/>
              </w:rPr>
              <w:t>预处理系统、水解酸化系统、好氧系统、斜管沉淀系统、深度处理系统、消毒与回用系统：次氯酸钠消毒、自控与电气系统、管道阀门等</w:t>
            </w:r>
            <w:r>
              <w:rPr>
                <w:rFonts w:hint="eastAsia" w:ascii="宋体" w:hAnsi="宋体" w:cs="宋体"/>
                <w:szCs w:val="21"/>
              </w:rPr>
              <w:t>维修维护。</w:t>
            </w:r>
            <w:r>
              <w:rPr>
                <w:rFonts w:hint="eastAsia" w:ascii="宋体" w:cs="宋体"/>
                <w:szCs w:val="21"/>
              </w:rPr>
              <w:t xml:space="preserve"> </w:t>
            </w:r>
            <w:r>
              <w:rPr>
                <w:rFonts w:ascii="宋体" w:cs="宋体"/>
                <w:szCs w:val="21"/>
              </w:rPr>
              <w:t xml:space="preserve">  </w:t>
            </w:r>
            <w:r>
              <w:rPr>
                <w:rFonts w:hint="eastAsia" w:ascii="宋体" w:cs="宋体"/>
                <w:szCs w:val="21"/>
              </w:rPr>
              <w:t xml:space="preserve"> </w:t>
            </w:r>
            <w:r>
              <w:rPr>
                <w:rFonts w:ascii="宋体" w:cs="宋体"/>
                <w:szCs w:val="21"/>
              </w:rPr>
              <w:t xml:space="preserve">  </w:t>
            </w:r>
          </w:p>
        </w:tc>
      </w:tr>
    </w:tbl>
    <w:p w14:paraId="301193BC">
      <w:pPr>
        <w:spacing w:line="360" w:lineRule="auto"/>
        <w:ind w:firstLine="420" w:firstLineChars="200"/>
        <w:rPr>
          <w:rFonts w:ascii="宋体" w:cs="宋体"/>
          <w:szCs w:val="21"/>
        </w:rPr>
      </w:pPr>
      <w:r>
        <w:rPr>
          <w:rFonts w:hint="eastAsia" w:ascii="宋体" w:cs="宋体"/>
          <w:szCs w:val="21"/>
        </w:rPr>
        <w:t>注：1）本项目共1个标段，供应商需对标段内所有采购内容进行整体响应，不得缺项漏项，否则其响应文件按无效响应处理。</w:t>
      </w:r>
    </w:p>
    <w:p w14:paraId="2D5D6D10">
      <w:pPr>
        <w:spacing w:line="360" w:lineRule="auto"/>
        <w:ind w:firstLine="420" w:firstLineChars="200"/>
        <w:rPr>
          <w:rFonts w:ascii="宋体" w:cs="宋体"/>
          <w:szCs w:val="21"/>
        </w:rPr>
      </w:pPr>
      <w:r>
        <w:rPr>
          <w:rFonts w:hint="eastAsia" w:ascii="宋体" w:cs="宋体"/>
          <w:szCs w:val="21"/>
        </w:rPr>
        <w:t>7.具体项目需求详见竞争性磋商文件第五章“项目需求”。</w:t>
      </w:r>
    </w:p>
    <w:p w14:paraId="742DC983">
      <w:pPr>
        <w:spacing w:line="360" w:lineRule="auto"/>
        <w:ind w:firstLine="420" w:firstLineChars="200"/>
        <w:rPr>
          <w:rFonts w:ascii="宋体" w:cs="宋体"/>
          <w:szCs w:val="21"/>
        </w:rPr>
      </w:pPr>
      <w:r>
        <w:rPr>
          <w:rFonts w:hint="eastAsia" w:ascii="宋体" w:cs="宋体"/>
          <w:szCs w:val="21"/>
        </w:rPr>
        <w:t>8.合同履行地点：采购人指定地点。</w:t>
      </w:r>
    </w:p>
    <w:p w14:paraId="1B98AA77">
      <w:pPr>
        <w:spacing w:line="360" w:lineRule="auto"/>
        <w:ind w:firstLine="420" w:firstLineChars="200"/>
        <w:rPr>
          <w:rFonts w:ascii="宋体" w:cs="宋体"/>
          <w:szCs w:val="21"/>
        </w:rPr>
      </w:pPr>
      <w:r>
        <w:rPr>
          <w:rFonts w:hint="eastAsia" w:ascii="宋体" w:cs="宋体"/>
          <w:szCs w:val="21"/>
        </w:rPr>
        <w:t>9.服务期：45个日历天。</w:t>
      </w:r>
    </w:p>
    <w:p w14:paraId="4AD06515">
      <w:pPr>
        <w:spacing w:line="360" w:lineRule="auto"/>
        <w:outlineLvl w:val="1"/>
        <w:rPr>
          <w:rFonts w:ascii="宋体" w:cs="宋体"/>
          <w:szCs w:val="21"/>
        </w:rPr>
      </w:pPr>
      <w:bookmarkStart w:id="15" w:name="_Toc28359013"/>
      <w:bookmarkStart w:id="16" w:name="_Toc23238"/>
      <w:bookmarkStart w:id="17" w:name="_Toc35393799"/>
      <w:bookmarkStart w:id="18" w:name="_Toc26405"/>
      <w:bookmarkStart w:id="19" w:name="_Toc35393630"/>
      <w:bookmarkStart w:id="20" w:name="_Toc28359090"/>
      <w:r>
        <w:rPr>
          <w:rFonts w:hint="eastAsia" w:ascii="宋体" w:cs="宋体"/>
          <w:szCs w:val="21"/>
        </w:rPr>
        <w:t>二、申请人的资格要求</w:t>
      </w:r>
      <w:bookmarkEnd w:id="15"/>
      <w:bookmarkEnd w:id="16"/>
      <w:bookmarkEnd w:id="17"/>
      <w:bookmarkEnd w:id="18"/>
      <w:bookmarkEnd w:id="19"/>
      <w:bookmarkEnd w:id="20"/>
    </w:p>
    <w:p w14:paraId="37C2A5E7">
      <w:pPr>
        <w:spacing w:line="360" w:lineRule="auto"/>
        <w:ind w:firstLine="420" w:firstLineChars="200"/>
        <w:rPr>
          <w:rFonts w:ascii="宋体" w:cs="宋体"/>
          <w:szCs w:val="21"/>
        </w:rPr>
      </w:pPr>
      <w:bookmarkStart w:id="21" w:name="_Toc28359091"/>
      <w:bookmarkStart w:id="22" w:name="_Toc35393631"/>
      <w:bookmarkStart w:id="23" w:name="_Toc28359014"/>
      <w:bookmarkStart w:id="24" w:name="_Toc35393800"/>
      <w:r>
        <w:rPr>
          <w:rFonts w:hint="eastAsia" w:ascii="宋体" w:cs="宋体"/>
          <w:szCs w:val="21"/>
        </w:rPr>
        <w:t>1.满足《中华人民共和国政府采购法》第二十二条规定：</w:t>
      </w:r>
    </w:p>
    <w:p w14:paraId="41636F80">
      <w:pPr>
        <w:spacing w:line="360" w:lineRule="auto"/>
        <w:ind w:firstLine="420" w:firstLineChars="200"/>
        <w:rPr>
          <w:rFonts w:ascii="宋体" w:cs="宋体"/>
          <w:szCs w:val="21"/>
        </w:rPr>
      </w:pPr>
      <w:r>
        <w:rPr>
          <w:rFonts w:hint="eastAsia" w:ascii="宋体" w:cs="宋体"/>
          <w:szCs w:val="21"/>
        </w:rPr>
        <w:t>1.1具有独立承担民事责任的能力：提供法人或者其他组织的营业执照等证明文件，供应商为自然人的提供自然人身份证明；</w:t>
      </w:r>
    </w:p>
    <w:p w14:paraId="1EB96083">
      <w:pPr>
        <w:spacing w:line="360" w:lineRule="auto"/>
        <w:ind w:firstLine="420" w:firstLineChars="200"/>
        <w:rPr>
          <w:rFonts w:hint="eastAsia" w:ascii="金山简黑体" w:hAnsi="金山简黑体"/>
          <w:szCs w:val="21"/>
        </w:rPr>
      </w:pPr>
      <w:r>
        <w:rPr>
          <w:rFonts w:hint="eastAsia" w:ascii="宋体" w:cs="宋体"/>
          <w:szCs w:val="21"/>
        </w:rPr>
        <w:t>1.2</w:t>
      </w:r>
      <w:r>
        <w:rPr>
          <w:rFonts w:hint="eastAsia" w:ascii="金山简黑体" w:hAnsi="金山简黑体"/>
          <w:szCs w:val="21"/>
        </w:rPr>
        <w:t>具有良好的商业信誉和健全的财务会计制度：可提供以下1）、2）、3）三者之一；若供应商成立时间短，不足以出具经审计的财务审计报告的供应商，则提供以下2）、3）二者之一。</w:t>
      </w:r>
    </w:p>
    <w:p w14:paraId="48B8415B">
      <w:pPr>
        <w:spacing w:line="360" w:lineRule="auto"/>
        <w:ind w:firstLine="420" w:firstLineChars="200"/>
        <w:rPr>
          <w:rFonts w:hint="eastAsia" w:ascii="金山简黑体" w:hAnsi="金山简黑体"/>
          <w:szCs w:val="21"/>
        </w:rPr>
      </w:pPr>
      <w:r>
        <w:rPr>
          <w:rFonts w:hint="eastAsia" w:ascii="金山简黑体" w:hAnsi="金山简黑体"/>
          <w:szCs w:val="21"/>
        </w:rPr>
        <w:t>1）提供近三年任意一年经审计的财务报告（包括资产负债表、利润表、现金流量表、所有者权益变动表及其附注），根据《关于加强审计报告查验工作的通知》（财会〔2023〕15号）规定，在2022年10月以后出具的审计报告须在注册会计师行业统一监管平台（网址：http://acc.mof.gov.cn）取得赋码，未取得赋码的财务报告视为无效；新成立不满1年的供应商提供自成立至今的财务报表；</w:t>
      </w:r>
    </w:p>
    <w:p w14:paraId="5FB009A3">
      <w:pPr>
        <w:spacing w:line="360" w:lineRule="auto"/>
        <w:ind w:firstLine="420" w:firstLineChars="200"/>
        <w:rPr>
          <w:rFonts w:hint="eastAsia" w:ascii="金山简黑体" w:hAnsi="金山简黑体"/>
          <w:szCs w:val="21"/>
        </w:rPr>
      </w:pPr>
      <w:r>
        <w:rPr>
          <w:rFonts w:hint="eastAsia" w:ascii="金山简黑体" w:hAnsi="金山简黑体"/>
          <w:szCs w:val="21"/>
        </w:rPr>
        <w:t>2）自响应文件提交截止时间前三个月内基本开户银行出具的资信证明（扫描件加盖电子公章）</w:t>
      </w:r>
    </w:p>
    <w:p w14:paraId="7F6E9A49">
      <w:pPr>
        <w:spacing w:line="360" w:lineRule="auto"/>
        <w:ind w:firstLine="420" w:firstLineChars="200"/>
        <w:rPr>
          <w:rFonts w:hint="eastAsia" w:ascii="金山简黑体" w:hAnsi="金山简黑体"/>
          <w:szCs w:val="21"/>
        </w:rPr>
      </w:pPr>
      <w:r>
        <w:rPr>
          <w:rFonts w:hint="eastAsia" w:ascii="金山简黑体" w:hAnsi="金山简黑体"/>
          <w:szCs w:val="21"/>
        </w:rPr>
        <w:t>3）财政部门认可的政府采购专业担保机构出具的响应担保函，须同时提供专业担保机构经财政部门认可的证明文件。</w:t>
      </w:r>
    </w:p>
    <w:p w14:paraId="5121EE2F">
      <w:pPr>
        <w:spacing w:line="360" w:lineRule="auto"/>
        <w:ind w:firstLine="420" w:firstLineChars="200"/>
        <w:rPr>
          <w:rFonts w:ascii="宋体" w:cs="宋体"/>
          <w:szCs w:val="21"/>
        </w:rPr>
      </w:pPr>
      <w:r>
        <w:rPr>
          <w:rFonts w:hint="eastAsia" w:ascii="宋体" w:cs="宋体"/>
          <w:szCs w:val="21"/>
        </w:rPr>
        <w:t>1.3供应商具备履行合同所必需的设备和专业技术能力的证明材料或书面声明；</w:t>
      </w:r>
    </w:p>
    <w:p w14:paraId="1DBB7118">
      <w:pPr>
        <w:spacing w:line="360" w:lineRule="auto"/>
        <w:ind w:firstLine="420" w:firstLineChars="200"/>
        <w:rPr>
          <w:rFonts w:ascii="宋体" w:cs="宋体"/>
          <w:szCs w:val="21"/>
        </w:rPr>
      </w:pPr>
      <w:r>
        <w:rPr>
          <w:rFonts w:hint="eastAsia" w:ascii="宋体" w:cs="宋体"/>
          <w:szCs w:val="21"/>
        </w:rPr>
        <w:t>1.4有依法缴纳税收和社会保障资金的良好记录：</w:t>
      </w:r>
    </w:p>
    <w:p w14:paraId="3AEE6E66">
      <w:pPr>
        <w:spacing w:line="360" w:lineRule="auto"/>
        <w:ind w:firstLine="420" w:firstLineChars="200"/>
        <w:rPr>
          <w:rFonts w:ascii="宋体" w:cs="宋体"/>
          <w:szCs w:val="21"/>
        </w:rPr>
      </w:pPr>
      <w:r>
        <w:rPr>
          <w:rFonts w:hint="eastAsia" w:ascii="宋体" w:cs="宋体"/>
          <w:szCs w:val="21"/>
        </w:rPr>
        <w:t>1.4.1纳税证明材料的时间范围：缴税所属时间在磋商截止日期之前12个月内任意1个月的税务局税收通用缴款书或银行电子缴税（费）凭证，或磋商截止日期之前12个月内税务局出具纳税情况的相关证明材料，依法免税的，应提供依法免税的相关证明文件。（工商登记注册之日起至磋商截止时间不满三个月的不需提供）；</w:t>
      </w:r>
    </w:p>
    <w:p w14:paraId="680E203C">
      <w:pPr>
        <w:spacing w:line="360" w:lineRule="auto"/>
        <w:ind w:firstLine="420" w:firstLineChars="200"/>
        <w:rPr>
          <w:rFonts w:ascii="宋体" w:cs="宋体"/>
          <w:szCs w:val="21"/>
        </w:rPr>
      </w:pPr>
      <w:r>
        <w:rPr>
          <w:rFonts w:hint="eastAsia" w:ascii="宋体" w:cs="宋体"/>
          <w:szCs w:val="21"/>
        </w:rPr>
        <w:t>1.4.2缴纳社会保险证明材料的时间范围：缴纳社会保险所属时间在磋商截止日期之前12个月内任意1个月的社会保险费缴款书或银行电子缴税（费）凭证，或磋商截止日期之前12个月内社保管理部门出具的有效的社保缴纳情况的相关证明材料，依法免缴社会保险费的，应提供依法免缴的相关证明文件。（工商登记注册之日起至磋商截止时间不满三个月的不需提供）；</w:t>
      </w:r>
    </w:p>
    <w:p w14:paraId="00F78E32">
      <w:pPr>
        <w:spacing w:line="360" w:lineRule="auto"/>
        <w:ind w:firstLine="420" w:firstLineChars="200"/>
        <w:rPr>
          <w:rFonts w:ascii="宋体" w:cs="宋体"/>
          <w:szCs w:val="21"/>
        </w:rPr>
      </w:pPr>
      <w:r>
        <w:rPr>
          <w:rFonts w:hint="eastAsia" w:ascii="宋体" w:cs="宋体"/>
          <w:szCs w:val="21"/>
        </w:rPr>
        <w:t>1.5参加政府采购活动前三年内，在经营活动中没有重大违法记录（提供书面说明）；</w:t>
      </w:r>
    </w:p>
    <w:p w14:paraId="3416B2F6">
      <w:pPr>
        <w:spacing w:line="360" w:lineRule="auto"/>
        <w:ind w:firstLine="420" w:firstLineChars="200"/>
        <w:rPr>
          <w:rFonts w:ascii="宋体" w:cs="宋体"/>
          <w:szCs w:val="21"/>
        </w:rPr>
      </w:pPr>
      <w:r>
        <w:rPr>
          <w:rFonts w:hint="eastAsia" w:ascii="宋体" w:cs="宋体"/>
          <w:szCs w:val="21"/>
        </w:rPr>
        <w:t>1.6法律、行政法规规定的其他条件：</w:t>
      </w:r>
    </w:p>
    <w:p w14:paraId="65DC53F1">
      <w:pPr>
        <w:spacing w:line="360" w:lineRule="auto"/>
        <w:ind w:firstLine="420" w:firstLineChars="200"/>
        <w:rPr>
          <w:rFonts w:ascii="宋体" w:cs="宋体"/>
          <w:szCs w:val="21"/>
        </w:rPr>
      </w:pPr>
      <w:r>
        <w:rPr>
          <w:rFonts w:hint="eastAsia" w:ascii="宋体" w:cs="宋体"/>
          <w:szCs w:val="21"/>
        </w:rPr>
        <w:t xml:space="preserve">1.6.1根据《财政部关于在政府采购活动中查询及使用信用记录有关问题的通知-财库〔2016〕125号》相关要求，对列入失信被执行人、重大税收违法失信主体、政府采购严重违法失信行为记录名单的供应商拒绝其参与本次政府采购活动。（注：采购人或采购代理机构将通过“信用中国”网站(www.creditchina.gov.cn)和中国政府采购网（www.ccgp.gov.cn/）查询供应商信用记录。对列入失信被执行人、重大税收违法失信主体、政府采购严重违法失信行为记录名单的供应商将否决其磋商资格）。    </w:t>
      </w:r>
    </w:p>
    <w:p w14:paraId="508D4251">
      <w:pPr>
        <w:spacing w:line="360" w:lineRule="auto"/>
        <w:ind w:firstLine="420" w:firstLineChars="200"/>
        <w:rPr>
          <w:rFonts w:ascii="宋体" w:cs="宋体"/>
          <w:szCs w:val="21"/>
        </w:rPr>
      </w:pPr>
      <w:r>
        <w:rPr>
          <w:rFonts w:hint="eastAsia" w:ascii="宋体" w:cs="宋体"/>
          <w:szCs w:val="21"/>
        </w:rPr>
        <w:t>1.6.2单位负责人为同一人或者存在直接控股、管理关系的不同供应商，不得参加同一合同项下的政府采购活动。（提供承诺函）</w:t>
      </w:r>
    </w:p>
    <w:p w14:paraId="56360606">
      <w:pPr>
        <w:spacing w:line="360" w:lineRule="auto"/>
        <w:ind w:firstLine="420" w:firstLineChars="200"/>
        <w:rPr>
          <w:rFonts w:ascii="宋体" w:cs="宋体"/>
          <w:szCs w:val="21"/>
        </w:rPr>
      </w:pPr>
      <w:r>
        <w:rPr>
          <w:rFonts w:hint="eastAsia" w:ascii="宋体" w:cs="宋体"/>
          <w:szCs w:val="21"/>
        </w:rPr>
        <w:t>1.6.3为本项目提供过整体设计、技术方案及规范编制或者项目管理、监理、检测等服务的供应商，不得再参加本次采购活动。（提供承诺函）</w:t>
      </w:r>
    </w:p>
    <w:p w14:paraId="719203E5">
      <w:pPr>
        <w:spacing w:line="360" w:lineRule="auto"/>
        <w:ind w:firstLine="420" w:firstLineChars="200"/>
        <w:rPr>
          <w:rFonts w:ascii="宋体" w:cs="宋体"/>
          <w:szCs w:val="21"/>
        </w:rPr>
      </w:pPr>
      <w:r>
        <w:rPr>
          <w:rFonts w:hint="eastAsia" w:ascii="宋体" w:cs="宋体"/>
          <w:szCs w:val="21"/>
        </w:rPr>
        <w:t>2.落实政府采购政策需满足的资格要求：本项目专门面向中小企业采购。</w:t>
      </w:r>
    </w:p>
    <w:p w14:paraId="09AC61BB">
      <w:pPr>
        <w:spacing w:line="360" w:lineRule="auto"/>
        <w:ind w:firstLine="420" w:firstLineChars="200"/>
        <w:rPr>
          <w:rFonts w:ascii="宋体" w:cs="宋体"/>
          <w:szCs w:val="21"/>
        </w:rPr>
      </w:pPr>
      <w:r>
        <w:rPr>
          <w:rFonts w:hint="eastAsia" w:ascii="宋体" w:cs="宋体"/>
          <w:szCs w:val="21"/>
        </w:rPr>
        <w:t>3.本项目的特定资格要求：无。</w:t>
      </w:r>
    </w:p>
    <w:p w14:paraId="352DE806">
      <w:pPr>
        <w:spacing w:line="360" w:lineRule="auto"/>
        <w:ind w:firstLine="420" w:firstLineChars="200"/>
        <w:rPr>
          <w:rFonts w:ascii="宋体" w:cs="宋体"/>
          <w:szCs w:val="21"/>
        </w:rPr>
      </w:pPr>
      <w:r>
        <w:rPr>
          <w:rFonts w:hint="eastAsia" w:ascii="宋体" w:cs="宋体"/>
          <w:szCs w:val="21"/>
        </w:rPr>
        <w:t>本项目（</w:t>
      </w:r>
      <w:r>
        <w:rPr>
          <w:rFonts w:hint="eastAsia" w:ascii="宋体" w:cs="宋体"/>
          <w:b/>
          <w:bCs/>
          <w:szCs w:val="21"/>
        </w:rPr>
        <w:t>否</w:t>
      </w:r>
      <w:r>
        <w:rPr>
          <w:rFonts w:hint="eastAsia" w:ascii="宋体" w:cs="宋体"/>
          <w:szCs w:val="21"/>
        </w:rPr>
        <w:t>）接受联合体。</w:t>
      </w:r>
    </w:p>
    <w:p w14:paraId="3D2B04A6">
      <w:pPr>
        <w:spacing w:line="360" w:lineRule="auto"/>
        <w:outlineLvl w:val="1"/>
        <w:rPr>
          <w:rFonts w:ascii="宋体" w:cs="宋体"/>
          <w:szCs w:val="21"/>
        </w:rPr>
      </w:pPr>
      <w:r>
        <w:rPr>
          <w:rFonts w:hint="eastAsia" w:ascii="宋体" w:cs="宋体"/>
          <w:szCs w:val="21"/>
        </w:rPr>
        <w:t>三、获取采购文件</w:t>
      </w:r>
      <w:bookmarkEnd w:id="21"/>
      <w:bookmarkEnd w:id="22"/>
      <w:bookmarkEnd w:id="23"/>
      <w:bookmarkEnd w:id="24"/>
    </w:p>
    <w:p w14:paraId="365E1F4F">
      <w:pPr>
        <w:spacing w:line="360" w:lineRule="auto"/>
        <w:ind w:firstLine="420" w:firstLineChars="200"/>
        <w:rPr>
          <w:rFonts w:ascii="宋体" w:cs="宋体"/>
          <w:szCs w:val="21"/>
        </w:rPr>
      </w:pPr>
      <w:r>
        <w:rPr>
          <w:rFonts w:hint="eastAsia" w:ascii="宋体" w:cs="宋体"/>
          <w:szCs w:val="21"/>
        </w:rPr>
        <w:t>时间：2026年</w:t>
      </w:r>
      <w:r>
        <w:rPr>
          <w:rFonts w:hint="eastAsia" w:ascii="宋体" w:cs="宋体"/>
          <w:szCs w:val="21"/>
          <w:lang w:val="en-US" w:eastAsia="zh-CN"/>
        </w:rPr>
        <w:t>8</w:t>
      </w:r>
      <w:r>
        <w:rPr>
          <w:rFonts w:hint="eastAsia" w:ascii="宋体" w:cs="宋体"/>
          <w:szCs w:val="21"/>
        </w:rPr>
        <w:t>月</w:t>
      </w:r>
      <w:r>
        <w:rPr>
          <w:rFonts w:hint="eastAsia" w:ascii="宋体" w:cs="宋体"/>
          <w:szCs w:val="21"/>
          <w:lang w:val="en-US" w:eastAsia="zh-CN"/>
        </w:rPr>
        <w:t>28</w:t>
      </w:r>
      <w:r>
        <w:rPr>
          <w:rFonts w:hint="eastAsia" w:ascii="宋体" w:cs="宋体"/>
          <w:szCs w:val="21"/>
        </w:rPr>
        <w:t>日至2026年</w:t>
      </w:r>
      <w:r>
        <w:rPr>
          <w:rFonts w:hint="eastAsia" w:ascii="宋体" w:cs="宋体"/>
          <w:szCs w:val="21"/>
          <w:lang w:val="en-US" w:eastAsia="zh-CN"/>
        </w:rPr>
        <w:t>9</w:t>
      </w:r>
      <w:r>
        <w:rPr>
          <w:rFonts w:hint="eastAsia" w:ascii="宋体" w:cs="宋体"/>
          <w:szCs w:val="21"/>
        </w:rPr>
        <w:t>月</w:t>
      </w:r>
      <w:r>
        <w:rPr>
          <w:rFonts w:hint="eastAsia" w:ascii="宋体" w:cs="宋体"/>
          <w:szCs w:val="21"/>
          <w:lang w:val="en-US" w:eastAsia="zh-CN"/>
        </w:rPr>
        <w:t>3</w:t>
      </w:r>
      <w:r>
        <w:rPr>
          <w:rFonts w:hint="eastAsia" w:ascii="宋体" w:cs="宋体"/>
          <w:szCs w:val="21"/>
        </w:rPr>
        <w:t>日，每天上午9:00至12:00，下午13:30至18:00（北京时间，法定公休日、法定节假日除外）。</w:t>
      </w:r>
    </w:p>
    <w:p w14:paraId="53E3ECB8">
      <w:pPr>
        <w:spacing w:line="360" w:lineRule="auto"/>
        <w:ind w:firstLine="420" w:firstLineChars="200"/>
        <w:rPr>
          <w:rFonts w:ascii="宋体" w:cs="宋体"/>
          <w:szCs w:val="21"/>
        </w:rPr>
      </w:pPr>
      <w:r>
        <w:rPr>
          <w:rFonts w:hint="eastAsia" w:ascii="宋体" w:cs="宋体"/>
          <w:szCs w:val="21"/>
        </w:rPr>
        <w:t>地点：昆明市盘龙区世博生态城低碳中心B栋1单元11层。</w:t>
      </w:r>
    </w:p>
    <w:p w14:paraId="69FD3292">
      <w:pPr>
        <w:spacing w:line="360" w:lineRule="auto"/>
        <w:ind w:firstLine="420" w:firstLineChars="200"/>
        <w:rPr>
          <w:rFonts w:ascii="宋体" w:cs="宋体"/>
          <w:szCs w:val="21"/>
        </w:rPr>
      </w:pPr>
      <w:r>
        <w:rPr>
          <w:rFonts w:hint="eastAsia" w:ascii="宋体" w:cs="宋体"/>
          <w:szCs w:val="21"/>
        </w:rPr>
        <w:t>方式：现场获取或电汇获取。</w:t>
      </w:r>
    </w:p>
    <w:p w14:paraId="318A022D">
      <w:pPr>
        <w:spacing w:line="360" w:lineRule="auto"/>
        <w:ind w:firstLine="420" w:firstLineChars="200"/>
        <w:rPr>
          <w:rFonts w:ascii="宋体" w:cs="宋体"/>
          <w:szCs w:val="21"/>
        </w:rPr>
      </w:pPr>
      <w:r>
        <w:rPr>
          <w:rFonts w:hint="eastAsia" w:ascii="宋体" w:cs="宋体"/>
          <w:szCs w:val="21"/>
        </w:rPr>
        <w:t>凡有意参加供应商，供应商可从昆明市盘龙区世博生态城低碳中心B栋1单元11层云南谦和工程咨询有限公司获取采购文件和相关资料，时间从2026年</w:t>
      </w:r>
      <w:r>
        <w:rPr>
          <w:rFonts w:hint="eastAsia" w:ascii="宋体" w:cs="宋体"/>
          <w:szCs w:val="21"/>
          <w:lang w:val="en-US" w:eastAsia="zh-CN"/>
        </w:rPr>
        <w:t>8</w:t>
      </w:r>
      <w:r>
        <w:rPr>
          <w:rFonts w:hint="eastAsia" w:ascii="宋体" w:cs="宋体"/>
          <w:szCs w:val="21"/>
        </w:rPr>
        <w:t>月</w:t>
      </w:r>
      <w:r>
        <w:rPr>
          <w:rFonts w:hint="eastAsia" w:ascii="宋体" w:cs="宋体"/>
          <w:szCs w:val="21"/>
          <w:lang w:val="en-US" w:eastAsia="zh-CN"/>
        </w:rPr>
        <w:t>28</w:t>
      </w:r>
      <w:r>
        <w:rPr>
          <w:rFonts w:hint="eastAsia" w:ascii="宋体" w:cs="宋体"/>
          <w:szCs w:val="21"/>
        </w:rPr>
        <w:t>日至2026年</w:t>
      </w:r>
      <w:r>
        <w:rPr>
          <w:rFonts w:hint="eastAsia" w:ascii="宋体" w:cs="宋体"/>
          <w:szCs w:val="21"/>
          <w:lang w:val="en-US" w:eastAsia="zh-CN"/>
        </w:rPr>
        <w:t>9</w:t>
      </w:r>
      <w:r>
        <w:rPr>
          <w:rFonts w:hint="eastAsia" w:ascii="宋体" w:cs="宋体"/>
          <w:szCs w:val="21"/>
        </w:rPr>
        <w:t>月</w:t>
      </w:r>
      <w:r>
        <w:rPr>
          <w:rFonts w:hint="eastAsia" w:ascii="宋体" w:cs="宋体"/>
          <w:szCs w:val="21"/>
          <w:lang w:val="en-US" w:eastAsia="zh-CN"/>
        </w:rPr>
        <w:t>3</w:t>
      </w:r>
      <w:r>
        <w:rPr>
          <w:rFonts w:hint="eastAsia" w:ascii="宋体" w:cs="宋体"/>
          <w:szCs w:val="21"/>
        </w:rPr>
        <w:t>日，（法定公休日、法定节假日除外），每天9:00-12:00，13:30-18:00出售，采购文件每套售价200元，售后不退。</w:t>
      </w:r>
    </w:p>
    <w:p w14:paraId="16824AD9">
      <w:pPr>
        <w:spacing w:line="360" w:lineRule="auto"/>
        <w:ind w:firstLine="420" w:firstLineChars="200"/>
        <w:rPr>
          <w:rFonts w:ascii="宋体" w:cs="宋体"/>
          <w:szCs w:val="21"/>
        </w:rPr>
      </w:pPr>
      <w:r>
        <w:rPr>
          <w:rFonts w:hint="eastAsia" w:ascii="宋体" w:cs="宋体"/>
          <w:szCs w:val="21"/>
        </w:rPr>
        <w:t>联系电话：0871-63333561   E-mail：</w:t>
      </w:r>
      <w:r>
        <w:fldChar w:fldCharType="begin"/>
      </w:r>
      <w:r>
        <w:instrText xml:space="preserve"> HYPERLINK "mailto:2130383470@qq.com。" </w:instrText>
      </w:r>
      <w:r>
        <w:fldChar w:fldCharType="separate"/>
      </w:r>
      <w:r>
        <w:rPr>
          <w:rFonts w:hint="eastAsia" w:ascii="宋体" w:cs="宋体"/>
          <w:szCs w:val="21"/>
        </w:rPr>
        <w:t>2130383470@qq.com。</w:t>
      </w:r>
      <w:r>
        <w:rPr>
          <w:rFonts w:hint="eastAsia" w:ascii="宋体" w:cs="宋体"/>
          <w:szCs w:val="21"/>
        </w:rPr>
        <w:fldChar w:fldCharType="end"/>
      </w:r>
    </w:p>
    <w:p w14:paraId="1F7E19C9">
      <w:pPr>
        <w:spacing w:line="360" w:lineRule="auto"/>
        <w:outlineLvl w:val="1"/>
        <w:rPr>
          <w:rFonts w:ascii="宋体" w:cs="宋体"/>
          <w:szCs w:val="21"/>
        </w:rPr>
      </w:pPr>
      <w:bookmarkStart w:id="25" w:name="_Toc35393801"/>
      <w:bookmarkStart w:id="26" w:name="_Toc35393632"/>
      <w:bookmarkStart w:id="27" w:name="_Toc1112"/>
      <w:bookmarkStart w:id="28" w:name="_Toc28359092"/>
      <w:bookmarkStart w:id="29" w:name="_Toc28359015"/>
      <w:bookmarkStart w:id="30" w:name="_Toc14004"/>
      <w:r>
        <w:rPr>
          <w:rFonts w:hint="eastAsia" w:ascii="宋体" w:cs="宋体"/>
          <w:szCs w:val="21"/>
        </w:rPr>
        <w:t>四、响应文件提交</w:t>
      </w:r>
      <w:bookmarkEnd w:id="25"/>
      <w:bookmarkEnd w:id="26"/>
      <w:bookmarkEnd w:id="27"/>
      <w:bookmarkEnd w:id="28"/>
      <w:bookmarkEnd w:id="29"/>
      <w:bookmarkEnd w:id="30"/>
    </w:p>
    <w:p w14:paraId="43AFFB47">
      <w:pPr>
        <w:spacing w:line="360" w:lineRule="auto"/>
        <w:ind w:firstLine="420" w:firstLineChars="200"/>
        <w:rPr>
          <w:rFonts w:ascii="宋体" w:cs="宋体"/>
          <w:szCs w:val="21"/>
        </w:rPr>
      </w:pPr>
      <w:bookmarkStart w:id="31" w:name="_Hlk235107221"/>
      <w:r>
        <w:rPr>
          <w:rFonts w:hint="eastAsia" w:ascii="宋体" w:cs="宋体"/>
          <w:szCs w:val="21"/>
        </w:rPr>
        <w:t>截止时间：</w:t>
      </w:r>
      <w:r>
        <w:rPr>
          <w:rFonts w:hint="eastAsia" w:ascii="宋体" w:cs="宋体"/>
          <w:szCs w:val="21"/>
          <w:u w:val="single"/>
        </w:rPr>
        <w:t>2026</w:t>
      </w:r>
      <w:r>
        <w:rPr>
          <w:rFonts w:hint="eastAsia" w:ascii="宋体" w:cs="宋体"/>
          <w:bCs/>
          <w:szCs w:val="21"/>
          <w:u w:val="single"/>
        </w:rPr>
        <w:t>年</w:t>
      </w:r>
      <w:r>
        <w:rPr>
          <w:rFonts w:hint="eastAsia" w:ascii="宋体" w:cs="宋体"/>
          <w:bCs/>
          <w:szCs w:val="21"/>
          <w:u w:val="single"/>
          <w:lang w:val="en-US" w:eastAsia="zh-CN"/>
        </w:rPr>
        <w:t>9</w:t>
      </w:r>
      <w:r>
        <w:rPr>
          <w:rFonts w:hint="eastAsia" w:ascii="宋体" w:cs="宋体"/>
          <w:bCs/>
          <w:szCs w:val="21"/>
          <w:u w:val="single"/>
        </w:rPr>
        <w:t>月</w:t>
      </w:r>
      <w:r>
        <w:rPr>
          <w:rFonts w:hint="eastAsia" w:ascii="宋体" w:cs="宋体"/>
          <w:bCs/>
          <w:szCs w:val="21"/>
          <w:u w:val="single"/>
          <w:lang w:val="en-US" w:eastAsia="zh-CN"/>
        </w:rPr>
        <w:t>7</w:t>
      </w:r>
      <w:r>
        <w:rPr>
          <w:rFonts w:hint="eastAsia" w:ascii="宋体" w:cs="宋体"/>
          <w:bCs/>
          <w:szCs w:val="21"/>
          <w:u w:val="single"/>
        </w:rPr>
        <w:t>日14点30分</w:t>
      </w:r>
      <w:r>
        <w:rPr>
          <w:rFonts w:hint="eastAsia" w:ascii="宋体" w:cs="宋体"/>
          <w:szCs w:val="21"/>
          <w:u w:val="none"/>
        </w:rPr>
        <w:t>（北京时间）</w:t>
      </w:r>
    </w:p>
    <w:p w14:paraId="5147A2AA">
      <w:pPr>
        <w:spacing w:line="360" w:lineRule="auto"/>
        <w:ind w:firstLine="420" w:firstLineChars="200"/>
        <w:rPr>
          <w:rFonts w:ascii="宋体" w:cs="宋体"/>
          <w:szCs w:val="21"/>
        </w:rPr>
      </w:pPr>
      <w:r>
        <w:rPr>
          <w:rFonts w:hint="eastAsia" w:ascii="宋体" w:cs="宋体"/>
          <w:szCs w:val="21"/>
        </w:rPr>
        <w:t>地    点：昆明市盘龙区世博生态城低碳中心B栋1单元11层</w:t>
      </w:r>
    </w:p>
    <w:bookmarkEnd w:id="31"/>
    <w:p w14:paraId="443845B9">
      <w:pPr>
        <w:spacing w:line="360" w:lineRule="auto"/>
        <w:outlineLvl w:val="1"/>
        <w:rPr>
          <w:rFonts w:ascii="宋体" w:cs="宋体"/>
          <w:szCs w:val="21"/>
        </w:rPr>
      </w:pPr>
      <w:bookmarkStart w:id="32" w:name="_Toc35393802"/>
      <w:bookmarkStart w:id="33" w:name="_Toc28359093"/>
      <w:bookmarkStart w:id="34" w:name="_Toc28359016"/>
      <w:bookmarkStart w:id="35" w:name="_Toc3232"/>
      <w:bookmarkStart w:id="36" w:name="_Toc6240"/>
      <w:bookmarkStart w:id="37" w:name="_Toc35393633"/>
      <w:r>
        <w:rPr>
          <w:rFonts w:hint="eastAsia" w:ascii="宋体" w:cs="宋体"/>
          <w:szCs w:val="21"/>
        </w:rPr>
        <w:t>五、开启</w:t>
      </w:r>
      <w:bookmarkEnd w:id="32"/>
      <w:bookmarkEnd w:id="33"/>
      <w:bookmarkEnd w:id="34"/>
      <w:bookmarkEnd w:id="35"/>
      <w:bookmarkEnd w:id="36"/>
      <w:bookmarkEnd w:id="37"/>
    </w:p>
    <w:p w14:paraId="3DD7AE9D">
      <w:pPr>
        <w:spacing w:line="360" w:lineRule="auto"/>
        <w:ind w:firstLine="420" w:firstLineChars="200"/>
        <w:rPr>
          <w:rFonts w:ascii="宋体" w:cs="宋体"/>
          <w:szCs w:val="21"/>
        </w:rPr>
      </w:pPr>
      <w:r>
        <w:rPr>
          <w:rFonts w:hint="eastAsia" w:ascii="宋体" w:cs="宋体"/>
          <w:szCs w:val="21"/>
        </w:rPr>
        <w:t>时    间：</w:t>
      </w:r>
      <w:r>
        <w:rPr>
          <w:rFonts w:hint="eastAsia" w:ascii="宋体" w:cs="宋体"/>
          <w:szCs w:val="21"/>
          <w:u w:val="single"/>
        </w:rPr>
        <w:t>2026</w:t>
      </w:r>
      <w:r>
        <w:rPr>
          <w:rFonts w:hint="eastAsia" w:ascii="宋体" w:cs="宋体"/>
          <w:bCs/>
          <w:szCs w:val="21"/>
          <w:u w:val="single"/>
        </w:rPr>
        <w:t>年</w:t>
      </w:r>
      <w:r>
        <w:rPr>
          <w:rFonts w:hint="eastAsia" w:ascii="宋体" w:cs="宋体"/>
          <w:bCs/>
          <w:szCs w:val="21"/>
          <w:u w:val="single"/>
          <w:lang w:val="en-US" w:eastAsia="zh-CN"/>
        </w:rPr>
        <w:t>9</w:t>
      </w:r>
      <w:r>
        <w:rPr>
          <w:rFonts w:hint="eastAsia" w:ascii="宋体" w:cs="宋体"/>
          <w:bCs/>
          <w:szCs w:val="21"/>
          <w:u w:val="single"/>
        </w:rPr>
        <w:t>月</w:t>
      </w:r>
      <w:r>
        <w:rPr>
          <w:rFonts w:hint="eastAsia" w:ascii="宋体" w:cs="宋体"/>
          <w:bCs/>
          <w:szCs w:val="21"/>
          <w:u w:val="single"/>
          <w:lang w:val="en-US" w:eastAsia="zh-CN"/>
        </w:rPr>
        <w:t>7</w:t>
      </w:r>
      <w:r>
        <w:rPr>
          <w:rFonts w:hint="eastAsia" w:ascii="宋体" w:cs="宋体"/>
          <w:bCs/>
          <w:szCs w:val="21"/>
          <w:u w:val="single"/>
        </w:rPr>
        <w:t>日14点30分</w:t>
      </w:r>
      <w:r>
        <w:rPr>
          <w:rFonts w:hint="eastAsia" w:ascii="宋体" w:cs="宋体"/>
          <w:szCs w:val="21"/>
        </w:rPr>
        <w:t>（北京时间）</w:t>
      </w:r>
    </w:p>
    <w:p w14:paraId="16527FCD">
      <w:pPr>
        <w:spacing w:line="360" w:lineRule="auto"/>
        <w:ind w:firstLine="420" w:firstLineChars="200"/>
        <w:rPr>
          <w:rFonts w:ascii="宋体" w:cs="宋体"/>
          <w:szCs w:val="21"/>
        </w:rPr>
      </w:pPr>
      <w:r>
        <w:rPr>
          <w:rFonts w:hint="eastAsia" w:ascii="宋体" w:cs="宋体"/>
          <w:szCs w:val="21"/>
        </w:rPr>
        <w:t>地    点：昆明市盘龙区世博生态城低碳中心B栋1单元11层</w:t>
      </w:r>
    </w:p>
    <w:p w14:paraId="75FD88E0">
      <w:pPr>
        <w:spacing w:line="360" w:lineRule="auto"/>
        <w:outlineLvl w:val="1"/>
        <w:rPr>
          <w:rFonts w:ascii="宋体" w:cs="宋体"/>
          <w:szCs w:val="21"/>
        </w:rPr>
      </w:pPr>
      <w:bookmarkStart w:id="38" w:name="_Toc703"/>
      <w:bookmarkStart w:id="39" w:name="_Toc35393634"/>
      <w:bookmarkStart w:id="40" w:name="_Toc20163"/>
      <w:bookmarkStart w:id="41" w:name="_Toc28359094"/>
      <w:bookmarkStart w:id="42" w:name="_Toc28359017"/>
      <w:bookmarkStart w:id="43" w:name="_Toc35393803"/>
      <w:r>
        <w:rPr>
          <w:rFonts w:hint="eastAsia" w:ascii="宋体" w:cs="宋体"/>
          <w:szCs w:val="21"/>
        </w:rPr>
        <w:t>六、公告期限</w:t>
      </w:r>
      <w:bookmarkEnd w:id="38"/>
      <w:bookmarkEnd w:id="39"/>
      <w:bookmarkEnd w:id="40"/>
      <w:bookmarkEnd w:id="41"/>
      <w:bookmarkEnd w:id="42"/>
      <w:bookmarkEnd w:id="43"/>
    </w:p>
    <w:p w14:paraId="1A78FC6D">
      <w:pPr>
        <w:spacing w:line="360" w:lineRule="auto"/>
        <w:ind w:firstLine="420" w:firstLineChars="200"/>
        <w:rPr>
          <w:rFonts w:ascii="宋体" w:cs="宋体"/>
          <w:szCs w:val="21"/>
        </w:rPr>
      </w:pPr>
      <w:r>
        <w:rPr>
          <w:rFonts w:hint="eastAsia" w:ascii="宋体" w:cs="宋体"/>
          <w:szCs w:val="21"/>
        </w:rPr>
        <w:t>自本公告发布之日起3个工作日。</w:t>
      </w:r>
    </w:p>
    <w:p w14:paraId="2E78AF99">
      <w:pPr>
        <w:spacing w:line="360" w:lineRule="auto"/>
        <w:outlineLvl w:val="1"/>
        <w:rPr>
          <w:rFonts w:ascii="宋体" w:cs="宋体"/>
          <w:szCs w:val="21"/>
        </w:rPr>
      </w:pPr>
      <w:bookmarkStart w:id="44" w:name="_Toc1587"/>
      <w:bookmarkStart w:id="45" w:name="_Toc18326"/>
      <w:bookmarkStart w:id="46" w:name="_Toc35393635"/>
      <w:bookmarkStart w:id="47" w:name="_Toc35393804"/>
      <w:r>
        <w:rPr>
          <w:rFonts w:hint="eastAsia" w:ascii="宋体" w:cs="宋体"/>
          <w:szCs w:val="21"/>
        </w:rPr>
        <w:t>七、其他补充事宜</w:t>
      </w:r>
      <w:bookmarkEnd w:id="44"/>
      <w:bookmarkEnd w:id="45"/>
      <w:bookmarkEnd w:id="46"/>
      <w:bookmarkEnd w:id="47"/>
    </w:p>
    <w:p w14:paraId="66F55DCA">
      <w:pPr>
        <w:spacing w:line="360" w:lineRule="auto"/>
        <w:ind w:firstLine="420" w:firstLineChars="200"/>
        <w:rPr>
          <w:rFonts w:ascii="宋体" w:cs="宋体"/>
          <w:szCs w:val="21"/>
        </w:rPr>
      </w:pPr>
      <w:r>
        <w:rPr>
          <w:rFonts w:hint="eastAsia" w:ascii="宋体" w:cs="宋体"/>
          <w:szCs w:val="21"/>
        </w:rPr>
        <w:t>1.本项目的竞争性磋商公告在《中国政府采购网》和《中国招标投标公共服务平台》公开发布。</w:t>
      </w:r>
    </w:p>
    <w:p w14:paraId="6E1C0D16">
      <w:pPr>
        <w:spacing w:line="360" w:lineRule="auto"/>
        <w:ind w:firstLine="420" w:firstLineChars="200"/>
        <w:rPr>
          <w:rFonts w:ascii="宋体" w:cs="宋体"/>
          <w:szCs w:val="21"/>
        </w:rPr>
      </w:pPr>
      <w:r>
        <w:rPr>
          <w:rFonts w:hint="eastAsia" w:ascii="宋体" w:cs="宋体"/>
          <w:szCs w:val="21"/>
        </w:rPr>
        <w:t>2.文件费、代理服务费缴纳账户</w:t>
      </w:r>
    </w:p>
    <w:p w14:paraId="452EE4C0">
      <w:pPr>
        <w:spacing w:line="360" w:lineRule="auto"/>
        <w:ind w:firstLine="420" w:firstLineChars="200"/>
        <w:rPr>
          <w:rFonts w:ascii="宋体" w:cs="宋体"/>
          <w:szCs w:val="21"/>
        </w:rPr>
      </w:pPr>
      <w:r>
        <w:rPr>
          <w:rFonts w:hint="eastAsia" w:ascii="宋体" w:cs="宋体"/>
          <w:szCs w:val="21"/>
        </w:rPr>
        <w:t>账户：云南谦和工程咨询有限公司</w:t>
      </w:r>
    </w:p>
    <w:p w14:paraId="330A78FC">
      <w:pPr>
        <w:spacing w:line="360" w:lineRule="auto"/>
        <w:ind w:firstLine="420" w:firstLineChars="200"/>
        <w:rPr>
          <w:rFonts w:ascii="宋体" w:cs="宋体"/>
          <w:szCs w:val="21"/>
        </w:rPr>
      </w:pPr>
      <w:r>
        <w:rPr>
          <w:rFonts w:hint="eastAsia" w:ascii="宋体" w:cs="宋体"/>
          <w:szCs w:val="21"/>
        </w:rPr>
        <w:t>账号：8719 1054 7310 201</w:t>
      </w:r>
    </w:p>
    <w:p w14:paraId="33D03038">
      <w:pPr>
        <w:spacing w:line="360" w:lineRule="auto"/>
        <w:ind w:firstLine="420" w:firstLineChars="200"/>
        <w:rPr>
          <w:rFonts w:ascii="宋体" w:cs="宋体"/>
          <w:szCs w:val="21"/>
        </w:rPr>
      </w:pPr>
      <w:r>
        <w:rPr>
          <w:rFonts w:hint="eastAsia" w:ascii="宋体" w:cs="宋体"/>
          <w:szCs w:val="21"/>
        </w:rPr>
        <w:t>开户行：招商银行昆明分行营业部</w:t>
      </w:r>
    </w:p>
    <w:p w14:paraId="54D6918F">
      <w:pPr>
        <w:spacing w:line="360" w:lineRule="auto"/>
        <w:ind w:firstLine="420" w:firstLineChars="200"/>
        <w:rPr>
          <w:rFonts w:ascii="宋体" w:cs="宋体"/>
          <w:szCs w:val="21"/>
        </w:rPr>
      </w:pPr>
      <w:r>
        <w:rPr>
          <w:rFonts w:hint="eastAsia" w:ascii="宋体" w:cs="宋体"/>
          <w:szCs w:val="21"/>
        </w:rPr>
        <w:t>3.保证金缴纳账户</w:t>
      </w:r>
    </w:p>
    <w:p w14:paraId="469B0426">
      <w:pPr>
        <w:spacing w:line="360" w:lineRule="auto"/>
        <w:ind w:firstLine="420" w:firstLineChars="200"/>
        <w:rPr>
          <w:rFonts w:ascii="宋体" w:cs="宋体"/>
          <w:szCs w:val="21"/>
        </w:rPr>
      </w:pPr>
      <w:r>
        <w:rPr>
          <w:rFonts w:hint="eastAsia" w:ascii="宋体" w:cs="宋体"/>
          <w:szCs w:val="21"/>
        </w:rPr>
        <w:t>账户：云南谦和工程咨询有限公司</w:t>
      </w:r>
    </w:p>
    <w:p w14:paraId="43FB008B">
      <w:pPr>
        <w:spacing w:line="360" w:lineRule="auto"/>
        <w:ind w:firstLine="420" w:firstLineChars="200"/>
        <w:rPr>
          <w:rFonts w:ascii="宋体" w:cs="宋体"/>
          <w:szCs w:val="21"/>
        </w:rPr>
      </w:pPr>
      <w:r>
        <w:rPr>
          <w:rFonts w:hint="eastAsia" w:ascii="宋体" w:cs="宋体"/>
          <w:szCs w:val="21"/>
        </w:rPr>
        <w:t>账号：8719 1054 7310 903</w:t>
      </w:r>
    </w:p>
    <w:p w14:paraId="0F50AD11">
      <w:pPr>
        <w:spacing w:line="360" w:lineRule="auto"/>
        <w:ind w:firstLine="420" w:firstLineChars="200"/>
        <w:rPr>
          <w:rFonts w:ascii="宋体" w:cs="宋体"/>
          <w:szCs w:val="21"/>
        </w:rPr>
      </w:pPr>
      <w:r>
        <w:rPr>
          <w:rFonts w:hint="eastAsia" w:ascii="宋体" w:cs="宋体"/>
          <w:szCs w:val="21"/>
        </w:rPr>
        <w:t>开户行：招商银行昆明分行铂金大道支行</w:t>
      </w:r>
    </w:p>
    <w:p w14:paraId="250C0D1D">
      <w:pPr>
        <w:spacing w:line="360" w:lineRule="auto"/>
        <w:outlineLvl w:val="1"/>
        <w:rPr>
          <w:rFonts w:ascii="宋体" w:cs="宋体"/>
          <w:szCs w:val="21"/>
        </w:rPr>
      </w:pPr>
      <w:bookmarkStart w:id="48" w:name="_Toc28359018"/>
      <w:bookmarkStart w:id="49" w:name="_Toc35393636"/>
      <w:bookmarkStart w:id="50" w:name="_Toc21072"/>
      <w:bookmarkStart w:id="51" w:name="_Toc28359095"/>
      <w:bookmarkStart w:id="52" w:name="_Toc16020"/>
      <w:bookmarkStart w:id="53" w:name="_Toc35393805"/>
      <w:r>
        <w:rPr>
          <w:rFonts w:hint="eastAsia" w:ascii="宋体" w:cs="宋体"/>
          <w:szCs w:val="21"/>
        </w:rPr>
        <w:t>八、凡对本次采购提出询问，请按以下方式联系</w:t>
      </w:r>
      <w:bookmarkEnd w:id="48"/>
      <w:bookmarkEnd w:id="49"/>
      <w:bookmarkEnd w:id="50"/>
      <w:bookmarkEnd w:id="51"/>
      <w:bookmarkEnd w:id="52"/>
      <w:bookmarkEnd w:id="53"/>
    </w:p>
    <w:p w14:paraId="5A5FE441">
      <w:pPr>
        <w:spacing w:line="360" w:lineRule="auto"/>
        <w:ind w:firstLine="420" w:firstLineChars="200"/>
        <w:rPr>
          <w:rFonts w:ascii="宋体" w:cs="宋体"/>
          <w:szCs w:val="21"/>
        </w:rPr>
      </w:pPr>
      <w:r>
        <w:rPr>
          <w:rFonts w:hint="eastAsia" w:ascii="宋体" w:cs="宋体"/>
          <w:szCs w:val="21"/>
        </w:rPr>
        <w:t>1.采购人信息</w:t>
      </w:r>
    </w:p>
    <w:p w14:paraId="2BC47FD6">
      <w:pPr>
        <w:spacing w:line="360" w:lineRule="auto"/>
        <w:ind w:firstLine="420" w:firstLineChars="200"/>
        <w:rPr>
          <w:rFonts w:ascii="宋体" w:cs="宋体"/>
          <w:szCs w:val="21"/>
        </w:rPr>
      </w:pPr>
      <w:r>
        <w:rPr>
          <w:rFonts w:hint="eastAsia" w:ascii="宋体" w:cs="宋体"/>
          <w:szCs w:val="21"/>
        </w:rPr>
        <w:t>名  称：昆明航空救援支队</w:t>
      </w:r>
    </w:p>
    <w:p w14:paraId="2C68EFA3">
      <w:pPr>
        <w:spacing w:line="360" w:lineRule="auto"/>
        <w:ind w:firstLine="420" w:firstLineChars="200"/>
        <w:rPr>
          <w:rFonts w:ascii="宋体" w:cs="宋体"/>
          <w:szCs w:val="21"/>
        </w:rPr>
      </w:pPr>
      <w:r>
        <w:rPr>
          <w:rFonts w:hint="eastAsia" w:ascii="宋体" w:cs="宋体"/>
          <w:szCs w:val="21"/>
        </w:rPr>
        <w:t>地  址：云南省安宁市县街</w:t>
      </w:r>
    </w:p>
    <w:p w14:paraId="50BE1136">
      <w:pPr>
        <w:spacing w:line="360" w:lineRule="auto"/>
        <w:ind w:firstLine="420" w:firstLineChars="200"/>
        <w:rPr>
          <w:rFonts w:ascii="宋体" w:cs="宋体"/>
          <w:szCs w:val="21"/>
        </w:rPr>
      </w:pPr>
      <w:r>
        <w:rPr>
          <w:rFonts w:hint="eastAsia" w:ascii="宋体" w:cs="宋体"/>
          <w:szCs w:val="21"/>
        </w:rPr>
        <w:t>联系方式：孔老师</w:t>
      </w:r>
      <w:r>
        <w:rPr>
          <w:rFonts w:ascii="宋体" w:cs="宋体"/>
          <w:szCs w:val="21"/>
        </w:rPr>
        <w:t>0871</w:t>
      </w:r>
      <w:r>
        <w:rPr>
          <w:rFonts w:hint="eastAsia" w:ascii="宋体" w:cs="宋体"/>
          <w:szCs w:val="21"/>
        </w:rPr>
        <w:t>-</w:t>
      </w:r>
      <w:r>
        <w:rPr>
          <w:rFonts w:ascii="宋体" w:cs="宋体"/>
          <w:szCs w:val="21"/>
        </w:rPr>
        <w:t>66032051</w:t>
      </w:r>
    </w:p>
    <w:p w14:paraId="26A72C05">
      <w:pPr>
        <w:spacing w:line="360" w:lineRule="auto"/>
        <w:ind w:firstLine="420" w:firstLineChars="200"/>
        <w:rPr>
          <w:rFonts w:ascii="宋体" w:cs="宋体"/>
          <w:szCs w:val="21"/>
        </w:rPr>
      </w:pPr>
    </w:p>
    <w:p w14:paraId="765088C4">
      <w:pPr>
        <w:spacing w:line="360" w:lineRule="auto"/>
        <w:ind w:firstLine="420" w:firstLineChars="200"/>
        <w:rPr>
          <w:rFonts w:ascii="宋体" w:cs="宋体"/>
          <w:szCs w:val="21"/>
        </w:rPr>
      </w:pPr>
      <w:r>
        <w:rPr>
          <w:rFonts w:hint="eastAsia" w:ascii="宋体" w:cs="宋体"/>
          <w:szCs w:val="21"/>
        </w:rPr>
        <w:t>2.采购代理机构信息</w:t>
      </w:r>
    </w:p>
    <w:p w14:paraId="0A9BB5F3">
      <w:pPr>
        <w:spacing w:line="360" w:lineRule="auto"/>
        <w:ind w:firstLine="420" w:firstLineChars="200"/>
        <w:rPr>
          <w:rFonts w:ascii="宋体" w:cs="宋体"/>
          <w:szCs w:val="21"/>
        </w:rPr>
      </w:pPr>
      <w:r>
        <w:rPr>
          <w:rFonts w:hint="eastAsia" w:ascii="宋体" w:cs="宋体"/>
          <w:szCs w:val="21"/>
        </w:rPr>
        <w:t>名  称：云南谦和工程咨询有限公司</w:t>
      </w:r>
    </w:p>
    <w:p w14:paraId="129FF0BD">
      <w:pPr>
        <w:spacing w:line="360" w:lineRule="auto"/>
        <w:ind w:firstLine="420" w:firstLineChars="200"/>
        <w:rPr>
          <w:rFonts w:ascii="宋体" w:cs="宋体"/>
          <w:szCs w:val="21"/>
        </w:rPr>
      </w:pPr>
      <w:r>
        <w:rPr>
          <w:rFonts w:hint="eastAsia" w:ascii="宋体" w:cs="宋体"/>
          <w:szCs w:val="21"/>
        </w:rPr>
        <w:t>地  址：昆明市盘龙区世博生态城低碳中心B栋1单元11层</w:t>
      </w:r>
    </w:p>
    <w:p w14:paraId="1CE344C0">
      <w:pPr>
        <w:spacing w:line="360" w:lineRule="auto"/>
        <w:ind w:firstLine="420" w:firstLineChars="200"/>
        <w:rPr>
          <w:rFonts w:ascii="宋体" w:cs="宋体"/>
          <w:szCs w:val="21"/>
        </w:rPr>
      </w:pPr>
      <w:r>
        <w:rPr>
          <w:rFonts w:hint="eastAsia" w:ascii="宋体" w:cs="宋体"/>
          <w:szCs w:val="21"/>
        </w:rPr>
        <w:t>联系方式：0871-63333561</w:t>
      </w:r>
    </w:p>
    <w:p w14:paraId="55D1352B">
      <w:pPr>
        <w:spacing w:line="360" w:lineRule="auto"/>
        <w:ind w:firstLine="420" w:firstLineChars="200"/>
        <w:rPr>
          <w:rFonts w:ascii="宋体" w:cs="宋体"/>
          <w:szCs w:val="21"/>
        </w:rPr>
      </w:pPr>
    </w:p>
    <w:p w14:paraId="55F18E08">
      <w:pPr>
        <w:spacing w:line="360" w:lineRule="auto"/>
        <w:ind w:firstLine="420" w:firstLineChars="200"/>
        <w:rPr>
          <w:rFonts w:ascii="宋体" w:cs="宋体"/>
          <w:szCs w:val="21"/>
        </w:rPr>
      </w:pPr>
      <w:r>
        <w:rPr>
          <w:rFonts w:hint="eastAsia" w:ascii="宋体" w:cs="宋体"/>
          <w:szCs w:val="21"/>
        </w:rPr>
        <w:t>3.项目联系方式</w:t>
      </w:r>
    </w:p>
    <w:p w14:paraId="2EE2B9D3">
      <w:pPr>
        <w:spacing w:line="360" w:lineRule="auto"/>
        <w:ind w:firstLine="420" w:firstLineChars="200"/>
        <w:rPr>
          <w:rFonts w:ascii="宋体" w:cs="宋体"/>
          <w:szCs w:val="21"/>
        </w:rPr>
      </w:pPr>
      <w:r>
        <w:rPr>
          <w:rFonts w:hint="eastAsia" w:ascii="宋体" w:cs="宋体"/>
          <w:szCs w:val="21"/>
        </w:rPr>
        <w:t xml:space="preserve">项目联系人：樊惠、邓树兰、王逗 </w:t>
      </w:r>
      <w:r>
        <w:rPr>
          <w:rFonts w:ascii="宋体" w:cs="宋体"/>
          <w:szCs w:val="21"/>
        </w:rPr>
        <w:t xml:space="preserve"> </w:t>
      </w:r>
      <w:r>
        <w:rPr>
          <w:rFonts w:hint="eastAsia" w:ascii="宋体" w:cs="宋体"/>
          <w:szCs w:val="21"/>
        </w:rPr>
        <w:t xml:space="preserve"> </w:t>
      </w:r>
      <w:r>
        <w:rPr>
          <w:rFonts w:ascii="宋体" w:cs="宋体"/>
          <w:szCs w:val="21"/>
        </w:rPr>
        <w:t xml:space="preserve">  </w:t>
      </w:r>
      <w:r>
        <w:rPr>
          <w:rFonts w:hint="eastAsia" w:ascii="宋体" w:cs="宋体"/>
          <w:szCs w:val="21"/>
        </w:rPr>
        <w:t xml:space="preserve"> </w:t>
      </w:r>
      <w:r>
        <w:rPr>
          <w:rFonts w:ascii="宋体" w:cs="宋体"/>
          <w:szCs w:val="21"/>
        </w:rPr>
        <w:t xml:space="preserve"> </w:t>
      </w:r>
      <w:r>
        <w:rPr>
          <w:rFonts w:hint="eastAsia" w:ascii="宋体" w:cs="宋体"/>
          <w:szCs w:val="21"/>
        </w:rPr>
        <w:t xml:space="preserve"> </w:t>
      </w:r>
      <w:r>
        <w:rPr>
          <w:rFonts w:ascii="宋体" w:cs="宋体"/>
          <w:szCs w:val="21"/>
        </w:rPr>
        <w:t xml:space="preserve">       </w:t>
      </w:r>
      <w:r>
        <w:rPr>
          <w:rFonts w:hint="eastAsia" w:ascii="宋体" w:cs="宋体"/>
          <w:szCs w:val="21"/>
        </w:rPr>
        <w:t xml:space="preserve"> </w:t>
      </w:r>
      <w:r>
        <w:rPr>
          <w:rFonts w:ascii="宋体" w:cs="宋体"/>
          <w:szCs w:val="21"/>
        </w:rPr>
        <w:t xml:space="preserve">  </w:t>
      </w:r>
      <w:r>
        <w:rPr>
          <w:rFonts w:hint="eastAsia" w:ascii="宋体" w:cs="宋体"/>
          <w:szCs w:val="21"/>
        </w:rPr>
        <w:t xml:space="preserve"> </w:t>
      </w:r>
      <w:r>
        <w:rPr>
          <w:rFonts w:ascii="宋体" w:cs="宋体"/>
          <w:szCs w:val="21"/>
        </w:rPr>
        <w:t xml:space="preserve">        </w:t>
      </w:r>
      <w:r>
        <w:rPr>
          <w:rFonts w:hint="eastAsia" w:ascii="宋体" w:cs="宋体"/>
          <w:szCs w:val="21"/>
        </w:rPr>
        <w:t xml:space="preserve"> </w:t>
      </w:r>
      <w:r>
        <w:rPr>
          <w:rFonts w:ascii="宋体" w:cs="宋体"/>
          <w:szCs w:val="21"/>
        </w:rPr>
        <w:t xml:space="preserve">    </w:t>
      </w:r>
    </w:p>
    <w:p w14:paraId="4AFFA33A">
      <w:pPr>
        <w:spacing w:line="360" w:lineRule="auto"/>
        <w:ind w:firstLine="420" w:firstLineChars="200"/>
        <w:rPr>
          <w:rFonts w:ascii="宋体" w:cs="宋体"/>
          <w:szCs w:val="21"/>
        </w:rPr>
      </w:pPr>
      <w:r>
        <w:rPr>
          <w:rFonts w:hint="eastAsia" w:ascii="宋体" w:cs="宋体"/>
          <w:szCs w:val="21"/>
        </w:rPr>
        <w:t>电    话：0871-63333561</w:t>
      </w:r>
    </w:p>
    <w:bookmarkEnd w:id="0"/>
    <w:bookmarkEnd w:id="8"/>
    <w:p w14:paraId="4C25BE2A">
      <w:pPr>
        <w:pStyle w:val="2"/>
        <w:keepLines/>
        <w:autoSpaceDE/>
        <w:autoSpaceDN/>
        <w:spacing w:before="120" w:line="360" w:lineRule="auto"/>
        <w:jc w:val="center"/>
        <w:textAlignment w:val="baseline"/>
        <w:rPr>
          <w:rFonts w:ascii="Times New Roman" w:eastAsia="宋体"/>
          <w:color w:val="auto"/>
          <w:szCs w:val="36"/>
        </w:rPr>
      </w:pPr>
      <w:bookmarkStart w:id="54" w:name="_Toc28506"/>
      <w:bookmarkStart w:id="55" w:name="_Toc470096302"/>
      <w:r>
        <w:rPr>
          <w:rFonts w:hint="eastAsia" w:ascii="Times New Roman" w:eastAsia="黑体"/>
          <w:bCs w:val="0"/>
          <w:color w:val="auto"/>
          <w:kern w:val="44"/>
        </w:rPr>
        <w:br w:type="page"/>
      </w:r>
      <w:bookmarkStart w:id="56" w:name="_Toc5273"/>
      <w:bookmarkStart w:id="57" w:name="_Toc24126"/>
      <w:bookmarkStart w:id="58" w:name="_Toc25095"/>
      <w:bookmarkStart w:id="59" w:name="_Toc20165"/>
      <w:bookmarkStart w:id="60" w:name="_Toc11775"/>
      <w:bookmarkStart w:id="61" w:name="_Toc9698"/>
      <w:r>
        <w:rPr>
          <w:rFonts w:hint="eastAsia" w:ascii="Times New Roman" w:eastAsia="黑体"/>
          <w:bCs w:val="0"/>
          <w:color w:val="auto"/>
          <w:kern w:val="44"/>
        </w:rPr>
        <w:t>第二章</w:t>
      </w:r>
      <w:r>
        <w:rPr>
          <w:rFonts w:ascii="Times New Roman" w:eastAsia="黑体"/>
          <w:bCs w:val="0"/>
          <w:color w:val="auto"/>
          <w:kern w:val="44"/>
        </w:rPr>
        <w:t xml:space="preserve">  </w:t>
      </w:r>
      <w:r>
        <w:rPr>
          <w:rFonts w:hint="eastAsia" w:ascii="Times New Roman" w:eastAsia="黑体"/>
          <w:bCs w:val="0"/>
          <w:color w:val="auto"/>
          <w:kern w:val="44"/>
        </w:rPr>
        <w:t>供应商须知</w:t>
      </w:r>
      <w:bookmarkEnd w:id="54"/>
      <w:bookmarkEnd w:id="55"/>
      <w:bookmarkEnd w:id="56"/>
      <w:bookmarkEnd w:id="57"/>
      <w:bookmarkEnd w:id="58"/>
      <w:bookmarkEnd w:id="59"/>
      <w:bookmarkEnd w:id="60"/>
      <w:bookmarkEnd w:id="61"/>
    </w:p>
    <w:p w14:paraId="5EFD1FC8">
      <w:pPr>
        <w:pStyle w:val="3"/>
        <w:keepLines w:val="0"/>
        <w:tabs>
          <w:tab w:val="left" w:pos="420"/>
          <w:tab w:val="left" w:pos="6090"/>
        </w:tabs>
        <w:adjustRightInd w:val="0"/>
        <w:spacing w:after="0"/>
        <w:ind w:left="-2" w:leftChars="-1"/>
        <w:textAlignment w:val="baseline"/>
        <w:rPr>
          <w:rFonts w:ascii="Times New Roman" w:hAnsi="Times New Roman" w:eastAsia="黑体"/>
          <w:bCs w:val="0"/>
          <w:sz w:val="28"/>
          <w:szCs w:val="30"/>
        </w:rPr>
      </w:pPr>
      <w:bookmarkStart w:id="62" w:name="_Toc3291"/>
      <w:bookmarkStart w:id="63" w:name="_Toc17135"/>
      <w:bookmarkStart w:id="64" w:name="_Toc470096303"/>
      <w:bookmarkStart w:id="65" w:name="_Toc29398"/>
      <w:bookmarkStart w:id="66" w:name="_Toc26310"/>
      <w:bookmarkStart w:id="67" w:name="_Toc31929"/>
      <w:bookmarkStart w:id="68" w:name="_Toc86124039"/>
      <w:bookmarkStart w:id="69" w:name="_Toc20685"/>
      <w:r>
        <w:rPr>
          <w:rFonts w:hint="eastAsia" w:ascii="Times New Roman" w:hAnsi="Times New Roman" w:eastAsia="黑体"/>
          <w:bCs w:val="0"/>
          <w:sz w:val="28"/>
          <w:szCs w:val="30"/>
        </w:rPr>
        <w:t>供应商须知前附表</w:t>
      </w:r>
      <w:bookmarkEnd w:id="62"/>
      <w:bookmarkEnd w:id="63"/>
      <w:bookmarkEnd w:id="64"/>
      <w:bookmarkEnd w:id="65"/>
      <w:bookmarkEnd w:id="66"/>
      <w:bookmarkEnd w:id="67"/>
      <w:bookmarkEnd w:id="68"/>
      <w:bookmarkEnd w:id="69"/>
    </w:p>
    <w:tbl>
      <w:tblPr>
        <w:tblStyle w:val="21"/>
        <w:tblW w:w="926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51"/>
        <w:gridCol w:w="2409"/>
        <w:gridCol w:w="6004"/>
      </w:tblGrid>
      <w:tr w14:paraId="681C84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blHeader/>
          <w:jc w:val="center"/>
        </w:trPr>
        <w:tc>
          <w:tcPr>
            <w:tcW w:w="851" w:type="dxa"/>
            <w:tcBorders>
              <w:top w:val="single" w:color="auto" w:sz="12" w:space="0"/>
            </w:tcBorders>
            <w:noWrap/>
            <w:vAlign w:val="center"/>
          </w:tcPr>
          <w:p w14:paraId="2FB92349">
            <w:pPr>
              <w:pStyle w:val="11"/>
              <w:jc w:val="center"/>
              <w:rPr>
                <w:rFonts w:ascii="Times New Roman"/>
                <w:b/>
                <w:kern w:val="0"/>
              </w:rPr>
            </w:pPr>
            <w:r>
              <w:rPr>
                <w:rFonts w:hint="eastAsia" w:ascii="Times New Roman"/>
                <w:b/>
                <w:kern w:val="0"/>
              </w:rPr>
              <w:t>条款号</w:t>
            </w:r>
          </w:p>
        </w:tc>
        <w:tc>
          <w:tcPr>
            <w:tcW w:w="2409" w:type="dxa"/>
            <w:tcBorders>
              <w:top w:val="single" w:color="auto" w:sz="12" w:space="0"/>
            </w:tcBorders>
            <w:noWrap/>
            <w:vAlign w:val="center"/>
          </w:tcPr>
          <w:p w14:paraId="6C8B6303">
            <w:pPr>
              <w:pStyle w:val="11"/>
              <w:jc w:val="center"/>
              <w:rPr>
                <w:rFonts w:ascii="Times New Roman"/>
                <w:b/>
                <w:kern w:val="0"/>
              </w:rPr>
            </w:pPr>
            <w:r>
              <w:rPr>
                <w:rFonts w:hint="eastAsia" w:ascii="Times New Roman"/>
                <w:b/>
                <w:kern w:val="0"/>
              </w:rPr>
              <w:t>条</w:t>
            </w:r>
            <w:r>
              <w:rPr>
                <w:rFonts w:ascii="Times New Roman"/>
                <w:b/>
                <w:kern w:val="0"/>
              </w:rPr>
              <w:t xml:space="preserve"> </w:t>
            </w:r>
            <w:r>
              <w:rPr>
                <w:rFonts w:hint="eastAsia" w:ascii="Times New Roman"/>
                <w:b/>
                <w:kern w:val="0"/>
              </w:rPr>
              <w:t>款</w:t>
            </w:r>
            <w:r>
              <w:rPr>
                <w:rFonts w:ascii="Times New Roman"/>
                <w:b/>
                <w:kern w:val="0"/>
              </w:rPr>
              <w:t xml:space="preserve"> </w:t>
            </w:r>
            <w:r>
              <w:rPr>
                <w:rFonts w:hint="eastAsia" w:ascii="Times New Roman"/>
                <w:b/>
                <w:kern w:val="0"/>
              </w:rPr>
              <w:t>名</w:t>
            </w:r>
            <w:r>
              <w:rPr>
                <w:rFonts w:ascii="Times New Roman"/>
                <w:b/>
                <w:kern w:val="0"/>
              </w:rPr>
              <w:t xml:space="preserve"> </w:t>
            </w:r>
            <w:r>
              <w:rPr>
                <w:rFonts w:hint="eastAsia" w:ascii="Times New Roman"/>
                <w:b/>
                <w:kern w:val="0"/>
              </w:rPr>
              <w:t>称</w:t>
            </w:r>
          </w:p>
        </w:tc>
        <w:tc>
          <w:tcPr>
            <w:tcW w:w="6004" w:type="dxa"/>
            <w:tcBorders>
              <w:top w:val="single" w:color="auto" w:sz="12" w:space="0"/>
            </w:tcBorders>
            <w:noWrap/>
            <w:vAlign w:val="center"/>
          </w:tcPr>
          <w:p w14:paraId="3A624C79">
            <w:pPr>
              <w:pStyle w:val="11"/>
              <w:jc w:val="center"/>
              <w:rPr>
                <w:rFonts w:ascii="Times New Roman"/>
                <w:b/>
                <w:kern w:val="0"/>
              </w:rPr>
            </w:pPr>
            <w:r>
              <w:rPr>
                <w:rFonts w:hint="eastAsia" w:ascii="Times New Roman"/>
                <w:b/>
                <w:kern w:val="0"/>
              </w:rPr>
              <w:t>编</w:t>
            </w:r>
            <w:r>
              <w:rPr>
                <w:rFonts w:ascii="Times New Roman"/>
                <w:b/>
                <w:kern w:val="0"/>
              </w:rPr>
              <w:t xml:space="preserve"> </w:t>
            </w:r>
            <w:r>
              <w:rPr>
                <w:rFonts w:hint="eastAsia" w:ascii="Times New Roman"/>
                <w:b/>
                <w:kern w:val="0"/>
              </w:rPr>
              <w:t>列</w:t>
            </w:r>
            <w:r>
              <w:rPr>
                <w:rFonts w:ascii="Times New Roman"/>
                <w:b/>
                <w:kern w:val="0"/>
              </w:rPr>
              <w:t xml:space="preserve"> </w:t>
            </w:r>
            <w:r>
              <w:rPr>
                <w:rFonts w:hint="eastAsia" w:ascii="Times New Roman"/>
                <w:b/>
                <w:kern w:val="0"/>
              </w:rPr>
              <w:t>内</w:t>
            </w:r>
            <w:r>
              <w:rPr>
                <w:rFonts w:ascii="Times New Roman"/>
                <w:b/>
                <w:kern w:val="0"/>
              </w:rPr>
              <w:t xml:space="preserve"> </w:t>
            </w:r>
            <w:r>
              <w:rPr>
                <w:rFonts w:hint="eastAsia" w:ascii="Times New Roman"/>
                <w:b/>
                <w:kern w:val="0"/>
              </w:rPr>
              <w:t>容</w:t>
            </w:r>
          </w:p>
        </w:tc>
      </w:tr>
      <w:tr w14:paraId="722643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851" w:type="dxa"/>
            <w:vMerge w:val="restart"/>
            <w:noWrap/>
            <w:vAlign w:val="center"/>
          </w:tcPr>
          <w:p w14:paraId="2912A026">
            <w:pPr>
              <w:pStyle w:val="11"/>
              <w:jc w:val="center"/>
              <w:rPr>
                <w:rFonts w:ascii="Times New Roman"/>
                <w:kern w:val="0"/>
              </w:rPr>
            </w:pPr>
            <w:r>
              <w:rPr>
                <w:rFonts w:ascii="Times New Roman"/>
                <w:kern w:val="0"/>
              </w:rPr>
              <w:t>1.2</w:t>
            </w:r>
          </w:p>
        </w:tc>
        <w:tc>
          <w:tcPr>
            <w:tcW w:w="2409" w:type="dxa"/>
            <w:noWrap/>
            <w:vAlign w:val="center"/>
          </w:tcPr>
          <w:p w14:paraId="4A96A041">
            <w:pPr>
              <w:pStyle w:val="11"/>
              <w:rPr>
                <w:rFonts w:ascii="Times New Roman"/>
                <w:kern w:val="0"/>
                <w:u w:val="single"/>
              </w:rPr>
            </w:pPr>
            <w:r>
              <w:rPr>
                <w:rFonts w:hint="eastAsia" w:ascii="Times New Roman"/>
                <w:bCs/>
                <w:kern w:val="0"/>
              </w:rPr>
              <w:t>采购人</w:t>
            </w:r>
          </w:p>
        </w:tc>
        <w:tc>
          <w:tcPr>
            <w:tcW w:w="6004" w:type="dxa"/>
            <w:noWrap/>
            <w:vAlign w:val="center"/>
          </w:tcPr>
          <w:p w14:paraId="0F8EBE46">
            <w:pPr>
              <w:pStyle w:val="11"/>
              <w:rPr>
                <w:rFonts w:ascii="Times New Roman"/>
                <w:kern w:val="0"/>
              </w:rPr>
            </w:pPr>
            <w:r>
              <w:rPr>
                <w:rFonts w:hint="eastAsia" w:ascii="Times New Roman"/>
                <w:kern w:val="0"/>
              </w:rPr>
              <w:t>昆明航空救援支队</w:t>
            </w:r>
          </w:p>
        </w:tc>
      </w:tr>
      <w:tr w14:paraId="7466C4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851" w:type="dxa"/>
            <w:vMerge w:val="continue"/>
            <w:noWrap/>
            <w:vAlign w:val="center"/>
          </w:tcPr>
          <w:p w14:paraId="40E6DF01"/>
        </w:tc>
        <w:tc>
          <w:tcPr>
            <w:tcW w:w="2409" w:type="dxa"/>
            <w:noWrap/>
            <w:vAlign w:val="center"/>
          </w:tcPr>
          <w:p w14:paraId="7405F351">
            <w:pPr>
              <w:pStyle w:val="11"/>
              <w:rPr>
                <w:rFonts w:ascii="Times New Roman"/>
                <w:bCs/>
                <w:kern w:val="0"/>
              </w:rPr>
            </w:pPr>
            <w:r>
              <w:rPr>
                <w:rFonts w:hint="eastAsia" w:ascii="Times New Roman"/>
                <w:bCs/>
                <w:kern w:val="0"/>
              </w:rPr>
              <w:t>采购代理机构</w:t>
            </w:r>
          </w:p>
        </w:tc>
        <w:tc>
          <w:tcPr>
            <w:tcW w:w="6004" w:type="dxa"/>
            <w:noWrap/>
            <w:vAlign w:val="center"/>
          </w:tcPr>
          <w:p w14:paraId="23544EFB">
            <w:pPr>
              <w:pStyle w:val="11"/>
              <w:rPr>
                <w:rFonts w:ascii="Times New Roman"/>
                <w:kern w:val="0"/>
              </w:rPr>
            </w:pPr>
            <w:r>
              <w:rPr>
                <w:rFonts w:hint="eastAsia" w:ascii="Times New Roman"/>
                <w:kern w:val="0"/>
              </w:rPr>
              <w:t>云南谦和工程咨询有限公司</w:t>
            </w:r>
          </w:p>
        </w:tc>
      </w:tr>
      <w:tr w14:paraId="79A6FA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851" w:type="dxa"/>
            <w:vMerge w:val="continue"/>
            <w:noWrap/>
            <w:vAlign w:val="center"/>
          </w:tcPr>
          <w:p w14:paraId="257B405F"/>
        </w:tc>
        <w:tc>
          <w:tcPr>
            <w:tcW w:w="2409" w:type="dxa"/>
            <w:noWrap/>
            <w:vAlign w:val="center"/>
          </w:tcPr>
          <w:p w14:paraId="046151DC">
            <w:pPr>
              <w:pStyle w:val="11"/>
              <w:rPr>
                <w:rFonts w:ascii="Times New Roman"/>
                <w:kern w:val="0"/>
              </w:rPr>
            </w:pPr>
            <w:r>
              <w:rPr>
                <w:rFonts w:hint="eastAsia" w:ascii="Times New Roman"/>
                <w:kern w:val="0"/>
              </w:rPr>
              <w:t>项目名称</w:t>
            </w:r>
          </w:p>
        </w:tc>
        <w:tc>
          <w:tcPr>
            <w:tcW w:w="6004" w:type="dxa"/>
            <w:noWrap/>
            <w:vAlign w:val="center"/>
          </w:tcPr>
          <w:p w14:paraId="248E1421">
            <w:pPr>
              <w:pStyle w:val="11"/>
              <w:rPr>
                <w:rFonts w:hint="eastAsia" w:ascii="Times New Roman" w:eastAsia="宋体"/>
                <w:kern w:val="0"/>
                <w:lang w:eastAsia="zh-CN"/>
              </w:rPr>
            </w:pPr>
            <w:r>
              <w:rPr>
                <w:rFonts w:hint="eastAsia" w:ascii="Times New Roman"/>
                <w:kern w:val="0"/>
                <w:lang w:eastAsia="zh-CN"/>
              </w:rPr>
              <w:t>应急管理部森林消防局昆明航空救援支队污水处理厂维修项目（三次）</w:t>
            </w:r>
          </w:p>
        </w:tc>
      </w:tr>
      <w:tr w14:paraId="6B628D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851" w:type="dxa"/>
            <w:vMerge w:val="continue"/>
            <w:noWrap/>
            <w:vAlign w:val="center"/>
          </w:tcPr>
          <w:p w14:paraId="15D56F32"/>
        </w:tc>
        <w:tc>
          <w:tcPr>
            <w:tcW w:w="2409" w:type="dxa"/>
            <w:noWrap/>
            <w:vAlign w:val="center"/>
          </w:tcPr>
          <w:p w14:paraId="38178A09">
            <w:pPr>
              <w:pStyle w:val="11"/>
              <w:rPr>
                <w:rFonts w:ascii="Times New Roman"/>
                <w:kern w:val="0"/>
              </w:rPr>
            </w:pPr>
            <w:r>
              <w:rPr>
                <w:rFonts w:hint="eastAsia" w:ascii="Times New Roman"/>
                <w:kern w:val="0"/>
              </w:rPr>
              <w:t>项目编号</w:t>
            </w:r>
          </w:p>
        </w:tc>
        <w:tc>
          <w:tcPr>
            <w:tcW w:w="6004" w:type="dxa"/>
            <w:noWrap/>
            <w:vAlign w:val="center"/>
          </w:tcPr>
          <w:p w14:paraId="7A174FEF">
            <w:pPr>
              <w:pStyle w:val="11"/>
              <w:rPr>
                <w:rFonts w:ascii="Times New Roman"/>
                <w:kern w:val="0"/>
              </w:rPr>
            </w:pPr>
            <w:r>
              <w:rPr>
                <w:rFonts w:hint="eastAsia" w:ascii="Times New Roman"/>
                <w:kern w:val="0"/>
              </w:rPr>
              <w:t>QHZX-202607KM0071</w:t>
            </w:r>
          </w:p>
        </w:tc>
      </w:tr>
      <w:tr w14:paraId="6A8101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851" w:type="dxa"/>
            <w:noWrap/>
            <w:vAlign w:val="center"/>
          </w:tcPr>
          <w:p w14:paraId="3EE5817A">
            <w:pPr>
              <w:jc w:val="center"/>
              <w:rPr>
                <w:szCs w:val="21"/>
              </w:rPr>
            </w:pPr>
            <w:r>
              <w:rPr>
                <w:szCs w:val="21"/>
              </w:rPr>
              <w:t>2.1</w:t>
            </w:r>
          </w:p>
        </w:tc>
        <w:tc>
          <w:tcPr>
            <w:tcW w:w="2409" w:type="dxa"/>
            <w:noWrap/>
            <w:vAlign w:val="center"/>
          </w:tcPr>
          <w:p w14:paraId="05A5071B">
            <w:pPr>
              <w:pStyle w:val="11"/>
              <w:rPr>
                <w:rFonts w:ascii="Times New Roman"/>
              </w:rPr>
            </w:pPr>
            <w:r>
              <w:rPr>
                <w:rFonts w:hint="eastAsia" w:ascii="Times New Roman"/>
              </w:rPr>
              <w:t>资金来源</w:t>
            </w:r>
          </w:p>
        </w:tc>
        <w:tc>
          <w:tcPr>
            <w:tcW w:w="6004" w:type="dxa"/>
            <w:noWrap/>
            <w:vAlign w:val="center"/>
          </w:tcPr>
          <w:p w14:paraId="270E4BDC">
            <w:pPr>
              <w:rPr>
                <w:szCs w:val="21"/>
              </w:rPr>
            </w:pPr>
            <w:r>
              <w:rPr>
                <w:rFonts w:hint="eastAsia"/>
              </w:rPr>
              <w:t>财政资金</w:t>
            </w:r>
          </w:p>
        </w:tc>
      </w:tr>
      <w:tr w14:paraId="7B28B3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851" w:type="dxa"/>
            <w:noWrap/>
            <w:vAlign w:val="center"/>
          </w:tcPr>
          <w:p w14:paraId="722274E4">
            <w:pPr>
              <w:jc w:val="center"/>
              <w:rPr>
                <w:szCs w:val="21"/>
              </w:rPr>
            </w:pPr>
            <w:r>
              <w:rPr>
                <w:szCs w:val="21"/>
              </w:rPr>
              <w:t>2.2</w:t>
            </w:r>
          </w:p>
        </w:tc>
        <w:tc>
          <w:tcPr>
            <w:tcW w:w="2409" w:type="dxa"/>
            <w:noWrap/>
            <w:vAlign w:val="center"/>
          </w:tcPr>
          <w:p w14:paraId="2EEB4B49">
            <w:pPr>
              <w:pStyle w:val="11"/>
              <w:rPr>
                <w:rFonts w:ascii="Times New Roman"/>
              </w:rPr>
            </w:pPr>
            <w:r>
              <w:rPr>
                <w:rFonts w:hint="eastAsia" w:ascii="Times New Roman"/>
              </w:rPr>
              <w:t>资金落实情况</w:t>
            </w:r>
          </w:p>
        </w:tc>
        <w:tc>
          <w:tcPr>
            <w:tcW w:w="6004" w:type="dxa"/>
            <w:noWrap/>
            <w:vAlign w:val="center"/>
          </w:tcPr>
          <w:p w14:paraId="13B3FE1F">
            <w:pPr>
              <w:rPr>
                <w:szCs w:val="21"/>
              </w:rPr>
            </w:pPr>
            <w:r>
              <w:rPr>
                <w:rFonts w:hint="eastAsia"/>
                <w:szCs w:val="21"/>
              </w:rPr>
              <w:t>已落实</w:t>
            </w:r>
          </w:p>
        </w:tc>
      </w:tr>
      <w:tr w14:paraId="0CCB65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28" w:hRule="atLeast"/>
          <w:jc w:val="center"/>
        </w:trPr>
        <w:tc>
          <w:tcPr>
            <w:tcW w:w="851" w:type="dxa"/>
            <w:noWrap/>
            <w:vAlign w:val="center"/>
          </w:tcPr>
          <w:p w14:paraId="637AC682">
            <w:pPr>
              <w:pStyle w:val="11"/>
              <w:jc w:val="center"/>
              <w:rPr>
                <w:rFonts w:ascii="Times New Roman"/>
                <w:kern w:val="0"/>
              </w:rPr>
            </w:pPr>
            <w:r>
              <w:rPr>
                <w:rFonts w:ascii="Times New Roman"/>
                <w:kern w:val="0"/>
              </w:rPr>
              <w:t>3.1</w:t>
            </w:r>
          </w:p>
        </w:tc>
        <w:tc>
          <w:tcPr>
            <w:tcW w:w="2409" w:type="dxa"/>
            <w:noWrap/>
            <w:vAlign w:val="center"/>
          </w:tcPr>
          <w:p w14:paraId="781E4C0E">
            <w:pPr>
              <w:pStyle w:val="11"/>
              <w:rPr>
                <w:rFonts w:ascii="Times New Roman"/>
                <w:kern w:val="0"/>
              </w:rPr>
            </w:pPr>
            <w:r>
              <w:rPr>
                <w:rFonts w:hint="eastAsia" w:ascii="Times New Roman"/>
              </w:rPr>
              <w:t>项目范围</w:t>
            </w:r>
          </w:p>
        </w:tc>
        <w:tc>
          <w:tcPr>
            <w:tcW w:w="6004" w:type="dxa"/>
            <w:noWrap/>
            <w:vAlign w:val="center"/>
          </w:tcPr>
          <w:p w14:paraId="3D58A554">
            <w:pPr>
              <w:pStyle w:val="11"/>
              <w:rPr>
                <w:rFonts w:ascii="Times New Roman"/>
                <w:kern w:val="0"/>
              </w:rPr>
            </w:pPr>
            <w:r>
              <w:rPr>
                <w:rFonts w:hint="eastAsia" w:ascii="Times New Roman"/>
              </w:rPr>
              <w:t>具体详见竞争性磋商文件第五章</w:t>
            </w:r>
            <w:r>
              <w:rPr>
                <w:rFonts w:ascii="Times New Roman"/>
              </w:rPr>
              <w:t>“</w:t>
            </w:r>
            <w:r>
              <w:rPr>
                <w:rFonts w:hint="eastAsia" w:ascii="Times New Roman"/>
              </w:rPr>
              <w:t>项目需求</w:t>
            </w:r>
            <w:r>
              <w:rPr>
                <w:rFonts w:ascii="Times New Roman"/>
              </w:rPr>
              <w:t>”</w:t>
            </w:r>
          </w:p>
        </w:tc>
      </w:tr>
      <w:tr w14:paraId="7B09EB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851" w:type="dxa"/>
            <w:noWrap/>
            <w:vAlign w:val="center"/>
          </w:tcPr>
          <w:p w14:paraId="71F82B01">
            <w:pPr>
              <w:pStyle w:val="11"/>
              <w:jc w:val="center"/>
              <w:rPr>
                <w:rFonts w:ascii="Times New Roman"/>
                <w:kern w:val="0"/>
              </w:rPr>
            </w:pPr>
            <w:r>
              <w:rPr>
                <w:rFonts w:ascii="Times New Roman"/>
                <w:kern w:val="0"/>
              </w:rPr>
              <w:t>3.2</w:t>
            </w:r>
          </w:p>
        </w:tc>
        <w:tc>
          <w:tcPr>
            <w:tcW w:w="2409" w:type="dxa"/>
            <w:noWrap/>
            <w:vAlign w:val="center"/>
          </w:tcPr>
          <w:p w14:paraId="5896AEA3">
            <w:pPr>
              <w:pStyle w:val="11"/>
              <w:rPr>
                <w:rFonts w:ascii="Times New Roman"/>
                <w:kern w:val="0"/>
              </w:rPr>
            </w:pPr>
            <w:r>
              <w:rPr>
                <w:rFonts w:hint="eastAsia" w:ascii="Times New Roman"/>
                <w:bCs/>
              </w:rPr>
              <w:t>服务期、合同履行地点</w:t>
            </w:r>
          </w:p>
        </w:tc>
        <w:tc>
          <w:tcPr>
            <w:tcW w:w="6004" w:type="dxa"/>
            <w:noWrap/>
            <w:vAlign w:val="center"/>
          </w:tcPr>
          <w:p w14:paraId="27B68500">
            <w:pPr>
              <w:pStyle w:val="11"/>
            </w:pPr>
            <w:r>
              <w:rPr>
                <w:rFonts w:hint="eastAsia"/>
              </w:rPr>
              <w:t>服务期：见</w:t>
            </w:r>
            <w:r>
              <w:rPr>
                <w:rFonts w:hint="eastAsia" w:ascii="Times New Roman"/>
              </w:rPr>
              <w:t>竞争性磋商文件</w:t>
            </w:r>
            <w:r>
              <w:rPr>
                <w:rFonts w:hint="eastAsia"/>
              </w:rPr>
              <w:t>第一章“竞争性磋商公告”</w:t>
            </w:r>
          </w:p>
          <w:p w14:paraId="2019060D">
            <w:r>
              <w:rPr>
                <w:rFonts w:hint="eastAsia"/>
                <w:szCs w:val="21"/>
              </w:rPr>
              <w:t>合同履行地点：</w:t>
            </w:r>
            <w:r>
              <w:rPr>
                <w:rFonts w:hint="eastAsia"/>
              </w:rPr>
              <w:t>见竞争性磋商文件第一章“竞争性磋商公告”</w:t>
            </w:r>
          </w:p>
        </w:tc>
      </w:tr>
      <w:tr w14:paraId="45AB02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851" w:type="dxa"/>
            <w:noWrap/>
            <w:vAlign w:val="center"/>
          </w:tcPr>
          <w:p w14:paraId="4693D25E">
            <w:pPr>
              <w:pStyle w:val="11"/>
              <w:jc w:val="center"/>
              <w:rPr>
                <w:rFonts w:ascii="Times New Roman"/>
                <w:kern w:val="0"/>
              </w:rPr>
            </w:pPr>
            <w:r>
              <w:rPr>
                <w:rFonts w:ascii="Times New Roman"/>
                <w:kern w:val="0"/>
              </w:rPr>
              <w:t>4.1</w:t>
            </w:r>
          </w:p>
        </w:tc>
        <w:tc>
          <w:tcPr>
            <w:tcW w:w="2409" w:type="dxa"/>
            <w:noWrap/>
            <w:vAlign w:val="center"/>
          </w:tcPr>
          <w:p w14:paraId="2FFA3664">
            <w:pPr>
              <w:pStyle w:val="11"/>
              <w:rPr>
                <w:rFonts w:ascii="Times New Roman"/>
                <w:kern w:val="0"/>
              </w:rPr>
            </w:pPr>
            <w:r>
              <w:rPr>
                <w:rFonts w:hint="eastAsia" w:ascii="Times New Roman"/>
                <w:bCs/>
              </w:rPr>
              <w:t>申请人的资格要求</w:t>
            </w:r>
          </w:p>
        </w:tc>
        <w:tc>
          <w:tcPr>
            <w:tcW w:w="6004" w:type="dxa"/>
            <w:noWrap/>
            <w:vAlign w:val="center"/>
          </w:tcPr>
          <w:p w14:paraId="2D0576CB">
            <w:pPr>
              <w:rPr>
                <w:szCs w:val="21"/>
              </w:rPr>
            </w:pPr>
            <w:r>
              <w:rPr>
                <w:rFonts w:hint="eastAsia"/>
                <w:szCs w:val="21"/>
              </w:rPr>
              <w:t>见</w:t>
            </w:r>
            <w:r>
              <w:rPr>
                <w:rFonts w:hint="eastAsia"/>
              </w:rPr>
              <w:t>竞争性磋商文件</w:t>
            </w:r>
            <w:r>
              <w:rPr>
                <w:rFonts w:hint="eastAsia"/>
                <w:szCs w:val="21"/>
              </w:rPr>
              <w:t>第一章“竞争性磋商公告”</w:t>
            </w:r>
          </w:p>
        </w:tc>
      </w:tr>
      <w:tr w14:paraId="52ED3A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851" w:type="dxa"/>
            <w:noWrap/>
            <w:vAlign w:val="center"/>
          </w:tcPr>
          <w:p w14:paraId="4C95FBCF">
            <w:pPr>
              <w:pStyle w:val="11"/>
              <w:jc w:val="center"/>
              <w:rPr>
                <w:rFonts w:ascii="Times New Roman"/>
                <w:kern w:val="0"/>
              </w:rPr>
            </w:pPr>
            <w:r>
              <w:rPr>
                <w:rFonts w:ascii="Times New Roman"/>
                <w:kern w:val="0"/>
              </w:rPr>
              <w:t>4.2</w:t>
            </w:r>
          </w:p>
        </w:tc>
        <w:tc>
          <w:tcPr>
            <w:tcW w:w="2409" w:type="dxa"/>
            <w:noWrap/>
            <w:vAlign w:val="center"/>
          </w:tcPr>
          <w:p w14:paraId="30EA0F8A">
            <w:pPr>
              <w:pStyle w:val="11"/>
              <w:jc w:val="center"/>
              <w:rPr>
                <w:rFonts w:ascii="Times New Roman"/>
                <w:kern w:val="0"/>
              </w:rPr>
            </w:pPr>
            <w:r>
              <w:rPr>
                <w:rFonts w:hint="eastAsia" w:ascii="Times New Roman"/>
                <w:kern w:val="0"/>
              </w:rPr>
              <w:t>采购人根据本项目的特殊要求规定的特定条件</w:t>
            </w:r>
          </w:p>
        </w:tc>
        <w:tc>
          <w:tcPr>
            <w:tcW w:w="6004" w:type="dxa"/>
            <w:noWrap/>
            <w:vAlign w:val="center"/>
          </w:tcPr>
          <w:p w14:paraId="1E62E4B8">
            <w:pPr>
              <w:rPr>
                <w:rFonts w:ascii="宋体"/>
                <w:szCs w:val="21"/>
              </w:rPr>
            </w:pPr>
            <w:r>
              <w:rPr>
                <w:rFonts w:hint="eastAsia"/>
                <w:szCs w:val="21"/>
              </w:rPr>
              <w:t>见</w:t>
            </w:r>
            <w:r>
              <w:rPr>
                <w:rFonts w:hint="eastAsia"/>
              </w:rPr>
              <w:t>竞争性磋商文件</w:t>
            </w:r>
            <w:r>
              <w:rPr>
                <w:rFonts w:hint="eastAsia"/>
                <w:szCs w:val="21"/>
              </w:rPr>
              <w:t>第一章“竞争性磋商公告”</w:t>
            </w:r>
          </w:p>
        </w:tc>
      </w:tr>
      <w:tr w14:paraId="7EEA6A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851" w:type="dxa"/>
            <w:noWrap/>
            <w:vAlign w:val="center"/>
          </w:tcPr>
          <w:p w14:paraId="71EB95D9">
            <w:pPr>
              <w:pStyle w:val="11"/>
              <w:jc w:val="center"/>
              <w:rPr>
                <w:rFonts w:ascii="Times New Roman"/>
                <w:kern w:val="0"/>
              </w:rPr>
            </w:pPr>
            <w:r>
              <w:rPr>
                <w:rFonts w:ascii="Times New Roman"/>
                <w:kern w:val="0"/>
              </w:rPr>
              <w:t>4.6</w:t>
            </w:r>
          </w:p>
        </w:tc>
        <w:tc>
          <w:tcPr>
            <w:tcW w:w="2409" w:type="dxa"/>
            <w:noWrap/>
            <w:vAlign w:val="center"/>
          </w:tcPr>
          <w:p w14:paraId="75E09E3D">
            <w:pPr>
              <w:pStyle w:val="11"/>
              <w:rPr>
                <w:rFonts w:ascii="Times New Roman"/>
                <w:kern w:val="0"/>
              </w:rPr>
            </w:pPr>
            <w:r>
              <w:rPr>
                <w:rFonts w:hint="eastAsia" w:ascii="Times New Roman"/>
                <w:kern w:val="0"/>
              </w:rPr>
              <w:t>联合体</w:t>
            </w:r>
          </w:p>
        </w:tc>
        <w:tc>
          <w:tcPr>
            <w:tcW w:w="6004" w:type="dxa"/>
            <w:noWrap/>
            <w:vAlign w:val="center"/>
          </w:tcPr>
          <w:p w14:paraId="45238677">
            <w:pPr>
              <w:rPr>
                <w:szCs w:val="21"/>
              </w:rPr>
            </w:pPr>
            <w:r>
              <w:rPr>
                <w:rFonts w:hint="eastAsia"/>
                <w:szCs w:val="21"/>
              </w:rPr>
              <w:t>不接受</w:t>
            </w:r>
          </w:p>
        </w:tc>
      </w:tr>
      <w:tr w14:paraId="4F7D84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85" w:hRule="atLeast"/>
          <w:jc w:val="center"/>
        </w:trPr>
        <w:tc>
          <w:tcPr>
            <w:tcW w:w="851" w:type="dxa"/>
            <w:noWrap/>
            <w:vAlign w:val="center"/>
          </w:tcPr>
          <w:p w14:paraId="01FB3674">
            <w:pPr>
              <w:pStyle w:val="11"/>
              <w:jc w:val="center"/>
              <w:rPr>
                <w:rFonts w:ascii="Times New Roman"/>
                <w:kern w:val="0"/>
              </w:rPr>
            </w:pPr>
            <w:r>
              <w:rPr>
                <w:rFonts w:ascii="Times New Roman"/>
                <w:kern w:val="0"/>
              </w:rPr>
              <w:t>7.5</w:t>
            </w:r>
          </w:p>
        </w:tc>
        <w:tc>
          <w:tcPr>
            <w:tcW w:w="2409" w:type="dxa"/>
            <w:noWrap/>
            <w:vAlign w:val="center"/>
          </w:tcPr>
          <w:p w14:paraId="1D64B6EA">
            <w:pPr>
              <w:autoSpaceDE w:val="0"/>
              <w:autoSpaceDN w:val="0"/>
              <w:snapToGrid w:val="0"/>
              <w:textAlignment w:val="bottom"/>
              <w:rPr>
                <w:kern w:val="0"/>
                <w:szCs w:val="21"/>
              </w:rPr>
            </w:pPr>
            <w:r>
              <w:rPr>
                <w:rFonts w:hint="eastAsia"/>
                <w:szCs w:val="21"/>
              </w:rPr>
              <w:t>本项目磋商小组根据与供应商磋商情况可能变动的内容</w:t>
            </w:r>
          </w:p>
        </w:tc>
        <w:tc>
          <w:tcPr>
            <w:tcW w:w="6004" w:type="dxa"/>
            <w:noWrap/>
            <w:vAlign w:val="center"/>
          </w:tcPr>
          <w:p w14:paraId="3BCA0062">
            <w:pPr>
              <w:autoSpaceDE w:val="0"/>
              <w:autoSpaceDN w:val="0"/>
              <w:snapToGrid w:val="0"/>
              <w:textAlignment w:val="bottom"/>
              <w:rPr>
                <w:szCs w:val="21"/>
              </w:rPr>
            </w:pPr>
            <w:r>
              <w:rPr>
                <w:rFonts w:hint="eastAsia"/>
                <w:szCs w:val="21"/>
              </w:rPr>
              <w:t>在磋商过程中，磋商小组可以根据磋商文件和磋商情况实质性变动采购需求中的技术、项目需求以及合同草案条款，但不得变动磋商文件中的其他内容（资格条件、评审标准）。实质性变动的内容，须经采购人代表确认。</w:t>
            </w:r>
          </w:p>
        </w:tc>
      </w:tr>
      <w:tr w14:paraId="30223F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851" w:type="dxa"/>
            <w:noWrap/>
            <w:vAlign w:val="center"/>
          </w:tcPr>
          <w:p w14:paraId="1D426EE8">
            <w:pPr>
              <w:pStyle w:val="11"/>
              <w:jc w:val="center"/>
              <w:rPr>
                <w:rFonts w:ascii="Times New Roman"/>
                <w:kern w:val="0"/>
              </w:rPr>
            </w:pPr>
            <w:r>
              <w:rPr>
                <w:rFonts w:ascii="Times New Roman"/>
              </w:rPr>
              <w:t>★</w:t>
            </w:r>
            <w:r>
              <w:rPr>
                <w:rFonts w:ascii="Times New Roman"/>
                <w:kern w:val="0"/>
              </w:rPr>
              <w:t>10.1</w:t>
            </w:r>
          </w:p>
        </w:tc>
        <w:tc>
          <w:tcPr>
            <w:tcW w:w="2409" w:type="dxa"/>
            <w:noWrap/>
            <w:vAlign w:val="center"/>
          </w:tcPr>
          <w:p w14:paraId="18A5855D">
            <w:pPr>
              <w:autoSpaceDE w:val="0"/>
              <w:autoSpaceDN w:val="0"/>
              <w:snapToGrid w:val="0"/>
              <w:textAlignment w:val="bottom"/>
              <w:rPr>
                <w:kern w:val="0"/>
                <w:szCs w:val="21"/>
              </w:rPr>
            </w:pPr>
            <w:r>
              <w:rPr>
                <w:rFonts w:hint="eastAsia"/>
                <w:kern w:val="0"/>
                <w:szCs w:val="21"/>
              </w:rPr>
              <w:t>采购预算</w:t>
            </w:r>
          </w:p>
        </w:tc>
        <w:tc>
          <w:tcPr>
            <w:tcW w:w="6004" w:type="dxa"/>
            <w:noWrap/>
            <w:vAlign w:val="center"/>
          </w:tcPr>
          <w:p w14:paraId="20F9F46A">
            <w:pPr>
              <w:spacing w:line="360" w:lineRule="auto"/>
              <w:jc w:val="left"/>
              <w:rPr>
                <w:bCs/>
                <w:szCs w:val="21"/>
              </w:rPr>
            </w:pPr>
            <w:r>
              <w:rPr>
                <w:rFonts w:hint="eastAsia"/>
              </w:rPr>
              <w:t>见竞争性磋商文件第一章“竞争性磋商公告”</w:t>
            </w:r>
          </w:p>
        </w:tc>
      </w:tr>
      <w:tr w14:paraId="0D7AD0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851" w:type="dxa"/>
            <w:noWrap/>
            <w:vAlign w:val="center"/>
          </w:tcPr>
          <w:p w14:paraId="2CF4A043">
            <w:pPr>
              <w:pStyle w:val="11"/>
              <w:jc w:val="center"/>
              <w:rPr>
                <w:rFonts w:ascii="Times New Roman"/>
                <w:kern w:val="0"/>
              </w:rPr>
            </w:pPr>
            <w:r>
              <w:rPr>
                <w:rFonts w:ascii="Times New Roman"/>
                <w:kern w:val="0"/>
              </w:rPr>
              <w:t>11.1</w:t>
            </w:r>
          </w:p>
        </w:tc>
        <w:tc>
          <w:tcPr>
            <w:tcW w:w="2409" w:type="dxa"/>
            <w:noWrap/>
            <w:vAlign w:val="center"/>
          </w:tcPr>
          <w:p w14:paraId="3FB4F951">
            <w:pPr>
              <w:pStyle w:val="11"/>
              <w:rPr>
                <w:rFonts w:ascii="Times New Roman"/>
                <w:kern w:val="0"/>
              </w:rPr>
            </w:pPr>
            <w:r>
              <w:rPr>
                <w:rFonts w:hint="eastAsia" w:ascii="Times New Roman"/>
                <w:kern w:val="0"/>
              </w:rPr>
              <w:t>有效期</w:t>
            </w:r>
          </w:p>
        </w:tc>
        <w:tc>
          <w:tcPr>
            <w:tcW w:w="6004" w:type="dxa"/>
            <w:noWrap/>
            <w:vAlign w:val="center"/>
          </w:tcPr>
          <w:p w14:paraId="1CCD5D23">
            <w:pPr>
              <w:pStyle w:val="11"/>
              <w:rPr>
                <w:rFonts w:ascii="Times New Roman"/>
                <w:kern w:val="0"/>
              </w:rPr>
            </w:pPr>
            <w:r>
              <w:rPr>
                <w:rFonts w:hint="eastAsia" w:ascii="Times New Roman"/>
                <w:kern w:val="0"/>
              </w:rPr>
              <w:t>递交响应文件的截止日期后</w:t>
            </w:r>
            <w:r>
              <w:rPr>
                <w:rFonts w:ascii="Times New Roman"/>
                <w:kern w:val="0"/>
                <w:u w:val="single"/>
              </w:rPr>
              <w:t>90</w:t>
            </w:r>
            <w:r>
              <w:rPr>
                <w:rFonts w:hint="eastAsia" w:ascii="Times New Roman"/>
                <w:kern w:val="0"/>
              </w:rPr>
              <w:t>天</w:t>
            </w:r>
          </w:p>
        </w:tc>
      </w:tr>
      <w:tr w14:paraId="02F7DE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851" w:type="dxa"/>
            <w:noWrap/>
            <w:vAlign w:val="center"/>
          </w:tcPr>
          <w:p w14:paraId="3BAAD319">
            <w:pPr>
              <w:pStyle w:val="11"/>
              <w:jc w:val="center"/>
              <w:rPr>
                <w:rFonts w:ascii="Times New Roman"/>
                <w:kern w:val="0"/>
              </w:rPr>
            </w:pPr>
            <w:r>
              <w:rPr>
                <w:rFonts w:ascii="Times New Roman"/>
                <w:kern w:val="0"/>
              </w:rPr>
              <w:t>12.4</w:t>
            </w:r>
          </w:p>
        </w:tc>
        <w:tc>
          <w:tcPr>
            <w:tcW w:w="2409" w:type="dxa"/>
            <w:noWrap/>
            <w:vAlign w:val="center"/>
          </w:tcPr>
          <w:p w14:paraId="23713DC0">
            <w:pPr>
              <w:pStyle w:val="11"/>
              <w:rPr>
                <w:rFonts w:ascii="Times New Roman"/>
                <w:kern w:val="0"/>
              </w:rPr>
            </w:pPr>
            <w:r>
              <w:rPr>
                <w:rFonts w:hint="eastAsia" w:ascii="Times New Roman"/>
                <w:kern w:val="0"/>
              </w:rPr>
              <w:t>响应文件份数</w:t>
            </w:r>
          </w:p>
        </w:tc>
        <w:tc>
          <w:tcPr>
            <w:tcW w:w="6004" w:type="dxa"/>
            <w:noWrap/>
            <w:vAlign w:val="center"/>
          </w:tcPr>
          <w:p w14:paraId="4A5AB628">
            <w:pPr>
              <w:pStyle w:val="11"/>
              <w:rPr>
                <w:rFonts w:ascii="Times New Roman"/>
                <w:kern w:val="0"/>
              </w:rPr>
            </w:pPr>
            <w:r>
              <w:rPr>
                <w:rFonts w:hint="eastAsia" w:ascii="Times New Roman"/>
                <w:kern w:val="0"/>
              </w:rPr>
              <w:t>响应文件正本</w:t>
            </w:r>
            <w:r>
              <w:rPr>
                <w:rFonts w:hint="eastAsia" w:ascii="Times New Roman"/>
                <w:kern w:val="0"/>
                <w:u w:val="single"/>
              </w:rPr>
              <w:t>壹份</w:t>
            </w:r>
            <w:r>
              <w:rPr>
                <w:rFonts w:hint="eastAsia" w:ascii="Times New Roman"/>
                <w:kern w:val="0"/>
              </w:rPr>
              <w:t>，副本</w:t>
            </w:r>
            <w:r>
              <w:rPr>
                <w:rFonts w:hint="eastAsia" w:ascii="Times New Roman"/>
                <w:kern w:val="0"/>
                <w:u w:val="single"/>
              </w:rPr>
              <w:t>贰份</w:t>
            </w:r>
            <w:r>
              <w:rPr>
                <w:rFonts w:hint="eastAsia" w:ascii="Times New Roman"/>
                <w:kern w:val="0"/>
              </w:rPr>
              <w:t>；</w:t>
            </w:r>
          </w:p>
          <w:p w14:paraId="150AFA58">
            <w:r>
              <w:rPr>
                <w:rFonts w:hint="eastAsia"/>
              </w:rPr>
              <w:t>电子版响应文件贰份，以</w:t>
            </w:r>
            <w:r>
              <w:t>U</w:t>
            </w:r>
            <w:r>
              <w:rPr>
                <w:rFonts w:hint="eastAsia"/>
              </w:rPr>
              <w:t>盘形式提交：</w:t>
            </w:r>
          </w:p>
          <w:p w14:paraId="6132C554">
            <w:r>
              <w:t>1</w:t>
            </w:r>
            <w:r>
              <w:rPr>
                <w:rFonts w:hint="eastAsia"/>
              </w:rPr>
              <w:t>、格式为</w:t>
            </w:r>
            <w:r>
              <w:t>Word</w:t>
            </w:r>
            <w:r>
              <w:rPr>
                <w:rFonts w:hint="eastAsia"/>
              </w:rPr>
              <w:t>或</w:t>
            </w:r>
            <w:r>
              <w:t>WPS</w:t>
            </w:r>
            <w:r>
              <w:rPr>
                <w:rFonts w:hint="eastAsia"/>
              </w:rPr>
              <w:t>格式一份；</w:t>
            </w:r>
          </w:p>
          <w:p w14:paraId="73C90CAA">
            <w:r>
              <w:t>2</w:t>
            </w:r>
            <w:r>
              <w:rPr>
                <w:rFonts w:hint="eastAsia"/>
              </w:rPr>
              <w:t>、</w:t>
            </w:r>
            <w:r>
              <w:t>PDF</w:t>
            </w:r>
            <w:r>
              <w:rPr>
                <w:rFonts w:hint="eastAsia"/>
              </w:rPr>
              <w:t>格式一份，与纸质版响应文件正本一致的</w:t>
            </w:r>
            <w:r>
              <w:t>PDF</w:t>
            </w:r>
            <w:r>
              <w:rPr>
                <w:rFonts w:hint="eastAsia"/>
              </w:rPr>
              <w:t>彩色扫描件。</w:t>
            </w:r>
          </w:p>
        </w:tc>
      </w:tr>
      <w:tr w14:paraId="684EA2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851" w:type="dxa"/>
            <w:noWrap/>
            <w:vAlign w:val="center"/>
          </w:tcPr>
          <w:p w14:paraId="7A1441E3">
            <w:pPr>
              <w:pStyle w:val="11"/>
              <w:jc w:val="center"/>
              <w:rPr>
                <w:rFonts w:ascii="Times New Roman"/>
                <w:kern w:val="0"/>
              </w:rPr>
            </w:pPr>
            <w:r>
              <w:rPr>
                <w:rFonts w:ascii="Times New Roman"/>
                <w:kern w:val="0"/>
              </w:rPr>
              <w:t>13.1</w:t>
            </w:r>
          </w:p>
          <w:p w14:paraId="763088DE">
            <w:pPr>
              <w:jc w:val="center"/>
            </w:pPr>
            <w:r>
              <w:t>(2)</w:t>
            </w:r>
          </w:p>
        </w:tc>
        <w:tc>
          <w:tcPr>
            <w:tcW w:w="2409" w:type="dxa"/>
            <w:noWrap/>
            <w:vAlign w:val="center"/>
          </w:tcPr>
          <w:p w14:paraId="3EFF90AE">
            <w:pPr>
              <w:pStyle w:val="11"/>
              <w:rPr>
                <w:rFonts w:ascii="Times New Roman"/>
                <w:kern w:val="0"/>
              </w:rPr>
            </w:pPr>
            <w:r>
              <w:rPr>
                <w:rFonts w:hint="eastAsia" w:ascii="Times New Roman"/>
                <w:kern w:val="0"/>
              </w:rPr>
              <w:t>磋商保证金</w:t>
            </w:r>
          </w:p>
        </w:tc>
        <w:tc>
          <w:tcPr>
            <w:tcW w:w="6004" w:type="dxa"/>
            <w:noWrap/>
            <w:vAlign w:val="center"/>
          </w:tcPr>
          <w:p w14:paraId="6D5E2991">
            <w:pPr>
              <w:pStyle w:val="11"/>
              <w:rPr>
                <w:rFonts w:ascii="Times New Roman"/>
                <w:b/>
              </w:rPr>
            </w:pPr>
            <w:r>
              <w:rPr>
                <w:rFonts w:hint="eastAsia" w:ascii="Times New Roman"/>
                <w:b/>
              </w:rPr>
              <w:t>磋商保证金金额：1</w:t>
            </w:r>
            <w:r>
              <w:rPr>
                <w:rFonts w:hint="eastAsia"/>
              </w:rPr>
              <w:t>000</w:t>
            </w:r>
            <w:r>
              <w:t>.00</w:t>
            </w:r>
            <w:r>
              <w:rPr>
                <w:rFonts w:hint="eastAsia"/>
              </w:rPr>
              <w:t>元</w:t>
            </w:r>
            <w:r>
              <w:rPr>
                <w:rFonts w:hint="eastAsia" w:ascii="Times New Roman"/>
              </w:rPr>
              <w:t>。</w:t>
            </w:r>
          </w:p>
          <w:p w14:paraId="506D8F05">
            <w:pPr>
              <w:pStyle w:val="11"/>
              <w:rPr>
                <w:rFonts w:ascii="Times New Roman"/>
                <w:spacing w:val="-8"/>
              </w:rPr>
            </w:pPr>
            <w:r>
              <w:rPr>
                <w:rFonts w:hint="eastAsia" w:ascii="Times New Roman"/>
                <w:b/>
                <w:spacing w:val="-8"/>
              </w:rPr>
              <w:t>提交方式：</w:t>
            </w:r>
            <w:r>
              <w:rPr>
                <w:rFonts w:hint="eastAsia" w:ascii="Times New Roman"/>
                <w:bCs/>
                <w:spacing w:val="-8"/>
              </w:rPr>
              <w:t>支票、汇票、本票或者金融机构、担保机构出具的保函等非现金形式。</w:t>
            </w:r>
          </w:p>
          <w:p w14:paraId="161489A9">
            <w:pPr>
              <w:pStyle w:val="11"/>
              <w:rPr>
                <w:rFonts w:ascii="Times New Roman"/>
              </w:rPr>
            </w:pPr>
            <w:r>
              <w:rPr>
                <w:rFonts w:hint="eastAsia" w:ascii="Times New Roman"/>
                <w:spacing w:val="-8"/>
              </w:rPr>
              <w:t>磋商保证金应当从其基本账户转出</w:t>
            </w:r>
            <w:r>
              <w:rPr>
                <w:rFonts w:hint="eastAsia" w:ascii="Times New Roman"/>
              </w:rPr>
              <w:t>。</w:t>
            </w:r>
          </w:p>
          <w:p w14:paraId="2CF1DFE1">
            <w:pPr>
              <w:pStyle w:val="11"/>
              <w:rPr>
                <w:rFonts w:ascii="Times New Roman"/>
              </w:rPr>
            </w:pPr>
            <w:r>
              <w:rPr>
                <w:rFonts w:hint="eastAsia" w:ascii="Times New Roman"/>
                <w:b/>
              </w:rPr>
              <w:t>提交时间：</w:t>
            </w:r>
            <w:r>
              <w:rPr>
                <w:rFonts w:hint="eastAsia" w:ascii="Times New Roman"/>
              </w:rPr>
              <w:t>以磋商保证金实际到账时间为准，到账截止时间为响应文件递交截止时间，未按时到账的保证金视为未提交。</w:t>
            </w:r>
          </w:p>
          <w:p w14:paraId="56267927">
            <w:pPr>
              <w:rPr>
                <w:b/>
              </w:rPr>
            </w:pPr>
            <w:r>
              <w:rPr>
                <w:rFonts w:hint="eastAsia"/>
                <w:b/>
              </w:rPr>
              <w:t>账户信息：</w:t>
            </w:r>
          </w:p>
          <w:p w14:paraId="1D02B2C6">
            <w:pPr>
              <w:snapToGrid w:val="0"/>
              <w:rPr>
                <w:b/>
                <w:szCs w:val="21"/>
              </w:rPr>
            </w:pPr>
            <w:r>
              <w:rPr>
                <w:rFonts w:hint="eastAsia"/>
                <w:b/>
                <w:szCs w:val="21"/>
              </w:rPr>
              <w:t>账户：</w:t>
            </w:r>
            <w:r>
              <w:rPr>
                <w:rFonts w:hint="eastAsia"/>
                <w:bCs/>
                <w:szCs w:val="21"/>
              </w:rPr>
              <w:t>云南谦和工程咨询有限公司</w:t>
            </w:r>
          </w:p>
          <w:p w14:paraId="0B911519">
            <w:pPr>
              <w:snapToGrid w:val="0"/>
              <w:rPr>
                <w:b/>
                <w:szCs w:val="21"/>
              </w:rPr>
            </w:pPr>
            <w:r>
              <w:rPr>
                <w:rFonts w:hint="eastAsia"/>
                <w:b/>
                <w:szCs w:val="21"/>
              </w:rPr>
              <w:t>账号：</w:t>
            </w:r>
            <w:r>
              <w:rPr>
                <w:bCs/>
                <w:szCs w:val="21"/>
              </w:rPr>
              <w:t>8719 1054 7310 903</w:t>
            </w:r>
          </w:p>
          <w:p w14:paraId="57E31847">
            <w:pPr>
              <w:snapToGrid w:val="0"/>
              <w:rPr>
                <w:b/>
                <w:szCs w:val="21"/>
              </w:rPr>
            </w:pPr>
            <w:r>
              <w:rPr>
                <w:rFonts w:hint="eastAsia"/>
                <w:b/>
                <w:szCs w:val="21"/>
              </w:rPr>
              <w:t>开户行：</w:t>
            </w:r>
            <w:r>
              <w:rPr>
                <w:rFonts w:hint="eastAsia"/>
                <w:bCs/>
                <w:szCs w:val="21"/>
              </w:rPr>
              <w:t>招商银行昆明分行铂金大道支行</w:t>
            </w:r>
          </w:p>
          <w:p w14:paraId="3E273E79">
            <w:pPr>
              <w:snapToGrid w:val="0"/>
              <w:rPr>
                <w:b/>
                <w:szCs w:val="21"/>
              </w:rPr>
            </w:pPr>
            <w:r>
              <w:rPr>
                <w:rFonts w:hint="eastAsia"/>
                <w:b/>
                <w:szCs w:val="21"/>
              </w:rPr>
              <w:t>保证金退还：</w:t>
            </w:r>
          </w:p>
          <w:p w14:paraId="02948A44">
            <w:pPr>
              <w:pStyle w:val="11"/>
              <w:ind w:firstLine="422" w:firstLineChars="200"/>
              <w:rPr>
                <w:rFonts w:ascii="Times New Roman"/>
              </w:rPr>
            </w:pPr>
            <w:r>
              <w:rPr>
                <w:rFonts w:hint="eastAsia" w:ascii="Times New Roman"/>
                <w:b/>
              </w:rPr>
              <w:t>保证金退还时，不退现金。</w:t>
            </w:r>
            <w:r>
              <w:rPr>
                <w:rFonts w:hint="eastAsia" w:ascii="Times New Roman"/>
              </w:rPr>
              <w:t>采购代理机构以网上银行的方式将磋商保证金退还至供应商公司账户，请供应商准确提供公司账户信息。</w:t>
            </w:r>
          </w:p>
          <w:p w14:paraId="1789122C">
            <w:pPr>
              <w:pStyle w:val="11"/>
              <w:ind w:firstLine="420" w:firstLineChars="200"/>
              <w:rPr>
                <w:rFonts w:ascii="Times New Roman"/>
              </w:rPr>
            </w:pPr>
            <w:r>
              <w:rPr>
                <w:rFonts w:hint="eastAsia" w:ascii="Times New Roman"/>
              </w:rPr>
              <w:t>磋商保证金利息计算方式从磋商保证金到账之日起计息，止息日为退还磋商保证金当日，利率为退还磋商保证金当日银行的活期利率。</w:t>
            </w:r>
          </w:p>
          <w:p w14:paraId="008ACFB2">
            <w:r>
              <w:rPr>
                <w:rFonts w:hint="eastAsia"/>
              </w:rPr>
              <w:t>磋商保证金有效期与磋商有效期一致。</w:t>
            </w:r>
          </w:p>
        </w:tc>
      </w:tr>
      <w:tr w14:paraId="730FAB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851" w:type="dxa"/>
            <w:noWrap/>
            <w:vAlign w:val="center"/>
          </w:tcPr>
          <w:p w14:paraId="2BBCE33E">
            <w:pPr>
              <w:pStyle w:val="18"/>
              <w:jc w:val="center"/>
              <w:rPr>
                <w:rFonts w:ascii="Times New Roman"/>
                <w:kern w:val="2"/>
                <w:sz w:val="21"/>
                <w:szCs w:val="21"/>
              </w:rPr>
            </w:pPr>
            <w:r>
              <w:rPr>
                <w:rFonts w:ascii="Times New Roman"/>
                <w:kern w:val="2"/>
                <w:sz w:val="21"/>
                <w:szCs w:val="21"/>
              </w:rPr>
              <w:t>15.1</w:t>
            </w:r>
          </w:p>
        </w:tc>
        <w:tc>
          <w:tcPr>
            <w:tcW w:w="2409" w:type="dxa"/>
            <w:noWrap/>
            <w:vAlign w:val="center"/>
          </w:tcPr>
          <w:p w14:paraId="08667F31">
            <w:pPr>
              <w:pStyle w:val="11"/>
              <w:rPr>
                <w:rFonts w:ascii="Times New Roman"/>
                <w:kern w:val="0"/>
              </w:rPr>
            </w:pPr>
            <w:r>
              <w:rPr>
                <w:rFonts w:hint="eastAsia" w:ascii="Times New Roman"/>
                <w:kern w:val="0"/>
              </w:rPr>
              <w:t>递交响应文件的截止时间</w:t>
            </w:r>
          </w:p>
        </w:tc>
        <w:tc>
          <w:tcPr>
            <w:tcW w:w="6004" w:type="dxa"/>
            <w:noWrap/>
            <w:vAlign w:val="center"/>
          </w:tcPr>
          <w:p w14:paraId="5F2A4115">
            <w:pPr>
              <w:pStyle w:val="11"/>
              <w:rPr>
                <w:rFonts w:ascii="Times New Roman"/>
                <w:kern w:val="0"/>
              </w:rPr>
            </w:pPr>
            <w:r>
              <w:rPr>
                <w:rFonts w:hint="eastAsia" w:ascii="宋体" w:cs="宋体"/>
                <w:szCs w:val="21"/>
                <w:u w:val="single"/>
              </w:rPr>
              <w:t>2026</w:t>
            </w:r>
            <w:r>
              <w:rPr>
                <w:rFonts w:hint="eastAsia" w:ascii="宋体" w:cs="宋体"/>
                <w:bCs/>
                <w:szCs w:val="21"/>
                <w:u w:val="single"/>
              </w:rPr>
              <w:t>年</w:t>
            </w:r>
            <w:r>
              <w:rPr>
                <w:rFonts w:hint="eastAsia" w:cs="宋体"/>
                <w:bCs/>
                <w:szCs w:val="21"/>
                <w:u w:val="single"/>
                <w:lang w:val="en-US" w:eastAsia="zh-CN"/>
              </w:rPr>
              <w:t>9</w:t>
            </w:r>
            <w:r>
              <w:rPr>
                <w:rFonts w:hint="eastAsia" w:ascii="宋体" w:cs="宋体"/>
                <w:bCs/>
                <w:szCs w:val="21"/>
                <w:u w:val="single"/>
              </w:rPr>
              <w:t>月</w:t>
            </w:r>
            <w:r>
              <w:rPr>
                <w:rFonts w:hint="eastAsia" w:cs="宋体"/>
                <w:bCs/>
                <w:szCs w:val="21"/>
                <w:u w:val="single"/>
                <w:lang w:val="en-US" w:eastAsia="zh-CN"/>
              </w:rPr>
              <w:t>7</w:t>
            </w:r>
            <w:r>
              <w:rPr>
                <w:rFonts w:hint="eastAsia" w:ascii="宋体" w:cs="宋体"/>
                <w:bCs/>
                <w:szCs w:val="21"/>
                <w:u w:val="single"/>
              </w:rPr>
              <w:t>日14点30分</w:t>
            </w:r>
            <w:r>
              <w:rPr>
                <w:rFonts w:hint="eastAsia" w:cs="宋体"/>
                <w:bCs/>
              </w:rPr>
              <w:t>（北京时间）</w:t>
            </w:r>
          </w:p>
        </w:tc>
      </w:tr>
      <w:tr w14:paraId="68EA8A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851" w:type="dxa"/>
            <w:noWrap/>
            <w:vAlign w:val="center"/>
          </w:tcPr>
          <w:p w14:paraId="3B20202D">
            <w:pPr>
              <w:pStyle w:val="18"/>
              <w:jc w:val="center"/>
              <w:rPr>
                <w:rFonts w:ascii="Times New Roman"/>
                <w:kern w:val="2"/>
                <w:sz w:val="21"/>
                <w:szCs w:val="21"/>
              </w:rPr>
            </w:pPr>
            <w:r>
              <w:rPr>
                <w:rFonts w:ascii="Times New Roman"/>
                <w:kern w:val="2"/>
                <w:sz w:val="21"/>
                <w:szCs w:val="21"/>
              </w:rPr>
              <w:t>15.2</w:t>
            </w:r>
          </w:p>
        </w:tc>
        <w:tc>
          <w:tcPr>
            <w:tcW w:w="2409" w:type="dxa"/>
            <w:noWrap/>
            <w:vAlign w:val="center"/>
          </w:tcPr>
          <w:p w14:paraId="5A7F3DE1">
            <w:pPr>
              <w:pStyle w:val="11"/>
              <w:rPr>
                <w:rFonts w:ascii="Times New Roman"/>
                <w:kern w:val="0"/>
              </w:rPr>
            </w:pPr>
            <w:r>
              <w:rPr>
                <w:rFonts w:hint="eastAsia" w:ascii="Times New Roman"/>
                <w:kern w:val="0"/>
              </w:rPr>
              <w:t>递交响应文件地点</w:t>
            </w:r>
          </w:p>
        </w:tc>
        <w:tc>
          <w:tcPr>
            <w:tcW w:w="6004" w:type="dxa"/>
            <w:noWrap/>
            <w:vAlign w:val="center"/>
          </w:tcPr>
          <w:p w14:paraId="5E75D147">
            <w:pPr>
              <w:spacing w:line="360" w:lineRule="auto"/>
              <w:rPr>
                <w:kern w:val="0"/>
                <w:szCs w:val="21"/>
              </w:rPr>
            </w:pPr>
            <w:r>
              <w:rPr>
                <w:rFonts w:hint="eastAsia" w:ascii="宋体" w:cs="宋体"/>
                <w:szCs w:val="21"/>
              </w:rPr>
              <w:t>昆明市盘龙区世博生态城低碳中心B座1单元11层</w:t>
            </w:r>
          </w:p>
        </w:tc>
      </w:tr>
      <w:tr w14:paraId="5AFF90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7" w:hRule="atLeast"/>
          <w:jc w:val="center"/>
        </w:trPr>
        <w:tc>
          <w:tcPr>
            <w:tcW w:w="851" w:type="dxa"/>
            <w:noWrap/>
            <w:vAlign w:val="center"/>
          </w:tcPr>
          <w:p w14:paraId="08C6A3F4">
            <w:pPr>
              <w:pStyle w:val="18"/>
              <w:jc w:val="center"/>
              <w:rPr>
                <w:rFonts w:ascii="Times New Roman"/>
                <w:kern w:val="2"/>
                <w:sz w:val="21"/>
                <w:szCs w:val="21"/>
              </w:rPr>
            </w:pPr>
            <w:r>
              <w:rPr>
                <w:rFonts w:ascii="Times New Roman"/>
                <w:kern w:val="2"/>
                <w:sz w:val="21"/>
                <w:szCs w:val="21"/>
              </w:rPr>
              <w:t>15.3</w:t>
            </w:r>
          </w:p>
        </w:tc>
        <w:tc>
          <w:tcPr>
            <w:tcW w:w="2409" w:type="dxa"/>
            <w:noWrap/>
            <w:vAlign w:val="center"/>
          </w:tcPr>
          <w:p w14:paraId="478C6DEE">
            <w:pPr>
              <w:pStyle w:val="11"/>
              <w:rPr>
                <w:rFonts w:ascii="Times New Roman"/>
                <w:kern w:val="0"/>
              </w:rPr>
            </w:pPr>
            <w:r>
              <w:rPr>
                <w:rFonts w:hint="eastAsia" w:ascii="Times New Roman"/>
                <w:kern w:val="0"/>
              </w:rPr>
              <w:t>是否退还响应文件</w:t>
            </w:r>
          </w:p>
        </w:tc>
        <w:tc>
          <w:tcPr>
            <w:tcW w:w="6004" w:type="dxa"/>
            <w:noWrap/>
            <w:vAlign w:val="center"/>
          </w:tcPr>
          <w:p w14:paraId="71621654">
            <w:pPr>
              <w:pStyle w:val="11"/>
              <w:rPr>
                <w:rFonts w:ascii="Times New Roman"/>
                <w:kern w:val="0"/>
              </w:rPr>
            </w:pPr>
            <w:r>
              <w:rPr>
                <w:rFonts w:hint="eastAsia" w:ascii="Times New Roman"/>
                <w:kern w:val="0"/>
              </w:rPr>
              <w:t>否</w:t>
            </w:r>
            <w:bookmarkStart w:id="863" w:name="_GoBack"/>
            <w:bookmarkEnd w:id="863"/>
          </w:p>
        </w:tc>
      </w:tr>
      <w:tr w14:paraId="5B4E7D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10" w:hRule="atLeast"/>
          <w:jc w:val="center"/>
        </w:trPr>
        <w:tc>
          <w:tcPr>
            <w:tcW w:w="851" w:type="dxa"/>
            <w:noWrap/>
            <w:vAlign w:val="center"/>
          </w:tcPr>
          <w:p w14:paraId="195DEF94">
            <w:pPr>
              <w:pStyle w:val="11"/>
              <w:jc w:val="center"/>
              <w:rPr>
                <w:rFonts w:ascii="Times New Roman"/>
                <w:kern w:val="0"/>
              </w:rPr>
            </w:pPr>
            <w:r>
              <w:rPr>
                <w:rFonts w:ascii="Times New Roman"/>
                <w:kern w:val="0"/>
              </w:rPr>
              <w:t>16.1</w:t>
            </w:r>
          </w:p>
        </w:tc>
        <w:tc>
          <w:tcPr>
            <w:tcW w:w="2409" w:type="dxa"/>
            <w:noWrap/>
            <w:vAlign w:val="center"/>
          </w:tcPr>
          <w:p w14:paraId="43BCB31E">
            <w:pPr>
              <w:pStyle w:val="11"/>
              <w:rPr>
                <w:rFonts w:ascii="Times New Roman"/>
                <w:kern w:val="0"/>
              </w:rPr>
            </w:pPr>
            <w:r>
              <w:rPr>
                <w:rFonts w:hint="eastAsia" w:ascii="Times New Roman"/>
                <w:kern w:val="0"/>
              </w:rPr>
              <w:t>磋商时间和地点</w:t>
            </w:r>
          </w:p>
        </w:tc>
        <w:tc>
          <w:tcPr>
            <w:tcW w:w="6004" w:type="dxa"/>
            <w:noWrap/>
            <w:vAlign w:val="center"/>
          </w:tcPr>
          <w:p w14:paraId="39306223">
            <w:pPr>
              <w:pStyle w:val="11"/>
              <w:jc w:val="both"/>
              <w:rPr>
                <w:rFonts w:ascii="Times New Roman"/>
                <w:kern w:val="0"/>
              </w:rPr>
            </w:pPr>
            <w:r>
              <w:rPr>
                <w:rFonts w:hint="eastAsia" w:ascii="Times New Roman"/>
                <w:kern w:val="0"/>
              </w:rPr>
              <w:t>磋商时间：</w:t>
            </w:r>
            <w:r>
              <w:rPr>
                <w:rFonts w:hint="eastAsia" w:ascii="宋体" w:cs="宋体"/>
                <w:szCs w:val="21"/>
                <w:u w:val="single"/>
              </w:rPr>
              <w:t>2026</w:t>
            </w:r>
            <w:r>
              <w:rPr>
                <w:rFonts w:hint="eastAsia" w:ascii="宋体" w:cs="宋体"/>
                <w:bCs/>
                <w:szCs w:val="21"/>
                <w:u w:val="single"/>
              </w:rPr>
              <w:t>年</w:t>
            </w:r>
            <w:r>
              <w:rPr>
                <w:rFonts w:hint="eastAsia" w:cs="宋体"/>
                <w:bCs/>
                <w:szCs w:val="21"/>
                <w:u w:val="single"/>
                <w:lang w:val="en-US" w:eastAsia="zh-CN"/>
              </w:rPr>
              <w:t>9</w:t>
            </w:r>
            <w:r>
              <w:rPr>
                <w:rFonts w:hint="eastAsia" w:ascii="宋体" w:cs="宋体"/>
                <w:bCs/>
                <w:szCs w:val="21"/>
                <w:u w:val="single"/>
              </w:rPr>
              <w:t>月</w:t>
            </w:r>
            <w:r>
              <w:rPr>
                <w:rFonts w:hint="eastAsia" w:cs="宋体"/>
                <w:bCs/>
                <w:szCs w:val="21"/>
                <w:u w:val="single"/>
                <w:lang w:val="en-US" w:eastAsia="zh-CN"/>
              </w:rPr>
              <w:t>7</w:t>
            </w:r>
            <w:r>
              <w:rPr>
                <w:rFonts w:hint="eastAsia" w:ascii="宋体" w:cs="宋体"/>
                <w:bCs/>
                <w:szCs w:val="21"/>
                <w:u w:val="single"/>
              </w:rPr>
              <w:t>日14点30分</w:t>
            </w:r>
            <w:r>
              <w:rPr>
                <w:rFonts w:hint="eastAsia" w:cs="宋体"/>
                <w:bCs/>
              </w:rPr>
              <w:t>（北京时间）</w:t>
            </w:r>
          </w:p>
          <w:p w14:paraId="1031A332">
            <w:pPr>
              <w:pStyle w:val="11"/>
              <w:rPr>
                <w:rFonts w:ascii="Times New Roman"/>
                <w:kern w:val="0"/>
              </w:rPr>
            </w:pPr>
            <w:r>
              <w:rPr>
                <w:rFonts w:hint="eastAsia" w:ascii="Times New Roman"/>
                <w:kern w:val="0"/>
              </w:rPr>
              <w:t>磋商地点：</w:t>
            </w:r>
            <w:r>
              <w:rPr>
                <w:rFonts w:hint="eastAsia" w:cs="宋体"/>
              </w:rPr>
              <w:t>昆明市盘龙区世博生态城低碳中心</w:t>
            </w:r>
            <w:r>
              <w:rPr>
                <w:rFonts w:cs="宋体"/>
              </w:rPr>
              <w:t>B</w:t>
            </w:r>
            <w:r>
              <w:rPr>
                <w:rFonts w:hint="eastAsia" w:cs="宋体"/>
              </w:rPr>
              <w:t>座</w:t>
            </w:r>
            <w:r>
              <w:rPr>
                <w:rFonts w:cs="宋体"/>
              </w:rPr>
              <w:t>1</w:t>
            </w:r>
            <w:r>
              <w:rPr>
                <w:rFonts w:hint="eastAsia" w:cs="宋体"/>
              </w:rPr>
              <w:t>单元</w:t>
            </w:r>
            <w:r>
              <w:rPr>
                <w:rFonts w:cs="宋体"/>
              </w:rPr>
              <w:t>11</w:t>
            </w:r>
            <w:r>
              <w:rPr>
                <w:rFonts w:hint="eastAsia" w:cs="宋体"/>
              </w:rPr>
              <w:t>层</w:t>
            </w:r>
          </w:p>
        </w:tc>
      </w:tr>
      <w:tr w14:paraId="4B21D6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851" w:type="dxa"/>
            <w:noWrap/>
            <w:vAlign w:val="center"/>
          </w:tcPr>
          <w:p w14:paraId="6D3BC8C7">
            <w:pPr>
              <w:pStyle w:val="11"/>
              <w:jc w:val="center"/>
              <w:rPr>
                <w:rFonts w:ascii="Times New Roman"/>
                <w:kern w:val="0"/>
              </w:rPr>
            </w:pPr>
            <w:r>
              <w:rPr>
                <w:rFonts w:ascii="Times New Roman"/>
                <w:kern w:val="0"/>
              </w:rPr>
              <w:t>16.2</w:t>
            </w:r>
          </w:p>
        </w:tc>
        <w:tc>
          <w:tcPr>
            <w:tcW w:w="2409" w:type="dxa"/>
            <w:noWrap/>
            <w:vAlign w:val="center"/>
          </w:tcPr>
          <w:p w14:paraId="29926ECF">
            <w:pPr>
              <w:pStyle w:val="11"/>
              <w:rPr>
                <w:rFonts w:ascii="Times New Roman"/>
                <w:kern w:val="0"/>
              </w:rPr>
            </w:pPr>
            <w:r>
              <w:rPr>
                <w:rFonts w:hint="eastAsia" w:ascii="Times New Roman"/>
                <w:kern w:val="0"/>
              </w:rPr>
              <w:t>磋商小组组成</w:t>
            </w:r>
          </w:p>
        </w:tc>
        <w:tc>
          <w:tcPr>
            <w:tcW w:w="6004" w:type="dxa"/>
            <w:noWrap/>
            <w:vAlign w:val="center"/>
          </w:tcPr>
          <w:p w14:paraId="71B1C00E">
            <w:pPr>
              <w:pStyle w:val="11"/>
              <w:rPr>
                <w:rFonts w:ascii="Times New Roman"/>
                <w:kern w:val="0"/>
              </w:rPr>
            </w:pPr>
            <w:r>
              <w:rPr>
                <w:rFonts w:hint="eastAsia" w:ascii="Times New Roman"/>
                <w:kern w:val="0"/>
              </w:rPr>
              <w:t>磋商小组由采购人代表和随机抽取的有关技术、经济等方面的专家组成，成员人数应当为</w:t>
            </w:r>
            <w:r>
              <w:rPr>
                <w:rFonts w:ascii="Times New Roman"/>
                <w:kern w:val="0"/>
              </w:rPr>
              <w:t>3</w:t>
            </w:r>
            <w:r>
              <w:rPr>
                <w:rFonts w:hint="eastAsia" w:ascii="Times New Roman"/>
                <w:kern w:val="0"/>
              </w:rPr>
              <w:t>人及以上。其中，技术、经济等方面的专家不得少于成员总数的三分之二。</w:t>
            </w:r>
          </w:p>
        </w:tc>
      </w:tr>
      <w:tr w14:paraId="6502B9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851" w:type="dxa"/>
            <w:noWrap/>
            <w:vAlign w:val="center"/>
          </w:tcPr>
          <w:p w14:paraId="6C2F627D">
            <w:pPr>
              <w:pStyle w:val="11"/>
              <w:jc w:val="center"/>
              <w:rPr>
                <w:rFonts w:ascii="Times New Roman"/>
                <w:kern w:val="0"/>
              </w:rPr>
            </w:pPr>
            <w:r>
              <w:rPr>
                <w:rFonts w:ascii="Times New Roman"/>
                <w:kern w:val="0"/>
              </w:rPr>
              <w:t>22</w:t>
            </w:r>
          </w:p>
        </w:tc>
        <w:tc>
          <w:tcPr>
            <w:tcW w:w="2409" w:type="dxa"/>
            <w:noWrap/>
            <w:vAlign w:val="center"/>
          </w:tcPr>
          <w:p w14:paraId="70E23BC2">
            <w:pPr>
              <w:pStyle w:val="11"/>
              <w:rPr>
                <w:rFonts w:ascii="Times New Roman"/>
                <w:kern w:val="0"/>
              </w:rPr>
            </w:pPr>
            <w:r>
              <w:rPr>
                <w:rFonts w:hint="eastAsia" w:ascii="Times New Roman"/>
                <w:kern w:val="0"/>
              </w:rPr>
              <w:t>代理服务费</w:t>
            </w:r>
          </w:p>
        </w:tc>
        <w:tc>
          <w:tcPr>
            <w:tcW w:w="6004" w:type="dxa"/>
            <w:noWrap/>
            <w:vAlign w:val="center"/>
          </w:tcPr>
          <w:p w14:paraId="321B867A">
            <w:pPr>
              <w:pStyle w:val="11"/>
              <w:rPr>
                <w:rFonts w:ascii="Times New Roman"/>
                <w:kern w:val="0"/>
              </w:rPr>
            </w:pPr>
            <w:r>
              <w:rPr>
                <w:rFonts w:hint="eastAsia" w:ascii="Times New Roman"/>
                <w:kern w:val="0"/>
              </w:rPr>
              <w:t>按《云南省建设工程及政府采购代理服务收费参考意见》的通知-云建招协[2026]11号规定收费标准范围下浮20 %收取，由采购人支付 。</w:t>
            </w:r>
          </w:p>
        </w:tc>
      </w:tr>
      <w:tr w14:paraId="66845C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851" w:type="dxa"/>
            <w:noWrap/>
            <w:vAlign w:val="center"/>
          </w:tcPr>
          <w:p w14:paraId="349A2D5D">
            <w:pPr>
              <w:pStyle w:val="11"/>
              <w:jc w:val="center"/>
              <w:rPr>
                <w:rFonts w:ascii="Times New Roman"/>
                <w:kern w:val="0"/>
              </w:rPr>
            </w:pPr>
            <w:r>
              <w:rPr>
                <w:rFonts w:ascii="Times New Roman"/>
                <w:kern w:val="0"/>
              </w:rPr>
              <w:t>25</w:t>
            </w:r>
          </w:p>
        </w:tc>
        <w:tc>
          <w:tcPr>
            <w:tcW w:w="2409" w:type="dxa"/>
            <w:noWrap/>
            <w:vAlign w:val="center"/>
          </w:tcPr>
          <w:p w14:paraId="19CB2ADE">
            <w:pPr>
              <w:pStyle w:val="11"/>
              <w:jc w:val="both"/>
            </w:pPr>
            <w:r>
              <w:rPr>
                <w:rFonts w:hint="eastAsia" w:ascii="Times New Roman"/>
                <w:kern w:val="0"/>
              </w:rPr>
              <w:t>履约保证金</w:t>
            </w:r>
          </w:p>
        </w:tc>
        <w:tc>
          <w:tcPr>
            <w:tcW w:w="6004" w:type="dxa"/>
            <w:noWrap/>
            <w:vAlign w:val="center"/>
          </w:tcPr>
          <w:p w14:paraId="22385793">
            <w:pPr>
              <w:pStyle w:val="11"/>
              <w:jc w:val="both"/>
            </w:pPr>
            <w:r>
              <w:t>不收取</w:t>
            </w:r>
            <w:r>
              <w:rPr>
                <w:rFonts w:hint="eastAsia"/>
              </w:rPr>
              <w:t>。</w:t>
            </w:r>
          </w:p>
        </w:tc>
      </w:tr>
      <w:tr w14:paraId="308942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851" w:type="dxa"/>
            <w:noWrap/>
            <w:vAlign w:val="center"/>
          </w:tcPr>
          <w:p w14:paraId="7EDC5F07">
            <w:pPr>
              <w:pStyle w:val="11"/>
              <w:jc w:val="center"/>
              <w:rPr>
                <w:rFonts w:ascii="Times New Roman"/>
                <w:kern w:val="0"/>
              </w:rPr>
            </w:pPr>
            <w:r>
              <w:rPr>
                <w:rFonts w:ascii="Times New Roman"/>
                <w:kern w:val="0"/>
              </w:rPr>
              <w:t>26</w:t>
            </w:r>
          </w:p>
        </w:tc>
        <w:tc>
          <w:tcPr>
            <w:tcW w:w="8413" w:type="dxa"/>
            <w:gridSpan w:val="2"/>
            <w:noWrap/>
            <w:vAlign w:val="center"/>
          </w:tcPr>
          <w:p w14:paraId="67367DE9">
            <w:pPr>
              <w:pStyle w:val="11"/>
              <w:rPr>
                <w:rFonts w:ascii="Times New Roman"/>
                <w:kern w:val="0"/>
              </w:rPr>
            </w:pPr>
            <w:r>
              <w:rPr>
                <w:rFonts w:hint="eastAsia" w:ascii="Times New Roman"/>
                <w:kern w:val="0"/>
              </w:rPr>
              <w:t>需要补充的其他内容：</w:t>
            </w:r>
          </w:p>
        </w:tc>
      </w:tr>
      <w:tr w14:paraId="347759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9264" w:type="dxa"/>
            <w:gridSpan w:val="3"/>
            <w:tcBorders>
              <w:bottom w:val="single" w:color="auto" w:sz="12" w:space="0"/>
            </w:tcBorders>
            <w:noWrap/>
            <w:vAlign w:val="center"/>
          </w:tcPr>
          <w:p w14:paraId="1CD8DABC">
            <w:pPr>
              <w:pStyle w:val="11"/>
              <w:spacing w:line="300" w:lineRule="exact"/>
              <w:rPr>
                <w:kern w:val="0"/>
              </w:rPr>
            </w:pPr>
            <w:bookmarkStart w:id="70" w:name="_Toc86124040"/>
            <w:r>
              <w:rPr>
                <w:rFonts w:hint="eastAsia"/>
                <w:kern w:val="0"/>
              </w:rPr>
              <w:t>递交响应文件时，供应商应提交核验的证照资料：</w:t>
            </w:r>
          </w:p>
          <w:p w14:paraId="464C1BF6">
            <w:pPr>
              <w:pStyle w:val="11"/>
              <w:spacing w:line="300" w:lineRule="exact"/>
              <w:rPr>
                <w:kern w:val="0"/>
              </w:rPr>
            </w:pPr>
            <w:r>
              <w:rPr>
                <w:kern w:val="0"/>
              </w:rPr>
              <w:t>1.</w:t>
            </w:r>
            <w:r>
              <w:rPr>
                <w:rFonts w:hint="eastAsia"/>
                <w:kern w:val="0"/>
              </w:rPr>
              <w:t>法定代表人参加磋商时，需提供：</w:t>
            </w:r>
          </w:p>
          <w:p w14:paraId="70D99903">
            <w:pPr>
              <w:pStyle w:val="11"/>
              <w:spacing w:line="300" w:lineRule="exact"/>
              <w:ind w:firstLine="210" w:firstLineChars="100"/>
              <w:rPr>
                <w:kern w:val="0"/>
              </w:rPr>
            </w:pPr>
            <w:r>
              <w:rPr>
                <w:rFonts w:hint="eastAsia"/>
                <w:kern w:val="0"/>
              </w:rPr>
              <w:t xml:space="preserve">①法定代表人身份证明书（原件）     </w:t>
            </w:r>
          </w:p>
          <w:p w14:paraId="66CFF077">
            <w:pPr>
              <w:pStyle w:val="11"/>
              <w:spacing w:line="300" w:lineRule="exact"/>
              <w:ind w:firstLine="210" w:firstLineChars="100"/>
              <w:rPr>
                <w:kern w:val="0"/>
              </w:rPr>
            </w:pPr>
            <w:r>
              <w:rPr>
                <w:rFonts w:hint="eastAsia"/>
                <w:kern w:val="0"/>
              </w:rPr>
              <w:t>②法定代表人身份证（原件）</w:t>
            </w:r>
          </w:p>
          <w:p w14:paraId="5248E01E">
            <w:pPr>
              <w:pStyle w:val="11"/>
              <w:spacing w:line="300" w:lineRule="exact"/>
              <w:rPr>
                <w:kern w:val="0"/>
              </w:rPr>
            </w:pPr>
            <w:r>
              <w:rPr>
                <w:kern w:val="0"/>
              </w:rPr>
              <w:t>2.</w:t>
            </w:r>
            <w:r>
              <w:rPr>
                <w:rFonts w:hint="eastAsia"/>
                <w:kern w:val="0"/>
              </w:rPr>
              <w:t>授权委托代理人参加磋商时，需提供：</w:t>
            </w:r>
          </w:p>
          <w:p w14:paraId="50CAC566">
            <w:pPr>
              <w:pStyle w:val="11"/>
              <w:spacing w:line="300" w:lineRule="exact"/>
              <w:ind w:firstLine="210" w:firstLineChars="100"/>
              <w:rPr>
                <w:kern w:val="0"/>
              </w:rPr>
            </w:pPr>
            <w:r>
              <w:rPr>
                <w:rFonts w:hint="eastAsia"/>
                <w:kern w:val="0"/>
              </w:rPr>
              <w:t>①法定代表人身份证明书（原件）</w:t>
            </w:r>
          </w:p>
          <w:p w14:paraId="0E03C67B">
            <w:pPr>
              <w:pStyle w:val="11"/>
              <w:spacing w:line="300" w:lineRule="exact"/>
              <w:ind w:firstLine="210" w:firstLineChars="100"/>
              <w:rPr>
                <w:kern w:val="0"/>
              </w:rPr>
            </w:pPr>
            <w:r>
              <w:rPr>
                <w:rFonts w:hint="eastAsia"/>
                <w:kern w:val="0"/>
              </w:rPr>
              <w:t>②法定代表人授权委托书（原件）</w:t>
            </w:r>
          </w:p>
          <w:p w14:paraId="41E209CA">
            <w:pPr>
              <w:pStyle w:val="11"/>
              <w:spacing w:line="300" w:lineRule="exact"/>
              <w:ind w:firstLine="210" w:firstLineChars="100"/>
              <w:rPr>
                <w:kern w:val="0"/>
              </w:rPr>
            </w:pPr>
            <w:r>
              <w:rPr>
                <w:rFonts w:hint="eastAsia"/>
                <w:kern w:val="0"/>
              </w:rPr>
              <w:t>③授权委托代理人身份证（原件）</w:t>
            </w:r>
          </w:p>
          <w:p w14:paraId="179E7190">
            <w:pPr>
              <w:pStyle w:val="11"/>
              <w:rPr>
                <w:rFonts w:ascii="Times New Roman"/>
                <w:kern w:val="0"/>
              </w:rPr>
            </w:pPr>
            <w:r>
              <w:rPr>
                <w:rFonts w:hint="eastAsia"/>
              </w:rPr>
              <w:t>若提交核验的证件（或资料）密封于响应文件包装内，供应商应主动向工作人员说明，并由工作人员记录，交由磋商小组审查。</w:t>
            </w:r>
          </w:p>
        </w:tc>
      </w:tr>
    </w:tbl>
    <w:p w14:paraId="61ABF32A">
      <w:pPr>
        <w:spacing w:line="360" w:lineRule="auto"/>
        <w:jc w:val="center"/>
        <w:outlineLvl w:val="1"/>
        <w:rPr>
          <w:rFonts w:eastAsia="黑体"/>
          <w:bCs/>
          <w:sz w:val="28"/>
          <w:szCs w:val="30"/>
        </w:rPr>
      </w:pPr>
      <w:r>
        <w:br w:type="page"/>
      </w:r>
      <w:bookmarkStart w:id="71" w:name="_Toc4320"/>
      <w:bookmarkStart w:id="72" w:name="_Toc27093"/>
      <w:bookmarkStart w:id="73" w:name="_Toc17856"/>
      <w:bookmarkStart w:id="74" w:name="_Toc7306"/>
      <w:bookmarkStart w:id="75" w:name="_Toc32680"/>
      <w:bookmarkStart w:id="76" w:name="_Toc470096304"/>
      <w:r>
        <w:rPr>
          <w:rFonts w:hint="eastAsia" w:eastAsia="黑体"/>
          <w:bCs/>
          <w:sz w:val="28"/>
          <w:szCs w:val="30"/>
        </w:rPr>
        <w:t>一、总</w:t>
      </w:r>
      <w:r>
        <w:rPr>
          <w:rFonts w:eastAsia="黑体"/>
          <w:bCs/>
          <w:sz w:val="28"/>
          <w:szCs w:val="30"/>
        </w:rPr>
        <w:t xml:space="preserve">  </w:t>
      </w:r>
      <w:r>
        <w:rPr>
          <w:rFonts w:hint="eastAsia" w:eastAsia="黑体"/>
          <w:bCs/>
          <w:sz w:val="28"/>
          <w:szCs w:val="30"/>
        </w:rPr>
        <w:t>则</w:t>
      </w:r>
      <w:bookmarkEnd w:id="70"/>
      <w:bookmarkEnd w:id="71"/>
      <w:bookmarkEnd w:id="72"/>
      <w:bookmarkEnd w:id="73"/>
      <w:bookmarkEnd w:id="74"/>
      <w:bookmarkEnd w:id="75"/>
      <w:bookmarkEnd w:id="76"/>
    </w:p>
    <w:p w14:paraId="1C9C7CCF">
      <w:pPr>
        <w:pStyle w:val="4"/>
        <w:numPr>
          <w:ilvl w:val="0"/>
          <w:numId w:val="1"/>
        </w:numPr>
        <w:tabs>
          <w:tab w:val="left" w:pos="0"/>
          <w:tab w:val="clear" w:pos="786"/>
        </w:tabs>
        <w:spacing w:before="0" w:after="0"/>
        <w:ind w:left="0" w:firstLine="0" w:firstLineChars="0"/>
        <w:jc w:val="both"/>
        <w:rPr>
          <w:rFonts w:ascii="Times New Roman" w:eastAsia="黑体"/>
          <w:b w:val="0"/>
          <w:bCs w:val="0"/>
          <w:kern w:val="2"/>
          <w:sz w:val="24"/>
          <w:szCs w:val="24"/>
        </w:rPr>
      </w:pPr>
      <w:bookmarkStart w:id="77" w:name="_Toc383175276"/>
      <w:bookmarkStart w:id="78" w:name="_Toc383175052"/>
      <w:bookmarkStart w:id="79" w:name="_Toc432194826"/>
      <w:bookmarkStart w:id="80" w:name="_Toc470096305"/>
      <w:bookmarkStart w:id="81" w:name="_Toc438396728"/>
      <w:bookmarkStart w:id="82" w:name="_Toc383175474"/>
      <w:bookmarkStart w:id="83" w:name="_Toc329810186"/>
      <w:bookmarkStart w:id="84" w:name="_Toc19510"/>
      <w:bookmarkStart w:id="85" w:name="_Toc14358"/>
      <w:bookmarkStart w:id="86" w:name="_Toc18211"/>
      <w:bookmarkStart w:id="87" w:name="_Toc432106475"/>
      <w:bookmarkStart w:id="88" w:name="_Toc20835"/>
      <w:r>
        <w:rPr>
          <w:rFonts w:hint="eastAsia" w:ascii="Times New Roman" w:eastAsia="黑体"/>
          <w:b w:val="0"/>
          <w:bCs w:val="0"/>
          <w:kern w:val="2"/>
          <w:sz w:val="24"/>
          <w:szCs w:val="24"/>
        </w:rPr>
        <w:t>项目概况</w:t>
      </w:r>
      <w:bookmarkEnd w:id="77"/>
      <w:bookmarkEnd w:id="78"/>
      <w:bookmarkEnd w:id="79"/>
      <w:bookmarkEnd w:id="80"/>
      <w:bookmarkEnd w:id="81"/>
      <w:bookmarkEnd w:id="82"/>
      <w:bookmarkEnd w:id="83"/>
      <w:bookmarkEnd w:id="84"/>
      <w:bookmarkEnd w:id="85"/>
      <w:bookmarkEnd w:id="86"/>
      <w:bookmarkEnd w:id="87"/>
      <w:bookmarkEnd w:id="88"/>
    </w:p>
    <w:p w14:paraId="3A6CCFEA">
      <w:pPr>
        <w:spacing w:line="360" w:lineRule="auto"/>
        <w:ind w:firstLine="420" w:firstLineChars="200"/>
        <w:jc w:val="left"/>
        <w:rPr>
          <w:szCs w:val="21"/>
        </w:rPr>
      </w:pPr>
      <w:r>
        <w:rPr>
          <w:szCs w:val="21"/>
        </w:rPr>
        <w:t xml:space="preserve">1.1 </w:t>
      </w:r>
      <w:r>
        <w:rPr>
          <w:rFonts w:hint="eastAsia"/>
          <w:szCs w:val="21"/>
        </w:rPr>
        <w:t>根据《中华人民共和国政府采购法》等有关法律、法规和规章的规定，本项目已获批准，现对本项目进行竞争性磋商采购。</w:t>
      </w:r>
    </w:p>
    <w:p w14:paraId="7B711F1E">
      <w:pPr>
        <w:spacing w:line="360" w:lineRule="auto"/>
        <w:ind w:firstLine="420" w:firstLineChars="200"/>
        <w:jc w:val="left"/>
        <w:rPr>
          <w:szCs w:val="21"/>
        </w:rPr>
      </w:pPr>
      <w:r>
        <w:rPr>
          <w:szCs w:val="21"/>
        </w:rPr>
        <w:t xml:space="preserve">1.2 </w:t>
      </w:r>
      <w:r>
        <w:rPr>
          <w:rFonts w:hint="eastAsia"/>
          <w:szCs w:val="21"/>
        </w:rPr>
        <w:t>本项目采购人、采购代理机构、项目名称及项目编号：见</w:t>
      </w:r>
      <w:r>
        <w:rPr>
          <w:szCs w:val="21"/>
        </w:rPr>
        <w:t>“</w:t>
      </w:r>
      <w:r>
        <w:rPr>
          <w:rFonts w:hint="eastAsia"/>
          <w:b/>
          <w:bCs/>
          <w:szCs w:val="21"/>
        </w:rPr>
        <w:t>供应商须知前附表</w:t>
      </w:r>
      <w:r>
        <w:rPr>
          <w:szCs w:val="21"/>
        </w:rPr>
        <w:t>”</w:t>
      </w:r>
      <w:r>
        <w:rPr>
          <w:rFonts w:hint="eastAsia"/>
          <w:szCs w:val="21"/>
        </w:rPr>
        <w:t>。</w:t>
      </w:r>
    </w:p>
    <w:p w14:paraId="3DC3BD4E">
      <w:pPr>
        <w:pStyle w:val="4"/>
        <w:numPr>
          <w:ilvl w:val="0"/>
          <w:numId w:val="1"/>
        </w:numPr>
        <w:tabs>
          <w:tab w:val="left" w:pos="426"/>
          <w:tab w:val="clear" w:pos="786"/>
        </w:tabs>
        <w:spacing w:before="0" w:after="0"/>
        <w:ind w:hanging="786" w:firstLineChars="0"/>
        <w:jc w:val="both"/>
        <w:rPr>
          <w:rFonts w:ascii="Times New Roman" w:eastAsia="黑体"/>
          <w:b w:val="0"/>
          <w:bCs w:val="0"/>
          <w:kern w:val="2"/>
          <w:sz w:val="24"/>
          <w:szCs w:val="24"/>
        </w:rPr>
      </w:pPr>
      <w:bookmarkStart w:id="89" w:name="_Toc4714"/>
      <w:bookmarkStart w:id="90" w:name="_Toc30117"/>
      <w:bookmarkStart w:id="91" w:name="_Toc6840"/>
      <w:bookmarkStart w:id="92" w:name="_Toc855"/>
      <w:r>
        <w:rPr>
          <w:rFonts w:hint="eastAsia" w:ascii="Times New Roman" w:eastAsia="黑体"/>
          <w:sz w:val="24"/>
        </w:rPr>
        <w:t>资金来源及落实情况</w:t>
      </w:r>
      <w:bookmarkEnd w:id="89"/>
      <w:bookmarkEnd w:id="90"/>
      <w:bookmarkEnd w:id="91"/>
      <w:bookmarkEnd w:id="92"/>
    </w:p>
    <w:p w14:paraId="19423979">
      <w:pPr>
        <w:spacing w:line="360" w:lineRule="auto"/>
        <w:ind w:firstLine="420" w:firstLineChars="200"/>
        <w:jc w:val="left"/>
        <w:rPr>
          <w:szCs w:val="21"/>
        </w:rPr>
      </w:pPr>
      <w:r>
        <w:rPr>
          <w:szCs w:val="21"/>
        </w:rPr>
        <w:t xml:space="preserve">2.1 </w:t>
      </w:r>
      <w:r>
        <w:rPr>
          <w:rFonts w:hint="eastAsia"/>
          <w:szCs w:val="21"/>
        </w:rPr>
        <w:t>资金来源：</w:t>
      </w:r>
      <w:r>
        <w:rPr>
          <w:rFonts w:hint="eastAsia"/>
          <w:szCs w:val="20"/>
        </w:rPr>
        <w:t>见</w:t>
      </w:r>
      <w:r>
        <w:t>“</w:t>
      </w:r>
      <w:r>
        <w:rPr>
          <w:rFonts w:hint="eastAsia"/>
          <w:b/>
          <w:bCs/>
          <w:szCs w:val="21"/>
        </w:rPr>
        <w:t>供应商</w:t>
      </w:r>
      <w:r>
        <w:rPr>
          <w:rFonts w:hint="eastAsia"/>
          <w:b/>
          <w:szCs w:val="20"/>
        </w:rPr>
        <w:t>须知前附表</w:t>
      </w:r>
      <w:r>
        <w:t>”</w:t>
      </w:r>
      <w:r>
        <w:rPr>
          <w:rFonts w:hint="eastAsia"/>
          <w:szCs w:val="21"/>
        </w:rPr>
        <w:t>。</w:t>
      </w:r>
    </w:p>
    <w:p w14:paraId="1CA38C29">
      <w:pPr>
        <w:spacing w:line="360" w:lineRule="auto"/>
        <w:ind w:firstLine="420" w:firstLineChars="200"/>
        <w:jc w:val="left"/>
        <w:rPr>
          <w:szCs w:val="21"/>
        </w:rPr>
      </w:pPr>
      <w:r>
        <w:rPr>
          <w:szCs w:val="21"/>
        </w:rPr>
        <w:t xml:space="preserve">2.2 </w:t>
      </w:r>
      <w:r>
        <w:rPr>
          <w:rFonts w:hint="eastAsia"/>
          <w:szCs w:val="21"/>
        </w:rPr>
        <w:t>资金落实情况：</w:t>
      </w:r>
      <w:r>
        <w:rPr>
          <w:rFonts w:hint="eastAsia"/>
          <w:szCs w:val="20"/>
        </w:rPr>
        <w:t>见</w:t>
      </w:r>
      <w:r>
        <w:t>“</w:t>
      </w:r>
      <w:r>
        <w:rPr>
          <w:rFonts w:hint="eastAsia"/>
          <w:b/>
          <w:bCs/>
          <w:szCs w:val="21"/>
        </w:rPr>
        <w:t>供应商</w:t>
      </w:r>
      <w:r>
        <w:rPr>
          <w:rFonts w:hint="eastAsia"/>
          <w:b/>
          <w:szCs w:val="20"/>
        </w:rPr>
        <w:t>须知前附表</w:t>
      </w:r>
      <w:r>
        <w:t>”</w:t>
      </w:r>
      <w:r>
        <w:rPr>
          <w:rFonts w:hint="eastAsia"/>
          <w:szCs w:val="21"/>
        </w:rPr>
        <w:t>。</w:t>
      </w:r>
    </w:p>
    <w:p w14:paraId="4944B305">
      <w:pPr>
        <w:pStyle w:val="4"/>
        <w:numPr>
          <w:ilvl w:val="0"/>
          <w:numId w:val="1"/>
        </w:numPr>
        <w:tabs>
          <w:tab w:val="left" w:pos="426"/>
          <w:tab w:val="clear" w:pos="786"/>
        </w:tabs>
        <w:spacing w:before="0" w:after="0"/>
        <w:ind w:hanging="786" w:firstLineChars="0"/>
        <w:jc w:val="both"/>
        <w:rPr>
          <w:rFonts w:ascii="Times New Roman" w:eastAsia="黑体"/>
          <w:b w:val="0"/>
          <w:bCs w:val="0"/>
          <w:kern w:val="2"/>
          <w:sz w:val="24"/>
          <w:szCs w:val="24"/>
        </w:rPr>
      </w:pPr>
      <w:bookmarkStart w:id="93" w:name="_Toc432194828"/>
      <w:bookmarkStart w:id="94" w:name="_Toc438396730"/>
      <w:bookmarkStart w:id="95" w:name="_Toc24208"/>
      <w:bookmarkStart w:id="96" w:name="_Toc470096307"/>
      <w:bookmarkStart w:id="97" w:name="_Toc32753"/>
      <w:bookmarkStart w:id="98" w:name="_Toc31142"/>
      <w:bookmarkStart w:id="99" w:name="_Toc432106477"/>
      <w:bookmarkStart w:id="100" w:name="_Toc14057"/>
      <w:r>
        <w:rPr>
          <w:rFonts w:hint="eastAsia" w:ascii="Times New Roman" w:eastAsia="黑体"/>
          <w:b w:val="0"/>
          <w:bCs w:val="0"/>
          <w:kern w:val="2"/>
          <w:sz w:val="24"/>
          <w:szCs w:val="24"/>
        </w:rPr>
        <w:t>项目范围</w:t>
      </w:r>
      <w:bookmarkEnd w:id="93"/>
      <w:bookmarkEnd w:id="94"/>
      <w:bookmarkEnd w:id="95"/>
      <w:bookmarkEnd w:id="96"/>
      <w:bookmarkEnd w:id="97"/>
      <w:bookmarkEnd w:id="98"/>
      <w:bookmarkEnd w:id="99"/>
      <w:bookmarkEnd w:id="100"/>
    </w:p>
    <w:p w14:paraId="6B94B482">
      <w:pPr>
        <w:spacing w:line="360" w:lineRule="auto"/>
        <w:ind w:firstLine="420" w:firstLineChars="200"/>
        <w:jc w:val="left"/>
        <w:rPr>
          <w:szCs w:val="21"/>
        </w:rPr>
      </w:pPr>
      <w:r>
        <w:rPr>
          <w:szCs w:val="21"/>
        </w:rPr>
        <w:t>3.1</w:t>
      </w:r>
      <w:r>
        <w:rPr>
          <w:rFonts w:hint="eastAsia"/>
          <w:szCs w:val="21"/>
        </w:rPr>
        <w:t>项目范围：见</w:t>
      </w:r>
      <w:r>
        <w:rPr>
          <w:szCs w:val="21"/>
        </w:rPr>
        <w:t>“</w:t>
      </w:r>
      <w:r>
        <w:rPr>
          <w:rFonts w:hint="eastAsia"/>
          <w:b/>
          <w:bCs/>
          <w:szCs w:val="21"/>
        </w:rPr>
        <w:t>供应商须知前附表</w:t>
      </w:r>
      <w:r>
        <w:rPr>
          <w:szCs w:val="21"/>
        </w:rPr>
        <w:t>”</w:t>
      </w:r>
      <w:r>
        <w:rPr>
          <w:rFonts w:hint="eastAsia"/>
          <w:szCs w:val="21"/>
        </w:rPr>
        <w:t>。</w:t>
      </w:r>
    </w:p>
    <w:p w14:paraId="42DDDC6F">
      <w:pPr>
        <w:spacing w:line="360" w:lineRule="auto"/>
        <w:ind w:firstLine="420" w:firstLineChars="200"/>
        <w:jc w:val="left"/>
        <w:rPr>
          <w:szCs w:val="21"/>
        </w:rPr>
      </w:pPr>
      <w:r>
        <w:rPr>
          <w:szCs w:val="21"/>
        </w:rPr>
        <w:t>3.2</w:t>
      </w:r>
      <w:r>
        <w:rPr>
          <w:rFonts w:hint="eastAsia"/>
          <w:szCs w:val="21"/>
        </w:rPr>
        <w:t>服务期、合同履行地点：见</w:t>
      </w:r>
      <w:r>
        <w:rPr>
          <w:szCs w:val="21"/>
        </w:rPr>
        <w:t>“</w:t>
      </w:r>
      <w:r>
        <w:rPr>
          <w:rFonts w:hint="eastAsia"/>
          <w:b/>
          <w:bCs/>
          <w:szCs w:val="21"/>
        </w:rPr>
        <w:t>供应商须知前附表</w:t>
      </w:r>
      <w:r>
        <w:rPr>
          <w:szCs w:val="21"/>
        </w:rPr>
        <w:t>”</w:t>
      </w:r>
      <w:r>
        <w:rPr>
          <w:rFonts w:hint="eastAsia"/>
          <w:szCs w:val="21"/>
        </w:rPr>
        <w:t>。</w:t>
      </w:r>
    </w:p>
    <w:p w14:paraId="545E55E1">
      <w:pPr>
        <w:pStyle w:val="4"/>
        <w:numPr>
          <w:ilvl w:val="0"/>
          <w:numId w:val="1"/>
        </w:numPr>
        <w:tabs>
          <w:tab w:val="left" w:pos="426"/>
          <w:tab w:val="clear" w:pos="786"/>
        </w:tabs>
        <w:spacing w:before="0" w:after="0"/>
        <w:ind w:hanging="786" w:firstLineChars="0"/>
        <w:jc w:val="both"/>
        <w:rPr>
          <w:rFonts w:ascii="Times New Roman" w:eastAsia="黑体"/>
          <w:b w:val="0"/>
          <w:bCs w:val="0"/>
          <w:kern w:val="2"/>
          <w:sz w:val="24"/>
          <w:szCs w:val="24"/>
        </w:rPr>
      </w:pPr>
      <w:bookmarkStart w:id="101" w:name="_Toc383175055"/>
      <w:bookmarkStart w:id="102" w:name="_Toc432106478"/>
      <w:bookmarkStart w:id="103" w:name="_Toc19440"/>
      <w:bookmarkStart w:id="104" w:name="_Toc438396731"/>
      <w:bookmarkStart w:id="105" w:name="_Toc20792"/>
      <w:bookmarkStart w:id="106" w:name="_Toc329810189"/>
      <w:bookmarkStart w:id="107" w:name="_Toc432194829"/>
      <w:bookmarkStart w:id="108" w:name="_Toc383175279"/>
      <w:bookmarkStart w:id="109" w:name="_Toc470096308"/>
      <w:bookmarkStart w:id="110" w:name="_Toc17401"/>
      <w:bookmarkStart w:id="111" w:name="_Toc24860"/>
      <w:bookmarkStart w:id="112" w:name="_Toc383175477"/>
      <w:r>
        <w:rPr>
          <w:rFonts w:hint="eastAsia" w:ascii="Times New Roman" w:eastAsia="黑体"/>
          <w:b w:val="0"/>
          <w:bCs w:val="0"/>
          <w:kern w:val="2"/>
          <w:sz w:val="24"/>
          <w:szCs w:val="24"/>
        </w:rPr>
        <w:t>合格的供应商</w:t>
      </w:r>
      <w:bookmarkEnd w:id="101"/>
      <w:bookmarkEnd w:id="102"/>
      <w:bookmarkEnd w:id="103"/>
      <w:bookmarkEnd w:id="104"/>
      <w:bookmarkEnd w:id="105"/>
      <w:bookmarkEnd w:id="106"/>
      <w:bookmarkEnd w:id="107"/>
      <w:bookmarkEnd w:id="108"/>
      <w:bookmarkEnd w:id="109"/>
      <w:bookmarkEnd w:id="110"/>
      <w:bookmarkEnd w:id="111"/>
      <w:bookmarkEnd w:id="112"/>
    </w:p>
    <w:p w14:paraId="4211847C">
      <w:pPr>
        <w:spacing w:line="360" w:lineRule="auto"/>
        <w:ind w:firstLine="424" w:firstLineChars="202"/>
        <w:rPr>
          <w:rFonts w:ascii="宋体"/>
          <w:szCs w:val="21"/>
        </w:rPr>
      </w:pPr>
      <w:bookmarkStart w:id="113" w:name="_Toc432106479"/>
      <w:bookmarkStart w:id="114" w:name="_Toc383175478"/>
      <w:bookmarkStart w:id="115" w:name="_Toc470096309"/>
      <w:bookmarkStart w:id="116" w:name="_Toc383175056"/>
      <w:bookmarkStart w:id="117" w:name="_Toc329810190"/>
      <w:bookmarkStart w:id="118" w:name="_Toc383175280"/>
      <w:bookmarkStart w:id="119" w:name="_Toc432194830"/>
      <w:bookmarkStart w:id="120" w:name="_Toc438396732"/>
      <w:r>
        <w:rPr>
          <w:rFonts w:hint="eastAsia" w:ascii="宋体"/>
          <w:szCs w:val="21"/>
        </w:rPr>
        <w:t>4.1供应商应具备</w:t>
      </w:r>
      <w:r>
        <w:rPr>
          <w:rFonts w:hint="eastAsia" w:ascii="宋体"/>
          <w:b/>
          <w:szCs w:val="21"/>
        </w:rPr>
        <w:t>“供应商须知前附表”</w:t>
      </w:r>
      <w:r>
        <w:rPr>
          <w:rFonts w:hint="eastAsia" w:ascii="宋体"/>
          <w:bCs/>
          <w:szCs w:val="21"/>
        </w:rPr>
        <w:t>中规定的资格条件；</w:t>
      </w:r>
    </w:p>
    <w:p w14:paraId="35146A88">
      <w:pPr>
        <w:spacing w:line="360" w:lineRule="auto"/>
        <w:ind w:firstLine="424" w:firstLineChars="202"/>
        <w:rPr>
          <w:rFonts w:ascii="宋体"/>
          <w:szCs w:val="21"/>
        </w:rPr>
      </w:pPr>
      <w:r>
        <w:rPr>
          <w:rFonts w:hint="eastAsia" w:ascii="宋体"/>
          <w:szCs w:val="21"/>
        </w:rPr>
        <w:t>4.2供应商应符合采购人根据本项目的特殊要求规定的特定条件。特定条件见</w:t>
      </w:r>
      <w:r>
        <w:rPr>
          <w:rFonts w:hint="eastAsia" w:ascii="宋体"/>
          <w:b/>
          <w:szCs w:val="21"/>
        </w:rPr>
        <w:t>“供应商须知前附表”</w:t>
      </w:r>
      <w:bookmarkStart w:id="121" w:name="_Hlt200176664"/>
      <w:bookmarkEnd w:id="121"/>
      <w:r>
        <w:rPr>
          <w:rFonts w:hint="eastAsia" w:ascii="宋体"/>
          <w:szCs w:val="21"/>
        </w:rPr>
        <w:t>。</w:t>
      </w:r>
    </w:p>
    <w:p w14:paraId="6B47A2F1">
      <w:pPr>
        <w:spacing w:line="360" w:lineRule="auto"/>
        <w:ind w:firstLine="420" w:firstLineChars="200"/>
        <w:rPr>
          <w:rFonts w:ascii="宋体"/>
          <w:szCs w:val="21"/>
        </w:rPr>
      </w:pPr>
      <w:r>
        <w:rPr>
          <w:rFonts w:hint="eastAsia" w:ascii="宋体"/>
          <w:szCs w:val="21"/>
        </w:rPr>
        <w:t>4.3单位负责人为同一人或者存在直接控股、管理关系的不同供应商，不得参加同一合同项下的采购活动。</w:t>
      </w:r>
    </w:p>
    <w:p w14:paraId="3642F8F4">
      <w:pPr>
        <w:spacing w:line="360" w:lineRule="auto"/>
        <w:ind w:firstLine="420" w:firstLineChars="200"/>
        <w:rPr>
          <w:rFonts w:ascii="宋体"/>
          <w:szCs w:val="21"/>
        </w:rPr>
      </w:pPr>
      <w:r>
        <w:rPr>
          <w:rFonts w:hint="eastAsia" w:ascii="宋体"/>
          <w:szCs w:val="21"/>
        </w:rPr>
        <w:t>4.4与采购人存在利害关系可能影响采购公正性的法人、其他组织或者个人，不得参加磋商。</w:t>
      </w:r>
    </w:p>
    <w:p w14:paraId="425576CB">
      <w:pPr>
        <w:spacing w:line="360" w:lineRule="auto"/>
        <w:ind w:firstLine="420" w:firstLineChars="200"/>
        <w:jc w:val="left"/>
        <w:rPr>
          <w:rFonts w:ascii="宋体"/>
          <w:szCs w:val="21"/>
        </w:rPr>
      </w:pPr>
      <w:r>
        <w:rPr>
          <w:rFonts w:hint="eastAsia" w:ascii="宋体"/>
          <w:szCs w:val="21"/>
        </w:rPr>
        <w:t>4.5</w:t>
      </w:r>
      <w:r>
        <w:rPr>
          <w:rFonts w:hint="eastAsia"/>
          <w:szCs w:val="21"/>
        </w:rPr>
        <w:t>根据《中华人民共和国政府采购法实施条例》第十八条的规定，除单一来源采购项目外，为采购项目提供整体设计、规范编制或者项目管理、监理、检测等服务的供应商，不得再参加该采购项目的其他采购活动。</w:t>
      </w:r>
    </w:p>
    <w:p w14:paraId="63BB0E87">
      <w:pPr>
        <w:spacing w:line="360" w:lineRule="auto"/>
        <w:ind w:firstLine="420" w:firstLineChars="200"/>
        <w:rPr>
          <w:rFonts w:ascii="宋体"/>
          <w:szCs w:val="21"/>
        </w:rPr>
      </w:pPr>
      <w:r>
        <w:rPr>
          <w:rFonts w:hint="eastAsia" w:ascii="宋体"/>
          <w:szCs w:val="21"/>
        </w:rPr>
        <w:t>4.6本项目是否接受联合体，详见</w:t>
      </w:r>
      <w:r>
        <w:rPr>
          <w:rFonts w:hint="eastAsia" w:ascii="宋体"/>
          <w:b/>
          <w:szCs w:val="21"/>
        </w:rPr>
        <w:t>“供应商须知前附表”</w:t>
      </w:r>
      <w:r>
        <w:rPr>
          <w:rFonts w:hint="eastAsia" w:ascii="宋体"/>
          <w:szCs w:val="21"/>
        </w:rPr>
        <w:t xml:space="preserve"> </w:t>
      </w:r>
    </w:p>
    <w:p w14:paraId="1A294782">
      <w:pPr>
        <w:pStyle w:val="4"/>
        <w:numPr>
          <w:ilvl w:val="0"/>
          <w:numId w:val="1"/>
        </w:numPr>
        <w:tabs>
          <w:tab w:val="clear" w:pos="786"/>
        </w:tabs>
        <w:spacing w:before="0" w:after="0"/>
        <w:ind w:hanging="786" w:firstLineChars="0"/>
        <w:jc w:val="both"/>
        <w:rPr>
          <w:rFonts w:ascii="Times New Roman" w:eastAsia="黑体"/>
          <w:b w:val="0"/>
          <w:bCs w:val="0"/>
          <w:kern w:val="2"/>
          <w:sz w:val="24"/>
          <w:szCs w:val="24"/>
        </w:rPr>
      </w:pPr>
      <w:bookmarkStart w:id="122" w:name="_Toc31968"/>
      <w:bookmarkStart w:id="123" w:name="_Toc25151"/>
      <w:bookmarkStart w:id="124" w:name="_Toc6851"/>
      <w:bookmarkStart w:id="125" w:name="_Toc28499"/>
      <w:r>
        <w:rPr>
          <w:rFonts w:hint="eastAsia" w:ascii="Times New Roman" w:eastAsia="黑体"/>
          <w:b w:val="0"/>
          <w:bCs w:val="0"/>
          <w:kern w:val="2"/>
          <w:sz w:val="24"/>
          <w:szCs w:val="24"/>
        </w:rPr>
        <w:t>磋商费用</w:t>
      </w:r>
      <w:bookmarkEnd w:id="113"/>
      <w:bookmarkEnd w:id="114"/>
      <w:bookmarkEnd w:id="115"/>
      <w:bookmarkEnd w:id="116"/>
      <w:bookmarkEnd w:id="117"/>
      <w:bookmarkEnd w:id="118"/>
      <w:bookmarkEnd w:id="119"/>
      <w:bookmarkEnd w:id="120"/>
      <w:bookmarkEnd w:id="122"/>
      <w:bookmarkEnd w:id="123"/>
      <w:bookmarkEnd w:id="124"/>
      <w:bookmarkEnd w:id="125"/>
    </w:p>
    <w:p w14:paraId="3CA9005F">
      <w:pPr>
        <w:spacing w:line="360" w:lineRule="auto"/>
        <w:ind w:firstLine="420" w:firstLineChars="200"/>
        <w:rPr>
          <w:szCs w:val="21"/>
        </w:rPr>
      </w:pPr>
      <w:r>
        <w:rPr>
          <w:rFonts w:hint="eastAsia"/>
          <w:szCs w:val="21"/>
        </w:rPr>
        <w:t>无论是否成交，供应商自行承担所有与参加磋商有关的全部费用。</w:t>
      </w:r>
    </w:p>
    <w:p w14:paraId="3A80148E">
      <w:pPr>
        <w:spacing w:line="360" w:lineRule="auto"/>
        <w:ind w:firstLine="420" w:firstLineChars="200"/>
        <w:rPr>
          <w:szCs w:val="21"/>
        </w:rPr>
      </w:pPr>
    </w:p>
    <w:p w14:paraId="5EA14F78">
      <w:pPr>
        <w:pStyle w:val="3"/>
        <w:keepLines w:val="0"/>
        <w:tabs>
          <w:tab w:val="left" w:pos="420"/>
          <w:tab w:val="left" w:pos="6090"/>
        </w:tabs>
        <w:adjustRightInd w:val="0"/>
        <w:spacing w:after="0"/>
        <w:ind w:left="-2" w:leftChars="-1"/>
        <w:textAlignment w:val="baseline"/>
        <w:rPr>
          <w:rFonts w:ascii="Times New Roman" w:hAnsi="Times New Roman" w:eastAsia="黑体"/>
          <w:bCs w:val="0"/>
          <w:sz w:val="28"/>
          <w:szCs w:val="30"/>
        </w:rPr>
      </w:pPr>
      <w:bookmarkStart w:id="126" w:name="_Toc24796"/>
      <w:bookmarkStart w:id="127" w:name="_Toc32350"/>
      <w:bookmarkStart w:id="128" w:name="_Toc470096310"/>
      <w:bookmarkStart w:id="129" w:name="_Toc12639"/>
      <w:bookmarkStart w:id="130" w:name="_Toc32730"/>
      <w:bookmarkStart w:id="131" w:name="_Toc697"/>
      <w:bookmarkStart w:id="132" w:name="_Toc16458"/>
      <w:bookmarkStart w:id="133" w:name="_Toc86124047"/>
      <w:r>
        <w:rPr>
          <w:rFonts w:hint="eastAsia" w:ascii="Times New Roman" w:hAnsi="Times New Roman" w:eastAsia="黑体"/>
          <w:bCs w:val="0"/>
          <w:sz w:val="28"/>
          <w:szCs w:val="30"/>
        </w:rPr>
        <w:t>二、磋商文件</w:t>
      </w:r>
      <w:bookmarkEnd w:id="126"/>
      <w:bookmarkEnd w:id="127"/>
      <w:bookmarkEnd w:id="128"/>
      <w:bookmarkEnd w:id="129"/>
      <w:bookmarkEnd w:id="130"/>
      <w:bookmarkEnd w:id="131"/>
      <w:bookmarkEnd w:id="132"/>
      <w:bookmarkEnd w:id="133"/>
    </w:p>
    <w:p w14:paraId="6D729E29">
      <w:pPr>
        <w:pStyle w:val="4"/>
        <w:numPr>
          <w:ilvl w:val="0"/>
          <w:numId w:val="1"/>
        </w:numPr>
        <w:tabs>
          <w:tab w:val="clear" w:pos="786"/>
        </w:tabs>
        <w:spacing w:before="0" w:after="0"/>
        <w:ind w:hanging="786" w:firstLineChars="0"/>
        <w:jc w:val="both"/>
        <w:rPr>
          <w:rFonts w:ascii="Times New Roman" w:eastAsia="黑体"/>
          <w:b w:val="0"/>
          <w:bCs w:val="0"/>
          <w:kern w:val="2"/>
          <w:sz w:val="24"/>
          <w:szCs w:val="24"/>
        </w:rPr>
      </w:pPr>
      <w:bookmarkStart w:id="134" w:name="_Toc432106481"/>
      <w:bookmarkStart w:id="135" w:name="_Toc470096311"/>
      <w:bookmarkStart w:id="136" w:name="_Toc432194832"/>
      <w:bookmarkStart w:id="137" w:name="_Toc25737"/>
      <w:bookmarkStart w:id="138" w:name="_Toc383175480"/>
      <w:bookmarkStart w:id="139" w:name="_Toc12263"/>
      <w:bookmarkStart w:id="140" w:name="_Toc19206"/>
      <w:bookmarkStart w:id="141" w:name="_Toc329810192"/>
      <w:bookmarkStart w:id="142" w:name="_Toc14064"/>
      <w:bookmarkStart w:id="143" w:name="_Toc383175282"/>
      <w:bookmarkStart w:id="144" w:name="_Toc438396734"/>
      <w:bookmarkStart w:id="145" w:name="_Toc383175058"/>
      <w:r>
        <w:rPr>
          <w:rFonts w:hint="eastAsia" w:ascii="Times New Roman" w:eastAsia="黑体"/>
          <w:b w:val="0"/>
          <w:bCs w:val="0"/>
          <w:kern w:val="2"/>
          <w:sz w:val="24"/>
          <w:szCs w:val="24"/>
        </w:rPr>
        <w:t>磋商文件的组成</w:t>
      </w:r>
      <w:bookmarkEnd w:id="134"/>
      <w:bookmarkEnd w:id="135"/>
      <w:bookmarkEnd w:id="136"/>
      <w:bookmarkEnd w:id="137"/>
      <w:bookmarkEnd w:id="138"/>
      <w:bookmarkEnd w:id="139"/>
      <w:bookmarkEnd w:id="140"/>
      <w:bookmarkEnd w:id="141"/>
      <w:bookmarkEnd w:id="142"/>
      <w:bookmarkEnd w:id="143"/>
      <w:bookmarkEnd w:id="144"/>
      <w:bookmarkEnd w:id="145"/>
    </w:p>
    <w:p w14:paraId="612A767D">
      <w:pPr>
        <w:spacing w:line="360" w:lineRule="auto"/>
        <w:ind w:firstLine="420" w:firstLineChars="200"/>
        <w:jc w:val="left"/>
        <w:rPr>
          <w:szCs w:val="21"/>
        </w:rPr>
      </w:pPr>
      <w:r>
        <w:rPr>
          <w:szCs w:val="21"/>
        </w:rPr>
        <w:t xml:space="preserve">6.1 </w:t>
      </w:r>
      <w:r>
        <w:rPr>
          <w:rFonts w:hint="eastAsia"/>
          <w:szCs w:val="21"/>
        </w:rPr>
        <w:t>本项目磋商文件由目录所列内容组成，磋商文件共六章，各章的内容如下：</w:t>
      </w:r>
    </w:p>
    <w:p w14:paraId="35109352">
      <w:pPr>
        <w:spacing w:line="360" w:lineRule="auto"/>
        <w:ind w:left="502"/>
        <w:jc w:val="left"/>
        <w:rPr>
          <w:szCs w:val="21"/>
        </w:rPr>
      </w:pPr>
      <w:r>
        <w:rPr>
          <w:rFonts w:hint="eastAsia"/>
          <w:szCs w:val="21"/>
        </w:rPr>
        <w:t>第一章</w:t>
      </w:r>
      <w:r>
        <w:rPr>
          <w:szCs w:val="21"/>
        </w:rPr>
        <w:t xml:space="preserve">  </w:t>
      </w:r>
      <w:r>
        <w:rPr>
          <w:rFonts w:hint="eastAsia"/>
          <w:szCs w:val="21"/>
        </w:rPr>
        <w:t>竞争性磋商公告</w:t>
      </w:r>
    </w:p>
    <w:p w14:paraId="57F07892">
      <w:pPr>
        <w:spacing w:line="360" w:lineRule="auto"/>
        <w:ind w:left="502"/>
        <w:jc w:val="left"/>
        <w:rPr>
          <w:szCs w:val="21"/>
        </w:rPr>
      </w:pPr>
      <w:r>
        <w:rPr>
          <w:rFonts w:hint="eastAsia"/>
          <w:szCs w:val="21"/>
        </w:rPr>
        <w:t>第二章</w:t>
      </w:r>
      <w:r>
        <w:rPr>
          <w:szCs w:val="21"/>
        </w:rPr>
        <w:t xml:space="preserve">  </w:t>
      </w:r>
      <w:r>
        <w:rPr>
          <w:rFonts w:hint="eastAsia"/>
          <w:szCs w:val="21"/>
        </w:rPr>
        <w:t>供应商须知</w:t>
      </w:r>
    </w:p>
    <w:p w14:paraId="3F4E5354">
      <w:pPr>
        <w:spacing w:line="360" w:lineRule="auto"/>
        <w:ind w:left="502"/>
        <w:jc w:val="left"/>
        <w:rPr>
          <w:szCs w:val="21"/>
        </w:rPr>
      </w:pPr>
      <w:r>
        <w:rPr>
          <w:rFonts w:hint="eastAsia"/>
          <w:szCs w:val="21"/>
        </w:rPr>
        <w:t>第三章</w:t>
      </w:r>
      <w:r>
        <w:rPr>
          <w:szCs w:val="21"/>
        </w:rPr>
        <w:t xml:space="preserve">  </w:t>
      </w:r>
      <w:r>
        <w:rPr>
          <w:rFonts w:hint="eastAsia"/>
          <w:szCs w:val="21"/>
        </w:rPr>
        <w:t>磋商程序及方法</w:t>
      </w:r>
    </w:p>
    <w:p w14:paraId="3ADF92A3">
      <w:pPr>
        <w:spacing w:line="360" w:lineRule="auto"/>
        <w:ind w:left="502"/>
        <w:jc w:val="left"/>
        <w:rPr>
          <w:szCs w:val="21"/>
        </w:rPr>
      </w:pPr>
      <w:r>
        <w:rPr>
          <w:rFonts w:hint="eastAsia"/>
          <w:szCs w:val="21"/>
        </w:rPr>
        <w:t>第四章</w:t>
      </w:r>
      <w:r>
        <w:rPr>
          <w:szCs w:val="21"/>
        </w:rPr>
        <w:t xml:space="preserve">  </w:t>
      </w:r>
      <w:r>
        <w:rPr>
          <w:rFonts w:hint="eastAsia"/>
          <w:szCs w:val="21"/>
        </w:rPr>
        <w:t>合同书样式及主要条款</w:t>
      </w:r>
    </w:p>
    <w:p w14:paraId="2E0937E1">
      <w:pPr>
        <w:spacing w:line="360" w:lineRule="auto"/>
        <w:ind w:left="502"/>
        <w:jc w:val="left"/>
        <w:rPr>
          <w:szCs w:val="21"/>
        </w:rPr>
      </w:pPr>
      <w:r>
        <w:rPr>
          <w:rFonts w:hint="eastAsia"/>
          <w:szCs w:val="21"/>
        </w:rPr>
        <w:t>第五章</w:t>
      </w:r>
      <w:r>
        <w:rPr>
          <w:szCs w:val="21"/>
        </w:rPr>
        <w:t xml:space="preserve">  </w:t>
      </w:r>
      <w:r>
        <w:rPr>
          <w:rFonts w:hint="eastAsia"/>
          <w:szCs w:val="21"/>
        </w:rPr>
        <w:t>项目需求</w:t>
      </w:r>
    </w:p>
    <w:p w14:paraId="32B18336">
      <w:pPr>
        <w:spacing w:line="360" w:lineRule="auto"/>
        <w:ind w:left="502"/>
        <w:jc w:val="left"/>
        <w:rPr>
          <w:szCs w:val="21"/>
        </w:rPr>
      </w:pPr>
      <w:r>
        <w:rPr>
          <w:rFonts w:hint="eastAsia"/>
          <w:szCs w:val="21"/>
        </w:rPr>
        <w:t>第六章</w:t>
      </w:r>
      <w:r>
        <w:rPr>
          <w:szCs w:val="21"/>
        </w:rPr>
        <w:t xml:space="preserve">  </w:t>
      </w:r>
      <w:r>
        <w:rPr>
          <w:rFonts w:hint="eastAsia"/>
          <w:szCs w:val="21"/>
        </w:rPr>
        <w:t>响应文件格式</w:t>
      </w:r>
    </w:p>
    <w:p w14:paraId="5F038B9A">
      <w:pPr>
        <w:spacing w:line="360" w:lineRule="auto"/>
        <w:ind w:firstLine="420" w:firstLineChars="200"/>
        <w:jc w:val="left"/>
        <w:rPr>
          <w:szCs w:val="21"/>
        </w:rPr>
      </w:pPr>
      <w:r>
        <w:rPr>
          <w:szCs w:val="21"/>
        </w:rPr>
        <w:t xml:space="preserve">6.2 </w:t>
      </w:r>
      <w:r>
        <w:rPr>
          <w:rFonts w:hint="eastAsia"/>
          <w:szCs w:val="21"/>
        </w:rPr>
        <w:t>根据本章第</w:t>
      </w:r>
      <w:r>
        <w:rPr>
          <w:szCs w:val="21"/>
        </w:rPr>
        <w:t>7.1</w:t>
      </w:r>
      <w:r>
        <w:rPr>
          <w:rFonts w:hint="eastAsia"/>
          <w:szCs w:val="21"/>
        </w:rPr>
        <w:t>款、</w:t>
      </w:r>
      <w:r>
        <w:rPr>
          <w:szCs w:val="21"/>
        </w:rPr>
        <w:t>7.3</w:t>
      </w:r>
      <w:r>
        <w:rPr>
          <w:rFonts w:hint="eastAsia"/>
          <w:szCs w:val="21"/>
        </w:rPr>
        <w:t>款、</w:t>
      </w:r>
      <w:r>
        <w:rPr>
          <w:szCs w:val="21"/>
        </w:rPr>
        <w:t>7.5</w:t>
      </w:r>
      <w:r>
        <w:rPr>
          <w:rFonts w:hint="eastAsia"/>
          <w:szCs w:val="21"/>
        </w:rPr>
        <w:t>款对竞争性磋商文件所作的澄清、修改，构成磋商文件的组成部分。</w:t>
      </w:r>
    </w:p>
    <w:p w14:paraId="260F7CBF">
      <w:pPr>
        <w:pStyle w:val="4"/>
        <w:numPr>
          <w:ilvl w:val="0"/>
          <w:numId w:val="1"/>
        </w:numPr>
        <w:tabs>
          <w:tab w:val="clear" w:pos="786"/>
        </w:tabs>
        <w:spacing w:before="0" w:after="0"/>
        <w:ind w:hanging="786" w:firstLineChars="0"/>
        <w:jc w:val="both"/>
        <w:rPr>
          <w:rFonts w:ascii="Times New Roman" w:eastAsia="黑体"/>
          <w:b w:val="0"/>
          <w:bCs w:val="0"/>
          <w:kern w:val="2"/>
          <w:sz w:val="24"/>
          <w:szCs w:val="24"/>
        </w:rPr>
      </w:pPr>
      <w:bookmarkStart w:id="146" w:name="_Toc86124049"/>
      <w:bookmarkStart w:id="147" w:name="_Toc29034"/>
      <w:bookmarkStart w:id="148" w:name="_Toc383175059"/>
      <w:bookmarkStart w:id="149" w:name="_Toc329810193"/>
      <w:bookmarkStart w:id="150" w:name="_Toc438396735"/>
      <w:bookmarkStart w:id="151" w:name="_Toc383175283"/>
      <w:bookmarkStart w:id="152" w:name="_Toc470096312"/>
      <w:bookmarkStart w:id="153" w:name="_Toc432106482"/>
      <w:bookmarkStart w:id="154" w:name="_Toc692"/>
      <w:bookmarkStart w:id="155" w:name="_Toc30464"/>
      <w:bookmarkStart w:id="156" w:name="_Toc383175481"/>
      <w:bookmarkStart w:id="157" w:name="_Toc432194833"/>
      <w:bookmarkStart w:id="158" w:name="_Toc575"/>
      <w:r>
        <w:rPr>
          <w:rFonts w:hint="eastAsia" w:ascii="Times New Roman" w:eastAsia="黑体"/>
          <w:b w:val="0"/>
          <w:bCs w:val="0"/>
          <w:kern w:val="2"/>
          <w:sz w:val="24"/>
          <w:szCs w:val="24"/>
        </w:rPr>
        <w:t>磋商文件的澄清</w:t>
      </w:r>
      <w:bookmarkEnd w:id="146"/>
      <w:r>
        <w:rPr>
          <w:rFonts w:hint="eastAsia" w:ascii="Times New Roman" w:eastAsia="黑体"/>
          <w:b w:val="0"/>
          <w:bCs w:val="0"/>
          <w:kern w:val="2"/>
          <w:sz w:val="24"/>
          <w:szCs w:val="24"/>
        </w:rPr>
        <w:t>、修改</w:t>
      </w:r>
      <w:bookmarkEnd w:id="147"/>
      <w:bookmarkEnd w:id="148"/>
      <w:bookmarkEnd w:id="149"/>
      <w:bookmarkEnd w:id="150"/>
      <w:bookmarkEnd w:id="151"/>
      <w:bookmarkEnd w:id="152"/>
      <w:bookmarkEnd w:id="153"/>
      <w:bookmarkEnd w:id="154"/>
      <w:bookmarkEnd w:id="155"/>
      <w:bookmarkEnd w:id="156"/>
      <w:bookmarkEnd w:id="157"/>
      <w:bookmarkEnd w:id="158"/>
    </w:p>
    <w:p w14:paraId="3B317125">
      <w:pPr>
        <w:spacing w:line="360" w:lineRule="auto"/>
        <w:ind w:firstLine="420" w:firstLineChars="200"/>
        <w:jc w:val="left"/>
        <w:rPr>
          <w:szCs w:val="21"/>
        </w:rPr>
      </w:pPr>
      <w:r>
        <w:rPr>
          <w:szCs w:val="21"/>
        </w:rPr>
        <w:t xml:space="preserve">7.1 </w:t>
      </w:r>
      <w:r>
        <w:rPr>
          <w:rFonts w:hint="eastAsia"/>
          <w:szCs w:val="21"/>
        </w:rPr>
        <w:t>参加供应商应认真审核磋商文件，如发现缺页或附件不全，应及时向采购代理机构提出，以便补齐。如有疑问的，供应商可以在磋商截止时间前以澄清函形式（加盖单位公章）要求采购代理机构澄清，截止时间后送达的澄清要求概不接受。</w:t>
      </w:r>
    </w:p>
    <w:p w14:paraId="72CE7666">
      <w:pPr>
        <w:spacing w:line="360" w:lineRule="auto"/>
        <w:ind w:firstLine="420" w:firstLineChars="200"/>
        <w:jc w:val="left"/>
        <w:rPr>
          <w:szCs w:val="21"/>
        </w:rPr>
      </w:pPr>
      <w:r>
        <w:rPr>
          <w:szCs w:val="21"/>
        </w:rPr>
        <w:t xml:space="preserve">7.2 </w:t>
      </w:r>
      <w:r>
        <w:rPr>
          <w:rFonts w:hint="eastAsia"/>
          <w:szCs w:val="21"/>
        </w:rPr>
        <w:t>采购代理机构将以书面形式答复所有购买磋商文件的供应商（答复中不包含问题的来源）要求澄清的问题，其他澄清方式无效。</w:t>
      </w:r>
    </w:p>
    <w:p w14:paraId="75A11EB6">
      <w:pPr>
        <w:spacing w:line="360" w:lineRule="auto"/>
        <w:ind w:firstLine="420" w:firstLineChars="200"/>
        <w:jc w:val="left"/>
        <w:rPr>
          <w:szCs w:val="21"/>
        </w:rPr>
      </w:pPr>
      <w:r>
        <w:rPr>
          <w:szCs w:val="21"/>
        </w:rPr>
        <w:t xml:space="preserve">7.3 </w:t>
      </w:r>
      <w:r>
        <w:rPr>
          <w:rFonts w:hint="eastAsia"/>
          <w:szCs w:val="21"/>
        </w:rPr>
        <w:t>采购人、采购代理机构对已发出的磋商文件进行必要的澄清或者修改的，澄清或者修改的内容作为磋商文件的组成部分。澄清或者修改的内容可能影响响应文件编制的，采购人、采购代理机构将在提交首次响应文件截止之日</w:t>
      </w:r>
      <w:r>
        <w:rPr>
          <w:szCs w:val="21"/>
        </w:rPr>
        <w:t>5</w:t>
      </w:r>
      <w:r>
        <w:rPr>
          <w:rFonts w:hint="eastAsia"/>
          <w:szCs w:val="21"/>
        </w:rPr>
        <w:t>日前，以书面形式通知所有接收磋商文件的供应商，不足</w:t>
      </w:r>
      <w:r>
        <w:rPr>
          <w:szCs w:val="21"/>
        </w:rPr>
        <w:t>5</w:t>
      </w:r>
      <w:r>
        <w:rPr>
          <w:rFonts w:hint="eastAsia"/>
          <w:szCs w:val="21"/>
        </w:rPr>
        <w:t>日的，将顺延提交首次响应文件截止之日。</w:t>
      </w:r>
    </w:p>
    <w:p w14:paraId="41242F77">
      <w:pPr>
        <w:spacing w:line="360" w:lineRule="auto"/>
        <w:ind w:firstLine="420" w:firstLineChars="200"/>
        <w:jc w:val="left"/>
        <w:rPr>
          <w:szCs w:val="21"/>
        </w:rPr>
      </w:pPr>
      <w:r>
        <w:rPr>
          <w:szCs w:val="21"/>
        </w:rPr>
        <w:t xml:space="preserve">7.4 </w:t>
      </w:r>
      <w:r>
        <w:rPr>
          <w:rFonts w:hint="eastAsia"/>
          <w:szCs w:val="21"/>
        </w:rPr>
        <w:t>采购代理机构和采购人可以视采购具体情况，推迟递交响应文件截止时间，并将变更时间书面通知所有购买磋商文件的供应商。</w:t>
      </w:r>
    </w:p>
    <w:p w14:paraId="243DD21B">
      <w:pPr>
        <w:spacing w:line="360" w:lineRule="auto"/>
        <w:ind w:firstLine="420" w:firstLineChars="200"/>
        <w:jc w:val="left"/>
        <w:rPr>
          <w:szCs w:val="21"/>
        </w:rPr>
      </w:pPr>
      <w:r>
        <w:rPr>
          <w:szCs w:val="21"/>
        </w:rPr>
        <w:t>7.5</w:t>
      </w:r>
      <w:r>
        <w:rPr>
          <w:rFonts w:hint="eastAsia"/>
          <w:szCs w:val="21"/>
        </w:rPr>
        <w:t>在磋商过程中，磋商小组可以根据磋商文件和磋商情况实质性变动采购需求中的技术、项目需求以及合同草案条款，但不得变动磋商文件中的其他内容（资格条件、评审标准）。实质性变动的内容，须经采购人代表确认。本项目磋商小组根据与供应商磋商情况可能实质性变动的内容见</w:t>
      </w:r>
      <w:r>
        <w:rPr>
          <w:rFonts w:hint="eastAsia"/>
          <w:b/>
          <w:bCs/>
          <w:szCs w:val="21"/>
        </w:rPr>
        <w:t>“供应商须知前附表”</w:t>
      </w:r>
      <w:r>
        <w:rPr>
          <w:rFonts w:hint="eastAsia"/>
          <w:szCs w:val="21"/>
        </w:rPr>
        <w:t>。</w:t>
      </w:r>
    </w:p>
    <w:p w14:paraId="72B22288">
      <w:pPr>
        <w:spacing w:line="360" w:lineRule="auto"/>
        <w:ind w:firstLine="420" w:firstLineChars="200"/>
        <w:jc w:val="left"/>
        <w:rPr>
          <w:szCs w:val="21"/>
        </w:rPr>
      </w:pPr>
    </w:p>
    <w:p w14:paraId="36E3BB9C">
      <w:pPr>
        <w:pStyle w:val="3"/>
        <w:keepLines w:val="0"/>
        <w:tabs>
          <w:tab w:val="left" w:pos="420"/>
          <w:tab w:val="left" w:pos="6090"/>
        </w:tabs>
        <w:adjustRightInd w:val="0"/>
        <w:spacing w:after="0"/>
        <w:ind w:left="-2" w:leftChars="-1"/>
        <w:textAlignment w:val="baseline"/>
        <w:rPr>
          <w:rFonts w:ascii="Times New Roman" w:hAnsi="Times New Roman" w:eastAsia="黑体"/>
          <w:bCs w:val="0"/>
          <w:sz w:val="28"/>
          <w:szCs w:val="30"/>
        </w:rPr>
      </w:pPr>
      <w:bookmarkStart w:id="159" w:name="_Toc470096313"/>
      <w:bookmarkStart w:id="160" w:name="_Toc18660"/>
      <w:bookmarkStart w:id="161" w:name="_Toc19169"/>
      <w:bookmarkStart w:id="162" w:name="_Toc86124051"/>
      <w:bookmarkStart w:id="163" w:name="_Toc31008"/>
      <w:bookmarkStart w:id="164" w:name="_Toc3655"/>
      <w:bookmarkStart w:id="165" w:name="_Toc7597"/>
      <w:bookmarkStart w:id="166" w:name="_Toc3454"/>
      <w:r>
        <w:rPr>
          <w:rFonts w:hint="eastAsia" w:ascii="Times New Roman" w:hAnsi="Times New Roman" w:eastAsia="黑体"/>
          <w:bCs w:val="0"/>
          <w:sz w:val="28"/>
          <w:szCs w:val="30"/>
        </w:rPr>
        <w:t>三、响应文件</w:t>
      </w:r>
      <w:bookmarkEnd w:id="159"/>
      <w:bookmarkEnd w:id="160"/>
      <w:bookmarkEnd w:id="161"/>
      <w:bookmarkEnd w:id="162"/>
      <w:bookmarkEnd w:id="163"/>
      <w:bookmarkEnd w:id="164"/>
      <w:bookmarkEnd w:id="165"/>
      <w:bookmarkEnd w:id="166"/>
    </w:p>
    <w:p w14:paraId="59A1216B">
      <w:pPr>
        <w:pStyle w:val="4"/>
        <w:numPr>
          <w:ilvl w:val="0"/>
          <w:numId w:val="1"/>
        </w:numPr>
        <w:tabs>
          <w:tab w:val="clear" w:pos="786"/>
        </w:tabs>
        <w:spacing w:before="0" w:after="0"/>
        <w:ind w:hanging="786" w:firstLineChars="0"/>
        <w:jc w:val="both"/>
        <w:rPr>
          <w:rFonts w:ascii="Times New Roman" w:eastAsia="黑体"/>
          <w:b w:val="0"/>
          <w:bCs w:val="0"/>
          <w:kern w:val="2"/>
          <w:sz w:val="24"/>
          <w:szCs w:val="24"/>
        </w:rPr>
      </w:pPr>
      <w:bookmarkStart w:id="167" w:name="_Toc432194835"/>
      <w:bookmarkStart w:id="168" w:name="_Toc383175061"/>
      <w:bookmarkStart w:id="169" w:name="_Toc9351"/>
      <w:bookmarkStart w:id="170" w:name="_Toc28368"/>
      <w:bookmarkStart w:id="171" w:name="_Toc25310"/>
      <w:bookmarkStart w:id="172" w:name="_Toc438396737"/>
      <w:bookmarkStart w:id="173" w:name="_Toc383175285"/>
      <w:bookmarkStart w:id="174" w:name="_Toc470096314"/>
      <w:bookmarkStart w:id="175" w:name="_Toc86124052"/>
      <w:bookmarkStart w:id="176" w:name="_Toc4068"/>
      <w:bookmarkStart w:id="177" w:name="_Toc329810195"/>
      <w:bookmarkStart w:id="178" w:name="_Toc383175483"/>
      <w:bookmarkStart w:id="179" w:name="_Toc432106484"/>
      <w:r>
        <w:rPr>
          <w:rFonts w:hint="eastAsia" w:ascii="Times New Roman" w:eastAsia="黑体"/>
          <w:b w:val="0"/>
          <w:bCs w:val="0"/>
          <w:kern w:val="2"/>
          <w:sz w:val="24"/>
          <w:szCs w:val="24"/>
        </w:rPr>
        <w:t>响应文件编写注意事项</w:t>
      </w:r>
      <w:bookmarkEnd w:id="167"/>
      <w:bookmarkEnd w:id="168"/>
      <w:bookmarkEnd w:id="169"/>
      <w:bookmarkEnd w:id="170"/>
      <w:bookmarkEnd w:id="171"/>
      <w:bookmarkEnd w:id="172"/>
      <w:bookmarkEnd w:id="173"/>
      <w:bookmarkEnd w:id="174"/>
      <w:bookmarkEnd w:id="175"/>
      <w:bookmarkEnd w:id="176"/>
      <w:bookmarkEnd w:id="177"/>
      <w:bookmarkEnd w:id="178"/>
      <w:bookmarkEnd w:id="179"/>
    </w:p>
    <w:p w14:paraId="158BE63B">
      <w:pPr>
        <w:spacing w:line="360" w:lineRule="auto"/>
        <w:ind w:firstLine="420" w:firstLineChars="200"/>
        <w:jc w:val="left"/>
        <w:rPr>
          <w:szCs w:val="21"/>
        </w:rPr>
      </w:pPr>
      <w:r>
        <w:rPr>
          <w:szCs w:val="21"/>
        </w:rPr>
        <w:t xml:space="preserve">8.1 </w:t>
      </w:r>
      <w:r>
        <w:rPr>
          <w:rFonts w:hint="eastAsia"/>
          <w:szCs w:val="21"/>
        </w:rPr>
        <w:t>供应商应仔细阅读磋商文件，在完全了解采购的内容、项目需求和商务条件后，编写响应文件。</w:t>
      </w:r>
    </w:p>
    <w:p w14:paraId="330C2F8A">
      <w:pPr>
        <w:spacing w:line="360" w:lineRule="auto"/>
        <w:ind w:firstLine="420" w:firstLineChars="200"/>
        <w:jc w:val="left"/>
        <w:rPr>
          <w:szCs w:val="21"/>
        </w:rPr>
      </w:pPr>
      <w:r>
        <w:rPr>
          <w:szCs w:val="21"/>
        </w:rPr>
        <w:t xml:space="preserve">8.2 </w:t>
      </w:r>
      <w:r>
        <w:rPr>
          <w:rFonts w:hint="eastAsia"/>
          <w:szCs w:val="21"/>
        </w:rPr>
        <w:t>对磋商文件提出的实质性要求和条件作出响应是指供应商必须对磋商文件中规定的成交实质性要求和条件作出满足或者优于原要求和条件的承诺。</w:t>
      </w:r>
    </w:p>
    <w:p w14:paraId="75888D42">
      <w:pPr>
        <w:pStyle w:val="4"/>
        <w:numPr>
          <w:ilvl w:val="0"/>
          <w:numId w:val="1"/>
        </w:numPr>
        <w:tabs>
          <w:tab w:val="clear" w:pos="786"/>
        </w:tabs>
        <w:spacing w:before="0" w:after="0"/>
        <w:ind w:hanging="786" w:firstLineChars="0"/>
        <w:jc w:val="both"/>
        <w:rPr>
          <w:rFonts w:ascii="Times New Roman" w:eastAsia="黑体"/>
          <w:b w:val="0"/>
          <w:bCs w:val="0"/>
          <w:kern w:val="2"/>
          <w:sz w:val="24"/>
          <w:szCs w:val="24"/>
        </w:rPr>
      </w:pPr>
      <w:bookmarkStart w:id="180" w:name="_Toc432106485"/>
      <w:bookmarkStart w:id="181" w:name="_Toc432194836"/>
      <w:bookmarkStart w:id="182" w:name="_Toc470096315"/>
      <w:bookmarkStart w:id="183" w:name="_Toc2031"/>
      <w:bookmarkStart w:id="184" w:name="_Toc17389"/>
      <w:bookmarkStart w:id="185" w:name="_Toc17306"/>
      <w:bookmarkStart w:id="186" w:name="_Toc383175286"/>
      <w:bookmarkStart w:id="187" w:name="_Toc383175062"/>
      <w:bookmarkStart w:id="188" w:name="_Toc383175484"/>
      <w:bookmarkStart w:id="189" w:name="_Toc438396738"/>
      <w:bookmarkStart w:id="190" w:name="_Toc16809"/>
      <w:bookmarkStart w:id="191" w:name="_Toc86124054"/>
      <w:bookmarkStart w:id="192" w:name="_Toc329810196"/>
      <w:r>
        <w:rPr>
          <w:rFonts w:hint="eastAsia" w:ascii="Times New Roman" w:eastAsia="黑体"/>
          <w:b w:val="0"/>
          <w:bCs w:val="0"/>
          <w:kern w:val="2"/>
          <w:sz w:val="24"/>
          <w:szCs w:val="24"/>
        </w:rPr>
        <w:t>响应文件构成</w:t>
      </w:r>
      <w:bookmarkEnd w:id="180"/>
      <w:bookmarkEnd w:id="181"/>
      <w:bookmarkEnd w:id="182"/>
      <w:bookmarkEnd w:id="183"/>
      <w:bookmarkEnd w:id="184"/>
      <w:bookmarkEnd w:id="185"/>
      <w:bookmarkEnd w:id="186"/>
      <w:bookmarkEnd w:id="187"/>
      <w:bookmarkEnd w:id="188"/>
      <w:bookmarkEnd w:id="189"/>
      <w:bookmarkEnd w:id="190"/>
      <w:bookmarkEnd w:id="191"/>
      <w:bookmarkEnd w:id="192"/>
    </w:p>
    <w:p w14:paraId="12A00BCC">
      <w:pPr>
        <w:spacing w:line="360" w:lineRule="auto"/>
        <w:ind w:firstLine="420" w:firstLineChars="200"/>
        <w:jc w:val="left"/>
        <w:rPr>
          <w:szCs w:val="21"/>
        </w:rPr>
      </w:pPr>
      <w:r>
        <w:rPr>
          <w:rFonts w:hint="eastAsia"/>
          <w:szCs w:val="21"/>
        </w:rPr>
        <w:t>供应商编写的响应文件应按第六章</w:t>
      </w:r>
      <w:r>
        <w:rPr>
          <w:b/>
          <w:szCs w:val="21"/>
        </w:rPr>
        <w:t>“</w:t>
      </w:r>
      <w:r>
        <w:rPr>
          <w:rFonts w:hint="eastAsia"/>
          <w:b/>
          <w:szCs w:val="21"/>
        </w:rPr>
        <w:t>响应文件格式</w:t>
      </w:r>
      <w:r>
        <w:rPr>
          <w:b/>
          <w:szCs w:val="21"/>
        </w:rPr>
        <w:t>”</w:t>
      </w:r>
      <w:r>
        <w:rPr>
          <w:rFonts w:hint="eastAsia"/>
          <w:szCs w:val="21"/>
        </w:rPr>
        <w:t>要求填写。有关文件的提交如未特别注明需提供原件的，可提供复印件。</w:t>
      </w:r>
    </w:p>
    <w:p w14:paraId="20F15D77">
      <w:pPr>
        <w:pStyle w:val="4"/>
        <w:numPr>
          <w:ilvl w:val="0"/>
          <w:numId w:val="1"/>
        </w:numPr>
        <w:tabs>
          <w:tab w:val="left" w:pos="284"/>
          <w:tab w:val="clear" w:pos="786"/>
        </w:tabs>
        <w:spacing w:before="0" w:after="0"/>
        <w:ind w:hanging="786" w:firstLineChars="0"/>
        <w:jc w:val="both"/>
        <w:rPr>
          <w:rFonts w:ascii="Times New Roman" w:eastAsia="黑体"/>
          <w:b w:val="0"/>
          <w:bCs w:val="0"/>
          <w:kern w:val="2"/>
          <w:sz w:val="24"/>
          <w:szCs w:val="24"/>
        </w:rPr>
      </w:pPr>
      <w:bookmarkStart w:id="193" w:name="_Toc86124056"/>
      <w:bookmarkStart w:id="194" w:name="_Toc438396739"/>
      <w:bookmarkStart w:id="195" w:name="_Toc25320"/>
      <w:bookmarkStart w:id="196" w:name="_Toc383175485"/>
      <w:bookmarkStart w:id="197" w:name="_Toc383175063"/>
      <w:bookmarkStart w:id="198" w:name="_Toc470096316"/>
      <w:bookmarkStart w:id="199" w:name="_Toc329810197"/>
      <w:bookmarkStart w:id="200" w:name="_Toc432106486"/>
      <w:bookmarkStart w:id="201" w:name="_Toc383175287"/>
      <w:bookmarkStart w:id="202" w:name="_Toc432194837"/>
      <w:bookmarkStart w:id="203" w:name="_Toc11125"/>
      <w:bookmarkStart w:id="204" w:name="_Toc27710"/>
      <w:bookmarkStart w:id="205" w:name="_Toc6005"/>
      <w:r>
        <w:rPr>
          <w:rFonts w:hint="eastAsia" w:ascii="Times New Roman" w:eastAsia="黑体"/>
          <w:b w:val="0"/>
          <w:bCs w:val="0"/>
          <w:kern w:val="2"/>
          <w:sz w:val="24"/>
          <w:szCs w:val="24"/>
        </w:rPr>
        <w:t>报价</w:t>
      </w:r>
      <w:bookmarkEnd w:id="193"/>
      <w:r>
        <w:rPr>
          <w:rFonts w:hint="eastAsia" w:ascii="Times New Roman" w:eastAsia="黑体"/>
          <w:b w:val="0"/>
          <w:bCs w:val="0"/>
          <w:kern w:val="2"/>
          <w:sz w:val="24"/>
          <w:szCs w:val="24"/>
        </w:rPr>
        <w:t>和报价货币</w:t>
      </w:r>
      <w:bookmarkEnd w:id="194"/>
      <w:bookmarkEnd w:id="195"/>
      <w:bookmarkEnd w:id="196"/>
      <w:bookmarkEnd w:id="197"/>
      <w:bookmarkEnd w:id="198"/>
      <w:bookmarkEnd w:id="199"/>
      <w:bookmarkEnd w:id="200"/>
      <w:bookmarkEnd w:id="201"/>
      <w:bookmarkEnd w:id="202"/>
      <w:bookmarkEnd w:id="203"/>
      <w:bookmarkEnd w:id="204"/>
      <w:bookmarkEnd w:id="205"/>
    </w:p>
    <w:p w14:paraId="669B553A">
      <w:pPr>
        <w:spacing w:line="360" w:lineRule="auto"/>
        <w:ind w:firstLine="424" w:firstLineChars="202"/>
        <w:jc w:val="left"/>
        <w:rPr>
          <w:szCs w:val="21"/>
        </w:rPr>
      </w:pPr>
      <w:r>
        <w:rPr>
          <w:szCs w:val="21"/>
        </w:rPr>
        <w:t xml:space="preserve">10.1 </w:t>
      </w:r>
      <w:r>
        <w:rPr>
          <w:rFonts w:hint="eastAsia"/>
          <w:szCs w:val="21"/>
        </w:rPr>
        <w:t>本项目采购预算详见</w:t>
      </w:r>
      <w:r>
        <w:rPr>
          <w:szCs w:val="21"/>
        </w:rPr>
        <w:t>“</w:t>
      </w:r>
      <w:r>
        <w:rPr>
          <w:rFonts w:hint="eastAsia"/>
          <w:b/>
          <w:szCs w:val="21"/>
        </w:rPr>
        <w:t>供应商须知前附表</w:t>
      </w:r>
      <w:r>
        <w:rPr>
          <w:szCs w:val="21"/>
        </w:rPr>
        <w:t>”</w:t>
      </w:r>
      <w:r>
        <w:rPr>
          <w:rFonts w:hint="eastAsia"/>
          <w:szCs w:val="21"/>
        </w:rPr>
        <w:t>。</w:t>
      </w:r>
    </w:p>
    <w:p w14:paraId="70217858">
      <w:pPr>
        <w:spacing w:line="360" w:lineRule="auto"/>
        <w:ind w:firstLine="420" w:firstLineChars="200"/>
        <w:jc w:val="left"/>
        <w:rPr>
          <w:rFonts w:hint="eastAsia" w:ascii="宋体" w:hAnsi="宋体" w:cs="宋体"/>
          <w:szCs w:val="21"/>
        </w:rPr>
      </w:pPr>
      <w:r>
        <w:rPr>
          <w:rFonts w:hint="eastAsia"/>
          <w:szCs w:val="21"/>
        </w:rPr>
        <w:t>10.2 供应商</w:t>
      </w:r>
      <w:r>
        <w:rPr>
          <w:rFonts w:hint="eastAsia" w:ascii="宋体" w:hAnsi="宋体" w:cs="宋体"/>
          <w:szCs w:val="21"/>
        </w:rPr>
        <w:t>应依据磋商文件的要求及有关资料，执行国家或行业现行技术经济标准、定额及规范，自行测算出满足采购要求的货物、工程或者服务的竞争性报价，该报价应符合市场行情并能保证供应商完成履行合同所需的一切工作。合同一旦签订，此价格在合同实施期间将不因市场价格等的变化而调整。</w:t>
      </w:r>
    </w:p>
    <w:p w14:paraId="4F12C5D9">
      <w:pPr>
        <w:spacing w:line="360" w:lineRule="auto"/>
        <w:ind w:firstLine="420" w:firstLineChars="200"/>
        <w:jc w:val="left"/>
      </w:pPr>
      <w:r>
        <w:rPr>
          <w:szCs w:val="21"/>
        </w:rPr>
        <w:t>10.</w:t>
      </w:r>
      <w:r>
        <w:rPr>
          <w:rFonts w:hint="eastAsia"/>
          <w:szCs w:val="21"/>
        </w:rPr>
        <w:t>3</w:t>
      </w:r>
      <w:r>
        <w:rPr>
          <w:rFonts w:hint="eastAsia"/>
        </w:rPr>
        <w:t>磋商报价及合同所有款项的支付均以人民币计算。</w:t>
      </w:r>
    </w:p>
    <w:p w14:paraId="1E3CF5AB">
      <w:pPr>
        <w:spacing w:line="360" w:lineRule="auto"/>
        <w:ind w:firstLine="424" w:firstLineChars="202"/>
        <w:jc w:val="left"/>
        <w:rPr>
          <w:b/>
          <w:szCs w:val="21"/>
        </w:rPr>
      </w:pPr>
      <w:r>
        <w:rPr>
          <w:szCs w:val="21"/>
        </w:rPr>
        <w:t>10.</w:t>
      </w:r>
      <w:r>
        <w:rPr>
          <w:rFonts w:hint="eastAsia"/>
          <w:szCs w:val="21"/>
        </w:rPr>
        <w:t>4</w:t>
      </w:r>
      <w:r>
        <w:rPr>
          <w:rFonts w:hint="eastAsia"/>
          <w:b/>
          <w:szCs w:val="21"/>
        </w:rPr>
        <w:t>通过实质性要求审查的供应商才能进入磋商程序并进行第二轮报价，第二轮报价为最后报价。</w:t>
      </w:r>
    </w:p>
    <w:p w14:paraId="23A960D0">
      <w:pPr>
        <w:spacing w:line="360" w:lineRule="auto"/>
        <w:ind w:firstLine="426" w:firstLineChars="202"/>
        <w:jc w:val="left"/>
        <w:rPr>
          <w:b/>
          <w:szCs w:val="21"/>
        </w:rPr>
      </w:pPr>
      <w:r>
        <w:rPr>
          <w:b/>
          <w:szCs w:val="21"/>
        </w:rPr>
        <w:t>10.</w:t>
      </w:r>
      <w:r>
        <w:rPr>
          <w:rFonts w:hint="eastAsia"/>
          <w:b/>
          <w:szCs w:val="21"/>
        </w:rPr>
        <w:t>5最后报价文件应由法定代表人或委托代理人签字，在规定的时间统一密封递交。若已递交的最后报价文件若出现含义不明确、同类问题表述不一致或者签署不完整、有明显文字和计算错误的，可以进行澄清和补充，但不得改变最终报价文件中报价等实质性内容（算术性错误修正的除外）。</w:t>
      </w:r>
    </w:p>
    <w:p w14:paraId="33F3CE2D">
      <w:pPr>
        <w:adjustRightInd w:val="0"/>
        <w:spacing w:line="360" w:lineRule="auto"/>
        <w:ind w:firstLine="424" w:firstLineChars="202"/>
        <w:rPr>
          <w:szCs w:val="21"/>
        </w:rPr>
      </w:pPr>
      <w:r>
        <w:rPr>
          <w:rFonts w:hint="eastAsia"/>
          <w:szCs w:val="21"/>
        </w:rPr>
        <w:t>10.6供应商不得哄抬报价，也不应低于成本价（或进价）报价。磋商小组认为供应商的最低报价或者某些分项报价明显不合理或者低于成本，有可能影响商品质量和不能诚信履约的，将要求其在规定的期限内提供书面文件予以解释说明，并提交相关证明材料。否则，磋商小组可以取消该供应商的成交候选资格。</w:t>
      </w:r>
    </w:p>
    <w:p w14:paraId="2B395A2F">
      <w:pPr>
        <w:spacing w:line="360" w:lineRule="auto"/>
        <w:ind w:firstLine="420" w:firstLineChars="200"/>
        <w:jc w:val="left"/>
        <w:rPr>
          <w:rFonts w:ascii="宋体" w:cs="宋体"/>
          <w:szCs w:val="21"/>
        </w:rPr>
      </w:pPr>
      <w:r>
        <w:rPr>
          <w:rFonts w:hint="eastAsia" w:ascii="宋体" w:cs="宋体"/>
          <w:szCs w:val="21"/>
        </w:rPr>
        <w:t>10.7评审过程中出现下列情形之一的，磋商小组应当启动异常低价投标（响应）审查程序：</w:t>
      </w:r>
    </w:p>
    <w:p w14:paraId="52457BA3">
      <w:pPr>
        <w:spacing w:line="360" w:lineRule="auto"/>
        <w:ind w:firstLine="420" w:firstLineChars="200"/>
        <w:jc w:val="left"/>
        <w:rPr>
          <w:rFonts w:ascii="宋体" w:cs="宋体"/>
          <w:szCs w:val="21"/>
        </w:rPr>
      </w:pPr>
      <w:r>
        <w:rPr>
          <w:rFonts w:hint="eastAsia" w:ascii="宋体" w:cs="宋体"/>
          <w:szCs w:val="21"/>
        </w:rPr>
        <w:t>（1）投标（响应）报价低于全部通过符合性审查供应商投标（响应）报价平均值50%的，即投标（响应）报价＜全部通过符合性审查供应商投标（响应）报价平均值×50%；</w:t>
      </w:r>
    </w:p>
    <w:p w14:paraId="4EA50FC1">
      <w:pPr>
        <w:spacing w:line="360" w:lineRule="auto"/>
        <w:ind w:firstLine="420" w:firstLineChars="200"/>
        <w:jc w:val="left"/>
        <w:rPr>
          <w:rFonts w:ascii="宋体" w:cs="宋体"/>
          <w:szCs w:val="21"/>
        </w:rPr>
      </w:pPr>
      <w:r>
        <w:rPr>
          <w:rFonts w:hint="eastAsia" w:ascii="宋体" w:cs="宋体"/>
          <w:szCs w:val="21"/>
        </w:rPr>
        <w:t>（2）投标（响应）报价低于通过符合性审查的次低报价供应商投标（响应）报价50%的，即投标（响应）报价＜通过符合性审查的次低报价供应商投标（响应）报价×50%；</w:t>
      </w:r>
    </w:p>
    <w:p w14:paraId="2D5A3C67">
      <w:pPr>
        <w:spacing w:line="360" w:lineRule="auto"/>
        <w:ind w:firstLine="420" w:firstLineChars="200"/>
        <w:jc w:val="left"/>
        <w:rPr>
          <w:rFonts w:ascii="宋体" w:cs="宋体"/>
          <w:szCs w:val="21"/>
        </w:rPr>
      </w:pPr>
      <w:r>
        <w:rPr>
          <w:rFonts w:hint="eastAsia" w:ascii="宋体" w:cs="宋体"/>
          <w:szCs w:val="21"/>
        </w:rPr>
        <w:t>（3）投标（响应）报价低于采购项目最高限价45%的，即投标（响应）报价＜采购项目最高限价×45%；</w:t>
      </w:r>
    </w:p>
    <w:p w14:paraId="79CBF45C">
      <w:pPr>
        <w:spacing w:line="360" w:lineRule="auto"/>
        <w:ind w:firstLine="420" w:firstLineChars="200"/>
        <w:jc w:val="left"/>
        <w:rPr>
          <w:rFonts w:ascii="宋体" w:cs="宋体"/>
          <w:szCs w:val="21"/>
        </w:rPr>
      </w:pPr>
      <w:r>
        <w:rPr>
          <w:rFonts w:hint="eastAsia" w:ascii="宋体" w:cs="宋体"/>
          <w:szCs w:val="21"/>
        </w:rPr>
        <w:t>（4）磋商小组基于专业判断，认为供应商报价过低，有可能影响产品质量或者不能诚信履约的其他情形。</w:t>
      </w:r>
    </w:p>
    <w:p w14:paraId="206A6F6D">
      <w:pPr>
        <w:spacing w:line="360" w:lineRule="auto"/>
        <w:ind w:firstLine="420" w:firstLineChars="200"/>
        <w:jc w:val="left"/>
        <w:rPr>
          <w:rFonts w:ascii="宋体" w:cs="宋体"/>
          <w:szCs w:val="21"/>
        </w:rPr>
      </w:pPr>
      <w:r>
        <w:rPr>
          <w:rFonts w:hint="eastAsia" w:ascii="宋体" w:cs="宋体"/>
          <w:szCs w:val="21"/>
        </w:rPr>
        <w:t>10.8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E4161C5">
      <w:pPr>
        <w:spacing w:line="360" w:lineRule="auto"/>
        <w:ind w:firstLine="420" w:firstLineChars="200"/>
        <w:jc w:val="left"/>
        <w:rPr>
          <w:rFonts w:ascii="宋体" w:cs="宋体"/>
          <w:szCs w:val="21"/>
        </w:rPr>
      </w:pPr>
      <w:r>
        <w:rPr>
          <w:rFonts w:hint="eastAsia" w:ascii="宋体" w:cs="宋体"/>
          <w:szCs w:val="21"/>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响应处理。</w:t>
      </w:r>
    </w:p>
    <w:p w14:paraId="1D508CBF">
      <w:pPr>
        <w:spacing w:line="360" w:lineRule="auto"/>
        <w:ind w:firstLine="420" w:firstLineChars="200"/>
        <w:jc w:val="left"/>
        <w:rPr>
          <w:rFonts w:ascii="宋体" w:cs="宋体"/>
          <w:szCs w:val="21"/>
        </w:rPr>
      </w:pPr>
      <w:r>
        <w:rPr>
          <w:rFonts w:hint="eastAsia" w:ascii="宋体" w:cs="宋体"/>
          <w:szCs w:val="21"/>
        </w:rPr>
        <w:t>10.9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36344E7C">
      <w:pPr>
        <w:spacing w:line="360" w:lineRule="auto"/>
        <w:ind w:firstLine="420" w:firstLineChars="200"/>
        <w:jc w:val="left"/>
        <w:rPr>
          <w:rFonts w:ascii="宋体" w:cs="宋体"/>
          <w:szCs w:val="21"/>
        </w:rPr>
      </w:pPr>
      <w:r>
        <w:rPr>
          <w:rFonts w:hint="eastAsia" w:ascii="宋体" w:cs="宋体"/>
          <w:szCs w:val="21"/>
        </w:rPr>
        <w:t>异常低价投标（响应）审查的启动原因、审查意见和审查结果应当在评审报告中记录，并随供应商提供的相关书面说明及证明材料，以及磋商小组有关互联网浏览、查询历史一并归档。</w:t>
      </w:r>
    </w:p>
    <w:p w14:paraId="0FB3AF62">
      <w:pPr>
        <w:spacing w:line="360" w:lineRule="auto"/>
        <w:ind w:firstLine="420" w:firstLineChars="200"/>
        <w:jc w:val="left"/>
        <w:rPr>
          <w:szCs w:val="21"/>
        </w:rPr>
      </w:pPr>
      <w:r>
        <w:rPr>
          <w:rFonts w:hint="eastAsia" w:ascii="宋体" w:cs="宋体"/>
          <w:szCs w:val="21"/>
        </w:rPr>
        <w:t>10.10供应商应保证其提供的货物、工程或者服务在采购人使用期间不受第三方可能提出的侵犯其所有权、知识产权、商标权、专利权、著作权等相关权利的起诉。</w:t>
      </w:r>
    </w:p>
    <w:p w14:paraId="7B5C0F40">
      <w:pPr>
        <w:pStyle w:val="4"/>
        <w:numPr>
          <w:ilvl w:val="0"/>
          <w:numId w:val="1"/>
        </w:numPr>
        <w:tabs>
          <w:tab w:val="left" w:pos="426"/>
          <w:tab w:val="left" w:pos="900"/>
          <w:tab w:val="clear" w:pos="786"/>
        </w:tabs>
        <w:spacing w:before="0" w:after="0"/>
        <w:ind w:hanging="786" w:firstLineChars="0"/>
        <w:jc w:val="left"/>
        <w:rPr>
          <w:rFonts w:ascii="Times New Roman" w:eastAsia="黑体"/>
          <w:b w:val="0"/>
          <w:bCs w:val="0"/>
          <w:kern w:val="2"/>
          <w:sz w:val="24"/>
          <w:szCs w:val="24"/>
        </w:rPr>
      </w:pPr>
      <w:bookmarkStart w:id="206" w:name="_Toc470096317"/>
      <w:bookmarkStart w:id="207" w:name="_Toc7135"/>
      <w:bookmarkStart w:id="208" w:name="_Toc19494"/>
      <w:bookmarkStart w:id="209" w:name="_Toc438396740"/>
      <w:bookmarkStart w:id="210" w:name="_Toc383175486"/>
      <w:bookmarkStart w:id="211" w:name="_Toc329810198"/>
      <w:bookmarkStart w:id="212" w:name="_Toc4663"/>
      <w:bookmarkStart w:id="213" w:name="_Toc2420"/>
      <w:bookmarkStart w:id="214" w:name="_Toc86124058"/>
      <w:bookmarkStart w:id="215" w:name="_Toc383175288"/>
      <w:bookmarkStart w:id="216" w:name="_Toc432106487"/>
      <w:bookmarkStart w:id="217" w:name="_Toc432194838"/>
      <w:bookmarkStart w:id="218" w:name="_Toc383175064"/>
      <w:r>
        <w:rPr>
          <w:rFonts w:hint="eastAsia" w:ascii="Times New Roman" w:eastAsia="黑体"/>
          <w:b w:val="0"/>
          <w:bCs w:val="0"/>
          <w:kern w:val="2"/>
          <w:sz w:val="24"/>
          <w:szCs w:val="24"/>
        </w:rPr>
        <w:t>磋商有效期</w:t>
      </w:r>
      <w:bookmarkEnd w:id="206"/>
      <w:bookmarkEnd w:id="207"/>
      <w:bookmarkEnd w:id="208"/>
      <w:bookmarkEnd w:id="209"/>
      <w:bookmarkEnd w:id="210"/>
      <w:bookmarkEnd w:id="211"/>
      <w:bookmarkEnd w:id="212"/>
      <w:bookmarkEnd w:id="213"/>
      <w:bookmarkEnd w:id="214"/>
      <w:bookmarkEnd w:id="215"/>
      <w:bookmarkEnd w:id="216"/>
      <w:bookmarkEnd w:id="217"/>
      <w:bookmarkEnd w:id="218"/>
    </w:p>
    <w:p w14:paraId="15C2037D">
      <w:pPr>
        <w:spacing w:line="360" w:lineRule="auto"/>
        <w:ind w:firstLine="420" w:firstLineChars="200"/>
        <w:jc w:val="left"/>
        <w:rPr>
          <w:szCs w:val="21"/>
        </w:rPr>
      </w:pPr>
      <w:r>
        <w:rPr>
          <w:szCs w:val="21"/>
        </w:rPr>
        <w:t xml:space="preserve">11.1 </w:t>
      </w:r>
      <w:r>
        <w:rPr>
          <w:rFonts w:hint="eastAsia"/>
          <w:szCs w:val="21"/>
        </w:rPr>
        <w:t>在</w:t>
      </w:r>
      <w:r>
        <w:rPr>
          <w:szCs w:val="21"/>
        </w:rPr>
        <w:t>“</w:t>
      </w:r>
      <w:r>
        <w:rPr>
          <w:rFonts w:hint="eastAsia"/>
          <w:b/>
          <w:szCs w:val="21"/>
        </w:rPr>
        <w:t>供应商须知前附表</w:t>
      </w:r>
      <w:r>
        <w:rPr>
          <w:szCs w:val="21"/>
        </w:rPr>
        <w:t>”</w:t>
      </w:r>
      <w:r>
        <w:rPr>
          <w:rFonts w:hint="eastAsia"/>
          <w:szCs w:val="21"/>
        </w:rPr>
        <w:t>规定的有效期内，供应商不得要求撤销或修改其响应文件。</w:t>
      </w:r>
    </w:p>
    <w:p w14:paraId="4F0C81FD">
      <w:pPr>
        <w:spacing w:line="360" w:lineRule="auto"/>
        <w:ind w:firstLine="420" w:firstLineChars="200"/>
        <w:jc w:val="left"/>
        <w:rPr>
          <w:szCs w:val="21"/>
        </w:rPr>
      </w:pPr>
      <w:r>
        <w:rPr>
          <w:szCs w:val="21"/>
        </w:rPr>
        <w:t xml:space="preserve">11.2 </w:t>
      </w:r>
      <w:r>
        <w:rPr>
          <w:rFonts w:hint="eastAsia"/>
          <w:szCs w:val="21"/>
        </w:rPr>
        <w:t>因特殊情况需要延长有效期的，采购代理机构以书面形式通知所有供应商延长有效期。供应商同意延长的，应相应延长其保证金的有效期，但不得要求或被允许修改或撤销其响应文件；供应商拒绝延长的，其响应文件失效，但供应商有权收回其保证金。</w:t>
      </w:r>
    </w:p>
    <w:p w14:paraId="2DE3ADDD">
      <w:pPr>
        <w:pStyle w:val="4"/>
        <w:numPr>
          <w:ilvl w:val="0"/>
          <w:numId w:val="1"/>
        </w:numPr>
        <w:tabs>
          <w:tab w:val="left" w:pos="360"/>
        </w:tabs>
        <w:spacing w:before="0" w:after="0"/>
        <w:ind w:hanging="786" w:firstLineChars="0"/>
        <w:jc w:val="left"/>
        <w:rPr>
          <w:rFonts w:ascii="Times New Roman" w:eastAsia="黑体"/>
          <w:b w:val="0"/>
          <w:bCs w:val="0"/>
          <w:kern w:val="2"/>
          <w:sz w:val="24"/>
          <w:szCs w:val="24"/>
        </w:rPr>
      </w:pPr>
      <w:bookmarkStart w:id="219" w:name="_Toc86124059"/>
      <w:bookmarkStart w:id="220" w:name="_Toc329810199"/>
      <w:bookmarkStart w:id="221" w:name="_Toc432106488"/>
      <w:bookmarkStart w:id="222" w:name="_Toc470096318"/>
      <w:bookmarkStart w:id="223" w:name="_Toc438396741"/>
      <w:bookmarkStart w:id="224" w:name="_Toc383175065"/>
      <w:bookmarkStart w:id="225" w:name="_Toc383175289"/>
      <w:bookmarkStart w:id="226" w:name="_Toc383175487"/>
      <w:bookmarkStart w:id="227" w:name="_Toc432194839"/>
      <w:r>
        <w:rPr>
          <w:rFonts w:ascii="Times New Roman" w:eastAsia="黑体"/>
          <w:b w:val="0"/>
          <w:bCs w:val="0"/>
          <w:kern w:val="2"/>
          <w:sz w:val="24"/>
          <w:szCs w:val="24"/>
        </w:rPr>
        <w:t xml:space="preserve"> </w:t>
      </w:r>
      <w:bookmarkStart w:id="228" w:name="_Toc32735"/>
      <w:bookmarkStart w:id="229" w:name="_Toc4805"/>
      <w:bookmarkStart w:id="230" w:name="_Toc27130"/>
      <w:bookmarkStart w:id="231" w:name="_Toc17759"/>
      <w:r>
        <w:rPr>
          <w:rFonts w:hint="eastAsia" w:ascii="Times New Roman" w:eastAsia="黑体"/>
          <w:b w:val="0"/>
          <w:bCs w:val="0"/>
          <w:kern w:val="2"/>
          <w:sz w:val="24"/>
          <w:szCs w:val="24"/>
        </w:rPr>
        <w:t>响应文件的</w:t>
      </w:r>
      <w:bookmarkEnd w:id="219"/>
      <w:bookmarkEnd w:id="220"/>
      <w:r>
        <w:rPr>
          <w:rFonts w:hint="eastAsia" w:ascii="Times New Roman" w:eastAsia="黑体"/>
          <w:b w:val="0"/>
          <w:bCs w:val="0"/>
          <w:kern w:val="2"/>
          <w:sz w:val="24"/>
          <w:szCs w:val="24"/>
        </w:rPr>
        <w:t>编制</w:t>
      </w:r>
      <w:bookmarkEnd w:id="221"/>
      <w:bookmarkEnd w:id="222"/>
      <w:bookmarkEnd w:id="223"/>
      <w:bookmarkEnd w:id="224"/>
      <w:bookmarkEnd w:id="225"/>
      <w:bookmarkEnd w:id="226"/>
      <w:bookmarkEnd w:id="227"/>
      <w:bookmarkEnd w:id="228"/>
      <w:bookmarkEnd w:id="229"/>
      <w:bookmarkEnd w:id="230"/>
      <w:bookmarkEnd w:id="231"/>
    </w:p>
    <w:p w14:paraId="1291C0CB">
      <w:pPr>
        <w:spacing w:line="360" w:lineRule="auto"/>
        <w:ind w:firstLine="420" w:firstLineChars="200"/>
        <w:jc w:val="left"/>
        <w:rPr>
          <w:szCs w:val="21"/>
        </w:rPr>
      </w:pPr>
      <w:r>
        <w:rPr>
          <w:szCs w:val="21"/>
        </w:rPr>
        <w:t xml:space="preserve">12.1 </w:t>
      </w:r>
      <w:r>
        <w:rPr>
          <w:rFonts w:hint="eastAsia"/>
          <w:szCs w:val="21"/>
        </w:rPr>
        <w:t>响应文件须用不褪色的墨水书写或打印。并按磋商文件有签署要求的地方按规定格式由供应商的法定代表人或其委托代理人亲笔签字（或盖签字章）。</w:t>
      </w:r>
      <w:r>
        <w:rPr>
          <w:rFonts w:hint="eastAsia"/>
          <w:b/>
          <w:szCs w:val="21"/>
        </w:rPr>
        <w:t>委托代理人签字的，响应文件应附法定代表人签署的授权委托书。</w:t>
      </w:r>
    </w:p>
    <w:p w14:paraId="7C9DE67D">
      <w:pPr>
        <w:spacing w:line="360" w:lineRule="auto"/>
        <w:ind w:firstLine="367" w:firstLineChars="175"/>
        <w:rPr>
          <w:szCs w:val="21"/>
        </w:rPr>
      </w:pPr>
      <w:r>
        <w:rPr>
          <w:szCs w:val="21"/>
        </w:rPr>
        <w:t xml:space="preserve">12.2 </w:t>
      </w:r>
      <w:r>
        <w:rPr>
          <w:rFonts w:hint="eastAsia"/>
          <w:szCs w:val="21"/>
        </w:rPr>
        <w:t>响应文件应尽量避免涂改、行间插字或删除。如果出现上述情况，改动之处应加盖单位公章或供应商法定代表人或其授权的代理人签字确认。</w:t>
      </w:r>
    </w:p>
    <w:p w14:paraId="50A032D5">
      <w:pPr>
        <w:spacing w:line="360" w:lineRule="auto"/>
        <w:ind w:firstLine="367" w:firstLineChars="175"/>
        <w:rPr>
          <w:szCs w:val="21"/>
        </w:rPr>
      </w:pPr>
      <w:r>
        <w:rPr>
          <w:szCs w:val="21"/>
        </w:rPr>
        <w:t xml:space="preserve">12.3 </w:t>
      </w:r>
      <w:r>
        <w:rPr>
          <w:rFonts w:hint="eastAsia"/>
          <w:szCs w:val="21"/>
        </w:rPr>
        <w:t>响应文件应由法定代表人或其委托代理人在凡规定签字处逐一</w:t>
      </w:r>
      <w:r>
        <w:rPr>
          <w:rFonts w:hint="eastAsia"/>
          <w:b/>
          <w:szCs w:val="21"/>
        </w:rPr>
        <w:t>亲笔签字</w:t>
      </w:r>
      <w:r>
        <w:rPr>
          <w:rFonts w:hint="eastAsia"/>
          <w:szCs w:val="21"/>
        </w:rPr>
        <w:t>（或盖签字章），要求盖章处应盖单位公章，若以</w:t>
      </w:r>
      <w:r>
        <w:rPr>
          <w:szCs w:val="21"/>
        </w:rPr>
        <w:t>“</w:t>
      </w:r>
      <w:r>
        <w:rPr>
          <w:rFonts w:hint="eastAsia"/>
          <w:szCs w:val="21"/>
        </w:rPr>
        <w:t>投标专用章</w:t>
      </w:r>
      <w:r>
        <w:rPr>
          <w:szCs w:val="21"/>
        </w:rPr>
        <w:t>”</w:t>
      </w:r>
      <w:r>
        <w:rPr>
          <w:rFonts w:hint="eastAsia"/>
          <w:szCs w:val="21"/>
        </w:rPr>
        <w:t>或</w:t>
      </w:r>
      <w:r>
        <w:rPr>
          <w:szCs w:val="21"/>
        </w:rPr>
        <w:t>“</w:t>
      </w:r>
      <w:r>
        <w:rPr>
          <w:rFonts w:hint="eastAsia"/>
          <w:szCs w:val="21"/>
        </w:rPr>
        <w:t>合同专用章</w:t>
      </w:r>
      <w:r>
        <w:rPr>
          <w:szCs w:val="21"/>
        </w:rPr>
        <w:t>”</w:t>
      </w:r>
      <w:r>
        <w:rPr>
          <w:rFonts w:hint="eastAsia"/>
          <w:szCs w:val="21"/>
        </w:rPr>
        <w:t>代替的，须出具供应商单位公章对</w:t>
      </w:r>
      <w:r>
        <w:rPr>
          <w:szCs w:val="21"/>
        </w:rPr>
        <w:t>“</w:t>
      </w:r>
      <w:r>
        <w:rPr>
          <w:rFonts w:hint="eastAsia"/>
          <w:szCs w:val="21"/>
        </w:rPr>
        <w:t>投标专用章</w:t>
      </w:r>
      <w:r>
        <w:rPr>
          <w:szCs w:val="21"/>
        </w:rPr>
        <w:t>”</w:t>
      </w:r>
      <w:r>
        <w:rPr>
          <w:rFonts w:hint="eastAsia"/>
          <w:szCs w:val="21"/>
        </w:rPr>
        <w:t>或</w:t>
      </w:r>
      <w:r>
        <w:rPr>
          <w:szCs w:val="21"/>
        </w:rPr>
        <w:t>“</w:t>
      </w:r>
      <w:r>
        <w:rPr>
          <w:rFonts w:hint="eastAsia"/>
          <w:szCs w:val="21"/>
        </w:rPr>
        <w:t>合同专用章</w:t>
      </w:r>
      <w:r>
        <w:rPr>
          <w:szCs w:val="21"/>
        </w:rPr>
        <w:t>”</w:t>
      </w:r>
      <w:r>
        <w:rPr>
          <w:rFonts w:hint="eastAsia"/>
          <w:szCs w:val="21"/>
        </w:rPr>
        <w:t>的授权函原件。</w:t>
      </w:r>
    </w:p>
    <w:p w14:paraId="2CCB0519">
      <w:pPr>
        <w:spacing w:line="360" w:lineRule="auto"/>
        <w:ind w:firstLine="420" w:firstLineChars="200"/>
        <w:jc w:val="left"/>
        <w:rPr>
          <w:szCs w:val="21"/>
        </w:rPr>
      </w:pPr>
      <w:r>
        <w:rPr>
          <w:szCs w:val="21"/>
        </w:rPr>
        <w:t xml:space="preserve">12.4 </w:t>
      </w:r>
      <w:r>
        <w:rPr>
          <w:rFonts w:hint="eastAsia"/>
          <w:szCs w:val="21"/>
        </w:rPr>
        <w:t>响应文件应准备正本一份，并按</w:t>
      </w:r>
      <w:r>
        <w:rPr>
          <w:szCs w:val="21"/>
        </w:rPr>
        <w:t>“</w:t>
      </w:r>
      <w:r>
        <w:rPr>
          <w:rFonts w:hint="eastAsia"/>
          <w:b/>
          <w:szCs w:val="21"/>
        </w:rPr>
        <w:t>供应商须知前附表</w:t>
      </w:r>
      <w:r>
        <w:rPr>
          <w:szCs w:val="21"/>
        </w:rPr>
        <w:t>”</w:t>
      </w:r>
      <w:r>
        <w:rPr>
          <w:rFonts w:hint="eastAsia"/>
          <w:szCs w:val="21"/>
        </w:rPr>
        <w:t>中规定的数量准备文件的副本。响应文件封面上应标明</w:t>
      </w:r>
      <w:r>
        <w:rPr>
          <w:szCs w:val="21"/>
        </w:rPr>
        <w:t>“</w:t>
      </w:r>
      <w:r>
        <w:rPr>
          <w:rFonts w:hint="eastAsia"/>
          <w:b/>
          <w:szCs w:val="21"/>
        </w:rPr>
        <w:t>正本</w:t>
      </w:r>
      <w:r>
        <w:rPr>
          <w:szCs w:val="21"/>
        </w:rPr>
        <w:t>”</w:t>
      </w:r>
      <w:r>
        <w:rPr>
          <w:rFonts w:hint="eastAsia"/>
          <w:szCs w:val="21"/>
        </w:rPr>
        <w:t>或</w:t>
      </w:r>
      <w:r>
        <w:rPr>
          <w:szCs w:val="21"/>
        </w:rPr>
        <w:t>“</w:t>
      </w:r>
      <w:r>
        <w:rPr>
          <w:rFonts w:hint="eastAsia"/>
          <w:b/>
          <w:szCs w:val="21"/>
        </w:rPr>
        <w:t>副本</w:t>
      </w:r>
      <w:r>
        <w:rPr>
          <w:szCs w:val="21"/>
        </w:rPr>
        <w:t>”</w:t>
      </w:r>
      <w:r>
        <w:rPr>
          <w:rFonts w:hint="eastAsia"/>
          <w:szCs w:val="21"/>
        </w:rPr>
        <w:t>以及项目名称、项目编号、供应商名称等内容。若正本和副本不符，以正本为准。</w:t>
      </w:r>
    </w:p>
    <w:p w14:paraId="038F6342">
      <w:pPr>
        <w:spacing w:line="360" w:lineRule="auto"/>
        <w:ind w:firstLine="420" w:firstLineChars="200"/>
        <w:jc w:val="left"/>
        <w:rPr>
          <w:szCs w:val="21"/>
        </w:rPr>
      </w:pPr>
      <w:r>
        <w:rPr>
          <w:szCs w:val="21"/>
        </w:rPr>
        <w:t xml:space="preserve">12.5 </w:t>
      </w:r>
      <w:r>
        <w:rPr>
          <w:rFonts w:hint="eastAsia"/>
          <w:szCs w:val="21"/>
        </w:rPr>
        <w:t>响应文件正本与副本应分别装订成册，并编制目录。响应文件装订应牢固，不得采用活页夹，</w:t>
      </w:r>
      <w:r>
        <w:rPr>
          <w:rFonts w:hint="eastAsia"/>
          <w:b/>
          <w:szCs w:val="21"/>
        </w:rPr>
        <w:t>并要求逐页标注连续页码。</w:t>
      </w:r>
      <w:r>
        <w:rPr>
          <w:rFonts w:hint="eastAsia"/>
          <w:bCs/>
          <w:szCs w:val="21"/>
        </w:rPr>
        <w:t>采</w:t>
      </w:r>
      <w:r>
        <w:rPr>
          <w:rFonts w:hint="eastAsia"/>
          <w:szCs w:val="21"/>
        </w:rPr>
        <w:t>购人对由于响应文件装订松散而造成的丢失或其他后果不承担任何责任。</w:t>
      </w:r>
    </w:p>
    <w:p w14:paraId="2EDF7FEB">
      <w:pPr>
        <w:pStyle w:val="4"/>
        <w:numPr>
          <w:ilvl w:val="0"/>
          <w:numId w:val="1"/>
        </w:numPr>
        <w:tabs>
          <w:tab w:val="left" w:pos="360"/>
        </w:tabs>
        <w:spacing w:before="0" w:after="0"/>
        <w:ind w:hanging="786" w:firstLineChars="0"/>
        <w:jc w:val="left"/>
        <w:rPr>
          <w:rFonts w:ascii="Times New Roman" w:eastAsia="黑体"/>
          <w:b w:val="0"/>
          <w:bCs w:val="0"/>
          <w:kern w:val="2"/>
          <w:sz w:val="24"/>
          <w:szCs w:val="24"/>
        </w:rPr>
      </w:pPr>
      <w:bookmarkStart w:id="232" w:name="_Toc432106489"/>
      <w:bookmarkStart w:id="233" w:name="_Toc432194840"/>
      <w:bookmarkStart w:id="234" w:name="_Toc15364"/>
      <w:bookmarkStart w:id="235" w:name="_Toc8601"/>
      <w:bookmarkStart w:id="236" w:name="_Toc3115"/>
      <w:bookmarkStart w:id="237" w:name="_Toc21070"/>
      <w:bookmarkStart w:id="238" w:name="_Toc470096319"/>
      <w:bookmarkStart w:id="239" w:name="_Toc438396742"/>
      <w:r>
        <w:rPr>
          <w:rFonts w:hint="eastAsia" w:ascii="Times New Roman" w:eastAsia="黑体"/>
          <w:b w:val="0"/>
          <w:bCs w:val="0"/>
          <w:kern w:val="2"/>
          <w:sz w:val="24"/>
          <w:szCs w:val="24"/>
        </w:rPr>
        <w:t>磋商保证金</w:t>
      </w:r>
      <w:bookmarkEnd w:id="232"/>
      <w:bookmarkEnd w:id="233"/>
      <w:bookmarkEnd w:id="234"/>
      <w:bookmarkEnd w:id="235"/>
      <w:bookmarkEnd w:id="236"/>
      <w:bookmarkEnd w:id="237"/>
      <w:bookmarkEnd w:id="238"/>
      <w:bookmarkEnd w:id="239"/>
    </w:p>
    <w:p w14:paraId="4F3B22E7">
      <w:pPr>
        <w:spacing w:line="360" w:lineRule="auto"/>
        <w:ind w:firstLine="420" w:firstLineChars="200"/>
        <w:jc w:val="left"/>
        <w:rPr>
          <w:szCs w:val="21"/>
        </w:rPr>
      </w:pPr>
      <w:r>
        <w:rPr>
          <w:szCs w:val="21"/>
        </w:rPr>
        <w:t xml:space="preserve">13.1 </w:t>
      </w:r>
      <w:r>
        <w:rPr>
          <w:rFonts w:hint="eastAsia"/>
          <w:szCs w:val="21"/>
        </w:rPr>
        <w:t>磋商保证金为人民币。供应商应在递交响应文件截止时间以前按</w:t>
      </w:r>
      <w:r>
        <w:rPr>
          <w:szCs w:val="21"/>
        </w:rPr>
        <w:t>“</w:t>
      </w:r>
      <w:r>
        <w:rPr>
          <w:rFonts w:hint="eastAsia"/>
          <w:b/>
          <w:szCs w:val="21"/>
        </w:rPr>
        <w:t>供应商须知前附表</w:t>
      </w:r>
      <w:r>
        <w:rPr>
          <w:szCs w:val="21"/>
        </w:rPr>
        <w:t>”</w:t>
      </w:r>
      <w:r>
        <w:rPr>
          <w:rFonts w:hint="eastAsia"/>
          <w:szCs w:val="21"/>
        </w:rPr>
        <w:t>规定的方式及金额缴纳保证金，并在磋商有效期内保持有效。</w:t>
      </w:r>
    </w:p>
    <w:p w14:paraId="2AB6CB2A">
      <w:pPr>
        <w:spacing w:line="360" w:lineRule="auto"/>
        <w:ind w:firstLine="420" w:firstLineChars="200"/>
        <w:jc w:val="left"/>
        <w:rPr>
          <w:szCs w:val="21"/>
        </w:rPr>
      </w:pPr>
      <w:r>
        <w:rPr>
          <w:szCs w:val="21"/>
        </w:rPr>
        <w:t xml:space="preserve">13.2 </w:t>
      </w:r>
      <w:r>
        <w:rPr>
          <w:rFonts w:hint="eastAsia"/>
          <w:szCs w:val="21"/>
        </w:rPr>
        <w:t>未成交供应商的磋商保证金应当在成交通知书发出后</w:t>
      </w:r>
      <w:r>
        <w:rPr>
          <w:szCs w:val="21"/>
        </w:rPr>
        <w:t>5</w:t>
      </w:r>
      <w:r>
        <w:rPr>
          <w:rFonts w:hint="eastAsia"/>
          <w:szCs w:val="21"/>
        </w:rPr>
        <w:t>个工作日内退还，成交供应商的磋商保证金应当在采购合同签订后</w:t>
      </w:r>
      <w:r>
        <w:rPr>
          <w:szCs w:val="21"/>
        </w:rPr>
        <w:t>5</w:t>
      </w:r>
      <w:r>
        <w:rPr>
          <w:rFonts w:hint="eastAsia"/>
          <w:szCs w:val="21"/>
        </w:rPr>
        <w:t>个工作日内退还。磋商保证金利息计算方式详见</w:t>
      </w:r>
      <w:r>
        <w:rPr>
          <w:szCs w:val="21"/>
        </w:rPr>
        <w:t>“</w:t>
      </w:r>
      <w:r>
        <w:rPr>
          <w:rFonts w:hint="eastAsia"/>
          <w:b/>
          <w:szCs w:val="21"/>
        </w:rPr>
        <w:t>供应商须知前附表</w:t>
      </w:r>
      <w:r>
        <w:rPr>
          <w:szCs w:val="21"/>
        </w:rPr>
        <w:t>”</w:t>
      </w:r>
      <w:r>
        <w:rPr>
          <w:rFonts w:hint="eastAsia"/>
          <w:szCs w:val="21"/>
        </w:rPr>
        <w:t>。</w:t>
      </w:r>
    </w:p>
    <w:p w14:paraId="419CDC88">
      <w:pPr>
        <w:spacing w:line="360" w:lineRule="auto"/>
        <w:ind w:firstLine="420" w:firstLineChars="200"/>
        <w:jc w:val="left"/>
        <w:rPr>
          <w:szCs w:val="21"/>
        </w:rPr>
      </w:pPr>
      <w:r>
        <w:rPr>
          <w:szCs w:val="21"/>
        </w:rPr>
        <w:t xml:space="preserve">13.3 </w:t>
      </w:r>
      <w:r>
        <w:rPr>
          <w:rFonts w:hint="eastAsia"/>
          <w:szCs w:val="21"/>
        </w:rPr>
        <w:t>下列情况发生时，磋商保证金将不予退还：</w:t>
      </w:r>
    </w:p>
    <w:p w14:paraId="39C511D1">
      <w:pPr>
        <w:spacing w:line="360" w:lineRule="auto"/>
        <w:ind w:firstLine="420" w:firstLineChars="200"/>
        <w:jc w:val="left"/>
        <w:rPr>
          <w:szCs w:val="21"/>
        </w:rPr>
      </w:pPr>
      <w:r>
        <w:rPr>
          <w:rFonts w:hint="eastAsia"/>
          <w:szCs w:val="21"/>
        </w:rPr>
        <w:t>（一）供应商在提交响应文件截止时间后撤回响应文件的；</w:t>
      </w:r>
    </w:p>
    <w:p w14:paraId="5849528B">
      <w:pPr>
        <w:spacing w:line="360" w:lineRule="auto"/>
        <w:ind w:firstLine="420" w:firstLineChars="200"/>
        <w:jc w:val="left"/>
        <w:rPr>
          <w:szCs w:val="21"/>
        </w:rPr>
      </w:pPr>
      <w:r>
        <w:rPr>
          <w:rFonts w:hint="eastAsia"/>
          <w:szCs w:val="21"/>
        </w:rPr>
        <w:t>（二）供应商在响应文件中提供虚假材料的；</w:t>
      </w:r>
    </w:p>
    <w:p w14:paraId="0FF0939D">
      <w:pPr>
        <w:spacing w:line="360" w:lineRule="auto"/>
        <w:ind w:firstLine="420" w:firstLineChars="200"/>
        <w:jc w:val="left"/>
        <w:rPr>
          <w:szCs w:val="21"/>
        </w:rPr>
      </w:pPr>
      <w:r>
        <w:rPr>
          <w:rFonts w:hint="eastAsia"/>
          <w:szCs w:val="21"/>
        </w:rPr>
        <w:t>（三）除因不可抗力或磋商文件、磋商通知书认可的情形以外，成交人不与采购人签订合同的；</w:t>
      </w:r>
    </w:p>
    <w:p w14:paraId="1B5B9DD8">
      <w:pPr>
        <w:spacing w:line="360" w:lineRule="auto"/>
        <w:ind w:firstLine="420" w:firstLineChars="200"/>
        <w:jc w:val="left"/>
        <w:rPr>
          <w:szCs w:val="21"/>
        </w:rPr>
      </w:pPr>
      <w:r>
        <w:rPr>
          <w:rFonts w:hint="eastAsia"/>
          <w:szCs w:val="21"/>
        </w:rPr>
        <w:t>（四）供应商与采购人、其他供应商或者采购代理机构恶意串通的；</w:t>
      </w:r>
    </w:p>
    <w:p w14:paraId="24C3169A">
      <w:pPr>
        <w:spacing w:line="360" w:lineRule="auto"/>
        <w:ind w:firstLine="420" w:firstLineChars="200"/>
        <w:jc w:val="left"/>
        <w:rPr>
          <w:szCs w:val="21"/>
        </w:rPr>
      </w:pPr>
      <w:r>
        <w:rPr>
          <w:rFonts w:hint="eastAsia"/>
          <w:szCs w:val="21"/>
        </w:rPr>
        <w:t>（五）磋商文件规定的其他情形。</w:t>
      </w:r>
    </w:p>
    <w:p w14:paraId="6B46CF16">
      <w:pPr>
        <w:spacing w:line="360" w:lineRule="auto"/>
        <w:ind w:firstLine="420" w:firstLineChars="200"/>
        <w:jc w:val="left"/>
        <w:rPr>
          <w:szCs w:val="21"/>
        </w:rPr>
      </w:pPr>
    </w:p>
    <w:p w14:paraId="1683613A">
      <w:pPr>
        <w:pStyle w:val="3"/>
        <w:keepLines w:val="0"/>
        <w:tabs>
          <w:tab w:val="left" w:pos="420"/>
          <w:tab w:val="left" w:pos="6090"/>
        </w:tabs>
        <w:adjustRightInd w:val="0"/>
        <w:spacing w:after="0"/>
        <w:ind w:left="-2" w:leftChars="-1"/>
        <w:textAlignment w:val="baseline"/>
        <w:rPr>
          <w:rFonts w:ascii="Times New Roman" w:hAnsi="Times New Roman" w:eastAsia="黑体"/>
          <w:bCs w:val="0"/>
          <w:sz w:val="28"/>
          <w:szCs w:val="30"/>
        </w:rPr>
      </w:pPr>
      <w:bookmarkStart w:id="240" w:name="_Toc10342"/>
      <w:bookmarkStart w:id="241" w:name="_Toc470096320"/>
      <w:bookmarkStart w:id="242" w:name="_Toc23707"/>
      <w:bookmarkStart w:id="243" w:name="_Toc19180"/>
      <w:bookmarkStart w:id="244" w:name="_Toc10074"/>
      <w:bookmarkStart w:id="245" w:name="_Toc26767"/>
      <w:bookmarkStart w:id="246" w:name="_Toc1890"/>
      <w:bookmarkStart w:id="247" w:name="_Toc86124061"/>
      <w:r>
        <w:rPr>
          <w:rFonts w:hint="eastAsia" w:ascii="Times New Roman" w:hAnsi="Times New Roman" w:eastAsia="黑体"/>
          <w:bCs w:val="0"/>
          <w:sz w:val="28"/>
          <w:szCs w:val="30"/>
        </w:rPr>
        <w:t>四、响应文件的提交</w:t>
      </w:r>
      <w:bookmarkEnd w:id="240"/>
      <w:bookmarkEnd w:id="241"/>
      <w:bookmarkEnd w:id="242"/>
      <w:bookmarkEnd w:id="243"/>
      <w:bookmarkEnd w:id="244"/>
      <w:bookmarkEnd w:id="245"/>
      <w:bookmarkEnd w:id="246"/>
      <w:bookmarkEnd w:id="247"/>
    </w:p>
    <w:p w14:paraId="4935A6A4">
      <w:pPr>
        <w:pStyle w:val="4"/>
        <w:numPr>
          <w:ilvl w:val="0"/>
          <w:numId w:val="1"/>
        </w:numPr>
        <w:tabs>
          <w:tab w:val="left" w:pos="360"/>
          <w:tab w:val="left" w:pos="567"/>
          <w:tab w:val="clear" w:pos="786"/>
        </w:tabs>
        <w:spacing w:before="0" w:after="0"/>
        <w:ind w:hanging="786" w:firstLineChars="0"/>
        <w:jc w:val="left"/>
        <w:rPr>
          <w:rFonts w:ascii="Times New Roman" w:eastAsia="黑体"/>
          <w:b w:val="0"/>
          <w:bCs w:val="0"/>
          <w:kern w:val="2"/>
          <w:sz w:val="24"/>
          <w:szCs w:val="24"/>
        </w:rPr>
      </w:pPr>
      <w:bookmarkStart w:id="248" w:name="_Toc86124062"/>
      <w:bookmarkStart w:id="249" w:name="_Toc383175068"/>
      <w:bookmarkStart w:id="250" w:name="_Toc7957"/>
      <w:bookmarkStart w:id="251" w:name="_Toc383175292"/>
      <w:bookmarkStart w:id="252" w:name="_Toc470096321"/>
      <w:bookmarkStart w:id="253" w:name="_Toc21674"/>
      <w:bookmarkStart w:id="254" w:name="_Toc31840"/>
      <w:bookmarkStart w:id="255" w:name="_Toc8122"/>
      <w:bookmarkStart w:id="256" w:name="_Toc432194842"/>
      <w:bookmarkStart w:id="257" w:name="_Toc432106491"/>
      <w:bookmarkStart w:id="258" w:name="_Toc329810202"/>
      <w:bookmarkStart w:id="259" w:name="_Toc438396744"/>
      <w:bookmarkStart w:id="260" w:name="_Toc383175490"/>
      <w:r>
        <w:rPr>
          <w:rFonts w:hint="eastAsia" w:ascii="Times New Roman" w:eastAsia="黑体"/>
          <w:b w:val="0"/>
          <w:bCs w:val="0"/>
          <w:kern w:val="2"/>
          <w:sz w:val="24"/>
          <w:szCs w:val="24"/>
        </w:rPr>
        <w:t>响应文件的密封与标记</w:t>
      </w:r>
      <w:bookmarkEnd w:id="248"/>
      <w:bookmarkEnd w:id="249"/>
      <w:bookmarkEnd w:id="250"/>
      <w:bookmarkEnd w:id="251"/>
      <w:bookmarkEnd w:id="252"/>
      <w:bookmarkEnd w:id="253"/>
      <w:bookmarkEnd w:id="254"/>
      <w:bookmarkEnd w:id="255"/>
      <w:bookmarkEnd w:id="256"/>
      <w:bookmarkEnd w:id="257"/>
      <w:bookmarkEnd w:id="258"/>
      <w:bookmarkEnd w:id="259"/>
      <w:bookmarkEnd w:id="260"/>
    </w:p>
    <w:p w14:paraId="2A46C0BD">
      <w:pPr>
        <w:spacing w:line="360" w:lineRule="auto"/>
        <w:ind w:firstLine="420" w:firstLineChars="200"/>
        <w:jc w:val="left"/>
        <w:rPr>
          <w:szCs w:val="21"/>
        </w:rPr>
      </w:pPr>
      <w:r>
        <w:rPr>
          <w:szCs w:val="21"/>
        </w:rPr>
        <w:t xml:space="preserve">14.1 </w:t>
      </w:r>
      <w:r>
        <w:rPr>
          <w:rFonts w:hint="eastAsia"/>
          <w:szCs w:val="21"/>
        </w:rPr>
        <w:t>供应商应将正、副本文件加以密封，并在封皮处盖密封章（或公章）。</w:t>
      </w:r>
    </w:p>
    <w:p w14:paraId="775CE05C">
      <w:pPr>
        <w:spacing w:line="360" w:lineRule="auto"/>
        <w:ind w:firstLine="420" w:firstLineChars="200"/>
        <w:jc w:val="left"/>
        <w:rPr>
          <w:szCs w:val="21"/>
        </w:rPr>
      </w:pPr>
      <w:r>
        <w:rPr>
          <w:szCs w:val="21"/>
        </w:rPr>
        <w:t xml:space="preserve">14.2 </w:t>
      </w:r>
      <w:r>
        <w:rPr>
          <w:rFonts w:hint="eastAsia"/>
          <w:szCs w:val="21"/>
        </w:rPr>
        <w:t>响应文件袋的封面应注明项目名称、项目编号、供应商名称、详细通讯地址、邮政编码。</w:t>
      </w:r>
    </w:p>
    <w:p w14:paraId="4118111F">
      <w:pPr>
        <w:pStyle w:val="4"/>
        <w:numPr>
          <w:ilvl w:val="0"/>
          <w:numId w:val="1"/>
        </w:numPr>
        <w:tabs>
          <w:tab w:val="left" w:pos="360"/>
          <w:tab w:val="left" w:pos="567"/>
          <w:tab w:val="clear" w:pos="786"/>
        </w:tabs>
        <w:spacing w:before="0" w:after="0"/>
        <w:ind w:hanging="786" w:firstLineChars="0"/>
        <w:jc w:val="left"/>
        <w:rPr>
          <w:rFonts w:ascii="Times New Roman" w:eastAsia="黑体"/>
          <w:b w:val="0"/>
          <w:bCs w:val="0"/>
          <w:kern w:val="2"/>
          <w:sz w:val="24"/>
          <w:szCs w:val="24"/>
        </w:rPr>
      </w:pPr>
      <w:bookmarkStart w:id="261" w:name="_Toc4248"/>
      <w:bookmarkStart w:id="262" w:name="_Toc383175069"/>
      <w:bookmarkStart w:id="263" w:name="_Toc432194843"/>
      <w:bookmarkStart w:id="264" w:name="_Toc7577"/>
      <w:bookmarkStart w:id="265" w:name="_Toc86124063"/>
      <w:bookmarkStart w:id="266" w:name="_Toc5360"/>
      <w:bookmarkStart w:id="267" w:name="_Toc438396745"/>
      <w:bookmarkStart w:id="268" w:name="_Toc470096322"/>
      <w:bookmarkStart w:id="269" w:name="_Toc329810203"/>
      <w:bookmarkStart w:id="270" w:name="_Toc14624"/>
      <w:bookmarkStart w:id="271" w:name="_Toc383175293"/>
      <w:bookmarkStart w:id="272" w:name="_Toc383175491"/>
      <w:bookmarkStart w:id="273" w:name="_Toc432106492"/>
      <w:r>
        <w:rPr>
          <w:rFonts w:hint="eastAsia" w:ascii="Times New Roman" w:eastAsia="黑体"/>
          <w:b w:val="0"/>
          <w:bCs w:val="0"/>
          <w:kern w:val="2"/>
          <w:sz w:val="24"/>
          <w:szCs w:val="24"/>
        </w:rPr>
        <w:t>递交响应文件的截止时间和地点</w:t>
      </w:r>
      <w:bookmarkEnd w:id="261"/>
      <w:bookmarkEnd w:id="262"/>
      <w:bookmarkEnd w:id="263"/>
      <w:bookmarkEnd w:id="264"/>
      <w:bookmarkEnd w:id="265"/>
      <w:bookmarkEnd w:id="266"/>
      <w:bookmarkEnd w:id="267"/>
      <w:bookmarkEnd w:id="268"/>
      <w:bookmarkEnd w:id="269"/>
      <w:bookmarkEnd w:id="270"/>
      <w:bookmarkEnd w:id="271"/>
      <w:bookmarkEnd w:id="272"/>
      <w:bookmarkEnd w:id="273"/>
    </w:p>
    <w:p w14:paraId="5355BB16">
      <w:pPr>
        <w:spacing w:line="360" w:lineRule="auto"/>
        <w:ind w:firstLine="420" w:firstLineChars="200"/>
        <w:jc w:val="left"/>
        <w:rPr>
          <w:szCs w:val="21"/>
        </w:rPr>
      </w:pPr>
      <w:r>
        <w:rPr>
          <w:szCs w:val="21"/>
        </w:rPr>
        <w:t xml:space="preserve">15.1 </w:t>
      </w:r>
      <w:r>
        <w:rPr>
          <w:rFonts w:hint="eastAsia"/>
          <w:szCs w:val="21"/>
        </w:rPr>
        <w:t>响应文件的递交不得迟于</w:t>
      </w:r>
      <w:r>
        <w:rPr>
          <w:szCs w:val="21"/>
        </w:rPr>
        <w:t>“</w:t>
      </w:r>
      <w:r>
        <w:rPr>
          <w:rFonts w:hint="eastAsia"/>
          <w:b/>
          <w:szCs w:val="21"/>
        </w:rPr>
        <w:t>供应商须知前附表</w:t>
      </w:r>
      <w:r>
        <w:rPr>
          <w:szCs w:val="21"/>
        </w:rPr>
        <w:t>”</w:t>
      </w:r>
      <w:r>
        <w:rPr>
          <w:rFonts w:hint="eastAsia"/>
          <w:szCs w:val="21"/>
        </w:rPr>
        <w:t>规定的递交响应文件截止时间。</w:t>
      </w:r>
      <w:r>
        <w:rPr>
          <w:rFonts w:hint="eastAsia"/>
          <w:b/>
          <w:szCs w:val="21"/>
        </w:rPr>
        <w:t>未密封或密封不完好的，以及逾期送达的响应文件，采购人不予接收。</w:t>
      </w:r>
    </w:p>
    <w:p w14:paraId="1AF71941">
      <w:pPr>
        <w:spacing w:line="360" w:lineRule="auto"/>
        <w:ind w:firstLine="420" w:firstLineChars="200"/>
        <w:jc w:val="left"/>
        <w:rPr>
          <w:b/>
          <w:szCs w:val="21"/>
        </w:rPr>
      </w:pPr>
      <w:r>
        <w:rPr>
          <w:szCs w:val="21"/>
        </w:rPr>
        <w:t xml:space="preserve">15.2 </w:t>
      </w:r>
      <w:r>
        <w:rPr>
          <w:rFonts w:hint="eastAsia"/>
          <w:szCs w:val="21"/>
        </w:rPr>
        <w:t>供应商必须在规定时间内将响应文件递交到</w:t>
      </w:r>
      <w:r>
        <w:rPr>
          <w:szCs w:val="21"/>
        </w:rPr>
        <w:t>“</w:t>
      </w:r>
      <w:r>
        <w:rPr>
          <w:rFonts w:hint="eastAsia"/>
          <w:b/>
          <w:szCs w:val="21"/>
        </w:rPr>
        <w:t>供应商须知前附表</w:t>
      </w:r>
      <w:r>
        <w:rPr>
          <w:szCs w:val="21"/>
        </w:rPr>
        <w:t>”</w:t>
      </w:r>
      <w:r>
        <w:rPr>
          <w:rFonts w:hint="eastAsia"/>
          <w:szCs w:val="21"/>
        </w:rPr>
        <w:t>规定的地点。</w:t>
      </w:r>
    </w:p>
    <w:p w14:paraId="1490996C">
      <w:pPr>
        <w:spacing w:line="360" w:lineRule="auto"/>
        <w:ind w:firstLine="420" w:firstLineChars="200"/>
        <w:jc w:val="left"/>
        <w:rPr>
          <w:szCs w:val="21"/>
        </w:rPr>
      </w:pPr>
      <w:r>
        <w:rPr>
          <w:szCs w:val="21"/>
        </w:rPr>
        <w:t xml:space="preserve">15.3 </w:t>
      </w:r>
      <w:r>
        <w:rPr>
          <w:rFonts w:hint="eastAsia"/>
          <w:szCs w:val="21"/>
        </w:rPr>
        <w:t>除</w:t>
      </w:r>
      <w:r>
        <w:rPr>
          <w:szCs w:val="21"/>
        </w:rPr>
        <w:t>“</w:t>
      </w:r>
      <w:r>
        <w:rPr>
          <w:rFonts w:hint="eastAsia"/>
          <w:b/>
          <w:szCs w:val="21"/>
        </w:rPr>
        <w:t>供应商须知前附表</w:t>
      </w:r>
      <w:r>
        <w:rPr>
          <w:szCs w:val="21"/>
        </w:rPr>
        <w:t>”</w:t>
      </w:r>
      <w:r>
        <w:rPr>
          <w:rFonts w:hint="eastAsia"/>
          <w:szCs w:val="21"/>
        </w:rPr>
        <w:t>另有规定外，供应商所递交的响应文件不予退还。</w:t>
      </w:r>
    </w:p>
    <w:p w14:paraId="0A5A90AA">
      <w:pPr>
        <w:spacing w:line="360" w:lineRule="auto"/>
        <w:ind w:firstLine="420" w:firstLineChars="200"/>
        <w:jc w:val="left"/>
        <w:rPr>
          <w:szCs w:val="21"/>
        </w:rPr>
      </w:pPr>
    </w:p>
    <w:p w14:paraId="4F6C87B9">
      <w:pPr>
        <w:pStyle w:val="3"/>
        <w:keepLines w:val="0"/>
        <w:tabs>
          <w:tab w:val="left" w:pos="420"/>
          <w:tab w:val="left" w:pos="6090"/>
        </w:tabs>
        <w:adjustRightInd w:val="0"/>
        <w:spacing w:after="0"/>
        <w:ind w:left="-2" w:leftChars="-1"/>
        <w:textAlignment w:val="baseline"/>
        <w:rPr>
          <w:rFonts w:ascii="Times New Roman" w:hAnsi="Times New Roman" w:eastAsia="黑体"/>
          <w:bCs w:val="0"/>
          <w:sz w:val="28"/>
          <w:szCs w:val="30"/>
        </w:rPr>
      </w:pPr>
      <w:bookmarkStart w:id="274" w:name="_Toc7088"/>
      <w:bookmarkStart w:id="275" w:name="_Toc25831"/>
      <w:bookmarkStart w:id="276" w:name="_Toc1730"/>
      <w:bookmarkStart w:id="277" w:name="_Toc1128"/>
      <w:bookmarkStart w:id="278" w:name="_Toc15294"/>
      <w:bookmarkStart w:id="279" w:name="_Toc20998"/>
      <w:bookmarkStart w:id="280" w:name="_Toc86124064"/>
      <w:bookmarkStart w:id="281" w:name="_Toc470096323"/>
      <w:r>
        <w:rPr>
          <w:rFonts w:hint="eastAsia" w:ascii="Times New Roman" w:hAnsi="Times New Roman" w:eastAsia="黑体"/>
          <w:bCs w:val="0"/>
          <w:sz w:val="28"/>
          <w:szCs w:val="30"/>
        </w:rPr>
        <w:t>五、磋商</w:t>
      </w:r>
      <w:bookmarkEnd w:id="274"/>
      <w:bookmarkEnd w:id="275"/>
      <w:bookmarkEnd w:id="276"/>
      <w:bookmarkEnd w:id="277"/>
      <w:bookmarkEnd w:id="278"/>
      <w:bookmarkEnd w:id="279"/>
      <w:bookmarkEnd w:id="280"/>
      <w:bookmarkEnd w:id="281"/>
    </w:p>
    <w:p w14:paraId="119FA65E">
      <w:pPr>
        <w:pStyle w:val="4"/>
        <w:numPr>
          <w:ilvl w:val="0"/>
          <w:numId w:val="1"/>
        </w:numPr>
        <w:tabs>
          <w:tab w:val="left" w:pos="360"/>
        </w:tabs>
        <w:spacing w:before="0" w:after="0"/>
        <w:ind w:hanging="786" w:firstLineChars="0"/>
        <w:jc w:val="left"/>
        <w:rPr>
          <w:rFonts w:ascii="Times New Roman" w:eastAsia="黑体"/>
          <w:b w:val="0"/>
          <w:bCs w:val="0"/>
          <w:kern w:val="2"/>
          <w:sz w:val="24"/>
          <w:szCs w:val="24"/>
        </w:rPr>
      </w:pPr>
      <w:bookmarkStart w:id="282" w:name="_Toc438396747"/>
      <w:bookmarkStart w:id="283" w:name="_Toc32562"/>
      <w:bookmarkStart w:id="284" w:name="_Toc432194845"/>
      <w:bookmarkStart w:id="285" w:name="_Toc1724"/>
      <w:bookmarkStart w:id="286" w:name="_Toc470096324"/>
      <w:bookmarkStart w:id="287" w:name="_Toc432106494"/>
      <w:bookmarkStart w:id="288" w:name="_Toc24004"/>
      <w:bookmarkStart w:id="289" w:name="_Toc8082"/>
      <w:r>
        <w:rPr>
          <w:rFonts w:hint="eastAsia" w:ascii="Times New Roman" w:eastAsia="黑体"/>
          <w:b w:val="0"/>
          <w:bCs w:val="0"/>
          <w:kern w:val="2"/>
          <w:sz w:val="24"/>
          <w:szCs w:val="24"/>
        </w:rPr>
        <w:t>磋商</w:t>
      </w:r>
      <w:bookmarkEnd w:id="282"/>
      <w:bookmarkEnd w:id="283"/>
      <w:bookmarkEnd w:id="284"/>
      <w:bookmarkEnd w:id="285"/>
      <w:bookmarkEnd w:id="286"/>
      <w:bookmarkEnd w:id="287"/>
      <w:bookmarkEnd w:id="288"/>
      <w:bookmarkEnd w:id="289"/>
    </w:p>
    <w:p w14:paraId="34BE15AD">
      <w:pPr>
        <w:spacing w:line="360" w:lineRule="auto"/>
        <w:ind w:firstLine="420" w:firstLineChars="200"/>
        <w:jc w:val="left"/>
        <w:rPr>
          <w:szCs w:val="21"/>
        </w:rPr>
      </w:pPr>
      <w:r>
        <w:rPr>
          <w:szCs w:val="21"/>
        </w:rPr>
        <w:t xml:space="preserve">16.1 </w:t>
      </w:r>
      <w:r>
        <w:rPr>
          <w:rFonts w:hint="eastAsia"/>
          <w:szCs w:val="21"/>
        </w:rPr>
        <w:t>采购代理机构将在</w:t>
      </w:r>
      <w:r>
        <w:rPr>
          <w:szCs w:val="21"/>
        </w:rPr>
        <w:t>“</w:t>
      </w:r>
      <w:r>
        <w:rPr>
          <w:rFonts w:hint="eastAsia"/>
          <w:b/>
          <w:szCs w:val="21"/>
        </w:rPr>
        <w:t>供应商须知前附表</w:t>
      </w:r>
      <w:r>
        <w:rPr>
          <w:szCs w:val="21"/>
        </w:rPr>
        <w:t>”</w:t>
      </w:r>
      <w:r>
        <w:rPr>
          <w:rFonts w:hint="eastAsia"/>
          <w:szCs w:val="21"/>
        </w:rPr>
        <w:t>规定的时间和地点进行磋商，供应商的法定代表人或其委托代理人应按时参加。</w:t>
      </w:r>
    </w:p>
    <w:p w14:paraId="7B526A28">
      <w:pPr>
        <w:spacing w:line="360" w:lineRule="auto"/>
        <w:ind w:firstLine="420" w:firstLineChars="200"/>
        <w:jc w:val="left"/>
        <w:rPr>
          <w:szCs w:val="21"/>
        </w:rPr>
      </w:pPr>
      <w:r>
        <w:rPr>
          <w:szCs w:val="21"/>
        </w:rPr>
        <w:t xml:space="preserve">16.2 </w:t>
      </w:r>
      <w:r>
        <w:rPr>
          <w:rFonts w:hint="eastAsia"/>
          <w:szCs w:val="21"/>
        </w:rPr>
        <w:t>磋商由磋商小组负责。磋商小组的组成见</w:t>
      </w:r>
      <w:r>
        <w:rPr>
          <w:szCs w:val="21"/>
        </w:rPr>
        <w:t>“</w:t>
      </w:r>
      <w:r>
        <w:rPr>
          <w:rFonts w:hint="eastAsia"/>
          <w:b/>
          <w:szCs w:val="21"/>
        </w:rPr>
        <w:t>供应商须知前附表</w:t>
      </w:r>
      <w:r>
        <w:rPr>
          <w:szCs w:val="21"/>
        </w:rPr>
        <w:t>”</w:t>
      </w:r>
      <w:r>
        <w:rPr>
          <w:rFonts w:hint="eastAsia"/>
          <w:szCs w:val="21"/>
        </w:rPr>
        <w:t>。</w:t>
      </w:r>
    </w:p>
    <w:p w14:paraId="23BF7858">
      <w:pPr>
        <w:spacing w:line="360" w:lineRule="auto"/>
        <w:ind w:firstLine="420" w:firstLineChars="200"/>
        <w:jc w:val="left"/>
        <w:rPr>
          <w:szCs w:val="21"/>
        </w:rPr>
      </w:pPr>
      <w:r>
        <w:rPr>
          <w:szCs w:val="21"/>
        </w:rPr>
        <w:t xml:space="preserve">16.3 </w:t>
      </w:r>
      <w:r>
        <w:rPr>
          <w:rFonts w:hint="eastAsia"/>
          <w:szCs w:val="21"/>
        </w:rPr>
        <w:t>磋商原则</w:t>
      </w:r>
    </w:p>
    <w:p w14:paraId="03788C88">
      <w:pPr>
        <w:tabs>
          <w:tab w:val="left" w:pos="7980"/>
        </w:tabs>
        <w:spacing w:line="360" w:lineRule="auto"/>
        <w:ind w:firstLine="420" w:firstLineChars="200"/>
        <w:jc w:val="left"/>
        <w:rPr>
          <w:szCs w:val="21"/>
        </w:rPr>
      </w:pPr>
      <w:r>
        <w:rPr>
          <w:rFonts w:hint="eastAsia"/>
          <w:szCs w:val="21"/>
        </w:rPr>
        <w:t>磋商小组对各供应商的响应文件进行详细评审。磋商小组按照得分的高低推荐成交候选人，推荐成交候选人</w:t>
      </w:r>
      <w:r>
        <w:rPr>
          <w:szCs w:val="21"/>
        </w:rPr>
        <w:t>3</w:t>
      </w:r>
      <w:r>
        <w:rPr>
          <w:rFonts w:hint="eastAsia"/>
          <w:szCs w:val="21"/>
        </w:rPr>
        <w:t>人，并标明排列顺序。</w:t>
      </w:r>
    </w:p>
    <w:p w14:paraId="42B3F89A">
      <w:pPr>
        <w:tabs>
          <w:tab w:val="left" w:pos="7980"/>
        </w:tabs>
        <w:spacing w:line="360" w:lineRule="auto"/>
        <w:ind w:firstLine="420" w:firstLineChars="200"/>
        <w:jc w:val="left"/>
        <w:rPr>
          <w:szCs w:val="21"/>
        </w:rPr>
      </w:pPr>
      <w:r>
        <w:rPr>
          <w:szCs w:val="21"/>
        </w:rPr>
        <w:t xml:space="preserve">16.4 </w:t>
      </w:r>
      <w:r>
        <w:rPr>
          <w:rFonts w:hint="eastAsia"/>
          <w:szCs w:val="21"/>
        </w:rPr>
        <w:t>磋商程序及方法</w:t>
      </w:r>
    </w:p>
    <w:p w14:paraId="0D54F275">
      <w:pPr>
        <w:spacing w:line="360" w:lineRule="auto"/>
        <w:ind w:firstLine="420" w:firstLineChars="200"/>
        <w:jc w:val="left"/>
        <w:rPr>
          <w:szCs w:val="21"/>
        </w:rPr>
      </w:pPr>
      <w:r>
        <w:rPr>
          <w:rFonts w:hint="eastAsia"/>
          <w:szCs w:val="21"/>
        </w:rPr>
        <w:t>磋商小组按照</w:t>
      </w:r>
      <w:r>
        <w:rPr>
          <w:rFonts w:hint="eastAsia"/>
          <w:b/>
          <w:bCs/>
          <w:szCs w:val="21"/>
        </w:rPr>
        <w:t>第三章</w:t>
      </w:r>
      <w:r>
        <w:rPr>
          <w:b/>
          <w:bCs/>
          <w:szCs w:val="21"/>
        </w:rPr>
        <w:t>“</w:t>
      </w:r>
      <w:r>
        <w:rPr>
          <w:rFonts w:hint="eastAsia"/>
          <w:b/>
          <w:bCs/>
          <w:szCs w:val="21"/>
        </w:rPr>
        <w:t>磋商程序及方法</w:t>
      </w:r>
      <w:r>
        <w:rPr>
          <w:b/>
          <w:bCs/>
          <w:szCs w:val="21"/>
        </w:rPr>
        <w:t>”</w:t>
      </w:r>
      <w:r>
        <w:rPr>
          <w:rFonts w:hint="eastAsia"/>
          <w:szCs w:val="21"/>
        </w:rPr>
        <w:t>规定的方法、因素、标准和程序进行磋商。</w:t>
      </w:r>
    </w:p>
    <w:p w14:paraId="0EE62310">
      <w:pPr>
        <w:spacing w:line="360" w:lineRule="auto"/>
        <w:ind w:firstLine="420" w:firstLineChars="200"/>
        <w:jc w:val="left"/>
        <w:rPr>
          <w:szCs w:val="21"/>
        </w:rPr>
      </w:pPr>
      <w:r>
        <w:rPr>
          <w:szCs w:val="21"/>
        </w:rPr>
        <w:t xml:space="preserve">16.5 </w:t>
      </w:r>
      <w:r>
        <w:rPr>
          <w:rFonts w:hint="eastAsia"/>
          <w:szCs w:val="21"/>
        </w:rPr>
        <w:t>磋商文件</w:t>
      </w:r>
      <w:r>
        <w:rPr>
          <w:rFonts w:hint="eastAsia"/>
          <w:b/>
          <w:szCs w:val="21"/>
          <w:u w:val="single"/>
        </w:rPr>
        <w:t>第三章</w:t>
      </w:r>
      <w:r>
        <w:rPr>
          <w:b/>
          <w:szCs w:val="21"/>
          <w:u w:val="single"/>
        </w:rPr>
        <w:t>“</w:t>
      </w:r>
      <w:r>
        <w:rPr>
          <w:rFonts w:hint="eastAsia"/>
          <w:b/>
          <w:szCs w:val="21"/>
          <w:u w:val="single"/>
        </w:rPr>
        <w:t>磋商程序及方法</w:t>
      </w:r>
      <w:r>
        <w:rPr>
          <w:b/>
          <w:szCs w:val="21"/>
          <w:u w:val="single"/>
        </w:rPr>
        <w:t xml:space="preserve">” </w:t>
      </w:r>
      <w:r>
        <w:rPr>
          <w:rFonts w:hint="eastAsia"/>
          <w:b/>
          <w:szCs w:val="21"/>
          <w:u w:val="single"/>
        </w:rPr>
        <w:t>前附表资格及符合性评审标准为磋商文件的实质性内容，未实质性响应磋商文件的供应商的响应文件将按无效处理，该供应商不得再继续参加磋商</w:t>
      </w:r>
      <w:r>
        <w:rPr>
          <w:rFonts w:hint="eastAsia"/>
          <w:szCs w:val="21"/>
        </w:rPr>
        <w:t>。</w:t>
      </w:r>
    </w:p>
    <w:p w14:paraId="2DDBC4E7">
      <w:pPr>
        <w:spacing w:line="360" w:lineRule="auto"/>
        <w:ind w:firstLine="420" w:firstLineChars="200"/>
        <w:jc w:val="left"/>
        <w:rPr>
          <w:szCs w:val="21"/>
        </w:rPr>
      </w:pPr>
      <w:r>
        <w:rPr>
          <w:szCs w:val="21"/>
        </w:rPr>
        <w:t xml:space="preserve">16.6 </w:t>
      </w:r>
      <w:r>
        <w:rPr>
          <w:rFonts w:hint="eastAsia"/>
          <w:szCs w:val="21"/>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31D8C36">
      <w:pPr>
        <w:spacing w:line="360" w:lineRule="auto"/>
        <w:ind w:firstLine="420" w:firstLineChars="200"/>
        <w:jc w:val="left"/>
        <w:rPr>
          <w:szCs w:val="21"/>
        </w:rPr>
      </w:pPr>
      <w:r>
        <w:rPr>
          <w:rFonts w:hint="eastAsia"/>
          <w:szCs w:val="21"/>
        </w:rPr>
        <w:t>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7F98D997">
      <w:pPr>
        <w:pStyle w:val="4"/>
        <w:numPr>
          <w:ilvl w:val="0"/>
          <w:numId w:val="1"/>
        </w:numPr>
        <w:tabs>
          <w:tab w:val="left" w:pos="360"/>
        </w:tabs>
        <w:spacing w:before="0" w:after="0"/>
        <w:ind w:hanging="786" w:firstLineChars="0"/>
        <w:jc w:val="left"/>
        <w:rPr>
          <w:rFonts w:ascii="Times New Roman" w:eastAsia="黑体"/>
          <w:b w:val="0"/>
          <w:bCs w:val="0"/>
          <w:kern w:val="2"/>
          <w:sz w:val="24"/>
          <w:szCs w:val="24"/>
        </w:rPr>
      </w:pPr>
      <w:bookmarkStart w:id="290" w:name="_Toc4099"/>
      <w:bookmarkStart w:id="291" w:name="_Toc432106495"/>
      <w:bookmarkStart w:id="292" w:name="_Toc19649"/>
      <w:bookmarkStart w:id="293" w:name="_Toc383175296"/>
      <w:bookmarkStart w:id="294" w:name="_Toc329810207"/>
      <w:bookmarkStart w:id="295" w:name="_Toc21679"/>
      <w:bookmarkStart w:id="296" w:name="_Toc16891"/>
      <w:bookmarkStart w:id="297" w:name="_Toc432194846"/>
      <w:bookmarkStart w:id="298" w:name="_Toc438396748"/>
      <w:bookmarkStart w:id="299" w:name="_Toc470096325"/>
      <w:bookmarkStart w:id="300" w:name="_Toc86124067"/>
      <w:bookmarkStart w:id="301" w:name="_Toc383175494"/>
      <w:bookmarkStart w:id="302" w:name="_Toc383175072"/>
      <w:r>
        <w:rPr>
          <w:rFonts w:hint="eastAsia" w:ascii="Times New Roman" w:eastAsia="黑体"/>
          <w:b w:val="0"/>
          <w:bCs w:val="0"/>
          <w:kern w:val="2"/>
          <w:sz w:val="24"/>
          <w:szCs w:val="24"/>
        </w:rPr>
        <w:t>磋商过程的保密</w:t>
      </w:r>
      <w:bookmarkEnd w:id="290"/>
      <w:bookmarkEnd w:id="291"/>
      <w:bookmarkEnd w:id="292"/>
      <w:bookmarkEnd w:id="293"/>
      <w:bookmarkEnd w:id="294"/>
      <w:bookmarkEnd w:id="295"/>
      <w:bookmarkEnd w:id="296"/>
      <w:bookmarkEnd w:id="297"/>
      <w:bookmarkEnd w:id="298"/>
      <w:bookmarkEnd w:id="299"/>
      <w:bookmarkEnd w:id="300"/>
      <w:bookmarkEnd w:id="301"/>
      <w:bookmarkEnd w:id="302"/>
    </w:p>
    <w:p w14:paraId="25E07E3A">
      <w:pPr>
        <w:spacing w:line="360" w:lineRule="auto"/>
        <w:ind w:firstLine="420" w:firstLineChars="200"/>
        <w:jc w:val="left"/>
        <w:rPr>
          <w:szCs w:val="21"/>
        </w:rPr>
      </w:pPr>
      <w:r>
        <w:rPr>
          <w:rFonts w:hint="eastAsia"/>
          <w:szCs w:val="21"/>
        </w:rPr>
        <w:t>在磋商中，磋商的任何一方不得透露与磋商有关的其他供应商的技术资料、价格和其他信息。磋商开始后，直到授予供应商合同止，凡是属于审查、澄清、磋商和比较的有关资料以及成交建议等均不向供应商或其他人员透露。</w:t>
      </w:r>
    </w:p>
    <w:p w14:paraId="30574107">
      <w:pPr>
        <w:pStyle w:val="4"/>
        <w:numPr>
          <w:ilvl w:val="0"/>
          <w:numId w:val="1"/>
        </w:numPr>
        <w:tabs>
          <w:tab w:val="left" w:pos="360"/>
        </w:tabs>
        <w:spacing w:before="0" w:after="0"/>
        <w:ind w:left="0" w:firstLine="0" w:firstLineChars="0"/>
        <w:jc w:val="left"/>
        <w:rPr>
          <w:rFonts w:ascii="Times New Roman" w:eastAsia="黑体"/>
          <w:b w:val="0"/>
          <w:bCs w:val="0"/>
          <w:kern w:val="2"/>
          <w:sz w:val="24"/>
          <w:szCs w:val="24"/>
        </w:rPr>
      </w:pPr>
      <w:bookmarkStart w:id="303" w:name="_Toc32419"/>
      <w:bookmarkStart w:id="304" w:name="_Toc8686"/>
      <w:bookmarkStart w:id="305" w:name="_Toc25560"/>
      <w:bookmarkStart w:id="306" w:name="_Toc10275"/>
      <w:bookmarkStart w:id="307" w:name="_Toc383175495"/>
      <w:bookmarkStart w:id="308" w:name="_Toc383175073"/>
      <w:bookmarkStart w:id="309" w:name="_Toc378499713"/>
      <w:bookmarkStart w:id="310" w:name="_Toc329810208"/>
      <w:bookmarkStart w:id="311" w:name="_Toc470096326"/>
      <w:bookmarkStart w:id="312" w:name="_Toc383175297"/>
      <w:bookmarkStart w:id="313" w:name="_Toc432194847"/>
      <w:bookmarkStart w:id="314" w:name="_Toc438396749"/>
      <w:bookmarkStart w:id="315" w:name="_Toc432106496"/>
      <w:bookmarkStart w:id="316" w:name="_Toc86124068"/>
      <w:r>
        <w:rPr>
          <w:rFonts w:hint="eastAsia" w:ascii="Times New Roman" w:eastAsia="黑体"/>
          <w:b w:val="0"/>
          <w:bCs w:val="0"/>
          <w:kern w:val="2"/>
          <w:sz w:val="24"/>
          <w:szCs w:val="24"/>
        </w:rPr>
        <w:t>关于重新开展采购活动</w:t>
      </w:r>
      <w:bookmarkEnd w:id="303"/>
      <w:bookmarkEnd w:id="304"/>
      <w:bookmarkEnd w:id="305"/>
      <w:bookmarkEnd w:id="306"/>
    </w:p>
    <w:p w14:paraId="1E6667BC">
      <w:pPr>
        <w:spacing w:line="360" w:lineRule="auto"/>
        <w:ind w:firstLine="420" w:firstLineChars="200"/>
      </w:pPr>
      <w:r>
        <w:rPr>
          <w:rFonts w:hint="eastAsia"/>
        </w:rPr>
        <w:t>出现下列情形之一的，将终止竞争性磋商采购活动，并发布项目终止公告并说明原因，重新开展采购活动：</w:t>
      </w:r>
      <w:bookmarkEnd w:id="307"/>
      <w:bookmarkEnd w:id="308"/>
      <w:bookmarkEnd w:id="309"/>
      <w:bookmarkEnd w:id="310"/>
      <w:bookmarkEnd w:id="311"/>
      <w:bookmarkEnd w:id="312"/>
      <w:bookmarkEnd w:id="313"/>
      <w:bookmarkEnd w:id="314"/>
      <w:bookmarkEnd w:id="315"/>
      <w:bookmarkEnd w:id="316"/>
    </w:p>
    <w:p w14:paraId="59A667FE">
      <w:pPr>
        <w:spacing w:line="360" w:lineRule="auto"/>
        <w:ind w:firstLine="420" w:firstLineChars="200"/>
        <w:jc w:val="left"/>
        <w:rPr>
          <w:szCs w:val="21"/>
        </w:rPr>
      </w:pPr>
      <w:r>
        <w:rPr>
          <w:rFonts w:hint="eastAsia"/>
          <w:szCs w:val="21"/>
        </w:rPr>
        <w:t>（</w:t>
      </w:r>
      <w:r>
        <w:rPr>
          <w:szCs w:val="21"/>
        </w:rPr>
        <w:t>1</w:t>
      </w:r>
      <w:r>
        <w:rPr>
          <w:rFonts w:hint="eastAsia"/>
          <w:szCs w:val="21"/>
        </w:rPr>
        <w:t>）因情况变化，不再符合规定的竞争性磋商采购方式适用情形的；</w:t>
      </w:r>
    </w:p>
    <w:p w14:paraId="5FF06D2A">
      <w:pPr>
        <w:spacing w:line="360" w:lineRule="auto"/>
        <w:ind w:firstLine="420" w:firstLineChars="200"/>
        <w:jc w:val="left"/>
        <w:rPr>
          <w:szCs w:val="21"/>
        </w:rPr>
      </w:pPr>
      <w:r>
        <w:rPr>
          <w:rFonts w:hint="eastAsia"/>
          <w:szCs w:val="21"/>
        </w:rPr>
        <w:t>（</w:t>
      </w:r>
      <w:r>
        <w:rPr>
          <w:szCs w:val="21"/>
        </w:rPr>
        <w:t>2</w:t>
      </w:r>
      <w:r>
        <w:rPr>
          <w:rFonts w:hint="eastAsia"/>
          <w:szCs w:val="21"/>
        </w:rPr>
        <w:t>）出现影响采购公正的违法、违规行为的；</w:t>
      </w:r>
    </w:p>
    <w:p w14:paraId="2598C1B2">
      <w:pPr>
        <w:spacing w:line="360" w:lineRule="auto"/>
        <w:ind w:firstLine="420" w:firstLineChars="200"/>
        <w:jc w:val="left"/>
        <w:rPr>
          <w:szCs w:val="21"/>
        </w:rPr>
      </w:pPr>
      <w:r>
        <w:rPr>
          <w:rFonts w:hint="eastAsia"/>
          <w:szCs w:val="21"/>
        </w:rPr>
        <w:t>（</w:t>
      </w:r>
      <w:r>
        <w:rPr>
          <w:szCs w:val="21"/>
        </w:rPr>
        <w:t>3</w:t>
      </w:r>
      <w:r>
        <w:rPr>
          <w:rFonts w:hint="eastAsia"/>
          <w:szCs w:val="21"/>
        </w:rPr>
        <w:t>）在采购过程中</w:t>
      </w:r>
      <w:r>
        <w:rPr>
          <w:rFonts w:hint="eastAsia"/>
          <w:b/>
          <w:szCs w:val="21"/>
        </w:rPr>
        <w:t>符合要求的供应商</w:t>
      </w:r>
      <w:r>
        <w:rPr>
          <w:rFonts w:hint="eastAsia"/>
          <w:szCs w:val="21"/>
        </w:rPr>
        <w:t>或者</w:t>
      </w:r>
      <w:r>
        <w:rPr>
          <w:rFonts w:hint="eastAsia"/>
          <w:b/>
          <w:szCs w:val="21"/>
        </w:rPr>
        <w:t>报价未超过采购预算的供应商不足</w:t>
      </w:r>
      <w:r>
        <w:rPr>
          <w:b/>
          <w:szCs w:val="21"/>
        </w:rPr>
        <w:t>3</w:t>
      </w:r>
      <w:r>
        <w:rPr>
          <w:rFonts w:hint="eastAsia"/>
          <w:b/>
          <w:szCs w:val="21"/>
        </w:rPr>
        <w:t>家</w:t>
      </w:r>
      <w:r>
        <w:rPr>
          <w:rFonts w:hint="eastAsia"/>
          <w:szCs w:val="21"/>
        </w:rPr>
        <w:t>的。</w:t>
      </w:r>
    </w:p>
    <w:p w14:paraId="704B908B">
      <w:pPr>
        <w:spacing w:line="360" w:lineRule="auto"/>
        <w:ind w:firstLine="420" w:firstLineChars="200"/>
        <w:jc w:val="left"/>
        <w:rPr>
          <w:szCs w:val="21"/>
        </w:rPr>
      </w:pPr>
    </w:p>
    <w:p w14:paraId="1DF51E42">
      <w:pPr>
        <w:pStyle w:val="3"/>
        <w:keepLines w:val="0"/>
        <w:tabs>
          <w:tab w:val="left" w:pos="420"/>
          <w:tab w:val="left" w:pos="6090"/>
        </w:tabs>
        <w:adjustRightInd w:val="0"/>
        <w:spacing w:after="0"/>
        <w:ind w:left="-2" w:leftChars="-1"/>
        <w:textAlignment w:val="baseline"/>
        <w:rPr>
          <w:rFonts w:ascii="Times New Roman" w:hAnsi="Times New Roman" w:eastAsia="黑体"/>
          <w:bCs w:val="0"/>
          <w:sz w:val="28"/>
          <w:szCs w:val="30"/>
        </w:rPr>
      </w:pPr>
      <w:bookmarkStart w:id="317" w:name="_Toc9985"/>
      <w:bookmarkStart w:id="318" w:name="_Toc16787"/>
      <w:bookmarkStart w:id="319" w:name="_Toc25312"/>
      <w:bookmarkStart w:id="320" w:name="_Toc86124069"/>
      <w:bookmarkStart w:id="321" w:name="_Toc4814"/>
      <w:bookmarkStart w:id="322" w:name="_Toc470096327"/>
      <w:bookmarkStart w:id="323" w:name="_Toc4191"/>
      <w:bookmarkStart w:id="324" w:name="_Toc7799"/>
      <w:r>
        <w:rPr>
          <w:rFonts w:hint="eastAsia" w:ascii="Times New Roman" w:hAnsi="Times New Roman" w:eastAsia="黑体"/>
          <w:bCs w:val="0"/>
          <w:sz w:val="28"/>
          <w:szCs w:val="30"/>
        </w:rPr>
        <w:t>六、成交结果</w:t>
      </w:r>
      <w:bookmarkEnd w:id="317"/>
      <w:bookmarkEnd w:id="318"/>
      <w:bookmarkEnd w:id="319"/>
      <w:bookmarkEnd w:id="320"/>
      <w:bookmarkEnd w:id="321"/>
      <w:bookmarkEnd w:id="322"/>
      <w:bookmarkEnd w:id="323"/>
      <w:bookmarkEnd w:id="324"/>
    </w:p>
    <w:p w14:paraId="5F9683E5">
      <w:pPr>
        <w:pStyle w:val="4"/>
        <w:numPr>
          <w:ilvl w:val="0"/>
          <w:numId w:val="1"/>
        </w:numPr>
        <w:tabs>
          <w:tab w:val="left" w:pos="360"/>
        </w:tabs>
        <w:spacing w:before="0" w:after="0"/>
        <w:ind w:hanging="786" w:firstLineChars="0"/>
        <w:jc w:val="left"/>
        <w:rPr>
          <w:rFonts w:ascii="Times New Roman" w:eastAsia="黑体"/>
          <w:b w:val="0"/>
          <w:bCs w:val="0"/>
          <w:kern w:val="2"/>
          <w:sz w:val="24"/>
          <w:szCs w:val="24"/>
        </w:rPr>
      </w:pPr>
      <w:bookmarkStart w:id="325" w:name="_Toc432194849"/>
      <w:bookmarkStart w:id="326" w:name="_Toc86124070"/>
      <w:bookmarkStart w:id="327" w:name="_Toc11352"/>
      <w:bookmarkStart w:id="328" w:name="_Toc16113"/>
      <w:bookmarkStart w:id="329" w:name="_Toc30569"/>
      <w:bookmarkStart w:id="330" w:name="_Toc383175075"/>
      <w:bookmarkStart w:id="331" w:name="_Toc383175497"/>
      <w:bookmarkStart w:id="332" w:name="_Toc10730"/>
      <w:bookmarkStart w:id="333" w:name="_Toc438396751"/>
      <w:bookmarkStart w:id="334" w:name="_Toc329810210"/>
      <w:bookmarkStart w:id="335" w:name="_Toc383175299"/>
      <w:bookmarkStart w:id="336" w:name="_Toc470096328"/>
      <w:bookmarkStart w:id="337" w:name="_Toc432106498"/>
      <w:r>
        <w:rPr>
          <w:rFonts w:hint="eastAsia" w:ascii="Times New Roman" w:eastAsia="黑体"/>
          <w:b w:val="0"/>
          <w:bCs w:val="0"/>
          <w:kern w:val="2"/>
          <w:sz w:val="24"/>
          <w:szCs w:val="24"/>
        </w:rPr>
        <w:t>成交人的确定</w:t>
      </w:r>
      <w:bookmarkEnd w:id="325"/>
      <w:bookmarkEnd w:id="326"/>
      <w:bookmarkEnd w:id="327"/>
      <w:bookmarkEnd w:id="328"/>
      <w:bookmarkEnd w:id="329"/>
      <w:bookmarkEnd w:id="330"/>
      <w:bookmarkEnd w:id="331"/>
      <w:bookmarkEnd w:id="332"/>
      <w:bookmarkEnd w:id="333"/>
      <w:bookmarkEnd w:id="334"/>
      <w:bookmarkEnd w:id="335"/>
      <w:bookmarkEnd w:id="336"/>
      <w:bookmarkEnd w:id="337"/>
    </w:p>
    <w:p w14:paraId="2C4ED1B1">
      <w:pPr>
        <w:spacing w:line="360" w:lineRule="auto"/>
        <w:ind w:firstLine="420" w:firstLineChars="200"/>
        <w:jc w:val="left"/>
        <w:rPr>
          <w:szCs w:val="21"/>
        </w:rPr>
      </w:pPr>
      <w:bookmarkStart w:id="338" w:name="_Toc329810211"/>
      <w:r>
        <w:rPr>
          <w:szCs w:val="21"/>
        </w:rPr>
        <w:t xml:space="preserve">19.1 </w:t>
      </w:r>
      <w:r>
        <w:rPr>
          <w:rFonts w:hint="eastAsia"/>
          <w:szCs w:val="21"/>
        </w:rPr>
        <w:t>采购代理机构在评审结束后</w:t>
      </w:r>
      <w:r>
        <w:rPr>
          <w:szCs w:val="21"/>
        </w:rPr>
        <w:t>2</w:t>
      </w:r>
      <w:r>
        <w:rPr>
          <w:rFonts w:hint="eastAsia"/>
          <w:szCs w:val="21"/>
        </w:rPr>
        <w:t>个工作日内将评审报告送采购人确认。</w:t>
      </w:r>
    </w:p>
    <w:p w14:paraId="66CF438C">
      <w:pPr>
        <w:spacing w:line="360" w:lineRule="auto"/>
        <w:ind w:firstLine="420" w:firstLineChars="200"/>
        <w:jc w:val="left"/>
        <w:rPr>
          <w:szCs w:val="21"/>
        </w:rPr>
      </w:pPr>
      <w:r>
        <w:rPr>
          <w:szCs w:val="21"/>
        </w:rPr>
        <w:t xml:space="preserve">19.2 </w:t>
      </w:r>
      <w:r>
        <w:rPr>
          <w:rFonts w:hint="eastAsia"/>
          <w:szCs w:val="21"/>
        </w:rPr>
        <w:t>采购人应当在收到评审报告后</w:t>
      </w:r>
      <w:r>
        <w:rPr>
          <w:szCs w:val="21"/>
        </w:rPr>
        <w:t>5</w:t>
      </w:r>
      <w:r>
        <w:rPr>
          <w:rFonts w:hint="eastAsia"/>
          <w:szCs w:val="21"/>
        </w:rPr>
        <w:t>个工作日内，从评审报告提出的成交候选人中，按照综合得分由高到低的原则确定成交人。</w:t>
      </w:r>
    </w:p>
    <w:p w14:paraId="385F404E">
      <w:pPr>
        <w:pStyle w:val="4"/>
        <w:numPr>
          <w:ilvl w:val="0"/>
          <w:numId w:val="1"/>
        </w:numPr>
        <w:tabs>
          <w:tab w:val="left" w:pos="360"/>
        </w:tabs>
        <w:spacing w:before="0" w:after="0"/>
        <w:ind w:hanging="786" w:firstLineChars="0"/>
        <w:jc w:val="left"/>
        <w:rPr>
          <w:rFonts w:ascii="Times New Roman" w:eastAsia="黑体"/>
          <w:b w:val="0"/>
          <w:bCs w:val="0"/>
          <w:kern w:val="2"/>
          <w:sz w:val="24"/>
          <w:szCs w:val="24"/>
        </w:rPr>
      </w:pPr>
      <w:bookmarkStart w:id="339" w:name="_Toc432194850"/>
      <w:bookmarkStart w:id="340" w:name="_Toc78"/>
      <w:bookmarkStart w:id="341" w:name="_Toc383175498"/>
      <w:bookmarkStart w:id="342" w:name="_Toc383175076"/>
      <w:bookmarkStart w:id="343" w:name="_Toc470096329"/>
      <w:bookmarkStart w:id="344" w:name="_Toc14869"/>
      <w:bookmarkStart w:id="345" w:name="_Toc438396752"/>
      <w:bookmarkStart w:id="346" w:name="_Toc383175300"/>
      <w:bookmarkStart w:id="347" w:name="_Toc30037"/>
      <w:bookmarkStart w:id="348" w:name="_Toc27484"/>
      <w:bookmarkStart w:id="349" w:name="_Toc432106499"/>
      <w:r>
        <w:rPr>
          <w:rFonts w:hint="eastAsia" w:ascii="Times New Roman" w:eastAsia="黑体"/>
          <w:b w:val="0"/>
          <w:bCs w:val="0"/>
          <w:kern w:val="2"/>
          <w:sz w:val="24"/>
          <w:szCs w:val="24"/>
        </w:rPr>
        <w:t>成交通知书</w:t>
      </w:r>
      <w:bookmarkEnd w:id="338"/>
      <w:bookmarkEnd w:id="339"/>
      <w:bookmarkEnd w:id="340"/>
      <w:bookmarkEnd w:id="341"/>
      <w:bookmarkEnd w:id="342"/>
      <w:bookmarkEnd w:id="343"/>
      <w:bookmarkEnd w:id="344"/>
      <w:bookmarkEnd w:id="345"/>
      <w:bookmarkEnd w:id="346"/>
      <w:bookmarkEnd w:id="347"/>
      <w:bookmarkEnd w:id="348"/>
      <w:bookmarkEnd w:id="349"/>
    </w:p>
    <w:p w14:paraId="3932C023">
      <w:pPr>
        <w:spacing w:line="360" w:lineRule="auto"/>
        <w:ind w:firstLine="420" w:firstLineChars="200"/>
        <w:jc w:val="left"/>
        <w:rPr>
          <w:szCs w:val="21"/>
        </w:rPr>
      </w:pPr>
      <w:bookmarkStart w:id="350" w:name="_Toc86124072"/>
      <w:bookmarkStart w:id="351" w:name="_Toc329810212"/>
      <w:r>
        <w:rPr>
          <w:szCs w:val="21"/>
        </w:rPr>
        <w:t xml:space="preserve">20.1 </w:t>
      </w:r>
      <w:r>
        <w:rPr>
          <w:rFonts w:hint="eastAsia"/>
          <w:szCs w:val="21"/>
        </w:rPr>
        <w:t>成交人</w:t>
      </w:r>
      <w:r>
        <w:rPr>
          <w:szCs w:val="21"/>
        </w:rPr>
        <w:t>确定后，</w:t>
      </w:r>
      <w:r>
        <w:rPr>
          <w:rFonts w:hint="eastAsia"/>
          <w:szCs w:val="21"/>
        </w:rPr>
        <w:t>成交</w:t>
      </w:r>
      <w:r>
        <w:rPr>
          <w:szCs w:val="21"/>
        </w:rPr>
        <w:t>结果由</w:t>
      </w:r>
      <w:r>
        <w:rPr>
          <w:rFonts w:hint="eastAsia"/>
          <w:szCs w:val="21"/>
        </w:rPr>
        <w:t>采购代理机构</w:t>
      </w:r>
      <w:r>
        <w:rPr>
          <w:szCs w:val="21"/>
        </w:rPr>
        <w:t>在</w:t>
      </w:r>
      <w:r>
        <w:rPr>
          <w:rFonts w:hint="eastAsia"/>
          <w:szCs w:val="21"/>
        </w:rPr>
        <w:t>中国政府采购网</w:t>
      </w:r>
      <w:r>
        <w:fldChar w:fldCharType="begin"/>
      </w:r>
      <w:r>
        <w:instrText xml:space="preserve"> HYPERLINK "http://www.ccgp.gov.cn/" </w:instrText>
      </w:r>
      <w:r>
        <w:fldChar w:fldCharType="separate"/>
      </w:r>
      <w:r>
        <w:rPr>
          <w:szCs w:val="21"/>
        </w:rPr>
        <w:t>(ccgp.gov.cn)</w:t>
      </w:r>
      <w:r>
        <w:rPr>
          <w:szCs w:val="21"/>
        </w:rPr>
        <w:fldChar w:fldCharType="end"/>
      </w:r>
      <w:r>
        <w:rPr>
          <w:rFonts w:hint="eastAsia"/>
          <w:szCs w:val="21"/>
        </w:rPr>
        <w:t>和《中国招标投标公共服务平台》</w:t>
      </w:r>
      <w:r>
        <w:rPr>
          <w:szCs w:val="21"/>
        </w:rPr>
        <w:t>上公告,</w:t>
      </w:r>
      <w:r>
        <w:rPr>
          <w:rFonts w:hint="eastAsia"/>
          <w:szCs w:val="21"/>
        </w:rPr>
        <w:t>并</w:t>
      </w:r>
      <w:r>
        <w:rPr>
          <w:szCs w:val="21"/>
        </w:rPr>
        <w:t>向</w:t>
      </w:r>
      <w:r>
        <w:rPr>
          <w:rFonts w:hint="eastAsia"/>
          <w:szCs w:val="21"/>
        </w:rPr>
        <w:t>成交人</w:t>
      </w:r>
      <w:r>
        <w:rPr>
          <w:szCs w:val="21"/>
        </w:rPr>
        <w:t>发出</w:t>
      </w:r>
      <w:r>
        <w:rPr>
          <w:rFonts w:hint="eastAsia"/>
          <w:szCs w:val="21"/>
        </w:rPr>
        <w:t>成交</w:t>
      </w:r>
      <w:r>
        <w:rPr>
          <w:szCs w:val="21"/>
        </w:rPr>
        <w:t>通知书，同时向未</w:t>
      </w:r>
      <w:r>
        <w:rPr>
          <w:rFonts w:hint="eastAsia"/>
          <w:szCs w:val="21"/>
        </w:rPr>
        <w:t>成交</w:t>
      </w:r>
      <w:r>
        <w:rPr>
          <w:szCs w:val="21"/>
        </w:rPr>
        <w:t>人发出</w:t>
      </w:r>
      <w:r>
        <w:rPr>
          <w:rFonts w:hint="eastAsia"/>
          <w:szCs w:val="21"/>
        </w:rPr>
        <w:t>采购</w:t>
      </w:r>
      <w:r>
        <w:rPr>
          <w:szCs w:val="21"/>
        </w:rPr>
        <w:t>结果通知书</w:t>
      </w:r>
      <w:r>
        <w:rPr>
          <w:rFonts w:hint="eastAsia"/>
          <w:szCs w:val="21"/>
        </w:rPr>
        <w:t>。</w:t>
      </w:r>
    </w:p>
    <w:p w14:paraId="6B01C359">
      <w:pPr>
        <w:spacing w:line="360" w:lineRule="auto"/>
        <w:ind w:firstLine="420" w:firstLineChars="200"/>
        <w:jc w:val="left"/>
        <w:rPr>
          <w:szCs w:val="21"/>
        </w:rPr>
      </w:pPr>
      <w:r>
        <w:rPr>
          <w:szCs w:val="21"/>
        </w:rPr>
        <w:t xml:space="preserve">20.2 </w:t>
      </w:r>
      <w:r>
        <w:rPr>
          <w:rFonts w:hint="eastAsia"/>
          <w:szCs w:val="21"/>
        </w:rPr>
        <w:t>成交通知书是合同的一个组成部分。</w:t>
      </w:r>
    </w:p>
    <w:p w14:paraId="3DB015DC">
      <w:pPr>
        <w:spacing w:line="360" w:lineRule="auto"/>
        <w:ind w:firstLine="420" w:firstLineChars="200"/>
        <w:jc w:val="left"/>
        <w:rPr>
          <w:szCs w:val="21"/>
        </w:rPr>
      </w:pPr>
      <w:r>
        <w:rPr>
          <w:szCs w:val="21"/>
        </w:rPr>
        <w:t xml:space="preserve">20.3 </w:t>
      </w:r>
      <w:r>
        <w:rPr>
          <w:rFonts w:hint="eastAsia"/>
          <w:szCs w:val="21"/>
        </w:rPr>
        <w:t>除不可抗力等因素外，成交通知书发出后，采购人改变成交结果，或者成交人拒绝签订采购合同的，应当承担相应的法律责任。</w:t>
      </w:r>
    </w:p>
    <w:p w14:paraId="27435B63">
      <w:pPr>
        <w:spacing w:line="360" w:lineRule="auto"/>
        <w:ind w:firstLine="420" w:firstLineChars="200"/>
        <w:jc w:val="left"/>
        <w:rPr>
          <w:szCs w:val="21"/>
        </w:rPr>
      </w:pPr>
      <w:r>
        <w:rPr>
          <w:szCs w:val="21"/>
        </w:rPr>
        <w:t xml:space="preserve">20.4 </w:t>
      </w:r>
      <w:r>
        <w:rPr>
          <w:rFonts w:hint="eastAsia"/>
          <w:szCs w:val="21"/>
        </w:rPr>
        <w:t>采购代理机构无义务向未成交人解释未成交原因和退回响应文件。</w:t>
      </w:r>
    </w:p>
    <w:p w14:paraId="5E159CDC">
      <w:pPr>
        <w:pStyle w:val="4"/>
        <w:numPr>
          <w:ilvl w:val="0"/>
          <w:numId w:val="1"/>
        </w:numPr>
        <w:tabs>
          <w:tab w:val="left" w:pos="360"/>
        </w:tabs>
        <w:spacing w:before="0" w:after="0"/>
        <w:ind w:hanging="786" w:firstLineChars="0"/>
        <w:jc w:val="left"/>
        <w:rPr>
          <w:rFonts w:ascii="Times New Roman" w:eastAsia="黑体"/>
          <w:b w:val="0"/>
          <w:bCs w:val="0"/>
          <w:kern w:val="2"/>
          <w:sz w:val="24"/>
          <w:szCs w:val="24"/>
        </w:rPr>
      </w:pPr>
      <w:bookmarkStart w:id="352" w:name="_Toc14264"/>
      <w:bookmarkStart w:id="353" w:name="_Toc383175077"/>
      <w:bookmarkStart w:id="354" w:name="_Toc383175301"/>
      <w:bookmarkStart w:id="355" w:name="_Toc432106500"/>
      <w:bookmarkStart w:id="356" w:name="_Toc1729"/>
      <w:bookmarkStart w:id="357" w:name="_Toc15885"/>
      <w:bookmarkStart w:id="358" w:name="_Toc31387"/>
      <w:bookmarkStart w:id="359" w:name="_Toc470096330"/>
      <w:bookmarkStart w:id="360" w:name="_Toc383175499"/>
      <w:bookmarkStart w:id="361" w:name="_Toc432194851"/>
      <w:bookmarkStart w:id="362" w:name="_Toc438396753"/>
      <w:r>
        <w:rPr>
          <w:rFonts w:hint="eastAsia" w:ascii="Times New Roman" w:eastAsia="黑体"/>
          <w:b w:val="0"/>
          <w:bCs w:val="0"/>
          <w:kern w:val="2"/>
          <w:sz w:val="24"/>
          <w:szCs w:val="24"/>
        </w:rPr>
        <w:t>签订合同</w:t>
      </w:r>
      <w:bookmarkEnd w:id="350"/>
      <w:bookmarkEnd w:id="351"/>
      <w:bookmarkEnd w:id="352"/>
      <w:bookmarkEnd w:id="353"/>
      <w:bookmarkEnd w:id="354"/>
      <w:bookmarkEnd w:id="355"/>
      <w:bookmarkEnd w:id="356"/>
      <w:bookmarkEnd w:id="357"/>
      <w:bookmarkEnd w:id="358"/>
      <w:bookmarkEnd w:id="359"/>
      <w:bookmarkEnd w:id="360"/>
      <w:bookmarkEnd w:id="361"/>
      <w:bookmarkEnd w:id="362"/>
    </w:p>
    <w:p w14:paraId="7E2F9117">
      <w:pPr>
        <w:spacing w:line="360" w:lineRule="auto"/>
        <w:ind w:firstLine="420" w:firstLineChars="200"/>
        <w:jc w:val="left"/>
        <w:rPr>
          <w:szCs w:val="21"/>
        </w:rPr>
      </w:pPr>
      <w:bookmarkStart w:id="363" w:name="_Toc329810213"/>
      <w:bookmarkStart w:id="364" w:name="_Toc86124073"/>
      <w:r>
        <w:rPr>
          <w:szCs w:val="21"/>
        </w:rPr>
        <w:t xml:space="preserve">21.1 </w:t>
      </w:r>
      <w:r>
        <w:rPr>
          <w:rFonts w:hint="eastAsia"/>
          <w:szCs w:val="21"/>
        </w:rPr>
        <w:t>采购人与成交人应当在成交通知书发出之日起</w:t>
      </w:r>
      <w:r>
        <w:rPr>
          <w:szCs w:val="21"/>
        </w:rPr>
        <w:t>30</w:t>
      </w:r>
      <w:r>
        <w:rPr>
          <w:rFonts w:hint="eastAsia"/>
          <w:szCs w:val="21"/>
        </w:rPr>
        <w:t>日内，按照磋商文件确定的合同文本以及采购标的、规格型号、采购金额、采购数量、技术和项目需求等事项签订采购合同。</w:t>
      </w:r>
    </w:p>
    <w:p w14:paraId="01DE1226">
      <w:pPr>
        <w:spacing w:line="360" w:lineRule="auto"/>
        <w:ind w:firstLine="420" w:firstLineChars="200"/>
        <w:jc w:val="left"/>
        <w:rPr>
          <w:szCs w:val="21"/>
        </w:rPr>
      </w:pPr>
      <w:r>
        <w:rPr>
          <w:szCs w:val="21"/>
        </w:rPr>
        <w:t xml:space="preserve">21.2 </w:t>
      </w:r>
      <w:r>
        <w:rPr>
          <w:rFonts w:hint="eastAsia"/>
          <w:szCs w:val="21"/>
        </w:rPr>
        <w:t>成交人拒绝签订采购合同的，采购人可以借鉴《政府采购竞争性磋商采购方式管理暂行办法》规定的原则确定其他供应商作为成交人并签订采购合同，也可以重新开展采购活动。拒绝签订采购合同的成交人不得参加对该项目重新开展的采购活动。</w:t>
      </w:r>
      <w:bookmarkEnd w:id="363"/>
      <w:bookmarkEnd w:id="364"/>
    </w:p>
    <w:p w14:paraId="3F6AF9C5">
      <w:pPr>
        <w:spacing w:line="360" w:lineRule="auto"/>
        <w:ind w:firstLine="420" w:firstLineChars="200"/>
        <w:jc w:val="left"/>
        <w:rPr>
          <w:szCs w:val="21"/>
        </w:rPr>
      </w:pPr>
    </w:p>
    <w:p w14:paraId="05FCDCBB">
      <w:pPr>
        <w:pStyle w:val="3"/>
        <w:keepLines w:val="0"/>
        <w:tabs>
          <w:tab w:val="left" w:pos="420"/>
          <w:tab w:val="left" w:pos="6090"/>
        </w:tabs>
        <w:adjustRightInd w:val="0"/>
        <w:spacing w:after="0"/>
        <w:ind w:left="-2" w:leftChars="-1"/>
        <w:textAlignment w:val="baseline"/>
        <w:rPr>
          <w:rFonts w:ascii="Times New Roman" w:hAnsi="Times New Roman" w:eastAsia="黑体"/>
          <w:bCs w:val="0"/>
          <w:sz w:val="28"/>
          <w:szCs w:val="30"/>
        </w:rPr>
      </w:pPr>
      <w:bookmarkStart w:id="365" w:name="_Toc15150"/>
      <w:bookmarkStart w:id="366" w:name="_Toc30921"/>
      <w:bookmarkStart w:id="367" w:name="_Toc30182"/>
      <w:bookmarkStart w:id="368" w:name="_Toc470096331"/>
      <w:bookmarkStart w:id="369" w:name="_Toc29740"/>
      <w:bookmarkStart w:id="370" w:name="_Toc86124074"/>
      <w:bookmarkStart w:id="371" w:name="_Toc24915"/>
      <w:bookmarkStart w:id="372" w:name="_Toc27412"/>
      <w:r>
        <w:rPr>
          <w:rFonts w:hint="eastAsia" w:ascii="Times New Roman" w:hAnsi="Times New Roman" w:eastAsia="黑体"/>
          <w:bCs w:val="0"/>
          <w:sz w:val="28"/>
          <w:szCs w:val="30"/>
        </w:rPr>
        <w:t>七、其他事项</w:t>
      </w:r>
      <w:bookmarkEnd w:id="365"/>
      <w:bookmarkEnd w:id="366"/>
      <w:bookmarkEnd w:id="367"/>
      <w:bookmarkEnd w:id="368"/>
      <w:bookmarkEnd w:id="369"/>
      <w:bookmarkEnd w:id="370"/>
      <w:bookmarkEnd w:id="371"/>
      <w:bookmarkEnd w:id="372"/>
    </w:p>
    <w:p w14:paraId="50AC941A">
      <w:pPr>
        <w:pStyle w:val="4"/>
        <w:numPr>
          <w:ilvl w:val="0"/>
          <w:numId w:val="1"/>
        </w:numPr>
        <w:tabs>
          <w:tab w:val="left" w:pos="360"/>
        </w:tabs>
        <w:spacing w:before="0" w:after="0"/>
        <w:ind w:hanging="786" w:firstLineChars="0"/>
        <w:jc w:val="left"/>
        <w:rPr>
          <w:rFonts w:ascii="Times New Roman" w:eastAsia="黑体"/>
          <w:b w:val="0"/>
          <w:bCs w:val="0"/>
          <w:kern w:val="2"/>
          <w:sz w:val="24"/>
          <w:szCs w:val="24"/>
        </w:rPr>
      </w:pPr>
      <w:bookmarkStart w:id="373" w:name="_Toc25897"/>
      <w:bookmarkStart w:id="374" w:name="_Toc383175081"/>
      <w:bookmarkStart w:id="375" w:name="_Toc329810216"/>
      <w:bookmarkStart w:id="376" w:name="_Toc383175305"/>
      <w:bookmarkStart w:id="377" w:name="_Toc432106503"/>
      <w:bookmarkStart w:id="378" w:name="_Toc86124075"/>
      <w:bookmarkStart w:id="379" w:name="_Toc22915"/>
      <w:bookmarkStart w:id="380" w:name="_Toc432194854"/>
      <w:bookmarkStart w:id="381" w:name="_Toc9945"/>
      <w:bookmarkStart w:id="382" w:name="_Toc383175503"/>
      <w:bookmarkStart w:id="383" w:name="_Toc17344"/>
      <w:bookmarkStart w:id="384" w:name="_Toc470096333"/>
      <w:bookmarkStart w:id="385" w:name="_Toc438396756"/>
      <w:r>
        <w:rPr>
          <w:rFonts w:hint="eastAsia" w:ascii="Times New Roman" w:eastAsia="黑体"/>
          <w:b w:val="0"/>
          <w:bCs w:val="0"/>
          <w:kern w:val="2"/>
          <w:sz w:val="24"/>
          <w:szCs w:val="24"/>
        </w:rPr>
        <w:t>代理服务费</w:t>
      </w:r>
      <w:bookmarkEnd w:id="373"/>
      <w:bookmarkEnd w:id="374"/>
      <w:bookmarkEnd w:id="375"/>
      <w:bookmarkEnd w:id="376"/>
      <w:bookmarkEnd w:id="377"/>
      <w:bookmarkEnd w:id="378"/>
      <w:bookmarkEnd w:id="379"/>
      <w:bookmarkEnd w:id="380"/>
      <w:bookmarkEnd w:id="381"/>
      <w:bookmarkEnd w:id="382"/>
      <w:bookmarkEnd w:id="383"/>
      <w:bookmarkEnd w:id="384"/>
      <w:bookmarkEnd w:id="385"/>
    </w:p>
    <w:p w14:paraId="07BA7CB2">
      <w:pPr>
        <w:pStyle w:val="6"/>
        <w:ind w:firstLine="420" w:firstLineChars="200"/>
        <w:rPr>
          <w:kern w:val="2"/>
          <w:sz w:val="21"/>
          <w:szCs w:val="21"/>
        </w:rPr>
      </w:pPr>
      <w:bookmarkStart w:id="386" w:name="_Toc432106502"/>
      <w:bookmarkStart w:id="387" w:name="_Toc432194853"/>
      <w:bookmarkStart w:id="388" w:name="_Toc470096332"/>
      <w:bookmarkStart w:id="389" w:name="_Toc383175502"/>
      <w:bookmarkStart w:id="390" w:name="_Toc438396755"/>
      <w:bookmarkStart w:id="391" w:name="_Toc383175080"/>
      <w:bookmarkStart w:id="392" w:name="_Toc383175304"/>
      <w:bookmarkStart w:id="393" w:name="_Toc329810215"/>
      <w:bookmarkStart w:id="394" w:name="_Toc432194855"/>
      <w:bookmarkStart w:id="395" w:name="_Toc383175504"/>
      <w:bookmarkStart w:id="396" w:name="_Toc470096334"/>
      <w:bookmarkStart w:id="397" w:name="_Toc432106504"/>
      <w:bookmarkStart w:id="398" w:name="_Toc383175082"/>
      <w:bookmarkStart w:id="399" w:name="_Toc438396757"/>
      <w:bookmarkStart w:id="400" w:name="_Toc329810217"/>
      <w:bookmarkStart w:id="401" w:name="_Toc383175306"/>
      <w:r>
        <w:rPr>
          <w:rFonts w:hint="eastAsia"/>
          <w:kern w:val="2"/>
          <w:sz w:val="21"/>
          <w:szCs w:val="21"/>
        </w:rPr>
        <w:t>见</w:t>
      </w:r>
      <w:r>
        <w:rPr>
          <w:kern w:val="2"/>
          <w:sz w:val="21"/>
          <w:szCs w:val="21"/>
        </w:rPr>
        <w:t>“</w:t>
      </w:r>
      <w:r>
        <w:rPr>
          <w:rFonts w:hint="eastAsia"/>
          <w:b/>
          <w:bCs/>
          <w:kern w:val="2"/>
          <w:sz w:val="21"/>
          <w:szCs w:val="21"/>
        </w:rPr>
        <w:t>供应商须知前附表</w:t>
      </w:r>
      <w:r>
        <w:rPr>
          <w:kern w:val="2"/>
          <w:sz w:val="21"/>
          <w:szCs w:val="21"/>
        </w:rPr>
        <w:t>”</w:t>
      </w:r>
      <w:r>
        <w:rPr>
          <w:rFonts w:hint="eastAsia"/>
          <w:kern w:val="2"/>
          <w:sz w:val="21"/>
          <w:szCs w:val="21"/>
        </w:rPr>
        <w:t>。</w:t>
      </w:r>
    </w:p>
    <w:p w14:paraId="184E6493">
      <w:pPr>
        <w:pStyle w:val="4"/>
        <w:numPr>
          <w:ilvl w:val="0"/>
          <w:numId w:val="1"/>
        </w:numPr>
        <w:tabs>
          <w:tab w:val="left" w:pos="426"/>
          <w:tab w:val="clear" w:pos="786"/>
        </w:tabs>
        <w:spacing w:before="0" w:after="0"/>
        <w:ind w:hanging="786" w:firstLineChars="0"/>
        <w:jc w:val="both"/>
        <w:rPr>
          <w:rFonts w:ascii="Times New Roman" w:eastAsia="黑体"/>
          <w:b w:val="0"/>
          <w:bCs w:val="0"/>
          <w:kern w:val="2"/>
          <w:sz w:val="24"/>
          <w:szCs w:val="24"/>
        </w:rPr>
      </w:pPr>
      <w:bookmarkStart w:id="402" w:name="_Toc3031"/>
      <w:bookmarkStart w:id="403" w:name="_Toc16177"/>
      <w:bookmarkStart w:id="404" w:name="_Toc27409"/>
      <w:bookmarkStart w:id="405" w:name="_Toc21105"/>
      <w:r>
        <w:rPr>
          <w:rFonts w:hint="eastAsia" w:ascii="Times New Roman" w:eastAsia="黑体"/>
          <w:b w:val="0"/>
          <w:bCs w:val="0"/>
          <w:kern w:val="2"/>
          <w:sz w:val="24"/>
          <w:szCs w:val="24"/>
        </w:rPr>
        <w:t>质疑和投诉</w:t>
      </w:r>
      <w:bookmarkEnd w:id="386"/>
      <w:bookmarkEnd w:id="387"/>
      <w:bookmarkEnd w:id="388"/>
      <w:bookmarkEnd w:id="389"/>
      <w:bookmarkEnd w:id="390"/>
      <w:bookmarkEnd w:id="391"/>
      <w:bookmarkEnd w:id="392"/>
      <w:bookmarkEnd w:id="393"/>
      <w:bookmarkEnd w:id="402"/>
      <w:bookmarkEnd w:id="403"/>
      <w:bookmarkEnd w:id="404"/>
      <w:bookmarkEnd w:id="405"/>
    </w:p>
    <w:p w14:paraId="12751FD1">
      <w:pPr>
        <w:spacing w:line="360" w:lineRule="auto"/>
        <w:ind w:firstLine="420" w:firstLineChars="200"/>
        <w:rPr>
          <w:rFonts w:ascii="宋体"/>
          <w:szCs w:val="21"/>
        </w:rPr>
      </w:pPr>
      <w:r>
        <w:rPr>
          <w:rFonts w:hint="eastAsia" w:ascii="宋体"/>
          <w:szCs w:val="21"/>
        </w:rPr>
        <w:t>23.1质疑</w:t>
      </w:r>
    </w:p>
    <w:p w14:paraId="3252422F">
      <w:pPr>
        <w:spacing w:line="360" w:lineRule="auto"/>
        <w:ind w:firstLine="420" w:firstLineChars="200"/>
        <w:rPr>
          <w:rFonts w:ascii="宋体"/>
          <w:szCs w:val="21"/>
        </w:rPr>
      </w:pPr>
      <w:r>
        <w:rPr>
          <w:rFonts w:hint="eastAsia" w:ascii="宋体"/>
          <w:szCs w:val="21"/>
        </w:rPr>
        <w:t>23.1.1 供应商认为采购文件、采购过程、中标或者成交结果使自己的权益受到损害的，可以在知道或者应知其权益受到损害之日起7个工作日内，以书面形式向采购人、采购代理机构提出质疑。供应商在法定质疑期内一次性提出针对同一采购程序环节的质疑。质疑内容不得含有虚假、恶意成分。当事人对自己提出的主张，有责任提供证据，提出质疑时应同时提交相关证据材料和注明事实的确切来源且证据合法、真实、有效。采购人或采购代理机构应当在7个工作日内对供应商依法提出的质疑作出书面答复，但答复的内容不得涉及商业秘密。</w:t>
      </w:r>
    </w:p>
    <w:p w14:paraId="18C1D3D4">
      <w:pPr>
        <w:spacing w:line="360" w:lineRule="auto"/>
        <w:ind w:firstLine="420" w:firstLineChars="200"/>
        <w:rPr>
          <w:rFonts w:ascii="宋体"/>
          <w:szCs w:val="21"/>
        </w:rPr>
      </w:pPr>
      <w:r>
        <w:rPr>
          <w:rFonts w:hint="eastAsia" w:ascii="宋体"/>
          <w:szCs w:val="21"/>
        </w:rPr>
        <w:t>供应商知其权益受到损害之日，是指：</w:t>
      </w:r>
    </w:p>
    <w:p w14:paraId="5EE81BD1">
      <w:pPr>
        <w:spacing w:line="360" w:lineRule="auto"/>
        <w:ind w:firstLine="420" w:firstLineChars="200"/>
        <w:rPr>
          <w:rFonts w:ascii="宋体"/>
          <w:szCs w:val="21"/>
        </w:rPr>
      </w:pPr>
      <w:r>
        <w:rPr>
          <w:rFonts w:hint="eastAsia" w:ascii="宋体"/>
          <w:szCs w:val="21"/>
        </w:rPr>
        <w:t>（一）对可以质疑的采购文件提出质疑的，为收到采购文件之日或者采购文件公告期限届满之日起7个工作日内；</w:t>
      </w:r>
    </w:p>
    <w:p w14:paraId="09801CC9">
      <w:pPr>
        <w:spacing w:line="360" w:lineRule="auto"/>
        <w:ind w:firstLine="420" w:firstLineChars="200"/>
        <w:rPr>
          <w:rFonts w:ascii="宋体"/>
          <w:szCs w:val="21"/>
        </w:rPr>
      </w:pPr>
      <w:r>
        <w:rPr>
          <w:rFonts w:hint="eastAsia" w:ascii="宋体"/>
          <w:szCs w:val="21"/>
        </w:rPr>
        <w:t>（二）对采购过程提出质疑的，为各采购程序环节结束之日；</w:t>
      </w:r>
    </w:p>
    <w:p w14:paraId="12DD082A">
      <w:pPr>
        <w:spacing w:line="360" w:lineRule="auto"/>
        <w:ind w:firstLine="420" w:firstLineChars="200"/>
        <w:rPr>
          <w:rFonts w:ascii="宋体"/>
          <w:szCs w:val="21"/>
        </w:rPr>
      </w:pPr>
      <w:r>
        <w:rPr>
          <w:rFonts w:hint="eastAsia" w:ascii="宋体"/>
          <w:szCs w:val="21"/>
        </w:rPr>
        <w:t>（三）对中标（成交）结果提出质疑的，为中标（成交）结果公告期限届满之日。（中标公告发布之日起七个工作日内）</w:t>
      </w:r>
    </w:p>
    <w:p w14:paraId="448EEF20">
      <w:pPr>
        <w:spacing w:line="360" w:lineRule="auto"/>
        <w:ind w:firstLine="420" w:firstLineChars="200"/>
        <w:rPr>
          <w:rFonts w:ascii="宋体"/>
          <w:szCs w:val="21"/>
        </w:rPr>
      </w:pPr>
      <w:r>
        <w:rPr>
          <w:rFonts w:hint="eastAsia" w:ascii="宋体"/>
          <w:szCs w:val="21"/>
        </w:rPr>
        <w:t>23.1.2供应商提供的质疑书（如材料中有外文资料应同时附上中文译本）应当包括以下主要内容：</w:t>
      </w:r>
    </w:p>
    <w:p w14:paraId="3A787D7C">
      <w:pPr>
        <w:spacing w:line="360" w:lineRule="auto"/>
        <w:ind w:firstLine="420" w:firstLineChars="200"/>
        <w:rPr>
          <w:rFonts w:ascii="宋体"/>
          <w:szCs w:val="21"/>
        </w:rPr>
      </w:pPr>
      <w:r>
        <w:rPr>
          <w:rFonts w:hint="eastAsia" w:ascii="宋体"/>
          <w:szCs w:val="21"/>
        </w:rPr>
        <w:t>（一）供应商的姓名或者名称、地址、邮编、联系人及联系电话；</w:t>
      </w:r>
    </w:p>
    <w:p w14:paraId="3B72D63D">
      <w:pPr>
        <w:spacing w:line="360" w:lineRule="auto"/>
        <w:ind w:firstLine="420" w:firstLineChars="200"/>
        <w:rPr>
          <w:rFonts w:ascii="宋体"/>
          <w:szCs w:val="21"/>
        </w:rPr>
      </w:pPr>
      <w:r>
        <w:rPr>
          <w:rFonts w:hint="eastAsia" w:ascii="宋体"/>
          <w:szCs w:val="21"/>
        </w:rPr>
        <w:t>（二）质疑项目的名称、编号；</w:t>
      </w:r>
    </w:p>
    <w:p w14:paraId="3F91B3FB">
      <w:pPr>
        <w:spacing w:line="360" w:lineRule="auto"/>
        <w:ind w:firstLine="420" w:firstLineChars="200"/>
        <w:rPr>
          <w:rFonts w:ascii="宋体"/>
          <w:szCs w:val="21"/>
        </w:rPr>
      </w:pPr>
      <w:r>
        <w:rPr>
          <w:rFonts w:hint="eastAsia" w:ascii="宋体"/>
          <w:szCs w:val="21"/>
        </w:rPr>
        <w:t>（三）具体、明确的质疑事项和与质疑事项相关的请求；</w:t>
      </w:r>
    </w:p>
    <w:p w14:paraId="53B28B82">
      <w:pPr>
        <w:spacing w:line="360" w:lineRule="auto"/>
        <w:ind w:firstLine="420" w:firstLineChars="200"/>
        <w:rPr>
          <w:rFonts w:ascii="宋体"/>
          <w:szCs w:val="21"/>
        </w:rPr>
      </w:pPr>
      <w:r>
        <w:rPr>
          <w:rFonts w:hint="eastAsia" w:ascii="宋体"/>
          <w:szCs w:val="21"/>
        </w:rPr>
        <w:t>（四）事实依据；</w:t>
      </w:r>
    </w:p>
    <w:p w14:paraId="039EE694">
      <w:pPr>
        <w:spacing w:line="360" w:lineRule="auto"/>
        <w:ind w:firstLine="420" w:firstLineChars="200"/>
        <w:rPr>
          <w:rFonts w:ascii="宋体"/>
          <w:szCs w:val="21"/>
        </w:rPr>
      </w:pPr>
      <w:r>
        <w:rPr>
          <w:rFonts w:hint="eastAsia" w:ascii="宋体"/>
          <w:szCs w:val="21"/>
        </w:rPr>
        <w:t>（五）提出质疑的日期。</w:t>
      </w:r>
    </w:p>
    <w:p w14:paraId="020061E9">
      <w:pPr>
        <w:spacing w:line="360" w:lineRule="auto"/>
        <w:ind w:firstLine="420" w:firstLineChars="200"/>
        <w:rPr>
          <w:rFonts w:ascii="宋体"/>
          <w:szCs w:val="21"/>
        </w:rPr>
      </w:pPr>
      <w:r>
        <w:rPr>
          <w:rFonts w:hint="eastAsia" w:ascii="宋体"/>
          <w:szCs w:val="21"/>
        </w:rPr>
        <w:t>受理质疑部门：</w:t>
      </w:r>
    </w:p>
    <w:p w14:paraId="63B8C637">
      <w:pPr>
        <w:spacing w:line="360" w:lineRule="auto"/>
        <w:ind w:firstLine="420" w:firstLineChars="200"/>
        <w:rPr>
          <w:rFonts w:ascii="宋体"/>
          <w:szCs w:val="21"/>
        </w:rPr>
      </w:pPr>
      <w:r>
        <w:rPr>
          <w:rFonts w:hint="eastAsia" w:ascii="宋体"/>
          <w:szCs w:val="21"/>
        </w:rPr>
        <w:t>云南谦和工程咨询有限公司综合办公室，电话：0871-63333561。</w:t>
      </w:r>
    </w:p>
    <w:p w14:paraId="42990A05">
      <w:pPr>
        <w:spacing w:line="360" w:lineRule="auto"/>
        <w:ind w:firstLine="420" w:firstLineChars="200"/>
        <w:rPr>
          <w:rFonts w:ascii="宋体"/>
          <w:szCs w:val="21"/>
        </w:rPr>
      </w:pPr>
      <w:r>
        <w:rPr>
          <w:rFonts w:hint="eastAsia" w:ascii="宋体"/>
          <w:szCs w:val="21"/>
        </w:rPr>
        <w:t>供应商为自然人的，应当由本人签字；供应商为法人或者其他组织的，应当由法定代表人、主要负责人，或者其授权代表签字或者盖章，并加盖公章。其授权委托书应当载明代理人的姓名或者名称、代理事项、具体权限、期限和相关事项。以联合体形式参加采购活动的，其投诉应当由组成联合体的所有供应商共同提出。</w:t>
      </w:r>
    </w:p>
    <w:p w14:paraId="04222ABA">
      <w:pPr>
        <w:spacing w:line="360" w:lineRule="auto"/>
        <w:ind w:firstLine="420" w:firstLineChars="200"/>
        <w:rPr>
          <w:rFonts w:ascii="宋体"/>
          <w:szCs w:val="21"/>
        </w:rPr>
      </w:pPr>
      <w:r>
        <w:rPr>
          <w:rFonts w:hint="eastAsia" w:ascii="宋体"/>
          <w:szCs w:val="21"/>
        </w:rPr>
        <w:t>23.2投诉</w:t>
      </w:r>
    </w:p>
    <w:p w14:paraId="2DCDCAEF">
      <w:pPr>
        <w:spacing w:line="360" w:lineRule="auto"/>
        <w:ind w:firstLine="420" w:firstLineChars="200"/>
        <w:rPr>
          <w:rFonts w:ascii="宋体"/>
          <w:szCs w:val="21"/>
        </w:rPr>
      </w:pPr>
      <w:r>
        <w:rPr>
          <w:rFonts w:hint="eastAsia" w:ascii="宋体"/>
          <w:szCs w:val="21"/>
        </w:rPr>
        <w:t xml:space="preserve"> 质疑供应商提出的投诉事项必须首先经过质疑程序。质疑供应商对采购人、采购代理机构的答复不满意，或者采购人、采购代理机构未在规定的时间内作出答复的，可以在答复期满后十五个工作日内书面向同级政府采购监督管理部门投诉。</w:t>
      </w:r>
    </w:p>
    <w:p w14:paraId="4AEEF07D">
      <w:pPr>
        <w:spacing w:line="360" w:lineRule="auto"/>
        <w:ind w:firstLine="420" w:firstLineChars="200"/>
        <w:rPr>
          <w:rFonts w:ascii="宋体"/>
          <w:szCs w:val="21"/>
        </w:rPr>
      </w:pPr>
      <w:r>
        <w:rPr>
          <w:rFonts w:hint="eastAsia" w:ascii="宋体"/>
          <w:szCs w:val="21"/>
        </w:rPr>
        <w:t>23.3名词及术语</w:t>
      </w:r>
    </w:p>
    <w:p w14:paraId="4B8CD80E">
      <w:pPr>
        <w:spacing w:line="360" w:lineRule="auto"/>
        <w:ind w:firstLine="420" w:firstLineChars="200"/>
        <w:rPr>
          <w:rFonts w:ascii="宋体"/>
          <w:szCs w:val="21"/>
        </w:rPr>
      </w:pPr>
      <w:r>
        <w:rPr>
          <w:rFonts w:hint="eastAsia" w:ascii="宋体"/>
          <w:szCs w:val="21"/>
        </w:rPr>
        <w:t>采购人/招标人/甲方：昆明航空救援支队</w:t>
      </w:r>
    </w:p>
    <w:p w14:paraId="75497975">
      <w:pPr>
        <w:spacing w:line="360" w:lineRule="auto"/>
        <w:ind w:firstLine="420" w:firstLineChars="200"/>
        <w:rPr>
          <w:rFonts w:ascii="宋体"/>
          <w:szCs w:val="21"/>
        </w:rPr>
      </w:pPr>
      <w:r>
        <w:rPr>
          <w:rFonts w:hint="eastAsia" w:ascii="宋体"/>
          <w:szCs w:val="21"/>
        </w:rPr>
        <w:t>供应商/当事人/申请人：指参加本次项目投标，在本项目中对采购人负总责的法律主体。</w:t>
      </w:r>
    </w:p>
    <w:p w14:paraId="1EC57EAF">
      <w:pPr>
        <w:spacing w:line="360" w:lineRule="auto"/>
        <w:ind w:firstLine="420" w:firstLineChars="200"/>
        <w:rPr>
          <w:rFonts w:ascii="宋体"/>
          <w:szCs w:val="21"/>
        </w:rPr>
      </w:pPr>
      <w:r>
        <w:rPr>
          <w:rFonts w:hint="eastAsia" w:ascii="宋体"/>
          <w:szCs w:val="21"/>
        </w:rPr>
        <w:t>成交人/乙方：供应商通过招投标竞标中标后，与采购人签订合同即成为项目的成交人。</w:t>
      </w:r>
    </w:p>
    <w:p w14:paraId="1999B8BF">
      <w:pPr>
        <w:spacing w:line="360" w:lineRule="auto"/>
        <w:ind w:firstLine="420" w:firstLineChars="200"/>
        <w:rPr>
          <w:rFonts w:ascii="宋体"/>
          <w:szCs w:val="21"/>
        </w:rPr>
      </w:pPr>
      <w:r>
        <w:rPr>
          <w:rFonts w:hint="eastAsia" w:ascii="宋体"/>
          <w:szCs w:val="21"/>
        </w:rPr>
        <w:t>采购代理机构：云南谦和工程咨询有限公司。</w:t>
      </w:r>
    </w:p>
    <w:p w14:paraId="39514191">
      <w:pPr>
        <w:pStyle w:val="4"/>
        <w:numPr>
          <w:ilvl w:val="0"/>
          <w:numId w:val="1"/>
        </w:numPr>
        <w:tabs>
          <w:tab w:val="left" w:pos="360"/>
        </w:tabs>
        <w:spacing w:before="0" w:after="0"/>
        <w:ind w:hanging="928" w:firstLineChars="0"/>
        <w:jc w:val="left"/>
        <w:rPr>
          <w:rFonts w:ascii="Times New Roman" w:eastAsia="黑体"/>
          <w:b w:val="0"/>
          <w:bCs w:val="0"/>
          <w:kern w:val="2"/>
          <w:sz w:val="24"/>
          <w:szCs w:val="24"/>
        </w:rPr>
      </w:pPr>
      <w:bookmarkStart w:id="406" w:name="_Toc20431"/>
      <w:bookmarkStart w:id="407" w:name="_Toc22372"/>
      <w:bookmarkStart w:id="408" w:name="_Toc12710"/>
      <w:bookmarkStart w:id="409" w:name="_Toc3234"/>
      <w:r>
        <w:rPr>
          <w:rFonts w:hint="eastAsia" w:ascii="Times New Roman" w:eastAsia="黑体"/>
          <w:b w:val="0"/>
          <w:bCs w:val="0"/>
          <w:kern w:val="2"/>
          <w:sz w:val="24"/>
          <w:szCs w:val="24"/>
        </w:rPr>
        <w:t>磋商文件编制依据</w:t>
      </w:r>
      <w:bookmarkEnd w:id="394"/>
      <w:bookmarkEnd w:id="395"/>
      <w:bookmarkEnd w:id="396"/>
      <w:bookmarkEnd w:id="397"/>
      <w:bookmarkEnd w:id="398"/>
      <w:bookmarkEnd w:id="399"/>
      <w:bookmarkEnd w:id="400"/>
      <w:bookmarkEnd w:id="401"/>
      <w:bookmarkEnd w:id="406"/>
      <w:bookmarkEnd w:id="407"/>
      <w:bookmarkEnd w:id="408"/>
      <w:bookmarkEnd w:id="409"/>
    </w:p>
    <w:p w14:paraId="7D4D2AC5">
      <w:pPr>
        <w:spacing w:line="360" w:lineRule="auto"/>
        <w:ind w:firstLine="420" w:firstLineChars="200"/>
        <w:jc w:val="left"/>
        <w:rPr>
          <w:szCs w:val="21"/>
        </w:rPr>
      </w:pPr>
      <w:r>
        <w:rPr>
          <w:rFonts w:hint="eastAsia"/>
          <w:szCs w:val="21"/>
        </w:rPr>
        <w:t>本磋商文件是根据《中华人民共和国政府采购法》及相关法律法规编制。</w:t>
      </w:r>
    </w:p>
    <w:p w14:paraId="146EB244">
      <w:pPr>
        <w:pStyle w:val="4"/>
        <w:numPr>
          <w:ilvl w:val="0"/>
          <w:numId w:val="1"/>
        </w:numPr>
        <w:tabs>
          <w:tab w:val="left" w:pos="360"/>
        </w:tabs>
        <w:spacing w:before="0" w:after="0"/>
        <w:ind w:hanging="928" w:firstLineChars="0"/>
        <w:jc w:val="left"/>
        <w:rPr>
          <w:rFonts w:ascii="Times New Roman" w:eastAsia="黑体"/>
          <w:b w:val="0"/>
          <w:bCs w:val="0"/>
          <w:kern w:val="2"/>
          <w:sz w:val="24"/>
          <w:szCs w:val="24"/>
        </w:rPr>
      </w:pPr>
      <w:bookmarkStart w:id="410" w:name="_Toc11535"/>
      <w:bookmarkStart w:id="411" w:name="_Toc4339"/>
      <w:bookmarkStart w:id="412" w:name="_Toc31907"/>
      <w:bookmarkStart w:id="413" w:name="_Toc3193"/>
      <w:r>
        <w:rPr>
          <w:rFonts w:hint="eastAsia" w:ascii="Times New Roman" w:eastAsia="黑体"/>
          <w:b w:val="0"/>
          <w:bCs w:val="0"/>
          <w:kern w:val="2"/>
          <w:sz w:val="24"/>
          <w:szCs w:val="24"/>
        </w:rPr>
        <w:t>履约保证金</w:t>
      </w:r>
      <w:bookmarkEnd w:id="410"/>
      <w:bookmarkEnd w:id="411"/>
      <w:bookmarkEnd w:id="412"/>
      <w:bookmarkEnd w:id="413"/>
    </w:p>
    <w:p w14:paraId="75B9A75A">
      <w:pPr>
        <w:spacing w:line="360" w:lineRule="auto"/>
        <w:ind w:firstLine="420" w:firstLineChars="200"/>
        <w:jc w:val="left"/>
        <w:rPr>
          <w:szCs w:val="21"/>
        </w:rPr>
      </w:pPr>
      <w:r>
        <w:rPr>
          <w:rFonts w:hint="eastAsia" w:ascii="宋体" w:hAnsi="宋体" w:cs="宋体"/>
          <w:szCs w:val="21"/>
        </w:rPr>
        <w:t>履约保证金金额：详见</w:t>
      </w:r>
      <w:r>
        <w:rPr>
          <w:rFonts w:hint="eastAsia" w:ascii="宋体" w:hAnsi="宋体" w:cs="宋体"/>
          <w:b/>
          <w:bCs/>
          <w:szCs w:val="21"/>
        </w:rPr>
        <w:t>“供应商须知前附表”</w:t>
      </w:r>
      <w:r>
        <w:rPr>
          <w:rFonts w:hint="eastAsia"/>
          <w:szCs w:val="21"/>
        </w:rPr>
        <w:t>。</w:t>
      </w:r>
    </w:p>
    <w:p w14:paraId="6E5620ED">
      <w:pPr>
        <w:pStyle w:val="4"/>
        <w:numPr>
          <w:ilvl w:val="0"/>
          <w:numId w:val="1"/>
        </w:numPr>
        <w:tabs>
          <w:tab w:val="left" w:pos="360"/>
        </w:tabs>
        <w:spacing w:before="0" w:after="0"/>
        <w:ind w:hanging="928" w:firstLineChars="0"/>
        <w:jc w:val="left"/>
        <w:rPr>
          <w:rFonts w:ascii="Times New Roman" w:eastAsia="黑体"/>
          <w:b w:val="0"/>
          <w:bCs w:val="0"/>
          <w:kern w:val="2"/>
          <w:sz w:val="24"/>
          <w:szCs w:val="24"/>
        </w:rPr>
      </w:pPr>
      <w:bookmarkStart w:id="414" w:name="_Toc329810218"/>
      <w:bookmarkStart w:id="415" w:name="_Toc26182"/>
      <w:bookmarkStart w:id="416" w:name="_Toc383175307"/>
      <w:bookmarkStart w:id="417" w:name="_Toc470096335"/>
      <w:bookmarkStart w:id="418" w:name="_Toc383175505"/>
      <w:bookmarkStart w:id="419" w:name="_Toc23311"/>
      <w:bookmarkStart w:id="420" w:name="_Toc383175083"/>
      <w:bookmarkStart w:id="421" w:name="_Toc20316"/>
      <w:bookmarkStart w:id="422" w:name="_Toc432106505"/>
      <w:bookmarkStart w:id="423" w:name="_Toc28130"/>
      <w:bookmarkStart w:id="424" w:name="_Toc86124077"/>
      <w:bookmarkStart w:id="425" w:name="_Toc432194856"/>
      <w:bookmarkStart w:id="426" w:name="_Toc438396758"/>
      <w:r>
        <w:rPr>
          <w:rFonts w:hint="eastAsia" w:ascii="Times New Roman" w:eastAsia="黑体"/>
          <w:b w:val="0"/>
          <w:bCs w:val="0"/>
          <w:kern w:val="2"/>
          <w:sz w:val="24"/>
          <w:szCs w:val="24"/>
        </w:rPr>
        <w:t>需要补充的其他内容</w:t>
      </w:r>
      <w:bookmarkEnd w:id="414"/>
      <w:bookmarkEnd w:id="415"/>
      <w:bookmarkEnd w:id="416"/>
      <w:bookmarkEnd w:id="417"/>
      <w:bookmarkEnd w:id="418"/>
      <w:bookmarkEnd w:id="419"/>
      <w:bookmarkEnd w:id="420"/>
      <w:bookmarkEnd w:id="421"/>
      <w:bookmarkEnd w:id="422"/>
      <w:bookmarkEnd w:id="423"/>
      <w:bookmarkEnd w:id="424"/>
      <w:bookmarkEnd w:id="425"/>
      <w:bookmarkEnd w:id="426"/>
    </w:p>
    <w:p w14:paraId="793A2067">
      <w:pPr>
        <w:spacing w:line="360" w:lineRule="auto"/>
        <w:ind w:firstLine="420" w:firstLineChars="200"/>
        <w:jc w:val="left"/>
        <w:rPr>
          <w:szCs w:val="21"/>
        </w:rPr>
      </w:pPr>
      <w:r>
        <w:rPr>
          <w:rFonts w:hint="eastAsia"/>
          <w:szCs w:val="21"/>
        </w:rPr>
        <w:t>见</w:t>
      </w:r>
      <w:r>
        <w:rPr>
          <w:szCs w:val="21"/>
        </w:rPr>
        <w:t>“</w:t>
      </w:r>
      <w:r>
        <w:rPr>
          <w:rFonts w:hint="eastAsia"/>
          <w:b/>
          <w:szCs w:val="21"/>
        </w:rPr>
        <w:t>供应商须知前附表</w:t>
      </w:r>
      <w:r>
        <w:rPr>
          <w:szCs w:val="21"/>
        </w:rPr>
        <w:t>”</w:t>
      </w:r>
      <w:r>
        <w:rPr>
          <w:rFonts w:hint="eastAsia"/>
          <w:szCs w:val="21"/>
        </w:rPr>
        <w:t>。</w:t>
      </w:r>
    </w:p>
    <w:p w14:paraId="45F9F672">
      <w:pPr>
        <w:pStyle w:val="11"/>
        <w:spacing w:line="360" w:lineRule="auto"/>
        <w:jc w:val="center"/>
        <w:outlineLvl w:val="0"/>
        <w:rPr>
          <w:rFonts w:ascii="Times New Roman"/>
          <w:sz w:val="24"/>
        </w:rPr>
      </w:pPr>
      <w:bookmarkStart w:id="427" w:name="_Toc86124078"/>
      <w:r>
        <w:rPr>
          <w:rFonts w:ascii="Times New Roman"/>
          <w:sz w:val="32"/>
          <w:szCs w:val="32"/>
        </w:rPr>
        <w:br w:type="page"/>
      </w:r>
      <w:bookmarkStart w:id="428" w:name="_Toc29422"/>
      <w:bookmarkStart w:id="429" w:name="_Toc8813"/>
      <w:bookmarkStart w:id="430" w:name="_Toc27293"/>
      <w:bookmarkStart w:id="431" w:name="_Toc430041035"/>
      <w:bookmarkStart w:id="432" w:name="_Toc24695"/>
      <w:bookmarkStart w:id="433" w:name="_Toc28839"/>
      <w:bookmarkStart w:id="434" w:name="_Toc432106528"/>
      <w:bookmarkStart w:id="435" w:name="_Toc438396778"/>
      <w:bookmarkStart w:id="436" w:name="_Toc5914"/>
      <w:bookmarkStart w:id="437" w:name="_Toc3795"/>
      <w:bookmarkStart w:id="438" w:name="_Toc470096336"/>
      <w:r>
        <w:rPr>
          <w:rFonts w:hint="eastAsia" w:ascii="Times New Roman" w:eastAsia="黑体"/>
          <w:b/>
          <w:kern w:val="44"/>
          <w:sz w:val="36"/>
          <w:szCs w:val="20"/>
        </w:rPr>
        <w:t>第三章</w:t>
      </w:r>
      <w:r>
        <w:rPr>
          <w:rFonts w:ascii="Times New Roman" w:eastAsia="黑体"/>
          <w:b/>
          <w:kern w:val="44"/>
          <w:sz w:val="36"/>
          <w:szCs w:val="20"/>
        </w:rPr>
        <w:t xml:space="preserve"> </w:t>
      </w:r>
      <w:r>
        <w:rPr>
          <w:rFonts w:hint="eastAsia" w:ascii="Times New Roman" w:eastAsia="黑体"/>
          <w:b/>
          <w:kern w:val="44"/>
          <w:sz w:val="36"/>
          <w:szCs w:val="20"/>
        </w:rPr>
        <w:t>磋商程序及方法</w:t>
      </w:r>
      <w:bookmarkEnd w:id="428"/>
      <w:bookmarkEnd w:id="429"/>
      <w:bookmarkEnd w:id="430"/>
      <w:bookmarkEnd w:id="431"/>
      <w:bookmarkEnd w:id="432"/>
      <w:bookmarkEnd w:id="433"/>
      <w:bookmarkEnd w:id="434"/>
      <w:bookmarkEnd w:id="435"/>
      <w:bookmarkEnd w:id="436"/>
      <w:bookmarkEnd w:id="437"/>
    </w:p>
    <w:p w14:paraId="217043F7">
      <w:pPr>
        <w:pStyle w:val="3"/>
        <w:keepLines w:val="0"/>
        <w:tabs>
          <w:tab w:val="left" w:pos="420"/>
          <w:tab w:val="left" w:pos="6090"/>
        </w:tabs>
        <w:adjustRightInd w:val="0"/>
        <w:spacing w:after="0"/>
        <w:ind w:left="-2" w:leftChars="-1"/>
        <w:textAlignment w:val="baseline"/>
        <w:rPr>
          <w:rFonts w:ascii="Times New Roman" w:hAnsi="Times New Roman" w:eastAsia="黑体"/>
          <w:bCs w:val="0"/>
          <w:sz w:val="28"/>
          <w:szCs w:val="30"/>
        </w:rPr>
      </w:pPr>
      <w:bookmarkStart w:id="439" w:name="_Toc2566"/>
      <w:bookmarkStart w:id="440" w:name="_Toc26245"/>
      <w:bookmarkStart w:id="441" w:name="_Toc432106529"/>
      <w:bookmarkStart w:id="442" w:name="_Toc470096339"/>
      <w:bookmarkStart w:id="443" w:name="_Toc191374457"/>
      <w:bookmarkStart w:id="444" w:name="_Toc18451"/>
      <w:bookmarkStart w:id="445" w:name="_Toc86124093"/>
      <w:bookmarkStart w:id="446" w:name="_Toc21858"/>
      <w:bookmarkStart w:id="447" w:name="_Toc1604"/>
      <w:bookmarkStart w:id="448" w:name="_Toc28647"/>
      <w:bookmarkStart w:id="449" w:name="_Toc29055"/>
      <w:r>
        <w:rPr>
          <w:rFonts w:hint="eastAsia" w:ascii="Times New Roman" w:hAnsi="Times New Roman" w:eastAsia="黑体"/>
          <w:bCs w:val="0"/>
          <w:sz w:val="28"/>
          <w:szCs w:val="30"/>
        </w:rPr>
        <w:t>磋商方法前附表</w:t>
      </w:r>
      <w:bookmarkEnd w:id="439"/>
      <w:bookmarkEnd w:id="440"/>
      <w:bookmarkEnd w:id="441"/>
      <w:bookmarkEnd w:id="442"/>
      <w:bookmarkEnd w:id="443"/>
      <w:bookmarkEnd w:id="444"/>
      <w:bookmarkEnd w:id="445"/>
      <w:bookmarkEnd w:id="446"/>
      <w:bookmarkEnd w:id="447"/>
      <w:bookmarkEnd w:id="448"/>
      <w:bookmarkEnd w:id="449"/>
    </w:p>
    <w:tbl>
      <w:tblPr>
        <w:tblStyle w:val="21"/>
        <w:tblW w:w="92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8"/>
        <w:gridCol w:w="804"/>
        <w:gridCol w:w="777"/>
        <w:gridCol w:w="1037"/>
        <w:gridCol w:w="954"/>
        <w:gridCol w:w="4922"/>
      </w:tblGrid>
      <w:tr w14:paraId="46D31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2" w:hRule="exact"/>
          <w:tblHeader/>
          <w:jc w:val="center"/>
        </w:trPr>
        <w:tc>
          <w:tcPr>
            <w:tcW w:w="1572" w:type="dxa"/>
            <w:gridSpan w:val="2"/>
            <w:noWrap/>
            <w:vAlign w:val="center"/>
          </w:tcPr>
          <w:p w14:paraId="6AEC1852">
            <w:pPr>
              <w:spacing w:before="100" w:beforeAutospacing="1" w:after="100" w:afterAutospacing="1"/>
              <w:jc w:val="center"/>
              <w:rPr>
                <w:b/>
                <w:szCs w:val="21"/>
              </w:rPr>
            </w:pPr>
            <w:bookmarkStart w:id="450" w:name="_Hlk92717119" w:colFirst="0" w:colLast="6"/>
            <w:r>
              <w:rPr>
                <w:rFonts w:hint="eastAsia"/>
                <w:b/>
                <w:szCs w:val="21"/>
              </w:rPr>
              <w:t>条款号</w:t>
            </w:r>
          </w:p>
        </w:tc>
        <w:tc>
          <w:tcPr>
            <w:tcW w:w="2768" w:type="dxa"/>
            <w:gridSpan w:val="3"/>
            <w:noWrap/>
            <w:vAlign w:val="center"/>
          </w:tcPr>
          <w:p w14:paraId="7E6DE777">
            <w:pPr>
              <w:spacing w:before="100" w:beforeAutospacing="1" w:after="100" w:afterAutospacing="1"/>
              <w:jc w:val="center"/>
              <w:rPr>
                <w:b/>
                <w:szCs w:val="21"/>
              </w:rPr>
            </w:pPr>
            <w:r>
              <w:rPr>
                <w:rFonts w:hint="eastAsia"/>
                <w:b/>
                <w:szCs w:val="21"/>
              </w:rPr>
              <w:t>评</w:t>
            </w:r>
            <w:r>
              <w:rPr>
                <w:b/>
                <w:szCs w:val="21"/>
              </w:rPr>
              <w:t xml:space="preserve"> </w:t>
            </w:r>
            <w:r>
              <w:rPr>
                <w:rFonts w:hint="eastAsia"/>
                <w:b/>
                <w:szCs w:val="21"/>
              </w:rPr>
              <w:t>审</w:t>
            </w:r>
            <w:r>
              <w:rPr>
                <w:b/>
                <w:szCs w:val="21"/>
              </w:rPr>
              <w:t xml:space="preserve"> </w:t>
            </w:r>
            <w:r>
              <w:rPr>
                <w:rFonts w:hint="eastAsia"/>
                <w:b/>
                <w:szCs w:val="21"/>
              </w:rPr>
              <w:t>内</w:t>
            </w:r>
            <w:r>
              <w:rPr>
                <w:b/>
                <w:szCs w:val="21"/>
              </w:rPr>
              <w:t xml:space="preserve"> </w:t>
            </w:r>
            <w:r>
              <w:rPr>
                <w:rFonts w:hint="eastAsia"/>
                <w:b/>
                <w:szCs w:val="21"/>
              </w:rPr>
              <w:t>容</w:t>
            </w:r>
          </w:p>
        </w:tc>
        <w:tc>
          <w:tcPr>
            <w:tcW w:w="4922" w:type="dxa"/>
            <w:noWrap/>
            <w:vAlign w:val="center"/>
          </w:tcPr>
          <w:p w14:paraId="5955ACCD">
            <w:pPr>
              <w:spacing w:before="100" w:beforeAutospacing="1" w:after="100" w:afterAutospacing="1"/>
              <w:jc w:val="center"/>
              <w:rPr>
                <w:b/>
                <w:szCs w:val="21"/>
              </w:rPr>
            </w:pPr>
            <w:r>
              <w:rPr>
                <w:rFonts w:hint="eastAsia"/>
                <w:b/>
                <w:szCs w:val="21"/>
              </w:rPr>
              <w:t>评</w:t>
            </w:r>
            <w:r>
              <w:rPr>
                <w:b/>
                <w:szCs w:val="21"/>
              </w:rPr>
              <w:t xml:space="preserve"> </w:t>
            </w:r>
            <w:r>
              <w:rPr>
                <w:rFonts w:hint="eastAsia"/>
                <w:b/>
                <w:szCs w:val="21"/>
              </w:rPr>
              <w:t>审</w:t>
            </w:r>
            <w:r>
              <w:rPr>
                <w:b/>
                <w:szCs w:val="21"/>
              </w:rPr>
              <w:t xml:space="preserve"> </w:t>
            </w:r>
            <w:r>
              <w:rPr>
                <w:rFonts w:hint="eastAsia"/>
                <w:b/>
                <w:szCs w:val="21"/>
              </w:rPr>
              <w:t>标</w:t>
            </w:r>
            <w:r>
              <w:rPr>
                <w:b/>
                <w:szCs w:val="21"/>
              </w:rPr>
              <w:t xml:space="preserve"> </w:t>
            </w:r>
            <w:r>
              <w:rPr>
                <w:rFonts w:hint="eastAsia"/>
                <w:b/>
                <w:szCs w:val="21"/>
              </w:rPr>
              <w:t>准</w:t>
            </w:r>
          </w:p>
        </w:tc>
      </w:tr>
      <w:tr w14:paraId="50675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768" w:type="dxa"/>
            <w:noWrap/>
            <w:vAlign w:val="center"/>
          </w:tcPr>
          <w:p w14:paraId="2AFE178B">
            <w:pPr>
              <w:spacing w:before="100" w:beforeAutospacing="1" w:after="100" w:afterAutospacing="1"/>
              <w:jc w:val="center"/>
              <w:rPr>
                <w:szCs w:val="21"/>
              </w:rPr>
            </w:pPr>
            <w:r>
              <w:rPr>
                <w:szCs w:val="21"/>
              </w:rPr>
              <w:t>1.1</w:t>
            </w:r>
          </w:p>
        </w:tc>
        <w:tc>
          <w:tcPr>
            <w:tcW w:w="804" w:type="dxa"/>
            <w:noWrap/>
            <w:vAlign w:val="center"/>
          </w:tcPr>
          <w:p w14:paraId="70DA0A88">
            <w:pPr>
              <w:spacing w:before="100" w:beforeAutospacing="1" w:after="100" w:afterAutospacing="1"/>
              <w:jc w:val="center"/>
              <w:rPr>
                <w:szCs w:val="21"/>
              </w:rPr>
            </w:pPr>
            <w:r>
              <w:rPr>
                <w:rFonts w:hint="eastAsia"/>
                <w:szCs w:val="21"/>
              </w:rPr>
              <w:t>资格评审标准</w:t>
            </w:r>
          </w:p>
        </w:tc>
        <w:tc>
          <w:tcPr>
            <w:tcW w:w="2768" w:type="dxa"/>
            <w:gridSpan w:val="3"/>
            <w:noWrap/>
            <w:vAlign w:val="center"/>
          </w:tcPr>
          <w:p w14:paraId="77D2F7D7">
            <w:pPr>
              <w:spacing w:before="100" w:beforeAutospacing="1" w:after="100" w:afterAutospacing="1"/>
              <w:jc w:val="center"/>
              <w:rPr>
                <w:szCs w:val="21"/>
              </w:rPr>
            </w:pPr>
            <w:r>
              <w:rPr>
                <w:rFonts w:hint="eastAsia"/>
                <w:szCs w:val="21"/>
              </w:rPr>
              <w:t>资格条件</w:t>
            </w:r>
          </w:p>
        </w:tc>
        <w:tc>
          <w:tcPr>
            <w:tcW w:w="4922" w:type="dxa"/>
            <w:noWrap/>
            <w:vAlign w:val="center"/>
          </w:tcPr>
          <w:p w14:paraId="737AFDCC">
            <w:pPr>
              <w:spacing w:before="100" w:beforeAutospacing="1" w:after="100" w:afterAutospacing="1"/>
              <w:jc w:val="left"/>
              <w:rPr>
                <w:szCs w:val="21"/>
              </w:rPr>
            </w:pPr>
            <w:r>
              <w:rPr>
                <w:rFonts w:hint="eastAsia"/>
                <w:szCs w:val="21"/>
              </w:rPr>
              <w:t>符合第二章</w:t>
            </w:r>
            <w:r>
              <w:rPr>
                <w:szCs w:val="21"/>
              </w:rPr>
              <w:t>“</w:t>
            </w:r>
            <w:r>
              <w:rPr>
                <w:rFonts w:hint="eastAsia"/>
                <w:szCs w:val="21"/>
              </w:rPr>
              <w:t>供应商须知</w:t>
            </w:r>
            <w:r>
              <w:rPr>
                <w:szCs w:val="21"/>
              </w:rPr>
              <w:t>”</w:t>
            </w:r>
            <w:r>
              <w:rPr>
                <w:rFonts w:hint="eastAsia"/>
                <w:szCs w:val="21"/>
              </w:rPr>
              <w:t>第</w:t>
            </w:r>
            <w:r>
              <w:rPr>
                <w:szCs w:val="21"/>
              </w:rPr>
              <w:t>4</w:t>
            </w:r>
            <w:r>
              <w:rPr>
                <w:rFonts w:hint="eastAsia"/>
                <w:szCs w:val="21"/>
              </w:rPr>
              <w:t>项规定，且提供了磋商文件要求提供的证明材料。</w:t>
            </w:r>
          </w:p>
        </w:tc>
      </w:tr>
      <w:tr w14:paraId="62A91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jc w:val="center"/>
        </w:trPr>
        <w:tc>
          <w:tcPr>
            <w:tcW w:w="768" w:type="dxa"/>
            <w:vMerge w:val="restart"/>
            <w:noWrap/>
            <w:vAlign w:val="center"/>
          </w:tcPr>
          <w:p w14:paraId="2874B18B">
            <w:pPr>
              <w:spacing w:before="100" w:beforeAutospacing="1" w:after="100" w:afterAutospacing="1"/>
              <w:jc w:val="center"/>
              <w:rPr>
                <w:szCs w:val="21"/>
              </w:rPr>
            </w:pPr>
            <w:r>
              <w:rPr>
                <w:szCs w:val="21"/>
              </w:rPr>
              <w:t>1.2</w:t>
            </w:r>
          </w:p>
        </w:tc>
        <w:tc>
          <w:tcPr>
            <w:tcW w:w="804" w:type="dxa"/>
            <w:vMerge w:val="restart"/>
            <w:noWrap/>
            <w:vAlign w:val="center"/>
          </w:tcPr>
          <w:p w14:paraId="1FCBDA4B">
            <w:pPr>
              <w:spacing w:before="100" w:beforeAutospacing="1" w:after="100" w:afterAutospacing="1"/>
              <w:jc w:val="center"/>
              <w:rPr>
                <w:szCs w:val="21"/>
              </w:rPr>
            </w:pPr>
            <w:r>
              <w:rPr>
                <w:rFonts w:hint="eastAsia"/>
                <w:szCs w:val="21"/>
              </w:rPr>
              <w:t>符合性评审标准</w:t>
            </w:r>
          </w:p>
        </w:tc>
        <w:tc>
          <w:tcPr>
            <w:tcW w:w="2768" w:type="dxa"/>
            <w:gridSpan w:val="3"/>
            <w:noWrap/>
            <w:vAlign w:val="center"/>
          </w:tcPr>
          <w:p w14:paraId="6A823CF2">
            <w:pPr>
              <w:spacing w:before="100" w:beforeAutospacing="1" w:after="100" w:afterAutospacing="1"/>
              <w:jc w:val="center"/>
              <w:rPr>
                <w:szCs w:val="21"/>
              </w:rPr>
            </w:pPr>
            <w:r>
              <w:rPr>
                <w:rFonts w:hint="eastAsia"/>
                <w:szCs w:val="21"/>
              </w:rPr>
              <w:t>磋商申请函</w:t>
            </w:r>
          </w:p>
        </w:tc>
        <w:tc>
          <w:tcPr>
            <w:tcW w:w="4922" w:type="dxa"/>
            <w:noWrap/>
            <w:vAlign w:val="center"/>
          </w:tcPr>
          <w:p w14:paraId="2168F79E">
            <w:pPr>
              <w:rPr>
                <w:szCs w:val="21"/>
              </w:rPr>
            </w:pPr>
            <w:r>
              <w:rPr>
                <w:rFonts w:hint="eastAsia"/>
                <w:szCs w:val="21"/>
              </w:rPr>
              <w:t>按要求签字或盖章、盖单位公章；</w:t>
            </w:r>
          </w:p>
          <w:p w14:paraId="52F02ADC">
            <w:pPr>
              <w:rPr>
                <w:szCs w:val="21"/>
              </w:rPr>
            </w:pPr>
            <w:r>
              <w:rPr>
                <w:rFonts w:hint="eastAsia"/>
                <w:szCs w:val="21"/>
              </w:rPr>
              <w:t>符合第六章</w:t>
            </w:r>
            <w:r>
              <w:rPr>
                <w:szCs w:val="21"/>
              </w:rPr>
              <w:t>“</w:t>
            </w:r>
            <w:r>
              <w:rPr>
                <w:rFonts w:hint="eastAsia"/>
                <w:szCs w:val="21"/>
              </w:rPr>
              <w:t>响应文件格式</w:t>
            </w:r>
            <w:r>
              <w:rPr>
                <w:szCs w:val="21"/>
              </w:rPr>
              <w:t>”</w:t>
            </w:r>
            <w:r>
              <w:rPr>
                <w:rFonts w:hint="eastAsia"/>
                <w:szCs w:val="21"/>
              </w:rPr>
              <w:t>中规定的格式及内容。</w:t>
            </w:r>
          </w:p>
        </w:tc>
      </w:tr>
      <w:tr w14:paraId="7F81E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jc w:val="center"/>
        </w:trPr>
        <w:tc>
          <w:tcPr>
            <w:tcW w:w="768" w:type="dxa"/>
            <w:vMerge w:val="continue"/>
            <w:noWrap/>
            <w:vAlign w:val="center"/>
          </w:tcPr>
          <w:p w14:paraId="0C1189E3"/>
        </w:tc>
        <w:tc>
          <w:tcPr>
            <w:tcW w:w="804" w:type="dxa"/>
            <w:vMerge w:val="continue"/>
            <w:noWrap/>
            <w:vAlign w:val="center"/>
          </w:tcPr>
          <w:p w14:paraId="17E36F88"/>
        </w:tc>
        <w:tc>
          <w:tcPr>
            <w:tcW w:w="2768" w:type="dxa"/>
            <w:gridSpan w:val="3"/>
            <w:noWrap/>
            <w:vAlign w:val="center"/>
          </w:tcPr>
          <w:p w14:paraId="0B3A7260">
            <w:pPr>
              <w:jc w:val="center"/>
              <w:rPr>
                <w:szCs w:val="21"/>
              </w:rPr>
            </w:pPr>
            <w:r>
              <w:rPr>
                <w:rFonts w:hint="eastAsia"/>
                <w:szCs w:val="21"/>
              </w:rPr>
              <w:t>法定代表人身份证明书</w:t>
            </w:r>
          </w:p>
        </w:tc>
        <w:tc>
          <w:tcPr>
            <w:tcW w:w="4922" w:type="dxa"/>
            <w:noWrap/>
            <w:vAlign w:val="center"/>
          </w:tcPr>
          <w:p w14:paraId="5C4288AB">
            <w:pPr>
              <w:rPr>
                <w:szCs w:val="21"/>
              </w:rPr>
            </w:pPr>
            <w:r>
              <w:rPr>
                <w:rFonts w:hint="eastAsia"/>
                <w:szCs w:val="21"/>
              </w:rPr>
              <w:t>符合磋商文件规定的格式及内容，并盖单位公章；响应文件正本中法定代表人身份证明书为原件。</w:t>
            </w:r>
          </w:p>
        </w:tc>
      </w:tr>
      <w:tr w14:paraId="7B5C0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jc w:val="center"/>
        </w:trPr>
        <w:tc>
          <w:tcPr>
            <w:tcW w:w="768" w:type="dxa"/>
            <w:vMerge w:val="continue"/>
            <w:noWrap/>
            <w:vAlign w:val="center"/>
          </w:tcPr>
          <w:p w14:paraId="347BAF67"/>
        </w:tc>
        <w:tc>
          <w:tcPr>
            <w:tcW w:w="804" w:type="dxa"/>
            <w:vMerge w:val="continue"/>
            <w:noWrap/>
            <w:vAlign w:val="center"/>
          </w:tcPr>
          <w:p w14:paraId="0804D3DE"/>
        </w:tc>
        <w:tc>
          <w:tcPr>
            <w:tcW w:w="2768" w:type="dxa"/>
            <w:gridSpan w:val="3"/>
            <w:noWrap/>
            <w:vAlign w:val="center"/>
          </w:tcPr>
          <w:p w14:paraId="3C40B022">
            <w:pPr>
              <w:jc w:val="center"/>
              <w:rPr>
                <w:szCs w:val="21"/>
              </w:rPr>
            </w:pPr>
            <w:r>
              <w:rPr>
                <w:rFonts w:hint="eastAsia"/>
                <w:szCs w:val="21"/>
              </w:rPr>
              <w:t>法定代表人授权委托书</w:t>
            </w:r>
          </w:p>
        </w:tc>
        <w:tc>
          <w:tcPr>
            <w:tcW w:w="4922" w:type="dxa"/>
            <w:noWrap/>
            <w:vAlign w:val="center"/>
          </w:tcPr>
          <w:p w14:paraId="18B1E2F1">
            <w:pPr>
              <w:rPr>
                <w:szCs w:val="21"/>
              </w:rPr>
            </w:pPr>
            <w:r>
              <w:rPr>
                <w:rFonts w:hint="eastAsia"/>
                <w:szCs w:val="21"/>
              </w:rPr>
              <w:t>有法定代表人签字或盖章，并盖单位公章；符合磋商文件规定的格式及内容；响应文件正本中法定代表人授权委托书为原件。</w:t>
            </w:r>
          </w:p>
        </w:tc>
      </w:tr>
      <w:tr w14:paraId="2C127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jc w:val="center"/>
        </w:trPr>
        <w:tc>
          <w:tcPr>
            <w:tcW w:w="768" w:type="dxa"/>
            <w:vMerge w:val="continue"/>
            <w:noWrap/>
            <w:vAlign w:val="center"/>
          </w:tcPr>
          <w:p w14:paraId="13CC7542"/>
        </w:tc>
        <w:tc>
          <w:tcPr>
            <w:tcW w:w="804" w:type="dxa"/>
            <w:vMerge w:val="continue"/>
            <w:noWrap/>
            <w:vAlign w:val="center"/>
          </w:tcPr>
          <w:p w14:paraId="25BB10A9"/>
        </w:tc>
        <w:tc>
          <w:tcPr>
            <w:tcW w:w="2768" w:type="dxa"/>
            <w:gridSpan w:val="3"/>
            <w:noWrap/>
            <w:vAlign w:val="center"/>
          </w:tcPr>
          <w:p w14:paraId="147AF944">
            <w:pPr>
              <w:spacing w:line="360" w:lineRule="auto"/>
              <w:jc w:val="center"/>
              <w:rPr>
                <w:szCs w:val="21"/>
              </w:rPr>
            </w:pPr>
            <w:r>
              <w:rPr>
                <w:rFonts w:hint="eastAsia"/>
                <w:szCs w:val="21"/>
              </w:rPr>
              <w:t>技术及商务条款偏离表</w:t>
            </w:r>
          </w:p>
        </w:tc>
        <w:tc>
          <w:tcPr>
            <w:tcW w:w="4922" w:type="dxa"/>
            <w:noWrap/>
            <w:vAlign w:val="center"/>
          </w:tcPr>
          <w:p w14:paraId="4CB95F53">
            <w:pPr>
              <w:spacing w:line="360" w:lineRule="auto"/>
              <w:jc w:val="left"/>
              <w:rPr>
                <w:szCs w:val="21"/>
              </w:rPr>
            </w:pPr>
            <w:r>
              <w:rPr>
                <w:szCs w:val="21"/>
              </w:rPr>
              <w:t>按要求签字</w:t>
            </w:r>
            <w:r>
              <w:rPr>
                <w:rFonts w:hint="eastAsia"/>
                <w:szCs w:val="21"/>
              </w:rPr>
              <w:t>或盖章</w:t>
            </w:r>
            <w:r>
              <w:rPr>
                <w:szCs w:val="21"/>
              </w:rPr>
              <w:t>、盖单位公章；</w:t>
            </w:r>
          </w:p>
          <w:p w14:paraId="7E8AC0C6">
            <w:pPr>
              <w:spacing w:line="360" w:lineRule="auto"/>
              <w:jc w:val="left"/>
              <w:rPr>
                <w:szCs w:val="21"/>
              </w:rPr>
            </w:pPr>
            <w:r>
              <w:rPr>
                <w:szCs w:val="21"/>
              </w:rPr>
              <w:t>符合第六章“</w:t>
            </w:r>
            <w:r>
              <w:rPr>
                <w:rFonts w:hint="eastAsia"/>
                <w:szCs w:val="21"/>
              </w:rPr>
              <w:t>响应文件格式</w:t>
            </w:r>
            <w:r>
              <w:rPr>
                <w:szCs w:val="21"/>
              </w:rPr>
              <w:t>”中规定的格式及内容。</w:t>
            </w:r>
          </w:p>
        </w:tc>
      </w:tr>
      <w:tr w14:paraId="5E500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768" w:type="dxa"/>
            <w:vMerge w:val="continue"/>
            <w:noWrap/>
            <w:vAlign w:val="center"/>
          </w:tcPr>
          <w:p w14:paraId="5AD39A33"/>
        </w:tc>
        <w:tc>
          <w:tcPr>
            <w:tcW w:w="804" w:type="dxa"/>
            <w:vMerge w:val="continue"/>
            <w:noWrap/>
            <w:vAlign w:val="center"/>
          </w:tcPr>
          <w:p w14:paraId="02CF7B63"/>
        </w:tc>
        <w:tc>
          <w:tcPr>
            <w:tcW w:w="2768" w:type="dxa"/>
            <w:gridSpan w:val="3"/>
            <w:noWrap/>
            <w:vAlign w:val="center"/>
          </w:tcPr>
          <w:p w14:paraId="6CBD24CF">
            <w:pPr>
              <w:spacing w:before="100" w:beforeAutospacing="1" w:after="100" w:afterAutospacing="1"/>
              <w:jc w:val="center"/>
              <w:rPr>
                <w:szCs w:val="21"/>
              </w:rPr>
            </w:pPr>
            <w:r>
              <w:rPr>
                <w:rFonts w:hint="eastAsia"/>
                <w:szCs w:val="21"/>
              </w:rPr>
              <w:t>报价</w:t>
            </w:r>
          </w:p>
        </w:tc>
        <w:tc>
          <w:tcPr>
            <w:tcW w:w="4922" w:type="dxa"/>
            <w:noWrap/>
            <w:vAlign w:val="center"/>
          </w:tcPr>
          <w:p w14:paraId="2F39FA9C">
            <w:pPr>
              <w:spacing w:before="100" w:beforeAutospacing="1" w:after="100" w:afterAutospacing="1"/>
              <w:rPr>
                <w:szCs w:val="21"/>
              </w:rPr>
            </w:pPr>
            <w:r>
              <w:rPr>
                <w:rFonts w:hint="eastAsia"/>
              </w:rPr>
              <w:t>最后报价未超过磋商文件中规定的最高限价。</w:t>
            </w:r>
          </w:p>
        </w:tc>
      </w:tr>
      <w:tr w14:paraId="445E3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exact"/>
          <w:jc w:val="center"/>
        </w:trPr>
        <w:tc>
          <w:tcPr>
            <w:tcW w:w="768" w:type="dxa"/>
            <w:vMerge w:val="continue"/>
            <w:noWrap/>
            <w:vAlign w:val="center"/>
          </w:tcPr>
          <w:p w14:paraId="3E75E0DA"/>
        </w:tc>
        <w:tc>
          <w:tcPr>
            <w:tcW w:w="804" w:type="dxa"/>
            <w:vMerge w:val="continue"/>
            <w:noWrap/>
            <w:vAlign w:val="center"/>
          </w:tcPr>
          <w:p w14:paraId="4B3FD599"/>
        </w:tc>
        <w:tc>
          <w:tcPr>
            <w:tcW w:w="2768" w:type="dxa"/>
            <w:gridSpan w:val="3"/>
            <w:noWrap/>
            <w:vAlign w:val="center"/>
          </w:tcPr>
          <w:p w14:paraId="6AF23695">
            <w:pPr>
              <w:spacing w:before="100" w:beforeAutospacing="1" w:after="100" w:afterAutospacing="1"/>
              <w:jc w:val="center"/>
              <w:rPr>
                <w:szCs w:val="21"/>
              </w:rPr>
            </w:pPr>
            <w:r>
              <w:rPr>
                <w:rFonts w:hint="eastAsia"/>
                <w:szCs w:val="21"/>
              </w:rPr>
              <w:t>磋商有效期</w:t>
            </w:r>
          </w:p>
        </w:tc>
        <w:tc>
          <w:tcPr>
            <w:tcW w:w="4922" w:type="dxa"/>
            <w:noWrap/>
            <w:vAlign w:val="center"/>
          </w:tcPr>
          <w:p w14:paraId="6924D076">
            <w:pPr>
              <w:spacing w:before="100" w:beforeAutospacing="1" w:after="100" w:afterAutospacing="1"/>
              <w:rPr>
                <w:szCs w:val="21"/>
              </w:rPr>
            </w:pPr>
            <w:r>
              <w:rPr>
                <w:rFonts w:hint="eastAsia"/>
                <w:szCs w:val="21"/>
              </w:rPr>
              <w:t>符合第二章</w:t>
            </w:r>
            <w:r>
              <w:rPr>
                <w:szCs w:val="21"/>
              </w:rPr>
              <w:t>“</w:t>
            </w:r>
            <w:r>
              <w:rPr>
                <w:rFonts w:hint="eastAsia"/>
                <w:szCs w:val="21"/>
              </w:rPr>
              <w:t>供应商须知前附表</w:t>
            </w:r>
            <w:r>
              <w:rPr>
                <w:szCs w:val="21"/>
              </w:rPr>
              <w:t>”</w:t>
            </w:r>
            <w:r>
              <w:rPr>
                <w:rFonts w:hint="eastAsia"/>
                <w:szCs w:val="21"/>
              </w:rPr>
              <w:t>第</w:t>
            </w:r>
            <w:r>
              <w:rPr>
                <w:szCs w:val="21"/>
              </w:rPr>
              <w:t>11.1</w:t>
            </w:r>
            <w:r>
              <w:rPr>
                <w:rFonts w:hint="eastAsia"/>
                <w:szCs w:val="21"/>
              </w:rPr>
              <w:t>项规定。</w:t>
            </w:r>
          </w:p>
        </w:tc>
      </w:tr>
      <w:tr w14:paraId="7D862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exact"/>
          <w:jc w:val="center"/>
        </w:trPr>
        <w:tc>
          <w:tcPr>
            <w:tcW w:w="768" w:type="dxa"/>
            <w:vMerge w:val="continue"/>
            <w:noWrap/>
            <w:vAlign w:val="center"/>
          </w:tcPr>
          <w:p w14:paraId="6CDA7BE7"/>
        </w:tc>
        <w:tc>
          <w:tcPr>
            <w:tcW w:w="804" w:type="dxa"/>
            <w:vMerge w:val="continue"/>
            <w:noWrap/>
            <w:vAlign w:val="center"/>
          </w:tcPr>
          <w:p w14:paraId="14D02D81"/>
        </w:tc>
        <w:tc>
          <w:tcPr>
            <w:tcW w:w="2768" w:type="dxa"/>
            <w:gridSpan w:val="3"/>
            <w:noWrap/>
            <w:vAlign w:val="center"/>
          </w:tcPr>
          <w:p w14:paraId="116E6696">
            <w:pPr>
              <w:spacing w:before="100" w:beforeAutospacing="1" w:after="100" w:afterAutospacing="1"/>
              <w:jc w:val="center"/>
              <w:rPr>
                <w:szCs w:val="21"/>
              </w:rPr>
            </w:pPr>
            <w:r>
              <w:rPr>
                <w:rFonts w:hint="eastAsia"/>
                <w:szCs w:val="21"/>
              </w:rPr>
              <w:t>磋商保证金</w:t>
            </w:r>
          </w:p>
        </w:tc>
        <w:tc>
          <w:tcPr>
            <w:tcW w:w="4922" w:type="dxa"/>
            <w:noWrap/>
            <w:vAlign w:val="center"/>
          </w:tcPr>
          <w:p w14:paraId="53624F39">
            <w:pPr>
              <w:spacing w:before="100" w:beforeAutospacing="1" w:after="100" w:afterAutospacing="1"/>
              <w:rPr>
                <w:szCs w:val="21"/>
              </w:rPr>
            </w:pPr>
            <w:r>
              <w:rPr>
                <w:rFonts w:hint="eastAsia"/>
                <w:szCs w:val="21"/>
              </w:rPr>
              <w:t>符合第二章</w:t>
            </w:r>
            <w:r>
              <w:rPr>
                <w:szCs w:val="21"/>
              </w:rPr>
              <w:t>“</w:t>
            </w:r>
            <w:r>
              <w:rPr>
                <w:rFonts w:hint="eastAsia"/>
                <w:szCs w:val="21"/>
              </w:rPr>
              <w:t>供应商须知前附表</w:t>
            </w:r>
            <w:r>
              <w:rPr>
                <w:szCs w:val="21"/>
              </w:rPr>
              <w:t>”</w:t>
            </w:r>
            <w:r>
              <w:rPr>
                <w:rFonts w:hint="eastAsia"/>
                <w:szCs w:val="21"/>
              </w:rPr>
              <w:t>第</w:t>
            </w:r>
            <w:r>
              <w:rPr>
                <w:szCs w:val="21"/>
              </w:rPr>
              <w:t>13.1</w:t>
            </w:r>
            <w:r>
              <w:rPr>
                <w:rFonts w:hint="eastAsia"/>
                <w:szCs w:val="21"/>
              </w:rPr>
              <w:t>项规定。</w:t>
            </w:r>
          </w:p>
        </w:tc>
      </w:tr>
      <w:tr w14:paraId="28B2F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3" w:hRule="atLeast"/>
          <w:jc w:val="center"/>
        </w:trPr>
        <w:tc>
          <w:tcPr>
            <w:tcW w:w="768" w:type="dxa"/>
            <w:vMerge w:val="continue"/>
            <w:noWrap/>
            <w:vAlign w:val="center"/>
          </w:tcPr>
          <w:p w14:paraId="1EF4087F"/>
        </w:tc>
        <w:tc>
          <w:tcPr>
            <w:tcW w:w="804" w:type="dxa"/>
            <w:vMerge w:val="continue"/>
            <w:noWrap/>
            <w:vAlign w:val="center"/>
          </w:tcPr>
          <w:p w14:paraId="12F6ABB5"/>
        </w:tc>
        <w:tc>
          <w:tcPr>
            <w:tcW w:w="2768" w:type="dxa"/>
            <w:gridSpan w:val="3"/>
            <w:noWrap/>
            <w:vAlign w:val="center"/>
          </w:tcPr>
          <w:p w14:paraId="1C2601BE">
            <w:pPr>
              <w:spacing w:before="100" w:beforeAutospacing="1" w:after="100" w:afterAutospacing="1"/>
              <w:jc w:val="center"/>
              <w:rPr>
                <w:szCs w:val="21"/>
              </w:rPr>
            </w:pPr>
            <w:r>
              <w:rPr>
                <w:rFonts w:hint="eastAsia"/>
                <w:szCs w:val="21"/>
              </w:rPr>
              <w:t>响应文件无效</w:t>
            </w:r>
          </w:p>
        </w:tc>
        <w:tc>
          <w:tcPr>
            <w:tcW w:w="4922" w:type="dxa"/>
            <w:noWrap/>
            <w:vAlign w:val="center"/>
          </w:tcPr>
          <w:p w14:paraId="791D9855">
            <w:pPr>
              <w:rPr>
                <w:szCs w:val="21"/>
              </w:rPr>
            </w:pPr>
            <w:r>
              <w:rPr>
                <w:szCs w:val="21"/>
              </w:rPr>
              <w:t>1）</w:t>
            </w:r>
            <w:r>
              <w:rPr>
                <w:rFonts w:hint="eastAsia"/>
                <w:szCs w:val="21"/>
              </w:rPr>
              <w:t>竞争性磋商文件中规定的：</w:t>
            </w:r>
            <w:r>
              <w:rPr>
                <w:rFonts w:hint="eastAsia"/>
                <w:szCs w:val="21"/>
                <w:u w:val="single"/>
              </w:rPr>
              <w:t>服务期、付款方式</w:t>
            </w:r>
            <w:r>
              <w:rPr>
                <w:rFonts w:hint="eastAsia"/>
                <w:szCs w:val="21"/>
              </w:rPr>
              <w:t>不允许负偏离，否则其响应文件按无效处理；</w:t>
            </w:r>
          </w:p>
          <w:p w14:paraId="7F69EB90">
            <w:pPr>
              <w:rPr>
                <w:szCs w:val="21"/>
              </w:rPr>
            </w:pPr>
            <w:r>
              <w:rPr>
                <w:rFonts w:hint="eastAsia"/>
                <w:szCs w:val="21"/>
              </w:rPr>
              <w:t>2</w:t>
            </w:r>
            <w:r>
              <w:rPr>
                <w:szCs w:val="21"/>
              </w:rPr>
              <w:t>）响应文件含有采购人不能接受的附加条件的</w:t>
            </w:r>
            <w:r>
              <w:rPr>
                <w:rFonts w:hint="eastAsia"/>
                <w:szCs w:val="21"/>
              </w:rPr>
              <w:t>；</w:t>
            </w:r>
          </w:p>
          <w:p w14:paraId="1D7EE8BA">
            <w:pPr>
              <w:rPr>
                <w:szCs w:val="21"/>
              </w:rPr>
            </w:pPr>
            <w:r>
              <w:rPr>
                <w:rFonts w:hint="eastAsia"/>
                <w:szCs w:val="21"/>
              </w:rPr>
              <w:t>3</w:t>
            </w:r>
            <w:r>
              <w:rPr>
                <w:szCs w:val="21"/>
              </w:rPr>
              <w:t>）法律、法规和磋商文件明确规定的其他无效情形</w:t>
            </w:r>
            <w:r>
              <w:rPr>
                <w:rFonts w:hint="eastAsia"/>
                <w:szCs w:val="21"/>
              </w:rPr>
              <w:t>；</w:t>
            </w:r>
          </w:p>
        </w:tc>
      </w:tr>
      <w:tr w14:paraId="67F12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1" w:hRule="atLeast"/>
          <w:jc w:val="center"/>
        </w:trPr>
        <w:tc>
          <w:tcPr>
            <w:tcW w:w="768" w:type="dxa"/>
            <w:vMerge w:val="restart"/>
            <w:noWrap/>
            <w:vAlign w:val="center"/>
          </w:tcPr>
          <w:p w14:paraId="742D8320">
            <w:pPr>
              <w:rPr>
                <w:szCs w:val="21"/>
              </w:rPr>
            </w:pPr>
            <w:r>
              <w:rPr>
                <w:szCs w:val="21"/>
              </w:rPr>
              <w:t>2.1</w:t>
            </w:r>
          </w:p>
        </w:tc>
        <w:tc>
          <w:tcPr>
            <w:tcW w:w="804" w:type="dxa"/>
            <w:vMerge w:val="restart"/>
            <w:noWrap/>
            <w:vAlign w:val="center"/>
          </w:tcPr>
          <w:p w14:paraId="110C69E0">
            <w:pPr>
              <w:rPr>
                <w:szCs w:val="21"/>
              </w:rPr>
            </w:pPr>
            <w:r>
              <w:rPr>
                <w:rFonts w:hint="eastAsia"/>
                <w:szCs w:val="21"/>
              </w:rPr>
              <w:t>详细评审标准</w:t>
            </w:r>
          </w:p>
        </w:tc>
        <w:tc>
          <w:tcPr>
            <w:tcW w:w="777" w:type="dxa"/>
            <w:noWrap/>
            <w:vAlign w:val="center"/>
          </w:tcPr>
          <w:p w14:paraId="2446649C">
            <w:pPr>
              <w:snapToGrid w:val="0"/>
              <w:jc w:val="center"/>
              <w:rPr>
                <w:szCs w:val="21"/>
              </w:rPr>
            </w:pPr>
            <w:r>
              <w:rPr>
                <w:szCs w:val="21"/>
              </w:rPr>
              <w:t>2.1</w:t>
            </w:r>
          </w:p>
        </w:tc>
        <w:tc>
          <w:tcPr>
            <w:tcW w:w="1037" w:type="dxa"/>
            <w:noWrap/>
            <w:vAlign w:val="center"/>
          </w:tcPr>
          <w:p w14:paraId="3B8E6AEC">
            <w:pPr>
              <w:snapToGrid w:val="0"/>
              <w:jc w:val="center"/>
              <w:rPr>
                <w:szCs w:val="21"/>
              </w:rPr>
            </w:pPr>
            <w:r>
              <w:rPr>
                <w:rFonts w:hint="eastAsia"/>
                <w:szCs w:val="21"/>
              </w:rPr>
              <w:t>总得分</w:t>
            </w:r>
          </w:p>
        </w:tc>
        <w:tc>
          <w:tcPr>
            <w:tcW w:w="954" w:type="dxa"/>
            <w:noWrap/>
            <w:vAlign w:val="center"/>
          </w:tcPr>
          <w:p w14:paraId="61A8A6B1">
            <w:pPr>
              <w:jc w:val="center"/>
              <w:rPr>
                <w:szCs w:val="21"/>
              </w:rPr>
            </w:pPr>
            <w:r>
              <w:rPr>
                <w:szCs w:val="21"/>
              </w:rPr>
              <w:t>100</w:t>
            </w:r>
            <w:r>
              <w:rPr>
                <w:rFonts w:hint="eastAsia"/>
                <w:szCs w:val="21"/>
              </w:rPr>
              <w:t>分</w:t>
            </w:r>
          </w:p>
        </w:tc>
        <w:tc>
          <w:tcPr>
            <w:tcW w:w="4922" w:type="dxa"/>
            <w:noWrap/>
            <w:vAlign w:val="center"/>
          </w:tcPr>
          <w:p w14:paraId="1E0FAEAB">
            <w:pPr>
              <w:snapToGrid w:val="0"/>
              <w:rPr>
                <w:bCs/>
                <w:szCs w:val="21"/>
              </w:rPr>
            </w:pPr>
            <w:r>
              <w:rPr>
                <w:rFonts w:hint="eastAsia"/>
                <w:bCs/>
                <w:szCs w:val="21"/>
              </w:rPr>
              <w:t>供应商的总得分满分</w:t>
            </w:r>
            <w:r>
              <w:rPr>
                <w:bCs/>
                <w:szCs w:val="21"/>
              </w:rPr>
              <w:t>100</w:t>
            </w:r>
            <w:r>
              <w:rPr>
                <w:rFonts w:hint="eastAsia"/>
                <w:bCs/>
                <w:szCs w:val="21"/>
              </w:rPr>
              <w:t>分，</w:t>
            </w:r>
          </w:p>
          <w:p w14:paraId="5AAC8BD8">
            <w:pPr>
              <w:snapToGrid w:val="0"/>
              <w:rPr>
                <w:bCs/>
                <w:szCs w:val="21"/>
              </w:rPr>
            </w:pPr>
            <w:r>
              <w:rPr>
                <w:rFonts w:hint="eastAsia"/>
                <w:bCs/>
                <w:szCs w:val="21"/>
              </w:rPr>
              <w:t>供应商的总得分</w:t>
            </w:r>
            <w:r>
              <w:rPr>
                <w:bCs/>
                <w:szCs w:val="21"/>
              </w:rPr>
              <w:t>= F1+F2+F3</w:t>
            </w:r>
          </w:p>
          <w:p w14:paraId="287DC060">
            <w:pPr>
              <w:snapToGrid w:val="0"/>
              <w:rPr>
                <w:szCs w:val="21"/>
              </w:rPr>
            </w:pPr>
            <w:r>
              <w:rPr>
                <w:szCs w:val="21"/>
              </w:rPr>
              <w:t>1</w:t>
            </w:r>
            <w:r>
              <w:rPr>
                <w:rFonts w:hint="eastAsia"/>
                <w:szCs w:val="21"/>
              </w:rPr>
              <w:t>、</w:t>
            </w:r>
            <w:r>
              <w:rPr>
                <w:szCs w:val="21"/>
              </w:rPr>
              <w:t>F1</w:t>
            </w:r>
            <w:r>
              <w:rPr>
                <w:rFonts w:hint="eastAsia"/>
                <w:szCs w:val="21"/>
              </w:rPr>
              <w:t>、</w:t>
            </w:r>
            <w:r>
              <w:rPr>
                <w:szCs w:val="21"/>
              </w:rPr>
              <w:t>F2</w:t>
            </w:r>
            <w:r>
              <w:rPr>
                <w:rFonts w:hint="eastAsia"/>
                <w:szCs w:val="21"/>
              </w:rPr>
              <w:t>、</w:t>
            </w:r>
            <w:r>
              <w:rPr>
                <w:szCs w:val="21"/>
              </w:rPr>
              <w:t>F3</w:t>
            </w:r>
            <w:r>
              <w:rPr>
                <w:rFonts w:hint="eastAsia"/>
                <w:szCs w:val="21"/>
              </w:rPr>
              <w:t>分别为报价、技术部分、商务部分</w:t>
            </w:r>
            <w:r>
              <w:rPr>
                <w:szCs w:val="21"/>
              </w:rPr>
              <w:t>3</w:t>
            </w:r>
            <w:r>
              <w:rPr>
                <w:rFonts w:hint="eastAsia"/>
                <w:szCs w:val="21"/>
              </w:rPr>
              <w:t>项评分因素的汇总得分；</w:t>
            </w:r>
          </w:p>
          <w:p w14:paraId="7B49F3B8">
            <w:pPr>
              <w:snapToGrid w:val="0"/>
              <w:ind w:left="1258" w:hanging="1258"/>
              <w:rPr>
                <w:szCs w:val="21"/>
              </w:rPr>
            </w:pPr>
            <w:r>
              <w:rPr>
                <w:szCs w:val="21"/>
              </w:rPr>
              <w:t>2</w:t>
            </w:r>
            <w:r>
              <w:rPr>
                <w:rFonts w:hint="eastAsia"/>
                <w:szCs w:val="21"/>
              </w:rPr>
              <w:t>、权重：</w:t>
            </w:r>
          </w:p>
          <w:p w14:paraId="5F17D9AB">
            <w:pPr>
              <w:snapToGrid w:val="0"/>
              <w:rPr>
                <w:szCs w:val="21"/>
              </w:rPr>
            </w:pPr>
            <w:r>
              <w:rPr>
                <w:rFonts w:hint="eastAsia"/>
                <w:szCs w:val="21"/>
              </w:rPr>
              <w:t>磋商报价得分</w:t>
            </w:r>
            <w:r>
              <w:rPr>
                <w:szCs w:val="21"/>
              </w:rPr>
              <w:t>F1</w:t>
            </w:r>
            <w:r>
              <w:rPr>
                <w:rFonts w:hint="eastAsia"/>
                <w:szCs w:val="21"/>
              </w:rPr>
              <w:t>：分值为30分。</w:t>
            </w:r>
          </w:p>
          <w:p w14:paraId="310670D4">
            <w:pPr>
              <w:snapToGrid w:val="0"/>
              <w:rPr>
                <w:szCs w:val="21"/>
              </w:rPr>
            </w:pPr>
            <w:r>
              <w:rPr>
                <w:rFonts w:hint="eastAsia"/>
                <w:szCs w:val="21"/>
              </w:rPr>
              <w:t>技术部分</w:t>
            </w:r>
            <w:r>
              <w:rPr>
                <w:szCs w:val="21"/>
              </w:rPr>
              <w:t>F2</w:t>
            </w:r>
            <w:r>
              <w:rPr>
                <w:rFonts w:hint="eastAsia"/>
                <w:szCs w:val="21"/>
              </w:rPr>
              <w:t>：分值为42分。</w:t>
            </w:r>
          </w:p>
          <w:p w14:paraId="5F234A95">
            <w:pPr>
              <w:snapToGrid w:val="0"/>
              <w:rPr>
                <w:szCs w:val="21"/>
              </w:rPr>
            </w:pPr>
            <w:r>
              <w:rPr>
                <w:rFonts w:hint="eastAsia"/>
                <w:szCs w:val="21"/>
              </w:rPr>
              <w:t>商务部分</w:t>
            </w:r>
            <w:r>
              <w:rPr>
                <w:szCs w:val="21"/>
              </w:rPr>
              <w:t>F3</w:t>
            </w:r>
            <w:r>
              <w:rPr>
                <w:rFonts w:hint="eastAsia"/>
                <w:szCs w:val="21"/>
              </w:rPr>
              <w:t>：分值为28分。</w:t>
            </w:r>
          </w:p>
        </w:tc>
      </w:tr>
      <w:tr w14:paraId="283C0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6" w:hRule="exact"/>
          <w:jc w:val="center"/>
        </w:trPr>
        <w:tc>
          <w:tcPr>
            <w:tcW w:w="768" w:type="dxa"/>
            <w:vMerge w:val="continue"/>
            <w:noWrap/>
            <w:vAlign w:val="center"/>
          </w:tcPr>
          <w:p w14:paraId="287C920F"/>
        </w:tc>
        <w:tc>
          <w:tcPr>
            <w:tcW w:w="804" w:type="dxa"/>
            <w:vMerge w:val="continue"/>
            <w:noWrap/>
            <w:vAlign w:val="center"/>
          </w:tcPr>
          <w:p w14:paraId="4DFC0252"/>
        </w:tc>
        <w:tc>
          <w:tcPr>
            <w:tcW w:w="777" w:type="dxa"/>
            <w:noWrap/>
            <w:vAlign w:val="center"/>
          </w:tcPr>
          <w:p w14:paraId="57F1D875">
            <w:pPr>
              <w:snapToGrid w:val="0"/>
              <w:jc w:val="center"/>
              <w:rPr>
                <w:b/>
                <w:szCs w:val="21"/>
              </w:rPr>
            </w:pPr>
            <w:r>
              <w:rPr>
                <w:b/>
                <w:szCs w:val="21"/>
              </w:rPr>
              <w:t>2.2</w:t>
            </w:r>
          </w:p>
        </w:tc>
        <w:tc>
          <w:tcPr>
            <w:tcW w:w="1037" w:type="dxa"/>
            <w:noWrap/>
            <w:vAlign w:val="center"/>
          </w:tcPr>
          <w:p w14:paraId="7409E415">
            <w:pPr>
              <w:snapToGrid w:val="0"/>
              <w:jc w:val="center"/>
              <w:rPr>
                <w:b/>
                <w:szCs w:val="21"/>
              </w:rPr>
            </w:pPr>
            <w:r>
              <w:rPr>
                <w:rFonts w:hint="eastAsia"/>
                <w:b/>
                <w:szCs w:val="21"/>
              </w:rPr>
              <w:t>报价评分</w:t>
            </w:r>
            <w:r>
              <w:rPr>
                <w:b/>
                <w:szCs w:val="21"/>
              </w:rPr>
              <w:t>F1</w:t>
            </w:r>
          </w:p>
        </w:tc>
        <w:tc>
          <w:tcPr>
            <w:tcW w:w="954" w:type="dxa"/>
            <w:noWrap/>
            <w:vAlign w:val="center"/>
          </w:tcPr>
          <w:p w14:paraId="3A7FE2D4">
            <w:pPr>
              <w:snapToGrid w:val="0"/>
              <w:jc w:val="center"/>
              <w:rPr>
                <w:b/>
              </w:rPr>
            </w:pPr>
            <w:r>
              <w:rPr>
                <w:rFonts w:hint="eastAsia"/>
                <w:b/>
              </w:rPr>
              <w:t>30分</w:t>
            </w:r>
          </w:p>
        </w:tc>
        <w:tc>
          <w:tcPr>
            <w:tcW w:w="4922" w:type="dxa"/>
            <w:noWrap/>
            <w:vAlign w:val="center"/>
          </w:tcPr>
          <w:p w14:paraId="572DB9C1">
            <w:pPr>
              <w:spacing w:line="360" w:lineRule="auto"/>
              <w:rPr>
                <w:rFonts w:hint="eastAsia" w:ascii="宋体" w:hAnsi="宋体"/>
                <w:szCs w:val="21"/>
              </w:rPr>
            </w:pPr>
            <w:r>
              <w:rPr>
                <w:rFonts w:hint="eastAsia" w:ascii="宋体" w:hAnsi="宋体"/>
                <w:szCs w:val="21"/>
              </w:rPr>
              <w:t>报价评分采用低价优先法计算，即满足竞争性磋商文件要求且最后报价最低的供应商的价格为磋商基准价，其报价分为满分。其他供应商的报价分统一按照下列公式计算：</w:t>
            </w:r>
          </w:p>
          <w:p w14:paraId="103BF9AF">
            <w:pPr>
              <w:spacing w:line="360" w:lineRule="auto"/>
              <w:rPr>
                <w:rFonts w:hint="eastAsia" w:ascii="宋体" w:hAnsi="宋体"/>
                <w:szCs w:val="21"/>
              </w:rPr>
            </w:pPr>
            <w:r>
              <w:rPr>
                <w:rFonts w:hint="eastAsia" w:ascii="宋体" w:hAnsi="宋体"/>
                <w:szCs w:val="21"/>
              </w:rPr>
              <w:t>磋商报价得分=（磋商基准价/最后报价）×30</w:t>
            </w:r>
          </w:p>
          <w:p w14:paraId="67E65682">
            <w:pPr>
              <w:spacing w:line="360" w:lineRule="auto"/>
              <w:rPr>
                <w:rFonts w:hint="eastAsia" w:ascii="宋体" w:hAnsi="宋体"/>
                <w:szCs w:val="21"/>
              </w:rPr>
            </w:pPr>
            <w:r>
              <w:rPr>
                <w:rFonts w:hint="eastAsia" w:ascii="宋体" w:hAnsi="宋体"/>
                <w:szCs w:val="21"/>
              </w:rPr>
              <w:t>即：F1=C/（B1，B2，…，Bn）×30</w:t>
            </w:r>
          </w:p>
          <w:p w14:paraId="0A91B250">
            <w:pPr>
              <w:spacing w:line="360" w:lineRule="auto"/>
              <w:rPr>
                <w:rFonts w:hint="eastAsia" w:ascii="宋体" w:hAnsi="宋体"/>
                <w:szCs w:val="21"/>
              </w:rPr>
            </w:pPr>
            <w:r>
              <w:rPr>
                <w:rFonts w:hint="eastAsia" w:ascii="宋体" w:hAnsi="宋体"/>
                <w:szCs w:val="21"/>
              </w:rPr>
              <w:t>注：</w:t>
            </w:r>
          </w:p>
          <w:p w14:paraId="12726EEC">
            <w:pPr>
              <w:spacing w:line="360" w:lineRule="auto"/>
              <w:rPr>
                <w:rFonts w:hint="eastAsia" w:ascii="宋体" w:hAnsi="宋体"/>
                <w:szCs w:val="21"/>
              </w:rPr>
            </w:pPr>
            <w:r>
              <w:rPr>
                <w:rFonts w:hint="eastAsia" w:ascii="宋体" w:hAnsi="宋体"/>
                <w:szCs w:val="21"/>
              </w:rPr>
              <w:t>1.C为磋商基准价，即满足竞争性磋商文件要求且最后报价最低的供应商的价格为磋商基准价；</w:t>
            </w:r>
          </w:p>
          <w:p w14:paraId="4B160EA1">
            <w:pPr>
              <w:jc w:val="left"/>
              <w:rPr>
                <w:rFonts w:ascii="宋体" w:cs="宋体"/>
                <w:szCs w:val="21"/>
              </w:rPr>
            </w:pPr>
            <w:r>
              <w:rPr>
                <w:rFonts w:hint="eastAsia" w:ascii="宋体" w:hAnsi="宋体"/>
                <w:szCs w:val="21"/>
              </w:rPr>
              <w:t>2.B1，B2，…，Bn为第n个经实质性审查合格的最后报价。</w:t>
            </w:r>
          </w:p>
        </w:tc>
      </w:tr>
      <w:tr w14:paraId="22F42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exact"/>
          <w:jc w:val="center"/>
        </w:trPr>
        <w:tc>
          <w:tcPr>
            <w:tcW w:w="768" w:type="dxa"/>
            <w:vMerge w:val="restart"/>
            <w:noWrap/>
            <w:vAlign w:val="center"/>
          </w:tcPr>
          <w:p w14:paraId="21F80773">
            <w:pPr>
              <w:rPr>
                <w:szCs w:val="21"/>
              </w:rPr>
            </w:pPr>
            <w:r>
              <w:rPr>
                <w:szCs w:val="21"/>
              </w:rPr>
              <w:t>2.</w:t>
            </w:r>
            <w:r>
              <w:rPr>
                <w:rFonts w:hint="eastAsia"/>
                <w:szCs w:val="21"/>
              </w:rPr>
              <w:t>3</w:t>
            </w:r>
          </w:p>
        </w:tc>
        <w:tc>
          <w:tcPr>
            <w:tcW w:w="804" w:type="dxa"/>
            <w:vMerge w:val="restart"/>
            <w:noWrap/>
            <w:vAlign w:val="center"/>
          </w:tcPr>
          <w:p w14:paraId="434293BB">
            <w:pPr>
              <w:rPr>
                <w:szCs w:val="21"/>
              </w:rPr>
            </w:pPr>
            <w:r>
              <w:rPr>
                <w:rFonts w:hint="eastAsia"/>
                <w:szCs w:val="21"/>
              </w:rPr>
              <w:t>详细评审标准</w:t>
            </w:r>
          </w:p>
        </w:tc>
        <w:tc>
          <w:tcPr>
            <w:tcW w:w="777" w:type="dxa"/>
            <w:noWrap/>
            <w:vAlign w:val="center"/>
          </w:tcPr>
          <w:p w14:paraId="6C2A3550">
            <w:pPr>
              <w:jc w:val="center"/>
              <w:rPr>
                <w:b/>
                <w:szCs w:val="21"/>
              </w:rPr>
            </w:pPr>
            <w:r>
              <w:rPr>
                <w:b/>
                <w:szCs w:val="21"/>
              </w:rPr>
              <w:t>2.3</w:t>
            </w:r>
          </w:p>
        </w:tc>
        <w:tc>
          <w:tcPr>
            <w:tcW w:w="1037" w:type="dxa"/>
            <w:noWrap/>
            <w:vAlign w:val="center"/>
          </w:tcPr>
          <w:p w14:paraId="2A4C29BC">
            <w:pPr>
              <w:jc w:val="center"/>
              <w:rPr>
                <w:b/>
                <w:szCs w:val="21"/>
              </w:rPr>
            </w:pPr>
            <w:r>
              <w:rPr>
                <w:rFonts w:hint="eastAsia"/>
                <w:b/>
                <w:szCs w:val="21"/>
              </w:rPr>
              <w:t>技术部分评分</w:t>
            </w:r>
            <w:r>
              <w:rPr>
                <w:b/>
                <w:szCs w:val="21"/>
              </w:rPr>
              <w:t>F2</w:t>
            </w:r>
          </w:p>
        </w:tc>
        <w:tc>
          <w:tcPr>
            <w:tcW w:w="954" w:type="dxa"/>
            <w:noWrap/>
            <w:vAlign w:val="center"/>
          </w:tcPr>
          <w:p w14:paraId="46E9EBE3">
            <w:pPr>
              <w:jc w:val="center"/>
              <w:rPr>
                <w:b/>
                <w:szCs w:val="21"/>
              </w:rPr>
            </w:pPr>
            <w:r>
              <w:rPr>
                <w:rFonts w:hint="eastAsia"/>
                <w:b/>
                <w:szCs w:val="21"/>
              </w:rPr>
              <w:t>42分</w:t>
            </w:r>
          </w:p>
        </w:tc>
        <w:tc>
          <w:tcPr>
            <w:tcW w:w="4922" w:type="dxa"/>
            <w:noWrap/>
            <w:vAlign w:val="center"/>
          </w:tcPr>
          <w:p w14:paraId="170B2E19">
            <w:pPr>
              <w:jc w:val="center"/>
              <w:rPr>
                <w:szCs w:val="21"/>
              </w:rPr>
            </w:pPr>
            <w:r>
              <w:rPr>
                <w:rFonts w:hint="eastAsia"/>
                <w:b/>
                <w:bCs/>
                <w:szCs w:val="21"/>
              </w:rPr>
              <w:t>评审内容包括</w:t>
            </w:r>
          </w:p>
        </w:tc>
      </w:tr>
      <w:tr w14:paraId="332C1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9" w:hRule="exact"/>
          <w:jc w:val="center"/>
        </w:trPr>
        <w:tc>
          <w:tcPr>
            <w:tcW w:w="768" w:type="dxa"/>
            <w:vMerge w:val="continue"/>
            <w:noWrap/>
            <w:vAlign w:val="center"/>
          </w:tcPr>
          <w:p w14:paraId="0B464D51"/>
        </w:tc>
        <w:tc>
          <w:tcPr>
            <w:tcW w:w="804" w:type="dxa"/>
            <w:vMerge w:val="continue"/>
            <w:noWrap/>
            <w:vAlign w:val="center"/>
          </w:tcPr>
          <w:p w14:paraId="2310C4F7"/>
        </w:tc>
        <w:tc>
          <w:tcPr>
            <w:tcW w:w="777" w:type="dxa"/>
            <w:noWrap/>
            <w:vAlign w:val="center"/>
          </w:tcPr>
          <w:p w14:paraId="5560F578">
            <w:pPr>
              <w:snapToGrid w:val="0"/>
              <w:jc w:val="center"/>
              <w:rPr>
                <w:szCs w:val="21"/>
              </w:rPr>
            </w:pPr>
            <w:r>
              <w:rPr>
                <w:rFonts w:hint="eastAsia"/>
                <w:szCs w:val="21"/>
              </w:rPr>
              <w:t>1）</w:t>
            </w:r>
          </w:p>
        </w:tc>
        <w:tc>
          <w:tcPr>
            <w:tcW w:w="1037" w:type="dxa"/>
            <w:noWrap/>
            <w:vAlign w:val="center"/>
          </w:tcPr>
          <w:p w14:paraId="03B5F036">
            <w:pPr>
              <w:jc w:val="center"/>
              <w:rPr>
                <w:bCs/>
                <w:szCs w:val="21"/>
              </w:rPr>
            </w:pPr>
            <w:r>
              <w:rPr>
                <w:rFonts w:hint="eastAsia" w:ascii="宋体" w:cs="宋体"/>
                <w:b/>
                <w:bCs/>
                <w:snapToGrid w:val="0"/>
                <w:kern w:val="21"/>
                <w:szCs w:val="21"/>
              </w:rPr>
              <w:t>需求分析评审评分</w:t>
            </w:r>
          </w:p>
        </w:tc>
        <w:tc>
          <w:tcPr>
            <w:tcW w:w="954" w:type="dxa"/>
            <w:noWrap/>
            <w:vAlign w:val="center"/>
          </w:tcPr>
          <w:p w14:paraId="75CD0581">
            <w:pPr>
              <w:jc w:val="center"/>
              <w:rPr>
                <w:bCs/>
                <w:szCs w:val="21"/>
              </w:rPr>
            </w:pPr>
            <w:r>
              <w:rPr>
                <w:rFonts w:hint="eastAsia"/>
                <w:bCs/>
                <w:szCs w:val="21"/>
              </w:rPr>
              <w:t>9分</w:t>
            </w:r>
          </w:p>
        </w:tc>
        <w:tc>
          <w:tcPr>
            <w:tcW w:w="4922" w:type="dxa"/>
            <w:noWrap/>
            <w:vAlign w:val="center"/>
          </w:tcPr>
          <w:p w14:paraId="5559276A">
            <w:pPr>
              <w:wordWrap w:val="0"/>
              <w:topLinePunct/>
              <w:snapToGrid w:val="0"/>
              <w:spacing w:line="360" w:lineRule="auto"/>
              <w:rPr>
                <w:rFonts w:hint="eastAsia" w:ascii="宋体" w:hAnsi="宋体" w:cs="宋体"/>
                <w:b/>
                <w:bCs/>
                <w:snapToGrid w:val="0"/>
                <w:kern w:val="21"/>
                <w:szCs w:val="21"/>
              </w:rPr>
            </w:pPr>
            <w:r>
              <w:rPr>
                <w:rFonts w:hint="eastAsia" w:ascii="宋体" w:hAnsi="宋体"/>
                <w:b/>
                <w:bCs/>
                <w:szCs w:val="21"/>
              </w:rPr>
              <w:t>包括但不限于：</w:t>
            </w:r>
            <w:r>
              <w:rPr>
                <w:rFonts w:hint="eastAsia" w:ascii="宋体" w:hAnsi="宋体" w:cs="宋体"/>
                <w:b/>
                <w:bCs/>
                <w:snapToGrid w:val="0"/>
                <w:kern w:val="21"/>
                <w:szCs w:val="21"/>
              </w:rPr>
              <w:t>①项目拟达成的目标及需求理解；②对项目实施过程中的重点难点理解及解析及分析；③对项目实施过程中可能存在的问题及解决方案</w:t>
            </w:r>
            <w:r>
              <w:rPr>
                <w:rFonts w:hint="eastAsia" w:ascii="宋体" w:hAnsi="宋体"/>
                <w:b/>
                <w:bCs/>
                <w:szCs w:val="21"/>
              </w:rPr>
              <w:t>等</w:t>
            </w:r>
            <w:r>
              <w:rPr>
                <w:rFonts w:hint="eastAsia" w:ascii="宋体" w:hAnsi="宋体" w:cs="宋体"/>
                <w:b/>
                <w:bCs/>
                <w:szCs w:val="21"/>
              </w:rPr>
              <w:t>内容</w:t>
            </w:r>
            <w:r>
              <w:rPr>
                <w:rFonts w:hint="eastAsia" w:ascii="宋体" w:hAnsi="宋体" w:cs="宋体"/>
                <w:b/>
                <w:bCs/>
                <w:snapToGrid w:val="0"/>
                <w:kern w:val="21"/>
                <w:szCs w:val="21"/>
              </w:rPr>
              <w:t>。</w:t>
            </w:r>
          </w:p>
          <w:p w14:paraId="5849E998">
            <w:pPr>
              <w:wordWrap w:val="0"/>
              <w:topLinePunct/>
              <w:snapToGrid w:val="0"/>
              <w:spacing w:line="360" w:lineRule="auto"/>
              <w:rPr>
                <w:rFonts w:ascii="宋体" w:cs="宋体"/>
                <w:bCs/>
                <w:szCs w:val="21"/>
              </w:rPr>
            </w:pPr>
            <w:r>
              <w:rPr>
                <w:rFonts w:hint="eastAsia" w:ascii="宋体" w:cs="宋体"/>
                <w:bCs/>
                <w:szCs w:val="21"/>
              </w:rPr>
              <w:t>(1)每有一项内容进行了详细阐述且贴合项目需求，能有效保证项目实施的，得3分。</w:t>
            </w:r>
          </w:p>
          <w:p w14:paraId="26934F20">
            <w:pPr>
              <w:wordWrap w:val="0"/>
              <w:topLinePunct/>
              <w:snapToGrid w:val="0"/>
              <w:spacing w:line="360" w:lineRule="auto"/>
              <w:rPr>
                <w:rFonts w:ascii="宋体" w:cs="宋体"/>
                <w:bCs/>
                <w:szCs w:val="21"/>
              </w:rPr>
            </w:pPr>
            <w:r>
              <w:rPr>
                <w:rFonts w:hint="eastAsia" w:ascii="宋体" w:cs="宋体"/>
                <w:bCs/>
                <w:szCs w:val="21"/>
              </w:rPr>
              <w:t>(2)每有一项内容虽然进行了阐述但并未完全贴合项目需求，能保证项目实施的，得2分。</w:t>
            </w:r>
          </w:p>
          <w:p w14:paraId="7C4F4F78">
            <w:pPr>
              <w:wordWrap w:val="0"/>
              <w:topLinePunct/>
              <w:snapToGrid w:val="0"/>
              <w:spacing w:line="360" w:lineRule="auto"/>
              <w:rPr>
                <w:rFonts w:ascii="宋体" w:cs="宋体"/>
                <w:bCs/>
                <w:szCs w:val="21"/>
              </w:rPr>
            </w:pPr>
            <w:r>
              <w:rPr>
                <w:rFonts w:hint="eastAsia" w:ascii="宋体" w:cs="宋体"/>
                <w:bCs/>
                <w:szCs w:val="21"/>
              </w:rPr>
              <w:t>(3)每有一项内容虽进行阐述但内容简略的，难以保障项目有效实施的，得1分。</w:t>
            </w:r>
          </w:p>
          <w:p w14:paraId="09A8AE6D">
            <w:pPr>
              <w:wordWrap w:val="0"/>
              <w:topLinePunct/>
              <w:snapToGrid w:val="0"/>
              <w:spacing w:line="360" w:lineRule="auto"/>
              <w:rPr>
                <w:rFonts w:hint="eastAsia" w:ascii="宋体" w:hAnsi="宋体" w:cs="宋体"/>
                <w:snapToGrid w:val="0"/>
                <w:kern w:val="21"/>
                <w:szCs w:val="21"/>
              </w:rPr>
            </w:pPr>
            <w:r>
              <w:rPr>
                <w:rFonts w:hint="eastAsia" w:ascii="宋体" w:cs="宋体"/>
                <w:bCs/>
                <w:szCs w:val="21"/>
              </w:rPr>
              <w:t>(4)每有一项内容未进行阐述的，该项不得分。</w:t>
            </w:r>
          </w:p>
          <w:p w14:paraId="27383A94">
            <w:pPr>
              <w:pStyle w:val="6"/>
            </w:pPr>
            <w:r>
              <w:rPr>
                <w:rFonts w:hint="eastAsia" w:ascii="宋体" w:cs="宋体"/>
                <w:bCs/>
                <w:kern w:val="2"/>
                <w:sz w:val="21"/>
                <w:szCs w:val="21"/>
              </w:rPr>
              <w:t>注：3项内容累计计分，满分9分。</w:t>
            </w:r>
          </w:p>
        </w:tc>
      </w:tr>
      <w:tr w14:paraId="7358D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1" w:hRule="exact"/>
          <w:jc w:val="center"/>
        </w:trPr>
        <w:tc>
          <w:tcPr>
            <w:tcW w:w="768" w:type="dxa"/>
            <w:vMerge w:val="continue"/>
            <w:noWrap/>
            <w:vAlign w:val="center"/>
          </w:tcPr>
          <w:p w14:paraId="3D3B485A"/>
        </w:tc>
        <w:tc>
          <w:tcPr>
            <w:tcW w:w="804" w:type="dxa"/>
            <w:vMerge w:val="continue"/>
            <w:noWrap/>
            <w:vAlign w:val="center"/>
          </w:tcPr>
          <w:p w14:paraId="265382CF"/>
        </w:tc>
        <w:tc>
          <w:tcPr>
            <w:tcW w:w="777" w:type="dxa"/>
            <w:noWrap/>
            <w:vAlign w:val="center"/>
          </w:tcPr>
          <w:p w14:paraId="6CCDF811">
            <w:pPr>
              <w:jc w:val="center"/>
              <w:rPr>
                <w:szCs w:val="21"/>
              </w:rPr>
            </w:pPr>
            <w:r>
              <w:rPr>
                <w:rFonts w:hint="eastAsia"/>
                <w:szCs w:val="21"/>
              </w:rPr>
              <w:t>2）</w:t>
            </w:r>
          </w:p>
          <w:p w14:paraId="34B29F36">
            <w:pPr>
              <w:snapToGrid w:val="0"/>
              <w:jc w:val="center"/>
              <w:rPr>
                <w:szCs w:val="21"/>
              </w:rPr>
            </w:pPr>
          </w:p>
        </w:tc>
        <w:tc>
          <w:tcPr>
            <w:tcW w:w="1037" w:type="dxa"/>
            <w:noWrap/>
            <w:vAlign w:val="center"/>
          </w:tcPr>
          <w:p w14:paraId="439297FC">
            <w:pPr>
              <w:jc w:val="center"/>
              <w:rPr>
                <w:bCs/>
                <w:szCs w:val="21"/>
              </w:rPr>
            </w:pPr>
            <w:r>
              <w:rPr>
                <w:rFonts w:hint="eastAsia" w:ascii="宋体" w:cs="宋体"/>
                <w:b/>
                <w:bCs/>
                <w:snapToGrid w:val="0"/>
                <w:kern w:val="21"/>
                <w:szCs w:val="21"/>
              </w:rPr>
              <w:t>维护服务方案评审评分</w:t>
            </w:r>
          </w:p>
        </w:tc>
        <w:tc>
          <w:tcPr>
            <w:tcW w:w="954" w:type="dxa"/>
            <w:noWrap/>
            <w:vAlign w:val="center"/>
          </w:tcPr>
          <w:p w14:paraId="69DD6F51">
            <w:pPr>
              <w:jc w:val="center"/>
              <w:rPr>
                <w:bCs/>
                <w:szCs w:val="21"/>
              </w:rPr>
            </w:pPr>
            <w:r>
              <w:rPr>
                <w:rFonts w:hint="eastAsia"/>
                <w:bCs/>
                <w:szCs w:val="21"/>
              </w:rPr>
              <w:t>18分</w:t>
            </w:r>
          </w:p>
        </w:tc>
        <w:tc>
          <w:tcPr>
            <w:tcW w:w="4922" w:type="dxa"/>
            <w:noWrap/>
            <w:vAlign w:val="center"/>
          </w:tcPr>
          <w:p w14:paraId="6F046F48">
            <w:pPr>
              <w:snapToGrid w:val="0"/>
              <w:spacing w:line="360" w:lineRule="auto"/>
              <w:rPr>
                <w:rFonts w:hint="eastAsia" w:ascii="宋体" w:hAnsi="宋体"/>
                <w:szCs w:val="21"/>
              </w:rPr>
            </w:pPr>
            <w:r>
              <w:rPr>
                <w:rFonts w:hint="eastAsia" w:ascii="宋体" w:hAnsi="宋体"/>
                <w:b/>
                <w:bCs/>
                <w:szCs w:val="21"/>
              </w:rPr>
              <w:t>包括但不限于：</w:t>
            </w:r>
            <w:r>
              <w:rPr>
                <w:rFonts w:hint="eastAsia" w:ascii="宋体" w:hAnsi="宋体" w:cs="宋体"/>
                <w:b/>
                <w:bCs/>
                <w:snapToGrid w:val="0"/>
                <w:kern w:val="21"/>
                <w:szCs w:val="21"/>
              </w:rPr>
              <w:t>①设备</w:t>
            </w:r>
            <w:r>
              <w:rPr>
                <w:rFonts w:hint="eastAsia" w:ascii="宋体" w:hAnsi="宋体"/>
                <w:b/>
                <w:bCs/>
                <w:szCs w:val="21"/>
              </w:rPr>
              <w:t>维修维护服务方案；</w:t>
            </w:r>
            <w:r>
              <w:rPr>
                <w:rFonts w:hint="eastAsia" w:ascii="宋体" w:hAnsi="宋体" w:cs="宋体"/>
                <w:b/>
                <w:bCs/>
                <w:snapToGrid w:val="0"/>
                <w:kern w:val="21"/>
                <w:szCs w:val="21"/>
              </w:rPr>
              <w:t>②</w:t>
            </w:r>
            <w:r>
              <w:rPr>
                <w:rFonts w:hint="eastAsia" w:ascii="宋体" w:hAnsi="宋体"/>
                <w:b/>
                <w:bCs/>
                <w:szCs w:val="21"/>
              </w:rPr>
              <w:t>维修服务保障（维修时效保障、配件保障、沟通保障）；</w:t>
            </w:r>
            <w:r>
              <w:rPr>
                <w:rFonts w:hint="eastAsia" w:ascii="宋体" w:hAnsi="宋体" w:cs="宋体"/>
                <w:b/>
                <w:bCs/>
                <w:snapToGrid w:val="0"/>
                <w:kern w:val="21"/>
                <w:szCs w:val="21"/>
              </w:rPr>
              <w:t>③</w:t>
            </w:r>
            <w:r>
              <w:rPr>
                <w:rFonts w:hint="eastAsia" w:ascii="宋体" w:hAnsi="宋体"/>
                <w:b/>
                <w:bCs/>
                <w:szCs w:val="21"/>
              </w:rPr>
              <w:t>维修流程管理等</w:t>
            </w:r>
            <w:r>
              <w:rPr>
                <w:rFonts w:hint="eastAsia" w:ascii="宋体" w:hAnsi="宋体" w:cs="宋体"/>
                <w:b/>
                <w:bCs/>
                <w:szCs w:val="21"/>
              </w:rPr>
              <w:t>内容</w:t>
            </w:r>
            <w:r>
              <w:rPr>
                <w:rFonts w:hint="eastAsia" w:ascii="宋体" w:hAnsi="宋体"/>
                <w:b/>
                <w:bCs/>
                <w:szCs w:val="21"/>
              </w:rPr>
              <w:t>。</w:t>
            </w:r>
          </w:p>
          <w:p w14:paraId="182E1CD6">
            <w:pPr>
              <w:wordWrap w:val="0"/>
              <w:topLinePunct/>
              <w:snapToGrid w:val="0"/>
              <w:spacing w:line="360" w:lineRule="auto"/>
              <w:rPr>
                <w:rFonts w:ascii="宋体" w:cs="宋体"/>
                <w:bCs/>
                <w:szCs w:val="21"/>
              </w:rPr>
            </w:pPr>
            <w:r>
              <w:rPr>
                <w:rFonts w:hint="eastAsia" w:ascii="宋体" w:cs="宋体"/>
                <w:bCs/>
                <w:szCs w:val="21"/>
              </w:rPr>
              <w:t>(1)每有一项内容进行了详细阐述且贴合项目需求，能有效保证项目实施的，得6分。</w:t>
            </w:r>
          </w:p>
          <w:p w14:paraId="3C150500">
            <w:pPr>
              <w:wordWrap w:val="0"/>
              <w:topLinePunct/>
              <w:snapToGrid w:val="0"/>
              <w:spacing w:line="360" w:lineRule="auto"/>
              <w:rPr>
                <w:rFonts w:ascii="宋体" w:cs="宋体"/>
                <w:bCs/>
                <w:szCs w:val="21"/>
              </w:rPr>
            </w:pPr>
            <w:r>
              <w:rPr>
                <w:rFonts w:hint="eastAsia" w:ascii="宋体" w:cs="宋体"/>
                <w:bCs/>
                <w:szCs w:val="21"/>
              </w:rPr>
              <w:t>(2)每有一项内容虽然进行了阐述但并未完全贴合项目需求，能保证项目实施的，得4分。</w:t>
            </w:r>
          </w:p>
          <w:p w14:paraId="0D6DA0E1">
            <w:pPr>
              <w:wordWrap w:val="0"/>
              <w:topLinePunct/>
              <w:snapToGrid w:val="0"/>
              <w:spacing w:line="360" w:lineRule="auto"/>
              <w:rPr>
                <w:rFonts w:ascii="宋体" w:cs="宋体"/>
                <w:bCs/>
                <w:szCs w:val="21"/>
              </w:rPr>
            </w:pPr>
            <w:r>
              <w:rPr>
                <w:rFonts w:hint="eastAsia" w:ascii="宋体" w:cs="宋体"/>
                <w:bCs/>
                <w:szCs w:val="21"/>
              </w:rPr>
              <w:t>(3)每有一项内容虽进行阐述但内容简略的，难以保障项目有效实施的，得2分。</w:t>
            </w:r>
          </w:p>
          <w:p w14:paraId="41C17CFA">
            <w:pPr>
              <w:wordWrap w:val="0"/>
              <w:topLinePunct/>
              <w:snapToGrid w:val="0"/>
              <w:spacing w:line="360" w:lineRule="auto"/>
              <w:rPr>
                <w:rFonts w:ascii="宋体" w:cs="宋体"/>
                <w:bCs/>
                <w:szCs w:val="21"/>
              </w:rPr>
            </w:pPr>
            <w:r>
              <w:rPr>
                <w:rFonts w:hint="eastAsia" w:ascii="宋体" w:cs="宋体"/>
                <w:bCs/>
                <w:szCs w:val="21"/>
              </w:rPr>
              <w:t>(4)每有一项内容未进行阐述的，该项不得分。</w:t>
            </w:r>
          </w:p>
          <w:p w14:paraId="36E4673A">
            <w:pPr>
              <w:jc w:val="left"/>
              <w:rPr>
                <w:rFonts w:ascii="宋体"/>
                <w:szCs w:val="21"/>
              </w:rPr>
            </w:pPr>
            <w:r>
              <w:rPr>
                <w:rFonts w:hint="eastAsia" w:ascii="宋体" w:cs="宋体"/>
                <w:bCs/>
                <w:szCs w:val="21"/>
              </w:rPr>
              <w:t>注：3</w:t>
            </w:r>
            <w:r>
              <w:rPr>
                <w:rFonts w:hint="eastAsia" w:ascii="宋体" w:hAnsi="宋体" w:cs="宋体"/>
                <w:szCs w:val="21"/>
              </w:rPr>
              <w:t>项</w:t>
            </w:r>
            <w:r>
              <w:rPr>
                <w:rFonts w:hint="eastAsia" w:ascii="宋体" w:cs="宋体"/>
                <w:bCs/>
                <w:szCs w:val="21"/>
              </w:rPr>
              <w:t>内容累计计分，满分18分。</w:t>
            </w:r>
          </w:p>
        </w:tc>
      </w:tr>
      <w:tr w14:paraId="007B5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9" w:hRule="exact"/>
          <w:jc w:val="center"/>
        </w:trPr>
        <w:tc>
          <w:tcPr>
            <w:tcW w:w="768" w:type="dxa"/>
            <w:vMerge w:val="continue"/>
            <w:noWrap/>
            <w:vAlign w:val="center"/>
          </w:tcPr>
          <w:p w14:paraId="33696526"/>
        </w:tc>
        <w:tc>
          <w:tcPr>
            <w:tcW w:w="804" w:type="dxa"/>
            <w:vMerge w:val="continue"/>
            <w:noWrap/>
            <w:vAlign w:val="center"/>
          </w:tcPr>
          <w:p w14:paraId="6D5A3FA3"/>
        </w:tc>
        <w:tc>
          <w:tcPr>
            <w:tcW w:w="777" w:type="dxa"/>
            <w:noWrap/>
            <w:vAlign w:val="center"/>
          </w:tcPr>
          <w:p w14:paraId="3A485271">
            <w:pPr>
              <w:snapToGrid w:val="0"/>
              <w:jc w:val="center"/>
              <w:rPr>
                <w:szCs w:val="21"/>
              </w:rPr>
            </w:pPr>
            <w:r>
              <w:rPr>
                <w:rFonts w:hint="eastAsia"/>
                <w:szCs w:val="21"/>
              </w:rPr>
              <w:t>3）</w:t>
            </w:r>
          </w:p>
        </w:tc>
        <w:tc>
          <w:tcPr>
            <w:tcW w:w="1037" w:type="dxa"/>
            <w:noWrap/>
            <w:vAlign w:val="center"/>
          </w:tcPr>
          <w:p w14:paraId="038F8734">
            <w:pPr>
              <w:jc w:val="center"/>
              <w:rPr>
                <w:bCs/>
                <w:szCs w:val="21"/>
              </w:rPr>
            </w:pPr>
            <w:r>
              <w:rPr>
                <w:rFonts w:hint="eastAsia" w:ascii="宋体" w:cs="宋体"/>
                <w:b/>
                <w:bCs/>
                <w:snapToGrid w:val="0"/>
                <w:kern w:val="21"/>
                <w:szCs w:val="21"/>
              </w:rPr>
              <w:t>服务质量承诺及保障措施评审</w:t>
            </w:r>
          </w:p>
        </w:tc>
        <w:tc>
          <w:tcPr>
            <w:tcW w:w="954" w:type="dxa"/>
            <w:noWrap/>
            <w:vAlign w:val="center"/>
          </w:tcPr>
          <w:p w14:paraId="34429AAD">
            <w:pPr>
              <w:jc w:val="center"/>
              <w:rPr>
                <w:bCs/>
                <w:szCs w:val="21"/>
              </w:rPr>
            </w:pPr>
            <w:r>
              <w:rPr>
                <w:rFonts w:hint="eastAsia"/>
                <w:bCs/>
                <w:szCs w:val="21"/>
              </w:rPr>
              <w:t>15分</w:t>
            </w:r>
          </w:p>
        </w:tc>
        <w:tc>
          <w:tcPr>
            <w:tcW w:w="4922" w:type="dxa"/>
            <w:noWrap/>
            <w:vAlign w:val="center"/>
          </w:tcPr>
          <w:p w14:paraId="7A34AEF1">
            <w:pPr>
              <w:tabs>
                <w:tab w:val="left" w:pos="540"/>
              </w:tabs>
              <w:adjustRightInd w:val="0"/>
              <w:spacing w:line="400" w:lineRule="exact"/>
              <w:rPr>
                <w:rFonts w:hint="eastAsia" w:ascii="宋体" w:hAnsi="宋体" w:cs="宋体"/>
                <w:b/>
                <w:bCs/>
                <w:szCs w:val="21"/>
              </w:rPr>
            </w:pPr>
            <w:r>
              <w:rPr>
                <w:rFonts w:hint="eastAsia" w:ascii="宋体" w:hAnsi="宋体" w:cs="宋体"/>
                <w:b/>
                <w:bCs/>
                <w:szCs w:val="21"/>
              </w:rPr>
              <w:t>包括但不限于：①服务响应承诺及保证措施；②服务质量承诺及保障措施；③突发事件应急质量承诺及保障措施等内容。</w:t>
            </w:r>
          </w:p>
          <w:p w14:paraId="52285A6C">
            <w:pPr>
              <w:tabs>
                <w:tab w:val="left" w:pos="540"/>
              </w:tabs>
              <w:adjustRightInd w:val="0"/>
              <w:spacing w:line="400" w:lineRule="exact"/>
              <w:rPr>
                <w:rFonts w:hint="eastAsia" w:ascii="宋体" w:hAnsi="宋体" w:cs="宋体"/>
                <w:szCs w:val="21"/>
              </w:rPr>
            </w:pPr>
            <w:r>
              <w:rPr>
                <w:rFonts w:hint="eastAsia" w:ascii="宋体" w:hAnsi="宋体" w:cs="宋体"/>
                <w:szCs w:val="21"/>
              </w:rPr>
              <w:t>(1)每有一项内容进行了详细阐述且贴合项目需求，能有效保证项目实施的，得5分。</w:t>
            </w:r>
          </w:p>
          <w:p w14:paraId="7121B946">
            <w:pPr>
              <w:tabs>
                <w:tab w:val="left" w:pos="540"/>
              </w:tabs>
              <w:adjustRightInd w:val="0"/>
              <w:spacing w:line="400" w:lineRule="exact"/>
              <w:rPr>
                <w:rFonts w:hint="eastAsia" w:ascii="宋体" w:hAnsi="宋体" w:cs="宋体"/>
                <w:szCs w:val="21"/>
              </w:rPr>
            </w:pPr>
            <w:r>
              <w:rPr>
                <w:rFonts w:hint="eastAsia" w:ascii="宋体" w:hAnsi="宋体" w:cs="宋体"/>
                <w:szCs w:val="21"/>
              </w:rPr>
              <w:t>(2)每有一项内容虽然进行了阐述但并未完全贴合项目需求，能保证项目实施的，得3分。</w:t>
            </w:r>
          </w:p>
          <w:p w14:paraId="35CD9CAE">
            <w:pPr>
              <w:tabs>
                <w:tab w:val="left" w:pos="540"/>
              </w:tabs>
              <w:adjustRightInd w:val="0"/>
              <w:spacing w:line="400" w:lineRule="exact"/>
              <w:rPr>
                <w:rFonts w:hint="eastAsia" w:ascii="宋体" w:hAnsi="宋体" w:cs="宋体"/>
                <w:szCs w:val="21"/>
              </w:rPr>
            </w:pPr>
            <w:r>
              <w:rPr>
                <w:rFonts w:hint="eastAsia" w:ascii="宋体" w:hAnsi="宋体" w:cs="宋体"/>
                <w:szCs w:val="21"/>
              </w:rPr>
              <w:t>(3)每有一项内容虽进行阐述但内容简略的，难以保障项目有效实施的，得1分。</w:t>
            </w:r>
          </w:p>
          <w:p w14:paraId="2C008891">
            <w:pPr>
              <w:tabs>
                <w:tab w:val="left" w:pos="540"/>
              </w:tabs>
              <w:adjustRightInd w:val="0"/>
              <w:spacing w:line="400" w:lineRule="exact"/>
              <w:rPr>
                <w:rFonts w:hint="eastAsia" w:ascii="宋体" w:hAnsi="宋体" w:cs="宋体"/>
                <w:szCs w:val="21"/>
              </w:rPr>
            </w:pPr>
            <w:r>
              <w:rPr>
                <w:rFonts w:hint="eastAsia" w:ascii="宋体" w:hAnsi="宋体" w:cs="宋体"/>
                <w:szCs w:val="21"/>
              </w:rPr>
              <w:t>(4)每有一项内容未进行阐述的，该项不得分。</w:t>
            </w:r>
          </w:p>
          <w:p w14:paraId="2B83F5D9">
            <w:pPr>
              <w:jc w:val="left"/>
              <w:rPr>
                <w:rFonts w:ascii="宋体"/>
                <w:szCs w:val="21"/>
              </w:rPr>
            </w:pPr>
            <w:r>
              <w:rPr>
                <w:rFonts w:hint="eastAsia" w:ascii="宋体" w:hAnsi="宋体" w:cs="宋体"/>
                <w:szCs w:val="21"/>
              </w:rPr>
              <w:t>注：3项内容累计计分，满分15分。</w:t>
            </w:r>
          </w:p>
        </w:tc>
      </w:tr>
      <w:tr w14:paraId="31CB5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exact"/>
          <w:jc w:val="center"/>
        </w:trPr>
        <w:tc>
          <w:tcPr>
            <w:tcW w:w="768" w:type="dxa"/>
            <w:vMerge w:val="continue"/>
            <w:noWrap/>
            <w:vAlign w:val="center"/>
          </w:tcPr>
          <w:p w14:paraId="15E47440"/>
        </w:tc>
        <w:tc>
          <w:tcPr>
            <w:tcW w:w="804" w:type="dxa"/>
            <w:vMerge w:val="continue"/>
            <w:noWrap/>
            <w:vAlign w:val="center"/>
          </w:tcPr>
          <w:p w14:paraId="784C6821"/>
        </w:tc>
        <w:tc>
          <w:tcPr>
            <w:tcW w:w="777" w:type="dxa"/>
            <w:noWrap/>
            <w:vAlign w:val="center"/>
          </w:tcPr>
          <w:p w14:paraId="2643BE20">
            <w:pPr>
              <w:jc w:val="center"/>
              <w:rPr>
                <w:b/>
                <w:szCs w:val="21"/>
              </w:rPr>
            </w:pPr>
            <w:r>
              <w:rPr>
                <w:b/>
                <w:szCs w:val="21"/>
              </w:rPr>
              <w:t>2.</w:t>
            </w:r>
            <w:r>
              <w:rPr>
                <w:rFonts w:hint="eastAsia"/>
                <w:b/>
                <w:szCs w:val="21"/>
              </w:rPr>
              <w:t>3</w:t>
            </w:r>
          </w:p>
        </w:tc>
        <w:tc>
          <w:tcPr>
            <w:tcW w:w="1037" w:type="dxa"/>
            <w:noWrap/>
            <w:vAlign w:val="center"/>
          </w:tcPr>
          <w:p w14:paraId="0FE1A4B9">
            <w:pPr>
              <w:jc w:val="center"/>
              <w:rPr>
                <w:b/>
                <w:szCs w:val="21"/>
              </w:rPr>
            </w:pPr>
            <w:r>
              <w:rPr>
                <w:rFonts w:hint="eastAsia"/>
                <w:b/>
                <w:szCs w:val="21"/>
              </w:rPr>
              <w:t>商务部分评分</w:t>
            </w:r>
            <w:r>
              <w:rPr>
                <w:b/>
                <w:szCs w:val="21"/>
              </w:rPr>
              <w:t>F3</w:t>
            </w:r>
          </w:p>
        </w:tc>
        <w:tc>
          <w:tcPr>
            <w:tcW w:w="954" w:type="dxa"/>
            <w:noWrap/>
            <w:vAlign w:val="center"/>
          </w:tcPr>
          <w:p w14:paraId="5E79118A">
            <w:pPr>
              <w:jc w:val="center"/>
              <w:rPr>
                <w:b/>
                <w:szCs w:val="21"/>
              </w:rPr>
            </w:pPr>
            <w:r>
              <w:rPr>
                <w:rFonts w:hint="eastAsia"/>
                <w:b/>
                <w:szCs w:val="21"/>
              </w:rPr>
              <w:t>28分</w:t>
            </w:r>
          </w:p>
        </w:tc>
        <w:tc>
          <w:tcPr>
            <w:tcW w:w="4922" w:type="dxa"/>
            <w:noWrap/>
            <w:vAlign w:val="center"/>
          </w:tcPr>
          <w:p w14:paraId="65A2CE25">
            <w:pPr>
              <w:jc w:val="center"/>
              <w:rPr>
                <w:szCs w:val="21"/>
              </w:rPr>
            </w:pPr>
            <w:r>
              <w:rPr>
                <w:rFonts w:hint="eastAsia"/>
                <w:szCs w:val="21"/>
              </w:rPr>
              <w:t>评审内容包括</w:t>
            </w:r>
          </w:p>
        </w:tc>
      </w:tr>
      <w:tr w14:paraId="4A362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3" w:hRule="exact"/>
          <w:jc w:val="center"/>
        </w:trPr>
        <w:tc>
          <w:tcPr>
            <w:tcW w:w="768" w:type="dxa"/>
            <w:vMerge w:val="continue"/>
            <w:noWrap/>
            <w:vAlign w:val="center"/>
          </w:tcPr>
          <w:p w14:paraId="616274A4"/>
        </w:tc>
        <w:tc>
          <w:tcPr>
            <w:tcW w:w="804" w:type="dxa"/>
            <w:vMerge w:val="continue"/>
            <w:noWrap/>
            <w:vAlign w:val="center"/>
          </w:tcPr>
          <w:p w14:paraId="19219098"/>
        </w:tc>
        <w:tc>
          <w:tcPr>
            <w:tcW w:w="777" w:type="dxa"/>
            <w:noWrap/>
            <w:vAlign w:val="center"/>
          </w:tcPr>
          <w:p w14:paraId="37B4E8F7">
            <w:pPr>
              <w:jc w:val="center"/>
              <w:rPr>
                <w:rFonts w:ascii="宋体" w:cs="宋体"/>
                <w:szCs w:val="21"/>
              </w:rPr>
            </w:pPr>
            <w:r>
              <w:rPr>
                <w:rFonts w:hint="eastAsia" w:ascii="宋体" w:cs="宋体"/>
                <w:szCs w:val="21"/>
              </w:rPr>
              <w:t>1）</w:t>
            </w:r>
          </w:p>
        </w:tc>
        <w:tc>
          <w:tcPr>
            <w:tcW w:w="1037" w:type="dxa"/>
            <w:noWrap/>
            <w:vAlign w:val="center"/>
          </w:tcPr>
          <w:p w14:paraId="325A2C17">
            <w:pPr>
              <w:jc w:val="center"/>
              <w:rPr>
                <w:rFonts w:ascii="宋体" w:cs="宋体"/>
                <w:szCs w:val="21"/>
              </w:rPr>
            </w:pPr>
            <w:r>
              <w:rPr>
                <w:rFonts w:hint="eastAsia" w:ascii="宋体" w:hAnsi="宋体" w:cs="宋体"/>
                <w:b/>
                <w:bCs/>
                <w:szCs w:val="22"/>
              </w:rPr>
              <w:t>项目团队人员配备方案评分</w:t>
            </w:r>
          </w:p>
        </w:tc>
        <w:tc>
          <w:tcPr>
            <w:tcW w:w="954" w:type="dxa"/>
            <w:noWrap/>
            <w:vAlign w:val="center"/>
          </w:tcPr>
          <w:p w14:paraId="485A3876">
            <w:pPr>
              <w:jc w:val="center"/>
              <w:rPr>
                <w:rFonts w:ascii="宋体" w:cs="宋体"/>
                <w:szCs w:val="21"/>
              </w:rPr>
            </w:pPr>
            <w:r>
              <w:rPr>
                <w:rFonts w:hint="eastAsia" w:ascii="宋体" w:cs="宋体"/>
                <w:szCs w:val="21"/>
              </w:rPr>
              <w:t>12分</w:t>
            </w:r>
          </w:p>
        </w:tc>
        <w:tc>
          <w:tcPr>
            <w:tcW w:w="4922" w:type="dxa"/>
            <w:noWrap/>
            <w:vAlign w:val="center"/>
          </w:tcPr>
          <w:p w14:paraId="4834D2FF">
            <w:pPr>
              <w:spacing w:line="400" w:lineRule="exact"/>
              <w:rPr>
                <w:rFonts w:hint="eastAsia" w:ascii="宋体" w:hAnsi="宋体" w:cs="宋体"/>
                <w:b/>
                <w:bCs/>
                <w:szCs w:val="21"/>
              </w:rPr>
            </w:pPr>
            <w:r>
              <w:rPr>
                <w:rFonts w:hint="eastAsia" w:ascii="宋体" w:hAnsi="宋体" w:cs="宋体"/>
                <w:b/>
                <w:bCs/>
                <w:szCs w:val="21"/>
              </w:rPr>
              <w:t>包括但不限于：①人员配备情况；②人员分工与职责等</w:t>
            </w:r>
            <w:r>
              <w:rPr>
                <w:rFonts w:hint="eastAsia" w:ascii="宋体" w:hAnsi="宋体" w:cs="宋体"/>
                <w:b/>
                <w:bCs/>
              </w:rPr>
              <w:t>2项内容</w:t>
            </w:r>
            <w:r>
              <w:rPr>
                <w:rFonts w:hint="eastAsia" w:ascii="宋体" w:hAnsi="宋体" w:cs="宋体"/>
                <w:b/>
                <w:bCs/>
                <w:szCs w:val="21"/>
              </w:rPr>
              <w:t>。</w:t>
            </w:r>
          </w:p>
          <w:p w14:paraId="2D8F4918">
            <w:pPr>
              <w:tabs>
                <w:tab w:val="left" w:pos="540"/>
              </w:tabs>
              <w:adjustRightInd w:val="0"/>
              <w:spacing w:line="400" w:lineRule="exact"/>
              <w:rPr>
                <w:rFonts w:hint="eastAsia" w:ascii="宋体" w:hAnsi="宋体" w:cs="宋体"/>
                <w:snapToGrid w:val="0"/>
                <w:kern w:val="21"/>
                <w:szCs w:val="21"/>
              </w:rPr>
            </w:pPr>
            <w:r>
              <w:rPr>
                <w:rFonts w:hint="eastAsia" w:ascii="宋体" w:hAnsi="宋体" w:cs="宋体"/>
                <w:snapToGrid w:val="0"/>
                <w:kern w:val="21"/>
                <w:szCs w:val="21"/>
              </w:rPr>
              <w:t>(1)每有一项内容进行了详细阐述且贴合项目需求，能有效保证项目实施的，得6分。</w:t>
            </w:r>
          </w:p>
          <w:p w14:paraId="6CF3E9FE">
            <w:pPr>
              <w:tabs>
                <w:tab w:val="left" w:pos="540"/>
              </w:tabs>
              <w:adjustRightInd w:val="0"/>
              <w:spacing w:line="400" w:lineRule="exact"/>
              <w:rPr>
                <w:rFonts w:hint="eastAsia" w:ascii="宋体" w:hAnsi="宋体" w:cs="宋体"/>
                <w:snapToGrid w:val="0"/>
                <w:kern w:val="21"/>
                <w:szCs w:val="21"/>
              </w:rPr>
            </w:pPr>
            <w:r>
              <w:rPr>
                <w:rFonts w:hint="eastAsia" w:ascii="宋体" w:hAnsi="宋体" w:cs="宋体"/>
                <w:snapToGrid w:val="0"/>
                <w:kern w:val="21"/>
                <w:szCs w:val="21"/>
              </w:rPr>
              <w:t>(2)每有一项内容虽然进行了阐述但并未完全贴合项目需求，能保证项目实施的，得4分。</w:t>
            </w:r>
          </w:p>
          <w:p w14:paraId="6464B207">
            <w:pPr>
              <w:tabs>
                <w:tab w:val="left" w:pos="540"/>
              </w:tabs>
              <w:adjustRightInd w:val="0"/>
              <w:spacing w:line="400" w:lineRule="exact"/>
              <w:rPr>
                <w:rFonts w:hint="eastAsia" w:ascii="宋体" w:hAnsi="宋体" w:cs="宋体"/>
                <w:snapToGrid w:val="0"/>
                <w:kern w:val="21"/>
                <w:szCs w:val="21"/>
              </w:rPr>
            </w:pPr>
            <w:r>
              <w:rPr>
                <w:rFonts w:hint="eastAsia" w:ascii="宋体" w:hAnsi="宋体" w:cs="宋体"/>
                <w:snapToGrid w:val="0"/>
                <w:kern w:val="21"/>
                <w:szCs w:val="21"/>
              </w:rPr>
              <w:t>(3)每有一项内容虽进行阐述但内容简略的，难以保障项目有效实施的，得2分。</w:t>
            </w:r>
          </w:p>
          <w:p w14:paraId="060EA105">
            <w:pPr>
              <w:tabs>
                <w:tab w:val="left" w:pos="540"/>
              </w:tabs>
              <w:adjustRightInd w:val="0"/>
              <w:spacing w:line="400" w:lineRule="exact"/>
              <w:rPr>
                <w:rFonts w:hint="eastAsia" w:ascii="宋体" w:hAnsi="宋体" w:cs="宋体"/>
                <w:snapToGrid w:val="0"/>
                <w:kern w:val="21"/>
                <w:szCs w:val="21"/>
              </w:rPr>
            </w:pPr>
            <w:r>
              <w:rPr>
                <w:rFonts w:hint="eastAsia" w:ascii="宋体" w:hAnsi="宋体" w:cs="宋体"/>
                <w:snapToGrid w:val="0"/>
                <w:kern w:val="21"/>
                <w:szCs w:val="21"/>
              </w:rPr>
              <w:t>(4)每有一项内容未进行阐述的，该项不得分。</w:t>
            </w:r>
          </w:p>
          <w:p w14:paraId="7A43F48F">
            <w:pPr>
              <w:tabs>
                <w:tab w:val="left" w:pos="540"/>
              </w:tabs>
              <w:adjustRightInd w:val="0"/>
              <w:spacing w:line="400" w:lineRule="exact"/>
              <w:rPr>
                <w:rFonts w:hint="eastAsia" w:ascii="宋体" w:hAnsi="宋体" w:cs="宋体"/>
                <w:snapToGrid w:val="0"/>
                <w:kern w:val="21"/>
                <w:szCs w:val="21"/>
              </w:rPr>
            </w:pPr>
            <w:r>
              <w:rPr>
                <w:rFonts w:hint="eastAsia" w:ascii="宋体" w:hAnsi="宋体" w:cs="宋体"/>
                <w:snapToGrid w:val="0"/>
                <w:kern w:val="21"/>
                <w:szCs w:val="21"/>
              </w:rPr>
              <w:t>注：1.2</w:t>
            </w:r>
            <w:r>
              <w:rPr>
                <w:rFonts w:hint="eastAsia" w:ascii="宋体" w:hAnsi="宋体" w:cs="宋体"/>
                <w:szCs w:val="21"/>
              </w:rPr>
              <w:t>项</w:t>
            </w:r>
            <w:r>
              <w:rPr>
                <w:rFonts w:hint="eastAsia" w:ascii="宋体" w:hAnsi="宋体" w:cs="宋体"/>
                <w:snapToGrid w:val="0"/>
                <w:kern w:val="21"/>
                <w:szCs w:val="21"/>
              </w:rPr>
              <w:t>内容累计计分，满分12分。</w:t>
            </w:r>
          </w:p>
          <w:p w14:paraId="1C0A178D">
            <w:pPr>
              <w:pStyle w:val="20"/>
              <w:ind w:left="0" w:leftChars="0" w:firstLine="0" w:firstLineChars="0"/>
              <w:rPr>
                <w:rFonts w:ascii="宋体" w:eastAsia="宋体"/>
                <w:b/>
                <w:bCs/>
                <w:kern w:val="2"/>
                <w:szCs w:val="21"/>
              </w:rPr>
            </w:pPr>
            <w:r>
              <w:rPr>
                <w:rFonts w:hint="eastAsia" w:ascii="宋体" w:hAnsi="宋体" w:cs="宋体"/>
                <w:snapToGrid w:val="0"/>
                <w:kern w:val="21"/>
                <w:szCs w:val="21"/>
              </w:rPr>
              <w:t>2.项目配备人员资料包括：身份证、学位/学历证书、专业技术职称证书（如有）。上述资料均须提供原件复印件加盖公章，未提供资料或提供资料不齐全或不具有上述资料的不得分。</w:t>
            </w:r>
          </w:p>
        </w:tc>
      </w:tr>
      <w:tr w14:paraId="1F381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8" w:hRule="exact"/>
          <w:jc w:val="center"/>
        </w:trPr>
        <w:tc>
          <w:tcPr>
            <w:tcW w:w="768" w:type="dxa"/>
            <w:vMerge w:val="continue"/>
            <w:noWrap/>
            <w:vAlign w:val="center"/>
          </w:tcPr>
          <w:p w14:paraId="1B0D407F"/>
        </w:tc>
        <w:tc>
          <w:tcPr>
            <w:tcW w:w="804" w:type="dxa"/>
            <w:vMerge w:val="continue"/>
            <w:noWrap/>
            <w:vAlign w:val="center"/>
          </w:tcPr>
          <w:p w14:paraId="667006DA"/>
        </w:tc>
        <w:tc>
          <w:tcPr>
            <w:tcW w:w="777" w:type="dxa"/>
            <w:noWrap/>
            <w:vAlign w:val="center"/>
          </w:tcPr>
          <w:p w14:paraId="72C3B44E">
            <w:pPr>
              <w:jc w:val="center"/>
              <w:rPr>
                <w:rFonts w:ascii="宋体" w:cs="宋体"/>
                <w:szCs w:val="21"/>
              </w:rPr>
            </w:pPr>
            <w:r>
              <w:rPr>
                <w:rFonts w:hint="eastAsia" w:ascii="宋体" w:cs="宋体"/>
                <w:szCs w:val="21"/>
              </w:rPr>
              <w:t>2）</w:t>
            </w:r>
          </w:p>
        </w:tc>
        <w:tc>
          <w:tcPr>
            <w:tcW w:w="1037" w:type="dxa"/>
            <w:noWrap/>
            <w:vAlign w:val="center"/>
          </w:tcPr>
          <w:p w14:paraId="58E90FBE">
            <w:pPr>
              <w:jc w:val="center"/>
              <w:rPr>
                <w:rFonts w:ascii="宋体" w:cs="宋体"/>
                <w:szCs w:val="21"/>
              </w:rPr>
            </w:pPr>
            <w:r>
              <w:rPr>
                <w:rFonts w:hint="eastAsia" w:ascii="宋体" w:cs="宋体"/>
                <w:b/>
                <w:bCs/>
                <w:snapToGrid w:val="0"/>
                <w:kern w:val="21"/>
                <w:szCs w:val="21"/>
              </w:rPr>
              <w:t>供应商履约能力评审评分</w:t>
            </w:r>
          </w:p>
        </w:tc>
        <w:tc>
          <w:tcPr>
            <w:tcW w:w="954" w:type="dxa"/>
            <w:noWrap/>
            <w:vAlign w:val="center"/>
          </w:tcPr>
          <w:p w14:paraId="000DCC29">
            <w:pPr>
              <w:jc w:val="center"/>
              <w:rPr>
                <w:rFonts w:ascii="宋体" w:cs="宋体"/>
                <w:szCs w:val="21"/>
              </w:rPr>
            </w:pPr>
            <w:r>
              <w:rPr>
                <w:rFonts w:hint="eastAsia" w:ascii="宋体" w:cs="宋体"/>
                <w:szCs w:val="21"/>
              </w:rPr>
              <w:t>16分</w:t>
            </w:r>
          </w:p>
        </w:tc>
        <w:tc>
          <w:tcPr>
            <w:tcW w:w="4922" w:type="dxa"/>
            <w:noWrap/>
            <w:vAlign w:val="center"/>
          </w:tcPr>
          <w:p w14:paraId="2C5DF618">
            <w:pPr>
              <w:tabs>
                <w:tab w:val="left" w:pos="540"/>
              </w:tabs>
              <w:adjustRightInd w:val="0"/>
              <w:spacing w:line="400" w:lineRule="exact"/>
              <w:rPr>
                <w:rFonts w:hint="eastAsia" w:ascii="宋体" w:hAnsi="宋体" w:cs="宋体"/>
                <w:snapToGrid w:val="0"/>
                <w:kern w:val="21"/>
                <w:szCs w:val="21"/>
              </w:rPr>
            </w:pPr>
            <w:r>
              <w:rPr>
                <w:rFonts w:hint="eastAsia" w:ascii="宋体" w:hAnsi="宋体" w:cs="宋体"/>
                <w:snapToGrid w:val="0"/>
                <w:kern w:val="21"/>
                <w:szCs w:val="21"/>
              </w:rPr>
              <w:t>根据供应商在本项目响应文件提交截止时间前已完成的类似项目履约情况进行打分，每提供一项类似项目履约能力证明材料得4分，本项满分16分。</w:t>
            </w:r>
          </w:p>
          <w:p w14:paraId="2BB6CF36">
            <w:pPr>
              <w:tabs>
                <w:tab w:val="left" w:pos="540"/>
              </w:tabs>
              <w:adjustRightInd w:val="0"/>
              <w:spacing w:line="400" w:lineRule="exact"/>
              <w:rPr>
                <w:rFonts w:ascii="宋体" w:cs="宋体"/>
                <w:szCs w:val="21"/>
              </w:rPr>
            </w:pPr>
            <w:r>
              <w:rPr>
                <w:rFonts w:hint="eastAsia" w:ascii="宋体" w:hAnsi="宋体" w:cs="宋体"/>
                <w:snapToGrid w:val="0"/>
                <w:kern w:val="21"/>
                <w:szCs w:val="21"/>
              </w:rPr>
              <w:t>注：响应文件中须提供《供应商履约能力情况表》及相对应的履约能力证明材料，履约能力证明材料为供应商与委托方签订的合同（合同包括：合同首页、标的及金额所在页及合同签字盖章页）或委托方出具委托证明，无证明材料或证明材料不明确、无法体现履约能力内容的，不予认可。</w:t>
            </w:r>
          </w:p>
        </w:tc>
      </w:tr>
      <w:tr w14:paraId="483DA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exact"/>
          <w:jc w:val="center"/>
        </w:trPr>
        <w:tc>
          <w:tcPr>
            <w:tcW w:w="9262" w:type="dxa"/>
            <w:gridSpan w:val="6"/>
            <w:noWrap/>
            <w:vAlign w:val="center"/>
          </w:tcPr>
          <w:p w14:paraId="47209695">
            <w:pPr>
              <w:jc w:val="left"/>
              <w:rPr>
                <w:b/>
                <w:szCs w:val="21"/>
              </w:rPr>
            </w:pPr>
            <w:r>
              <w:rPr>
                <w:b/>
                <w:szCs w:val="21"/>
              </w:rPr>
              <w:t>备注</w:t>
            </w:r>
            <w:r>
              <w:rPr>
                <w:rFonts w:hint="eastAsia"/>
                <w:b/>
                <w:szCs w:val="21"/>
              </w:rPr>
              <w:t>：磋商小组成员</w:t>
            </w:r>
            <w:r>
              <w:rPr>
                <w:b/>
                <w:szCs w:val="21"/>
              </w:rPr>
              <w:t>对各</w:t>
            </w:r>
            <w:r>
              <w:rPr>
                <w:rFonts w:hint="eastAsia"/>
                <w:b/>
                <w:szCs w:val="21"/>
              </w:rPr>
              <w:t>供应商</w:t>
            </w:r>
            <w:r>
              <w:rPr>
                <w:b/>
                <w:szCs w:val="21"/>
              </w:rPr>
              <w:t>的</w:t>
            </w:r>
            <w:r>
              <w:rPr>
                <w:rFonts w:hint="eastAsia"/>
                <w:b/>
                <w:szCs w:val="21"/>
              </w:rPr>
              <w:t>响应</w:t>
            </w:r>
            <w:r>
              <w:rPr>
                <w:b/>
                <w:szCs w:val="21"/>
              </w:rPr>
              <w:t>文件</w:t>
            </w:r>
            <w:r>
              <w:rPr>
                <w:rFonts w:hint="eastAsia"/>
                <w:b/>
                <w:szCs w:val="21"/>
              </w:rPr>
              <w:t>进行独立评审。</w:t>
            </w:r>
          </w:p>
        </w:tc>
      </w:tr>
      <w:bookmarkEnd w:id="450"/>
    </w:tbl>
    <w:p w14:paraId="00CFFCB6">
      <w:pPr>
        <w:rPr>
          <w:rFonts w:eastAsia="黑体"/>
          <w:sz w:val="28"/>
          <w:szCs w:val="30"/>
        </w:rPr>
      </w:pPr>
      <w:bookmarkStart w:id="451" w:name="_Toc27927"/>
      <w:bookmarkStart w:id="452" w:name="_Toc24770"/>
      <w:bookmarkStart w:id="453" w:name="_Toc22651"/>
      <w:bookmarkStart w:id="454" w:name="_Toc26413"/>
      <w:bookmarkStart w:id="455" w:name="_Toc31222"/>
      <w:bookmarkStart w:id="456" w:name="_Toc32309"/>
      <w:r>
        <w:rPr>
          <w:rFonts w:hint="eastAsia" w:eastAsia="黑体"/>
          <w:sz w:val="28"/>
          <w:szCs w:val="30"/>
        </w:rPr>
        <w:br w:type="page"/>
      </w:r>
    </w:p>
    <w:p w14:paraId="461E763C">
      <w:pPr>
        <w:pStyle w:val="3"/>
        <w:keepLines w:val="0"/>
        <w:tabs>
          <w:tab w:val="left" w:pos="420"/>
          <w:tab w:val="left" w:pos="6090"/>
        </w:tabs>
        <w:adjustRightInd w:val="0"/>
        <w:spacing w:after="0"/>
        <w:ind w:left="-2" w:leftChars="-1"/>
        <w:jc w:val="left"/>
        <w:textAlignment w:val="baseline"/>
        <w:rPr>
          <w:rFonts w:ascii="Times New Roman" w:hAnsi="Times New Roman"/>
          <w:b w:val="0"/>
          <w:bCs w:val="0"/>
          <w:sz w:val="21"/>
          <w:szCs w:val="21"/>
        </w:rPr>
      </w:pPr>
      <w:r>
        <w:rPr>
          <w:rFonts w:hint="eastAsia" w:ascii="Times New Roman" w:hAnsi="Times New Roman" w:eastAsia="黑体"/>
          <w:bCs w:val="0"/>
          <w:sz w:val="28"/>
          <w:szCs w:val="30"/>
        </w:rPr>
        <w:t>一、磋商方法</w:t>
      </w:r>
      <w:bookmarkEnd w:id="451"/>
      <w:bookmarkEnd w:id="452"/>
      <w:bookmarkEnd w:id="453"/>
      <w:bookmarkEnd w:id="454"/>
      <w:bookmarkEnd w:id="455"/>
      <w:bookmarkEnd w:id="456"/>
    </w:p>
    <w:p w14:paraId="19AAA468">
      <w:pPr>
        <w:pStyle w:val="12"/>
        <w:tabs>
          <w:tab w:val="left" w:pos="540"/>
        </w:tabs>
        <w:adjustRightInd w:val="0"/>
        <w:spacing w:line="360" w:lineRule="auto"/>
        <w:ind w:firstLine="422" w:firstLineChars="200"/>
        <w:rPr>
          <w:rFonts w:ascii="Times New Roman" w:eastAsia="宋体"/>
          <w:sz w:val="21"/>
          <w:szCs w:val="21"/>
        </w:rPr>
      </w:pPr>
      <w:r>
        <w:rPr>
          <w:rFonts w:hint="eastAsia" w:ascii="Times New Roman" w:eastAsia="宋体"/>
          <w:b/>
          <w:bCs/>
          <w:sz w:val="21"/>
          <w:szCs w:val="21"/>
        </w:rPr>
        <w:t>本次磋商采用综合评分法。</w:t>
      </w:r>
      <w:r>
        <w:rPr>
          <w:rFonts w:hint="eastAsia" w:ascii="Times New Roman" w:eastAsia="宋体"/>
          <w:kern w:val="2"/>
          <w:sz w:val="21"/>
          <w:szCs w:val="21"/>
        </w:rPr>
        <w:t>磋商小组将根据评审办法计算出各供应商的综合得分，按得分由高到低推荐成交候选人排序；得分相同的，按最后报价由低到高顺序排列；得分且最后报价相同的，按技术部分得分高低顺序排列。最终磋商小组将根据评审后的总得分由高到低顺序排列推荐</w:t>
      </w:r>
      <w:r>
        <w:rPr>
          <w:rFonts w:ascii="Times New Roman" w:eastAsia="宋体"/>
          <w:kern w:val="2"/>
          <w:sz w:val="21"/>
          <w:szCs w:val="21"/>
        </w:rPr>
        <w:t>3</w:t>
      </w:r>
      <w:r>
        <w:rPr>
          <w:rFonts w:hint="eastAsia" w:ascii="Times New Roman" w:eastAsia="宋体"/>
          <w:kern w:val="2"/>
          <w:sz w:val="21"/>
          <w:szCs w:val="21"/>
        </w:rPr>
        <w:t>个成交候选人。</w:t>
      </w:r>
    </w:p>
    <w:p w14:paraId="4271E919">
      <w:pPr>
        <w:pStyle w:val="3"/>
        <w:keepLines w:val="0"/>
        <w:tabs>
          <w:tab w:val="left" w:pos="420"/>
          <w:tab w:val="left" w:pos="6090"/>
        </w:tabs>
        <w:adjustRightInd w:val="0"/>
        <w:spacing w:after="0"/>
        <w:ind w:left="-2" w:leftChars="-1"/>
        <w:jc w:val="left"/>
        <w:textAlignment w:val="baseline"/>
        <w:rPr>
          <w:rFonts w:ascii="Times New Roman" w:hAnsi="Times New Roman" w:eastAsia="黑体"/>
          <w:bCs w:val="0"/>
          <w:sz w:val="28"/>
          <w:szCs w:val="30"/>
        </w:rPr>
      </w:pPr>
      <w:bookmarkStart w:id="457" w:name="_Toc6109"/>
      <w:bookmarkStart w:id="458" w:name="_Toc21516"/>
      <w:bookmarkStart w:id="459" w:name="_Toc4629"/>
      <w:bookmarkStart w:id="460" w:name="_Toc8770"/>
      <w:bookmarkStart w:id="461" w:name="_Toc19949"/>
      <w:bookmarkStart w:id="462" w:name="_Toc31434"/>
      <w:r>
        <w:rPr>
          <w:rFonts w:hint="eastAsia" w:ascii="Times New Roman" w:hAnsi="Times New Roman" w:eastAsia="黑体"/>
          <w:bCs w:val="0"/>
          <w:sz w:val="28"/>
          <w:szCs w:val="30"/>
        </w:rPr>
        <w:t>二、评审标准</w:t>
      </w:r>
      <w:bookmarkEnd w:id="457"/>
      <w:bookmarkEnd w:id="458"/>
      <w:bookmarkEnd w:id="459"/>
      <w:bookmarkEnd w:id="460"/>
      <w:bookmarkEnd w:id="461"/>
      <w:bookmarkEnd w:id="462"/>
    </w:p>
    <w:p w14:paraId="27082A37">
      <w:pPr>
        <w:spacing w:line="360" w:lineRule="auto"/>
        <w:ind w:firstLine="482" w:firstLineChars="200"/>
        <w:outlineLvl w:val="2"/>
        <w:rPr>
          <w:b/>
          <w:kern w:val="0"/>
          <w:sz w:val="24"/>
        </w:rPr>
      </w:pPr>
      <w:bookmarkStart w:id="463" w:name="_Toc9336"/>
      <w:bookmarkStart w:id="464" w:name="_Toc7305"/>
      <w:bookmarkStart w:id="465" w:name="_Toc13267"/>
      <w:bookmarkStart w:id="466" w:name="_Toc27783"/>
      <w:r>
        <w:rPr>
          <w:b/>
          <w:kern w:val="0"/>
          <w:sz w:val="24"/>
        </w:rPr>
        <w:t>1.</w:t>
      </w:r>
      <w:r>
        <w:rPr>
          <w:rFonts w:hint="eastAsia"/>
          <w:b/>
          <w:kern w:val="0"/>
          <w:sz w:val="24"/>
        </w:rPr>
        <w:t>初步评审标准</w:t>
      </w:r>
      <w:bookmarkEnd w:id="463"/>
      <w:bookmarkEnd w:id="464"/>
      <w:bookmarkEnd w:id="465"/>
      <w:bookmarkEnd w:id="466"/>
    </w:p>
    <w:p w14:paraId="7F485A6A">
      <w:pPr>
        <w:spacing w:line="360" w:lineRule="auto"/>
        <w:ind w:firstLine="420" w:firstLineChars="200"/>
        <w:rPr>
          <w:szCs w:val="21"/>
        </w:rPr>
      </w:pPr>
      <w:r>
        <w:rPr>
          <w:szCs w:val="21"/>
        </w:rPr>
        <w:t>1.1</w:t>
      </w:r>
      <w:r>
        <w:rPr>
          <w:rFonts w:hint="eastAsia"/>
          <w:szCs w:val="21"/>
        </w:rPr>
        <w:t>资格评审标准：依据法律法规和磋商文件的规定，对响应文件中的资格证明文件进行审查，见</w:t>
      </w:r>
      <w:r>
        <w:rPr>
          <w:szCs w:val="21"/>
        </w:rPr>
        <w:t>“</w:t>
      </w:r>
      <w:r>
        <w:rPr>
          <w:rFonts w:hint="eastAsia"/>
          <w:szCs w:val="21"/>
        </w:rPr>
        <w:t>磋商方法前附表</w:t>
      </w:r>
      <w:r>
        <w:rPr>
          <w:szCs w:val="21"/>
        </w:rPr>
        <w:t>”</w:t>
      </w:r>
      <w:r>
        <w:rPr>
          <w:rFonts w:hint="eastAsia"/>
          <w:szCs w:val="21"/>
        </w:rPr>
        <w:t>。</w:t>
      </w:r>
    </w:p>
    <w:p w14:paraId="15C19DEE">
      <w:pPr>
        <w:pStyle w:val="11"/>
        <w:tabs>
          <w:tab w:val="left" w:pos="2472"/>
        </w:tabs>
        <w:spacing w:line="360" w:lineRule="auto"/>
        <w:ind w:firstLine="420" w:firstLineChars="200"/>
        <w:jc w:val="both"/>
        <w:rPr>
          <w:rFonts w:ascii="Times New Roman"/>
        </w:rPr>
      </w:pPr>
      <w:r>
        <w:rPr>
          <w:rFonts w:ascii="Times New Roman"/>
        </w:rPr>
        <w:t>1.2</w:t>
      </w:r>
      <w:r>
        <w:rPr>
          <w:rFonts w:hint="eastAsia" w:ascii="Times New Roman"/>
        </w:rPr>
        <w:t>符合性评审标准：依据磋商文件的规定，从响应文件的有效性、完整性和对磋商文件的响应程度进行审查，见</w:t>
      </w:r>
      <w:r>
        <w:rPr>
          <w:rFonts w:ascii="Times New Roman"/>
        </w:rPr>
        <w:t>“</w:t>
      </w:r>
      <w:r>
        <w:rPr>
          <w:rFonts w:hint="eastAsia" w:ascii="Times New Roman"/>
        </w:rPr>
        <w:t>磋商方法前附表</w:t>
      </w:r>
      <w:r>
        <w:rPr>
          <w:rFonts w:ascii="Times New Roman"/>
        </w:rPr>
        <w:t>”</w:t>
      </w:r>
      <w:r>
        <w:rPr>
          <w:rFonts w:hint="eastAsia" w:ascii="Times New Roman"/>
        </w:rPr>
        <w:t>。</w:t>
      </w:r>
    </w:p>
    <w:p w14:paraId="3FD46C08">
      <w:pPr>
        <w:spacing w:line="360" w:lineRule="auto"/>
        <w:ind w:firstLine="482" w:firstLineChars="200"/>
        <w:outlineLvl w:val="2"/>
        <w:rPr>
          <w:b/>
          <w:kern w:val="0"/>
          <w:sz w:val="24"/>
        </w:rPr>
      </w:pPr>
      <w:bookmarkStart w:id="467" w:name="_Toc438396781"/>
      <w:bookmarkStart w:id="468" w:name="_Toc27458"/>
      <w:bookmarkStart w:id="469" w:name="_Toc432194880"/>
      <w:bookmarkStart w:id="470" w:name="_Toc12166"/>
      <w:bookmarkStart w:id="471" w:name="_Toc29086"/>
      <w:bookmarkStart w:id="472" w:name="_Toc25058"/>
      <w:bookmarkStart w:id="473" w:name="_Toc432106530"/>
      <w:bookmarkStart w:id="474" w:name="_Toc321836408"/>
      <w:r>
        <w:rPr>
          <w:b/>
          <w:kern w:val="0"/>
          <w:sz w:val="24"/>
        </w:rPr>
        <w:t>2.</w:t>
      </w:r>
      <w:r>
        <w:rPr>
          <w:rFonts w:hint="eastAsia"/>
          <w:b/>
          <w:kern w:val="0"/>
          <w:sz w:val="24"/>
        </w:rPr>
        <w:t>分值构成与评分标准</w:t>
      </w:r>
      <w:bookmarkEnd w:id="467"/>
      <w:bookmarkEnd w:id="468"/>
      <w:bookmarkEnd w:id="469"/>
      <w:bookmarkEnd w:id="470"/>
      <w:bookmarkEnd w:id="471"/>
      <w:bookmarkEnd w:id="472"/>
      <w:bookmarkEnd w:id="473"/>
      <w:bookmarkEnd w:id="474"/>
    </w:p>
    <w:p w14:paraId="53414E10">
      <w:pPr>
        <w:pStyle w:val="11"/>
        <w:tabs>
          <w:tab w:val="left" w:pos="2472"/>
        </w:tabs>
        <w:spacing w:line="360" w:lineRule="auto"/>
        <w:ind w:firstLine="420" w:firstLineChars="200"/>
        <w:rPr>
          <w:rFonts w:ascii="Times New Roman"/>
        </w:rPr>
      </w:pPr>
      <w:r>
        <w:rPr>
          <w:rFonts w:ascii="Times New Roman"/>
        </w:rPr>
        <w:t xml:space="preserve">2.1 </w:t>
      </w:r>
      <w:r>
        <w:rPr>
          <w:rFonts w:hint="eastAsia" w:ascii="Times New Roman"/>
        </w:rPr>
        <w:t>分值构成</w:t>
      </w:r>
    </w:p>
    <w:p w14:paraId="0B5CAFE1">
      <w:pPr>
        <w:pStyle w:val="11"/>
        <w:tabs>
          <w:tab w:val="left" w:pos="2472"/>
        </w:tabs>
        <w:spacing w:line="360" w:lineRule="auto"/>
        <w:ind w:firstLine="420" w:firstLineChars="200"/>
        <w:rPr>
          <w:rFonts w:ascii="Times New Roman"/>
        </w:rPr>
      </w:pPr>
      <w:r>
        <w:rPr>
          <w:rFonts w:hint="eastAsia" w:ascii="Times New Roman"/>
        </w:rPr>
        <w:t>（</w:t>
      </w:r>
      <w:r>
        <w:rPr>
          <w:rFonts w:ascii="Times New Roman"/>
        </w:rPr>
        <w:t>1</w:t>
      </w:r>
      <w:r>
        <w:rPr>
          <w:rFonts w:hint="eastAsia" w:ascii="Times New Roman"/>
        </w:rPr>
        <w:t>）报价：见</w:t>
      </w:r>
      <w:r>
        <w:rPr>
          <w:rFonts w:ascii="Times New Roman"/>
        </w:rPr>
        <w:t>“</w:t>
      </w:r>
      <w:r>
        <w:rPr>
          <w:rFonts w:hint="eastAsia" w:ascii="Times New Roman"/>
        </w:rPr>
        <w:t>磋商方法前附表</w:t>
      </w:r>
      <w:r>
        <w:rPr>
          <w:rFonts w:ascii="Times New Roman"/>
        </w:rPr>
        <w:t>”</w:t>
      </w:r>
      <w:r>
        <w:rPr>
          <w:rFonts w:hint="eastAsia" w:ascii="Times New Roman"/>
        </w:rPr>
        <w:t>；</w:t>
      </w:r>
    </w:p>
    <w:p w14:paraId="7DD40C13">
      <w:pPr>
        <w:pStyle w:val="11"/>
        <w:tabs>
          <w:tab w:val="left" w:pos="2472"/>
        </w:tabs>
        <w:spacing w:line="360" w:lineRule="auto"/>
        <w:ind w:firstLine="420" w:firstLineChars="200"/>
        <w:rPr>
          <w:rFonts w:ascii="Times New Roman"/>
        </w:rPr>
      </w:pPr>
      <w:r>
        <w:rPr>
          <w:rFonts w:hint="eastAsia" w:ascii="Times New Roman"/>
        </w:rPr>
        <w:t>（</w:t>
      </w:r>
      <w:r>
        <w:rPr>
          <w:rFonts w:ascii="Times New Roman"/>
        </w:rPr>
        <w:t>2</w:t>
      </w:r>
      <w:r>
        <w:rPr>
          <w:rFonts w:hint="eastAsia" w:ascii="Times New Roman"/>
        </w:rPr>
        <w:t>）技术部分：见</w:t>
      </w:r>
      <w:r>
        <w:rPr>
          <w:rFonts w:ascii="Times New Roman"/>
        </w:rPr>
        <w:t>“</w:t>
      </w:r>
      <w:r>
        <w:rPr>
          <w:rFonts w:hint="eastAsia" w:ascii="Times New Roman"/>
        </w:rPr>
        <w:t>磋商方法前附表</w:t>
      </w:r>
      <w:r>
        <w:rPr>
          <w:rFonts w:ascii="Times New Roman"/>
        </w:rPr>
        <w:t>”</w:t>
      </w:r>
      <w:r>
        <w:rPr>
          <w:rFonts w:hint="eastAsia" w:ascii="Times New Roman"/>
        </w:rPr>
        <w:t>；</w:t>
      </w:r>
    </w:p>
    <w:p w14:paraId="4AE01DBA">
      <w:pPr>
        <w:pStyle w:val="11"/>
        <w:tabs>
          <w:tab w:val="left" w:pos="2472"/>
        </w:tabs>
        <w:spacing w:line="360" w:lineRule="auto"/>
        <w:ind w:firstLine="420" w:firstLineChars="200"/>
        <w:rPr>
          <w:rFonts w:ascii="Times New Roman"/>
        </w:rPr>
      </w:pPr>
      <w:r>
        <w:rPr>
          <w:rFonts w:hint="eastAsia" w:ascii="Times New Roman"/>
        </w:rPr>
        <w:t>（</w:t>
      </w:r>
      <w:r>
        <w:rPr>
          <w:rFonts w:ascii="Times New Roman"/>
        </w:rPr>
        <w:t>3</w:t>
      </w:r>
      <w:r>
        <w:rPr>
          <w:rFonts w:hint="eastAsia" w:ascii="Times New Roman"/>
        </w:rPr>
        <w:t>）商务部分：见</w:t>
      </w:r>
      <w:r>
        <w:rPr>
          <w:rFonts w:ascii="Times New Roman"/>
        </w:rPr>
        <w:t>“</w:t>
      </w:r>
      <w:r>
        <w:rPr>
          <w:rFonts w:hint="eastAsia" w:ascii="Times New Roman"/>
        </w:rPr>
        <w:t>磋商方法前附表</w:t>
      </w:r>
      <w:r>
        <w:rPr>
          <w:rFonts w:ascii="Times New Roman"/>
        </w:rPr>
        <w:t>”</w:t>
      </w:r>
      <w:r>
        <w:rPr>
          <w:rFonts w:hint="eastAsia" w:ascii="Times New Roman"/>
        </w:rPr>
        <w:t>。</w:t>
      </w:r>
    </w:p>
    <w:p w14:paraId="12E146E8">
      <w:pPr>
        <w:pStyle w:val="11"/>
        <w:tabs>
          <w:tab w:val="left" w:pos="2472"/>
        </w:tabs>
        <w:spacing w:line="360" w:lineRule="auto"/>
        <w:ind w:firstLine="420" w:firstLineChars="200"/>
        <w:rPr>
          <w:rFonts w:ascii="Times New Roman"/>
        </w:rPr>
      </w:pPr>
      <w:r>
        <w:rPr>
          <w:rFonts w:ascii="Times New Roman"/>
        </w:rPr>
        <w:t>2.2</w:t>
      </w:r>
      <w:r>
        <w:rPr>
          <w:rFonts w:hint="eastAsia" w:ascii="Times New Roman"/>
        </w:rPr>
        <w:t>基准价计算方法：见磋商方法前附表。</w:t>
      </w:r>
    </w:p>
    <w:p w14:paraId="676A000E">
      <w:pPr>
        <w:pStyle w:val="11"/>
        <w:tabs>
          <w:tab w:val="left" w:pos="2472"/>
        </w:tabs>
        <w:spacing w:line="360" w:lineRule="auto"/>
        <w:ind w:firstLine="420" w:firstLineChars="200"/>
        <w:rPr>
          <w:rFonts w:ascii="Times New Roman"/>
        </w:rPr>
      </w:pPr>
      <w:r>
        <w:rPr>
          <w:rFonts w:ascii="Times New Roman"/>
        </w:rPr>
        <w:t xml:space="preserve">2.3 </w:t>
      </w:r>
      <w:r>
        <w:rPr>
          <w:rFonts w:hint="eastAsia" w:ascii="Times New Roman"/>
        </w:rPr>
        <w:t>评分标准</w:t>
      </w:r>
    </w:p>
    <w:p w14:paraId="689107C1">
      <w:pPr>
        <w:pStyle w:val="11"/>
        <w:tabs>
          <w:tab w:val="left" w:pos="2472"/>
        </w:tabs>
        <w:spacing w:line="360" w:lineRule="auto"/>
        <w:ind w:firstLine="420" w:firstLineChars="200"/>
        <w:jc w:val="both"/>
        <w:rPr>
          <w:rFonts w:ascii="Times New Roman"/>
        </w:rPr>
      </w:pPr>
      <w:r>
        <w:rPr>
          <w:rFonts w:hint="eastAsia" w:ascii="Times New Roman"/>
        </w:rPr>
        <w:t>按磋商文件中规定的磋商方法和标准，对资格评审和符合性评审合格的响应文件进行商务和技术评估，综合比较与评价。</w:t>
      </w:r>
    </w:p>
    <w:p w14:paraId="1EE35BD2">
      <w:pPr>
        <w:pStyle w:val="11"/>
        <w:tabs>
          <w:tab w:val="left" w:pos="2472"/>
        </w:tabs>
        <w:spacing w:line="360" w:lineRule="auto"/>
        <w:ind w:firstLine="420" w:firstLineChars="200"/>
        <w:rPr>
          <w:rFonts w:ascii="Times New Roman"/>
        </w:rPr>
      </w:pPr>
      <w:r>
        <w:rPr>
          <w:rFonts w:hint="eastAsia" w:ascii="Times New Roman"/>
        </w:rPr>
        <w:t>（</w:t>
      </w:r>
      <w:r>
        <w:rPr>
          <w:rFonts w:ascii="Times New Roman"/>
        </w:rPr>
        <w:t>1</w:t>
      </w:r>
      <w:r>
        <w:rPr>
          <w:rFonts w:hint="eastAsia" w:ascii="Times New Roman"/>
        </w:rPr>
        <w:t>）报价评分F1标准：见</w:t>
      </w:r>
      <w:r>
        <w:rPr>
          <w:rFonts w:ascii="Times New Roman"/>
        </w:rPr>
        <w:t>“</w:t>
      </w:r>
      <w:r>
        <w:rPr>
          <w:rFonts w:hint="eastAsia" w:ascii="Times New Roman"/>
        </w:rPr>
        <w:t>磋商方法前附表</w:t>
      </w:r>
      <w:r>
        <w:rPr>
          <w:rFonts w:ascii="Times New Roman"/>
        </w:rPr>
        <w:t>”</w:t>
      </w:r>
      <w:r>
        <w:rPr>
          <w:rFonts w:hint="eastAsia" w:ascii="Times New Roman"/>
        </w:rPr>
        <w:t>；</w:t>
      </w:r>
    </w:p>
    <w:p w14:paraId="13463F90">
      <w:pPr>
        <w:pStyle w:val="11"/>
        <w:tabs>
          <w:tab w:val="left" w:pos="2472"/>
        </w:tabs>
        <w:spacing w:line="360" w:lineRule="auto"/>
        <w:ind w:firstLine="420" w:firstLineChars="200"/>
        <w:rPr>
          <w:rFonts w:ascii="Times New Roman"/>
        </w:rPr>
      </w:pPr>
      <w:r>
        <w:rPr>
          <w:rFonts w:hint="eastAsia" w:ascii="Times New Roman"/>
        </w:rPr>
        <w:t>（</w:t>
      </w:r>
      <w:r>
        <w:rPr>
          <w:rFonts w:ascii="Times New Roman"/>
        </w:rPr>
        <w:t>2</w:t>
      </w:r>
      <w:r>
        <w:rPr>
          <w:rFonts w:hint="eastAsia" w:ascii="Times New Roman"/>
        </w:rPr>
        <w:t>）技术部分评分F2标准：见</w:t>
      </w:r>
      <w:r>
        <w:rPr>
          <w:rFonts w:ascii="Times New Roman"/>
        </w:rPr>
        <w:t>“</w:t>
      </w:r>
      <w:r>
        <w:rPr>
          <w:rFonts w:hint="eastAsia" w:ascii="Times New Roman"/>
        </w:rPr>
        <w:t>磋商方法前附表</w:t>
      </w:r>
      <w:r>
        <w:rPr>
          <w:rFonts w:ascii="Times New Roman"/>
        </w:rPr>
        <w:t>”</w:t>
      </w:r>
      <w:r>
        <w:rPr>
          <w:rFonts w:hint="eastAsia" w:ascii="Times New Roman"/>
        </w:rPr>
        <w:t>；</w:t>
      </w:r>
    </w:p>
    <w:p w14:paraId="09013A9A">
      <w:pPr>
        <w:pStyle w:val="11"/>
        <w:tabs>
          <w:tab w:val="left" w:pos="2472"/>
        </w:tabs>
        <w:spacing w:line="360" w:lineRule="auto"/>
        <w:ind w:firstLine="420" w:firstLineChars="200"/>
        <w:rPr>
          <w:rFonts w:ascii="Times New Roman"/>
        </w:rPr>
      </w:pPr>
      <w:r>
        <w:rPr>
          <w:rFonts w:hint="eastAsia" w:ascii="Times New Roman"/>
        </w:rPr>
        <w:t>（</w:t>
      </w:r>
      <w:r>
        <w:rPr>
          <w:rFonts w:ascii="Times New Roman"/>
        </w:rPr>
        <w:t>3</w:t>
      </w:r>
      <w:r>
        <w:rPr>
          <w:rFonts w:hint="eastAsia" w:ascii="Times New Roman"/>
        </w:rPr>
        <w:t>）商务部分评分F3标准：见</w:t>
      </w:r>
      <w:r>
        <w:rPr>
          <w:rFonts w:ascii="Times New Roman"/>
        </w:rPr>
        <w:t>“</w:t>
      </w:r>
      <w:r>
        <w:rPr>
          <w:rFonts w:hint="eastAsia" w:ascii="Times New Roman"/>
        </w:rPr>
        <w:t>磋商方法前附表</w:t>
      </w:r>
      <w:r>
        <w:rPr>
          <w:rFonts w:ascii="Times New Roman"/>
        </w:rPr>
        <w:t>”</w:t>
      </w:r>
      <w:r>
        <w:rPr>
          <w:rFonts w:hint="eastAsia" w:ascii="Times New Roman"/>
        </w:rPr>
        <w:t>。</w:t>
      </w:r>
    </w:p>
    <w:p w14:paraId="0F31DDC5">
      <w:pPr>
        <w:pStyle w:val="3"/>
        <w:keepLines w:val="0"/>
        <w:tabs>
          <w:tab w:val="left" w:pos="420"/>
          <w:tab w:val="left" w:pos="6090"/>
        </w:tabs>
        <w:adjustRightInd w:val="0"/>
        <w:spacing w:after="0"/>
        <w:ind w:left="-2" w:leftChars="-1"/>
        <w:jc w:val="left"/>
        <w:textAlignment w:val="baseline"/>
        <w:rPr>
          <w:rFonts w:ascii="Times New Roman" w:hAnsi="Times New Roman" w:eastAsia="黑体"/>
          <w:bCs w:val="0"/>
          <w:sz w:val="28"/>
          <w:szCs w:val="30"/>
        </w:rPr>
      </w:pPr>
      <w:bookmarkStart w:id="475" w:name="_Toc432106531"/>
      <w:bookmarkStart w:id="476" w:name="_Toc321836409"/>
      <w:bookmarkStart w:id="477" w:name="_Toc432194881"/>
      <w:bookmarkStart w:id="478" w:name="_Toc16697"/>
      <w:bookmarkStart w:id="479" w:name="_Toc29559"/>
      <w:bookmarkStart w:id="480" w:name="_Toc22281"/>
      <w:bookmarkStart w:id="481" w:name="_Toc24866"/>
      <w:bookmarkStart w:id="482" w:name="_Toc438396782"/>
      <w:bookmarkStart w:id="483" w:name="_Toc27534"/>
      <w:bookmarkStart w:id="484" w:name="_Toc1025"/>
      <w:r>
        <w:rPr>
          <w:rFonts w:hint="eastAsia" w:ascii="Times New Roman" w:hAnsi="Times New Roman" w:eastAsia="黑体"/>
          <w:bCs w:val="0"/>
          <w:sz w:val="28"/>
          <w:szCs w:val="30"/>
        </w:rPr>
        <w:t>三、磋商程序</w:t>
      </w:r>
      <w:bookmarkEnd w:id="475"/>
      <w:bookmarkEnd w:id="476"/>
      <w:bookmarkEnd w:id="477"/>
      <w:bookmarkEnd w:id="478"/>
      <w:bookmarkEnd w:id="479"/>
      <w:bookmarkEnd w:id="480"/>
      <w:bookmarkEnd w:id="481"/>
      <w:bookmarkEnd w:id="482"/>
      <w:bookmarkEnd w:id="483"/>
      <w:bookmarkEnd w:id="484"/>
    </w:p>
    <w:p w14:paraId="07158E69">
      <w:pPr>
        <w:spacing w:line="360" w:lineRule="auto"/>
        <w:ind w:firstLine="482" w:firstLineChars="200"/>
        <w:outlineLvl w:val="2"/>
        <w:rPr>
          <w:b/>
          <w:kern w:val="0"/>
          <w:sz w:val="24"/>
        </w:rPr>
      </w:pPr>
      <w:bookmarkStart w:id="485" w:name="_Toc432106532"/>
      <w:bookmarkStart w:id="486" w:name="_Toc29191"/>
      <w:bookmarkStart w:id="487" w:name="_Toc23894"/>
      <w:bookmarkStart w:id="488" w:name="_Toc2266"/>
      <w:bookmarkStart w:id="489" w:name="_Toc321836410"/>
      <w:bookmarkStart w:id="490" w:name="_Toc438396783"/>
      <w:bookmarkStart w:id="491" w:name="_Toc432194882"/>
      <w:bookmarkStart w:id="492" w:name="_Toc17056"/>
      <w:bookmarkStart w:id="493" w:name="_Toc25862"/>
      <w:bookmarkStart w:id="494" w:name="_Toc432106533"/>
      <w:bookmarkStart w:id="495" w:name="_Toc21143"/>
      <w:bookmarkStart w:id="496" w:name="_Toc26005"/>
      <w:bookmarkStart w:id="497" w:name="_Toc432194883"/>
      <w:bookmarkStart w:id="498" w:name="_Toc19674"/>
      <w:bookmarkStart w:id="499" w:name="_Toc438396784"/>
      <w:r>
        <w:rPr>
          <w:b/>
          <w:kern w:val="0"/>
          <w:sz w:val="24"/>
        </w:rPr>
        <w:t>1.</w:t>
      </w:r>
      <w:r>
        <w:rPr>
          <w:rFonts w:hint="eastAsia"/>
          <w:b/>
          <w:kern w:val="0"/>
          <w:sz w:val="24"/>
        </w:rPr>
        <w:t>初步评审</w:t>
      </w:r>
      <w:bookmarkEnd w:id="485"/>
      <w:bookmarkEnd w:id="486"/>
      <w:bookmarkEnd w:id="487"/>
      <w:bookmarkEnd w:id="488"/>
      <w:bookmarkEnd w:id="489"/>
      <w:bookmarkEnd w:id="490"/>
      <w:bookmarkEnd w:id="491"/>
      <w:bookmarkEnd w:id="492"/>
    </w:p>
    <w:p w14:paraId="6104FC54">
      <w:pPr>
        <w:pStyle w:val="11"/>
        <w:tabs>
          <w:tab w:val="left" w:pos="2472"/>
        </w:tabs>
        <w:spacing w:line="360" w:lineRule="auto"/>
        <w:ind w:firstLine="420" w:firstLineChars="200"/>
        <w:jc w:val="both"/>
        <w:rPr>
          <w:rFonts w:ascii="Times New Roman"/>
          <w:kern w:val="0"/>
        </w:rPr>
      </w:pPr>
      <w:r>
        <w:rPr>
          <w:rFonts w:ascii="Times New Roman"/>
        </w:rPr>
        <w:t>1.1</w:t>
      </w:r>
      <w:r>
        <w:rPr>
          <w:rFonts w:hint="eastAsia" w:ascii="Times New Roman"/>
        </w:rPr>
        <w:t>磋商小组依据本章评审标准第</w:t>
      </w:r>
      <w:r>
        <w:rPr>
          <w:rFonts w:ascii="Times New Roman"/>
        </w:rPr>
        <w:t>1.1</w:t>
      </w:r>
      <w:r>
        <w:rPr>
          <w:rFonts w:hint="eastAsia" w:ascii="Times New Roman"/>
        </w:rPr>
        <w:t>项、第</w:t>
      </w:r>
      <w:r>
        <w:rPr>
          <w:rFonts w:ascii="Times New Roman"/>
        </w:rPr>
        <w:t>1.2</w:t>
      </w:r>
      <w:r>
        <w:rPr>
          <w:rFonts w:hint="eastAsia" w:ascii="Times New Roman"/>
        </w:rPr>
        <w:t>项规定的标准对响应文件进行初步评审。</w:t>
      </w:r>
      <w:r>
        <w:rPr>
          <w:rFonts w:hint="eastAsia" w:ascii="Times New Roman"/>
          <w:kern w:val="0"/>
        </w:rPr>
        <w:t>有一项不符合磋商标准的，不通过初步审查，不再参与磋商。当响应磋商文件实质性要求的供应商少于</w:t>
      </w:r>
      <w:r>
        <w:rPr>
          <w:rFonts w:ascii="Times New Roman"/>
          <w:kern w:val="0"/>
        </w:rPr>
        <w:t>3</w:t>
      </w:r>
      <w:r>
        <w:rPr>
          <w:rFonts w:hint="eastAsia" w:ascii="Times New Roman"/>
          <w:kern w:val="0"/>
        </w:rPr>
        <w:t>家时，将终止本次竞争性磋商采购活动。</w:t>
      </w:r>
    </w:p>
    <w:p w14:paraId="17510679">
      <w:pPr>
        <w:spacing w:line="360" w:lineRule="auto"/>
        <w:ind w:firstLine="420" w:firstLineChars="200"/>
        <w:rPr>
          <w:b/>
          <w:kern w:val="0"/>
          <w:sz w:val="24"/>
        </w:rPr>
      </w:pPr>
      <w:r>
        <w:rPr>
          <w:kern w:val="0"/>
          <w:szCs w:val="21"/>
        </w:rPr>
        <w:t>1.2</w:t>
      </w:r>
      <w:r>
        <w:rPr>
          <w:rFonts w:hint="eastAsia"/>
          <w:kern w:val="0"/>
          <w:szCs w:val="21"/>
        </w:rPr>
        <w:t>磋商小组成员要依法独立审查，并对审查意见承担个人责任。磋商小组成员对需要共同认定的事项存在争议的，按照少数服从多数的原则做出结论。</w:t>
      </w:r>
    </w:p>
    <w:p w14:paraId="1A720F46">
      <w:pPr>
        <w:spacing w:line="360" w:lineRule="auto"/>
        <w:ind w:firstLine="482" w:firstLineChars="200"/>
        <w:outlineLvl w:val="2"/>
        <w:rPr>
          <w:b/>
          <w:kern w:val="0"/>
          <w:sz w:val="24"/>
        </w:rPr>
      </w:pPr>
      <w:r>
        <w:rPr>
          <w:b/>
          <w:kern w:val="0"/>
          <w:sz w:val="24"/>
        </w:rPr>
        <w:t>2.</w:t>
      </w:r>
      <w:r>
        <w:rPr>
          <w:rFonts w:hint="eastAsia"/>
          <w:b/>
          <w:kern w:val="0"/>
          <w:sz w:val="24"/>
        </w:rPr>
        <w:t>磋商程序及最后报价</w:t>
      </w:r>
      <w:bookmarkEnd w:id="493"/>
      <w:bookmarkEnd w:id="494"/>
      <w:bookmarkEnd w:id="495"/>
      <w:bookmarkEnd w:id="496"/>
      <w:bookmarkEnd w:id="497"/>
      <w:bookmarkEnd w:id="498"/>
      <w:bookmarkEnd w:id="499"/>
    </w:p>
    <w:p w14:paraId="24C0B691">
      <w:pPr>
        <w:widowControl/>
        <w:spacing w:line="360" w:lineRule="auto"/>
        <w:ind w:firstLine="420" w:firstLineChars="200"/>
        <w:rPr>
          <w:kern w:val="0"/>
          <w:szCs w:val="21"/>
        </w:rPr>
      </w:pPr>
      <w:r>
        <w:rPr>
          <w:kern w:val="0"/>
          <w:szCs w:val="21"/>
        </w:rPr>
        <w:t>2.1</w:t>
      </w:r>
      <w:r>
        <w:rPr>
          <w:rFonts w:hint="eastAsia"/>
          <w:kern w:val="0"/>
          <w:szCs w:val="21"/>
        </w:rPr>
        <w:t>磋商小组所有成员集中与通过实质性审查的单一供应商分别进行磋商。在磋商中，磋商的任何一方不得透露与磋商有关的其他供应商的技术资料、价格、折扣和其他信息。</w:t>
      </w:r>
    </w:p>
    <w:p w14:paraId="10288CC1">
      <w:pPr>
        <w:spacing w:line="360" w:lineRule="auto"/>
        <w:ind w:firstLine="420" w:firstLineChars="200"/>
        <w:rPr>
          <w:kern w:val="0"/>
          <w:szCs w:val="21"/>
        </w:rPr>
      </w:pPr>
      <w:r>
        <w:rPr>
          <w:kern w:val="0"/>
          <w:szCs w:val="21"/>
        </w:rPr>
        <w:t>2.2</w:t>
      </w:r>
      <w:r>
        <w:rPr>
          <w:rFonts w:hint="eastAsia"/>
          <w:kern w:val="0"/>
          <w:szCs w:val="21"/>
        </w:rPr>
        <w:t>磋商文件有实质性变动的，磋商小组将经采购人代表确认后，以书面形式通知所有参加磋商的供应商。但不得对涉及竞争的公平、公正性内容进行修改、变动。</w:t>
      </w:r>
      <w:r>
        <w:rPr>
          <w:rFonts w:hint="eastAsia"/>
          <w:szCs w:val="21"/>
        </w:rPr>
        <w:t>供应商应当按照磋商文件的变动情况和磋商小组的要求重新提交响应文件，并由其法定代表人或授权代表签字或加盖公章。</w:t>
      </w:r>
    </w:p>
    <w:p w14:paraId="7EAC84CD">
      <w:pPr>
        <w:spacing w:line="360" w:lineRule="auto"/>
        <w:ind w:firstLine="420" w:firstLineChars="200"/>
        <w:rPr>
          <w:kern w:val="0"/>
          <w:szCs w:val="21"/>
        </w:rPr>
      </w:pPr>
      <w:r>
        <w:rPr>
          <w:kern w:val="0"/>
          <w:szCs w:val="21"/>
        </w:rPr>
        <w:t>2.3</w:t>
      </w:r>
      <w:r>
        <w:rPr>
          <w:rFonts w:hint="eastAsia"/>
          <w:kern w:val="0"/>
          <w:szCs w:val="21"/>
        </w:rPr>
        <w:t>为有助于对响应文件的详细审查、评价和比较，磋商小组可要求对供应商分别进行技术询问、澄清，有关要求和答复均现场进行。</w:t>
      </w:r>
    </w:p>
    <w:p w14:paraId="3B6FB19F">
      <w:pPr>
        <w:widowControl/>
        <w:spacing w:line="360" w:lineRule="auto"/>
        <w:ind w:firstLine="420" w:firstLineChars="200"/>
        <w:rPr>
          <w:kern w:val="0"/>
          <w:szCs w:val="21"/>
        </w:rPr>
      </w:pPr>
      <w:r>
        <w:rPr>
          <w:kern w:val="0"/>
          <w:szCs w:val="21"/>
        </w:rPr>
        <w:t>2.4</w:t>
      </w:r>
      <w:r>
        <w:rPr>
          <w:rFonts w:hint="eastAsia"/>
          <w:kern w:val="0"/>
          <w:szCs w:val="21"/>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46FDF20F">
      <w:pPr>
        <w:widowControl/>
        <w:spacing w:line="360" w:lineRule="auto"/>
        <w:ind w:firstLine="420" w:firstLineChars="200"/>
        <w:rPr>
          <w:kern w:val="0"/>
          <w:szCs w:val="21"/>
        </w:rPr>
      </w:pPr>
      <w:r>
        <w:rPr>
          <w:kern w:val="0"/>
          <w:szCs w:val="21"/>
        </w:rPr>
        <w:t>2.5</w:t>
      </w:r>
      <w:r>
        <w:rPr>
          <w:rFonts w:hint="eastAsia"/>
          <w:kern w:val="0"/>
          <w:szCs w:val="21"/>
        </w:rPr>
        <w:t>磋商小组对供应商提交的澄清、说明有疑问的，可以要求供应商进一步澄清、说明。磋商小组要求供应商澄清、说明或者更正响应文件应当以书面形式作出。供应商的澄清、说明或者更正应当由法定代表人或其授权代表签字或者加盖公章。</w:t>
      </w:r>
    </w:p>
    <w:p w14:paraId="173C065D">
      <w:pPr>
        <w:widowControl/>
        <w:spacing w:line="360" w:lineRule="auto"/>
        <w:ind w:firstLine="420" w:firstLineChars="200"/>
        <w:rPr>
          <w:kern w:val="0"/>
          <w:szCs w:val="21"/>
        </w:rPr>
      </w:pPr>
      <w:r>
        <w:rPr>
          <w:kern w:val="0"/>
          <w:szCs w:val="21"/>
        </w:rPr>
        <w:t>2.6</w:t>
      </w:r>
      <w:r>
        <w:rPr>
          <w:rFonts w:hint="eastAsia"/>
          <w:kern w:val="0"/>
          <w:szCs w:val="21"/>
        </w:rPr>
        <w:t>磋商结束后，磋商小组将要求所有继续参加磋商的供应商在规定时间内提交最后报价，提交最后报价的供应商不得少于</w:t>
      </w:r>
      <w:r>
        <w:rPr>
          <w:kern w:val="0"/>
          <w:szCs w:val="21"/>
        </w:rPr>
        <w:t>3</w:t>
      </w:r>
      <w:r>
        <w:rPr>
          <w:rFonts w:hint="eastAsia"/>
          <w:kern w:val="0"/>
          <w:szCs w:val="21"/>
        </w:rPr>
        <w:t>家。</w:t>
      </w:r>
    </w:p>
    <w:p w14:paraId="74CCDA40">
      <w:pPr>
        <w:spacing w:line="360" w:lineRule="auto"/>
        <w:ind w:firstLine="420" w:firstLineChars="200"/>
      </w:pPr>
      <w:r>
        <w:rPr>
          <w:kern w:val="0"/>
          <w:szCs w:val="21"/>
        </w:rPr>
        <w:t xml:space="preserve">2.7 </w:t>
      </w:r>
      <w:r>
        <w:rPr>
          <w:rFonts w:hint="eastAsia"/>
        </w:rPr>
        <w:t>响应文件如果出现计算或表达上的错误，修正错误的原则如下：</w:t>
      </w:r>
    </w:p>
    <w:p w14:paraId="71DDB97D">
      <w:pPr>
        <w:pStyle w:val="11"/>
        <w:tabs>
          <w:tab w:val="left" w:pos="2472"/>
        </w:tabs>
        <w:snapToGrid w:val="0"/>
        <w:spacing w:line="360" w:lineRule="auto"/>
        <w:ind w:firstLine="420" w:firstLineChars="200"/>
        <w:rPr>
          <w:rFonts w:ascii="Times New Roman"/>
        </w:rPr>
      </w:pPr>
      <w:r>
        <w:rPr>
          <w:rFonts w:hint="eastAsia" w:ascii="Times New Roman"/>
        </w:rPr>
        <w:t>（</w:t>
      </w:r>
      <w:r>
        <w:rPr>
          <w:rFonts w:ascii="Times New Roman"/>
        </w:rPr>
        <w:t>1</w:t>
      </w:r>
      <w:r>
        <w:rPr>
          <w:rFonts w:hint="eastAsia" w:ascii="Times New Roman"/>
        </w:rPr>
        <w:t>）响应文件中报价表内容与响应文件中相应内容不一致的，以报价表为准。</w:t>
      </w:r>
    </w:p>
    <w:p w14:paraId="6221F482">
      <w:pPr>
        <w:pStyle w:val="11"/>
        <w:tabs>
          <w:tab w:val="left" w:pos="2472"/>
        </w:tabs>
        <w:snapToGrid w:val="0"/>
        <w:spacing w:line="360" w:lineRule="auto"/>
        <w:ind w:firstLine="420" w:firstLineChars="200"/>
        <w:rPr>
          <w:rFonts w:ascii="Times New Roman"/>
        </w:rPr>
      </w:pPr>
      <w:r>
        <w:rPr>
          <w:rFonts w:hint="eastAsia" w:ascii="Times New Roman"/>
        </w:rPr>
        <w:t>（</w:t>
      </w:r>
      <w:r>
        <w:rPr>
          <w:rFonts w:ascii="Times New Roman"/>
        </w:rPr>
        <w:t>2</w:t>
      </w:r>
      <w:r>
        <w:rPr>
          <w:rFonts w:hint="eastAsia" w:ascii="Times New Roman"/>
        </w:rPr>
        <w:t>）大写金额和小写金额不一致的，以大写金额为准；</w:t>
      </w:r>
    </w:p>
    <w:p w14:paraId="4BAE020E">
      <w:pPr>
        <w:pStyle w:val="11"/>
        <w:tabs>
          <w:tab w:val="left" w:pos="2472"/>
        </w:tabs>
        <w:snapToGrid w:val="0"/>
        <w:spacing w:line="360" w:lineRule="auto"/>
        <w:ind w:firstLine="420" w:firstLineChars="200"/>
        <w:rPr>
          <w:rFonts w:ascii="Times New Roman"/>
        </w:rPr>
      </w:pPr>
      <w:r>
        <w:rPr>
          <w:rFonts w:hint="eastAsia" w:ascii="Times New Roman"/>
        </w:rPr>
        <w:t>（</w:t>
      </w:r>
      <w:r>
        <w:rPr>
          <w:rFonts w:ascii="Times New Roman"/>
        </w:rPr>
        <w:t>3</w:t>
      </w:r>
      <w:r>
        <w:rPr>
          <w:rFonts w:hint="eastAsia" w:ascii="Times New Roman"/>
        </w:rPr>
        <w:t>）单价金额小数点或者百分比有明显错位的，以报价表的总价为准，并修改单价；</w:t>
      </w:r>
    </w:p>
    <w:p w14:paraId="6D91C353">
      <w:pPr>
        <w:pStyle w:val="11"/>
        <w:tabs>
          <w:tab w:val="left" w:pos="2472"/>
        </w:tabs>
        <w:snapToGrid w:val="0"/>
        <w:spacing w:line="360" w:lineRule="auto"/>
        <w:ind w:firstLine="420" w:firstLineChars="200"/>
        <w:rPr>
          <w:rFonts w:ascii="Times New Roman"/>
        </w:rPr>
      </w:pPr>
      <w:r>
        <w:rPr>
          <w:rFonts w:hint="eastAsia" w:ascii="Times New Roman"/>
        </w:rPr>
        <w:t>（</w:t>
      </w:r>
      <w:r>
        <w:rPr>
          <w:rFonts w:ascii="Times New Roman"/>
        </w:rPr>
        <w:t>4</w:t>
      </w:r>
      <w:r>
        <w:rPr>
          <w:rFonts w:hint="eastAsia" w:ascii="Times New Roman"/>
        </w:rPr>
        <w:t>）总价金额与按单价汇总金额不一致的，以单价金额计算结果为准；</w:t>
      </w:r>
    </w:p>
    <w:p w14:paraId="0BFF4B1B">
      <w:pPr>
        <w:pStyle w:val="11"/>
        <w:tabs>
          <w:tab w:val="left" w:pos="2472"/>
        </w:tabs>
        <w:snapToGrid w:val="0"/>
        <w:spacing w:line="360" w:lineRule="auto"/>
        <w:ind w:firstLine="420" w:firstLineChars="200"/>
        <w:rPr>
          <w:rFonts w:ascii="Times New Roman"/>
        </w:rPr>
      </w:pPr>
      <w:r>
        <w:rPr>
          <w:rFonts w:hint="eastAsia" w:ascii="Times New Roman"/>
        </w:rPr>
        <w:t>（</w:t>
      </w:r>
      <w:r>
        <w:rPr>
          <w:rFonts w:ascii="Times New Roman"/>
        </w:rPr>
        <w:t>5</w:t>
      </w:r>
      <w:r>
        <w:rPr>
          <w:rFonts w:hint="eastAsia" w:ascii="Times New Roman"/>
        </w:rPr>
        <w:t>）对不同文字文本响应文件的解释发生异议的，以中文文本为准。</w:t>
      </w:r>
    </w:p>
    <w:p w14:paraId="5BF0F956">
      <w:pPr>
        <w:widowControl/>
        <w:spacing w:line="360" w:lineRule="auto"/>
        <w:ind w:firstLine="420" w:firstLineChars="200"/>
        <w:rPr>
          <w:szCs w:val="21"/>
        </w:rPr>
      </w:pPr>
      <w:r>
        <w:rPr>
          <w:rFonts w:hint="eastAsia"/>
          <w:szCs w:val="21"/>
        </w:rPr>
        <w:t>（</w:t>
      </w:r>
      <w:r>
        <w:rPr>
          <w:szCs w:val="21"/>
        </w:rPr>
        <w:t>6</w:t>
      </w:r>
      <w:r>
        <w:rPr>
          <w:rFonts w:hint="eastAsia"/>
          <w:szCs w:val="21"/>
        </w:rPr>
        <w:t>）同时出现两种以上不一致的，按照前款规定的顺序修正。按上述规定修正后的报价经供应商确认后对供应商起约束作用。如果供应商不确认修正后的报价，则其响应文件无效。</w:t>
      </w:r>
    </w:p>
    <w:p w14:paraId="469A50BA">
      <w:pPr>
        <w:spacing w:line="360" w:lineRule="auto"/>
        <w:ind w:firstLine="420" w:firstLineChars="200"/>
        <w:rPr>
          <w:szCs w:val="21"/>
        </w:rPr>
      </w:pPr>
      <w:r>
        <w:rPr>
          <w:szCs w:val="21"/>
        </w:rPr>
        <w:t>2.8</w:t>
      </w:r>
      <w:r>
        <w:rPr>
          <w:rFonts w:hint="eastAsia"/>
          <w:szCs w:val="21"/>
        </w:rPr>
        <w:t>供应商不得哄抬报价，也不应低于成本价（或进价）报价。磋商小组认为供应商的最后报价明显低于其他通过初步审查供应商的最后报价，有可能影响产品质量或者不能诚信履约的，应当要求其在评审现场合理的时间内提供书面说明，必要时提交相关证明材料；供应商不能证明其报价合理性的，磋商小组应当将其响应文件作为无效处理。</w:t>
      </w:r>
    </w:p>
    <w:p w14:paraId="2917CC68">
      <w:pPr>
        <w:spacing w:line="360" w:lineRule="auto"/>
        <w:ind w:firstLine="482" w:firstLineChars="200"/>
        <w:outlineLvl w:val="2"/>
        <w:rPr>
          <w:b/>
          <w:kern w:val="0"/>
          <w:sz w:val="24"/>
        </w:rPr>
      </w:pPr>
      <w:bookmarkStart w:id="500" w:name="_Toc31133"/>
      <w:bookmarkStart w:id="501" w:name="_Toc432194884"/>
      <w:bookmarkStart w:id="502" w:name="_Toc25662"/>
      <w:bookmarkStart w:id="503" w:name="_Toc432106534"/>
      <w:bookmarkStart w:id="504" w:name="_Toc17405"/>
      <w:bookmarkStart w:id="505" w:name="_Toc438396785"/>
      <w:bookmarkStart w:id="506" w:name="_Toc868"/>
      <w:r>
        <w:rPr>
          <w:b/>
          <w:kern w:val="0"/>
          <w:sz w:val="24"/>
        </w:rPr>
        <w:t>3.</w:t>
      </w:r>
      <w:r>
        <w:rPr>
          <w:rFonts w:hint="eastAsia"/>
          <w:b/>
          <w:kern w:val="0"/>
          <w:sz w:val="24"/>
        </w:rPr>
        <w:t>评分</w:t>
      </w:r>
      <w:bookmarkEnd w:id="500"/>
      <w:bookmarkEnd w:id="501"/>
      <w:bookmarkEnd w:id="502"/>
      <w:bookmarkEnd w:id="503"/>
      <w:bookmarkEnd w:id="504"/>
      <w:bookmarkEnd w:id="505"/>
      <w:bookmarkEnd w:id="506"/>
    </w:p>
    <w:p w14:paraId="11098DA6">
      <w:pPr>
        <w:pStyle w:val="11"/>
        <w:tabs>
          <w:tab w:val="left" w:pos="2472"/>
        </w:tabs>
        <w:spacing w:line="360" w:lineRule="auto"/>
        <w:ind w:firstLine="420" w:firstLineChars="200"/>
        <w:jc w:val="both"/>
        <w:rPr>
          <w:rFonts w:ascii="Times New Roman"/>
        </w:rPr>
      </w:pPr>
      <w:r>
        <w:rPr>
          <w:rFonts w:ascii="Times New Roman"/>
        </w:rPr>
        <w:t xml:space="preserve">3.1 </w:t>
      </w:r>
      <w:r>
        <w:rPr>
          <w:rFonts w:hint="eastAsia" w:ascii="Times New Roman"/>
          <w:kern w:val="0"/>
        </w:rPr>
        <w:t>磋商小组</w:t>
      </w:r>
      <w:r>
        <w:rPr>
          <w:rFonts w:hint="eastAsia" w:ascii="Times New Roman"/>
        </w:rPr>
        <w:t>按本章评审标准中第</w:t>
      </w:r>
      <w:r>
        <w:rPr>
          <w:rFonts w:ascii="Times New Roman"/>
        </w:rPr>
        <w:t>2</w:t>
      </w:r>
      <w:r>
        <w:rPr>
          <w:rFonts w:hint="eastAsia" w:ascii="Times New Roman"/>
        </w:rPr>
        <w:t>款规定的量化因素和分值进行打分，并计算出供应商的磋商总得分。对其他需要借助专业知识评判的主观评分项，应当严格按照评分细则公正评分。</w:t>
      </w:r>
    </w:p>
    <w:p w14:paraId="368BC0F1">
      <w:pPr>
        <w:pStyle w:val="11"/>
        <w:tabs>
          <w:tab w:val="left" w:pos="2472"/>
        </w:tabs>
        <w:spacing w:line="360" w:lineRule="auto"/>
        <w:ind w:firstLine="420" w:firstLineChars="200"/>
        <w:jc w:val="both"/>
        <w:rPr>
          <w:rFonts w:ascii="Times New Roman"/>
        </w:rPr>
      </w:pPr>
      <w:r>
        <w:rPr>
          <w:rFonts w:hint="eastAsia" w:ascii="Times New Roman"/>
        </w:rPr>
        <w:t>（</w:t>
      </w:r>
      <w:r>
        <w:rPr>
          <w:rFonts w:ascii="Times New Roman"/>
        </w:rPr>
        <w:t>1</w:t>
      </w:r>
      <w:r>
        <w:rPr>
          <w:rFonts w:hint="eastAsia" w:ascii="Times New Roman"/>
        </w:rPr>
        <w:t>）按本章前附表的规定对磋商报价计算出，得分</w:t>
      </w:r>
      <w:r>
        <w:rPr>
          <w:rFonts w:ascii="Times New Roman"/>
        </w:rPr>
        <w:t>F1</w:t>
      </w:r>
      <w:r>
        <w:rPr>
          <w:rFonts w:hint="eastAsia" w:ascii="Times New Roman"/>
        </w:rPr>
        <w:t>；</w:t>
      </w:r>
    </w:p>
    <w:p w14:paraId="2A75BAC3">
      <w:pPr>
        <w:pStyle w:val="11"/>
        <w:tabs>
          <w:tab w:val="left" w:pos="2472"/>
        </w:tabs>
        <w:spacing w:line="360" w:lineRule="auto"/>
        <w:ind w:firstLine="420" w:firstLineChars="200"/>
        <w:jc w:val="both"/>
        <w:rPr>
          <w:rFonts w:ascii="Times New Roman"/>
        </w:rPr>
      </w:pPr>
      <w:r>
        <w:rPr>
          <w:rFonts w:hint="eastAsia" w:ascii="Times New Roman"/>
        </w:rPr>
        <w:t>（</w:t>
      </w:r>
      <w:r>
        <w:rPr>
          <w:rFonts w:ascii="Times New Roman"/>
        </w:rPr>
        <w:t>2</w:t>
      </w:r>
      <w:r>
        <w:rPr>
          <w:rFonts w:hint="eastAsia" w:ascii="Times New Roman"/>
        </w:rPr>
        <w:t>）按本章前附表的规定对技术部分评分，得分</w:t>
      </w:r>
      <w:r>
        <w:rPr>
          <w:rFonts w:ascii="Times New Roman"/>
        </w:rPr>
        <w:t>F2</w:t>
      </w:r>
      <w:r>
        <w:rPr>
          <w:rFonts w:hint="eastAsia" w:ascii="Times New Roman"/>
        </w:rPr>
        <w:t>；</w:t>
      </w:r>
    </w:p>
    <w:p w14:paraId="018AA32F">
      <w:pPr>
        <w:pStyle w:val="11"/>
        <w:tabs>
          <w:tab w:val="left" w:pos="2472"/>
        </w:tabs>
        <w:spacing w:line="360" w:lineRule="auto"/>
        <w:ind w:firstLine="420" w:firstLineChars="200"/>
        <w:jc w:val="both"/>
        <w:rPr>
          <w:rFonts w:ascii="Times New Roman"/>
        </w:rPr>
      </w:pPr>
      <w:r>
        <w:rPr>
          <w:rFonts w:hint="eastAsia" w:ascii="Times New Roman"/>
        </w:rPr>
        <w:t>（</w:t>
      </w:r>
      <w:r>
        <w:rPr>
          <w:rFonts w:ascii="Times New Roman"/>
        </w:rPr>
        <w:t>3</w:t>
      </w:r>
      <w:r>
        <w:rPr>
          <w:rFonts w:hint="eastAsia" w:ascii="Times New Roman"/>
        </w:rPr>
        <w:t>）按本章前附表的规定对商务部分评分，得分</w:t>
      </w:r>
      <w:r>
        <w:rPr>
          <w:rFonts w:ascii="Times New Roman"/>
        </w:rPr>
        <w:t>F3</w:t>
      </w:r>
      <w:r>
        <w:rPr>
          <w:rFonts w:hint="eastAsia" w:ascii="Times New Roman"/>
        </w:rPr>
        <w:t>；</w:t>
      </w:r>
    </w:p>
    <w:p w14:paraId="3EA2FB78">
      <w:pPr>
        <w:pStyle w:val="11"/>
        <w:tabs>
          <w:tab w:val="left" w:pos="2472"/>
        </w:tabs>
        <w:spacing w:line="360" w:lineRule="auto"/>
        <w:ind w:firstLine="420" w:firstLineChars="200"/>
        <w:jc w:val="both"/>
        <w:rPr>
          <w:rFonts w:ascii="Times New Roman"/>
        </w:rPr>
      </w:pPr>
      <w:r>
        <w:rPr>
          <w:rFonts w:hint="eastAsia" w:ascii="Times New Roman"/>
        </w:rPr>
        <w:t>（</w:t>
      </w:r>
      <w:r>
        <w:rPr>
          <w:rFonts w:ascii="Times New Roman"/>
        </w:rPr>
        <w:t>4</w:t>
      </w:r>
      <w:r>
        <w:rPr>
          <w:rFonts w:hint="eastAsia" w:ascii="Times New Roman"/>
        </w:rPr>
        <w:t>）按本章前附表的规定计算总得分。</w:t>
      </w:r>
    </w:p>
    <w:p w14:paraId="0D9609AF">
      <w:pPr>
        <w:spacing w:line="360" w:lineRule="auto"/>
        <w:ind w:firstLine="420" w:firstLineChars="200"/>
        <w:rPr>
          <w:szCs w:val="21"/>
        </w:rPr>
      </w:pPr>
      <w:r>
        <w:rPr>
          <w:szCs w:val="21"/>
        </w:rPr>
        <w:t>3.2</w:t>
      </w:r>
      <w:r>
        <w:rPr>
          <w:rFonts w:hint="eastAsia"/>
          <w:szCs w:val="21"/>
        </w:rPr>
        <w:t>技术部分（</w:t>
      </w:r>
      <w:r>
        <w:rPr>
          <w:szCs w:val="21"/>
        </w:rPr>
        <w:t>F2</w:t>
      </w:r>
      <w:r>
        <w:rPr>
          <w:rFonts w:hint="eastAsia"/>
          <w:szCs w:val="21"/>
        </w:rPr>
        <w:t>）和商务部分（</w:t>
      </w:r>
      <w:r>
        <w:rPr>
          <w:szCs w:val="21"/>
        </w:rPr>
        <w:t>F3</w:t>
      </w:r>
      <w:r>
        <w:rPr>
          <w:rFonts w:hint="eastAsia"/>
          <w:szCs w:val="21"/>
        </w:rPr>
        <w:t>）得分由磋商小组成员独立评分，</w:t>
      </w:r>
      <w:r>
        <w:rPr>
          <w:rFonts w:hint="eastAsia"/>
          <w:bCs/>
          <w:szCs w:val="21"/>
        </w:rPr>
        <w:t>供应商各项评分因素得分为该项因素各评委评分的算术平均值（保留小数点后两位）</w:t>
      </w:r>
      <w:r>
        <w:rPr>
          <w:rFonts w:hint="eastAsia"/>
          <w:szCs w:val="21"/>
        </w:rPr>
        <w:t>，小数点后第三位</w:t>
      </w:r>
      <w:r>
        <w:rPr>
          <w:szCs w:val="21"/>
        </w:rPr>
        <w:t>“</w:t>
      </w:r>
      <w:r>
        <w:rPr>
          <w:rFonts w:hint="eastAsia"/>
          <w:szCs w:val="21"/>
        </w:rPr>
        <w:t>四舍五入</w:t>
      </w:r>
      <w:r>
        <w:rPr>
          <w:szCs w:val="21"/>
        </w:rPr>
        <w:t>”</w:t>
      </w:r>
      <w:r>
        <w:rPr>
          <w:rFonts w:hint="eastAsia"/>
          <w:szCs w:val="21"/>
        </w:rPr>
        <w:t>。</w:t>
      </w:r>
    </w:p>
    <w:p w14:paraId="4FFE2A68">
      <w:pPr>
        <w:spacing w:line="360" w:lineRule="auto"/>
        <w:ind w:firstLine="420" w:firstLineChars="200"/>
        <w:rPr>
          <w:szCs w:val="21"/>
        </w:rPr>
      </w:pPr>
      <w:r>
        <w:rPr>
          <w:szCs w:val="21"/>
        </w:rPr>
        <w:t>3.3</w:t>
      </w:r>
      <w:r>
        <w:rPr>
          <w:rFonts w:hint="eastAsia"/>
          <w:szCs w:val="21"/>
        </w:rPr>
        <w:t>磋商小组成员要依法独立评审，并对评审意见承担个人责任。磋商小组成员对需要共同认定的事项存在争议的，按照少数服从多数的原则做出结论。持不同意见的磋商小组成员应当在评标报告上签署不同意见并说明理由，否则视为同意。</w:t>
      </w:r>
    </w:p>
    <w:p w14:paraId="64ADBB95">
      <w:pPr>
        <w:spacing w:line="360" w:lineRule="auto"/>
        <w:ind w:firstLine="482" w:firstLineChars="200"/>
        <w:outlineLvl w:val="2"/>
        <w:rPr>
          <w:b/>
          <w:kern w:val="0"/>
          <w:sz w:val="24"/>
        </w:rPr>
      </w:pPr>
      <w:bookmarkStart w:id="507" w:name="_Toc321836413"/>
      <w:bookmarkStart w:id="508" w:name="_Toc432106535"/>
      <w:bookmarkStart w:id="509" w:name="_Toc438396786"/>
      <w:bookmarkStart w:id="510" w:name="_Toc16561"/>
      <w:bookmarkStart w:id="511" w:name="_Toc25367"/>
      <w:bookmarkStart w:id="512" w:name="_Toc23724"/>
      <w:bookmarkStart w:id="513" w:name="_Toc12682"/>
      <w:bookmarkStart w:id="514" w:name="_Toc432194885"/>
      <w:r>
        <w:rPr>
          <w:b/>
          <w:kern w:val="0"/>
          <w:sz w:val="24"/>
        </w:rPr>
        <w:t>4.</w:t>
      </w:r>
      <w:r>
        <w:rPr>
          <w:rFonts w:hint="eastAsia"/>
          <w:b/>
          <w:kern w:val="0"/>
          <w:sz w:val="24"/>
        </w:rPr>
        <w:t>磋商结果</w:t>
      </w:r>
      <w:bookmarkEnd w:id="507"/>
      <w:bookmarkEnd w:id="508"/>
      <w:bookmarkEnd w:id="509"/>
      <w:bookmarkEnd w:id="510"/>
      <w:bookmarkEnd w:id="511"/>
      <w:bookmarkEnd w:id="512"/>
      <w:bookmarkEnd w:id="513"/>
      <w:bookmarkEnd w:id="514"/>
    </w:p>
    <w:p w14:paraId="7802413B">
      <w:pPr>
        <w:spacing w:line="360" w:lineRule="auto"/>
        <w:ind w:firstLine="420" w:firstLineChars="200"/>
        <w:rPr>
          <w:szCs w:val="21"/>
        </w:rPr>
      </w:pPr>
      <w:r>
        <w:rPr>
          <w:szCs w:val="21"/>
        </w:rPr>
        <w:t>4.1</w:t>
      </w:r>
      <w:r>
        <w:rPr>
          <w:rFonts w:hint="eastAsia"/>
          <w:szCs w:val="21"/>
        </w:rPr>
        <w:t>磋商小组按最终得分由高到低顺序推荐成交候选人，并提出书面评审报告。</w:t>
      </w:r>
    </w:p>
    <w:p w14:paraId="098D692D">
      <w:pPr>
        <w:spacing w:line="360" w:lineRule="auto"/>
        <w:ind w:firstLine="420" w:firstLineChars="200"/>
        <w:rPr>
          <w:szCs w:val="21"/>
        </w:rPr>
      </w:pPr>
      <w:r>
        <w:rPr>
          <w:szCs w:val="21"/>
        </w:rPr>
        <w:t xml:space="preserve">4.2 </w:t>
      </w:r>
      <w:r>
        <w:rPr>
          <w:rFonts w:hint="eastAsia"/>
          <w:szCs w:val="21"/>
        </w:rPr>
        <w:t>采购人根据磋商小组提出的书面评标报告和推荐的成交候选人名单，确定成交人。</w:t>
      </w:r>
    </w:p>
    <w:p w14:paraId="110896D4">
      <w:pPr>
        <w:spacing w:line="360" w:lineRule="auto"/>
        <w:outlineLvl w:val="1"/>
        <w:rPr>
          <w:rFonts w:eastAsia="黑体"/>
          <w:b/>
          <w:kern w:val="0"/>
          <w:sz w:val="28"/>
          <w:szCs w:val="30"/>
        </w:rPr>
      </w:pPr>
      <w:bookmarkStart w:id="515" w:name="_Toc475"/>
      <w:bookmarkStart w:id="516" w:name="_Toc8436"/>
      <w:bookmarkStart w:id="517" w:name="_Toc11838"/>
      <w:bookmarkStart w:id="518" w:name="_Toc23404"/>
      <w:bookmarkStart w:id="519" w:name="_Toc27003"/>
      <w:bookmarkStart w:id="520" w:name="_Toc28019"/>
      <w:r>
        <w:rPr>
          <w:rFonts w:hint="eastAsia" w:eastAsia="黑体"/>
          <w:b/>
          <w:kern w:val="0"/>
          <w:sz w:val="28"/>
          <w:szCs w:val="30"/>
        </w:rPr>
        <w:t>四、其他</w:t>
      </w:r>
      <w:bookmarkEnd w:id="515"/>
      <w:bookmarkEnd w:id="516"/>
      <w:bookmarkEnd w:id="517"/>
      <w:bookmarkEnd w:id="518"/>
      <w:bookmarkEnd w:id="519"/>
      <w:bookmarkEnd w:id="520"/>
    </w:p>
    <w:p w14:paraId="118EEE54">
      <w:pPr>
        <w:pStyle w:val="4"/>
        <w:tabs>
          <w:tab w:val="left" w:pos="900"/>
        </w:tabs>
        <w:spacing w:before="0"/>
        <w:ind w:firstLine="420"/>
        <w:jc w:val="both"/>
        <w:rPr>
          <w:rFonts w:ascii="Times New Roman"/>
          <w:b w:val="0"/>
          <w:bCs w:val="0"/>
          <w:kern w:val="2"/>
          <w:sz w:val="21"/>
          <w:szCs w:val="21"/>
        </w:rPr>
      </w:pPr>
      <w:bookmarkStart w:id="521" w:name="_Toc21761"/>
      <w:bookmarkStart w:id="522" w:name="_Toc1104"/>
      <w:bookmarkStart w:id="523" w:name="_Toc5250"/>
      <w:bookmarkStart w:id="524" w:name="_Toc70258711"/>
      <w:bookmarkStart w:id="525" w:name="_Toc27552"/>
      <w:bookmarkStart w:id="526" w:name="_Toc4201"/>
      <w:bookmarkStart w:id="527" w:name="_Toc31242"/>
      <w:bookmarkStart w:id="528" w:name="_Toc68591219"/>
      <w:bookmarkStart w:id="529" w:name="_Toc17184"/>
      <w:bookmarkStart w:id="530" w:name="_Toc6943"/>
      <w:bookmarkStart w:id="531" w:name="_Toc30383"/>
      <w:bookmarkStart w:id="532" w:name="_Toc25541"/>
      <w:bookmarkStart w:id="533" w:name="_Toc3267"/>
      <w:bookmarkStart w:id="534" w:name="_Toc478978877"/>
      <w:r>
        <w:rPr>
          <w:rFonts w:ascii="Times New Roman"/>
          <w:b w:val="0"/>
          <w:bCs w:val="0"/>
          <w:kern w:val="2"/>
          <w:sz w:val="21"/>
          <w:szCs w:val="21"/>
        </w:rPr>
        <w:t>1.</w:t>
      </w:r>
      <w:r>
        <w:rPr>
          <w:rFonts w:hint="eastAsia" w:ascii="Times New Roman"/>
          <w:b w:val="0"/>
          <w:bCs w:val="0"/>
          <w:kern w:val="2"/>
          <w:sz w:val="21"/>
          <w:szCs w:val="21"/>
        </w:rPr>
        <w:t>关于中小企业</w:t>
      </w:r>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14:paraId="3359BF8B">
      <w:pPr>
        <w:autoSpaceDE w:val="0"/>
        <w:autoSpaceDN w:val="0"/>
        <w:adjustRightInd w:val="0"/>
        <w:spacing w:line="360" w:lineRule="auto"/>
        <w:ind w:firstLine="420" w:firstLineChars="200"/>
        <w:rPr>
          <w:szCs w:val="21"/>
        </w:rPr>
      </w:pPr>
      <w:r>
        <w:rPr>
          <w:szCs w:val="21"/>
        </w:rPr>
        <w:t>1.1</w:t>
      </w:r>
      <w:r>
        <w:rPr>
          <w:rFonts w:hint="eastAsia"/>
          <w:szCs w:val="21"/>
        </w:rPr>
        <w:t>根据《财政部工业和信息化部关于印发〈政府采购促进中小企业发展管理办法〉的通知》（财库【</w:t>
      </w:r>
      <w:r>
        <w:rPr>
          <w:szCs w:val="21"/>
        </w:rPr>
        <w:t>2020</w:t>
      </w:r>
      <w:r>
        <w:rPr>
          <w:rFonts w:hint="eastAsia"/>
          <w:szCs w:val="21"/>
        </w:rPr>
        <w:t>】</w:t>
      </w:r>
      <w:r>
        <w:rPr>
          <w:szCs w:val="21"/>
        </w:rPr>
        <w:t>46</w:t>
      </w:r>
      <w:r>
        <w:rPr>
          <w:rFonts w:hint="eastAsia"/>
          <w:szCs w:val="21"/>
        </w:rPr>
        <w:t>号文）的规定，在政府采购活动中，供应商提供的货物、工程或者服务符合下列情形的，享受中小企业扶持政策：</w:t>
      </w:r>
    </w:p>
    <w:p w14:paraId="151605B9">
      <w:pPr>
        <w:autoSpaceDE w:val="0"/>
        <w:autoSpaceDN w:val="0"/>
        <w:adjustRightInd w:val="0"/>
        <w:spacing w:line="360" w:lineRule="auto"/>
        <w:ind w:firstLine="420" w:firstLineChars="200"/>
        <w:rPr>
          <w:szCs w:val="21"/>
        </w:rPr>
      </w:pPr>
      <w:r>
        <w:rPr>
          <w:rFonts w:hint="eastAsia"/>
          <w:szCs w:val="21"/>
        </w:rPr>
        <w:t>（</w:t>
      </w:r>
      <w:r>
        <w:rPr>
          <w:szCs w:val="21"/>
        </w:rPr>
        <w:t>1</w:t>
      </w:r>
      <w:r>
        <w:rPr>
          <w:rFonts w:hint="eastAsia"/>
          <w:szCs w:val="21"/>
        </w:rPr>
        <w:t>）本办法所称中小企业划分标准，是指中华人民共和国境内依法设立，依据国务院批准的中小企业划分标准确定的中型企业、小型企业和微型企业，但与大企业的负责人为同一人，或者与大企业存在直接控股、管理关系的除外。</w:t>
      </w:r>
    </w:p>
    <w:p w14:paraId="08E655F7">
      <w:pPr>
        <w:autoSpaceDE w:val="0"/>
        <w:autoSpaceDN w:val="0"/>
        <w:adjustRightInd w:val="0"/>
        <w:spacing w:line="360" w:lineRule="auto"/>
        <w:ind w:firstLine="420" w:firstLineChars="200"/>
        <w:rPr>
          <w:szCs w:val="21"/>
        </w:rPr>
      </w:pPr>
      <w:r>
        <w:rPr>
          <w:rFonts w:hint="eastAsia"/>
          <w:szCs w:val="21"/>
        </w:rPr>
        <w:t>（</w:t>
      </w:r>
      <w:r>
        <w:rPr>
          <w:szCs w:val="21"/>
        </w:rPr>
        <w:t>2</w:t>
      </w:r>
      <w:r>
        <w:rPr>
          <w:rFonts w:hint="eastAsia"/>
          <w:szCs w:val="21"/>
        </w:rPr>
        <w:t>）</w:t>
      </w:r>
      <w:r>
        <w:rPr>
          <w:szCs w:val="21"/>
        </w:rPr>
        <w:t xml:space="preserve"> </w:t>
      </w:r>
      <w:r>
        <w:rPr>
          <w:rFonts w:hint="eastAsia"/>
          <w:szCs w:val="21"/>
        </w:rPr>
        <w:t>（</w:t>
      </w:r>
      <w:r>
        <w:rPr>
          <w:szCs w:val="21"/>
        </w:rPr>
        <w:t>2.1</w:t>
      </w:r>
      <w:r>
        <w:rPr>
          <w:rFonts w:hint="eastAsia"/>
          <w:szCs w:val="21"/>
        </w:rPr>
        <w:t>）货物采购项目中，货物由中小企业制造，即货物由中小企业生产且使用该中小企业商号或者注册商标；</w:t>
      </w:r>
    </w:p>
    <w:p w14:paraId="077C8A59">
      <w:pPr>
        <w:autoSpaceDE w:val="0"/>
        <w:autoSpaceDN w:val="0"/>
        <w:adjustRightInd w:val="0"/>
        <w:spacing w:line="360" w:lineRule="auto"/>
        <w:ind w:firstLine="420" w:firstLineChars="200"/>
        <w:rPr>
          <w:szCs w:val="21"/>
        </w:rPr>
      </w:pPr>
      <w:r>
        <w:rPr>
          <w:rFonts w:hint="eastAsia"/>
          <w:szCs w:val="21"/>
        </w:rPr>
        <w:t>（</w:t>
      </w:r>
      <w:r>
        <w:rPr>
          <w:szCs w:val="21"/>
        </w:rPr>
        <w:t>2.2</w:t>
      </w:r>
      <w:r>
        <w:rPr>
          <w:rFonts w:hint="eastAsia"/>
          <w:szCs w:val="21"/>
        </w:rPr>
        <w:t>）在工程采购项目中，工程由中小企业承建，即工程施工单位为中小企业；</w:t>
      </w:r>
      <w:r>
        <w:rPr>
          <w:szCs w:val="21"/>
        </w:rPr>
        <w:t xml:space="preserve"> </w:t>
      </w:r>
    </w:p>
    <w:p w14:paraId="4FD432DA">
      <w:pPr>
        <w:autoSpaceDE w:val="0"/>
        <w:autoSpaceDN w:val="0"/>
        <w:adjustRightInd w:val="0"/>
        <w:spacing w:line="360" w:lineRule="auto"/>
        <w:ind w:firstLine="420" w:firstLineChars="200"/>
        <w:rPr>
          <w:szCs w:val="21"/>
        </w:rPr>
      </w:pPr>
      <w:r>
        <w:rPr>
          <w:rFonts w:hint="eastAsia"/>
          <w:szCs w:val="21"/>
        </w:rPr>
        <w:t>（</w:t>
      </w:r>
      <w:r>
        <w:rPr>
          <w:szCs w:val="21"/>
        </w:rPr>
        <w:t>2.3</w:t>
      </w:r>
      <w:r>
        <w:rPr>
          <w:rFonts w:hint="eastAsia"/>
          <w:szCs w:val="21"/>
        </w:rPr>
        <w:t>）在服务采购项目中，服务由中小企业承接，即提供服务的人员为中小企业依照《中华人民共和国劳动合同法》订立劳动合同的从业人员。</w:t>
      </w:r>
      <w:r>
        <w:rPr>
          <w:szCs w:val="21"/>
        </w:rPr>
        <w:t xml:space="preserve"> </w:t>
      </w:r>
      <w:r>
        <w:rPr>
          <w:rFonts w:hint="eastAsia"/>
          <w:szCs w:val="21"/>
        </w:rPr>
        <w:t>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szCs w:val="21"/>
        </w:rPr>
        <w:t xml:space="preserve"> </w:t>
      </w:r>
    </w:p>
    <w:p w14:paraId="1AAFA9B8">
      <w:pPr>
        <w:autoSpaceDE w:val="0"/>
        <w:autoSpaceDN w:val="0"/>
        <w:adjustRightInd w:val="0"/>
        <w:spacing w:line="360" w:lineRule="auto"/>
        <w:ind w:firstLine="420" w:firstLineChars="200"/>
        <w:rPr>
          <w:szCs w:val="21"/>
        </w:rPr>
      </w:pPr>
      <w:r>
        <w:rPr>
          <w:szCs w:val="21"/>
        </w:rPr>
        <w:t>1.2</w:t>
      </w:r>
      <w:r>
        <w:rPr>
          <w:rFonts w:hint="eastAsia"/>
          <w:szCs w:val="21"/>
        </w:rPr>
        <w:t>中小企业参加政府采购活动，应当出具《中小企业声明函》，否则不得享受相关中小企业扶持政策。任何单位和个人不得要求供应商提供《中小企业声明函》之外的中小企业身份证明文件。</w:t>
      </w:r>
      <w:r>
        <w:rPr>
          <w:szCs w:val="21"/>
        </w:rPr>
        <w:t xml:space="preserve"> </w:t>
      </w:r>
    </w:p>
    <w:p w14:paraId="600EA71F">
      <w:pPr>
        <w:pStyle w:val="11"/>
        <w:tabs>
          <w:tab w:val="left" w:pos="1275"/>
          <w:tab w:val="left" w:pos="1440"/>
          <w:tab w:val="left" w:pos="1620"/>
        </w:tabs>
        <w:spacing w:line="360" w:lineRule="auto"/>
        <w:ind w:left="283" w:leftChars="135" w:firstLine="420" w:firstLineChars="200"/>
        <w:rPr>
          <w:rFonts w:ascii="Times New Roman"/>
        </w:rPr>
      </w:pPr>
      <w:r>
        <w:rPr>
          <w:rFonts w:ascii="Times New Roman"/>
        </w:rPr>
        <w:t>1.3</w:t>
      </w:r>
      <w:r>
        <w:rPr>
          <w:rFonts w:hint="eastAsia" w:ascii="Times New Roman"/>
        </w:rPr>
        <w:t>本项目对应的中小企业划分标准所属行业为：</w:t>
      </w:r>
    </w:p>
    <w:tbl>
      <w:tblPr>
        <w:tblStyle w:val="21"/>
        <w:tblW w:w="50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3"/>
        <w:gridCol w:w="6789"/>
        <w:gridCol w:w="2367"/>
      </w:tblGrid>
      <w:tr w14:paraId="434D0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93" w:type="dxa"/>
            <w:shd w:val="clear" w:color="auto" w:fill="A5A5A5"/>
            <w:noWrap/>
            <w:vAlign w:val="center"/>
          </w:tcPr>
          <w:p w14:paraId="2D2E41B4">
            <w:pPr>
              <w:spacing w:line="360" w:lineRule="auto"/>
              <w:jc w:val="center"/>
              <w:textAlignment w:val="center"/>
              <w:rPr>
                <w:szCs w:val="21"/>
              </w:rPr>
            </w:pPr>
            <w:r>
              <w:rPr>
                <w:rFonts w:hint="eastAsia"/>
                <w:szCs w:val="21"/>
              </w:rPr>
              <w:t>序号</w:t>
            </w:r>
          </w:p>
        </w:tc>
        <w:tc>
          <w:tcPr>
            <w:tcW w:w="6789" w:type="dxa"/>
            <w:shd w:val="clear" w:color="auto" w:fill="A5A5A5"/>
            <w:noWrap/>
            <w:vAlign w:val="center"/>
          </w:tcPr>
          <w:p w14:paraId="629B7061">
            <w:pPr>
              <w:spacing w:line="360" w:lineRule="auto"/>
              <w:jc w:val="center"/>
              <w:textAlignment w:val="center"/>
              <w:rPr>
                <w:szCs w:val="21"/>
              </w:rPr>
            </w:pPr>
            <w:r>
              <w:rPr>
                <w:rFonts w:hint="eastAsia"/>
                <w:szCs w:val="21"/>
              </w:rPr>
              <w:t>项目（产品）名称</w:t>
            </w:r>
          </w:p>
        </w:tc>
        <w:tc>
          <w:tcPr>
            <w:tcW w:w="2367" w:type="dxa"/>
            <w:shd w:val="clear" w:color="auto" w:fill="A5A5A5"/>
            <w:noWrap/>
          </w:tcPr>
          <w:p w14:paraId="003318DA">
            <w:pPr>
              <w:spacing w:line="360" w:lineRule="auto"/>
              <w:jc w:val="center"/>
              <w:textAlignment w:val="center"/>
              <w:rPr>
                <w:szCs w:val="21"/>
              </w:rPr>
            </w:pPr>
            <w:r>
              <w:rPr>
                <w:rFonts w:hint="eastAsia"/>
                <w:szCs w:val="21"/>
              </w:rPr>
              <w:t>所属行业</w:t>
            </w:r>
          </w:p>
        </w:tc>
      </w:tr>
      <w:tr w14:paraId="15D3B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93" w:type="dxa"/>
            <w:noWrap/>
            <w:vAlign w:val="center"/>
          </w:tcPr>
          <w:p w14:paraId="7E1E2528">
            <w:pPr>
              <w:jc w:val="center"/>
              <w:rPr>
                <w:szCs w:val="21"/>
              </w:rPr>
            </w:pPr>
            <w:r>
              <w:rPr>
                <w:szCs w:val="21"/>
              </w:rPr>
              <w:t>1</w:t>
            </w:r>
          </w:p>
        </w:tc>
        <w:tc>
          <w:tcPr>
            <w:tcW w:w="6789" w:type="dxa"/>
            <w:noWrap/>
            <w:vAlign w:val="center"/>
          </w:tcPr>
          <w:p w14:paraId="658468FD">
            <w:pPr>
              <w:jc w:val="center"/>
              <w:rPr>
                <w:rFonts w:hint="eastAsia" w:eastAsia="宋体"/>
                <w:szCs w:val="21"/>
                <w:lang w:eastAsia="zh-CN"/>
              </w:rPr>
            </w:pPr>
            <w:r>
              <w:rPr>
                <w:rFonts w:hint="eastAsia"/>
                <w:szCs w:val="21"/>
                <w:lang w:eastAsia="zh-CN"/>
              </w:rPr>
              <w:t>应急管理部森林消防局昆明航空救援支队污水处理厂维修项目（三次）</w:t>
            </w:r>
          </w:p>
        </w:tc>
        <w:tc>
          <w:tcPr>
            <w:tcW w:w="2367" w:type="dxa"/>
            <w:noWrap/>
            <w:vAlign w:val="center"/>
          </w:tcPr>
          <w:p w14:paraId="23BC9CAF">
            <w:pPr>
              <w:jc w:val="center"/>
              <w:rPr>
                <w:szCs w:val="21"/>
              </w:rPr>
            </w:pPr>
            <w:r>
              <w:rPr>
                <w:szCs w:val="21"/>
              </w:rPr>
              <w:t>其他未列明行业</w:t>
            </w:r>
          </w:p>
        </w:tc>
      </w:tr>
    </w:tbl>
    <w:p w14:paraId="767481E9">
      <w:pPr>
        <w:autoSpaceDE w:val="0"/>
        <w:autoSpaceDN w:val="0"/>
        <w:adjustRightInd w:val="0"/>
        <w:spacing w:line="360" w:lineRule="auto"/>
        <w:ind w:firstLine="420" w:firstLineChars="200"/>
        <w:outlineLvl w:val="2"/>
        <w:rPr>
          <w:szCs w:val="21"/>
        </w:rPr>
      </w:pPr>
      <w:bookmarkStart w:id="535" w:name="_Toc1101"/>
      <w:bookmarkStart w:id="536" w:name="_Toc29639"/>
      <w:bookmarkStart w:id="537" w:name="_Toc1182"/>
      <w:bookmarkStart w:id="538" w:name="_Toc24474"/>
      <w:bookmarkStart w:id="539" w:name="_Toc16864"/>
      <w:bookmarkStart w:id="540" w:name="_Toc6911"/>
      <w:bookmarkStart w:id="541" w:name="_Toc6818"/>
      <w:bookmarkStart w:id="542" w:name="_Toc6532"/>
      <w:bookmarkStart w:id="543" w:name="_Toc1209"/>
      <w:bookmarkStart w:id="544" w:name="_Toc2239"/>
      <w:bookmarkStart w:id="545" w:name="_Toc18573"/>
      <w:bookmarkStart w:id="546" w:name="_Toc3318"/>
      <w:bookmarkStart w:id="547" w:name="_Toc10092"/>
      <w:bookmarkStart w:id="548" w:name="_Toc11287"/>
      <w:r>
        <w:rPr>
          <w:szCs w:val="21"/>
        </w:rPr>
        <w:t>2</w:t>
      </w:r>
      <w:r>
        <w:rPr>
          <w:rFonts w:hint="eastAsia"/>
          <w:szCs w:val="21"/>
        </w:rPr>
        <w:t>、关于监狱企业：</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p>
    <w:p w14:paraId="6EA8C42C">
      <w:pPr>
        <w:tabs>
          <w:tab w:val="left" w:pos="105"/>
          <w:tab w:val="left" w:pos="945"/>
          <w:tab w:val="left" w:pos="3360"/>
        </w:tabs>
        <w:adjustRightInd w:val="0"/>
        <w:snapToGrid w:val="0"/>
        <w:spacing w:line="480" w:lineRule="exact"/>
        <w:ind w:firstLine="420" w:firstLineChars="200"/>
        <w:rPr>
          <w:szCs w:val="21"/>
        </w:rPr>
      </w:pPr>
      <w:r>
        <w:rPr>
          <w:szCs w:val="21"/>
        </w:rPr>
        <w:t>2.1</w:t>
      </w:r>
      <w:r>
        <w:rPr>
          <w:rFonts w:hint="eastAsia"/>
          <w:szCs w:val="21"/>
        </w:rPr>
        <w:t>根据《财政部</w:t>
      </w:r>
      <w:r>
        <w:rPr>
          <w:szCs w:val="21"/>
        </w:rPr>
        <w:t xml:space="preserve"> </w:t>
      </w:r>
      <w:r>
        <w:rPr>
          <w:rFonts w:hint="eastAsia"/>
          <w:szCs w:val="21"/>
        </w:rPr>
        <w:t>司法部关于政府采购支持监狱企业发展有关问题的通知》（财库〔</w:t>
      </w:r>
      <w:r>
        <w:rPr>
          <w:szCs w:val="21"/>
        </w:rPr>
        <w:t>2014</w:t>
      </w:r>
      <w:r>
        <w:rPr>
          <w:rFonts w:hint="eastAsia"/>
          <w:szCs w:val="21"/>
        </w:rPr>
        <w:t>〕</w:t>
      </w:r>
      <w:r>
        <w:rPr>
          <w:szCs w:val="21"/>
        </w:rPr>
        <w:t>68</w:t>
      </w:r>
      <w:r>
        <w:rPr>
          <w:rFonts w:hint="eastAsia"/>
          <w:szCs w:val="21"/>
        </w:rPr>
        <w:t>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B7AC7FD">
      <w:pPr>
        <w:tabs>
          <w:tab w:val="left" w:pos="105"/>
          <w:tab w:val="left" w:pos="945"/>
          <w:tab w:val="left" w:pos="3360"/>
        </w:tabs>
        <w:adjustRightInd w:val="0"/>
        <w:snapToGrid w:val="0"/>
        <w:spacing w:line="480" w:lineRule="exact"/>
        <w:ind w:firstLine="420" w:firstLineChars="200"/>
        <w:rPr>
          <w:szCs w:val="21"/>
        </w:rPr>
      </w:pPr>
      <w:r>
        <w:rPr>
          <w:szCs w:val="21"/>
        </w:rPr>
        <w:t>2.2</w:t>
      </w:r>
      <w:r>
        <w:rPr>
          <w:rFonts w:hint="eastAsia"/>
          <w:szCs w:val="21"/>
        </w:rPr>
        <w:t>监狱企业参加政府采购活动时，应当提供由省级以上监狱管理局、戒毒管理局（含新疆生产建设兵团）出具的属于监狱企业的证明文件。</w:t>
      </w:r>
    </w:p>
    <w:p w14:paraId="1057266E">
      <w:pPr>
        <w:tabs>
          <w:tab w:val="left" w:pos="105"/>
          <w:tab w:val="left" w:pos="945"/>
          <w:tab w:val="left" w:pos="3360"/>
        </w:tabs>
        <w:adjustRightInd w:val="0"/>
        <w:snapToGrid w:val="0"/>
        <w:spacing w:line="480" w:lineRule="exact"/>
        <w:ind w:firstLine="420" w:firstLineChars="200"/>
        <w:rPr>
          <w:szCs w:val="21"/>
        </w:rPr>
      </w:pPr>
      <w:bookmarkStart w:id="549" w:name="_Toc2983"/>
      <w:r>
        <w:rPr>
          <w:szCs w:val="21"/>
        </w:rPr>
        <w:t>2.3</w:t>
      </w:r>
      <w:r>
        <w:rPr>
          <w:rFonts w:hint="eastAsia"/>
          <w:szCs w:val="21"/>
        </w:rPr>
        <w:t>在政府采购活动中，监狱企业视同小型、微型企业，享受预留份额、评审中价格扣除等政府采购促进中小企业发展的政府采购政策。</w:t>
      </w:r>
      <w:bookmarkEnd w:id="549"/>
    </w:p>
    <w:p w14:paraId="7A6A048D">
      <w:pPr>
        <w:autoSpaceDE w:val="0"/>
        <w:autoSpaceDN w:val="0"/>
        <w:adjustRightInd w:val="0"/>
        <w:spacing w:line="360" w:lineRule="auto"/>
        <w:ind w:firstLine="420" w:firstLineChars="200"/>
        <w:outlineLvl w:val="2"/>
        <w:rPr>
          <w:szCs w:val="21"/>
        </w:rPr>
      </w:pPr>
      <w:bookmarkStart w:id="550" w:name="_Toc24996"/>
      <w:bookmarkStart w:id="551" w:name="_Toc26111"/>
      <w:bookmarkStart w:id="552" w:name="_Toc15040"/>
      <w:bookmarkStart w:id="553" w:name="_Toc21983"/>
      <w:bookmarkStart w:id="554" w:name="_Toc6922"/>
      <w:bookmarkStart w:id="555" w:name="_Toc11951"/>
      <w:bookmarkStart w:id="556" w:name="_Toc8613"/>
      <w:bookmarkStart w:id="557" w:name="_Toc8721"/>
      <w:bookmarkStart w:id="558" w:name="_Toc22877"/>
      <w:bookmarkStart w:id="559" w:name="_Toc16129"/>
      <w:bookmarkStart w:id="560" w:name="_Toc6538"/>
      <w:bookmarkStart w:id="561" w:name="_Toc4641"/>
      <w:bookmarkStart w:id="562" w:name="_Toc9734"/>
      <w:bookmarkStart w:id="563" w:name="_Toc29546"/>
      <w:bookmarkStart w:id="564" w:name="_Toc12760"/>
      <w:r>
        <w:rPr>
          <w:szCs w:val="21"/>
        </w:rPr>
        <w:t>3</w:t>
      </w:r>
      <w:r>
        <w:rPr>
          <w:rFonts w:hint="eastAsia"/>
          <w:szCs w:val="21"/>
        </w:rPr>
        <w:t>、关于残疾人福利性单位：</w:t>
      </w:r>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p w14:paraId="503D9713">
      <w:pPr>
        <w:tabs>
          <w:tab w:val="left" w:pos="105"/>
          <w:tab w:val="left" w:pos="945"/>
          <w:tab w:val="left" w:pos="3360"/>
        </w:tabs>
        <w:adjustRightInd w:val="0"/>
        <w:snapToGrid w:val="0"/>
        <w:spacing w:line="480" w:lineRule="exact"/>
        <w:ind w:firstLine="420" w:firstLineChars="200"/>
        <w:rPr>
          <w:szCs w:val="21"/>
        </w:rPr>
      </w:pPr>
      <w:r>
        <w:rPr>
          <w:szCs w:val="21"/>
        </w:rPr>
        <w:t>3.1</w:t>
      </w:r>
      <w:r>
        <w:rPr>
          <w:rFonts w:hint="eastAsia"/>
          <w:szCs w:val="21"/>
        </w:rPr>
        <w:t>根据《三部门联合发布关于促进残疾人就业政府采购政策的通知》（财库〔</w:t>
      </w:r>
      <w:r>
        <w:rPr>
          <w:szCs w:val="21"/>
        </w:rPr>
        <w:t>2017</w:t>
      </w:r>
      <w:r>
        <w:rPr>
          <w:rFonts w:hint="eastAsia"/>
          <w:szCs w:val="21"/>
        </w:rPr>
        <w:t>〕</w:t>
      </w:r>
      <w:r>
        <w:rPr>
          <w:szCs w:val="21"/>
        </w:rPr>
        <w:t>141</w:t>
      </w:r>
      <w:r>
        <w:rPr>
          <w:rFonts w:hint="eastAsia"/>
          <w:szCs w:val="21"/>
        </w:rPr>
        <w:t>号）的规定，享受政府采购支持政策的残疾人福利性单位应当同时满足以下条件：</w:t>
      </w:r>
    </w:p>
    <w:p w14:paraId="65D9857F">
      <w:pPr>
        <w:tabs>
          <w:tab w:val="left" w:pos="105"/>
          <w:tab w:val="left" w:pos="945"/>
          <w:tab w:val="left" w:pos="3360"/>
        </w:tabs>
        <w:adjustRightInd w:val="0"/>
        <w:snapToGrid w:val="0"/>
        <w:spacing w:line="480" w:lineRule="exact"/>
        <w:ind w:firstLine="420" w:firstLineChars="200"/>
        <w:rPr>
          <w:szCs w:val="21"/>
        </w:rPr>
      </w:pPr>
      <w:r>
        <w:rPr>
          <w:rFonts w:hint="eastAsia"/>
          <w:szCs w:val="21"/>
        </w:rPr>
        <w:t>（一）安置的残疾人占本单位在职职工人数的比例不低于</w:t>
      </w:r>
      <w:r>
        <w:rPr>
          <w:szCs w:val="21"/>
        </w:rPr>
        <w:t>25%</w:t>
      </w:r>
      <w:r>
        <w:rPr>
          <w:rFonts w:hint="eastAsia"/>
          <w:szCs w:val="21"/>
        </w:rPr>
        <w:t>（含</w:t>
      </w:r>
      <w:r>
        <w:rPr>
          <w:szCs w:val="21"/>
        </w:rPr>
        <w:t>25%</w:t>
      </w:r>
      <w:r>
        <w:rPr>
          <w:rFonts w:hint="eastAsia"/>
          <w:szCs w:val="21"/>
        </w:rPr>
        <w:t>），并且安置的残疾人人数不少于</w:t>
      </w:r>
      <w:r>
        <w:rPr>
          <w:szCs w:val="21"/>
        </w:rPr>
        <w:t>10</w:t>
      </w:r>
      <w:r>
        <w:rPr>
          <w:rFonts w:hint="eastAsia"/>
          <w:szCs w:val="21"/>
        </w:rPr>
        <w:t>人（含</w:t>
      </w:r>
      <w:r>
        <w:rPr>
          <w:szCs w:val="21"/>
        </w:rPr>
        <w:t>10</w:t>
      </w:r>
      <w:r>
        <w:rPr>
          <w:rFonts w:hint="eastAsia"/>
          <w:szCs w:val="21"/>
        </w:rPr>
        <w:t>人）；</w:t>
      </w:r>
    </w:p>
    <w:p w14:paraId="64E351EB">
      <w:pPr>
        <w:tabs>
          <w:tab w:val="left" w:pos="105"/>
          <w:tab w:val="left" w:pos="945"/>
          <w:tab w:val="left" w:pos="3360"/>
        </w:tabs>
        <w:adjustRightInd w:val="0"/>
        <w:snapToGrid w:val="0"/>
        <w:spacing w:line="480" w:lineRule="exact"/>
        <w:ind w:firstLine="420" w:firstLineChars="200"/>
        <w:rPr>
          <w:szCs w:val="21"/>
        </w:rPr>
      </w:pPr>
      <w:r>
        <w:rPr>
          <w:rFonts w:hint="eastAsia"/>
          <w:szCs w:val="21"/>
        </w:rPr>
        <w:t>（二）依法与安置的每位残疾人签订了一年以上（含一年）的劳动合同或服务协议；</w:t>
      </w:r>
    </w:p>
    <w:p w14:paraId="7FCA9D14">
      <w:pPr>
        <w:tabs>
          <w:tab w:val="left" w:pos="105"/>
          <w:tab w:val="left" w:pos="945"/>
          <w:tab w:val="left" w:pos="3360"/>
        </w:tabs>
        <w:adjustRightInd w:val="0"/>
        <w:snapToGrid w:val="0"/>
        <w:spacing w:line="480" w:lineRule="exact"/>
        <w:ind w:firstLine="420" w:firstLineChars="200"/>
        <w:rPr>
          <w:szCs w:val="21"/>
        </w:rPr>
      </w:pPr>
      <w:r>
        <w:rPr>
          <w:rFonts w:hint="eastAsia"/>
          <w:szCs w:val="21"/>
        </w:rPr>
        <w:t>（三）为安置的每位残疾人按月足额缴纳了基本养老保险、基本医疗保险、失业保险、工伤保险和生育保险等社会保险费；</w:t>
      </w:r>
    </w:p>
    <w:p w14:paraId="1AF8FA02">
      <w:pPr>
        <w:tabs>
          <w:tab w:val="left" w:pos="105"/>
          <w:tab w:val="left" w:pos="945"/>
          <w:tab w:val="left" w:pos="3360"/>
        </w:tabs>
        <w:adjustRightInd w:val="0"/>
        <w:snapToGrid w:val="0"/>
        <w:spacing w:line="480" w:lineRule="exact"/>
        <w:ind w:firstLine="420" w:firstLineChars="200"/>
        <w:rPr>
          <w:szCs w:val="21"/>
        </w:rPr>
      </w:pPr>
      <w:r>
        <w:rPr>
          <w:rFonts w:hint="eastAsia"/>
          <w:szCs w:val="21"/>
        </w:rPr>
        <w:t>（四）通过银行等金融机构向安置的每位残疾人，按月支付了不低于单位所在区县适用的经省级人民政府批准的月最低工资标准的工资；</w:t>
      </w:r>
    </w:p>
    <w:p w14:paraId="5C9BEE60">
      <w:pPr>
        <w:tabs>
          <w:tab w:val="left" w:pos="105"/>
          <w:tab w:val="left" w:pos="945"/>
          <w:tab w:val="left" w:pos="3360"/>
        </w:tabs>
        <w:adjustRightInd w:val="0"/>
        <w:snapToGrid w:val="0"/>
        <w:spacing w:line="480" w:lineRule="exact"/>
        <w:ind w:firstLine="420" w:firstLineChars="200"/>
        <w:rPr>
          <w:szCs w:val="21"/>
        </w:rPr>
      </w:pPr>
      <w:r>
        <w:rPr>
          <w:rFonts w:hint="eastAsia"/>
          <w:szCs w:val="21"/>
        </w:rPr>
        <w:t>（五）提供本单位制造的货物、承担的工程或者服务（以下简称产品），或者提供其他残疾人福利性单位制造的货物（不包括使用非残疾人福利性单位注册商标的货物）。</w:t>
      </w:r>
    </w:p>
    <w:p w14:paraId="6514B5EF">
      <w:pPr>
        <w:tabs>
          <w:tab w:val="left" w:pos="105"/>
          <w:tab w:val="left" w:pos="945"/>
          <w:tab w:val="left" w:pos="3360"/>
        </w:tabs>
        <w:adjustRightInd w:val="0"/>
        <w:snapToGrid w:val="0"/>
        <w:spacing w:line="480" w:lineRule="exact"/>
        <w:ind w:firstLine="420" w:firstLineChars="200"/>
        <w:rPr>
          <w:szCs w:val="21"/>
        </w:rPr>
      </w:pPr>
      <w:r>
        <w:rPr>
          <w:rFonts w:hint="eastAsia"/>
          <w:szCs w:val="21"/>
        </w:rPr>
        <w:t>前款所称残疾人是指法定劳动年龄内，持有《中华人民共和国残疾人证》或者《中华人民共和国残疾军人证（</w:t>
      </w:r>
      <w:r>
        <w:rPr>
          <w:szCs w:val="21"/>
        </w:rPr>
        <w:t>1</w:t>
      </w:r>
      <w:r>
        <w:rPr>
          <w:rFonts w:hint="eastAsia"/>
          <w:szCs w:val="21"/>
        </w:rPr>
        <w:t>至</w:t>
      </w:r>
      <w:r>
        <w:rPr>
          <w:szCs w:val="21"/>
        </w:rPr>
        <w:t>8</w:t>
      </w:r>
      <w:r>
        <w:rPr>
          <w:rFonts w:hint="eastAsia"/>
          <w:szCs w:val="21"/>
        </w:rPr>
        <w:t>级）》的自然人，包括具有劳动条件和劳动意愿的精神残疾人。在职职工人数是指与残疾人福利性单位建立劳动关系并依法签订劳动合同或者服务协议的雇员人数。</w:t>
      </w:r>
    </w:p>
    <w:p w14:paraId="66948297">
      <w:pPr>
        <w:spacing w:line="360" w:lineRule="auto"/>
        <w:ind w:firstLine="420" w:firstLineChars="200"/>
        <w:rPr>
          <w:szCs w:val="21"/>
        </w:rPr>
      </w:pPr>
      <w:r>
        <w:rPr>
          <w:szCs w:val="21"/>
        </w:rPr>
        <w:t>3.2</w:t>
      </w:r>
      <w:r>
        <w:rPr>
          <w:rFonts w:hint="eastAsia"/>
          <w:szCs w:val="21"/>
        </w:rPr>
        <w:t>符合条件的残疾人福利性单位在参加政府采购活动时，应当按《三部门联合发布关于促进残疾人就业政府采购政策的通知》（财库〔</w:t>
      </w:r>
      <w:r>
        <w:rPr>
          <w:szCs w:val="21"/>
        </w:rPr>
        <w:t>2017</w:t>
      </w:r>
      <w:r>
        <w:rPr>
          <w:rFonts w:hint="eastAsia"/>
          <w:szCs w:val="21"/>
        </w:rPr>
        <w:t>〕</w:t>
      </w:r>
      <w:r>
        <w:rPr>
          <w:szCs w:val="21"/>
        </w:rPr>
        <w:t>141</w:t>
      </w:r>
      <w:r>
        <w:rPr>
          <w:rFonts w:hint="eastAsia"/>
          <w:szCs w:val="21"/>
        </w:rPr>
        <w:t>号）提供规定的《残疾人福利性单位声明函》，并对声明的真实性负责。</w:t>
      </w:r>
      <w:bookmarkStart w:id="565" w:name="_Toc19291"/>
      <w:bookmarkStart w:id="566" w:name="_Toc20425"/>
      <w:bookmarkStart w:id="567" w:name="_Toc13606"/>
    </w:p>
    <w:p w14:paraId="6A62C2DB">
      <w:pPr>
        <w:spacing w:line="360" w:lineRule="auto"/>
        <w:ind w:firstLine="420" w:firstLineChars="200"/>
        <w:outlineLvl w:val="2"/>
        <w:rPr>
          <w:szCs w:val="21"/>
        </w:rPr>
      </w:pPr>
      <w:bookmarkStart w:id="568" w:name="_Toc12399"/>
      <w:r>
        <w:rPr>
          <w:szCs w:val="21"/>
        </w:rPr>
        <w:t>4.</w:t>
      </w:r>
      <w:r>
        <w:rPr>
          <w:rFonts w:hint="eastAsia"/>
          <w:szCs w:val="21"/>
        </w:rPr>
        <w:t>其他</w:t>
      </w:r>
      <w:bookmarkEnd w:id="565"/>
      <w:bookmarkEnd w:id="566"/>
      <w:bookmarkEnd w:id="567"/>
      <w:bookmarkEnd w:id="568"/>
    </w:p>
    <w:p w14:paraId="69DA29E4">
      <w:pPr>
        <w:spacing w:line="360" w:lineRule="auto"/>
        <w:ind w:firstLine="420" w:firstLineChars="200"/>
        <w:rPr>
          <w:szCs w:val="21"/>
        </w:rPr>
      </w:pPr>
      <w:r>
        <w:rPr>
          <w:rFonts w:hint="eastAsia"/>
          <w:szCs w:val="21"/>
        </w:rPr>
        <w:t>磋商小组发现竞争性磋商文件存在歧义、重大缺陷导致评审工作无法进行，或者竞争性磋商文件内容违反国家有关规定的，要停止磋商工作并向采购人或采购代理机构书面说明情况，采购人或采购代理机构应当修改竞争性磋商文件后重新组织采购活动；发现供应商提供虚假材料、串通等违法违规行为的，要及时向采购人或采购代理机构报告。</w:t>
      </w:r>
    </w:p>
    <w:p w14:paraId="718603F7">
      <w:pPr>
        <w:spacing w:line="360" w:lineRule="auto"/>
        <w:rPr>
          <w:szCs w:val="21"/>
        </w:rPr>
      </w:pPr>
    </w:p>
    <w:p w14:paraId="3D530966">
      <w:pPr>
        <w:spacing w:line="360" w:lineRule="auto"/>
        <w:rPr>
          <w:szCs w:val="21"/>
        </w:rPr>
      </w:pPr>
    </w:p>
    <w:p w14:paraId="359C72D6">
      <w:pPr>
        <w:widowControl/>
        <w:jc w:val="left"/>
        <w:rPr>
          <w:rFonts w:eastAsia="黑体"/>
          <w:b/>
          <w:kern w:val="44"/>
          <w:sz w:val="36"/>
          <w:szCs w:val="20"/>
        </w:rPr>
      </w:pPr>
      <w:r>
        <w:rPr>
          <w:rFonts w:eastAsia="黑体"/>
          <w:bCs/>
          <w:kern w:val="44"/>
        </w:rPr>
        <w:br w:type="page"/>
      </w:r>
    </w:p>
    <w:p w14:paraId="4DEE3AFB">
      <w:pPr>
        <w:pStyle w:val="2"/>
        <w:jc w:val="center"/>
        <w:rPr>
          <w:rFonts w:ascii="Times New Roman" w:eastAsia="黑体"/>
          <w:bCs w:val="0"/>
          <w:color w:val="auto"/>
          <w:kern w:val="44"/>
        </w:rPr>
      </w:pPr>
      <w:bookmarkStart w:id="569" w:name="_Toc32214"/>
      <w:bookmarkStart w:id="570" w:name="_Toc5897"/>
      <w:bookmarkStart w:id="571" w:name="_Toc3397"/>
      <w:bookmarkStart w:id="572" w:name="_Toc6298"/>
      <w:bookmarkStart w:id="573" w:name="_Toc8874"/>
      <w:bookmarkStart w:id="574" w:name="_Toc14218"/>
      <w:bookmarkStart w:id="575" w:name="_Toc9280"/>
      <w:r>
        <w:rPr>
          <w:rFonts w:hint="eastAsia" w:ascii="Times New Roman" w:eastAsia="黑体"/>
          <w:bCs w:val="0"/>
          <w:color w:val="auto"/>
          <w:kern w:val="44"/>
        </w:rPr>
        <w:t>第四章</w:t>
      </w:r>
      <w:r>
        <w:rPr>
          <w:rFonts w:ascii="Times New Roman" w:eastAsia="黑体"/>
          <w:bCs w:val="0"/>
          <w:color w:val="auto"/>
          <w:kern w:val="44"/>
        </w:rPr>
        <w:t xml:space="preserve">  </w:t>
      </w:r>
      <w:r>
        <w:rPr>
          <w:rFonts w:hint="eastAsia" w:ascii="Times New Roman" w:eastAsia="黑体"/>
          <w:bCs w:val="0"/>
          <w:color w:val="auto"/>
          <w:kern w:val="44"/>
        </w:rPr>
        <w:t>合同书样式及主要条款</w:t>
      </w:r>
      <w:bookmarkEnd w:id="427"/>
      <w:bookmarkEnd w:id="438"/>
      <w:bookmarkEnd w:id="569"/>
      <w:bookmarkEnd w:id="570"/>
      <w:bookmarkEnd w:id="571"/>
      <w:bookmarkEnd w:id="572"/>
      <w:bookmarkEnd w:id="573"/>
      <w:bookmarkEnd w:id="574"/>
      <w:bookmarkEnd w:id="575"/>
      <w:bookmarkStart w:id="576" w:name="_Toc86124081"/>
    </w:p>
    <w:p w14:paraId="475994B6">
      <w:pPr>
        <w:jc w:val="center"/>
        <w:outlineLvl w:val="1"/>
        <w:rPr>
          <w:sz w:val="28"/>
          <w:szCs w:val="28"/>
        </w:rPr>
      </w:pPr>
      <w:bookmarkStart w:id="577" w:name="_Toc24128"/>
      <w:bookmarkStart w:id="578" w:name="_Toc12248"/>
      <w:bookmarkStart w:id="579" w:name="_Toc213141091"/>
      <w:bookmarkStart w:id="580" w:name="_Toc9127"/>
      <w:bookmarkStart w:id="581" w:name="_Toc481406614"/>
      <w:bookmarkStart w:id="582" w:name="_Toc533089827"/>
      <w:bookmarkStart w:id="583" w:name="_Toc21793"/>
      <w:bookmarkStart w:id="584" w:name="_Toc29326"/>
      <w:bookmarkStart w:id="585" w:name="_Toc14805"/>
      <w:bookmarkStart w:id="586" w:name="_Toc26979149"/>
      <w:bookmarkStart w:id="587" w:name="_Toc47707352"/>
      <w:bookmarkStart w:id="588" w:name="_Toc21624"/>
      <w:bookmarkStart w:id="589" w:name="_Toc32451"/>
      <w:bookmarkStart w:id="590" w:name="_Toc28971"/>
      <w:r>
        <w:rPr>
          <w:rFonts w:hint="eastAsia" w:eastAsia="黑体"/>
          <w:b/>
          <w:kern w:val="0"/>
          <w:sz w:val="32"/>
          <w:szCs w:val="32"/>
        </w:rPr>
        <w:t>合同条款前附表</w:t>
      </w:r>
      <w:bookmarkEnd w:id="577"/>
      <w:bookmarkEnd w:id="578"/>
      <w:bookmarkEnd w:id="579"/>
      <w:bookmarkEnd w:id="580"/>
      <w:bookmarkEnd w:id="581"/>
      <w:bookmarkEnd w:id="582"/>
      <w:bookmarkEnd w:id="583"/>
      <w:bookmarkEnd w:id="584"/>
      <w:bookmarkEnd w:id="585"/>
      <w:bookmarkEnd w:id="586"/>
    </w:p>
    <w:tbl>
      <w:tblPr>
        <w:tblStyle w:val="21"/>
        <w:tblpPr w:leftFromText="180" w:rightFromText="180" w:vertAnchor="text" w:horzAnchor="page" w:tblpX="1442" w:tblpY="325"/>
        <w:tblOverlap w:val="never"/>
        <w:tblW w:w="87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1590"/>
        <w:gridCol w:w="6285"/>
      </w:tblGrid>
      <w:tr w14:paraId="2451D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850" w:type="dxa"/>
            <w:noWrap/>
            <w:vAlign w:val="center"/>
          </w:tcPr>
          <w:p w14:paraId="52AAE8AD">
            <w:pPr>
              <w:jc w:val="center"/>
              <w:rPr>
                <w:b/>
                <w:sz w:val="24"/>
              </w:rPr>
            </w:pPr>
            <w:r>
              <w:rPr>
                <w:rFonts w:hint="eastAsia"/>
                <w:b/>
                <w:sz w:val="24"/>
              </w:rPr>
              <w:t>序号</w:t>
            </w:r>
          </w:p>
        </w:tc>
        <w:tc>
          <w:tcPr>
            <w:tcW w:w="1590" w:type="dxa"/>
            <w:noWrap/>
            <w:vAlign w:val="center"/>
          </w:tcPr>
          <w:p w14:paraId="01AD1788">
            <w:pPr>
              <w:jc w:val="center"/>
              <w:rPr>
                <w:b/>
                <w:sz w:val="24"/>
              </w:rPr>
            </w:pPr>
            <w:r>
              <w:rPr>
                <w:rFonts w:hint="eastAsia"/>
                <w:b/>
                <w:sz w:val="24"/>
              </w:rPr>
              <w:t>项目</w:t>
            </w:r>
          </w:p>
        </w:tc>
        <w:tc>
          <w:tcPr>
            <w:tcW w:w="6285" w:type="dxa"/>
            <w:noWrap/>
            <w:vAlign w:val="center"/>
          </w:tcPr>
          <w:p w14:paraId="686C7859">
            <w:pPr>
              <w:jc w:val="center"/>
              <w:rPr>
                <w:b/>
                <w:sz w:val="24"/>
              </w:rPr>
            </w:pPr>
            <w:r>
              <w:rPr>
                <w:rFonts w:hint="eastAsia"/>
                <w:b/>
                <w:sz w:val="24"/>
              </w:rPr>
              <w:t>内</w:t>
            </w:r>
            <w:r>
              <w:rPr>
                <w:b/>
                <w:sz w:val="24"/>
              </w:rPr>
              <w:t xml:space="preserve">  </w:t>
            </w:r>
            <w:r>
              <w:rPr>
                <w:rFonts w:hint="eastAsia"/>
                <w:b/>
                <w:sz w:val="24"/>
              </w:rPr>
              <w:t>容</w:t>
            </w:r>
          </w:p>
        </w:tc>
      </w:tr>
      <w:tr w14:paraId="032D3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850" w:type="dxa"/>
            <w:vMerge w:val="restart"/>
            <w:noWrap/>
            <w:vAlign w:val="center"/>
          </w:tcPr>
          <w:p w14:paraId="724513F7">
            <w:pPr>
              <w:jc w:val="center"/>
              <w:rPr>
                <w:szCs w:val="21"/>
              </w:rPr>
            </w:pPr>
            <w:r>
              <w:rPr>
                <w:rFonts w:hint="eastAsia"/>
                <w:szCs w:val="21"/>
              </w:rPr>
              <w:t>一</w:t>
            </w:r>
          </w:p>
        </w:tc>
        <w:tc>
          <w:tcPr>
            <w:tcW w:w="1590" w:type="dxa"/>
            <w:noWrap/>
            <w:vAlign w:val="center"/>
          </w:tcPr>
          <w:p w14:paraId="5F1BDA39">
            <w:pPr>
              <w:jc w:val="center"/>
              <w:rPr>
                <w:szCs w:val="21"/>
              </w:rPr>
            </w:pPr>
            <w:r>
              <w:rPr>
                <w:rFonts w:hint="eastAsia"/>
                <w:szCs w:val="21"/>
              </w:rPr>
              <w:t>服务期</w:t>
            </w:r>
          </w:p>
        </w:tc>
        <w:tc>
          <w:tcPr>
            <w:tcW w:w="6285" w:type="dxa"/>
            <w:noWrap/>
            <w:vAlign w:val="center"/>
          </w:tcPr>
          <w:p w14:paraId="4A8FA156">
            <w:pPr>
              <w:spacing w:line="340" w:lineRule="exact"/>
              <w:rPr>
                <w:szCs w:val="21"/>
              </w:rPr>
            </w:pPr>
            <w:r>
              <w:rPr>
                <w:rFonts w:hint="eastAsia"/>
                <w:szCs w:val="21"/>
              </w:rPr>
              <w:t>45个日历天。</w:t>
            </w:r>
          </w:p>
        </w:tc>
      </w:tr>
      <w:tr w14:paraId="72FC1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850" w:type="dxa"/>
            <w:vMerge w:val="continue"/>
            <w:noWrap/>
            <w:vAlign w:val="center"/>
          </w:tcPr>
          <w:p w14:paraId="78C6AD0C"/>
        </w:tc>
        <w:tc>
          <w:tcPr>
            <w:tcW w:w="1590" w:type="dxa"/>
            <w:noWrap/>
            <w:vAlign w:val="center"/>
          </w:tcPr>
          <w:p w14:paraId="78E9A988">
            <w:pPr>
              <w:jc w:val="center"/>
              <w:rPr>
                <w:szCs w:val="21"/>
              </w:rPr>
            </w:pPr>
            <w:r>
              <w:rPr>
                <w:rFonts w:hint="eastAsia"/>
                <w:szCs w:val="21"/>
              </w:rPr>
              <w:t>合同履行地点</w:t>
            </w:r>
          </w:p>
        </w:tc>
        <w:tc>
          <w:tcPr>
            <w:tcW w:w="6285" w:type="dxa"/>
            <w:noWrap/>
            <w:vAlign w:val="center"/>
          </w:tcPr>
          <w:p w14:paraId="3719C735">
            <w:pPr>
              <w:rPr>
                <w:b/>
                <w:szCs w:val="21"/>
              </w:rPr>
            </w:pPr>
            <w:r>
              <w:rPr>
                <w:rFonts w:hint="eastAsia"/>
                <w:szCs w:val="21"/>
              </w:rPr>
              <w:t>采购人指定地点。</w:t>
            </w:r>
          </w:p>
        </w:tc>
      </w:tr>
      <w:tr w14:paraId="0E7B2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50" w:type="dxa"/>
            <w:noWrap/>
            <w:vAlign w:val="center"/>
          </w:tcPr>
          <w:p w14:paraId="4D4CD85B">
            <w:pPr>
              <w:jc w:val="center"/>
              <w:rPr>
                <w:szCs w:val="21"/>
              </w:rPr>
            </w:pPr>
            <w:r>
              <w:rPr>
                <w:rFonts w:hint="eastAsia"/>
                <w:szCs w:val="21"/>
              </w:rPr>
              <w:t>二</w:t>
            </w:r>
          </w:p>
        </w:tc>
        <w:tc>
          <w:tcPr>
            <w:tcW w:w="1590" w:type="dxa"/>
            <w:noWrap/>
            <w:vAlign w:val="center"/>
          </w:tcPr>
          <w:p w14:paraId="1814E850">
            <w:pPr>
              <w:jc w:val="center"/>
              <w:rPr>
                <w:szCs w:val="21"/>
              </w:rPr>
            </w:pPr>
            <w:r>
              <w:rPr>
                <w:rFonts w:hint="eastAsia"/>
                <w:szCs w:val="21"/>
              </w:rPr>
              <w:t>付款方式</w:t>
            </w:r>
          </w:p>
        </w:tc>
        <w:tc>
          <w:tcPr>
            <w:tcW w:w="6285" w:type="dxa"/>
            <w:noWrap/>
            <w:vAlign w:val="center"/>
          </w:tcPr>
          <w:p w14:paraId="752102F3">
            <w:pPr>
              <w:jc w:val="left"/>
              <w:rPr>
                <w:szCs w:val="21"/>
              </w:rPr>
            </w:pPr>
            <w:r>
              <w:rPr>
                <w:rFonts w:hint="eastAsia" w:ascii="宋体" w:hAnsi="宋体" w:cs="宋体"/>
                <w:szCs w:val="21"/>
              </w:rPr>
              <w:t>乙方施工完成验收并经过双方确认，乙方按照甲方要求开具相应发票后，甲方以银行转账方式20个工作日内支付最终确认金额的全款</w:t>
            </w:r>
            <w:r>
              <w:rPr>
                <w:rFonts w:hint="eastAsia" w:ascii="宋体" w:hAnsi="宋体" w:cs="宋体"/>
                <w:bCs/>
                <w:szCs w:val="21"/>
              </w:rPr>
              <w:t>。</w:t>
            </w:r>
          </w:p>
        </w:tc>
      </w:tr>
    </w:tbl>
    <w:p w14:paraId="58957A6E">
      <w:pPr>
        <w:pStyle w:val="6"/>
        <w:spacing w:after="0"/>
        <w:jc w:val="center"/>
        <w:rPr>
          <w:rFonts w:ascii="宋体" w:cs="宋体"/>
          <w:b/>
          <w:bCs/>
          <w:spacing w:val="-20"/>
          <w:kern w:val="44"/>
          <w:sz w:val="48"/>
          <w:szCs w:val="48"/>
        </w:rPr>
      </w:pPr>
      <w:r>
        <w:rPr>
          <w:sz w:val="28"/>
          <w:szCs w:val="28"/>
        </w:rPr>
        <w:br w:type="page"/>
      </w:r>
      <w:bookmarkStart w:id="591" w:name="_Toc3995"/>
    </w:p>
    <w:bookmarkEnd w:id="591"/>
    <w:tbl>
      <w:tblPr>
        <w:tblStyle w:val="21"/>
        <w:tblW w:w="9790" w:type="dxa"/>
        <w:jc w:val="center"/>
        <w:tblLayout w:type="fixed"/>
        <w:tblCellMar>
          <w:top w:w="0" w:type="dxa"/>
          <w:left w:w="0" w:type="dxa"/>
          <w:bottom w:w="0" w:type="dxa"/>
          <w:right w:w="0" w:type="dxa"/>
        </w:tblCellMar>
      </w:tblPr>
      <w:tblGrid>
        <w:gridCol w:w="9790"/>
      </w:tblGrid>
      <w:tr w14:paraId="26CBE983">
        <w:tblPrEx>
          <w:tblCellMar>
            <w:top w:w="0" w:type="dxa"/>
            <w:left w:w="0" w:type="dxa"/>
            <w:bottom w:w="0" w:type="dxa"/>
            <w:right w:w="0" w:type="dxa"/>
          </w:tblCellMar>
        </w:tblPrEx>
        <w:trPr>
          <w:jc w:val="center"/>
        </w:trPr>
        <w:tc>
          <w:tcPr>
            <w:tcW w:w="9790" w:type="dxa"/>
            <w:tcBorders>
              <w:top w:val="nil"/>
              <w:left w:val="nil"/>
              <w:bottom w:val="nil"/>
              <w:right w:val="nil"/>
            </w:tcBorders>
            <w:noWrap/>
            <w:vAlign w:val="center"/>
          </w:tcPr>
          <w:tbl>
            <w:tblPr>
              <w:tblStyle w:val="21"/>
              <w:tblW w:w="9750" w:type="dxa"/>
              <w:tblCellSpacing w:w="0" w:type="dxa"/>
              <w:tblInd w:w="5" w:type="dxa"/>
              <w:tblLayout w:type="fixed"/>
              <w:tblCellMar>
                <w:top w:w="0" w:type="dxa"/>
                <w:left w:w="0" w:type="dxa"/>
                <w:bottom w:w="0" w:type="dxa"/>
                <w:right w:w="0" w:type="dxa"/>
              </w:tblCellMar>
            </w:tblPr>
            <w:tblGrid>
              <w:gridCol w:w="1290"/>
              <w:gridCol w:w="1291"/>
              <w:gridCol w:w="1577"/>
              <w:gridCol w:w="1004"/>
              <w:gridCol w:w="1147"/>
              <w:gridCol w:w="1291"/>
              <w:gridCol w:w="2150"/>
            </w:tblGrid>
            <w:tr w14:paraId="5A5EC1C4">
              <w:tblPrEx>
                <w:tblCellMar>
                  <w:top w:w="0" w:type="dxa"/>
                  <w:left w:w="0" w:type="dxa"/>
                  <w:bottom w:w="0" w:type="dxa"/>
                  <w:right w:w="0" w:type="dxa"/>
                </w:tblCellMar>
              </w:tblPrEx>
              <w:trPr>
                <w:tblCellSpacing w:w="0" w:type="dxa"/>
              </w:trPr>
              <w:tc>
                <w:tcPr>
                  <w:tcW w:w="1290" w:type="dxa"/>
                  <w:tcBorders>
                    <w:top w:val="nil"/>
                    <w:left w:val="nil"/>
                    <w:bottom w:val="nil"/>
                    <w:right w:val="nil"/>
                  </w:tcBorders>
                  <w:noWrap/>
                  <w:vAlign w:val="center"/>
                </w:tcPr>
                <w:p w14:paraId="7986B7D5">
                  <w:pPr>
                    <w:widowControl/>
                    <w:jc w:val="right"/>
                    <w:rPr>
                      <w:kern w:val="0"/>
                      <w:sz w:val="24"/>
                    </w:rPr>
                  </w:pPr>
                  <w:r>
                    <w:rPr>
                      <w:rFonts w:hint="eastAsia" w:ascii="仿宋_GB2312" w:eastAsia="仿宋_GB2312" w:cs="Arial"/>
                    </w:rPr>
                    <w:t>合同编号：</w:t>
                  </w:r>
                </w:p>
              </w:tc>
              <w:tc>
                <w:tcPr>
                  <w:tcW w:w="1291" w:type="dxa"/>
                  <w:tcBorders>
                    <w:top w:val="nil"/>
                    <w:left w:val="nil"/>
                    <w:bottom w:val="nil"/>
                    <w:right w:val="nil"/>
                  </w:tcBorders>
                  <w:noWrap/>
                  <w:vAlign w:val="center"/>
                </w:tcPr>
                <w:p w14:paraId="40475978">
                  <w:pPr>
                    <w:jc w:val="left"/>
                  </w:pPr>
                  <w:r>
                    <w:t xml:space="preserve"> </w:t>
                  </w:r>
                </w:p>
              </w:tc>
              <w:tc>
                <w:tcPr>
                  <w:tcW w:w="1577" w:type="dxa"/>
                  <w:tcBorders>
                    <w:top w:val="nil"/>
                    <w:left w:val="nil"/>
                    <w:bottom w:val="nil"/>
                    <w:right w:val="nil"/>
                  </w:tcBorders>
                  <w:noWrap/>
                  <w:vAlign w:val="center"/>
                </w:tcPr>
                <w:p w14:paraId="0C402A70">
                  <w:pPr>
                    <w:jc w:val="right"/>
                  </w:pPr>
                  <w:r>
                    <w:rPr>
                      <w:rFonts w:hint="eastAsia" w:ascii="仿宋_GB2312" w:eastAsia="仿宋_GB2312" w:cs="Arial"/>
                    </w:rPr>
                    <w:t>合同自编号</w:t>
                  </w:r>
                  <w:r>
                    <w:rPr>
                      <w:rFonts w:hint="eastAsia"/>
                    </w:rPr>
                    <w:t>：</w:t>
                  </w:r>
                </w:p>
              </w:tc>
              <w:tc>
                <w:tcPr>
                  <w:tcW w:w="1004" w:type="dxa"/>
                  <w:tcBorders>
                    <w:top w:val="nil"/>
                    <w:left w:val="nil"/>
                    <w:bottom w:val="nil"/>
                    <w:right w:val="nil"/>
                  </w:tcBorders>
                  <w:noWrap/>
                  <w:vAlign w:val="center"/>
                </w:tcPr>
                <w:p w14:paraId="14A8B600">
                  <w:pPr>
                    <w:jc w:val="right"/>
                  </w:pPr>
                </w:p>
              </w:tc>
              <w:tc>
                <w:tcPr>
                  <w:tcW w:w="1147" w:type="dxa"/>
                  <w:tcBorders>
                    <w:top w:val="nil"/>
                    <w:left w:val="nil"/>
                    <w:bottom w:val="nil"/>
                    <w:right w:val="nil"/>
                  </w:tcBorders>
                  <w:noWrap/>
                  <w:vAlign w:val="center"/>
                </w:tcPr>
                <w:p w14:paraId="275AD107">
                  <w:pPr>
                    <w:rPr>
                      <w:rFonts w:eastAsia="Times New Roman"/>
                      <w:szCs w:val="21"/>
                    </w:rPr>
                  </w:pPr>
                </w:p>
              </w:tc>
              <w:tc>
                <w:tcPr>
                  <w:tcW w:w="1291" w:type="dxa"/>
                  <w:tcBorders>
                    <w:top w:val="nil"/>
                    <w:left w:val="nil"/>
                    <w:bottom w:val="nil"/>
                    <w:right w:val="nil"/>
                  </w:tcBorders>
                  <w:noWrap/>
                  <w:vAlign w:val="center"/>
                </w:tcPr>
                <w:p w14:paraId="6211C7C4">
                  <w:pPr>
                    <w:pStyle w:val="19"/>
                    <w:rPr>
                      <w:sz w:val="21"/>
                      <w:szCs w:val="21"/>
                    </w:rPr>
                  </w:pPr>
                  <w:r>
                    <w:rPr>
                      <w:rFonts w:hint="eastAsia" w:ascii="仿宋_GB2312" w:eastAsia="仿宋_GB2312" w:cs="Arial"/>
                      <w:sz w:val="21"/>
                      <w:szCs w:val="21"/>
                    </w:rPr>
                    <w:t>项目编号</w:t>
                  </w:r>
                  <w:r>
                    <w:rPr>
                      <w:rFonts w:hint="eastAsia"/>
                      <w:sz w:val="21"/>
                      <w:szCs w:val="21"/>
                    </w:rPr>
                    <w:t>：</w:t>
                  </w:r>
                  <w:r>
                    <w:rPr>
                      <w:sz w:val="21"/>
                      <w:szCs w:val="21"/>
                    </w:rPr>
                    <w:t xml:space="preserve"> </w:t>
                  </w:r>
                </w:p>
              </w:tc>
              <w:tc>
                <w:tcPr>
                  <w:tcW w:w="2150" w:type="dxa"/>
                  <w:tcBorders>
                    <w:top w:val="nil"/>
                    <w:left w:val="nil"/>
                    <w:bottom w:val="nil"/>
                    <w:right w:val="nil"/>
                  </w:tcBorders>
                  <w:noWrap/>
                  <w:vAlign w:val="center"/>
                </w:tcPr>
                <w:p w14:paraId="5F299C51">
                  <w:pPr>
                    <w:rPr>
                      <w:szCs w:val="21"/>
                    </w:rPr>
                  </w:pPr>
                </w:p>
              </w:tc>
            </w:tr>
          </w:tbl>
          <w:p w14:paraId="003C5D17">
            <w:pPr>
              <w:spacing w:after="240"/>
              <w:rPr>
                <w:rFonts w:ascii="宋体" w:cs="宋体"/>
                <w:sz w:val="24"/>
              </w:rPr>
            </w:pPr>
            <w:r>
              <w:br w:type="textWrapping"/>
            </w:r>
          </w:p>
        </w:tc>
      </w:tr>
      <w:tr w14:paraId="1FAA0343">
        <w:tblPrEx>
          <w:tblCellMar>
            <w:top w:w="0" w:type="dxa"/>
            <w:left w:w="0" w:type="dxa"/>
            <w:bottom w:w="0" w:type="dxa"/>
            <w:right w:w="0" w:type="dxa"/>
          </w:tblCellMar>
        </w:tblPrEx>
        <w:trPr>
          <w:jc w:val="center"/>
        </w:trPr>
        <w:tc>
          <w:tcPr>
            <w:tcW w:w="9790" w:type="dxa"/>
            <w:tcBorders>
              <w:top w:val="nil"/>
              <w:left w:val="nil"/>
              <w:bottom w:val="nil"/>
              <w:right w:val="nil"/>
            </w:tcBorders>
            <w:noWrap/>
            <w:vAlign w:val="center"/>
          </w:tcPr>
          <w:p w14:paraId="77CA1C3B">
            <w:pPr>
              <w:spacing w:after="240"/>
            </w:pPr>
            <w:r>
              <w:rPr>
                <w:rFonts w:hint="eastAsia" w:ascii="仿宋_GB2312" w:eastAsia="仿宋_GB2312" w:cs="Arial"/>
              </w:rPr>
              <w:t>●本合同须加盖甲乙双方骑缝章有效</w:t>
            </w:r>
            <w:r>
              <w:br w:type="textWrapping"/>
            </w:r>
            <w:r>
              <w:br w:type="textWrapping"/>
            </w:r>
            <w:r>
              <w:br w:type="textWrapping"/>
            </w:r>
            <w:r>
              <w:br w:type="textWrapping"/>
            </w:r>
          </w:p>
        </w:tc>
      </w:tr>
      <w:tr w14:paraId="75436D24">
        <w:tblPrEx>
          <w:tblCellMar>
            <w:top w:w="0" w:type="dxa"/>
            <w:left w:w="0" w:type="dxa"/>
            <w:bottom w:w="0" w:type="dxa"/>
            <w:right w:w="0" w:type="dxa"/>
          </w:tblCellMar>
        </w:tblPrEx>
        <w:trPr>
          <w:jc w:val="center"/>
        </w:trPr>
        <w:tc>
          <w:tcPr>
            <w:tcW w:w="9790" w:type="dxa"/>
            <w:tcBorders>
              <w:top w:val="nil"/>
              <w:left w:val="nil"/>
              <w:bottom w:val="nil"/>
              <w:right w:val="nil"/>
            </w:tcBorders>
            <w:noWrap/>
            <w:vAlign w:val="center"/>
          </w:tcPr>
          <w:p w14:paraId="584BF6AF">
            <w:pPr>
              <w:spacing w:after="240"/>
              <w:jc w:val="center"/>
            </w:pPr>
          </w:p>
        </w:tc>
      </w:tr>
      <w:tr w14:paraId="54EC4768">
        <w:tblPrEx>
          <w:tblCellMar>
            <w:top w:w="0" w:type="dxa"/>
            <w:left w:w="0" w:type="dxa"/>
            <w:bottom w:w="0" w:type="dxa"/>
            <w:right w:w="0" w:type="dxa"/>
          </w:tblCellMar>
        </w:tblPrEx>
        <w:trPr>
          <w:jc w:val="center"/>
        </w:trPr>
        <w:tc>
          <w:tcPr>
            <w:tcW w:w="9790" w:type="dxa"/>
            <w:tcBorders>
              <w:top w:val="nil"/>
              <w:left w:val="nil"/>
              <w:bottom w:val="nil"/>
              <w:right w:val="nil"/>
            </w:tcBorders>
            <w:noWrap/>
            <w:vAlign w:val="center"/>
          </w:tcPr>
          <w:p w14:paraId="36BEE88D">
            <w:pPr>
              <w:spacing w:after="240"/>
              <w:jc w:val="center"/>
            </w:pPr>
            <w:r>
              <w:br w:type="textWrapping"/>
            </w:r>
            <w:r>
              <w:br w:type="textWrapping"/>
            </w:r>
            <w:r>
              <w:br w:type="textWrapping"/>
            </w:r>
            <w:r>
              <w:br w:type="textWrapping"/>
            </w:r>
            <w:r>
              <w:br w:type="textWrapping"/>
            </w:r>
          </w:p>
        </w:tc>
      </w:tr>
      <w:tr w14:paraId="45BC0218">
        <w:tblPrEx>
          <w:tblCellMar>
            <w:top w:w="0" w:type="dxa"/>
            <w:left w:w="0" w:type="dxa"/>
            <w:bottom w:w="0" w:type="dxa"/>
            <w:right w:w="0" w:type="dxa"/>
          </w:tblCellMar>
        </w:tblPrEx>
        <w:trPr>
          <w:jc w:val="center"/>
        </w:trPr>
        <w:tc>
          <w:tcPr>
            <w:tcW w:w="9790" w:type="dxa"/>
            <w:tcBorders>
              <w:top w:val="nil"/>
              <w:left w:val="nil"/>
              <w:bottom w:val="nil"/>
              <w:right w:val="nil"/>
            </w:tcBorders>
            <w:noWrap/>
            <w:vAlign w:val="center"/>
          </w:tcPr>
          <w:p w14:paraId="077C46FD">
            <w:pPr>
              <w:spacing w:after="240"/>
              <w:jc w:val="center"/>
            </w:pPr>
            <w:r>
              <w:rPr>
                <w:rFonts w:hint="eastAsia" w:ascii="黑体" w:eastAsia="黑体" w:cs="Arial"/>
                <w:sz w:val="63"/>
                <w:szCs w:val="63"/>
              </w:rPr>
              <w:t>合</w:t>
            </w:r>
            <w:r>
              <w:t xml:space="preserve"> </w:t>
            </w:r>
          </w:p>
        </w:tc>
      </w:tr>
      <w:tr w14:paraId="6EA34A29">
        <w:tblPrEx>
          <w:tblCellMar>
            <w:top w:w="0" w:type="dxa"/>
            <w:left w:w="0" w:type="dxa"/>
            <w:bottom w:w="0" w:type="dxa"/>
            <w:right w:w="0" w:type="dxa"/>
          </w:tblCellMar>
        </w:tblPrEx>
        <w:trPr>
          <w:jc w:val="center"/>
        </w:trPr>
        <w:tc>
          <w:tcPr>
            <w:tcW w:w="9790" w:type="dxa"/>
            <w:tcBorders>
              <w:top w:val="nil"/>
              <w:left w:val="nil"/>
              <w:bottom w:val="nil"/>
              <w:right w:val="nil"/>
            </w:tcBorders>
            <w:noWrap/>
            <w:vAlign w:val="center"/>
          </w:tcPr>
          <w:p w14:paraId="58A936AC">
            <w:pPr>
              <w:spacing w:after="240"/>
              <w:jc w:val="center"/>
            </w:pPr>
            <w:r>
              <w:rPr>
                <w:rFonts w:hint="eastAsia" w:ascii="黑体" w:eastAsia="黑体" w:cs="Arial"/>
                <w:sz w:val="63"/>
                <w:szCs w:val="63"/>
              </w:rPr>
              <w:t>同</w:t>
            </w:r>
            <w:r>
              <w:t xml:space="preserve"> </w:t>
            </w:r>
          </w:p>
        </w:tc>
      </w:tr>
      <w:tr w14:paraId="67661DC4">
        <w:tblPrEx>
          <w:tblCellMar>
            <w:top w:w="0" w:type="dxa"/>
            <w:left w:w="0" w:type="dxa"/>
            <w:bottom w:w="0" w:type="dxa"/>
            <w:right w:w="0" w:type="dxa"/>
          </w:tblCellMar>
        </w:tblPrEx>
        <w:trPr>
          <w:jc w:val="center"/>
        </w:trPr>
        <w:tc>
          <w:tcPr>
            <w:tcW w:w="9790" w:type="dxa"/>
            <w:tcBorders>
              <w:top w:val="nil"/>
              <w:left w:val="nil"/>
              <w:bottom w:val="nil"/>
              <w:right w:val="nil"/>
            </w:tcBorders>
            <w:noWrap/>
            <w:vAlign w:val="center"/>
          </w:tcPr>
          <w:p w14:paraId="0960F365">
            <w:pPr>
              <w:spacing w:after="240"/>
              <w:jc w:val="center"/>
            </w:pPr>
            <w:r>
              <w:rPr>
                <w:rFonts w:hint="eastAsia" w:ascii="黑体" w:eastAsia="黑体" w:cs="Arial"/>
                <w:sz w:val="63"/>
                <w:szCs w:val="63"/>
              </w:rPr>
              <w:t>书</w:t>
            </w:r>
            <w:r>
              <w:t xml:space="preserve"> </w:t>
            </w:r>
            <w:r>
              <w:br w:type="textWrapping"/>
            </w:r>
          </w:p>
        </w:tc>
      </w:tr>
      <w:tr w14:paraId="185526C2">
        <w:tblPrEx>
          <w:tblCellMar>
            <w:top w:w="0" w:type="dxa"/>
            <w:left w:w="0" w:type="dxa"/>
            <w:bottom w:w="0" w:type="dxa"/>
            <w:right w:w="0" w:type="dxa"/>
          </w:tblCellMar>
        </w:tblPrEx>
        <w:trPr>
          <w:jc w:val="center"/>
        </w:trPr>
        <w:tc>
          <w:tcPr>
            <w:tcW w:w="9790" w:type="dxa"/>
            <w:tcBorders>
              <w:top w:val="nil"/>
              <w:left w:val="nil"/>
              <w:bottom w:val="nil"/>
              <w:right w:val="nil"/>
            </w:tcBorders>
            <w:noWrap/>
            <w:vAlign w:val="center"/>
          </w:tcPr>
          <w:p w14:paraId="5390CB42">
            <w:pPr>
              <w:spacing w:after="240"/>
              <w:jc w:val="center"/>
              <w:rPr>
                <w:rStyle w:val="24"/>
                <w:rFonts w:ascii="楷体_GB2312" w:eastAsia="楷体_GB2312"/>
                <w:sz w:val="27"/>
                <w:szCs w:val="27"/>
              </w:rPr>
            </w:pPr>
            <w:r>
              <w:rPr>
                <w:rStyle w:val="24"/>
                <w:rFonts w:hint="eastAsia" w:ascii="楷体_GB2312" w:eastAsia="楷体_GB2312"/>
                <w:sz w:val="27"/>
                <w:szCs w:val="27"/>
              </w:rPr>
              <w:t>签订地点:      </w:t>
            </w:r>
          </w:p>
          <w:p w14:paraId="74D281C2">
            <w:pPr>
              <w:spacing w:after="240"/>
              <w:jc w:val="center"/>
            </w:pPr>
            <w:r>
              <w:rPr>
                <w:rStyle w:val="24"/>
                <w:rFonts w:hint="eastAsia" w:ascii="楷体_GB2312" w:eastAsia="楷体_GB2312"/>
                <w:sz w:val="27"/>
                <w:szCs w:val="27"/>
              </w:rPr>
              <w:t xml:space="preserve">                       </w:t>
            </w:r>
            <w:r>
              <w:br w:type="textWrapping"/>
            </w:r>
          </w:p>
          <w:p w14:paraId="4AC8E710">
            <w:pPr>
              <w:spacing w:after="240"/>
              <w:jc w:val="center"/>
            </w:pPr>
          </w:p>
        </w:tc>
      </w:tr>
      <w:tr w14:paraId="007BD2AF">
        <w:tblPrEx>
          <w:tblCellMar>
            <w:top w:w="0" w:type="dxa"/>
            <w:left w:w="0" w:type="dxa"/>
            <w:bottom w:w="0" w:type="dxa"/>
            <w:right w:w="0" w:type="dxa"/>
          </w:tblCellMar>
        </w:tblPrEx>
        <w:trPr>
          <w:jc w:val="center"/>
        </w:trPr>
        <w:tc>
          <w:tcPr>
            <w:tcW w:w="9790" w:type="dxa"/>
            <w:tcBorders>
              <w:top w:val="nil"/>
              <w:left w:val="nil"/>
              <w:bottom w:val="nil"/>
              <w:right w:val="nil"/>
            </w:tcBorders>
            <w:noWrap/>
            <w:vAlign w:val="center"/>
          </w:tcPr>
          <w:p w14:paraId="15BCA111">
            <w:pPr>
              <w:spacing w:after="240"/>
            </w:pPr>
          </w:p>
        </w:tc>
      </w:tr>
      <w:tr w14:paraId="119CA269">
        <w:tblPrEx>
          <w:tblCellMar>
            <w:top w:w="0" w:type="dxa"/>
            <w:left w:w="0" w:type="dxa"/>
            <w:bottom w:w="0" w:type="dxa"/>
            <w:right w:w="0" w:type="dxa"/>
          </w:tblCellMar>
        </w:tblPrEx>
        <w:trPr>
          <w:jc w:val="center"/>
        </w:trPr>
        <w:tc>
          <w:tcPr>
            <w:tcW w:w="9790" w:type="dxa"/>
            <w:tcBorders>
              <w:top w:val="nil"/>
              <w:left w:val="nil"/>
              <w:bottom w:val="nil"/>
              <w:right w:val="nil"/>
            </w:tcBorders>
            <w:noWrap/>
            <w:vAlign w:val="center"/>
          </w:tcPr>
          <w:p w14:paraId="294E3E52">
            <w:pPr>
              <w:jc w:val="center"/>
            </w:pPr>
          </w:p>
          <w:p w14:paraId="39B992DA">
            <w:pPr>
              <w:jc w:val="center"/>
            </w:pPr>
          </w:p>
          <w:p w14:paraId="1F4389FB">
            <w:pPr>
              <w:jc w:val="center"/>
            </w:pPr>
          </w:p>
          <w:p w14:paraId="7D1116A1">
            <w:pPr>
              <w:jc w:val="center"/>
            </w:pPr>
          </w:p>
          <w:p w14:paraId="139E2463"/>
          <w:p w14:paraId="34E6B438">
            <w:pPr>
              <w:jc w:val="center"/>
            </w:pPr>
          </w:p>
        </w:tc>
      </w:tr>
      <w:tr w14:paraId="77930F20">
        <w:tblPrEx>
          <w:tblCellMar>
            <w:top w:w="0" w:type="dxa"/>
            <w:left w:w="0" w:type="dxa"/>
            <w:bottom w:w="0" w:type="dxa"/>
            <w:right w:w="0" w:type="dxa"/>
          </w:tblCellMar>
        </w:tblPrEx>
        <w:trPr>
          <w:jc w:val="center"/>
        </w:trPr>
        <w:tc>
          <w:tcPr>
            <w:tcW w:w="9790" w:type="dxa"/>
            <w:tcBorders>
              <w:top w:val="nil"/>
              <w:left w:val="nil"/>
              <w:bottom w:val="nil"/>
              <w:right w:val="nil"/>
            </w:tcBorders>
            <w:noWrap/>
            <w:vAlign w:val="center"/>
          </w:tcPr>
          <w:p w14:paraId="410F565C">
            <w:pPr>
              <w:jc w:val="center"/>
            </w:pPr>
          </w:p>
          <w:p w14:paraId="0470D474"/>
        </w:tc>
      </w:tr>
      <w:tr w14:paraId="7E11D6CF">
        <w:trPr>
          <w:jc w:val="center"/>
        </w:trPr>
        <w:tc>
          <w:tcPr>
            <w:tcW w:w="9790" w:type="dxa"/>
            <w:tcBorders>
              <w:top w:val="nil"/>
              <w:left w:val="nil"/>
              <w:bottom w:val="nil"/>
              <w:right w:val="nil"/>
            </w:tcBorders>
            <w:noWrap/>
            <w:vAlign w:val="center"/>
          </w:tcPr>
          <w:p w14:paraId="5FB8262D"/>
          <w:p w14:paraId="369D6763">
            <w:pPr>
              <w:pStyle w:val="6"/>
            </w:pPr>
          </w:p>
          <w:p w14:paraId="4F940F0A"/>
        </w:tc>
      </w:tr>
      <w:tr w14:paraId="1762E514">
        <w:tblPrEx>
          <w:tblCellMar>
            <w:top w:w="0" w:type="dxa"/>
            <w:left w:w="0" w:type="dxa"/>
            <w:bottom w:w="0" w:type="dxa"/>
            <w:right w:w="0" w:type="dxa"/>
          </w:tblCellMar>
        </w:tblPrEx>
        <w:trPr>
          <w:jc w:val="center"/>
        </w:trPr>
        <w:tc>
          <w:tcPr>
            <w:tcW w:w="9790" w:type="dxa"/>
            <w:tcBorders>
              <w:top w:val="nil"/>
              <w:left w:val="nil"/>
              <w:bottom w:val="nil"/>
              <w:right w:val="nil"/>
            </w:tcBorders>
            <w:noWrap/>
            <w:vAlign w:val="center"/>
          </w:tcPr>
          <w:tbl>
            <w:tblPr>
              <w:tblStyle w:val="21"/>
              <w:tblW w:w="9790" w:type="dxa"/>
              <w:jc w:val="center"/>
              <w:tblCellSpacing w:w="0" w:type="dxa"/>
              <w:tblLayout w:type="fixed"/>
              <w:tblCellMar>
                <w:top w:w="0" w:type="dxa"/>
                <w:left w:w="0" w:type="dxa"/>
                <w:bottom w:w="0" w:type="dxa"/>
                <w:right w:w="0" w:type="dxa"/>
              </w:tblCellMar>
            </w:tblPr>
            <w:tblGrid>
              <w:gridCol w:w="1664"/>
              <w:gridCol w:w="8126"/>
            </w:tblGrid>
            <w:tr w14:paraId="52FF81CA">
              <w:trPr>
                <w:tblCellSpacing w:w="0" w:type="dxa"/>
                <w:jc w:val="center"/>
              </w:trPr>
              <w:tc>
                <w:tcPr>
                  <w:tcW w:w="9790" w:type="dxa"/>
                  <w:gridSpan w:val="2"/>
                  <w:tcBorders>
                    <w:top w:val="nil"/>
                    <w:left w:val="nil"/>
                    <w:bottom w:val="nil"/>
                    <w:right w:val="nil"/>
                  </w:tcBorders>
                  <w:noWrap/>
                  <w:vAlign w:val="center"/>
                </w:tcPr>
                <w:p w14:paraId="0D6ABDC9">
                  <w:pPr>
                    <w:spacing w:after="240"/>
                  </w:pPr>
                  <w:r>
                    <w:rPr>
                      <w:rFonts w:hint="eastAsia"/>
                    </w:rPr>
                    <w:t>甲方（采购人公章）名</w:t>
                  </w:r>
                  <w:r>
                    <w:t xml:space="preserve"> </w:t>
                  </w:r>
                  <w:r>
                    <w:rPr>
                      <w:rFonts w:hint="eastAsia"/>
                    </w:rPr>
                    <w:t>称：</w:t>
                  </w:r>
                </w:p>
              </w:tc>
            </w:tr>
            <w:tr w14:paraId="605D2E1D">
              <w:tblPrEx>
                <w:tblCellMar>
                  <w:top w:w="0" w:type="dxa"/>
                  <w:left w:w="0" w:type="dxa"/>
                  <w:bottom w:w="0" w:type="dxa"/>
                  <w:right w:w="0" w:type="dxa"/>
                </w:tblCellMar>
              </w:tblPrEx>
              <w:trPr>
                <w:tblCellSpacing w:w="0" w:type="dxa"/>
                <w:jc w:val="center"/>
              </w:trPr>
              <w:tc>
                <w:tcPr>
                  <w:tcW w:w="1664" w:type="dxa"/>
                  <w:tcBorders>
                    <w:top w:val="nil"/>
                    <w:left w:val="nil"/>
                    <w:bottom w:val="nil"/>
                    <w:right w:val="nil"/>
                  </w:tcBorders>
                  <w:noWrap/>
                  <w:vAlign w:val="center"/>
                </w:tcPr>
                <w:p w14:paraId="2F22FDF2">
                  <w:pPr>
                    <w:spacing w:after="240"/>
                  </w:pPr>
                </w:p>
              </w:tc>
              <w:tc>
                <w:tcPr>
                  <w:tcW w:w="8126" w:type="dxa"/>
                  <w:tcBorders>
                    <w:top w:val="nil"/>
                    <w:left w:val="nil"/>
                    <w:bottom w:val="nil"/>
                    <w:right w:val="nil"/>
                  </w:tcBorders>
                  <w:noWrap/>
                  <w:vAlign w:val="center"/>
                </w:tcPr>
                <w:p w14:paraId="6C750567">
                  <w:pPr>
                    <w:spacing w:after="240"/>
                    <w:rPr>
                      <w:rFonts w:ascii="宋体" w:cs="宋体"/>
                      <w:sz w:val="24"/>
                    </w:rPr>
                  </w:pPr>
                  <w:r>
                    <w:rPr>
                      <w:rFonts w:hint="eastAsia"/>
                    </w:rPr>
                    <w:t>地</w:t>
                  </w:r>
                  <w:r>
                    <w:t xml:space="preserve"> </w:t>
                  </w:r>
                  <w:r>
                    <w:rPr>
                      <w:rFonts w:hint="eastAsia"/>
                    </w:rPr>
                    <w:t>址：</w:t>
                  </w:r>
                </w:p>
              </w:tc>
            </w:tr>
            <w:tr w14:paraId="1AE754C6">
              <w:tblPrEx>
                <w:tblCellMar>
                  <w:top w:w="0" w:type="dxa"/>
                  <w:left w:w="0" w:type="dxa"/>
                  <w:bottom w:w="0" w:type="dxa"/>
                  <w:right w:w="0" w:type="dxa"/>
                </w:tblCellMar>
              </w:tblPrEx>
              <w:trPr>
                <w:tblCellSpacing w:w="0" w:type="dxa"/>
                <w:jc w:val="center"/>
              </w:trPr>
              <w:tc>
                <w:tcPr>
                  <w:tcW w:w="1664" w:type="dxa"/>
                  <w:tcBorders>
                    <w:top w:val="nil"/>
                    <w:left w:val="nil"/>
                    <w:bottom w:val="nil"/>
                    <w:right w:val="nil"/>
                  </w:tcBorders>
                  <w:noWrap/>
                  <w:vAlign w:val="center"/>
                </w:tcPr>
                <w:p w14:paraId="71BEE560">
                  <w:pPr>
                    <w:spacing w:after="240"/>
                  </w:pPr>
                </w:p>
              </w:tc>
              <w:tc>
                <w:tcPr>
                  <w:tcW w:w="8126" w:type="dxa"/>
                  <w:tcBorders>
                    <w:top w:val="nil"/>
                    <w:left w:val="nil"/>
                    <w:bottom w:val="nil"/>
                    <w:right w:val="nil"/>
                  </w:tcBorders>
                  <w:noWrap/>
                  <w:vAlign w:val="center"/>
                </w:tcPr>
                <w:p w14:paraId="437281B8">
                  <w:pPr>
                    <w:spacing w:after="240"/>
                    <w:rPr>
                      <w:rFonts w:ascii="宋体" w:cs="宋体"/>
                      <w:sz w:val="24"/>
                    </w:rPr>
                  </w:pPr>
                  <w:r>
                    <w:rPr>
                      <w:rFonts w:hint="eastAsia"/>
                    </w:rPr>
                    <w:t>邮</w:t>
                  </w:r>
                  <w:r>
                    <w:t xml:space="preserve"> </w:t>
                  </w:r>
                  <w:r>
                    <w:rPr>
                      <w:rFonts w:hint="eastAsia"/>
                    </w:rPr>
                    <w:t>编：</w:t>
                  </w:r>
                </w:p>
              </w:tc>
            </w:tr>
            <w:tr w14:paraId="659DC207">
              <w:tblPrEx>
                <w:tblCellMar>
                  <w:top w:w="0" w:type="dxa"/>
                  <w:left w:w="0" w:type="dxa"/>
                  <w:bottom w:w="0" w:type="dxa"/>
                  <w:right w:w="0" w:type="dxa"/>
                </w:tblCellMar>
              </w:tblPrEx>
              <w:trPr>
                <w:tblCellSpacing w:w="0" w:type="dxa"/>
                <w:jc w:val="center"/>
              </w:trPr>
              <w:tc>
                <w:tcPr>
                  <w:tcW w:w="1664" w:type="dxa"/>
                  <w:tcBorders>
                    <w:top w:val="nil"/>
                    <w:left w:val="nil"/>
                    <w:bottom w:val="nil"/>
                    <w:right w:val="nil"/>
                  </w:tcBorders>
                  <w:noWrap/>
                  <w:vAlign w:val="center"/>
                </w:tcPr>
                <w:p w14:paraId="37ABFD1B">
                  <w:pPr>
                    <w:spacing w:after="240"/>
                  </w:pPr>
                </w:p>
              </w:tc>
              <w:tc>
                <w:tcPr>
                  <w:tcW w:w="8126" w:type="dxa"/>
                  <w:tcBorders>
                    <w:top w:val="nil"/>
                    <w:left w:val="nil"/>
                    <w:bottom w:val="nil"/>
                    <w:right w:val="nil"/>
                  </w:tcBorders>
                  <w:noWrap/>
                  <w:vAlign w:val="center"/>
                </w:tcPr>
                <w:p w14:paraId="5C19D218">
                  <w:pPr>
                    <w:spacing w:after="240"/>
                    <w:rPr>
                      <w:rFonts w:ascii="宋体" w:cs="宋体"/>
                      <w:sz w:val="24"/>
                    </w:rPr>
                  </w:pPr>
                  <w:r>
                    <w:rPr>
                      <w:rFonts w:hint="eastAsia"/>
                    </w:rPr>
                    <w:t>法定代表人或委托代理人：</w:t>
                  </w:r>
                </w:p>
              </w:tc>
            </w:tr>
            <w:tr w14:paraId="1C318159">
              <w:tblPrEx>
                <w:tblCellMar>
                  <w:top w:w="0" w:type="dxa"/>
                  <w:left w:w="0" w:type="dxa"/>
                  <w:bottom w:w="0" w:type="dxa"/>
                  <w:right w:w="0" w:type="dxa"/>
                </w:tblCellMar>
              </w:tblPrEx>
              <w:trPr>
                <w:tblCellSpacing w:w="0" w:type="dxa"/>
                <w:jc w:val="center"/>
              </w:trPr>
              <w:tc>
                <w:tcPr>
                  <w:tcW w:w="1664" w:type="dxa"/>
                  <w:tcBorders>
                    <w:top w:val="nil"/>
                    <w:left w:val="nil"/>
                    <w:bottom w:val="nil"/>
                    <w:right w:val="nil"/>
                  </w:tcBorders>
                  <w:noWrap/>
                  <w:vAlign w:val="center"/>
                </w:tcPr>
                <w:p w14:paraId="7029622D">
                  <w:pPr>
                    <w:spacing w:after="240"/>
                  </w:pPr>
                </w:p>
              </w:tc>
              <w:tc>
                <w:tcPr>
                  <w:tcW w:w="8126" w:type="dxa"/>
                  <w:tcBorders>
                    <w:top w:val="nil"/>
                    <w:left w:val="nil"/>
                    <w:bottom w:val="nil"/>
                    <w:right w:val="nil"/>
                  </w:tcBorders>
                  <w:noWrap/>
                  <w:vAlign w:val="center"/>
                </w:tcPr>
                <w:p w14:paraId="7EA85E2B">
                  <w:pPr>
                    <w:spacing w:after="240"/>
                    <w:rPr>
                      <w:rFonts w:ascii="宋体" w:cs="宋体"/>
                      <w:sz w:val="24"/>
                    </w:rPr>
                  </w:pPr>
                  <w:r>
                    <w:rPr>
                      <w:rFonts w:hint="eastAsia"/>
                    </w:rPr>
                    <w:t>项目（技术）负责人：</w:t>
                  </w:r>
                </w:p>
              </w:tc>
            </w:tr>
            <w:tr w14:paraId="398377C8">
              <w:tblPrEx>
                <w:tblCellMar>
                  <w:top w:w="0" w:type="dxa"/>
                  <w:left w:w="0" w:type="dxa"/>
                  <w:bottom w:w="0" w:type="dxa"/>
                  <w:right w:w="0" w:type="dxa"/>
                </w:tblCellMar>
              </w:tblPrEx>
              <w:trPr>
                <w:tblCellSpacing w:w="0" w:type="dxa"/>
                <w:jc w:val="center"/>
              </w:trPr>
              <w:tc>
                <w:tcPr>
                  <w:tcW w:w="1664" w:type="dxa"/>
                  <w:tcBorders>
                    <w:top w:val="nil"/>
                    <w:left w:val="nil"/>
                    <w:bottom w:val="nil"/>
                    <w:right w:val="nil"/>
                  </w:tcBorders>
                  <w:noWrap/>
                  <w:vAlign w:val="center"/>
                </w:tcPr>
                <w:p w14:paraId="323BF233">
                  <w:pPr>
                    <w:spacing w:after="240"/>
                  </w:pPr>
                </w:p>
              </w:tc>
              <w:tc>
                <w:tcPr>
                  <w:tcW w:w="8126" w:type="dxa"/>
                  <w:tcBorders>
                    <w:top w:val="nil"/>
                    <w:left w:val="nil"/>
                    <w:bottom w:val="nil"/>
                    <w:right w:val="nil"/>
                  </w:tcBorders>
                  <w:noWrap/>
                  <w:vAlign w:val="center"/>
                </w:tcPr>
                <w:p w14:paraId="40C75137">
                  <w:pPr>
                    <w:spacing w:after="240"/>
                    <w:rPr>
                      <w:rFonts w:ascii="宋体" w:cs="宋体"/>
                      <w:sz w:val="24"/>
                    </w:rPr>
                  </w:pPr>
                  <w:r>
                    <w:rPr>
                      <w:rFonts w:hint="eastAsia"/>
                    </w:rPr>
                    <w:t>电</w:t>
                  </w:r>
                  <w:r>
                    <w:t xml:space="preserve"> </w:t>
                  </w:r>
                  <w:r>
                    <w:rPr>
                      <w:rFonts w:hint="eastAsia"/>
                    </w:rPr>
                    <w:t>话：</w:t>
                  </w:r>
                </w:p>
              </w:tc>
            </w:tr>
            <w:tr w14:paraId="48BA606C">
              <w:tblPrEx>
                <w:tblCellMar>
                  <w:top w:w="0" w:type="dxa"/>
                  <w:left w:w="0" w:type="dxa"/>
                  <w:bottom w:w="0" w:type="dxa"/>
                  <w:right w:w="0" w:type="dxa"/>
                </w:tblCellMar>
              </w:tblPrEx>
              <w:trPr>
                <w:tblCellSpacing w:w="0" w:type="dxa"/>
                <w:jc w:val="center"/>
              </w:trPr>
              <w:tc>
                <w:tcPr>
                  <w:tcW w:w="1664" w:type="dxa"/>
                  <w:tcBorders>
                    <w:top w:val="nil"/>
                    <w:left w:val="nil"/>
                    <w:bottom w:val="nil"/>
                    <w:right w:val="nil"/>
                  </w:tcBorders>
                  <w:noWrap/>
                  <w:vAlign w:val="center"/>
                </w:tcPr>
                <w:p w14:paraId="03971478">
                  <w:pPr>
                    <w:spacing w:after="240"/>
                  </w:pPr>
                </w:p>
              </w:tc>
              <w:tc>
                <w:tcPr>
                  <w:tcW w:w="8126" w:type="dxa"/>
                  <w:tcBorders>
                    <w:top w:val="nil"/>
                    <w:left w:val="nil"/>
                    <w:bottom w:val="nil"/>
                    <w:right w:val="nil"/>
                  </w:tcBorders>
                  <w:noWrap/>
                  <w:vAlign w:val="center"/>
                </w:tcPr>
                <w:p w14:paraId="55F8E6C8">
                  <w:pPr>
                    <w:spacing w:after="240"/>
                    <w:rPr>
                      <w:rFonts w:ascii="宋体" w:cs="宋体"/>
                      <w:sz w:val="24"/>
                    </w:rPr>
                  </w:pPr>
                  <w:r>
                    <w:rPr>
                      <w:rFonts w:hint="eastAsia"/>
                    </w:rPr>
                    <w:t>签订日期：</w:t>
                  </w:r>
                </w:p>
              </w:tc>
            </w:tr>
            <w:tr w14:paraId="14E2A9B3">
              <w:tblPrEx>
                <w:tblCellMar>
                  <w:top w:w="0" w:type="dxa"/>
                  <w:left w:w="0" w:type="dxa"/>
                  <w:bottom w:w="0" w:type="dxa"/>
                  <w:right w:w="0" w:type="dxa"/>
                </w:tblCellMar>
              </w:tblPrEx>
              <w:trPr>
                <w:tblCellSpacing w:w="0" w:type="dxa"/>
                <w:jc w:val="center"/>
              </w:trPr>
              <w:tc>
                <w:tcPr>
                  <w:tcW w:w="9790" w:type="dxa"/>
                  <w:gridSpan w:val="2"/>
                  <w:tcBorders>
                    <w:top w:val="nil"/>
                    <w:left w:val="nil"/>
                    <w:bottom w:val="nil"/>
                    <w:right w:val="nil"/>
                  </w:tcBorders>
                  <w:noWrap/>
                  <w:vAlign w:val="center"/>
                </w:tcPr>
                <w:p w14:paraId="3111D9F0">
                  <w:pPr>
                    <w:spacing w:after="240"/>
                  </w:pPr>
                  <w:r>
                    <w:rPr>
                      <w:rFonts w:hint="eastAsia"/>
                    </w:rPr>
                    <w:t>乙方（供应商公章）名</w:t>
                  </w:r>
                  <w:r>
                    <w:t xml:space="preserve"> </w:t>
                  </w:r>
                  <w:r>
                    <w:rPr>
                      <w:rFonts w:hint="eastAsia"/>
                    </w:rPr>
                    <w:t>称：</w:t>
                  </w:r>
                  <w:r>
                    <w:t xml:space="preserve"> </w:t>
                  </w:r>
                </w:p>
              </w:tc>
            </w:tr>
            <w:tr w14:paraId="1DB04BAD">
              <w:tblPrEx>
                <w:tblCellMar>
                  <w:top w:w="0" w:type="dxa"/>
                  <w:left w:w="0" w:type="dxa"/>
                  <w:bottom w:w="0" w:type="dxa"/>
                  <w:right w:w="0" w:type="dxa"/>
                </w:tblCellMar>
              </w:tblPrEx>
              <w:trPr>
                <w:tblCellSpacing w:w="0" w:type="dxa"/>
                <w:jc w:val="center"/>
              </w:trPr>
              <w:tc>
                <w:tcPr>
                  <w:tcW w:w="1664" w:type="dxa"/>
                  <w:tcBorders>
                    <w:top w:val="nil"/>
                    <w:left w:val="nil"/>
                    <w:bottom w:val="nil"/>
                    <w:right w:val="nil"/>
                  </w:tcBorders>
                  <w:noWrap/>
                  <w:vAlign w:val="center"/>
                </w:tcPr>
                <w:p w14:paraId="569505E0">
                  <w:pPr>
                    <w:spacing w:after="240"/>
                  </w:pPr>
                </w:p>
              </w:tc>
              <w:tc>
                <w:tcPr>
                  <w:tcW w:w="8126" w:type="dxa"/>
                  <w:tcBorders>
                    <w:top w:val="nil"/>
                    <w:left w:val="nil"/>
                    <w:bottom w:val="nil"/>
                    <w:right w:val="nil"/>
                  </w:tcBorders>
                  <w:noWrap/>
                  <w:vAlign w:val="center"/>
                </w:tcPr>
                <w:p w14:paraId="2E0F5804">
                  <w:pPr>
                    <w:spacing w:after="240"/>
                    <w:rPr>
                      <w:rFonts w:ascii="宋体" w:cs="宋体"/>
                      <w:sz w:val="24"/>
                    </w:rPr>
                  </w:pPr>
                  <w:r>
                    <w:rPr>
                      <w:rFonts w:hint="eastAsia"/>
                    </w:rPr>
                    <w:t>地</w:t>
                  </w:r>
                  <w:r>
                    <w:t xml:space="preserve"> </w:t>
                  </w:r>
                  <w:r>
                    <w:rPr>
                      <w:rFonts w:hint="eastAsia"/>
                    </w:rPr>
                    <w:t>址：</w:t>
                  </w:r>
                </w:p>
              </w:tc>
            </w:tr>
            <w:tr w14:paraId="4176B67F">
              <w:tblPrEx>
                <w:tblCellMar>
                  <w:top w:w="0" w:type="dxa"/>
                  <w:left w:w="0" w:type="dxa"/>
                  <w:bottom w:w="0" w:type="dxa"/>
                  <w:right w:w="0" w:type="dxa"/>
                </w:tblCellMar>
              </w:tblPrEx>
              <w:trPr>
                <w:tblCellSpacing w:w="0" w:type="dxa"/>
                <w:jc w:val="center"/>
              </w:trPr>
              <w:tc>
                <w:tcPr>
                  <w:tcW w:w="1664" w:type="dxa"/>
                  <w:tcBorders>
                    <w:top w:val="nil"/>
                    <w:left w:val="nil"/>
                    <w:bottom w:val="nil"/>
                    <w:right w:val="nil"/>
                  </w:tcBorders>
                  <w:noWrap/>
                  <w:vAlign w:val="center"/>
                </w:tcPr>
                <w:p w14:paraId="0F53E47F">
                  <w:pPr>
                    <w:spacing w:after="240"/>
                  </w:pPr>
                </w:p>
              </w:tc>
              <w:tc>
                <w:tcPr>
                  <w:tcW w:w="8126" w:type="dxa"/>
                  <w:tcBorders>
                    <w:top w:val="nil"/>
                    <w:left w:val="nil"/>
                    <w:bottom w:val="nil"/>
                    <w:right w:val="nil"/>
                  </w:tcBorders>
                  <w:noWrap/>
                  <w:vAlign w:val="center"/>
                </w:tcPr>
                <w:p w14:paraId="20719BE7">
                  <w:pPr>
                    <w:spacing w:after="240"/>
                    <w:rPr>
                      <w:rFonts w:ascii="宋体" w:cs="宋体"/>
                      <w:sz w:val="24"/>
                    </w:rPr>
                  </w:pPr>
                  <w:r>
                    <w:rPr>
                      <w:rFonts w:hint="eastAsia"/>
                    </w:rPr>
                    <w:t>邮</w:t>
                  </w:r>
                  <w:r>
                    <w:t xml:space="preserve"> </w:t>
                  </w:r>
                  <w:r>
                    <w:rPr>
                      <w:rFonts w:hint="eastAsia"/>
                    </w:rPr>
                    <w:t>编：</w:t>
                  </w:r>
                </w:p>
              </w:tc>
            </w:tr>
            <w:tr w14:paraId="06FCB165">
              <w:tblPrEx>
                <w:tblCellMar>
                  <w:top w:w="0" w:type="dxa"/>
                  <w:left w:w="0" w:type="dxa"/>
                  <w:bottom w:w="0" w:type="dxa"/>
                  <w:right w:w="0" w:type="dxa"/>
                </w:tblCellMar>
              </w:tblPrEx>
              <w:trPr>
                <w:tblCellSpacing w:w="0" w:type="dxa"/>
                <w:jc w:val="center"/>
              </w:trPr>
              <w:tc>
                <w:tcPr>
                  <w:tcW w:w="1664" w:type="dxa"/>
                  <w:tcBorders>
                    <w:top w:val="nil"/>
                    <w:left w:val="nil"/>
                    <w:bottom w:val="nil"/>
                    <w:right w:val="nil"/>
                  </w:tcBorders>
                  <w:noWrap/>
                  <w:vAlign w:val="center"/>
                </w:tcPr>
                <w:p w14:paraId="02440E37">
                  <w:pPr>
                    <w:spacing w:after="240"/>
                  </w:pPr>
                </w:p>
              </w:tc>
              <w:tc>
                <w:tcPr>
                  <w:tcW w:w="8126" w:type="dxa"/>
                  <w:tcBorders>
                    <w:top w:val="nil"/>
                    <w:left w:val="nil"/>
                    <w:bottom w:val="nil"/>
                    <w:right w:val="nil"/>
                  </w:tcBorders>
                  <w:noWrap/>
                  <w:vAlign w:val="center"/>
                </w:tcPr>
                <w:p w14:paraId="07E212ED">
                  <w:pPr>
                    <w:spacing w:after="240"/>
                    <w:rPr>
                      <w:rFonts w:ascii="宋体" w:cs="宋体"/>
                      <w:sz w:val="24"/>
                    </w:rPr>
                  </w:pPr>
                  <w:r>
                    <w:rPr>
                      <w:rFonts w:hint="eastAsia"/>
                    </w:rPr>
                    <w:t>法定代表人或委托代理人：</w:t>
                  </w:r>
                </w:p>
              </w:tc>
            </w:tr>
            <w:tr w14:paraId="48C55EE1">
              <w:tblPrEx>
                <w:tblCellMar>
                  <w:top w:w="0" w:type="dxa"/>
                  <w:left w:w="0" w:type="dxa"/>
                  <w:bottom w:w="0" w:type="dxa"/>
                  <w:right w:w="0" w:type="dxa"/>
                </w:tblCellMar>
              </w:tblPrEx>
              <w:trPr>
                <w:tblCellSpacing w:w="0" w:type="dxa"/>
                <w:jc w:val="center"/>
              </w:trPr>
              <w:tc>
                <w:tcPr>
                  <w:tcW w:w="1664" w:type="dxa"/>
                  <w:tcBorders>
                    <w:top w:val="nil"/>
                    <w:left w:val="nil"/>
                    <w:bottom w:val="nil"/>
                    <w:right w:val="nil"/>
                  </w:tcBorders>
                  <w:noWrap/>
                  <w:vAlign w:val="center"/>
                </w:tcPr>
                <w:p w14:paraId="272E2901">
                  <w:pPr>
                    <w:spacing w:after="240"/>
                  </w:pPr>
                </w:p>
              </w:tc>
              <w:tc>
                <w:tcPr>
                  <w:tcW w:w="8126" w:type="dxa"/>
                  <w:tcBorders>
                    <w:top w:val="nil"/>
                    <w:left w:val="nil"/>
                    <w:bottom w:val="nil"/>
                    <w:right w:val="nil"/>
                  </w:tcBorders>
                  <w:noWrap/>
                  <w:vAlign w:val="center"/>
                </w:tcPr>
                <w:p w14:paraId="30E7D439">
                  <w:pPr>
                    <w:spacing w:after="240"/>
                    <w:rPr>
                      <w:rFonts w:ascii="宋体" w:cs="宋体"/>
                      <w:sz w:val="24"/>
                    </w:rPr>
                  </w:pPr>
                  <w:r>
                    <w:rPr>
                      <w:rFonts w:hint="eastAsia"/>
                    </w:rPr>
                    <w:t>经办人：</w:t>
                  </w:r>
                </w:p>
              </w:tc>
            </w:tr>
            <w:tr w14:paraId="0DA53C2E">
              <w:tblPrEx>
                <w:tblCellMar>
                  <w:top w:w="0" w:type="dxa"/>
                  <w:left w:w="0" w:type="dxa"/>
                  <w:bottom w:w="0" w:type="dxa"/>
                  <w:right w:w="0" w:type="dxa"/>
                </w:tblCellMar>
              </w:tblPrEx>
              <w:trPr>
                <w:tblCellSpacing w:w="0" w:type="dxa"/>
                <w:jc w:val="center"/>
              </w:trPr>
              <w:tc>
                <w:tcPr>
                  <w:tcW w:w="1664" w:type="dxa"/>
                  <w:tcBorders>
                    <w:top w:val="nil"/>
                    <w:left w:val="nil"/>
                    <w:bottom w:val="nil"/>
                    <w:right w:val="nil"/>
                  </w:tcBorders>
                  <w:noWrap/>
                  <w:vAlign w:val="center"/>
                </w:tcPr>
                <w:p w14:paraId="56D5C537">
                  <w:pPr>
                    <w:spacing w:after="240"/>
                  </w:pPr>
                </w:p>
              </w:tc>
              <w:tc>
                <w:tcPr>
                  <w:tcW w:w="8126" w:type="dxa"/>
                  <w:tcBorders>
                    <w:top w:val="nil"/>
                    <w:left w:val="nil"/>
                    <w:bottom w:val="nil"/>
                    <w:right w:val="nil"/>
                  </w:tcBorders>
                  <w:noWrap/>
                  <w:vAlign w:val="center"/>
                </w:tcPr>
                <w:p w14:paraId="61FBA2E6">
                  <w:pPr>
                    <w:spacing w:after="240"/>
                    <w:rPr>
                      <w:rFonts w:ascii="宋体" w:cs="宋体"/>
                      <w:sz w:val="24"/>
                    </w:rPr>
                  </w:pPr>
                  <w:r>
                    <w:rPr>
                      <w:rFonts w:hint="eastAsia"/>
                    </w:rPr>
                    <w:t>电</w:t>
                  </w:r>
                  <w:r>
                    <w:t xml:space="preserve"> </w:t>
                  </w:r>
                  <w:r>
                    <w:rPr>
                      <w:rFonts w:hint="eastAsia"/>
                    </w:rPr>
                    <w:t>话：</w:t>
                  </w:r>
                </w:p>
              </w:tc>
            </w:tr>
            <w:tr w14:paraId="075329FF">
              <w:tblPrEx>
                <w:tblCellMar>
                  <w:top w:w="0" w:type="dxa"/>
                  <w:left w:w="0" w:type="dxa"/>
                  <w:bottom w:w="0" w:type="dxa"/>
                  <w:right w:w="0" w:type="dxa"/>
                </w:tblCellMar>
              </w:tblPrEx>
              <w:trPr>
                <w:tblCellSpacing w:w="0" w:type="dxa"/>
                <w:jc w:val="center"/>
              </w:trPr>
              <w:tc>
                <w:tcPr>
                  <w:tcW w:w="1664" w:type="dxa"/>
                  <w:tcBorders>
                    <w:top w:val="nil"/>
                    <w:left w:val="nil"/>
                    <w:bottom w:val="nil"/>
                    <w:right w:val="nil"/>
                  </w:tcBorders>
                  <w:noWrap/>
                  <w:vAlign w:val="center"/>
                </w:tcPr>
                <w:p w14:paraId="17027666">
                  <w:pPr>
                    <w:spacing w:after="240"/>
                  </w:pPr>
                </w:p>
              </w:tc>
              <w:tc>
                <w:tcPr>
                  <w:tcW w:w="8126" w:type="dxa"/>
                  <w:tcBorders>
                    <w:top w:val="nil"/>
                    <w:left w:val="nil"/>
                    <w:bottom w:val="nil"/>
                    <w:right w:val="nil"/>
                  </w:tcBorders>
                  <w:noWrap/>
                  <w:vAlign w:val="center"/>
                </w:tcPr>
                <w:p w14:paraId="5484D7AF">
                  <w:pPr>
                    <w:spacing w:after="240"/>
                    <w:rPr>
                      <w:rFonts w:ascii="宋体" w:cs="宋体"/>
                      <w:sz w:val="24"/>
                    </w:rPr>
                  </w:pPr>
                  <w:r>
                    <w:rPr>
                      <w:rFonts w:hint="eastAsia"/>
                    </w:rPr>
                    <w:t>签订日期：</w:t>
                  </w:r>
                </w:p>
              </w:tc>
            </w:tr>
          </w:tbl>
          <w:p w14:paraId="1C7ED1D0">
            <w:pPr>
              <w:rPr>
                <w:vanish/>
              </w:rPr>
            </w:pPr>
          </w:p>
          <w:tbl>
            <w:tblPr>
              <w:tblStyle w:val="21"/>
              <w:tblW w:w="9790" w:type="dxa"/>
              <w:jc w:val="center"/>
              <w:tblCellSpacing w:w="0" w:type="dxa"/>
              <w:tblLayout w:type="fixed"/>
              <w:tblCellMar>
                <w:top w:w="0" w:type="dxa"/>
                <w:left w:w="0" w:type="dxa"/>
                <w:bottom w:w="0" w:type="dxa"/>
                <w:right w:w="0" w:type="dxa"/>
              </w:tblCellMar>
            </w:tblPr>
            <w:tblGrid>
              <w:gridCol w:w="1664"/>
              <w:gridCol w:w="8126"/>
            </w:tblGrid>
            <w:tr w14:paraId="6DD777B4">
              <w:tblPrEx>
                <w:tblCellMar>
                  <w:top w:w="0" w:type="dxa"/>
                  <w:left w:w="0" w:type="dxa"/>
                  <w:bottom w:w="0" w:type="dxa"/>
                  <w:right w:w="0" w:type="dxa"/>
                </w:tblCellMar>
              </w:tblPrEx>
              <w:trPr>
                <w:tblCellSpacing w:w="0" w:type="dxa"/>
                <w:jc w:val="center"/>
              </w:trPr>
              <w:tc>
                <w:tcPr>
                  <w:tcW w:w="9790" w:type="dxa"/>
                  <w:gridSpan w:val="2"/>
                  <w:tcBorders>
                    <w:top w:val="nil"/>
                    <w:left w:val="nil"/>
                    <w:bottom w:val="nil"/>
                    <w:right w:val="nil"/>
                  </w:tcBorders>
                  <w:noWrap/>
                  <w:vAlign w:val="center"/>
                </w:tcPr>
                <w:p w14:paraId="4843D88D">
                  <w:pPr>
                    <w:spacing w:after="240"/>
                  </w:pPr>
                  <w:r>
                    <w:rPr>
                      <w:rFonts w:hint="eastAsia"/>
                    </w:rPr>
                    <w:t>丙方（鉴证方公章）名</w:t>
                  </w:r>
                  <w:r>
                    <w:t xml:space="preserve"> </w:t>
                  </w:r>
                  <w:r>
                    <w:rPr>
                      <w:rFonts w:hint="eastAsia"/>
                    </w:rPr>
                    <w:t>称：云南谦和工程咨询有限公司</w:t>
                  </w:r>
                </w:p>
              </w:tc>
            </w:tr>
            <w:tr w14:paraId="2FF2678F">
              <w:tblPrEx>
                <w:tblCellMar>
                  <w:top w:w="0" w:type="dxa"/>
                  <w:left w:w="0" w:type="dxa"/>
                  <w:bottom w:w="0" w:type="dxa"/>
                  <w:right w:w="0" w:type="dxa"/>
                </w:tblCellMar>
              </w:tblPrEx>
              <w:trPr>
                <w:tblCellSpacing w:w="0" w:type="dxa"/>
                <w:jc w:val="center"/>
              </w:trPr>
              <w:tc>
                <w:tcPr>
                  <w:tcW w:w="1664" w:type="dxa"/>
                  <w:tcBorders>
                    <w:top w:val="nil"/>
                    <w:left w:val="nil"/>
                    <w:bottom w:val="nil"/>
                    <w:right w:val="nil"/>
                  </w:tcBorders>
                  <w:noWrap/>
                  <w:vAlign w:val="center"/>
                </w:tcPr>
                <w:p w14:paraId="7E183676">
                  <w:pPr>
                    <w:spacing w:after="240"/>
                  </w:pPr>
                </w:p>
              </w:tc>
              <w:tc>
                <w:tcPr>
                  <w:tcW w:w="8126" w:type="dxa"/>
                  <w:tcBorders>
                    <w:top w:val="nil"/>
                    <w:left w:val="nil"/>
                    <w:bottom w:val="nil"/>
                    <w:right w:val="nil"/>
                  </w:tcBorders>
                  <w:noWrap/>
                  <w:vAlign w:val="center"/>
                </w:tcPr>
                <w:p w14:paraId="01EE59A9">
                  <w:pPr>
                    <w:spacing w:after="240"/>
                    <w:rPr>
                      <w:rFonts w:ascii="宋体" w:cs="宋体"/>
                      <w:sz w:val="24"/>
                    </w:rPr>
                  </w:pPr>
                  <w:r>
                    <w:rPr>
                      <w:rFonts w:hint="eastAsia"/>
                    </w:rPr>
                    <w:t>地</w:t>
                  </w:r>
                  <w:r>
                    <w:t xml:space="preserve"> </w:t>
                  </w:r>
                  <w:r>
                    <w:rPr>
                      <w:rFonts w:hint="eastAsia"/>
                    </w:rPr>
                    <w:t>址：</w:t>
                  </w:r>
                </w:p>
              </w:tc>
            </w:tr>
            <w:tr w14:paraId="506F96E2">
              <w:tblPrEx>
                <w:tblCellMar>
                  <w:top w:w="0" w:type="dxa"/>
                  <w:left w:w="0" w:type="dxa"/>
                  <w:bottom w:w="0" w:type="dxa"/>
                  <w:right w:w="0" w:type="dxa"/>
                </w:tblCellMar>
              </w:tblPrEx>
              <w:trPr>
                <w:tblCellSpacing w:w="0" w:type="dxa"/>
                <w:jc w:val="center"/>
              </w:trPr>
              <w:tc>
                <w:tcPr>
                  <w:tcW w:w="1664" w:type="dxa"/>
                  <w:tcBorders>
                    <w:top w:val="nil"/>
                    <w:left w:val="nil"/>
                    <w:bottom w:val="nil"/>
                    <w:right w:val="nil"/>
                  </w:tcBorders>
                  <w:noWrap/>
                  <w:vAlign w:val="center"/>
                </w:tcPr>
                <w:p w14:paraId="017BB784">
                  <w:pPr>
                    <w:spacing w:after="240"/>
                  </w:pPr>
                </w:p>
              </w:tc>
              <w:tc>
                <w:tcPr>
                  <w:tcW w:w="8126" w:type="dxa"/>
                  <w:tcBorders>
                    <w:top w:val="nil"/>
                    <w:left w:val="nil"/>
                    <w:bottom w:val="nil"/>
                    <w:right w:val="nil"/>
                  </w:tcBorders>
                  <w:noWrap/>
                  <w:vAlign w:val="center"/>
                </w:tcPr>
                <w:p w14:paraId="023BEFEA">
                  <w:pPr>
                    <w:spacing w:after="240"/>
                    <w:rPr>
                      <w:rFonts w:ascii="宋体" w:cs="宋体"/>
                      <w:sz w:val="24"/>
                    </w:rPr>
                  </w:pPr>
                  <w:r>
                    <w:rPr>
                      <w:rFonts w:hint="eastAsia"/>
                    </w:rPr>
                    <w:t>邮</w:t>
                  </w:r>
                  <w:r>
                    <w:t xml:space="preserve"> </w:t>
                  </w:r>
                  <w:r>
                    <w:rPr>
                      <w:rFonts w:hint="eastAsia"/>
                    </w:rPr>
                    <w:t>编：</w:t>
                  </w:r>
                </w:p>
              </w:tc>
            </w:tr>
            <w:tr w14:paraId="434D0541">
              <w:tblPrEx>
                <w:tblCellMar>
                  <w:top w:w="0" w:type="dxa"/>
                  <w:left w:w="0" w:type="dxa"/>
                  <w:bottom w:w="0" w:type="dxa"/>
                  <w:right w:w="0" w:type="dxa"/>
                </w:tblCellMar>
              </w:tblPrEx>
              <w:trPr>
                <w:tblCellSpacing w:w="0" w:type="dxa"/>
                <w:jc w:val="center"/>
              </w:trPr>
              <w:tc>
                <w:tcPr>
                  <w:tcW w:w="1664" w:type="dxa"/>
                  <w:tcBorders>
                    <w:top w:val="nil"/>
                    <w:left w:val="nil"/>
                    <w:bottom w:val="nil"/>
                    <w:right w:val="nil"/>
                  </w:tcBorders>
                  <w:noWrap/>
                  <w:vAlign w:val="center"/>
                </w:tcPr>
                <w:p w14:paraId="63FC4E40">
                  <w:pPr>
                    <w:spacing w:after="240"/>
                  </w:pPr>
                </w:p>
              </w:tc>
              <w:tc>
                <w:tcPr>
                  <w:tcW w:w="8126" w:type="dxa"/>
                  <w:tcBorders>
                    <w:top w:val="nil"/>
                    <w:left w:val="nil"/>
                    <w:bottom w:val="nil"/>
                    <w:right w:val="nil"/>
                  </w:tcBorders>
                  <w:noWrap/>
                  <w:vAlign w:val="center"/>
                </w:tcPr>
                <w:p w14:paraId="6152DF4A">
                  <w:pPr>
                    <w:spacing w:after="240"/>
                    <w:rPr>
                      <w:rFonts w:ascii="宋体" w:cs="宋体"/>
                      <w:sz w:val="24"/>
                    </w:rPr>
                  </w:pPr>
                  <w:r>
                    <w:rPr>
                      <w:rFonts w:hint="eastAsia"/>
                    </w:rPr>
                    <w:t>法定代表人或委托代理人：</w:t>
                  </w:r>
                </w:p>
              </w:tc>
            </w:tr>
            <w:tr w14:paraId="5652D5BC">
              <w:tblPrEx>
                <w:tblCellMar>
                  <w:top w:w="0" w:type="dxa"/>
                  <w:left w:w="0" w:type="dxa"/>
                  <w:bottom w:w="0" w:type="dxa"/>
                  <w:right w:w="0" w:type="dxa"/>
                </w:tblCellMar>
              </w:tblPrEx>
              <w:trPr>
                <w:tblCellSpacing w:w="0" w:type="dxa"/>
                <w:jc w:val="center"/>
              </w:trPr>
              <w:tc>
                <w:tcPr>
                  <w:tcW w:w="1664" w:type="dxa"/>
                  <w:tcBorders>
                    <w:top w:val="nil"/>
                    <w:left w:val="nil"/>
                    <w:bottom w:val="nil"/>
                    <w:right w:val="nil"/>
                  </w:tcBorders>
                  <w:noWrap/>
                  <w:vAlign w:val="center"/>
                </w:tcPr>
                <w:p w14:paraId="7CCF739D">
                  <w:pPr>
                    <w:spacing w:after="240"/>
                  </w:pPr>
                </w:p>
              </w:tc>
              <w:tc>
                <w:tcPr>
                  <w:tcW w:w="8126" w:type="dxa"/>
                  <w:tcBorders>
                    <w:top w:val="nil"/>
                    <w:left w:val="nil"/>
                    <w:bottom w:val="nil"/>
                    <w:right w:val="nil"/>
                  </w:tcBorders>
                  <w:noWrap/>
                  <w:vAlign w:val="center"/>
                </w:tcPr>
                <w:p w14:paraId="3D93488B">
                  <w:pPr>
                    <w:spacing w:after="240"/>
                    <w:rPr>
                      <w:rFonts w:ascii="宋体" w:cs="宋体"/>
                      <w:sz w:val="24"/>
                    </w:rPr>
                  </w:pPr>
                  <w:r>
                    <w:rPr>
                      <w:rFonts w:hint="eastAsia"/>
                    </w:rPr>
                    <w:t>经办人：</w:t>
                  </w:r>
                </w:p>
              </w:tc>
            </w:tr>
            <w:tr w14:paraId="5EB5735E">
              <w:tblPrEx>
                <w:tblCellMar>
                  <w:top w:w="0" w:type="dxa"/>
                  <w:left w:w="0" w:type="dxa"/>
                  <w:bottom w:w="0" w:type="dxa"/>
                  <w:right w:w="0" w:type="dxa"/>
                </w:tblCellMar>
              </w:tblPrEx>
              <w:trPr>
                <w:tblCellSpacing w:w="0" w:type="dxa"/>
                <w:jc w:val="center"/>
              </w:trPr>
              <w:tc>
                <w:tcPr>
                  <w:tcW w:w="1664" w:type="dxa"/>
                  <w:tcBorders>
                    <w:top w:val="nil"/>
                    <w:left w:val="nil"/>
                    <w:bottom w:val="nil"/>
                    <w:right w:val="nil"/>
                  </w:tcBorders>
                  <w:noWrap/>
                  <w:vAlign w:val="center"/>
                </w:tcPr>
                <w:p w14:paraId="42DE73F3">
                  <w:pPr>
                    <w:spacing w:after="240"/>
                  </w:pPr>
                </w:p>
              </w:tc>
              <w:tc>
                <w:tcPr>
                  <w:tcW w:w="8126" w:type="dxa"/>
                  <w:tcBorders>
                    <w:top w:val="nil"/>
                    <w:left w:val="nil"/>
                    <w:bottom w:val="nil"/>
                    <w:right w:val="nil"/>
                  </w:tcBorders>
                  <w:noWrap/>
                  <w:vAlign w:val="center"/>
                </w:tcPr>
                <w:p w14:paraId="6B130545">
                  <w:pPr>
                    <w:spacing w:after="240"/>
                  </w:pPr>
                  <w:r>
                    <w:rPr>
                      <w:rFonts w:hint="eastAsia"/>
                    </w:rPr>
                    <w:t>电</w:t>
                  </w:r>
                  <w:r>
                    <w:t xml:space="preserve"> </w:t>
                  </w:r>
                  <w:r>
                    <w:rPr>
                      <w:rFonts w:hint="eastAsia"/>
                    </w:rPr>
                    <w:t>话：</w:t>
                  </w:r>
                </w:p>
                <w:p w14:paraId="53BE19A8">
                  <w:pPr>
                    <w:spacing w:after="240"/>
                  </w:pPr>
                </w:p>
                <w:p w14:paraId="3EEB29F5">
                  <w:pPr>
                    <w:spacing w:after="240"/>
                    <w:rPr>
                      <w:rFonts w:ascii="宋体" w:cs="宋体"/>
                      <w:sz w:val="24"/>
                    </w:rPr>
                  </w:pPr>
                </w:p>
              </w:tc>
            </w:tr>
          </w:tbl>
          <w:p w14:paraId="7217D568"/>
        </w:tc>
      </w:tr>
    </w:tbl>
    <w:p w14:paraId="47FAF221">
      <w:pPr>
        <w:jc w:val="center"/>
        <w:rPr>
          <w:rFonts w:ascii="Cambria Math" w:hAnsi="Cambria Math" w:eastAsia="Cambria Math"/>
          <w:b/>
          <w:sz w:val="24"/>
        </w:rPr>
      </w:pPr>
      <w:r>
        <w:rPr>
          <w:rFonts w:hint="eastAsia"/>
        </w:rPr>
        <w:t>（注：本合同样式仅供参考，具体合同内容以采购方和中标供应商签订的合同为准）</w:t>
      </w:r>
    </w:p>
    <w:p w14:paraId="0127A8DE">
      <w:pPr>
        <w:adjustRightInd w:val="0"/>
        <w:snapToGrid w:val="0"/>
        <w:spacing w:line="360" w:lineRule="auto"/>
        <w:ind w:firstLine="210" w:firstLineChars="100"/>
        <w:rPr>
          <w:rFonts w:hint="eastAsia" w:ascii="宋体" w:hAnsi="宋体" w:cs="宋体"/>
          <w:szCs w:val="21"/>
        </w:rPr>
      </w:pPr>
      <w:bookmarkStart w:id="592" w:name="_Toc13345"/>
      <w:bookmarkStart w:id="593" w:name="_Toc28218"/>
      <w:bookmarkStart w:id="594" w:name="_Toc14129"/>
    </w:p>
    <w:p w14:paraId="69860E0F">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甲方：</w:t>
      </w:r>
      <w:r>
        <w:rPr>
          <w:rFonts w:hint="eastAsia" w:ascii="宋体" w:hAnsi="宋体" w:cs="宋体"/>
          <w:szCs w:val="21"/>
          <w:u w:val="single"/>
        </w:rPr>
        <w:t xml:space="preserve">                        </w:t>
      </w:r>
    </w:p>
    <w:p w14:paraId="56D6453E">
      <w:pPr>
        <w:adjustRightInd w:val="0"/>
        <w:snapToGrid w:val="0"/>
        <w:spacing w:line="360" w:lineRule="auto"/>
        <w:ind w:firstLine="420" w:firstLineChars="200"/>
        <w:rPr>
          <w:rFonts w:hint="eastAsia" w:ascii="宋体" w:hAnsi="宋体" w:cs="宋体"/>
          <w:szCs w:val="21"/>
          <w:u w:val="single"/>
        </w:rPr>
      </w:pPr>
      <w:r>
        <w:rPr>
          <w:rFonts w:hint="eastAsia" w:ascii="宋体" w:hAnsi="宋体" w:cs="宋体"/>
          <w:szCs w:val="21"/>
        </w:rPr>
        <w:t>乙方：</w:t>
      </w:r>
      <w:r>
        <w:rPr>
          <w:rFonts w:hint="eastAsia" w:ascii="宋体" w:hAnsi="宋体" w:cs="宋体"/>
          <w:szCs w:val="21"/>
          <w:u w:val="single"/>
        </w:rPr>
        <w:t xml:space="preserve">                        </w:t>
      </w:r>
    </w:p>
    <w:p w14:paraId="752B4120">
      <w:pPr>
        <w:adjustRightInd w:val="0"/>
        <w:snapToGrid w:val="0"/>
        <w:spacing w:line="360" w:lineRule="auto"/>
        <w:ind w:firstLine="420" w:firstLineChars="200"/>
        <w:rPr>
          <w:rFonts w:hint="eastAsia" w:ascii="宋体" w:hAnsi="宋体" w:cs="宋体"/>
          <w:szCs w:val="21"/>
        </w:rPr>
      </w:pPr>
      <w:bookmarkStart w:id="595" w:name="_Toc26495"/>
      <w:bookmarkStart w:id="596" w:name="_Toc12196"/>
      <w:bookmarkStart w:id="597" w:name="_Toc8719"/>
      <w:r>
        <w:rPr>
          <w:rFonts w:hint="eastAsia" w:ascii="宋体" w:hAnsi="宋体" w:cs="宋体"/>
          <w:szCs w:val="21"/>
        </w:rPr>
        <w:t>甲乙双方根据《中华人民共和国民法典》、《中华人民共和国政府采购法》及其实施条例、“</w:t>
      </w:r>
      <w:r>
        <w:rPr>
          <w:rFonts w:hint="eastAsia" w:ascii="宋体" w:cs="宋体"/>
          <w:szCs w:val="21"/>
          <w:lang w:eastAsia="zh-CN"/>
        </w:rPr>
        <w:t>应急管理部森林消防局昆明航空救援支队污水处理厂维修项目（三次）</w:t>
      </w:r>
      <w:r>
        <w:rPr>
          <w:rFonts w:hint="eastAsia" w:ascii="宋体" w:hAnsi="宋体" w:cs="宋体"/>
          <w:b/>
          <w:bCs/>
          <w:szCs w:val="21"/>
        </w:rPr>
        <w:t>(项目编号:</w:t>
      </w:r>
      <w:r>
        <w:rPr>
          <w:rFonts w:hint="eastAsia" w:ascii="宋体" w:cs="宋体"/>
          <w:szCs w:val="21"/>
        </w:rPr>
        <w:t>QHZX-202607KM0071</w:t>
      </w:r>
      <w:r>
        <w:rPr>
          <w:rFonts w:hint="eastAsia" w:ascii="宋体" w:hAnsi="宋体" w:cs="宋体"/>
          <w:b/>
          <w:bCs/>
          <w:szCs w:val="21"/>
        </w:rPr>
        <w:t>)</w:t>
      </w:r>
      <w:r>
        <w:rPr>
          <w:rFonts w:hint="eastAsia" w:ascii="宋体" w:hAnsi="宋体" w:cs="宋体"/>
          <w:szCs w:val="21"/>
        </w:rPr>
        <w:t>”竞争性磋商结果，遵循平等、自愿、公平和诚实信用的原则，协定达成一致，签订以下内容:</w:t>
      </w:r>
    </w:p>
    <w:p w14:paraId="176E4E28">
      <w:pPr>
        <w:adjustRightInd w:val="0"/>
        <w:snapToGrid w:val="0"/>
        <w:spacing w:line="360" w:lineRule="auto"/>
        <w:ind w:firstLine="422" w:firstLineChars="200"/>
        <w:rPr>
          <w:rFonts w:hint="eastAsia" w:ascii="宋体" w:hAnsi="宋体" w:cs="宋体"/>
          <w:b/>
          <w:szCs w:val="21"/>
        </w:rPr>
      </w:pPr>
      <w:bookmarkStart w:id="598" w:name="_Toc25699"/>
      <w:r>
        <w:rPr>
          <w:rFonts w:hint="eastAsia" w:ascii="宋体" w:hAnsi="宋体" w:cs="宋体"/>
          <w:b/>
          <w:szCs w:val="21"/>
        </w:rPr>
        <w:t>第一条  服务内容、服务期限、合同总价</w:t>
      </w:r>
      <w:bookmarkEnd w:id="595"/>
      <w:bookmarkEnd w:id="596"/>
      <w:bookmarkEnd w:id="597"/>
      <w:bookmarkEnd w:id="598"/>
    </w:p>
    <w:p w14:paraId="7DB90CCD">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1.服务内容:</w:t>
      </w:r>
    </w:p>
    <w:p w14:paraId="3F2CFE1F">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2.服务期限：</w:t>
      </w:r>
      <w:r>
        <w:rPr>
          <w:szCs w:val="21"/>
        </w:rPr>
        <w:t>45个日历天</w:t>
      </w:r>
    </w:p>
    <w:p w14:paraId="3C1DC999">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3.合同总价：大写人民币</w:t>
      </w:r>
      <w:r>
        <w:rPr>
          <w:rFonts w:hint="eastAsia" w:ascii="宋体" w:hAnsi="宋体" w:cs="宋体"/>
          <w:szCs w:val="21"/>
          <w:u w:val="single"/>
        </w:rPr>
        <w:t xml:space="preserve">          </w:t>
      </w:r>
      <w:r>
        <w:rPr>
          <w:rFonts w:hint="eastAsia" w:ascii="宋体" w:hAnsi="宋体" w:cs="宋体"/>
          <w:szCs w:val="21"/>
        </w:rPr>
        <w:t>（小写：¥</w:t>
      </w:r>
      <w:r>
        <w:rPr>
          <w:rFonts w:hint="eastAsia" w:ascii="宋体" w:hAnsi="宋体" w:cs="宋体"/>
          <w:szCs w:val="21"/>
          <w:u w:val="single"/>
        </w:rPr>
        <w:t xml:space="preserve">        </w:t>
      </w:r>
      <w:r>
        <w:rPr>
          <w:rFonts w:hint="eastAsia" w:ascii="宋体" w:hAnsi="宋体" w:cs="宋体"/>
          <w:szCs w:val="21"/>
        </w:rPr>
        <w:t xml:space="preserve">元） </w:t>
      </w:r>
    </w:p>
    <w:p w14:paraId="5DCBC05B">
      <w:pPr>
        <w:adjustRightInd w:val="0"/>
        <w:snapToGrid w:val="0"/>
        <w:spacing w:line="360" w:lineRule="auto"/>
        <w:ind w:firstLine="422" w:firstLineChars="200"/>
        <w:rPr>
          <w:rFonts w:hint="eastAsia" w:ascii="宋体" w:hAnsi="宋体" w:cs="宋体"/>
          <w:b/>
          <w:szCs w:val="21"/>
        </w:rPr>
      </w:pPr>
      <w:bookmarkStart w:id="599" w:name="_Toc9071"/>
      <w:bookmarkStart w:id="600" w:name="_Toc5546"/>
      <w:r>
        <w:rPr>
          <w:rFonts w:hint="eastAsia" w:ascii="宋体" w:hAnsi="宋体" w:cs="宋体"/>
          <w:b/>
          <w:szCs w:val="21"/>
        </w:rPr>
        <w:t>第二条  甲方的权利和义务</w:t>
      </w:r>
      <w:bookmarkEnd w:id="599"/>
      <w:bookmarkEnd w:id="600"/>
    </w:p>
    <w:p w14:paraId="6C9F51BA">
      <w:pPr>
        <w:adjustRightInd w:val="0"/>
        <w:snapToGrid w:val="0"/>
        <w:spacing w:line="360" w:lineRule="auto"/>
        <w:ind w:firstLine="422" w:firstLineChars="200"/>
        <w:rPr>
          <w:rFonts w:hint="eastAsia" w:ascii="宋体" w:hAnsi="宋体" w:cs="宋体"/>
          <w:szCs w:val="21"/>
        </w:rPr>
      </w:pPr>
      <w:bookmarkStart w:id="601" w:name="_Toc24911"/>
      <w:bookmarkStart w:id="602" w:name="_Toc8234"/>
      <w:bookmarkStart w:id="603" w:name="_Toc20059"/>
      <w:bookmarkStart w:id="604" w:name="_Toc18990"/>
      <w:bookmarkStart w:id="605" w:name="_Toc28193"/>
      <w:bookmarkStart w:id="606" w:name="_Toc2465"/>
      <w:r>
        <w:rPr>
          <w:rFonts w:hint="eastAsia" w:ascii="宋体" w:hAnsi="宋体" w:cs="宋体"/>
          <w:b/>
          <w:szCs w:val="21"/>
        </w:rPr>
        <w:t>第三条  乙方的权利和义务</w:t>
      </w:r>
      <w:bookmarkEnd w:id="601"/>
    </w:p>
    <w:p w14:paraId="370F3146">
      <w:pPr>
        <w:adjustRightInd w:val="0"/>
        <w:snapToGrid w:val="0"/>
        <w:spacing w:line="360" w:lineRule="auto"/>
        <w:ind w:firstLine="422" w:firstLineChars="200"/>
        <w:rPr>
          <w:rFonts w:hint="eastAsia" w:ascii="宋体" w:hAnsi="宋体" w:cs="宋体"/>
          <w:b/>
          <w:szCs w:val="21"/>
        </w:rPr>
      </w:pPr>
      <w:bookmarkStart w:id="607" w:name="_Toc10067"/>
      <w:r>
        <w:rPr>
          <w:rFonts w:hint="eastAsia" w:ascii="宋体" w:hAnsi="宋体" w:cs="宋体"/>
          <w:b/>
          <w:szCs w:val="21"/>
        </w:rPr>
        <w:t xml:space="preserve">第四条 </w:t>
      </w:r>
      <w:r>
        <w:rPr>
          <w:rFonts w:ascii="宋体" w:hAnsi="宋体" w:cs="宋体"/>
          <w:b/>
          <w:szCs w:val="21"/>
        </w:rPr>
        <w:t xml:space="preserve"> </w:t>
      </w:r>
      <w:r>
        <w:rPr>
          <w:rFonts w:hint="eastAsia" w:ascii="宋体" w:hAnsi="宋体" w:cs="宋体"/>
          <w:b/>
          <w:szCs w:val="21"/>
        </w:rPr>
        <w:t>付款方式及合同金额</w:t>
      </w:r>
      <w:bookmarkEnd w:id="607"/>
    </w:p>
    <w:p w14:paraId="5CE22910">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 xml:space="preserve">1.合同金额：小写：¥ </w:t>
      </w:r>
      <w:r>
        <w:rPr>
          <w:rFonts w:hint="eastAsia" w:ascii="宋体" w:hAnsi="宋体" w:cs="宋体"/>
          <w:szCs w:val="21"/>
          <w:u w:val="single"/>
        </w:rPr>
        <w:t xml:space="preserve">      </w:t>
      </w:r>
      <w:r>
        <w:rPr>
          <w:rFonts w:hint="eastAsia" w:ascii="宋体" w:hAnsi="宋体" w:cs="宋体"/>
          <w:szCs w:val="21"/>
        </w:rPr>
        <w:t>元 （大写：人民币</w:t>
      </w:r>
      <w:r>
        <w:rPr>
          <w:rFonts w:hint="eastAsia" w:ascii="宋体" w:hAnsi="宋体" w:cs="宋体"/>
          <w:szCs w:val="21"/>
          <w:u w:val="single"/>
        </w:rPr>
        <w:t xml:space="preserve">              </w:t>
      </w:r>
      <w:r>
        <w:rPr>
          <w:rFonts w:hint="eastAsia" w:ascii="宋体" w:hAnsi="宋体" w:cs="宋体"/>
          <w:szCs w:val="21"/>
        </w:rPr>
        <w:t>）。</w:t>
      </w:r>
    </w:p>
    <w:p w14:paraId="6B4E3476">
      <w:pPr>
        <w:adjustRightInd w:val="0"/>
        <w:snapToGrid w:val="0"/>
        <w:spacing w:line="360" w:lineRule="auto"/>
        <w:ind w:firstLine="420" w:firstLineChars="200"/>
        <w:rPr>
          <w:rFonts w:hint="eastAsia" w:ascii="宋体" w:hAnsi="宋体" w:cs="宋体"/>
          <w:b/>
          <w:szCs w:val="21"/>
        </w:rPr>
      </w:pPr>
      <w:r>
        <w:rPr>
          <w:rFonts w:hint="eastAsia" w:ascii="宋体" w:hAnsi="宋体" w:cs="宋体"/>
          <w:szCs w:val="21"/>
        </w:rPr>
        <w:t>2.付款方式：乙方施工完成验收并经过双方确认，乙方按照甲方要求开具相应发票后，甲方以银行转账方式20个工作日内支付最终确认金额的全款</w:t>
      </w:r>
      <w:r>
        <w:rPr>
          <w:rFonts w:hint="eastAsia" w:ascii="宋体" w:hAnsi="宋体" w:cs="宋体"/>
          <w:bCs/>
          <w:szCs w:val="21"/>
        </w:rPr>
        <w:t>。</w:t>
      </w:r>
    </w:p>
    <w:p w14:paraId="323F710E">
      <w:pPr>
        <w:adjustRightInd w:val="0"/>
        <w:snapToGrid w:val="0"/>
        <w:spacing w:line="360" w:lineRule="auto"/>
        <w:ind w:firstLine="422" w:firstLineChars="200"/>
        <w:rPr>
          <w:rFonts w:hint="eastAsia" w:ascii="宋体" w:hAnsi="宋体" w:cs="宋体"/>
          <w:b/>
          <w:szCs w:val="21"/>
        </w:rPr>
      </w:pPr>
      <w:bookmarkStart w:id="608" w:name="_Toc17488"/>
      <w:r>
        <w:rPr>
          <w:rFonts w:hint="eastAsia" w:ascii="宋体" w:hAnsi="宋体" w:cs="宋体"/>
          <w:b/>
          <w:szCs w:val="21"/>
        </w:rPr>
        <w:t xml:space="preserve">第五条  </w:t>
      </w:r>
      <w:bookmarkEnd w:id="602"/>
      <w:bookmarkEnd w:id="603"/>
      <w:bookmarkEnd w:id="604"/>
      <w:bookmarkEnd w:id="605"/>
      <w:bookmarkEnd w:id="606"/>
      <w:bookmarkEnd w:id="608"/>
      <w:r>
        <w:rPr>
          <w:rFonts w:hint="eastAsia" w:ascii="宋体" w:hAnsi="宋体" w:cs="宋体"/>
          <w:b/>
          <w:szCs w:val="21"/>
        </w:rPr>
        <w:t>双方账号信息</w:t>
      </w:r>
      <w:bookmarkStart w:id="609" w:name="_Toc25701"/>
      <w:bookmarkStart w:id="610" w:name="_Toc17982"/>
      <w:bookmarkStart w:id="611" w:name="_Toc6072"/>
      <w:bookmarkStart w:id="612" w:name="_Toc14796"/>
      <w:bookmarkStart w:id="613" w:name="_Toc25324"/>
      <w:bookmarkStart w:id="614" w:name="_Toc5746"/>
    </w:p>
    <w:p w14:paraId="46E0E600">
      <w:pPr>
        <w:adjustRightInd w:val="0"/>
        <w:snapToGrid w:val="0"/>
        <w:spacing w:line="360" w:lineRule="auto"/>
        <w:ind w:firstLine="422" w:firstLineChars="200"/>
        <w:rPr>
          <w:rFonts w:hint="eastAsia" w:ascii="宋体" w:hAnsi="宋体" w:cs="宋体"/>
          <w:b/>
          <w:szCs w:val="21"/>
        </w:rPr>
      </w:pPr>
      <w:r>
        <w:rPr>
          <w:rFonts w:hint="eastAsia" w:ascii="宋体" w:hAnsi="宋体" w:cs="宋体"/>
          <w:b/>
          <w:szCs w:val="21"/>
        </w:rPr>
        <w:t xml:space="preserve">第六条  </w:t>
      </w:r>
      <w:bookmarkEnd w:id="609"/>
      <w:bookmarkEnd w:id="610"/>
      <w:bookmarkEnd w:id="611"/>
      <w:bookmarkEnd w:id="612"/>
      <w:bookmarkEnd w:id="613"/>
      <w:r>
        <w:rPr>
          <w:rFonts w:hint="eastAsia" w:ascii="宋体" w:hAnsi="宋体" w:cs="宋体"/>
          <w:b/>
          <w:szCs w:val="21"/>
        </w:rPr>
        <w:t>违约责任</w:t>
      </w:r>
      <w:bookmarkEnd w:id="614"/>
    </w:p>
    <w:p w14:paraId="3CE46584">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1.本合同生效后，甲、乙双方均应履行本合同所约定的义务。除本合同另有约定外，任何一方不履行合同义务或无正当理由要求解除合同的均为违约，违约方应当向守约方支付合同总金额【  】%的违约金，违约金不足以弥补守约方所受损失的，守约方有权要求违约方赔偿其全部损失(包含守约方因维护自身权益提诉讼产生的案件受理费、保全费、保险费、执行费、律师费等全部损失)。</w:t>
      </w:r>
    </w:p>
    <w:p w14:paraId="211758CA">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2.乙方未按甲方要求的服务响应、故障修复完成时间、服务频次、服务方式等提供服务的，经甲方书面通知后，乙方应在该通知指定的期限内更正，并应在收到甲方的书面通知之日起【5】个工作日内向甲方支付合同总金额的【  】%作为违约金；若乙方在该通知指定的期限内仍未更正的，甲方有权解除合同，乙方应在收到甲方的书面解除通知之日起【5】个工作日内返还甲方已支付的合同金额并应赔偿甲方遭受的全部损失。乙方未按甲方要求的服务交付时间、项目实施要求完成服务的，甲方有权解除合同，乙方应在收到甲方的书面解除通知之日起【5】个工作日内返还甲方已支付的合同金额并应赔偿甲方遭受的全部损失。若因此造成事故的，由乙方承担因此造成的全部责任并返还甲方已支付的合同金额，同时应赔偿甲方遭受的全部损失。</w:t>
      </w:r>
    </w:p>
    <w:p w14:paraId="17B5FD13">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3.乙方出现下列情形之一的，甲方有权单方解除合同，要求乙方在收到甲方解除通知之日起【5】个工作日内退还甲方已经支付的款项，并有权要求乙方按本合同总金额的【  】%向甲方支付违约金，并赔偿由此给甲方造成的全部损失：</w:t>
      </w:r>
    </w:p>
    <w:p w14:paraId="3BBA8484">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（1）乙方提供服务不符合本合同约定及甲方的要求，经甲方要求乙方限期整改而乙方未在规定的期限内进行整改的；</w:t>
      </w:r>
    </w:p>
    <w:p w14:paraId="7D7A81C8">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（2）乙方明确表示或以自己的行为表明不履行合同义务的；</w:t>
      </w:r>
    </w:p>
    <w:p w14:paraId="5FD1E0F2">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（3）乙方未经甲方书面同意将本合同项下全部或者部分权利义务转让给第三人；</w:t>
      </w:r>
    </w:p>
    <w:p w14:paraId="11AF9788">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（4）乙方恶意串通第三方损害甲方利益；</w:t>
      </w:r>
    </w:p>
    <w:p w14:paraId="1854FA4D">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（5）乙方及乙方工作人员有其他恶意损害甲方权益情形。</w:t>
      </w:r>
    </w:p>
    <w:p w14:paraId="0F1310CD">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4.乙方有其他违约行为（包括但不限于未履行或未完全履行本合同约定或履行义务不符合本合同约定的），经甲方书面通知后，乙方应在该通知指定的期限内更正，并应在收到甲方的书面通知之日起【5】个工作日内向甲方支付合同总金额的【  】%作为违约金；若乙方在该通知指定的期限内仍未更正且致使本合同目的无法实现的，甲方有权解除合同，乙方应在收到甲方的书面解除通知之日起【5】个工作日内返还甲方已支付的合同金额并应赔偿甲方遭受的全部损失。</w:t>
      </w:r>
    </w:p>
    <w:p w14:paraId="69783E1E">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5.对于乙方应向甲方支付的违约金、损害赔偿金等，甲方有权从其应支付给乙方的本合同金额中扣除或者从其他项目中甲方对乙方的应付款项中扣除，不足部分，甲方保留继续追索的权利。</w:t>
      </w:r>
    </w:p>
    <w:p w14:paraId="44F40733">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6.甲方无正当理由拒绝验收使乙方造成经济损失的应依法赔偿。</w:t>
      </w:r>
    </w:p>
    <w:p w14:paraId="60C5047F">
      <w:pPr>
        <w:adjustRightInd w:val="0"/>
        <w:snapToGrid w:val="0"/>
        <w:spacing w:line="360" w:lineRule="auto"/>
        <w:ind w:firstLine="422" w:firstLineChars="200"/>
        <w:rPr>
          <w:rFonts w:hint="eastAsia" w:ascii="宋体" w:hAnsi="宋体" w:cs="宋体"/>
          <w:b/>
          <w:szCs w:val="21"/>
        </w:rPr>
      </w:pPr>
      <w:bookmarkStart w:id="615" w:name="_Toc25565"/>
      <w:bookmarkStart w:id="616" w:name="_Toc22086"/>
      <w:bookmarkStart w:id="617" w:name="_Toc28456"/>
      <w:bookmarkStart w:id="618" w:name="_Toc17139"/>
      <w:bookmarkStart w:id="619" w:name="_Toc29038"/>
      <w:bookmarkStart w:id="620" w:name="_Toc561"/>
      <w:r>
        <w:rPr>
          <w:rFonts w:hint="eastAsia" w:ascii="宋体" w:hAnsi="宋体" w:cs="宋体"/>
          <w:b/>
          <w:szCs w:val="21"/>
        </w:rPr>
        <w:t xml:space="preserve">第七条  </w:t>
      </w:r>
      <w:bookmarkEnd w:id="615"/>
      <w:bookmarkEnd w:id="616"/>
      <w:bookmarkEnd w:id="617"/>
      <w:bookmarkEnd w:id="618"/>
      <w:bookmarkEnd w:id="619"/>
      <w:r>
        <w:rPr>
          <w:rFonts w:hint="eastAsia" w:ascii="宋体" w:hAnsi="宋体" w:cs="宋体"/>
          <w:b/>
          <w:bCs/>
          <w:kern w:val="0"/>
          <w:szCs w:val="21"/>
          <w:shd w:val="clear" w:color="auto" w:fill="FFFFFF"/>
        </w:rPr>
        <w:t>本合同因下列事由终止</w:t>
      </w:r>
      <w:bookmarkEnd w:id="620"/>
    </w:p>
    <w:p w14:paraId="014A553B">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1.本合同期限届满，双方不再续签合同的；</w:t>
      </w:r>
    </w:p>
    <w:p w14:paraId="1BB46ACA">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2.双方通过书面协议解除本合同；</w:t>
      </w:r>
    </w:p>
    <w:p w14:paraId="73717D41">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3.因不可抗力致使合同目的不能实现的；</w:t>
      </w:r>
    </w:p>
    <w:p w14:paraId="63DF22F4">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4.在委托期限届满之前，当事人一方明确表示或以自己的行为表明不履行合同主要义务的；</w:t>
      </w:r>
    </w:p>
    <w:p w14:paraId="024CE84D">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5.当事人一方迟延履行合同主要义务，经催告后在合理期限内仍未履行；</w:t>
      </w:r>
    </w:p>
    <w:p w14:paraId="5B787689">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6.当事人有其他违约或违法行为致使合同目的不能实现的。</w:t>
      </w:r>
    </w:p>
    <w:p w14:paraId="37685830">
      <w:pPr>
        <w:pStyle w:val="6"/>
        <w:adjustRightInd w:val="0"/>
        <w:spacing w:line="360" w:lineRule="auto"/>
        <w:ind w:firstLine="422" w:firstLineChars="200"/>
        <w:rPr>
          <w:rFonts w:hint="eastAsia" w:hAnsi="宋体" w:cs="宋体"/>
          <w:sz w:val="21"/>
          <w:szCs w:val="21"/>
        </w:rPr>
      </w:pPr>
      <w:r>
        <w:rPr>
          <w:rFonts w:hint="eastAsia" w:hAnsi="宋体" w:cs="宋体"/>
          <w:b/>
          <w:sz w:val="21"/>
          <w:szCs w:val="21"/>
        </w:rPr>
        <w:t xml:space="preserve">第八条  </w:t>
      </w:r>
      <w:r>
        <w:rPr>
          <w:rFonts w:hint="eastAsia" w:hAnsi="宋体" w:cs="宋体"/>
          <w:b/>
          <w:bCs/>
          <w:sz w:val="21"/>
          <w:szCs w:val="21"/>
          <w:shd w:val="clear" w:color="auto" w:fill="FFFFFF"/>
        </w:rPr>
        <w:t>声明及保证</w:t>
      </w:r>
    </w:p>
    <w:p w14:paraId="390C01EE">
      <w:pPr>
        <w:adjustRightInd w:val="0"/>
        <w:snapToGrid w:val="0"/>
        <w:spacing w:line="360" w:lineRule="auto"/>
        <w:ind w:firstLine="420" w:firstLineChars="200"/>
        <w:rPr>
          <w:rFonts w:hint="eastAsia" w:ascii="宋体" w:hAnsi="宋体" w:cs="宋体"/>
          <w:szCs w:val="21"/>
        </w:rPr>
      </w:pPr>
      <w:bookmarkStart w:id="621" w:name="_Toc14092"/>
      <w:bookmarkStart w:id="622" w:name="_Toc26585"/>
      <w:bookmarkStart w:id="623" w:name="_Toc14834"/>
      <w:bookmarkStart w:id="624" w:name="_Toc2571"/>
      <w:bookmarkStart w:id="625" w:name="_Toc28244"/>
      <w:r>
        <w:rPr>
          <w:rFonts w:hint="eastAsia" w:ascii="宋体" w:hAnsi="宋体" w:cs="宋体"/>
          <w:szCs w:val="21"/>
        </w:rPr>
        <w:t>甲方：</w:t>
      </w:r>
    </w:p>
    <w:p w14:paraId="1CB2CECC">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1.甲方有权签署并有能力履行本合同。</w:t>
      </w:r>
    </w:p>
    <w:p w14:paraId="12B41897">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2.甲方签署和履行本合同所需的一切手续均已办妥并合法有效。</w:t>
      </w:r>
    </w:p>
    <w:p w14:paraId="22202057">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乙方：</w:t>
      </w:r>
    </w:p>
    <w:p w14:paraId="45856805">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1.乙方有权签署并有能力履行本合同。</w:t>
      </w:r>
    </w:p>
    <w:p w14:paraId="29F46D6C">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2.乙方签署和履行本合同所需的一切手续均已办妥并合法有效。</w:t>
      </w:r>
    </w:p>
    <w:p w14:paraId="21168767">
      <w:pPr>
        <w:adjustRightInd w:val="0"/>
        <w:snapToGrid w:val="0"/>
        <w:spacing w:line="360" w:lineRule="auto"/>
        <w:ind w:firstLine="420" w:firstLineChars="200"/>
        <w:rPr>
          <w:rFonts w:hint="eastAsia" w:ascii="宋体" w:hAnsi="宋体" w:cs="宋体"/>
          <w:b/>
          <w:szCs w:val="21"/>
        </w:rPr>
      </w:pPr>
      <w:r>
        <w:rPr>
          <w:rFonts w:hint="eastAsia" w:ascii="宋体" w:hAnsi="宋体" w:cs="宋体"/>
          <w:szCs w:val="21"/>
        </w:rPr>
        <w:t>3.在签署本合同时，任何法院、仲裁机构、行政机关或监管机构均未作出任何足以对乙方履行本合同产生重大不利影响的判决、裁定、裁决或具体行政行为。</w:t>
      </w:r>
    </w:p>
    <w:p w14:paraId="7855329C">
      <w:pPr>
        <w:adjustRightInd w:val="0"/>
        <w:snapToGrid w:val="0"/>
        <w:spacing w:line="360" w:lineRule="auto"/>
        <w:ind w:firstLine="422" w:firstLineChars="200"/>
        <w:rPr>
          <w:rFonts w:hint="eastAsia" w:ascii="宋体" w:hAnsi="宋体" w:cs="宋体"/>
          <w:szCs w:val="21"/>
        </w:rPr>
      </w:pPr>
      <w:r>
        <w:rPr>
          <w:rFonts w:hint="eastAsia" w:ascii="宋体" w:hAnsi="宋体" w:cs="宋体"/>
          <w:b/>
          <w:szCs w:val="21"/>
        </w:rPr>
        <w:t>第九条  保密</w:t>
      </w:r>
    </w:p>
    <w:p w14:paraId="778393B6">
      <w:pPr>
        <w:adjustRightInd w:val="0"/>
        <w:snapToGrid w:val="0"/>
        <w:spacing w:line="360" w:lineRule="auto"/>
        <w:ind w:firstLine="420" w:firstLineChars="200"/>
        <w:rPr>
          <w:rFonts w:hint="eastAsia" w:ascii="宋体" w:hAnsi="宋体" w:cs="宋体"/>
          <w:b/>
          <w:szCs w:val="21"/>
        </w:rPr>
      </w:pPr>
      <w:r>
        <w:rPr>
          <w:rFonts w:hint="eastAsia" w:ascii="宋体" w:hAnsi="宋体" w:cs="宋体"/>
          <w:szCs w:val="21"/>
        </w:rPr>
        <w:t>双方保证对在讨论、签订、执行本协议过程中所获悉的属于对方的且无法自公开渠道获得的文件及资料予以保密。未经该资料和文件的原提供方同意，另一方不得向任何第三方泄露该商业秘密的全部或部分内容。但法律、法规另有规定或双方另有约定的除外。</w:t>
      </w:r>
    </w:p>
    <w:p w14:paraId="0DC6B5DD">
      <w:pPr>
        <w:adjustRightInd w:val="0"/>
        <w:snapToGrid w:val="0"/>
        <w:spacing w:line="360" w:lineRule="auto"/>
        <w:ind w:firstLine="422" w:firstLineChars="200"/>
        <w:rPr>
          <w:rFonts w:hint="eastAsia" w:ascii="宋体" w:hAnsi="宋体" w:cs="宋体"/>
          <w:b/>
          <w:szCs w:val="21"/>
        </w:rPr>
      </w:pPr>
      <w:bookmarkStart w:id="626" w:name="_Toc16431"/>
      <w:r>
        <w:rPr>
          <w:rFonts w:hint="eastAsia" w:ascii="宋体" w:hAnsi="宋体" w:cs="宋体"/>
          <w:b/>
          <w:szCs w:val="21"/>
        </w:rPr>
        <w:t>第十条  验收及验收标准（按相关标准和实际使用需求拟定）</w:t>
      </w:r>
      <w:bookmarkEnd w:id="621"/>
      <w:bookmarkEnd w:id="622"/>
      <w:bookmarkEnd w:id="623"/>
      <w:bookmarkEnd w:id="624"/>
      <w:bookmarkEnd w:id="625"/>
      <w:bookmarkEnd w:id="626"/>
    </w:p>
    <w:p w14:paraId="1B3BA5CC">
      <w:pPr>
        <w:adjustRightInd w:val="0"/>
        <w:snapToGrid w:val="0"/>
        <w:spacing w:line="360" w:lineRule="auto"/>
        <w:ind w:firstLine="422" w:firstLineChars="200"/>
        <w:rPr>
          <w:rFonts w:hint="eastAsia" w:ascii="宋体" w:hAnsi="宋体" w:cs="宋体"/>
          <w:b/>
          <w:szCs w:val="21"/>
        </w:rPr>
      </w:pPr>
    </w:p>
    <w:p w14:paraId="5A5433A9">
      <w:pPr>
        <w:adjustRightInd w:val="0"/>
        <w:snapToGrid w:val="0"/>
        <w:spacing w:line="360" w:lineRule="auto"/>
        <w:ind w:firstLine="422" w:firstLineChars="200"/>
        <w:rPr>
          <w:rFonts w:hint="eastAsia" w:ascii="宋体" w:hAnsi="宋体" w:cs="宋体"/>
          <w:b/>
          <w:szCs w:val="21"/>
        </w:rPr>
      </w:pPr>
      <w:bookmarkStart w:id="627" w:name="_Toc14354"/>
      <w:bookmarkStart w:id="628" w:name="_Toc3534"/>
      <w:bookmarkStart w:id="629" w:name="_Toc1549"/>
      <w:bookmarkStart w:id="630" w:name="_Toc25397"/>
      <w:bookmarkStart w:id="631" w:name="_Toc3435"/>
      <w:bookmarkStart w:id="632" w:name="_Toc19309"/>
      <w:r>
        <w:rPr>
          <w:rFonts w:hint="eastAsia" w:ascii="宋体" w:hAnsi="宋体" w:cs="宋体"/>
          <w:b/>
          <w:szCs w:val="21"/>
        </w:rPr>
        <w:t xml:space="preserve">第十一条  </w:t>
      </w:r>
      <w:bookmarkEnd w:id="627"/>
      <w:bookmarkEnd w:id="628"/>
      <w:bookmarkEnd w:id="629"/>
      <w:bookmarkEnd w:id="630"/>
      <w:bookmarkEnd w:id="631"/>
      <w:r>
        <w:rPr>
          <w:rFonts w:hint="eastAsia" w:ascii="宋体" w:hAnsi="宋体" w:cs="宋体"/>
          <w:b/>
          <w:szCs w:val="21"/>
        </w:rPr>
        <w:t>合同的变更</w:t>
      </w:r>
      <w:bookmarkEnd w:id="632"/>
    </w:p>
    <w:p w14:paraId="6B4ECF35">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本合同履行期间，发生特殊情况时，任何一方需变更本合同的，要求变更一方应及时书面通知对方，征得对方同意后，双方在规定的时限内（书面通知出5天内）签订书面变更协议，该协议将成为合同不可分割的部分。未经双方签署书面文件，任何一方无权变更本合同，否则，由此造成对方的经济损失，由责任方承担。</w:t>
      </w:r>
    </w:p>
    <w:p w14:paraId="497004E9">
      <w:pPr>
        <w:adjustRightInd w:val="0"/>
        <w:snapToGrid w:val="0"/>
        <w:spacing w:line="360" w:lineRule="auto"/>
        <w:ind w:firstLine="422" w:firstLineChars="200"/>
        <w:rPr>
          <w:rFonts w:hint="eastAsia" w:ascii="宋体" w:hAnsi="宋体" w:cs="宋体"/>
          <w:b/>
          <w:szCs w:val="21"/>
        </w:rPr>
      </w:pPr>
      <w:bookmarkStart w:id="633" w:name="_Toc16189"/>
      <w:r>
        <w:rPr>
          <w:rFonts w:hint="eastAsia" w:ascii="宋体" w:hAnsi="宋体" w:cs="宋体"/>
          <w:b/>
          <w:szCs w:val="21"/>
        </w:rPr>
        <w:t xml:space="preserve">第十二条 </w:t>
      </w:r>
      <w:r>
        <w:rPr>
          <w:rFonts w:ascii="宋体" w:hAnsi="宋体" w:cs="宋体"/>
          <w:b/>
          <w:szCs w:val="21"/>
        </w:rPr>
        <w:t xml:space="preserve"> </w:t>
      </w:r>
      <w:r>
        <w:rPr>
          <w:rFonts w:hint="eastAsia" w:ascii="宋体" w:hAnsi="宋体" w:cs="宋体"/>
          <w:b/>
          <w:szCs w:val="21"/>
        </w:rPr>
        <w:t>合同的转让</w:t>
      </w:r>
      <w:bookmarkEnd w:id="633"/>
    </w:p>
    <w:p w14:paraId="697944C5">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除合同中另有规定外或经双方协商同意外，本合同所规定双方的任何权利和义务，任何一方在未经征得另一方书面同意之前，不得转让给第三者。任何转让，未经另一方书面明确同意，均属无效。</w:t>
      </w:r>
    </w:p>
    <w:p w14:paraId="6C502982">
      <w:pPr>
        <w:adjustRightInd w:val="0"/>
        <w:snapToGrid w:val="0"/>
        <w:spacing w:line="360" w:lineRule="auto"/>
        <w:ind w:firstLine="422" w:firstLineChars="200"/>
        <w:rPr>
          <w:rFonts w:hint="eastAsia" w:ascii="宋体" w:hAnsi="宋体" w:cs="宋体"/>
          <w:b/>
          <w:szCs w:val="21"/>
        </w:rPr>
      </w:pPr>
      <w:bookmarkStart w:id="634" w:name="_Toc13217"/>
      <w:r>
        <w:rPr>
          <w:rFonts w:hint="eastAsia" w:ascii="宋体" w:hAnsi="宋体" w:cs="宋体"/>
          <w:b/>
          <w:szCs w:val="21"/>
        </w:rPr>
        <w:t xml:space="preserve">第十三条 </w:t>
      </w:r>
      <w:r>
        <w:rPr>
          <w:rFonts w:ascii="宋体" w:hAnsi="宋体" w:cs="宋体"/>
          <w:b/>
          <w:szCs w:val="21"/>
        </w:rPr>
        <w:t xml:space="preserve"> </w:t>
      </w:r>
      <w:r>
        <w:rPr>
          <w:rFonts w:hint="eastAsia" w:ascii="宋体" w:hAnsi="宋体" w:cs="宋体"/>
          <w:b/>
          <w:szCs w:val="21"/>
        </w:rPr>
        <w:t>合同的效力</w:t>
      </w:r>
      <w:bookmarkEnd w:id="634"/>
    </w:p>
    <w:p w14:paraId="5A55484D">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本合同自双方或双方法定代表人或其授权代表人签字并加盖单位公章之日起生效。</w:t>
      </w:r>
    </w:p>
    <w:p w14:paraId="14C3975B">
      <w:pPr>
        <w:adjustRightInd w:val="0"/>
        <w:snapToGrid w:val="0"/>
        <w:spacing w:line="360" w:lineRule="auto"/>
        <w:ind w:firstLine="420" w:firstLineChars="200"/>
        <w:rPr>
          <w:rFonts w:hint="eastAsia" w:ascii="宋体" w:hAnsi="宋体" w:cs="宋体"/>
          <w:b/>
          <w:szCs w:val="21"/>
        </w:rPr>
      </w:pPr>
      <w:r>
        <w:rPr>
          <w:rFonts w:hint="eastAsia" w:ascii="宋体" w:hAnsi="宋体" w:cs="宋体"/>
          <w:szCs w:val="21"/>
        </w:rPr>
        <w:t>本合同一式</w:t>
      </w:r>
      <w:r>
        <w:rPr>
          <w:rFonts w:hint="eastAsia" w:ascii="宋体" w:hAnsi="宋体" w:cs="宋体"/>
          <w:i/>
          <w:iCs/>
          <w:szCs w:val="21"/>
          <w:u w:val="single"/>
        </w:rPr>
        <w:t xml:space="preserve"> </w:t>
      </w:r>
      <w:r>
        <w:rPr>
          <w:rFonts w:ascii="宋体" w:hAnsi="宋体" w:cs="宋体"/>
          <w:i/>
          <w:iCs/>
          <w:szCs w:val="21"/>
          <w:u w:val="single"/>
        </w:rPr>
        <w:t xml:space="preserve"> </w:t>
      </w:r>
      <w:r>
        <w:rPr>
          <w:rFonts w:hint="eastAsia" w:ascii="宋体" w:hAnsi="宋体" w:cs="宋体"/>
          <w:i/>
          <w:iCs/>
          <w:szCs w:val="21"/>
          <w:u w:val="single"/>
        </w:rPr>
        <w:t xml:space="preserve"> </w:t>
      </w:r>
      <w:r>
        <w:rPr>
          <w:rFonts w:hint="eastAsia" w:ascii="宋体" w:hAnsi="宋体" w:cs="宋体"/>
          <w:szCs w:val="21"/>
        </w:rPr>
        <w:t>份，甲方执</w:t>
      </w:r>
      <w:r>
        <w:rPr>
          <w:rFonts w:hint="eastAsia" w:ascii="宋体" w:hAnsi="宋体" w:cs="宋体"/>
          <w:szCs w:val="21"/>
          <w:u w:val="single"/>
        </w:rPr>
        <w:t xml:space="preserve">   </w:t>
      </w:r>
      <w:r>
        <w:rPr>
          <w:rFonts w:hint="eastAsia" w:ascii="宋体" w:hAnsi="宋体" w:cs="宋体"/>
          <w:szCs w:val="21"/>
        </w:rPr>
        <w:t>份，乙方执</w:t>
      </w:r>
      <w:r>
        <w:rPr>
          <w:rFonts w:hint="eastAsia" w:ascii="宋体" w:hAnsi="宋体" w:cs="宋体"/>
          <w:szCs w:val="21"/>
          <w:u w:val="single"/>
        </w:rPr>
        <w:t xml:space="preserve">   </w:t>
      </w:r>
      <w:r>
        <w:rPr>
          <w:rFonts w:hint="eastAsia" w:ascii="宋体" w:hAnsi="宋体" w:cs="宋体"/>
          <w:szCs w:val="21"/>
        </w:rPr>
        <w:t>份，丙方</w:t>
      </w:r>
      <w:r>
        <w:rPr>
          <w:rFonts w:hint="eastAsia" w:ascii="宋体" w:hAnsi="宋体" w:cs="宋体"/>
          <w:szCs w:val="21"/>
          <w:u w:val="single"/>
        </w:rPr>
        <w:t xml:space="preserve">   </w:t>
      </w:r>
      <w:r>
        <w:rPr>
          <w:rFonts w:hint="eastAsia" w:ascii="宋体" w:hAnsi="宋体" w:cs="宋体"/>
          <w:szCs w:val="21"/>
        </w:rPr>
        <w:t>份，具有同等法律效力。</w:t>
      </w:r>
    </w:p>
    <w:p w14:paraId="2E922852">
      <w:pPr>
        <w:adjustRightInd w:val="0"/>
        <w:snapToGrid w:val="0"/>
        <w:spacing w:line="360" w:lineRule="auto"/>
        <w:ind w:firstLine="422" w:firstLineChars="200"/>
        <w:rPr>
          <w:rFonts w:hint="eastAsia" w:ascii="宋体" w:hAnsi="宋体" w:cs="宋体"/>
          <w:b/>
          <w:szCs w:val="21"/>
        </w:rPr>
      </w:pPr>
      <w:bookmarkStart w:id="635" w:name="_Toc5051"/>
      <w:bookmarkStart w:id="636" w:name="_Toc3782"/>
      <w:bookmarkStart w:id="637" w:name="_Toc21563"/>
      <w:bookmarkStart w:id="638" w:name="_Toc6481"/>
      <w:bookmarkStart w:id="639" w:name="_Toc7377"/>
      <w:bookmarkStart w:id="640" w:name="_Toc30123"/>
      <w:r>
        <w:rPr>
          <w:rFonts w:hint="eastAsia" w:ascii="宋体" w:hAnsi="宋体" w:cs="宋体"/>
          <w:b/>
          <w:szCs w:val="21"/>
        </w:rPr>
        <w:t>第十四条  其他约定事项</w:t>
      </w:r>
      <w:bookmarkEnd w:id="635"/>
      <w:bookmarkEnd w:id="636"/>
      <w:bookmarkEnd w:id="637"/>
      <w:bookmarkEnd w:id="638"/>
      <w:bookmarkEnd w:id="639"/>
      <w:bookmarkEnd w:id="640"/>
    </w:p>
    <w:p w14:paraId="38219659">
      <w:pPr>
        <w:adjustRightInd w:val="0"/>
        <w:snapToGrid w:val="0"/>
        <w:spacing w:line="360" w:lineRule="auto"/>
        <w:ind w:firstLine="420" w:firstLineChars="200"/>
        <w:rPr>
          <w:rFonts w:hint="eastAsia" w:ascii="宋体" w:hAnsi="宋体" w:cs="宋体"/>
          <w:bCs/>
          <w:szCs w:val="21"/>
        </w:rPr>
      </w:pPr>
      <w:r>
        <w:rPr>
          <w:rFonts w:hint="eastAsia" w:ascii="宋体" w:hAnsi="宋体" w:cs="宋体"/>
          <w:bCs/>
          <w:szCs w:val="21"/>
        </w:rPr>
        <w:t>1.甲乙双方在履行合同过程中发生纠纷的，双方协商解决，有必要可签订补充合同，补充合同与本合同具有同等法律效力。若协商未果，应及时向有关管理部门反映，以便相关部门进行协调或处理，也可直接向甲方住所地人民法院起诉；</w:t>
      </w:r>
    </w:p>
    <w:p w14:paraId="7B91B5E3">
      <w:pPr>
        <w:adjustRightInd w:val="0"/>
        <w:snapToGrid w:val="0"/>
        <w:spacing w:line="360" w:lineRule="auto"/>
        <w:ind w:firstLine="420" w:firstLineChars="200"/>
        <w:rPr>
          <w:rFonts w:hint="eastAsia" w:ascii="宋体" w:hAnsi="宋体" w:cs="宋体"/>
          <w:b/>
          <w:szCs w:val="21"/>
        </w:rPr>
      </w:pPr>
      <w:r>
        <w:rPr>
          <w:rFonts w:hint="eastAsia" w:ascii="宋体" w:hAnsi="宋体" w:cs="宋体"/>
          <w:bCs/>
          <w:szCs w:val="21"/>
        </w:rPr>
        <w:t>2.本合同其他未尽事宜，按国家《中华人民共和国民法典》有关规定处理。</w:t>
      </w:r>
    </w:p>
    <w:p w14:paraId="1FFBB257">
      <w:pPr>
        <w:adjustRightInd w:val="0"/>
        <w:snapToGrid w:val="0"/>
        <w:spacing w:line="360" w:lineRule="auto"/>
        <w:ind w:firstLine="422" w:firstLineChars="200"/>
        <w:rPr>
          <w:rFonts w:hint="eastAsia" w:ascii="宋体" w:hAnsi="宋体" w:cs="宋体"/>
          <w:b/>
          <w:szCs w:val="21"/>
        </w:rPr>
      </w:pPr>
      <w:bookmarkStart w:id="641" w:name="_Toc9095"/>
      <w:bookmarkStart w:id="642" w:name="_Toc25005"/>
      <w:bookmarkStart w:id="643" w:name="_Toc26080"/>
      <w:bookmarkStart w:id="644" w:name="_Toc26609"/>
      <w:bookmarkStart w:id="645" w:name="_Toc31315"/>
      <w:r>
        <w:rPr>
          <w:rFonts w:hint="eastAsia" w:ascii="宋体" w:hAnsi="宋体" w:cs="宋体"/>
          <w:b/>
          <w:szCs w:val="21"/>
        </w:rPr>
        <w:t>第十五条  本合同不可分割之部分</w:t>
      </w:r>
      <w:bookmarkEnd w:id="641"/>
      <w:bookmarkEnd w:id="642"/>
      <w:bookmarkEnd w:id="643"/>
      <w:bookmarkEnd w:id="644"/>
      <w:bookmarkEnd w:id="645"/>
    </w:p>
    <w:p w14:paraId="15F5643D">
      <w:pPr>
        <w:adjustRightInd w:val="0"/>
        <w:snapToGrid w:val="0"/>
        <w:spacing w:line="360" w:lineRule="auto"/>
        <w:ind w:firstLine="420" w:firstLineChars="200"/>
        <w:rPr>
          <w:rFonts w:hint="eastAsia" w:ascii="宋体" w:hAnsi="宋体" w:cs="宋体"/>
          <w:bCs/>
          <w:szCs w:val="21"/>
        </w:rPr>
      </w:pPr>
      <w:r>
        <w:rPr>
          <w:rFonts w:hint="eastAsia" w:ascii="宋体" w:hAnsi="宋体" w:cs="宋体"/>
          <w:bCs/>
          <w:szCs w:val="21"/>
        </w:rPr>
        <w:t>1.竞争性磋商文件；</w:t>
      </w:r>
    </w:p>
    <w:p w14:paraId="02132738">
      <w:pPr>
        <w:adjustRightInd w:val="0"/>
        <w:snapToGrid w:val="0"/>
        <w:spacing w:line="360" w:lineRule="auto"/>
        <w:ind w:firstLine="420" w:firstLineChars="200"/>
        <w:rPr>
          <w:rFonts w:hint="eastAsia" w:ascii="宋体" w:hAnsi="宋体" w:cs="宋体"/>
          <w:bCs/>
          <w:szCs w:val="21"/>
        </w:rPr>
      </w:pPr>
      <w:r>
        <w:rPr>
          <w:rFonts w:hint="eastAsia" w:ascii="宋体" w:hAnsi="宋体" w:cs="宋体"/>
          <w:bCs/>
          <w:szCs w:val="21"/>
        </w:rPr>
        <w:t>2.成交人（乙方）的响应文件及其澄清文件；</w:t>
      </w:r>
    </w:p>
    <w:p w14:paraId="33D44585">
      <w:pPr>
        <w:adjustRightInd w:val="0"/>
        <w:snapToGrid w:val="0"/>
        <w:spacing w:line="360" w:lineRule="auto"/>
        <w:ind w:firstLine="420" w:firstLineChars="200"/>
        <w:rPr>
          <w:rFonts w:hint="eastAsia" w:ascii="宋体" w:hAnsi="宋体" w:cs="宋体"/>
          <w:bCs/>
          <w:szCs w:val="21"/>
        </w:rPr>
      </w:pPr>
      <w:r>
        <w:rPr>
          <w:rFonts w:hint="eastAsia" w:ascii="宋体" w:hAnsi="宋体" w:cs="宋体"/>
          <w:bCs/>
          <w:szCs w:val="21"/>
        </w:rPr>
        <w:t>3.采购人发出的《成交通知书》；</w:t>
      </w:r>
    </w:p>
    <w:p w14:paraId="717BBF4E">
      <w:pPr>
        <w:widowControl/>
        <w:kinsoku w:val="0"/>
        <w:autoSpaceDE w:val="0"/>
        <w:autoSpaceDN w:val="0"/>
        <w:adjustRightInd w:val="0"/>
        <w:snapToGrid w:val="0"/>
        <w:spacing w:line="360" w:lineRule="auto"/>
        <w:ind w:right="57" w:firstLine="479"/>
        <w:textAlignment w:val="baseline"/>
        <w:rPr>
          <w:rFonts w:hint="eastAsia" w:asciiTheme="majorEastAsia" w:hAnsiTheme="majorEastAsia" w:eastAsiaTheme="majorEastAsia" w:cstheme="majorEastAsia"/>
          <w:szCs w:val="21"/>
        </w:rPr>
      </w:pPr>
      <w:r>
        <w:rPr>
          <w:rFonts w:hint="eastAsia" w:ascii="宋体" w:hAnsi="宋体" w:cs="宋体"/>
          <w:bCs/>
          <w:szCs w:val="21"/>
        </w:rPr>
        <w:t>4.合同书附件</w:t>
      </w:r>
      <w:r>
        <w:rPr>
          <w:rFonts w:hint="eastAsia" w:ascii="宋体" w:hAnsi="宋体" w:cs="宋体"/>
          <w:bCs/>
          <w:sz w:val="24"/>
        </w:rPr>
        <w:t>。</w:t>
      </w:r>
    </w:p>
    <w:p w14:paraId="336708D3">
      <w:pPr>
        <w:rPr>
          <w:rFonts w:hint="eastAsia" w:ascii="宋体" w:hAnsi="宋体" w:cs="宋体"/>
          <w:b/>
          <w:szCs w:val="21"/>
        </w:rPr>
      </w:pPr>
    </w:p>
    <w:p w14:paraId="12CA594D">
      <w:pPr>
        <w:rPr>
          <w:rFonts w:eastAsia="黑体"/>
          <w:b/>
          <w:kern w:val="44"/>
          <w:sz w:val="36"/>
          <w:szCs w:val="20"/>
        </w:rPr>
      </w:pPr>
    </w:p>
    <w:p w14:paraId="77D09FDC">
      <w:pPr>
        <w:keepNext/>
        <w:autoSpaceDE w:val="0"/>
        <w:autoSpaceDN w:val="0"/>
        <w:adjustRightInd w:val="0"/>
        <w:spacing w:before="240" w:after="240"/>
        <w:jc w:val="center"/>
        <w:outlineLvl w:val="0"/>
        <w:rPr>
          <w:rFonts w:eastAsia="方正仿宋_GBK"/>
          <w:b/>
          <w:bCs/>
          <w:sz w:val="32"/>
          <w:szCs w:val="32"/>
        </w:rPr>
      </w:pPr>
      <w:bookmarkStart w:id="646" w:name="_Toc7869"/>
      <w:r>
        <w:rPr>
          <w:rFonts w:hint="eastAsia" w:eastAsia="黑体"/>
          <w:b/>
          <w:kern w:val="44"/>
          <w:sz w:val="36"/>
          <w:szCs w:val="20"/>
        </w:rPr>
        <w:t>第五章</w:t>
      </w:r>
      <w:r>
        <w:rPr>
          <w:rFonts w:eastAsia="黑体"/>
          <w:b/>
          <w:kern w:val="44"/>
          <w:sz w:val="36"/>
          <w:szCs w:val="20"/>
        </w:rPr>
        <w:t xml:space="preserve"> </w:t>
      </w:r>
      <w:r>
        <w:rPr>
          <w:rFonts w:hint="eastAsia" w:eastAsia="黑体"/>
          <w:b/>
          <w:kern w:val="44"/>
          <w:sz w:val="36"/>
          <w:szCs w:val="20"/>
        </w:rPr>
        <w:t>项目需求</w:t>
      </w:r>
      <w:bookmarkEnd w:id="587"/>
      <w:bookmarkEnd w:id="588"/>
      <w:bookmarkEnd w:id="589"/>
      <w:bookmarkEnd w:id="590"/>
      <w:bookmarkEnd w:id="592"/>
      <w:bookmarkEnd w:id="593"/>
      <w:bookmarkEnd w:id="594"/>
      <w:bookmarkEnd w:id="646"/>
      <w:bookmarkStart w:id="647" w:name="_Toc86124092"/>
      <w:bookmarkEnd w:id="647"/>
      <w:r>
        <w:rPr>
          <w:szCs w:val="21"/>
        </w:rPr>
        <w:t xml:space="preserve"> </w:t>
      </w:r>
    </w:p>
    <w:p w14:paraId="1991A04D">
      <w:pPr>
        <w:jc w:val="left"/>
        <w:rPr>
          <w:b/>
          <w:bCs/>
        </w:rPr>
      </w:pPr>
      <w:bookmarkStart w:id="648" w:name="_Toc401342142"/>
      <w:bookmarkStart w:id="649" w:name="_Toc8419"/>
      <w:bookmarkStart w:id="650" w:name="_Toc480817651"/>
      <w:bookmarkStart w:id="651" w:name="_Toc20069"/>
      <w:bookmarkStart w:id="652" w:name="_Toc11918"/>
      <w:bookmarkStart w:id="653" w:name="_Toc31502"/>
      <w:r>
        <w:rPr>
          <w:rFonts w:hint="eastAsia"/>
          <w:b/>
          <w:bCs/>
        </w:rPr>
        <w:t>说明：</w:t>
      </w:r>
    </w:p>
    <w:p w14:paraId="02BF7AAD">
      <w:pPr>
        <w:jc w:val="left"/>
        <w:rPr>
          <w:b/>
          <w:bCs/>
        </w:rPr>
      </w:pPr>
      <w:r>
        <w:rPr>
          <w:b/>
          <w:bCs/>
        </w:rPr>
        <w:t>1.</w:t>
      </w:r>
      <w:bookmarkStart w:id="654" w:name="auto_fouce_35"/>
      <w:r>
        <w:rPr>
          <w:rFonts w:hint="eastAsia"/>
          <w:b/>
          <w:bCs/>
        </w:rPr>
        <w:t>供应商应保证其提供的货物、工程或者服务在采购人使用期间不受第三方可能提出的侵犯其所有权、知识产权、商标权、专利权、著作权等相关权利的起诉。本项目工作成果所有权归采购人拥有，在没有经过甲方认可情况下，不得向第三方转让。乙方需在验收合格时向甲方交付全套维修竣工资料，包括但不限于竣工图纸、新换设备说明书及质保凭证、调试运行记录、水质自检报告、操作培训手册等，资料所有权归甲方所有。</w:t>
      </w:r>
      <w:bookmarkEnd w:id="654"/>
    </w:p>
    <w:p w14:paraId="06D1E404">
      <w:pPr>
        <w:jc w:val="left"/>
        <w:rPr>
          <w:b/>
          <w:bCs/>
        </w:rPr>
      </w:pPr>
      <w:bookmarkStart w:id="655" w:name="_Toc491307394"/>
      <w:bookmarkStart w:id="656" w:name="_Toc491307332"/>
      <w:r>
        <w:rPr>
          <w:b/>
          <w:bCs/>
        </w:rPr>
        <w:t>2.</w:t>
      </w:r>
      <w:r>
        <w:rPr>
          <w:rFonts w:hint="eastAsia"/>
          <w:b/>
          <w:bCs/>
        </w:rPr>
        <w:t>供应商应对在项目服务的过程中，涉及到甲方的工作信息等秘密内容进行保密。双方应共同对工作中涉及的技术情报和资料进行保密。</w:t>
      </w:r>
      <w:bookmarkEnd w:id="655"/>
      <w:bookmarkEnd w:id="656"/>
    </w:p>
    <w:p w14:paraId="3D252487">
      <w:r>
        <w:br w:type="page"/>
      </w:r>
    </w:p>
    <w:p w14:paraId="54F72CEB"/>
    <w:tbl>
      <w:tblPr>
        <w:tblStyle w:val="21"/>
        <w:tblW w:w="9260" w:type="dxa"/>
        <w:tblInd w:w="108" w:type="dxa"/>
        <w:tblLayout w:type="autofit"/>
        <w:tblCellMar>
          <w:top w:w="0" w:type="dxa"/>
          <w:left w:w="108" w:type="dxa"/>
          <w:bottom w:w="0" w:type="dxa"/>
          <w:right w:w="108" w:type="dxa"/>
        </w:tblCellMar>
      </w:tblPr>
      <w:tblGrid>
        <w:gridCol w:w="980"/>
        <w:gridCol w:w="1214"/>
        <w:gridCol w:w="2140"/>
        <w:gridCol w:w="700"/>
        <w:gridCol w:w="740"/>
        <w:gridCol w:w="866"/>
        <w:gridCol w:w="980"/>
        <w:gridCol w:w="1640"/>
      </w:tblGrid>
      <w:tr w14:paraId="75929E53">
        <w:trPr>
          <w:trHeight w:val="900" w:hRule="atLeast"/>
        </w:trPr>
        <w:tc>
          <w:tcPr>
            <w:tcW w:w="9260" w:type="dxa"/>
            <w:gridSpan w:val="8"/>
            <w:tcBorders>
              <w:top w:val="nil"/>
              <w:left w:val="nil"/>
              <w:bottom w:val="nil"/>
              <w:right w:val="nil"/>
            </w:tcBorders>
            <w:noWrap/>
            <w:vAlign w:val="center"/>
          </w:tcPr>
          <w:p w14:paraId="37F2B83C">
            <w:pPr>
              <w:widowControl/>
              <w:jc w:val="center"/>
              <w:rPr>
                <w:rFonts w:hint="eastAsia" w:ascii="宋体" w:hAnsi="宋体" w:cs="宋体"/>
                <w:kern w:val="0"/>
                <w:sz w:val="32"/>
                <w:szCs w:val="32"/>
              </w:rPr>
            </w:pPr>
            <w:r>
              <w:rPr>
                <w:rFonts w:hint="eastAsia" w:ascii="宋体" w:hAnsi="宋体" w:cs="宋体"/>
                <w:kern w:val="0"/>
                <w:sz w:val="32"/>
                <w:szCs w:val="32"/>
              </w:rPr>
              <w:t>昆明航空救援支队污水处理厂维修最高限价</w:t>
            </w:r>
          </w:p>
        </w:tc>
      </w:tr>
      <w:tr w14:paraId="3007CA1D">
        <w:tblPrEx>
          <w:tblCellMar>
            <w:top w:w="0" w:type="dxa"/>
            <w:left w:w="108" w:type="dxa"/>
            <w:bottom w:w="0" w:type="dxa"/>
            <w:right w:w="108" w:type="dxa"/>
          </w:tblCellMar>
        </w:tblPrEx>
        <w:trPr>
          <w:trHeight w:val="288" w:hRule="atLeast"/>
        </w:trPr>
        <w:tc>
          <w:tcPr>
            <w:tcW w:w="980" w:type="dxa"/>
            <w:vMerge w:val="restart"/>
            <w:tcBorders>
              <w:top w:val="single" w:color="auto" w:sz="8" w:space="0"/>
              <w:left w:val="single" w:color="auto" w:sz="8" w:space="0"/>
              <w:bottom w:val="single" w:color="auto" w:sz="8" w:space="0"/>
              <w:right w:val="single" w:color="auto" w:sz="8" w:space="0"/>
            </w:tcBorders>
            <w:vAlign w:val="center"/>
          </w:tcPr>
          <w:p w14:paraId="14D0CFC4">
            <w:pPr>
              <w:widowControl/>
              <w:jc w:val="center"/>
              <w:rPr>
                <w:rFonts w:hint="eastAsia" w:ascii="宋体" w:hAnsi="宋体" w:cs="宋体"/>
                <w:b/>
                <w:bCs/>
                <w:kern w:val="0"/>
                <w:sz w:val="20"/>
                <w:szCs w:val="20"/>
              </w:rPr>
            </w:pPr>
            <w:r>
              <w:rPr>
                <w:rFonts w:hint="eastAsia" w:ascii="宋体" w:hAnsi="宋体" w:cs="宋体"/>
                <w:b/>
                <w:bCs/>
                <w:kern w:val="0"/>
                <w:sz w:val="20"/>
                <w:szCs w:val="20"/>
              </w:rPr>
              <w:t>序号</w:t>
            </w:r>
          </w:p>
        </w:tc>
        <w:tc>
          <w:tcPr>
            <w:tcW w:w="1220" w:type="dxa"/>
            <w:vMerge w:val="restart"/>
            <w:tcBorders>
              <w:top w:val="single" w:color="auto" w:sz="8" w:space="0"/>
              <w:left w:val="single" w:color="auto" w:sz="8" w:space="0"/>
              <w:bottom w:val="single" w:color="auto" w:sz="8" w:space="0"/>
              <w:right w:val="single" w:color="auto" w:sz="8" w:space="0"/>
            </w:tcBorders>
            <w:vAlign w:val="center"/>
          </w:tcPr>
          <w:p w14:paraId="29BF3E30">
            <w:pPr>
              <w:widowControl/>
              <w:jc w:val="center"/>
              <w:rPr>
                <w:rFonts w:hint="eastAsia" w:ascii="宋体" w:hAnsi="宋体" w:cs="宋体"/>
                <w:b/>
                <w:bCs/>
                <w:kern w:val="0"/>
                <w:sz w:val="20"/>
                <w:szCs w:val="20"/>
              </w:rPr>
            </w:pPr>
            <w:r>
              <w:rPr>
                <w:rFonts w:hint="eastAsia" w:ascii="宋体" w:hAnsi="宋体" w:cs="宋体"/>
                <w:b/>
                <w:bCs/>
                <w:kern w:val="0"/>
                <w:sz w:val="20"/>
                <w:szCs w:val="20"/>
              </w:rPr>
              <w:t>设备名称</w:t>
            </w:r>
          </w:p>
        </w:tc>
        <w:tc>
          <w:tcPr>
            <w:tcW w:w="2140" w:type="dxa"/>
            <w:vMerge w:val="restart"/>
            <w:tcBorders>
              <w:top w:val="single" w:color="auto" w:sz="8" w:space="0"/>
              <w:left w:val="single" w:color="auto" w:sz="8" w:space="0"/>
              <w:bottom w:val="single" w:color="auto" w:sz="8" w:space="0"/>
              <w:right w:val="single" w:color="auto" w:sz="8" w:space="0"/>
            </w:tcBorders>
            <w:vAlign w:val="center"/>
          </w:tcPr>
          <w:p w14:paraId="28C182D1">
            <w:pPr>
              <w:widowControl/>
              <w:jc w:val="center"/>
              <w:rPr>
                <w:rFonts w:hint="eastAsia" w:ascii="宋体" w:hAnsi="宋体" w:cs="宋体"/>
                <w:b/>
                <w:bCs/>
                <w:kern w:val="0"/>
                <w:sz w:val="20"/>
                <w:szCs w:val="20"/>
              </w:rPr>
            </w:pPr>
            <w:r>
              <w:rPr>
                <w:rFonts w:hint="eastAsia" w:ascii="宋体" w:hAnsi="宋体" w:cs="宋体"/>
                <w:b/>
                <w:bCs/>
                <w:kern w:val="0"/>
                <w:sz w:val="20"/>
                <w:szCs w:val="20"/>
              </w:rPr>
              <w:t>规格型号</w:t>
            </w:r>
          </w:p>
        </w:tc>
        <w:tc>
          <w:tcPr>
            <w:tcW w:w="700" w:type="dxa"/>
            <w:vMerge w:val="restart"/>
            <w:tcBorders>
              <w:top w:val="single" w:color="auto" w:sz="8" w:space="0"/>
              <w:left w:val="single" w:color="auto" w:sz="8" w:space="0"/>
              <w:bottom w:val="single" w:color="auto" w:sz="8" w:space="0"/>
              <w:right w:val="single" w:color="auto" w:sz="8" w:space="0"/>
            </w:tcBorders>
            <w:vAlign w:val="center"/>
          </w:tcPr>
          <w:p w14:paraId="22C45B6D">
            <w:pPr>
              <w:widowControl/>
              <w:jc w:val="center"/>
              <w:rPr>
                <w:rFonts w:hint="eastAsia" w:ascii="宋体" w:hAnsi="宋体" w:cs="宋体"/>
                <w:b/>
                <w:bCs/>
                <w:kern w:val="0"/>
                <w:sz w:val="20"/>
                <w:szCs w:val="20"/>
              </w:rPr>
            </w:pPr>
            <w:r>
              <w:rPr>
                <w:rFonts w:hint="eastAsia" w:ascii="宋体" w:hAnsi="宋体" w:cs="宋体"/>
                <w:b/>
                <w:bCs/>
                <w:kern w:val="0"/>
                <w:sz w:val="20"/>
                <w:szCs w:val="20"/>
              </w:rPr>
              <w:t>数量</w:t>
            </w:r>
          </w:p>
        </w:tc>
        <w:tc>
          <w:tcPr>
            <w:tcW w:w="740" w:type="dxa"/>
            <w:vMerge w:val="restart"/>
            <w:tcBorders>
              <w:top w:val="single" w:color="auto" w:sz="8" w:space="0"/>
              <w:left w:val="single" w:color="auto" w:sz="8" w:space="0"/>
              <w:bottom w:val="single" w:color="auto" w:sz="8" w:space="0"/>
              <w:right w:val="single" w:color="auto" w:sz="8" w:space="0"/>
            </w:tcBorders>
            <w:vAlign w:val="center"/>
          </w:tcPr>
          <w:p w14:paraId="61F433B8">
            <w:pPr>
              <w:widowControl/>
              <w:jc w:val="center"/>
              <w:rPr>
                <w:rFonts w:hint="eastAsia" w:ascii="宋体" w:hAnsi="宋体" w:cs="宋体"/>
                <w:b/>
                <w:bCs/>
                <w:kern w:val="0"/>
                <w:sz w:val="20"/>
                <w:szCs w:val="20"/>
              </w:rPr>
            </w:pPr>
            <w:r>
              <w:rPr>
                <w:rFonts w:hint="eastAsia" w:ascii="宋体" w:hAnsi="宋体" w:cs="宋体"/>
                <w:b/>
                <w:bCs/>
                <w:kern w:val="0"/>
                <w:sz w:val="20"/>
                <w:szCs w:val="20"/>
              </w:rPr>
              <w:t>单位</w:t>
            </w:r>
          </w:p>
        </w:tc>
        <w:tc>
          <w:tcPr>
            <w:tcW w:w="860" w:type="dxa"/>
            <w:tcBorders>
              <w:top w:val="single" w:color="auto" w:sz="8" w:space="0"/>
              <w:left w:val="nil"/>
              <w:bottom w:val="nil"/>
              <w:right w:val="single" w:color="auto" w:sz="8" w:space="0"/>
            </w:tcBorders>
            <w:vAlign w:val="center"/>
          </w:tcPr>
          <w:p w14:paraId="707112DA">
            <w:pPr>
              <w:widowControl/>
              <w:jc w:val="center"/>
              <w:rPr>
                <w:rFonts w:hint="eastAsia" w:ascii="宋体" w:hAnsi="宋体" w:cs="宋体"/>
                <w:b/>
                <w:bCs/>
                <w:kern w:val="0"/>
                <w:sz w:val="20"/>
                <w:szCs w:val="20"/>
              </w:rPr>
            </w:pPr>
            <w:r>
              <w:rPr>
                <w:rFonts w:hint="eastAsia" w:ascii="宋体" w:hAnsi="宋体" w:cs="宋体"/>
                <w:b/>
                <w:bCs/>
                <w:kern w:val="0"/>
                <w:sz w:val="20"/>
                <w:szCs w:val="20"/>
              </w:rPr>
              <w:t>单价</w:t>
            </w:r>
          </w:p>
        </w:tc>
        <w:tc>
          <w:tcPr>
            <w:tcW w:w="980" w:type="dxa"/>
            <w:tcBorders>
              <w:top w:val="single" w:color="auto" w:sz="8" w:space="0"/>
              <w:left w:val="nil"/>
              <w:bottom w:val="nil"/>
              <w:right w:val="single" w:color="auto" w:sz="8" w:space="0"/>
            </w:tcBorders>
            <w:vAlign w:val="center"/>
          </w:tcPr>
          <w:p w14:paraId="3CED1C72">
            <w:pPr>
              <w:widowControl/>
              <w:jc w:val="center"/>
              <w:rPr>
                <w:rFonts w:hint="eastAsia" w:ascii="宋体" w:hAnsi="宋体" w:cs="宋体"/>
                <w:b/>
                <w:bCs/>
                <w:kern w:val="0"/>
                <w:sz w:val="20"/>
                <w:szCs w:val="20"/>
              </w:rPr>
            </w:pPr>
            <w:r>
              <w:rPr>
                <w:rFonts w:hint="eastAsia" w:ascii="宋体" w:hAnsi="宋体" w:cs="宋体"/>
                <w:b/>
                <w:bCs/>
                <w:kern w:val="0"/>
                <w:sz w:val="20"/>
                <w:szCs w:val="20"/>
              </w:rPr>
              <w:t>总价</w:t>
            </w:r>
          </w:p>
        </w:tc>
        <w:tc>
          <w:tcPr>
            <w:tcW w:w="1640" w:type="dxa"/>
            <w:vMerge w:val="restart"/>
            <w:tcBorders>
              <w:top w:val="single" w:color="auto" w:sz="8" w:space="0"/>
              <w:left w:val="single" w:color="auto" w:sz="8" w:space="0"/>
              <w:bottom w:val="single" w:color="auto" w:sz="8" w:space="0"/>
              <w:right w:val="single" w:color="auto" w:sz="8" w:space="0"/>
            </w:tcBorders>
            <w:vAlign w:val="center"/>
          </w:tcPr>
          <w:p w14:paraId="6F6926F0">
            <w:pPr>
              <w:widowControl/>
              <w:jc w:val="center"/>
              <w:rPr>
                <w:rFonts w:hint="eastAsia" w:ascii="宋体" w:hAnsi="宋体" w:cs="宋体"/>
                <w:b/>
                <w:bCs/>
                <w:kern w:val="0"/>
                <w:sz w:val="20"/>
                <w:szCs w:val="20"/>
              </w:rPr>
            </w:pPr>
            <w:r>
              <w:rPr>
                <w:rFonts w:hint="eastAsia" w:ascii="宋体" w:hAnsi="宋体" w:cs="宋体"/>
                <w:b/>
                <w:bCs/>
                <w:kern w:val="0"/>
                <w:sz w:val="20"/>
                <w:szCs w:val="20"/>
              </w:rPr>
              <w:t>备注</w:t>
            </w:r>
          </w:p>
        </w:tc>
      </w:tr>
      <w:tr w14:paraId="69C707D4">
        <w:tblPrEx>
          <w:tblCellMar>
            <w:top w:w="0" w:type="dxa"/>
            <w:left w:w="108" w:type="dxa"/>
            <w:bottom w:w="0" w:type="dxa"/>
            <w:right w:w="108" w:type="dxa"/>
          </w:tblCellMar>
        </w:tblPrEx>
        <w:trPr>
          <w:trHeight w:val="315" w:hRule="atLeast"/>
        </w:trPr>
        <w:tc>
          <w:tcPr>
            <w:tcW w:w="980" w:type="dxa"/>
            <w:vMerge w:val="continue"/>
            <w:tcBorders>
              <w:top w:val="single" w:color="auto" w:sz="8" w:space="0"/>
              <w:left w:val="single" w:color="auto" w:sz="8" w:space="0"/>
              <w:bottom w:val="single" w:color="auto" w:sz="8" w:space="0"/>
              <w:right w:val="single" w:color="auto" w:sz="8" w:space="0"/>
            </w:tcBorders>
            <w:vAlign w:val="center"/>
          </w:tcPr>
          <w:p w14:paraId="35E17701">
            <w:pPr>
              <w:widowControl/>
              <w:jc w:val="left"/>
              <w:rPr>
                <w:rFonts w:hint="eastAsia" w:ascii="宋体" w:hAnsi="宋体" w:cs="宋体"/>
                <w:b/>
                <w:bCs/>
                <w:kern w:val="0"/>
                <w:sz w:val="20"/>
                <w:szCs w:val="20"/>
              </w:rPr>
            </w:pPr>
          </w:p>
        </w:tc>
        <w:tc>
          <w:tcPr>
            <w:tcW w:w="1220" w:type="dxa"/>
            <w:vMerge w:val="continue"/>
            <w:tcBorders>
              <w:top w:val="single" w:color="auto" w:sz="8" w:space="0"/>
              <w:left w:val="single" w:color="auto" w:sz="8" w:space="0"/>
              <w:bottom w:val="single" w:color="auto" w:sz="8" w:space="0"/>
              <w:right w:val="single" w:color="auto" w:sz="8" w:space="0"/>
            </w:tcBorders>
            <w:vAlign w:val="center"/>
          </w:tcPr>
          <w:p w14:paraId="259F2B3F">
            <w:pPr>
              <w:widowControl/>
              <w:jc w:val="left"/>
              <w:rPr>
                <w:rFonts w:hint="eastAsia" w:ascii="宋体" w:hAnsi="宋体" w:cs="宋体"/>
                <w:b/>
                <w:bCs/>
                <w:kern w:val="0"/>
                <w:sz w:val="20"/>
                <w:szCs w:val="20"/>
              </w:rPr>
            </w:pPr>
          </w:p>
        </w:tc>
        <w:tc>
          <w:tcPr>
            <w:tcW w:w="2140" w:type="dxa"/>
            <w:vMerge w:val="continue"/>
            <w:tcBorders>
              <w:top w:val="single" w:color="auto" w:sz="8" w:space="0"/>
              <w:left w:val="single" w:color="auto" w:sz="8" w:space="0"/>
              <w:bottom w:val="single" w:color="auto" w:sz="8" w:space="0"/>
              <w:right w:val="single" w:color="auto" w:sz="8" w:space="0"/>
            </w:tcBorders>
            <w:vAlign w:val="center"/>
          </w:tcPr>
          <w:p w14:paraId="664AC71B">
            <w:pPr>
              <w:widowControl/>
              <w:jc w:val="left"/>
              <w:rPr>
                <w:rFonts w:hint="eastAsia" w:ascii="宋体" w:hAnsi="宋体" w:cs="宋体"/>
                <w:b/>
                <w:bCs/>
                <w:kern w:val="0"/>
                <w:sz w:val="20"/>
                <w:szCs w:val="20"/>
              </w:rPr>
            </w:pPr>
          </w:p>
        </w:tc>
        <w:tc>
          <w:tcPr>
            <w:tcW w:w="700" w:type="dxa"/>
            <w:vMerge w:val="continue"/>
            <w:tcBorders>
              <w:top w:val="single" w:color="auto" w:sz="8" w:space="0"/>
              <w:left w:val="single" w:color="auto" w:sz="8" w:space="0"/>
              <w:bottom w:val="single" w:color="auto" w:sz="8" w:space="0"/>
              <w:right w:val="single" w:color="auto" w:sz="8" w:space="0"/>
            </w:tcBorders>
            <w:vAlign w:val="center"/>
          </w:tcPr>
          <w:p w14:paraId="5DC551FD">
            <w:pPr>
              <w:widowControl/>
              <w:jc w:val="left"/>
              <w:rPr>
                <w:rFonts w:hint="eastAsia" w:ascii="宋体" w:hAnsi="宋体" w:cs="宋体"/>
                <w:b/>
                <w:bCs/>
                <w:kern w:val="0"/>
                <w:sz w:val="20"/>
                <w:szCs w:val="20"/>
              </w:rPr>
            </w:pPr>
          </w:p>
        </w:tc>
        <w:tc>
          <w:tcPr>
            <w:tcW w:w="740" w:type="dxa"/>
            <w:vMerge w:val="continue"/>
            <w:tcBorders>
              <w:top w:val="single" w:color="auto" w:sz="8" w:space="0"/>
              <w:left w:val="single" w:color="auto" w:sz="8" w:space="0"/>
              <w:bottom w:val="single" w:color="auto" w:sz="8" w:space="0"/>
              <w:right w:val="single" w:color="auto" w:sz="8" w:space="0"/>
            </w:tcBorders>
            <w:vAlign w:val="center"/>
          </w:tcPr>
          <w:p w14:paraId="75E7486C">
            <w:pPr>
              <w:widowControl/>
              <w:jc w:val="left"/>
              <w:rPr>
                <w:rFonts w:hint="eastAsia" w:ascii="宋体" w:hAnsi="宋体" w:cs="宋体"/>
                <w:b/>
                <w:bCs/>
                <w:kern w:val="0"/>
                <w:sz w:val="20"/>
                <w:szCs w:val="20"/>
              </w:rPr>
            </w:pPr>
          </w:p>
        </w:tc>
        <w:tc>
          <w:tcPr>
            <w:tcW w:w="860" w:type="dxa"/>
            <w:tcBorders>
              <w:top w:val="nil"/>
              <w:left w:val="nil"/>
              <w:bottom w:val="single" w:color="auto" w:sz="8" w:space="0"/>
              <w:right w:val="single" w:color="auto" w:sz="8" w:space="0"/>
            </w:tcBorders>
            <w:vAlign w:val="center"/>
          </w:tcPr>
          <w:p w14:paraId="44D25E8E">
            <w:pPr>
              <w:widowControl/>
              <w:jc w:val="center"/>
              <w:rPr>
                <w:rFonts w:hint="eastAsia" w:ascii="宋体" w:hAnsi="宋体" w:cs="宋体"/>
                <w:b/>
                <w:bCs/>
                <w:kern w:val="0"/>
                <w:sz w:val="20"/>
                <w:szCs w:val="20"/>
              </w:rPr>
            </w:pPr>
            <w:r>
              <w:rPr>
                <w:rFonts w:hint="eastAsia" w:ascii="宋体" w:hAnsi="宋体" w:cs="宋体"/>
                <w:b/>
                <w:bCs/>
                <w:kern w:val="0"/>
                <w:sz w:val="20"/>
                <w:szCs w:val="20"/>
              </w:rPr>
              <w:t>（元）</w:t>
            </w:r>
          </w:p>
        </w:tc>
        <w:tc>
          <w:tcPr>
            <w:tcW w:w="980" w:type="dxa"/>
            <w:tcBorders>
              <w:top w:val="nil"/>
              <w:left w:val="nil"/>
              <w:bottom w:val="single" w:color="auto" w:sz="8" w:space="0"/>
              <w:right w:val="single" w:color="auto" w:sz="8" w:space="0"/>
            </w:tcBorders>
            <w:vAlign w:val="center"/>
          </w:tcPr>
          <w:p w14:paraId="55824939">
            <w:pPr>
              <w:widowControl/>
              <w:jc w:val="center"/>
              <w:rPr>
                <w:rFonts w:hint="eastAsia" w:ascii="宋体" w:hAnsi="宋体" w:cs="宋体"/>
                <w:b/>
                <w:bCs/>
                <w:kern w:val="0"/>
                <w:sz w:val="20"/>
                <w:szCs w:val="20"/>
              </w:rPr>
            </w:pPr>
            <w:r>
              <w:rPr>
                <w:rFonts w:hint="eastAsia" w:ascii="宋体" w:hAnsi="宋体" w:cs="宋体"/>
                <w:b/>
                <w:bCs/>
                <w:kern w:val="0"/>
                <w:sz w:val="20"/>
                <w:szCs w:val="20"/>
              </w:rPr>
              <w:t>（元）</w:t>
            </w:r>
          </w:p>
        </w:tc>
        <w:tc>
          <w:tcPr>
            <w:tcW w:w="1640" w:type="dxa"/>
            <w:vMerge w:val="continue"/>
            <w:tcBorders>
              <w:top w:val="single" w:color="auto" w:sz="8" w:space="0"/>
              <w:left w:val="single" w:color="auto" w:sz="8" w:space="0"/>
              <w:bottom w:val="single" w:color="auto" w:sz="8" w:space="0"/>
              <w:right w:val="single" w:color="auto" w:sz="8" w:space="0"/>
            </w:tcBorders>
            <w:vAlign w:val="center"/>
          </w:tcPr>
          <w:p w14:paraId="023FEF2B">
            <w:pPr>
              <w:widowControl/>
              <w:jc w:val="left"/>
              <w:rPr>
                <w:rFonts w:hint="eastAsia" w:ascii="宋体" w:hAnsi="宋体" w:cs="宋体"/>
                <w:b/>
                <w:bCs/>
                <w:kern w:val="0"/>
                <w:sz w:val="20"/>
                <w:szCs w:val="20"/>
              </w:rPr>
            </w:pPr>
          </w:p>
        </w:tc>
      </w:tr>
      <w:tr w14:paraId="398ADEF8">
        <w:tblPrEx>
          <w:tblCellMar>
            <w:top w:w="0" w:type="dxa"/>
            <w:left w:w="108" w:type="dxa"/>
            <w:bottom w:w="0" w:type="dxa"/>
            <w:right w:w="108" w:type="dxa"/>
          </w:tblCellMar>
        </w:tblPrEx>
        <w:trPr>
          <w:trHeight w:val="288" w:hRule="atLeast"/>
        </w:trPr>
        <w:tc>
          <w:tcPr>
            <w:tcW w:w="980" w:type="dxa"/>
            <w:tcBorders>
              <w:top w:val="nil"/>
              <w:left w:val="single" w:color="auto" w:sz="8" w:space="0"/>
              <w:bottom w:val="single" w:color="auto" w:sz="8" w:space="0"/>
              <w:right w:val="single" w:color="auto" w:sz="8" w:space="0"/>
            </w:tcBorders>
            <w:vAlign w:val="center"/>
          </w:tcPr>
          <w:p w14:paraId="13844D9A">
            <w:pPr>
              <w:widowControl/>
              <w:jc w:val="center"/>
              <w:rPr>
                <w:rFonts w:hint="eastAsia" w:ascii="宋体" w:hAnsi="宋体" w:cs="宋体"/>
                <w:b/>
                <w:bCs/>
                <w:kern w:val="0"/>
                <w:sz w:val="20"/>
                <w:szCs w:val="20"/>
              </w:rPr>
            </w:pPr>
            <w:r>
              <w:rPr>
                <w:rFonts w:hint="eastAsia" w:ascii="宋体" w:hAnsi="宋体" w:cs="宋体"/>
                <w:b/>
                <w:bCs/>
                <w:kern w:val="0"/>
                <w:sz w:val="20"/>
                <w:szCs w:val="20"/>
              </w:rPr>
              <w:t>一</w:t>
            </w:r>
          </w:p>
        </w:tc>
        <w:tc>
          <w:tcPr>
            <w:tcW w:w="8280" w:type="dxa"/>
            <w:gridSpan w:val="7"/>
            <w:tcBorders>
              <w:top w:val="nil"/>
              <w:left w:val="nil"/>
              <w:bottom w:val="single" w:color="auto" w:sz="8" w:space="0"/>
              <w:right w:val="single" w:color="auto" w:sz="8" w:space="0"/>
            </w:tcBorders>
            <w:vAlign w:val="center"/>
          </w:tcPr>
          <w:p w14:paraId="55A1C18B">
            <w:pPr>
              <w:widowControl/>
              <w:jc w:val="center"/>
              <w:rPr>
                <w:rFonts w:hint="eastAsia" w:ascii="宋体" w:hAnsi="宋体" w:cs="宋体"/>
                <w:b/>
                <w:bCs/>
                <w:kern w:val="0"/>
                <w:sz w:val="20"/>
                <w:szCs w:val="20"/>
              </w:rPr>
            </w:pPr>
            <w:r>
              <w:rPr>
                <w:rFonts w:hint="eastAsia" w:ascii="宋体" w:hAnsi="宋体" w:cs="宋体"/>
                <w:b/>
                <w:bCs/>
                <w:kern w:val="0"/>
                <w:sz w:val="20"/>
                <w:szCs w:val="20"/>
              </w:rPr>
              <w:t>预处理系统</w:t>
            </w:r>
          </w:p>
        </w:tc>
      </w:tr>
      <w:tr w14:paraId="45C3F23A">
        <w:tblPrEx>
          <w:tblCellMar>
            <w:top w:w="0" w:type="dxa"/>
            <w:left w:w="108" w:type="dxa"/>
            <w:bottom w:w="0" w:type="dxa"/>
            <w:right w:w="108" w:type="dxa"/>
          </w:tblCellMar>
        </w:tblPrEx>
        <w:trPr>
          <w:trHeight w:val="504" w:hRule="atLeast"/>
        </w:trPr>
        <w:tc>
          <w:tcPr>
            <w:tcW w:w="980" w:type="dxa"/>
            <w:tcBorders>
              <w:top w:val="nil"/>
              <w:left w:val="single" w:color="auto" w:sz="8" w:space="0"/>
              <w:bottom w:val="single" w:color="auto" w:sz="8" w:space="0"/>
              <w:right w:val="single" w:color="auto" w:sz="8" w:space="0"/>
            </w:tcBorders>
            <w:shd w:val="clear" w:color="000000" w:fill="FFFFFF"/>
            <w:vAlign w:val="center"/>
          </w:tcPr>
          <w:p w14:paraId="1F989208">
            <w:pPr>
              <w:widowControl/>
              <w:jc w:val="center"/>
              <w:rPr>
                <w:kern w:val="0"/>
                <w:sz w:val="20"/>
                <w:szCs w:val="20"/>
              </w:rPr>
            </w:pPr>
            <w:r>
              <w:rPr>
                <w:kern w:val="0"/>
                <w:sz w:val="20"/>
                <w:szCs w:val="20"/>
              </w:rPr>
              <w:t>1.1</w:t>
            </w:r>
          </w:p>
        </w:tc>
        <w:tc>
          <w:tcPr>
            <w:tcW w:w="1220" w:type="dxa"/>
            <w:tcBorders>
              <w:top w:val="nil"/>
              <w:left w:val="nil"/>
              <w:bottom w:val="single" w:color="auto" w:sz="8" w:space="0"/>
              <w:right w:val="single" w:color="auto" w:sz="8" w:space="0"/>
            </w:tcBorders>
            <w:shd w:val="clear" w:color="000000" w:fill="FFFFFF"/>
            <w:vAlign w:val="center"/>
          </w:tcPr>
          <w:p w14:paraId="3B2710C0">
            <w:pPr>
              <w:widowControl/>
              <w:jc w:val="center"/>
              <w:rPr>
                <w:rFonts w:hint="eastAsia" w:ascii="宋体" w:hAnsi="宋体" w:cs="宋体"/>
                <w:kern w:val="0"/>
                <w:sz w:val="20"/>
                <w:szCs w:val="20"/>
              </w:rPr>
            </w:pPr>
            <w:r>
              <w:rPr>
                <w:rFonts w:hint="eastAsia" w:ascii="宋体" w:hAnsi="宋体" w:cs="宋体"/>
                <w:kern w:val="0"/>
                <w:sz w:val="20"/>
                <w:szCs w:val="20"/>
              </w:rPr>
              <w:t>提篮格栅</w:t>
            </w:r>
          </w:p>
        </w:tc>
        <w:tc>
          <w:tcPr>
            <w:tcW w:w="2140" w:type="dxa"/>
            <w:tcBorders>
              <w:top w:val="nil"/>
              <w:left w:val="nil"/>
              <w:bottom w:val="single" w:color="auto" w:sz="8" w:space="0"/>
              <w:right w:val="single" w:color="auto" w:sz="8" w:space="0"/>
            </w:tcBorders>
            <w:shd w:val="clear" w:color="000000" w:fill="FFFFFF"/>
            <w:vAlign w:val="center"/>
          </w:tcPr>
          <w:p w14:paraId="64BA7967">
            <w:pPr>
              <w:widowControl/>
              <w:jc w:val="center"/>
              <w:rPr>
                <w:rFonts w:hint="eastAsia" w:ascii="宋体" w:hAnsi="宋体" w:cs="宋体"/>
                <w:kern w:val="0"/>
                <w:sz w:val="20"/>
                <w:szCs w:val="20"/>
              </w:rPr>
            </w:pPr>
            <w:r>
              <w:rPr>
                <w:rFonts w:hint="eastAsia" w:ascii="宋体" w:hAnsi="宋体" w:cs="宋体"/>
                <w:kern w:val="0"/>
                <w:sz w:val="20"/>
                <w:szCs w:val="20"/>
              </w:rPr>
              <w:t>栅隙</w:t>
            </w:r>
            <w:r>
              <w:rPr>
                <w:kern w:val="0"/>
                <w:sz w:val="20"/>
                <w:szCs w:val="20"/>
              </w:rPr>
              <w:t>3~5mm</w:t>
            </w:r>
            <w:r>
              <w:rPr>
                <w:rFonts w:hint="eastAsia" w:ascii="宋体" w:hAnsi="宋体" w:cs="宋体"/>
                <w:kern w:val="0"/>
                <w:sz w:val="20"/>
                <w:szCs w:val="20"/>
              </w:rPr>
              <w:t>，800*1500</w:t>
            </w:r>
          </w:p>
        </w:tc>
        <w:tc>
          <w:tcPr>
            <w:tcW w:w="700" w:type="dxa"/>
            <w:tcBorders>
              <w:top w:val="nil"/>
              <w:left w:val="nil"/>
              <w:bottom w:val="single" w:color="auto" w:sz="8" w:space="0"/>
              <w:right w:val="single" w:color="auto" w:sz="8" w:space="0"/>
            </w:tcBorders>
            <w:shd w:val="clear" w:color="000000" w:fill="FFFFFF"/>
            <w:vAlign w:val="center"/>
          </w:tcPr>
          <w:p w14:paraId="60D05495">
            <w:pPr>
              <w:widowControl/>
              <w:jc w:val="center"/>
              <w:rPr>
                <w:kern w:val="0"/>
                <w:sz w:val="20"/>
                <w:szCs w:val="20"/>
              </w:rPr>
            </w:pPr>
            <w:r>
              <w:rPr>
                <w:kern w:val="0"/>
                <w:sz w:val="20"/>
                <w:szCs w:val="20"/>
              </w:rPr>
              <w:t>1</w:t>
            </w:r>
          </w:p>
        </w:tc>
        <w:tc>
          <w:tcPr>
            <w:tcW w:w="740" w:type="dxa"/>
            <w:tcBorders>
              <w:top w:val="nil"/>
              <w:left w:val="nil"/>
              <w:bottom w:val="single" w:color="auto" w:sz="8" w:space="0"/>
              <w:right w:val="single" w:color="auto" w:sz="8" w:space="0"/>
            </w:tcBorders>
            <w:shd w:val="clear" w:color="000000" w:fill="FFFFFF"/>
            <w:vAlign w:val="center"/>
          </w:tcPr>
          <w:p w14:paraId="3349D51C">
            <w:pPr>
              <w:widowControl/>
              <w:jc w:val="center"/>
              <w:rPr>
                <w:rFonts w:hint="eastAsia" w:ascii="宋体" w:hAnsi="宋体" w:cs="宋体"/>
                <w:kern w:val="0"/>
                <w:sz w:val="20"/>
                <w:szCs w:val="20"/>
              </w:rPr>
            </w:pPr>
            <w:r>
              <w:rPr>
                <w:rFonts w:hint="eastAsia" w:ascii="宋体" w:hAnsi="宋体" w:cs="宋体"/>
                <w:kern w:val="0"/>
                <w:sz w:val="20"/>
                <w:szCs w:val="20"/>
              </w:rPr>
              <w:t>台</w:t>
            </w:r>
          </w:p>
        </w:tc>
        <w:tc>
          <w:tcPr>
            <w:tcW w:w="860" w:type="dxa"/>
            <w:tcBorders>
              <w:top w:val="nil"/>
              <w:left w:val="nil"/>
              <w:bottom w:val="single" w:color="auto" w:sz="8" w:space="0"/>
              <w:right w:val="single" w:color="auto" w:sz="8" w:space="0"/>
            </w:tcBorders>
            <w:shd w:val="clear" w:color="000000" w:fill="FFFFFF"/>
            <w:vAlign w:val="center"/>
          </w:tcPr>
          <w:p w14:paraId="32816C1D">
            <w:pPr>
              <w:widowControl/>
              <w:jc w:val="center"/>
              <w:rPr>
                <w:kern w:val="0"/>
                <w:sz w:val="20"/>
                <w:szCs w:val="20"/>
              </w:rPr>
            </w:pPr>
            <w:r>
              <w:rPr>
                <w:kern w:val="0"/>
                <w:sz w:val="20"/>
                <w:szCs w:val="20"/>
              </w:rPr>
              <w:t>650</w:t>
            </w:r>
          </w:p>
        </w:tc>
        <w:tc>
          <w:tcPr>
            <w:tcW w:w="980" w:type="dxa"/>
            <w:tcBorders>
              <w:top w:val="nil"/>
              <w:left w:val="nil"/>
              <w:bottom w:val="single" w:color="auto" w:sz="8" w:space="0"/>
              <w:right w:val="single" w:color="auto" w:sz="8" w:space="0"/>
            </w:tcBorders>
            <w:shd w:val="clear" w:color="000000" w:fill="FFFFFF"/>
            <w:vAlign w:val="center"/>
          </w:tcPr>
          <w:p w14:paraId="2A1D5F51">
            <w:pPr>
              <w:widowControl/>
              <w:jc w:val="center"/>
              <w:rPr>
                <w:kern w:val="0"/>
                <w:sz w:val="20"/>
                <w:szCs w:val="20"/>
              </w:rPr>
            </w:pPr>
            <w:r>
              <w:rPr>
                <w:kern w:val="0"/>
                <w:sz w:val="20"/>
                <w:szCs w:val="20"/>
              </w:rPr>
              <w:t>650</w:t>
            </w:r>
          </w:p>
        </w:tc>
        <w:tc>
          <w:tcPr>
            <w:tcW w:w="1640" w:type="dxa"/>
            <w:tcBorders>
              <w:top w:val="nil"/>
              <w:left w:val="nil"/>
              <w:bottom w:val="single" w:color="auto" w:sz="8" w:space="0"/>
              <w:right w:val="single" w:color="auto" w:sz="8" w:space="0"/>
            </w:tcBorders>
            <w:shd w:val="clear" w:color="000000" w:fill="FFFFFF"/>
            <w:vAlign w:val="center"/>
          </w:tcPr>
          <w:p w14:paraId="43DE648B">
            <w:pPr>
              <w:widowControl/>
              <w:ind w:firstLine="200" w:firstLineChars="100"/>
              <w:jc w:val="center"/>
              <w:rPr>
                <w:kern w:val="0"/>
                <w:sz w:val="20"/>
                <w:szCs w:val="20"/>
              </w:rPr>
            </w:pPr>
            <w:r>
              <w:rPr>
                <w:kern w:val="0"/>
                <w:sz w:val="20"/>
                <w:szCs w:val="20"/>
              </w:rPr>
              <w:t>304</w:t>
            </w:r>
            <w:r>
              <w:rPr>
                <w:rFonts w:hint="eastAsia" w:ascii="宋体" w:hAnsi="宋体"/>
                <w:kern w:val="0"/>
                <w:sz w:val="20"/>
                <w:szCs w:val="20"/>
              </w:rPr>
              <w:t>不锈钢</w:t>
            </w:r>
          </w:p>
        </w:tc>
      </w:tr>
      <w:tr w14:paraId="02CFCE75">
        <w:tblPrEx>
          <w:tblCellMar>
            <w:top w:w="0" w:type="dxa"/>
            <w:left w:w="108" w:type="dxa"/>
            <w:bottom w:w="0" w:type="dxa"/>
            <w:right w:w="108" w:type="dxa"/>
          </w:tblCellMar>
        </w:tblPrEx>
        <w:trPr>
          <w:trHeight w:val="528" w:hRule="atLeast"/>
        </w:trPr>
        <w:tc>
          <w:tcPr>
            <w:tcW w:w="980" w:type="dxa"/>
            <w:tcBorders>
              <w:top w:val="nil"/>
              <w:left w:val="single" w:color="auto" w:sz="8" w:space="0"/>
              <w:bottom w:val="single" w:color="auto" w:sz="8" w:space="0"/>
              <w:right w:val="single" w:color="auto" w:sz="8" w:space="0"/>
            </w:tcBorders>
            <w:shd w:val="clear" w:color="000000" w:fill="FFFFFF"/>
            <w:vAlign w:val="center"/>
          </w:tcPr>
          <w:p w14:paraId="09306AB9">
            <w:pPr>
              <w:widowControl/>
              <w:jc w:val="center"/>
              <w:rPr>
                <w:kern w:val="0"/>
                <w:sz w:val="20"/>
                <w:szCs w:val="20"/>
              </w:rPr>
            </w:pPr>
            <w:r>
              <w:rPr>
                <w:kern w:val="0"/>
                <w:sz w:val="20"/>
                <w:szCs w:val="20"/>
              </w:rPr>
              <w:t>1.2</w:t>
            </w:r>
          </w:p>
        </w:tc>
        <w:tc>
          <w:tcPr>
            <w:tcW w:w="1220" w:type="dxa"/>
            <w:tcBorders>
              <w:top w:val="nil"/>
              <w:left w:val="nil"/>
              <w:bottom w:val="single" w:color="auto" w:sz="8" w:space="0"/>
              <w:right w:val="single" w:color="auto" w:sz="8" w:space="0"/>
            </w:tcBorders>
            <w:shd w:val="clear" w:color="000000" w:fill="FFFFFF"/>
            <w:vAlign w:val="center"/>
          </w:tcPr>
          <w:p w14:paraId="217AF1E8">
            <w:pPr>
              <w:widowControl/>
              <w:jc w:val="center"/>
              <w:rPr>
                <w:rFonts w:hint="eastAsia" w:ascii="宋体" w:hAnsi="宋体" w:cs="宋体"/>
                <w:kern w:val="0"/>
                <w:sz w:val="20"/>
                <w:szCs w:val="20"/>
              </w:rPr>
            </w:pPr>
            <w:r>
              <w:rPr>
                <w:rFonts w:hint="eastAsia" w:ascii="宋体" w:hAnsi="宋体" w:cs="宋体"/>
                <w:kern w:val="0"/>
                <w:sz w:val="20"/>
                <w:szCs w:val="20"/>
              </w:rPr>
              <w:t>污水提升泵</w:t>
            </w:r>
          </w:p>
        </w:tc>
        <w:tc>
          <w:tcPr>
            <w:tcW w:w="2140" w:type="dxa"/>
            <w:tcBorders>
              <w:top w:val="nil"/>
              <w:left w:val="nil"/>
              <w:bottom w:val="single" w:color="auto" w:sz="8" w:space="0"/>
              <w:right w:val="single" w:color="auto" w:sz="8" w:space="0"/>
            </w:tcBorders>
            <w:shd w:val="clear" w:color="000000" w:fill="FFFFFF"/>
            <w:vAlign w:val="center"/>
          </w:tcPr>
          <w:p w14:paraId="049F1BB0">
            <w:pPr>
              <w:widowControl/>
              <w:jc w:val="center"/>
              <w:rPr>
                <w:kern w:val="0"/>
                <w:sz w:val="20"/>
                <w:szCs w:val="20"/>
              </w:rPr>
            </w:pPr>
            <w:r>
              <w:rPr>
                <w:kern w:val="0"/>
                <w:sz w:val="20"/>
                <w:szCs w:val="20"/>
              </w:rPr>
              <w:t>Q=10-15m³/h</w:t>
            </w:r>
            <w:r>
              <w:rPr>
                <w:rFonts w:hint="eastAsia" w:ascii="宋体" w:hAnsi="宋体"/>
                <w:kern w:val="0"/>
                <w:sz w:val="20"/>
                <w:szCs w:val="20"/>
              </w:rPr>
              <w:t>，</w:t>
            </w:r>
            <w:r>
              <w:rPr>
                <w:kern w:val="0"/>
                <w:sz w:val="20"/>
                <w:szCs w:val="20"/>
              </w:rPr>
              <w:t>H=8-12m</w:t>
            </w:r>
            <w:r>
              <w:rPr>
                <w:rFonts w:hint="eastAsia" w:ascii="宋体" w:hAnsi="宋体"/>
                <w:kern w:val="0"/>
                <w:sz w:val="20"/>
                <w:szCs w:val="20"/>
              </w:rPr>
              <w:t>，</w:t>
            </w:r>
            <w:r>
              <w:rPr>
                <w:kern w:val="0"/>
                <w:sz w:val="20"/>
                <w:szCs w:val="20"/>
              </w:rPr>
              <w:t>N=1.1kW</w:t>
            </w:r>
          </w:p>
        </w:tc>
        <w:tc>
          <w:tcPr>
            <w:tcW w:w="700" w:type="dxa"/>
            <w:tcBorders>
              <w:top w:val="nil"/>
              <w:left w:val="nil"/>
              <w:bottom w:val="single" w:color="auto" w:sz="8" w:space="0"/>
              <w:right w:val="single" w:color="auto" w:sz="8" w:space="0"/>
            </w:tcBorders>
            <w:shd w:val="clear" w:color="000000" w:fill="FFFFFF"/>
            <w:vAlign w:val="center"/>
          </w:tcPr>
          <w:p w14:paraId="66F5F093">
            <w:pPr>
              <w:widowControl/>
              <w:jc w:val="center"/>
              <w:rPr>
                <w:kern w:val="0"/>
                <w:sz w:val="20"/>
                <w:szCs w:val="20"/>
              </w:rPr>
            </w:pPr>
            <w:r>
              <w:rPr>
                <w:kern w:val="0"/>
                <w:sz w:val="20"/>
                <w:szCs w:val="20"/>
              </w:rPr>
              <w:t>2</w:t>
            </w:r>
          </w:p>
        </w:tc>
        <w:tc>
          <w:tcPr>
            <w:tcW w:w="740" w:type="dxa"/>
            <w:tcBorders>
              <w:top w:val="nil"/>
              <w:left w:val="nil"/>
              <w:bottom w:val="single" w:color="auto" w:sz="8" w:space="0"/>
              <w:right w:val="single" w:color="auto" w:sz="8" w:space="0"/>
            </w:tcBorders>
            <w:shd w:val="clear" w:color="000000" w:fill="FFFFFF"/>
            <w:vAlign w:val="center"/>
          </w:tcPr>
          <w:p w14:paraId="041B15BE">
            <w:pPr>
              <w:widowControl/>
              <w:jc w:val="center"/>
              <w:rPr>
                <w:rFonts w:hint="eastAsia" w:ascii="宋体" w:hAnsi="宋体" w:cs="宋体"/>
                <w:kern w:val="0"/>
                <w:sz w:val="20"/>
                <w:szCs w:val="20"/>
              </w:rPr>
            </w:pPr>
            <w:r>
              <w:rPr>
                <w:rFonts w:hint="eastAsia" w:ascii="宋体" w:hAnsi="宋体" w:cs="宋体"/>
                <w:kern w:val="0"/>
                <w:sz w:val="20"/>
                <w:szCs w:val="20"/>
              </w:rPr>
              <w:t>台</w:t>
            </w:r>
          </w:p>
        </w:tc>
        <w:tc>
          <w:tcPr>
            <w:tcW w:w="860" w:type="dxa"/>
            <w:tcBorders>
              <w:top w:val="nil"/>
              <w:left w:val="nil"/>
              <w:bottom w:val="single" w:color="auto" w:sz="8" w:space="0"/>
              <w:right w:val="single" w:color="auto" w:sz="8" w:space="0"/>
            </w:tcBorders>
            <w:shd w:val="clear" w:color="000000" w:fill="FFFFFF"/>
            <w:vAlign w:val="center"/>
          </w:tcPr>
          <w:p w14:paraId="1E1DC170">
            <w:pPr>
              <w:widowControl/>
              <w:jc w:val="center"/>
              <w:rPr>
                <w:kern w:val="0"/>
                <w:sz w:val="20"/>
                <w:szCs w:val="20"/>
              </w:rPr>
            </w:pPr>
            <w:r>
              <w:rPr>
                <w:kern w:val="0"/>
                <w:sz w:val="20"/>
                <w:szCs w:val="20"/>
              </w:rPr>
              <w:t>1400</w:t>
            </w:r>
          </w:p>
        </w:tc>
        <w:tc>
          <w:tcPr>
            <w:tcW w:w="980" w:type="dxa"/>
            <w:tcBorders>
              <w:top w:val="nil"/>
              <w:left w:val="nil"/>
              <w:bottom w:val="single" w:color="auto" w:sz="8" w:space="0"/>
              <w:right w:val="single" w:color="auto" w:sz="8" w:space="0"/>
            </w:tcBorders>
            <w:shd w:val="clear" w:color="000000" w:fill="FFFFFF"/>
            <w:vAlign w:val="center"/>
          </w:tcPr>
          <w:p w14:paraId="7692ADFE">
            <w:pPr>
              <w:widowControl/>
              <w:jc w:val="center"/>
              <w:rPr>
                <w:kern w:val="0"/>
                <w:sz w:val="20"/>
                <w:szCs w:val="20"/>
              </w:rPr>
            </w:pPr>
            <w:r>
              <w:rPr>
                <w:kern w:val="0"/>
                <w:sz w:val="20"/>
                <w:szCs w:val="20"/>
              </w:rPr>
              <w:t>2800</w:t>
            </w:r>
          </w:p>
        </w:tc>
        <w:tc>
          <w:tcPr>
            <w:tcW w:w="1640" w:type="dxa"/>
            <w:tcBorders>
              <w:top w:val="nil"/>
              <w:left w:val="nil"/>
              <w:bottom w:val="single" w:color="auto" w:sz="8" w:space="0"/>
              <w:right w:val="single" w:color="auto" w:sz="8" w:space="0"/>
            </w:tcBorders>
            <w:shd w:val="clear" w:color="000000" w:fill="FFFFFF"/>
            <w:vAlign w:val="center"/>
          </w:tcPr>
          <w:p w14:paraId="7429CDF9">
            <w:pPr>
              <w:widowControl/>
              <w:ind w:firstLine="200" w:firstLineChars="100"/>
              <w:jc w:val="center"/>
              <w:rPr>
                <w:kern w:val="0"/>
                <w:sz w:val="20"/>
                <w:szCs w:val="20"/>
              </w:rPr>
            </w:pPr>
            <w:r>
              <w:rPr>
                <w:kern w:val="0"/>
                <w:sz w:val="20"/>
                <w:szCs w:val="20"/>
              </w:rPr>
              <w:t>1</w:t>
            </w:r>
            <w:r>
              <w:rPr>
                <w:rFonts w:hint="eastAsia" w:ascii="宋体" w:hAnsi="宋体"/>
                <w:kern w:val="0"/>
                <w:sz w:val="20"/>
                <w:szCs w:val="20"/>
              </w:rPr>
              <w:t>用</w:t>
            </w:r>
            <w:r>
              <w:rPr>
                <w:kern w:val="0"/>
                <w:sz w:val="20"/>
                <w:szCs w:val="20"/>
              </w:rPr>
              <w:t>1</w:t>
            </w:r>
            <w:r>
              <w:rPr>
                <w:rFonts w:hint="eastAsia" w:ascii="宋体" w:hAnsi="宋体"/>
                <w:kern w:val="0"/>
                <w:sz w:val="20"/>
                <w:szCs w:val="20"/>
              </w:rPr>
              <w:t>备</w:t>
            </w:r>
          </w:p>
        </w:tc>
      </w:tr>
      <w:tr w14:paraId="1B9A57FF">
        <w:tblPrEx>
          <w:tblCellMar>
            <w:top w:w="0" w:type="dxa"/>
            <w:left w:w="108" w:type="dxa"/>
            <w:bottom w:w="0" w:type="dxa"/>
            <w:right w:w="108" w:type="dxa"/>
          </w:tblCellMar>
        </w:tblPrEx>
        <w:trPr>
          <w:trHeight w:val="528" w:hRule="atLeast"/>
        </w:trPr>
        <w:tc>
          <w:tcPr>
            <w:tcW w:w="980" w:type="dxa"/>
            <w:tcBorders>
              <w:top w:val="nil"/>
              <w:left w:val="single" w:color="auto" w:sz="8" w:space="0"/>
              <w:bottom w:val="single" w:color="auto" w:sz="8" w:space="0"/>
              <w:right w:val="single" w:color="auto" w:sz="8" w:space="0"/>
            </w:tcBorders>
            <w:shd w:val="clear" w:color="000000" w:fill="FFFFFF"/>
            <w:vAlign w:val="center"/>
          </w:tcPr>
          <w:p w14:paraId="793021DC">
            <w:pPr>
              <w:widowControl/>
              <w:jc w:val="center"/>
              <w:rPr>
                <w:kern w:val="0"/>
                <w:sz w:val="20"/>
                <w:szCs w:val="20"/>
              </w:rPr>
            </w:pPr>
            <w:r>
              <w:rPr>
                <w:kern w:val="0"/>
                <w:sz w:val="20"/>
                <w:szCs w:val="20"/>
              </w:rPr>
              <w:t>1.3</w:t>
            </w:r>
          </w:p>
        </w:tc>
        <w:tc>
          <w:tcPr>
            <w:tcW w:w="1220" w:type="dxa"/>
            <w:tcBorders>
              <w:top w:val="nil"/>
              <w:left w:val="nil"/>
              <w:bottom w:val="single" w:color="auto" w:sz="8" w:space="0"/>
              <w:right w:val="single" w:color="auto" w:sz="8" w:space="0"/>
            </w:tcBorders>
            <w:shd w:val="clear" w:color="000000" w:fill="FFFFFF"/>
            <w:vAlign w:val="center"/>
          </w:tcPr>
          <w:p w14:paraId="46900071">
            <w:pPr>
              <w:widowControl/>
              <w:jc w:val="center"/>
              <w:rPr>
                <w:rFonts w:hint="eastAsia" w:ascii="宋体" w:hAnsi="宋体" w:cs="宋体"/>
                <w:kern w:val="0"/>
                <w:sz w:val="20"/>
                <w:szCs w:val="20"/>
              </w:rPr>
            </w:pPr>
            <w:r>
              <w:rPr>
                <w:rFonts w:hint="eastAsia" w:ascii="宋体" w:hAnsi="宋体" w:cs="宋体"/>
                <w:kern w:val="0"/>
                <w:sz w:val="20"/>
                <w:szCs w:val="20"/>
              </w:rPr>
              <w:t>电磁流量计</w:t>
            </w:r>
          </w:p>
        </w:tc>
        <w:tc>
          <w:tcPr>
            <w:tcW w:w="2140" w:type="dxa"/>
            <w:tcBorders>
              <w:top w:val="nil"/>
              <w:left w:val="nil"/>
              <w:bottom w:val="single" w:color="auto" w:sz="8" w:space="0"/>
              <w:right w:val="single" w:color="auto" w:sz="8" w:space="0"/>
            </w:tcBorders>
            <w:shd w:val="clear" w:color="000000" w:fill="FFFFFF"/>
            <w:vAlign w:val="center"/>
          </w:tcPr>
          <w:p w14:paraId="1D6DC1D9">
            <w:pPr>
              <w:widowControl/>
              <w:jc w:val="center"/>
              <w:rPr>
                <w:kern w:val="0"/>
                <w:sz w:val="20"/>
                <w:szCs w:val="20"/>
              </w:rPr>
            </w:pPr>
            <w:r>
              <w:rPr>
                <w:kern w:val="0"/>
                <w:sz w:val="20"/>
                <w:szCs w:val="20"/>
              </w:rPr>
              <w:t>DN50</w:t>
            </w:r>
            <w:r>
              <w:rPr>
                <w:rFonts w:hint="eastAsia" w:ascii="宋体" w:hAnsi="宋体"/>
                <w:kern w:val="0"/>
                <w:sz w:val="20"/>
                <w:szCs w:val="20"/>
              </w:rPr>
              <w:t>，</w:t>
            </w:r>
            <w:r>
              <w:rPr>
                <w:kern w:val="0"/>
                <w:sz w:val="20"/>
                <w:szCs w:val="20"/>
              </w:rPr>
              <w:t>0-20m³/h</w:t>
            </w:r>
            <w:r>
              <w:rPr>
                <w:rFonts w:hint="eastAsia" w:ascii="宋体" w:hAnsi="宋体"/>
                <w:kern w:val="0"/>
                <w:sz w:val="20"/>
                <w:szCs w:val="20"/>
              </w:rPr>
              <w:t>，</w:t>
            </w:r>
            <w:r>
              <w:rPr>
                <w:kern w:val="0"/>
                <w:sz w:val="20"/>
                <w:szCs w:val="20"/>
              </w:rPr>
              <w:t>4-20mA</w:t>
            </w:r>
          </w:p>
        </w:tc>
        <w:tc>
          <w:tcPr>
            <w:tcW w:w="700" w:type="dxa"/>
            <w:tcBorders>
              <w:top w:val="nil"/>
              <w:left w:val="nil"/>
              <w:bottom w:val="single" w:color="auto" w:sz="8" w:space="0"/>
              <w:right w:val="single" w:color="auto" w:sz="8" w:space="0"/>
            </w:tcBorders>
            <w:shd w:val="clear" w:color="000000" w:fill="FFFFFF"/>
            <w:vAlign w:val="center"/>
          </w:tcPr>
          <w:p w14:paraId="16B270A9">
            <w:pPr>
              <w:widowControl/>
              <w:jc w:val="center"/>
              <w:rPr>
                <w:kern w:val="0"/>
                <w:sz w:val="20"/>
                <w:szCs w:val="20"/>
              </w:rPr>
            </w:pPr>
            <w:r>
              <w:rPr>
                <w:kern w:val="0"/>
                <w:sz w:val="20"/>
                <w:szCs w:val="20"/>
              </w:rPr>
              <w:t>1</w:t>
            </w:r>
          </w:p>
        </w:tc>
        <w:tc>
          <w:tcPr>
            <w:tcW w:w="740" w:type="dxa"/>
            <w:tcBorders>
              <w:top w:val="nil"/>
              <w:left w:val="nil"/>
              <w:bottom w:val="single" w:color="auto" w:sz="8" w:space="0"/>
              <w:right w:val="single" w:color="auto" w:sz="8" w:space="0"/>
            </w:tcBorders>
            <w:shd w:val="clear" w:color="000000" w:fill="FFFFFF"/>
            <w:vAlign w:val="center"/>
          </w:tcPr>
          <w:p w14:paraId="5698BA2B">
            <w:pPr>
              <w:widowControl/>
              <w:jc w:val="center"/>
              <w:rPr>
                <w:rFonts w:hint="eastAsia" w:ascii="宋体" w:hAnsi="宋体" w:cs="宋体"/>
                <w:kern w:val="0"/>
                <w:sz w:val="20"/>
                <w:szCs w:val="20"/>
              </w:rPr>
            </w:pPr>
            <w:r>
              <w:rPr>
                <w:rFonts w:hint="eastAsia" w:ascii="宋体" w:hAnsi="宋体" w:cs="宋体"/>
                <w:kern w:val="0"/>
                <w:sz w:val="20"/>
                <w:szCs w:val="20"/>
              </w:rPr>
              <w:t>台</w:t>
            </w:r>
          </w:p>
        </w:tc>
        <w:tc>
          <w:tcPr>
            <w:tcW w:w="860" w:type="dxa"/>
            <w:tcBorders>
              <w:top w:val="nil"/>
              <w:left w:val="nil"/>
              <w:bottom w:val="single" w:color="auto" w:sz="8" w:space="0"/>
              <w:right w:val="single" w:color="auto" w:sz="8" w:space="0"/>
            </w:tcBorders>
            <w:shd w:val="clear" w:color="000000" w:fill="FFFFFF"/>
            <w:vAlign w:val="center"/>
          </w:tcPr>
          <w:p w14:paraId="3C2AD4FE">
            <w:pPr>
              <w:widowControl/>
              <w:jc w:val="center"/>
              <w:rPr>
                <w:kern w:val="0"/>
                <w:sz w:val="20"/>
                <w:szCs w:val="20"/>
              </w:rPr>
            </w:pPr>
            <w:r>
              <w:rPr>
                <w:kern w:val="0"/>
                <w:sz w:val="20"/>
                <w:szCs w:val="20"/>
              </w:rPr>
              <w:t>1300</w:t>
            </w:r>
          </w:p>
        </w:tc>
        <w:tc>
          <w:tcPr>
            <w:tcW w:w="980" w:type="dxa"/>
            <w:tcBorders>
              <w:top w:val="nil"/>
              <w:left w:val="nil"/>
              <w:bottom w:val="single" w:color="auto" w:sz="8" w:space="0"/>
              <w:right w:val="single" w:color="auto" w:sz="8" w:space="0"/>
            </w:tcBorders>
            <w:shd w:val="clear" w:color="000000" w:fill="FFFFFF"/>
            <w:vAlign w:val="center"/>
          </w:tcPr>
          <w:p w14:paraId="5239F827">
            <w:pPr>
              <w:widowControl/>
              <w:jc w:val="center"/>
              <w:rPr>
                <w:kern w:val="0"/>
                <w:sz w:val="20"/>
                <w:szCs w:val="20"/>
              </w:rPr>
            </w:pPr>
            <w:r>
              <w:rPr>
                <w:kern w:val="0"/>
                <w:sz w:val="20"/>
                <w:szCs w:val="20"/>
              </w:rPr>
              <w:t>1300</w:t>
            </w:r>
          </w:p>
        </w:tc>
        <w:tc>
          <w:tcPr>
            <w:tcW w:w="1640" w:type="dxa"/>
            <w:tcBorders>
              <w:top w:val="nil"/>
              <w:left w:val="nil"/>
              <w:bottom w:val="single" w:color="auto" w:sz="8" w:space="0"/>
              <w:right w:val="single" w:color="auto" w:sz="8" w:space="0"/>
            </w:tcBorders>
            <w:shd w:val="clear" w:color="000000" w:fill="FFFFFF"/>
            <w:vAlign w:val="center"/>
          </w:tcPr>
          <w:p w14:paraId="14F1CEE1">
            <w:pPr>
              <w:widowControl/>
              <w:jc w:val="center"/>
              <w:rPr>
                <w:kern w:val="0"/>
                <w:sz w:val="20"/>
                <w:szCs w:val="20"/>
              </w:rPr>
            </w:pPr>
            <w:r>
              <w:rPr>
                <w:kern w:val="0"/>
                <w:sz w:val="20"/>
                <w:szCs w:val="20"/>
              </w:rPr>
              <w:t>　</w:t>
            </w:r>
          </w:p>
        </w:tc>
      </w:tr>
      <w:tr w14:paraId="0839A17E">
        <w:tblPrEx>
          <w:tblCellMar>
            <w:top w:w="0" w:type="dxa"/>
            <w:left w:w="108" w:type="dxa"/>
            <w:bottom w:w="0" w:type="dxa"/>
            <w:right w:w="108" w:type="dxa"/>
          </w:tblCellMar>
        </w:tblPrEx>
        <w:trPr>
          <w:trHeight w:val="840" w:hRule="atLeast"/>
        </w:trPr>
        <w:tc>
          <w:tcPr>
            <w:tcW w:w="980" w:type="dxa"/>
            <w:tcBorders>
              <w:top w:val="nil"/>
              <w:left w:val="single" w:color="auto" w:sz="8" w:space="0"/>
              <w:bottom w:val="single" w:color="auto" w:sz="8" w:space="0"/>
              <w:right w:val="single" w:color="auto" w:sz="8" w:space="0"/>
            </w:tcBorders>
            <w:shd w:val="clear" w:color="000000" w:fill="FFFFFF"/>
            <w:vAlign w:val="center"/>
          </w:tcPr>
          <w:p w14:paraId="0B2E8557">
            <w:pPr>
              <w:widowControl/>
              <w:jc w:val="center"/>
              <w:rPr>
                <w:kern w:val="0"/>
                <w:sz w:val="20"/>
                <w:szCs w:val="20"/>
              </w:rPr>
            </w:pPr>
            <w:r>
              <w:rPr>
                <w:kern w:val="0"/>
                <w:sz w:val="20"/>
                <w:szCs w:val="20"/>
              </w:rPr>
              <w:t>1.4</w:t>
            </w:r>
          </w:p>
        </w:tc>
        <w:tc>
          <w:tcPr>
            <w:tcW w:w="1220" w:type="dxa"/>
            <w:tcBorders>
              <w:top w:val="nil"/>
              <w:left w:val="nil"/>
              <w:bottom w:val="single" w:color="auto" w:sz="8" w:space="0"/>
              <w:right w:val="single" w:color="auto" w:sz="8" w:space="0"/>
            </w:tcBorders>
            <w:shd w:val="clear" w:color="000000" w:fill="FFFFFF"/>
            <w:vAlign w:val="center"/>
          </w:tcPr>
          <w:p w14:paraId="12BE1AD2">
            <w:pPr>
              <w:widowControl/>
              <w:jc w:val="center"/>
              <w:rPr>
                <w:rFonts w:hint="eastAsia" w:ascii="宋体" w:hAnsi="宋体" w:cs="宋体"/>
                <w:kern w:val="0"/>
                <w:sz w:val="20"/>
                <w:szCs w:val="20"/>
              </w:rPr>
            </w:pPr>
            <w:r>
              <w:rPr>
                <w:rFonts w:hint="eastAsia" w:ascii="宋体" w:hAnsi="宋体" w:cs="宋体"/>
                <w:kern w:val="0"/>
                <w:sz w:val="20"/>
                <w:szCs w:val="20"/>
              </w:rPr>
              <w:t>浮球液位计</w:t>
            </w:r>
          </w:p>
        </w:tc>
        <w:tc>
          <w:tcPr>
            <w:tcW w:w="2140" w:type="dxa"/>
            <w:tcBorders>
              <w:top w:val="nil"/>
              <w:left w:val="nil"/>
              <w:bottom w:val="single" w:color="auto" w:sz="8" w:space="0"/>
              <w:right w:val="single" w:color="auto" w:sz="8" w:space="0"/>
            </w:tcBorders>
            <w:shd w:val="clear" w:color="000000" w:fill="FFFFFF"/>
            <w:vAlign w:val="center"/>
          </w:tcPr>
          <w:p w14:paraId="2217B751">
            <w:pPr>
              <w:widowControl/>
              <w:jc w:val="center"/>
              <w:rPr>
                <w:kern w:val="0"/>
                <w:sz w:val="20"/>
                <w:szCs w:val="20"/>
              </w:rPr>
            </w:pPr>
            <w:r>
              <w:rPr>
                <w:kern w:val="0"/>
                <w:sz w:val="20"/>
                <w:szCs w:val="20"/>
              </w:rPr>
              <w:t>0-5m</w:t>
            </w:r>
            <w:r>
              <w:rPr>
                <w:rFonts w:hint="eastAsia" w:ascii="宋体" w:hAnsi="宋体"/>
                <w:kern w:val="0"/>
                <w:sz w:val="20"/>
                <w:szCs w:val="20"/>
              </w:rPr>
              <w:t>，高低液位控制</w:t>
            </w:r>
          </w:p>
        </w:tc>
        <w:tc>
          <w:tcPr>
            <w:tcW w:w="700" w:type="dxa"/>
            <w:tcBorders>
              <w:top w:val="nil"/>
              <w:left w:val="nil"/>
              <w:bottom w:val="single" w:color="auto" w:sz="8" w:space="0"/>
              <w:right w:val="single" w:color="auto" w:sz="8" w:space="0"/>
            </w:tcBorders>
            <w:shd w:val="clear" w:color="000000" w:fill="FFFFFF"/>
            <w:vAlign w:val="center"/>
          </w:tcPr>
          <w:p w14:paraId="02E06DC7">
            <w:pPr>
              <w:widowControl/>
              <w:jc w:val="center"/>
              <w:rPr>
                <w:kern w:val="0"/>
                <w:sz w:val="20"/>
                <w:szCs w:val="20"/>
              </w:rPr>
            </w:pPr>
            <w:r>
              <w:rPr>
                <w:kern w:val="0"/>
                <w:sz w:val="20"/>
                <w:szCs w:val="20"/>
              </w:rPr>
              <w:t>3</w:t>
            </w:r>
          </w:p>
        </w:tc>
        <w:tc>
          <w:tcPr>
            <w:tcW w:w="740" w:type="dxa"/>
            <w:tcBorders>
              <w:top w:val="nil"/>
              <w:left w:val="nil"/>
              <w:bottom w:val="single" w:color="auto" w:sz="8" w:space="0"/>
              <w:right w:val="single" w:color="auto" w:sz="8" w:space="0"/>
            </w:tcBorders>
            <w:shd w:val="clear" w:color="000000" w:fill="FFFFFF"/>
            <w:vAlign w:val="center"/>
          </w:tcPr>
          <w:p w14:paraId="76E02C7A">
            <w:pPr>
              <w:widowControl/>
              <w:jc w:val="center"/>
              <w:rPr>
                <w:rFonts w:hint="eastAsia" w:ascii="宋体" w:hAnsi="宋体" w:cs="宋体"/>
                <w:kern w:val="0"/>
                <w:sz w:val="20"/>
                <w:szCs w:val="20"/>
              </w:rPr>
            </w:pPr>
            <w:r>
              <w:rPr>
                <w:rFonts w:hint="eastAsia" w:ascii="宋体" w:hAnsi="宋体" w:cs="宋体"/>
                <w:kern w:val="0"/>
                <w:sz w:val="20"/>
                <w:szCs w:val="20"/>
              </w:rPr>
              <w:t>套</w:t>
            </w:r>
          </w:p>
        </w:tc>
        <w:tc>
          <w:tcPr>
            <w:tcW w:w="860" w:type="dxa"/>
            <w:tcBorders>
              <w:top w:val="nil"/>
              <w:left w:val="nil"/>
              <w:bottom w:val="single" w:color="auto" w:sz="8" w:space="0"/>
              <w:right w:val="single" w:color="auto" w:sz="8" w:space="0"/>
            </w:tcBorders>
            <w:shd w:val="clear" w:color="000000" w:fill="FFFFFF"/>
            <w:vAlign w:val="center"/>
          </w:tcPr>
          <w:p w14:paraId="11174594">
            <w:pPr>
              <w:widowControl/>
              <w:jc w:val="center"/>
              <w:rPr>
                <w:kern w:val="0"/>
                <w:sz w:val="20"/>
                <w:szCs w:val="20"/>
              </w:rPr>
            </w:pPr>
            <w:r>
              <w:rPr>
                <w:kern w:val="0"/>
                <w:sz w:val="20"/>
                <w:szCs w:val="20"/>
              </w:rPr>
              <w:t>200</w:t>
            </w:r>
          </w:p>
        </w:tc>
        <w:tc>
          <w:tcPr>
            <w:tcW w:w="980" w:type="dxa"/>
            <w:tcBorders>
              <w:top w:val="nil"/>
              <w:left w:val="nil"/>
              <w:bottom w:val="single" w:color="auto" w:sz="8" w:space="0"/>
              <w:right w:val="single" w:color="auto" w:sz="8" w:space="0"/>
            </w:tcBorders>
            <w:shd w:val="clear" w:color="000000" w:fill="FFFFFF"/>
            <w:vAlign w:val="center"/>
          </w:tcPr>
          <w:p w14:paraId="44D4EF8B">
            <w:pPr>
              <w:widowControl/>
              <w:jc w:val="center"/>
              <w:rPr>
                <w:kern w:val="0"/>
                <w:sz w:val="20"/>
                <w:szCs w:val="20"/>
              </w:rPr>
            </w:pPr>
            <w:r>
              <w:rPr>
                <w:kern w:val="0"/>
                <w:sz w:val="20"/>
                <w:szCs w:val="20"/>
              </w:rPr>
              <w:t>600</w:t>
            </w:r>
          </w:p>
        </w:tc>
        <w:tc>
          <w:tcPr>
            <w:tcW w:w="1640" w:type="dxa"/>
            <w:tcBorders>
              <w:top w:val="nil"/>
              <w:left w:val="nil"/>
              <w:bottom w:val="single" w:color="auto" w:sz="8" w:space="0"/>
              <w:right w:val="single" w:color="auto" w:sz="8" w:space="0"/>
            </w:tcBorders>
            <w:shd w:val="clear" w:color="000000" w:fill="FFFFFF"/>
            <w:vAlign w:val="center"/>
          </w:tcPr>
          <w:p w14:paraId="37F68ADA">
            <w:pPr>
              <w:widowControl/>
              <w:jc w:val="center"/>
              <w:rPr>
                <w:kern w:val="0"/>
                <w:sz w:val="20"/>
                <w:szCs w:val="20"/>
              </w:rPr>
            </w:pPr>
            <w:r>
              <w:rPr>
                <w:kern w:val="0"/>
                <w:sz w:val="20"/>
                <w:szCs w:val="20"/>
              </w:rPr>
              <w:t>　</w:t>
            </w:r>
          </w:p>
        </w:tc>
      </w:tr>
      <w:tr w14:paraId="5CBC0ABD">
        <w:tblPrEx>
          <w:tblCellMar>
            <w:top w:w="0" w:type="dxa"/>
            <w:left w:w="108" w:type="dxa"/>
            <w:bottom w:w="0" w:type="dxa"/>
            <w:right w:w="108" w:type="dxa"/>
          </w:tblCellMar>
        </w:tblPrEx>
        <w:trPr>
          <w:trHeight w:val="315" w:hRule="atLeast"/>
        </w:trPr>
        <w:tc>
          <w:tcPr>
            <w:tcW w:w="6640" w:type="dxa"/>
            <w:gridSpan w:val="6"/>
            <w:tcBorders>
              <w:top w:val="nil"/>
              <w:left w:val="single" w:color="auto" w:sz="8" w:space="0"/>
              <w:bottom w:val="single" w:color="auto" w:sz="8" w:space="0"/>
              <w:right w:val="single" w:color="auto" w:sz="8" w:space="0"/>
            </w:tcBorders>
            <w:shd w:val="clear" w:color="000000" w:fill="FFFFFF"/>
            <w:vAlign w:val="center"/>
          </w:tcPr>
          <w:p w14:paraId="25F51F83">
            <w:pPr>
              <w:widowControl/>
              <w:jc w:val="center"/>
              <w:rPr>
                <w:rFonts w:hint="eastAsia" w:ascii="宋体" w:hAnsi="宋体" w:cs="宋体"/>
                <w:b/>
                <w:bCs/>
                <w:kern w:val="0"/>
                <w:sz w:val="20"/>
                <w:szCs w:val="20"/>
              </w:rPr>
            </w:pPr>
            <w:r>
              <w:rPr>
                <w:rFonts w:hint="eastAsia" w:ascii="宋体" w:hAnsi="宋体" w:cs="宋体"/>
                <w:b/>
                <w:bCs/>
                <w:kern w:val="0"/>
                <w:sz w:val="20"/>
                <w:szCs w:val="20"/>
              </w:rPr>
              <w:t>小计</w:t>
            </w:r>
          </w:p>
        </w:tc>
        <w:tc>
          <w:tcPr>
            <w:tcW w:w="980" w:type="dxa"/>
            <w:tcBorders>
              <w:top w:val="nil"/>
              <w:left w:val="nil"/>
              <w:bottom w:val="single" w:color="auto" w:sz="8" w:space="0"/>
              <w:right w:val="single" w:color="auto" w:sz="8" w:space="0"/>
            </w:tcBorders>
            <w:shd w:val="clear" w:color="000000" w:fill="FFFFFF"/>
            <w:vAlign w:val="center"/>
          </w:tcPr>
          <w:p w14:paraId="47C6BC08">
            <w:pPr>
              <w:widowControl/>
              <w:jc w:val="center"/>
              <w:rPr>
                <w:b/>
                <w:bCs/>
                <w:kern w:val="0"/>
                <w:sz w:val="20"/>
                <w:szCs w:val="20"/>
              </w:rPr>
            </w:pPr>
            <w:r>
              <w:rPr>
                <w:b/>
                <w:bCs/>
                <w:kern w:val="0"/>
                <w:sz w:val="20"/>
                <w:szCs w:val="20"/>
              </w:rPr>
              <w:t>5350</w:t>
            </w:r>
          </w:p>
        </w:tc>
        <w:tc>
          <w:tcPr>
            <w:tcW w:w="1640" w:type="dxa"/>
            <w:tcBorders>
              <w:top w:val="nil"/>
              <w:left w:val="nil"/>
              <w:bottom w:val="single" w:color="auto" w:sz="8" w:space="0"/>
              <w:right w:val="single" w:color="auto" w:sz="8" w:space="0"/>
            </w:tcBorders>
            <w:shd w:val="clear" w:color="000000" w:fill="FFFFFF"/>
            <w:vAlign w:val="center"/>
          </w:tcPr>
          <w:p w14:paraId="2E2857C6">
            <w:pPr>
              <w:widowControl/>
              <w:jc w:val="center"/>
              <w:rPr>
                <w:b/>
                <w:bCs/>
                <w:kern w:val="0"/>
                <w:sz w:val="20"/>
                <w:szCs w:val="20"/>
              </w:rPr>
            </w:pPr>
            <w:r>
              <w:rPr>
                <w:b/>
                <w:bCs/>
                <w:kern w:val="0"/>
                <w:sz w:val="20"/>
                <w:szCs w:val="20"/>
              </w:rPr>
              <w:t>　</w:t>
            </w:r>
          </w:p>
        </w:tc>
      </w:tr>
      <w:tr w14:paraId="142EABD6">
        <w:tblPrEx>
          <w:tblCellMar>
            <w:top w:w="0" w:type="dxa"/>
            <w:left w:w="108" w:type="dxa"/>
            <w:bottom w:w="0" w:type="dxa"/>
            <w:right w:w="108" w:type="dxa"/>
          </w:tblCellMar>
        </w:tblPrEx>
        <w:trPr>
          <w:trHeight w:val="288" w:hRule="atLeast"/>
        </w:trPr>
        <w:tc>
          <w:tcPr>
            <w:tcW w:w="980" w:type="dxa"/>
            <w:tcBorders>
              <w:top w:val="nil"/>
              <w:left w:val="single" w:color="auto" w:sz="8" w:space="0"/>
              <w:bottom w:val="single" w:color="auto" w:sz="8" w:space="0"/>
              <w:right w:val="single" w:color="auto" w:sz="8" w:space="0"/>
            </w:tcBorders>
            <w:shd w:val="clear" w:color="000000" w:fill="FFFFFF"/>
            <w:vAlign w:val="center"/>
          </w:tcPr>
          <w:p w14:paraId="34F4DD43">
            <w:pPr>
              <w:widowControl/>
              <w:jc w:val="center"/>
              <w:rPr>
                <w:rFonts w:hint="eastAsia" w:ascii="宋体" w:hAnsi="宋体" w:cs="宋体"/>
                <w:b/>
                <w:bCs/>
                <w:kern w:val="0"/>
                <w:sz w:val="20"/>
                <w:szCs w:val="20"/>
              </w:rPr>
            </w:pPr>
            <w:r>
              <w:rPr>
                <w:rFonts w:hint="eastAsia" w:ascii="宋体" w:hAnsi="宋体" w:cs="宋体"/>
                <w:b/>
                <w:bCs/>
                <w:kern w:val="0"/>
                <w:sz w:val="20"/>
                <w:szCs w:val="20"/>
              </w:rPr>
              <w:t>二</w:t>
            </w:r>
          </w:p>
        </w:tc>
        <w:tc>
          <w:tcPr>
            <w:tcW w:w="8280" w:type="dxa"/>
            <w:gridSpan w:val="7"/>
            <w:tcBorders>
              <w:top w:val="nil"/>
              <w:left w:val="nil"/>
              <w:bottom w:val="single" w:color="auto" w:sz="8" w:space="0"/>
              <w:right w:val="single" w:color="auto" w:sz="8" w:space="0"/>
            </w:tcBorders>
            <w:shd w:val="clear" w:color="000000" w:fill="FFFFFF"/>
            <w:vAlign w:val="center"/>
          </w:tcPr>
          <w:p w14:paraId="30D91CB2">
            <w:pPr>
              <w:widowControl/>
              <w:jc w:val="center"/>
              <w:rPr>
                <w:rFonts w:hint="eastAsia" w:ascii="宋体" w:hAnsi="宋体" w:cs="宋体"/>
                <w:b/>
                <w:bCs/>
                <w:kern w:val="0"/>
                <w:sz w:val="20"/>
                <w:szCs w:val="20"/>
              </w:rPr>
            </w:pPr>
            <w:r>
              <w:rPr>
                <w:rFonts w:hint="eastAsia" w:ascii="宋体" w:hAnsi="宋体" w:cs="宋体"/>
                <w:b/>
                <w:bCs/>
                <w:kern w:val="0"/>
                <w:sz w:val="20"/>
                <w:szCs w:val="20"/>
              </w:rPr>
              <w:t>水解酸化系统</w:t>
            </w:r>
          </w:p>
        </w:tc>
      </w:tr>
      <w:tr w14:paraId="10C8FF5B">
        <w:tblPrEx>
          <w:tblCellMar>
            <w:top w:w="0" w:type="dxa"/>
            <w:left w:w="108" w:type="dxa"/>
            <w:bottom w:w="0" w:type="dxa"/>
            <w:right w:w="108" w:type="dxa"/>
          </w:tblCellMar>
        </w:tblPrEx>
        <w:trPr>
          <w:trHeight w:val="528" w:hRule="atLeast"/>
        </w:trPr>
        <w:tc>
          <w:tcPr>
            <w:tcW w:w="980" w:type="dxa"/>
            <w:tcBorders>
              <w:top w:val="nil"/>
              <w:left w:val="single" w:color="auto" w:sz="8" w:space="0"/>
              <w:bottom w:val="single" w:color="auto" w:sz="8" w:space="0"/>
              <w:right w:val="single" w:color="auto" w:sz="8" w:space="0"/>
            </w:tcBorders>
            <w:shd w:val="clear" w:color="000000" w:fill="FFFFFF"/>
            <w:vAlign w:val="center"/>
          </w:tcPr>
          <w:p w14:paraId="5D82FC0B">
            <w:pPr>
              <w:widowControl/>
              <w:jc w:val="center"/>
              <w:rPr>
                <w:kern w:val="0"/>
                <w:sz w:val="20"/>
                <w:szCs w:val="20"/>
              </w:rPr>
            </w:pPr>
            <w:r>
              <w:rPr>
                <w:kern w:val="0"/>
                <w:sz w:val="20"/>
                <w:szCs w:val="20"/>
              </w:rPr>
              <w:t>2.1</w:t>
            </w:r>
          </w:p>
        </w:tc>
        <w:tc>
          <w:tcPr>
            <w:tcW w:w="1220" w:type="dxa"/>
            <w:tcBorders>
              <w:top w:val="nil"/>
              <w:left w:val="nil"/>
              <w:bottom w:val="single" w:color="auto" w:sz="8" w:space="0"/>
              <w:right w:val="single" w:color="auto" w:sz="8" w:space="0"/>
            </w:tcBorders>
            <w:shd w:val="clear" w:color="000000" w:fill="FFFFFF"/>
            <w:vAlign w:val="center"/>
          </w:tcPr>
          <w:p w14:paraId="050C20E5">
            <w:pPr>
              <w:widowControl/>
              <w:jc w:val="center"/>
              <w:rPr>
                <w:rFonts w:hint="eastAsia" w:ascii="宋体" w:hAnsi="宋体" w:cs="宋体"/>
                <w:kern w:val="0"/>
                <w:sz w:val="20"/>
                <w:szCs w:val="20"/>
              </w:rPr>
            </w:pPr>
            <w:r>
              <w:rPr>
                <w:rFonts w:hint="eastAsia" w:ascii="宋体" w:hAnsi="宋体" w:cs="宋体"/>
                <w:kern w:val="0"/>
                <w:sz w:val="20"/>
                <w:szCs w:val="20"/>
              </w:rPr>
              <w:t>潜水搅拌机</w:t>
            </w:r>
          </w:p>
        </w:tc>
        <w:tc>
          <w:tcPr>
            <w:tcW w:w="2140" w:type="dxa"/>
            <w:tcBorders>
              <w:top w:val="nil"/>
              <w:left w:val="nil"/>
              <w:bottom w:val="single" w:color="auto" w:sz="8" w:space="0"/>
              <w:right w:val="single" w:color="auto" w:sz="8" w:space="0"/>
            </w:tcBorders>
            <w:shd w:val="clear" w:color="000000" w:fill="FFFFFF"/>
            <w:vAlign w:val="center"/>
          </w:tcPr>
          <w:p w14:paraId="3D569E13">
            <w:pPr>
              <w:widowControl/>
              <w:jc w:val="center"/>
              <w:rPr>
                <w:kern w:val="0"/>
                <w:sz w:val="20"/>
                <w:szCs w:val="20"/>
              </w:rPr>
            </w:pPr>
            <w:r>
              <w:rPr>
                <w:kern w:val="0"/>
                <w:sz w:val="20"/>
                <w:szCs w:val="20"/>
              </w:rPr>
              <w:t>N=4kW</w:t>
            </w:r>
            <w:r>
              <w:rPr>
                <w:rFonts w:hint="eastAsia" w:ascii="宋体" w:hAnsi="宋体"/>
                <w:kern w:val="0"/>
                <w:sz w:val="20"/>
                <w:szCs w:val="20"/>
              </w:rPr>
              <w:t>，叶轮直径</w:t>
            </w:r>
            <w:r>
              <w:rPr>
                <w:kern w:val="0"/>
                <w:sz w:val="20"/>
                <w:szCs w:val="20"/>
              </w:rPr>
              <w:t>260mm</w:t>
            </w:r>
            <w:r>
              <w:rPr>
                <w:rFonts w:hint="eastAsia" w:ascii="宋体" w:hAnsi="宋体"/>
                <w:kern w:val="0"/>
                <w:sz w:val="20"/>
                <w:szCs w:val="20"/>
              </w:rPr>
              <w:t>；含导轨</w:t>
            </w:r>
          </w:p>
        </w:tc>
        <w:tc>
          <w:tcPr>
            <w:tcW w:w="700" w:type="dxa"/>
            <w:tcBorders>
              <w:top w:val="nil"/>
              <w:left w:val="nil"/>
              <w:bottom w:val="single" w:color="auto" w:sz="8" w:space="0"/>
              <w:right w:val="single" w:color="auto" w:sz="8" w:space="0"/>
            </w:tcBorders>
            <w:shd w:val="clear" w:color="000000" w:fill="FFFFFF"/>
            <w:vAlign w:val="center"/>
          </w:tcPr>
          <w:p w14:paraId="3EFB112D">
            <w:pPr>
              <w:widowControl/>
              <w:jc w:val="center"/>
              <w:rPr>
                <w:kern w:val="0"/>
                <w:sz w:val="20"/>
                <w:szCs w:val="20"/>
              </w:rPr>
            </w:pPr>
            <w:r>
              <w:rPr>
                <w:kern w:val="0"/>
                <w:sz w:val="20"/>
                <w:szCs w:val="20"/>
              </w:rPr>
              <w:t>1</w:t>
            </w:r>
          </w:p>
        </w:tc>
        <w:tc>
          <w:tcPr>
            <w:tcW w:w="740" w:type="dxa"/>
            <w:tcBorders>
              <w:top w:val="nil"/>
              <w:left w:val="nil"/>
              <w:bottom w:val="single" w:color="auto" w:sz="8" w:space="0"/>
              <w:right w:val="single" w:color="auto" w:sz="8" w:space="0"/>
            </w:tcBorders>
            <w:shd w:val="clear" w:color="000000" w:fill="FFFFFF"/>
            <w:vAlign w:val="center"/>
          </w:tcPr>
          <w:p w14:paraId="40CEAFC2">
            <w:pPr>
              <w:widowControl/>
              <w:jc w:val="center"/>
              <w:rPr>
                <w:rFonts w:hint="eastAsia" w:ascii="宋体" w:hAnsi="宋体" w:cs="宋体"/>
                <w:kern w:val="0"/>
                <w:sz w:val="20"/>
                <w:szCs w:val="20"/>
              </w:rPr>
            </w:pPr>
            <w:r>
              <w:rPr>
                <w:rFonts w:hint="eastAsia" w:ascii="宋体" w:hAnsi="宋体" w:cs="宋体"/>
                <w:kern w:val="0"/>
                <w:sz w:val="20"/>
                <w:szCs w:val="20"/>
              </w:rPr>
              <w:t>台</w:t>
            </w:r>
          </w:p>
        </w:tc>
        <w:tc>
          <w:tcPr>
            <w:tcW w:w="860" w:type="dxa"/>
            <w:tcBorders>
              <w:top w:val="nil"/>
              <w:left w:val="nil"/>
              <w:bottom w:val="single" w:color="auto" w:sz="8" w:space="0"/>
              <w:right w:val="single" w:color="auto" w:sz="8" w:space="0"/>
            </w:tcBorders>
            <w:shd w:val="clear" w:color="000000" w:fill="FFFFFF"/>
            <w:vAlign w:val="center"/>
          </w:tcPr>
          <w:p w14:paraId="54397918">
            <w:pPr>
              <w:widowControl/>
              <w:jc w:val="center"/>
              <w:rPr>
                <w:kern w:val="0"/>
                <w:sz w:val="20"/>
                <w:szCs w:val="20"/>
              </w:rPr>
            </w:pPr>
            <w:r>
              <w:rPr>
                <w:kern w:val="0"/>
                <w:sz w:val="20"/>
                <w:szCs w:val="20"/>
              </w:rPr>
              <w:t>7000</w:t>
            </w:r>
          </w:p>
        </w:tc>
        <w:tc>
          <w:tcPr>
            <w:tcW w:w="980" w:type="dxa"/>
            <w:tcBorders>
              <w:top w:val="nil"/>
              <w:left w:val="nil"/>
              <w:bottom w:val="single" w:color="auto" w:sz="8" w:space="0"/>
              <w:right w:val="single" w:color="auto" w:sz="8" w:space="0"/>
            </w:tcBorders>
            <w:shd w:val="clear" w:color="000000" w:fill="FFFFFF"/>
            <w:vAlign w:val="center"/>
          </w:tcPr>
          <w:p w14:paraId="3BE782D5">
            <w:pPr>
              <w:widowControl/>
              <w:jc w:val="center"/>
              <w:rPr>
                <w:kern w:val="0"/>
                <w:sz w:val="20"/>
                <w:szCs w:val="20"/>
              </w:rPr>
            </w:pPr>
            <w:r>
              <w:rPr>
                <w:kern w:val="0"/>
                <w:sz w:val="20"/>
                <w:szCs w:val="20"/>
              </w:rPr>
              <w:t>7000</w:t>
            </w:r>
          </w:p>
        </w:tc>
        <w:tc>
          <w:tcPr>
            <w:tcW w:w="1640" w:type="dxa"/>
            <w:tcBorders>
              <w:top w:val="nil"/>
              <w:left w:val="nil"/>
              <w:bottom w:val="single" w:color="auto" w:sz="8" w:space="0"/>
              <w:right w:val="single" w:color="auto" w:sz="8" w:space="0"/>
            </w:tcBorders>
            <w:shd w:val="clear" w:color="000000" w:fill="FFFFFF"/>
            <w:vAlign w:val="center"/>
          </w:tcPr>
          <w:p w14:paraId="3B92FB8C">
            <w:pPr>
              <w:widowControl/>
              <w:jc w:val="center"/>
              <w:rPr>
                <w:rFonts w:hint="eastAsia" w:ascii="宋体" w:hAnsi="宋体" w:cs="宋体"/>
                <w:kern w:val="0"/>
                <w:sz w:val="20"/>
                <w:szCs w:val="20"/>
              </w:rPr>
            </w:pPr>
            <w:r>
              <w:rPr>
                <w:rFonts w:hint="eastAsia" w:ascii="宋体" w:hAnsi="宋体" w:cs="宋体"/>
                <w:kern w:val="0"/>
                <w:sz w:val="20"/>
                <w:szCs w:val="20"/>
              </w:rPr>
              <w:t>　</w:t>
            </w:r>
          </w:p>
        </w:tc>
      </w:tr>
      <w:tr w14:paraId="649C1781">
        <w:tblPrEx>
          <w:tblCellMar>
            <w:top w:w="0" w:type="dxa"/>
            <w:left w:w="108" w:type="dxa"/>
            <w:bottom w:w="0" w:type="dxa"/>
            <w:right w:w="108" w:type="dxa"/>
          </w:tblCellMar>
        </w:tblPrEx>
        <w:trPr>
          <w:trHeight w:val="639" w:hRule="atLeast"/>
        </w:trPr>
        <w:tc>
          <w:tcPr>
            <w:tcW w:w="980" w:type="dxa"/>
            <w:tcBorders>
              <w:top w:val="nil"/>
              <w:left w:val="single" w:color="auto" w:sz="8" w:space="0"/>
              <w:bottom w:val="single" w:color="auto" w:sz="8" w:space="0"/>
              <w:right w:val="single" w:color="auto" w:sz="8" w:space="0"/>
            </w:tcBorders>
            <w:shd w:val="clear" w:color="000000" w:fill="FFFFFF"/>
            <w:vAlign w:val="center"/>
          </w:tcPr>
          <w:p w14:paraId="09F90334">
            <w:pPr>
              <w:widowControl/>
              <w:jc w:val="center"/>
              <w:rPr>
                <w:kern w:val="0"/>
                <w:sz w:val="20"/>
                <w:szCs w:val="20"/>
              </w:rPr>
            </w:pPr>
            <w:r>
              <w:rPr>
                <w:kern w:val="0"/>
                <w:sz w:val="20"/>
                <w:szCs w:val="20"/>
              </w:rPr>
              <w:t>2.2</w:t>
            </w:r>
          </w:p>
        </w:tc>
        <w:tc>
          <w:tcPr>
            <w:tcW w:w="1220" w:type="dxa"/>
            <w:tcBorders>
              <w:top w:val="nil"/>
              <w:left w:val="nil"/>
              <w:bottom w:val="single" w:color="auto" w:sz="8" w:space="0"/>
              <w:right w:val="single" w:color="auto" w:sz="8" w:space="0"/>
            </w:tcBorders>
            <w:shd w:val="clear" w:color="000000" w:fill="FFFFFF"/>
            <w:vAlign w:val="center"/>
          </w:tcPr>
          <w:p w14:paraId="30FC9DC2">
            <w:pPr>
              <w:widowControl/>
              <w:jc w:val="center"/>
              <w:rPr>
                <w:rFonts w:hint="eastAsia" w:ascii="宋体" w:hAnsi="宋体" w:cs="宋体"/>
                <w:kern w:val="0"/>
                <w:sz w:val="20"/>
                <w:szCs w:val="20"/>
              </w:rPr>
            </w:pPr>
            <w:r>
              <w:rPr>
                <w:rFonts w:hint="eastAsia" w:ascii="宋体" w:hAnsi="宋体" w:cs="宋体"/>
                <w:kern w:val="0"/>
                <w:sz w:val="20"/>
                <w:szCs w:val="20"/>
              </w:rPr>
              <w:t>弹性填料</w:t>
            </w:r>
          </w:p>
        </w:tc>
        <w:tc>
          <w:tcPr>
            <w:tcW w:w="2140" w:type="dxa"/>
            <w:tcBorders>
              <w:top w:val="nil"/>
              <w:left w:val="nil"/>
              <w:bottom w:val="single" w:color="auto" w:sz="8" w:space="0"/>
              <w:right w:val="single" w:color="auto" w:sz="8" w:space="0"/>
            </w:tcBorders>
            <w:shd w:val="clear" w:color="000000" w:fill="FFFFFF"/>
            <w:vAlign w:val="center"/>
          </w:tcPr>
          <w:p w14:paraId="663CFA55">
            <w:pPr>
              <w:widowControl/>
              <w:jc w:val="center"/>
              <w:rPr>
                <w:kern w:val="0"/>
                <w:sz w:val="20"/>
                <w:szCs w:val="20"/>
              </w:rPr>
            </w:pPr>
            <w:r>
              <w:rPr>
                <w:kern w:val="0"/>
                <w:sz w:val="20"/>
                <w:szCs w:val="20"/>
              </w:rPr>
              <w:t>φ150mm</w:t>
            </w:r>
            <w:r>
              <w:rPr>
                <w:rFonts w:hint="eastAsia" w:ascii="宋体" w:hAnsi="宋体"/>
                <w:kern w:val="0"/>
                <w:sz w:val="20"/>
                <w:szCs w:val="20"/>
              </w:rPr>
              <w:t>，间距</w:t>
            </w:r>
            <w:r>
              <w:rPr>
                <w:kern w:val="0"/>
                <w:sz w:val="20"/>
                <w:szCs w:val="20"/>
              </w:rPr>
              <w:t>150mm</w:t>
            </w:r>
          </w:p>
        </w:tc>
        <w:tc>
          <w:tcPr>
            <w:tcW w:w="700" w:type="dxa"/>
            <w:tcBorders>
              <w:top w:val="nil"/>
              <w:left w:val="nil"/>
              <w:bottom w:val="single" w:color="auto" w:sz="8" w:space="0"/>
              <w:right w:val="single" w:color="auto" w:sz="8" w:space="0"/>
            </w:tcBorders>
            <w:shd w:val="clear" w:color="000000" w:fill="FFFFFF"/>
            <w:vAlign w:val="center"/>
          </w:tcPr>
          <w:p w14:paraId="4C5C8D6F">
            <w:pPr>
              <w:widowControl/>
              <w:jc w:val="center"/>
              <w:rPr>
                <w:kern w:val="0"/>
                <w:sz w:val="20"/>
                <w:szCs w:val="20"/>
              </w:rPr>
            </w:pPr>
            <w:r>
              <w:rPr>
                <w:kern w:val="0"/>
                <w:sz w:val="20"/>
                <w:szCs w:val="20"/>
              </w:rPr>
              <w:t>60</w:t>
            </w:r>
          </w:p>
        </w:tc>
        <w:tc>
          <w:tcPr>
            <w:tcW w:w="740" w:type="dxa"/>
            <w:tcBorders>
              <w:top w:val="nil"/>
              <w:left w:val="nil"/>
              <w:bottom w:val="single" w:color="auto" w:sz="8" w:space="0"/>
              <w:right w:val="single" w:color="auto" w:sz="8" w:space="0"/>
            </w:tcBorders>
            <w:shd w:val="clear" w:color="000000" w:fill="FFFFFF"/>
            <w:vAlign w:val="center"/>
          </w:tcPr>
          <w:p w14:paraId="15AAAD26">
            <w:pPr>
              <w:widowControl/>
              <w:jc w:val="center"/>
              <w:rPr>
                <w:kern w:val="0"/>
                <w:sz w:val="20"/>
                <w:szCs w:val="20"/>
              </w:rPr>
            </w:pPr>
            <w:r>
              <w:rPr>
                <w:kern w:val="0"/>
                <w:sz w:val="20"/>
                <w:szCs w:val="20"/>
              </w:rPr>
              <w:t>m³</w:t>
            </w:r>
          </w:p>
        </w:tc>
        <w:tc>
          <w:tcPr>
            <w:tcW w:w="860" w:type="dxa"/>
            <w:tcBorders>
              <w:top w:val="nil"/>
              <w:left w:val="nil"/>
              <w:bottom w:val="single" w:color="auto" w:sz="8" w:space="0"/>
              <w:right w:val="single" w:color="auto" w:sz="8" w:space="0"/>
            </w:tcBorders>
            <w:shd w:val="clear" w:color="000000" w:fill="FFFFFF"/>
            <w:vAlign w:val="center"/>
          </w:tcPr>
          <w:p w14:paraId="4FC14BC4">
            <w:pPr>
              <w:widowControl/>
              <w:jc w:val="center"/>
              <w:rPr>
                <w:kern w:val="0"/>
                <w:sz w:val="20"/>
                <w:szCs w:val="20"/>
              </w:rPr>
            </w:pPr>
            <w:r>
              <w:rPr>
                <w:kern w:val="0"/>
                <w:sz w:val="20"/>
                <w:szCs w:val="20"/>
              </w:rPr>
              <w:t>110</w:t>
            </w:r>
          </w:p>
        </w:tc>
        <w:tc>
          <w:tcPr>
            <w:tcW w:w="980" w:type="dxa"/>
            <w:tcBorders>
              <w:top w:val="nil"/>
              <w:left w:val="nil"/>
              <w:bottom w:val="single" w:color="auto" w:sz="8" w:space="0"/>
              <w:right w:val="single" w:color="auto" w:sz="8" w:space="0"/>
            </w:tcBorders>
            <w:shd w:val="clear" w:color="000000" w:fill="FFFFFF"/>
            <w:vAlign w:val="center"/>
          </w:tcPr>
          <w:p w14:paraId="45848A8D">
            <w:pPr>
              <w:widowControl/>
              <w:jc w:val="center"/>
              <w:rPr>
                <w:kern w:val="0"/>
                <w:sz w:val="20"/>
                <w:szCs w:val="20"/>
              </w:rPr>
            </w:pPr>
            <w:r>
              <w:rPr>
                <w:kern w:val="0"/>
                <w:sz w:val="20"/>
                <w:szCs w:val="20"/>
              </w:rPr>
              <w:t>6600</w:t>
            </w:r>
          </w:p>
        </w:tc>
        <w:tc>
          <w:tcPr>
            <w:tcW w:w="1640" w:type="dxa"/>
            <w:tcBorders>
              <w:top w:val="nil"/>
              <w:left w:val="nil"/>
              <w:bottom w:val="single" w:color="auto" w:sz="8" w:space="0"/>
              <w:right w:val="single" w:color="auto" w:sz="8" w:space="0"/>
            </w:tcBorders>
            <w:shd w:val="clear" w:color="000000" w:fill="FFFFFF"/>
            <w:vAlign w:val="center"/>
          </w:tcPr>
          <w:p w14:paraId="08C40FBA">
            <w:pPr>
              <w:widowControl/>
              <w:jc w:val="center"/>
              <w:rPr>
                <w:rFonts w:hint="eastAsia" w:ascii="宋体" w:hAnsi="宋体" w:cs="宋体"/>
                <w:kern w:val="0"/>
                <w:sz w:val="20"/>
                <w:szCs w:val="20"/>
              </w:rPr>
            </w:pPr>
            <w:r>
              <w:rPr>
                <w:rFonts w:hint="eastAsia" w:ascii="宋体" w:hAnsi="宋体" w:cs="宋体"/>
                <w:kern w:val="0"/>
                <w:sz w:val="20"/>
                <w:szCs w:val="20"/>
              </w:rPr>
              <w:t>　</w:t>
            </w:r>
          </w:p>
        </w:tc>
      </w:tr>
      <w:tr w14:paraId="0FC79341">
        <w:tblPrEx>
          <w:tblCellMar>
            <w:top w:w="0" w:type="dxa"/>
            <w:left w:w="108" w:type="dxa"/>
            <w:bottom w:w="0" w:type="dxa"/>
            <w:right w:w="108" w:type="dxa"/>
          </w:tblCellMar>
        </w:tblPrEx>
        <w:trPr>
          <w:trHeight w:val="288" w:hRule="atLeast"/>
        </w:trPr>
        <w:tc>
          <w:tcPr>
            <w:tcW w:w="980" w:type="dxa"/>
            <w:tcBorders>
              <w:top w:val="nil"/>
              <w:left w:val="single" w:color="auto" w:sz="8" w:space="0"/>
              <w:bottom w:val="single" w:color="auto" w:sz="8" w:space="0"/>
              <w:right w:val="single" w:color="auto" w:sz="8" w:space="0"/>
            </w:tcBorders>
            <w:shd w:val="clear" w:color="000000" w:fill="FFFFFF"/>
            <w:vAlign w:val="center"/>
          </w:tcPr>
          <w:p w14:paraId="533E8DE6">
            <w:pPr>
              <w:widowControl/>
              <w:jc w:val="center"/>
              <w:rPr>
                <w:kern w:val="0"/>
                <w:sz w:val="20"/>
                <w:szCs w:val="20"/>
              </w:rPr>
            </w:pPr>
            <w:r>
              <w:rPr>
                <w:kern w:val="0"/>
                <w:sz w:val="20"/>
                <w:szCs w:val="20"/>
              </w:rPr>
              <w:t>2.3</w:t>
            </w:r>
          </w:p>
        </w:tc>
        <w:tc>
          <w:tcPr>
            <w:tcW w:w="1220" w:type="dxa"/>
            <w:tcBorders>
              <w:top w:val="nil"/>
              <w:left w:val="nil"/>
              <w:bottom w:val="single" w:color="auto" w:sz="8" w:space="0"/>
              <w:right w:val="single" w:color="auto" w:sz="8" w:space="0"/>
            </w:tcBorders>
            <w:shd w:val="clear" w:color="000000" w:fill="FFFFFF"/>
            <w:vAlign w:val="center"/>
          </w:tcPr>
          <w:p w14:paraId="21D688D3">
            <w:pPr>
              <w:widowControl/>
              <w:jc w:val="center"/>
              <w:rPr>
                <w:rFonts w:hint="eastAsia" w:ascii="宋体" w:hAnsi="宋体" w:cs="宋体"/>
                <w:kern w:val="0"/>
                <w:sz w:val="20"/>
                <w:szCs w:val="20"/>
              </w:rPr>
            </w:pPr>
            <w:r>
              <w:rPr>
                <w:rFonts w:hint="eastAsia" w:ascii="宋体" w:hAnsi="宋体" w:cs="宋体"/>
                <w:kern w:val="0"/>
                <w:sz w:val="20"/>
                <w:szCs w:val="20"/>
              </w:rPr>
              <w:t>填料支架</w:t>
            </w:r>
          </w:p>
        </w:tc>
        <w:tc>
          <w:tcPr>
            <w:tcW w:w="2140" w:type="dxa"/>
            <w:tcBorders>
              <w:top w:val="nil"/>
              <w:left w:val="nil"/>
              <w:bottom w:val="single" w:color="auto" w:sz="8" w:space="0"/>
              <w:right w:val="single" w:color="auto" w:sz="8" w:space="0"/>
            </w:tcBorders>
            <w:shd w:val="clear" w:color="000000" w:fill="FFFFFF"/>
            <w:vAlign w:val="center"/>
          </w:tcPr>
          <w:p w14:paraId="3E4BB914">
            <w:pPr>
              <w:widowControl/>
              <w:jc w:val="center"/>
              <w:rPr>
                <w:rFonts w:hint="eastAsia" w:ascii="宋体" w:hAnsi="宋体" w:cs="宋体"/>
                <w:kern w:val="0"/>
                <w:sz w:val="20"/>
                <w:szCs w:val="20"/>
              </w:rPr>
            </w:pPr>
            <w:r>
              <w:rPr>
                <w:rFonts w:hint="eastAsia" w:ascii="宋体" w:hAnsi="宋体" w:cs="宋体"/>
                <w:kern w:val="0"/>
                <w:sz w:val="20"/>
                <w:szCs w:val="20"/>
              </w:rPr>
              <w:t>碳钢防腐：φ14mm</w:t>
            </w:r>
          </w:p>
        </w:tc>
        <w:tc>
          <w:tcPr>
            <w:tcW w:w="700" w:type="dxa"/>
            <w:tcBorders>
              <w:top w:val="nil"/>
              <w:left w:val="nil"/>
              <w:bottom w:val="single" w:color="auto" w:sz="8" w:space="0"/>
              <w:right w:val="single" w:color="auto" w:sz="8" w:space="0"/>
            </w:tcBorders>
            <w:shd w:val="clear" w:color="000000" w:fill="FFFFFF"/>
            <w:vAlign w:val="center"/>
          </w:tcPr>
          <w:p w14:paraId="7A081778">
            <w:pPr>
              <w:widowControl/>
              <w:jc w:val="center"/>
              <w:rPr>
                <w:kern w:val="0"/>
                <w:sz w:val="20"/>
                <w:szCs w:val="20"/>
              </w:rPr>
            </w:pPr>
            <w:r>
              <w:rPr>
                <w:kern w:val="0"/>
                <w:sz w:val="20"/>
                <w:szCs w:val="20"/>
              </w:rPr>
              <w:t>30</w:t>
            </w:r>
          </w:p>
        </w:tc>
        <w:tc>
          <w:tcPr>
            <w:tcW w:w="740" w:type="dxa"/>
            <w:tcBorders>
              <w:top w:val="nil"/>
              <w:left w:val="nil"/>
              <w:bottom w:val="single" w:color="auto" w:sz="8" w:space="0"/>
              <w:right w:val="single" w:color="auto" w:sz="8" w:space="0"/>
            </w:tcBorders>
            <w:shd w:val="clear" w:color="000000" w:fill="FFFFFF"/>
            <w:vAlign w:val="center"/>
          </w:tcPr>
          <w:p w14:paraId="23794351">
            <w:pPr>
              <w:widowControl/>
              <w:jc w:val="center"/>
              <w:rPr>
                <w:kern w:val="0"/>
                <w:sz w:val="20"/>
                <w:szCs w:val="20"/>
              </w:rPr>
            </w:pPr>
            <w:r>
              <w:rPr>
                <w:kern w:val="0"/>
                <w:sz w:val="20"/>
                <w:szCs w:val="20"/>
              </w:rPr>
              <w:t>m²</w:t>
            </w:r>
          </w:p>
        </w:tc>
        <w:tc>
          <w:tcPr>
            <w:tcW w:w="860" w:type="dxa"/>
            <w:tcBorders>
              <w:top w:val="nil"/>
              <w:left w:val="nil"/>
              <w:bottom w:val="single" w:color="auto" w:sz="8" w:space="0"/>
              <w:right w:val="single" w:color="auto" w:sz="8" w:space="0"/>
            </w:tcBorders>
            <w:shd w:val="clear" w:color="000000" w:fill="FFFFFF"/>
            <w:vAlign w:val="center"/>
          </w:tcPr>
          <w:p w14:paraId="7E18437A">
            <w:pPr>
              <w:widowControl/>
              <w:jc w:val="center"/>
              <w:rPr>
                <w:kern w:val="0"/>
                <w:sz w:val="20"/>
                <w:szCs w:val="20"/>
              </w:rPr>
            </w:pPr>
            <w:r>
              <w:rPr>
                <w:kern w:val="0"/>
                <w:sz w:val="20"/>
                <w:szCs w:val="20"/>
              </w:rPr>
              <w:t>200</w:t>
            </w:r>
          </w:p>
        </w:tc>
        <w:tc>
          <w:tcPr>
            <w:tcW w:w="980" w:type="dxa"/>
            <w:tcBorders>
              <w:top w:val="nil"/>
              <w:left w:val="nil"/>
              <w:bottom w:val="single" w:color="auto" w:sz="8" w:space="0"/>
              <w:right w:val="single" w:color="auto" w:sz="8" w:space="0"/>
            </w:tcBorders>
            <w:shd w:val="clear" w:color="000000" w:fill="FFFFFF"/>
            <w:vAlign w:val="center"/>
          </w:tcPr>
          <w:p w14:paraId="03E1A359">
            <w:pPr>
              <w:widowControl/>
              <w:jc w:val="center"/>
              <w:rPr>
                <w:kern w:val="0"/>
                <w:sz w:val="20"/>
                <w:szCs w:val="20"/>
              </w:rPr>
            </w:pPr>
            <w:r>
              <w:rPr>
                <w:kern w:val="0"/>
                <w:sz w:val="20"/>
                <w:szCs w:val="20"/>
              </w:rPr>
              <w:t>6000</w:t>
            </w:r>
          </w:p>
        </w:tc>
        <w:tc>
          <w:tcPr>
            <w:tcW w:w="1640" w:type="dxa"/>
            <w:tcBorders>
              <w:top w:val="nil"/>
              <w:left w:val="nil"/>
              <w:bottom w:val="single" w:color="auto" w:sz="8" w:space="0"/>
              <w:right w:val="single" w:color="auto" w:sz="8" w:space="0"/>
            </w:tcBorders>
            <w:shd w:val="clear" w:color="000000" w:fill="FFFFFF"/>
            <w:vAlign w:val="center"/>
          </w:tcPr>
          <w:p w14:paraId="024442E9">
            <w:pPr>
              <w:widowControl/>
              <w:jc w:val="center"/>
              <w:rPr>
                <w:rFonts w:hint="eastAsia" w:ascii="宋体" w:hAnsi="宋体" w:cs="宋体"/>
                <w:kern w:val="0"/>
                <w:sz w:val="20"/>
                <w:szCs w:val="20"/>
              </w:rPr>
            </w:pPr>
            <w:r>
              <w:rPr>
                <w:rFonts w:hint="eastAsia" w:ascii="宋体" w:hAnsi="宋体" w:cs="宋体"/>
                <w:kern w:val="0"/>
                <w:sz w:val="20"/>
                <w:szCs w:val="20"/>
              </w:rPr>
              <w:t>　</w:t>
            </w:r>
          </w:p>
        </w:tc>
      </w:tr>
      <w:tr w14:paraId="508D3875">
        <w:tblPrEx>
          <w:tblCellMar>
            <w:top w:w="0" w:type="dxa"/>
            <w:left w:w="108" w:type="dxa"/>
            <w:bottom w:w="0" w:type="dxa"/>
            <w:right w:w="108" w:type="dxa"/>
          </w:tblCellMar>
        </w:tblPrEx>
        <w:trPr>
          <w:trHeight w:val="570" w:hRule="atLeast"/>
        </w:trPr>
        <w:tc>
          <w:tcPr>
            <w:tcW w:w="980" w:type="dxa"/>
            <w:tcBorders>
              <w:top w:val="nil"/>
              <w:left w:val="single" w:color="auto" w:sz="8" w:space="0"/>
              <w:bottom w:val="single" w:color="auto" w:sz="8" w:space="0"/>
              <w:right w:val="single" w:color="auto" w:sz="8" w:space="0"/>
            </w:tcBorders>
            <w:shd w:val="clear" w:color="000000" w:fill="FFFFFF"/>
            <w:vAlign w:val="center"/>
          </w:tcPr>
          <w:p w14:paraId="7668D757">
            <w:pPr>
              <w:widowControl/>
              <w:jc w:val="center"/>
              <w:rPr>
                <w:kern w:val="0"/>
                <w:sz w:val="20"/>
                <w:szCs w:val="20"/>
              </w:rPr>
            </w:pPr>
            <w:r>
              <w:rPr>
                <w:kern w:val="0"/>
                <w:sz w:val="20"/>
                <w:szCs w:val="20"/>
              </w:rPr>
              <w:t>2.4</w:t>
            </w:r>
          </w:p>
        </w:tc>
        <w:tc>
          <w:tcPr>
            <w:tcW w:w="1220" w:type="dxa"/>
            <w:tcBorders>
              <w:top w:val="nil"/>
              <w:left w:val="nil"/>
              <w:bottom w:val="single" w:color="auto" w:sz="8" w:space="0"/>
              <w:right w:val="single" w:color="auto" w:sz="8" w:space="0"/>
            </w:tcBorders>
            <w:shd w:val="clear" w:color="000000" w:fill="FFFFFF"/>
            <w:vAlign w:val="center"/>
          </w:tcPr>
          <w:p w14:paraId="2F1A1453">
            <w:pPr>
              <w:widowControl/>
              <w:jc w:val="center"/>
              <w:rPr>
                <w:rFonts w:hint="eastAsia" w:ascii="宋体" w:hAnsi="宋体" w:cs="宋体"/>
                <w:kern w:val="0"/>
                <w:sz w:val="20"/>
                <w:szCs w:val="20"/>
              </w:rPr>
            </w:pPr>
            <w:r>
              <w:rPr>
                <w:rFonts w:hint="eastAsia" w:ascii="宋体" w:hAnsi="宋体" w:cs="宋体"/>
                <w:kern w:val="0"/>
                <w:sz w:val="20"/>
                <w:szCs w:val="20"/>
              </w:rPr>
              <w:t>布水系统</w:t>
            </w:r>
          </w:p>
        </w:tc>
        <w:tc>
          <w:tcPr>
            <w:tcW w:w="2140" w:type="dxa"/>
            <w:tcBorders>
              <w:top w:val="nil"/>
              <w:left w:val="nil"/>
              <w:bottom w:val="single" w:color="auto" w:sz="8" w:space="0"/>
              <w:right w:val="single" w:color="auto" w:sz="8" w:space="0"/>
            </w:tcBorders>
            <w:shd w:val="clear" w:color="000000" w:fill="FFFFFF"/>
            <w:vAlign w:val="center"/>
          </w:tcPr>
          <w:p w14:paraId="168A8767">
            <w:pPr>
              <w:widowControl/>
              <w:jc w:val="center"/>
              <w:rPr>
                <w:kern w:val="0"/>
                <w:sz w:val="20"/>
                <w:szCs w:val="20"/>
              </w:rPr>
            </w:pPr>
            <w:r>
              <w:rPr>
                <w:kern w:val="0"/>
                <w:sz w:val="20"/>
                <w:szCs w:val="20"/>
              </w:rPr>
              <w:t>UPVC</w:t>
            </w:r>
            <w:r>
              <w:rPr>
                <w:rFonts w:hint="eastAsia" w:ascii="宋体" w:hAnsi="宋体"/>
                <w:kern w:val="0"/>
                <w:sz w:val="20"/>
                <w:szCs w:val="20"/>
              </w:rPr>
              <w:t>穿孔管</w:t>
            </w:r>
          </w:p>
        </w:tc>
        <w:tc>
          <w:tcPr>
            <w:tcW w:w="700" w:type="dxa"/>
            <w:tcBorders>
              <w:top w:val="nil"/>
              <w:left w:val="nil"/>
              <w:bottom w:val="single" w:color="auto" w:sz="8" w:space="0"/>
              <w:right w:val="single" w:color="auto" w:sz="8" w:space="0"/>
            </w:tcBorders>
            <w:shd w:val="clear" w:color="000000" w:fill="FFFFFF"/>
            <w:vAlign w:val="center"/>
          </w:tcPr>
          <w:p w14:paraId="5B792653">
            <w:pPr>
              <w:widowControl/>
              <w:jc w:val="center"/>
              <w:rPr>
                <w:kern w:val="0"/>
                <w:sz w:val="20"/>
                <w:szCs w:val="20"/>
              </w:rPr>
            </w:pPr>
            <w:r>
              <w:rPr>
                <w:kern w:val="0"/>
                <w:sz w:val="20"/>
                <w:szCs w:val="20"/>
              </w:rPr>
              <w:t>1</w:t>
            </w:r>
          </w:p>
        </w:tc>
        <w:tc>
          <w:tcPr>
            <w:tcW w:w="740" w:type="dxa"/>
            <w:tcBorders>
              <w:top w:val="nil"/>
              <w:left w:val="nil"/>
              <w:bottom w:val="single" w:color="auto" w:sz="8" w:space="0"/>
              <w:right w:val="single" w:color="auto" w:sz="8" w:space="0"/>
            </w:tcBorders>
            <w:shd w:val="clear" w:color="000000" w:fill="FFFFFF"/>
            <w:vAlign w:val="center"/>
          </w:tcPr>
          <w:p w14:paraId="51C028ED">
            <w:pPr>
              <w:widowControl/>
              <w:jc w:val="center"/>
              <w:rPr>
                <w:rFonts w:hint="eastAsia" w:ascii="宋体" w:hAnsi="宋体" w:cs="宋体"/>
                <w:kern w:val="0"/>
                <w:sz w:val="20"/>
                <w:szCs w:val="20"/>
              </w:rPr>
            </w:pPr>
            <w:r>
              <w:rPr>
                <w:rFonts w:hint="eastAsia" w:ascii="宋体" w:hAnsi="宋体" w:cs="宋体"/>
                <w:kern w:val="0"/>
                <w:sz w:val="20"/>
                <w:szCs w:val="20"/>
              </w:rPr>
              <w:t>套</w:t>
            </w:r>
          </w:p>
        </w:tc>
        <w:tc>
          <w:tcPr>
            <w:tcW w:w="860" w:type="dxa"/>
            <w:tcBorders>
              <w:top w:val="nil"/>
              <w:left w:val="nil"/>
              <w:bottom w:val="single" w:color="auto" w:sz="8" w:space="0"/>
              <w:right w:val="single" w:color="auto" w:sz="8" w:space="0"/>
            </w:tcBorders>
            <w:shd w:val="clear" w:color="000000" w:fill="FFFFFF"/>
            <w:vAlign w:val="center"/>
          </w:tcPr>
          <w:p w14:paraId="53EEDFB7">
            <w:pPr>
              <w:widowControl/>
              <w:jc w:val="center"/>
              <w:rPr>
                <w:kern w:val="0"/>
                <w:sz w:val="20"/>
                <w:szCs w:val="20"/>
              </w:rPr>
            </w:pPr>
            <w:r>
              <w:rPr>
                <w:kern w:val="0"/>
                <w:sz w:val="20"/>
                <w:szCs w:val="20"/>
              </w:rPr>
              <w:t>1800</w:t>
            </w:r>
          </w:p>
        </w:tc>
        <w:tc>
          <w:tcPr>
            <w:tcW w:w="980" w:type="dxa"/>
            <w:tcBorders>
              <w:top w:val="nil"/>
              <w:left w:val="nil"/>
              <w:bottom w:val="single" w:color="auto" w:sz="8" w:space="0"/>
              <w:right w:val="single" w:color="auto" w:sz="8" w:space="0"/>
            </w:tcBorders>
            <w:shd w:val="clear" w:color="000000" w:fill="FFFFFF"/>
            <w:vAlign w:val="center"/>
          </w:tcPr>
          <w:p w14:paraId="0E096499">
            <w:pPr>
              <w:widowControl/>
              <w:jc w:val="center"/>
              <w:rPr>
                <w:kern w:val="0"/>
                <w:sz w:val="20"/>
                <w:szCs w:val="20"/>
              </w:rPr>
            </w:pPr>
            <w:r>
              <w:rPr>
                <w:kern w:val="0"/>
                <w:sz w:val="20"/>
                <w:szCs w:val="20"/>
              </w:rPr>
              <w:t>1800</w:t>
            </w:r>
          </w:p>
        </w:tc>
        <w:tc>
          <w:tcPr>
            <w:tcW w:w="1640" w:type="dxa"/>
            <w:tcBorders>
              <w:top w:val="nil"/>
              <w:left w:val="nil"/>
              <w:bottom w:val="single" w:color="auto" w:sz="8" w:space="0"/>
              <w:right w:val="single" w:color="auto" w:sz="8" w:space="0"/>
            </w:tcBorders>
            <w:shd w:val="clear" w:color="000000" w:fill="FFFFFF"/>
            <w:vAlign w:val="center"/>
          </w:tcPr>
          <w:p w14:paraId="1964F164">
            <w:pPr>
              <w:widowControl/>
              <w:jc w:val="center"/>
              <w:rPr>
                <w:rFonts w:hint="eastAsia" w:ascii="宋体" w:hAnsi="宋体" w:cs="宋体"/>
                <w:kern w:val="0"/>
                <w:sz w:val="20"/>
                <w:szCs w:val="20"/>
              </w:rPr>
            </w:pPr>
            <w:r>
              <w:rPr>
                <w:rFonts w:hint="eastAsia" w:ascii="宋体" w:hAnsi="宋体" w:cs="宋体"/>
                <w:kern w:val="0"/>
                <w:sz w:val="20"/>
                <w:szCs w:val="20"/>
              </w:rPr>
              <w:t>　</w:t>
            </w:r>
          </w:p>
        </w:tc>
      </w:tr>
      <w:tr w14:paraId="0769097B">
        <w:tblPrEx>
          <w:tblCellMar>
            <w:top w:w="0" w:type="dxa"/>
            <w:left w:w="108" w:type="dxa"/>
            <w:bottom w:w="0" w:type="dxa"/>
            <w:right w:w="108" w:type="dxa"/>
          </w:tblCellMar>
        </w:tblPrEx>
        <w:trPr>
          <w:trHeight w:val="315" w:hRule="atLeast"/>
        </w:trPr>
        <w:tc>
          <w:tcPr>
            <w:tcW w:w="6640" w:type="dxa"/>
            <w:gridSpan w:val="6"/>
            <w:tcBorders>
              <w:top w:val="nil"/>
              <w:left w:val="single" w:color="auto" w:sz="8" w:space="0"/>
              <w:bottom w:val="single" w:color="auto" w:sz="8" w:space="0"/>
              <w:right w:val="single" w:color="auto" w:sz="8" w:space="0"/>
            </w:tcBorders>
            <w:shd w:val="clear" w:color="000000" w:fill="FFFFFF"/>
            <w:vAlign w:val="center"/>
          </w:tcPr>
          <w:p w14:paraId="54BBC402">
            <w:pPr>
              <w:widowControl/>
              <w:jc w:val="center"/>
              <w:rPr>
                <w:rFonts w:hint="eastAsia" w:ascii="宋体" w:hAnsi="宋体" w:cs="宋体"/>
                <w:b/>
                <w:bCs/>
                <w:kern w:val="0"/>
                <w:sz w:val="20"/>
                <w:szCs w:val="20"/>
              </w:rPr>
            </w:pPr>
            <w:r>
              <w:rPr>
                <w:rFonts w:hint="eastAsia" w:ascii="宋体" w:hAnsi="宋体" w:cs="宋体"/>
                <w:b/>
                <w:bCs/>
                <w:kern w:val="0"/>
                <w:sz w:val="20"/>
                <w:szCs w:val="20"/>
              </w:rPr>
              <w:t>小计</w:t>
            </w:r>
          </w:p>
        </w:tc>
        <w:tc>
          <w:tcPr>
            <w:tcW w:w="980" w:type="dxa"/>
            <w:tcBorders>
              <w:top w:val="nil"/>
              <w:left w:val="nil"/>
              <w:bottom w:val="single" w:color="auto" w:sz="8" w:space="0"/>
              <w:right w:val="single" w:color="auto" w:sz="8" w:space="0"/>
            </w:tcBorders>
            <w:shd w:val="clear" w:color="000000" w:fill="FFFFFF"/>
            <w:vAlign w:val="center"/>
          </w:tcPr>
          <w:p w14:paraId="425B62F5">
            <w:pPr>
              <w:widowControl/>
              <w:jc w:val="center"/>
              <w:rPr>
                <w:b/>
                <w:bCs/>
                <w:kern w:val="0"/>
                <w:sz w:val="20"/>
                <w:szCs w:val="20"/>
              </w:rPr>
            </w:pPr>
            <w:r>
              <w:rPr>
                <w:b/>
                <w:bCs/>
                <w:kern w:val="0"/>
                <w:sz w:val="20"/>
                <w:szCs w:val="20"/>
              </w:rPr>
              <w:t>21400</w:t>
            </w:r>
          </w:p>
        </w:tc>
        <w:tc>
          <w:tcPr>
            <w:tcW w:w="1640" w:type="dxa"/>
            <w:tcBorders>
              <w:top w:val="nil"/>
              <w:left w:val="nil"/>
              <w:bottom w:val="single" w:color="auto" w:sz="8" w:space="0"/>
              <w:right w:val="single" w:color="auto" w:sz="8" w:space="0"/>
            </w:tcBorders>
            <w:shd w:val="clear" w:color="000000" w:fill="FFFFFF"/>
            <w:vAlign w:val="center"/>
          </w:tcPr>
          <w:p w14:paraId="46F02FDD">
            <w:pPr>
              <w:widowControl/>
              <w:jc w:val="center"/>
              <w:rPr>
                <w:b/>
                <w:bCs/>
                <w:kern w:val="0"/>
                <w:sz w:val="20"/>
                <w:szCs w:val="20"/>
              </w:rPr>
            </w:pPr>
            <w:r>
              <w:rPr>
                <w:b/>
                <w:bCs/>
                <w:kern w:val="0"/>
                <w:sz w:val="20"/>
                <w:szCs w:val="20"/>
              </w:rPr>
              <w:t>　</w:t>
            </w:r>
          </w:p>
        </w:tc>
      </w:tr>
      <w:tr w14:paraId="6EBC8EC3">
        <w:tblPrEx>
          <w:tblCellMar>
            <w:top w:w="0" w:type="dxa"/>
            <w:left w:w="108" w:type="dxa"/>
            <w:bottom w:w="0" w:type="dxa"/>
            <w:right w:w="108" w:type="dxa"/>
          </w:tblCellMar>
        </w:tblPrEx>
        <w:trPr>
          <w:trHeight w:val="288" w:hRule="atLeast"/>
        </w:trPr>
        <w:tc>
          <w:tcPr>
            <w:tcW w:w="980" w:type="dxa"/>
            <w:tcBorders>
              <w:top w:val="nil"/>
              <w:left w:val="single" w:color="auto" w:sz="8" w:space="0"/>
              <w:bottom w:val="single" w:color="auto" w:sz="8" w:space="0"/>
              <w:right w:val="single" w:color="auto" w:sz="8" w:space="0"/>
            </w:tcBorders>
            <w:shd w:val="clear" w:color="000000" w:fill="FFFFFF"/>
            <w:vAlign w:val="center"/>
          </w:tcPr>
          <w:p w14:paraId="639D5F24">
            <w:pPr>
              <w:widowControl/>
              <w:jc w:val="center"/>
              <w:rPr>
                <w:rFonts w:hint="eastAsia" w:ascii="宋体" w:hAnsi="宋体" w:cs="宋体"/>
                <w:b/>
                <w:bCs/>
                <w:kern w:val="0"/>
                <w:sz w:val="20"/>
                <w:szCs w:val="20"/>
              </w:rPr>
            </w:pPr>
            <w:r>
              <w:rPr>
                <w:rFonts w:hint="eastAsia" w:ascii="宋体" w:hAnsi="宋体" w:cs="宋体"/>
                <w:b/>
                <w:bCs/>
                <w:kern w:val="0"/>
                <w:sz w:val="20"/>
                <w:szCs w:val="20"/>
              </w:rPr>
              <w:t>三</w:t>
            </w:r>
          </w:p>
        </w:tc>
        <w:tc>
          <w:tcPr>
            <w:tcW w:w="8280" w:type="dxa"/>
            <w:gridSpan w:val="7"/>
            <w:tcBorders>
              <w:top w:val="nil"/>
              <w:left w:val="nil"/>
              <w:bottom w:val="single" w:color="auto" w:sz="8" w:space="0"/>
              <w:right w:val="single" w:color="auto" w:sz="8" w:space="0"/>
            </w:tcBorders>
            <w:shd w:val="clear" w:color="000000" w:fill="FFFFFF"/>
            <w:vAlign w:val="center"/>
          </w:tcPr>
          <w:p w14:paraId="2757CF68">
            <w:pPr>
              <w:widowControl/>
              <w:jc w:val="center"/>
              <w:rPr>
                <w:rFonts w:hint="eastAsia" w:ascii="宋体" w:hAnsi="宋体" w:cs="宋体"/>
                <w:b/>
                <w:bCs/>
                <w:kern w:val="0"/>
                <w:sz w:val="20"/>
                <w:szCs w:val="20"/>
              </w:rPr>
            </w:pPr>
            <w:r>
              <w:rPr>
                <w:rFonts w:hint="eastAsia" w:ascii="宋体" w:hAnsi="宋体" w:cs="宋体"/>
                <w:b/>
                <w:bCs/>
                <w:kern w:val="0"/>
                <w:sz w:val="20"/>
                <w:szCs w:val="20"/>
              </w:rPr>
              <w:t>好氧系统</w:t>
            </w:r>
          </w:p>
        </w:tc>
      </w:tr>
      <w:tr w14:paraId="4F06FE9F">
        <w:tblPrEx>
          <w:tblCellMar>
            <w:top w:w="0" w:type="dxa"/>
            <w:left w:w="108" w:type="dxa"/>
            <w:bottom w:w="0" w:type="dxa"/>
            <w:right w:w="108" w:type="dxa"/>
          </w:tblCellMar>
        </w:tblPrEx>
        <w:trPr>
          <w:trHeight w:val="288" w:hRule="atLeast"/>
        </w:trPr>
        <w:tc>
          <w:tcPr>
            <w:tcW w:w="980" w:type="dxa"/>
            <w:tcBorders>
              <w:top w:val="nil"/>
              <w:left w:val="single" w:color="auto" w:sz="8" w:space="0"/>
              <w:bottom w:val="single" w:color="auto" w:sz="8" w:space="0"/>
              <w:right w:val="single" w:color="auto" w:sz="8" w:space="0"/>
            </w:tcBorders>
            <w:shd w:val="clear" w:color="000000" w:fill="FFFFFF"/>
            <w:vAlign w:val="center"/>
          </w:tcPr>
          <w:p w14:paraId="52BDC1B4">
            <w:pPr>
              <w:widowControl/>
              <w:jc w:val="center"/>
              <w:rPr>
                <w:kern w:val="0"/>
                <w:sz w:val="20"/>
                <w:szCs w:val="20"/>
              </w:rPr>
            </w:pPr>
            <w:r>
              <w:rPr>
                <w:kern w:val="0"/>
                <w:sz w:val="20"/>
                <w:szCs w:val="20"/>
              </w:rPr>
              <w:t>3.1</w:t>
            </w:r>
          </w:p>
        </w:tc>
        <w:tc>
          <w:tcPr>
            <w:tcW w:w="1220" w:type="dxa"/>
            <w:tcBorders>
              <w:top w:val="nil"/>
              <w:left w:val="nil"/>
              <w:bottom w:val="single" w:color="auto" w:sz="8" w:space="0"/>
              <w:right w:val="single" w:color="auto" w:sz="8" w:space="0"/>
            </w:tcBorders>
            <w:shd w:val="clear" w:color="000000" w:fill="FFFFFF"/>
            <w:vAlign w:val="center"/>
          </w:tcPr>
          <w:p w14:paraId="54BD01C3">
            <w:pPr>
              <w:widowControl/>
              <w:jc w:val="center"/>
              <w:rPr>
                <w:rFonts w:hint="eastAsia" w:ascii="宋体" w:hAnsi="宋体" w:cs="宋体"/>
                <w:kern w:val="0"/>
                <w:sz w:val="20"/>
                <w:szCs w:val="20"/>
              </w:rPr>
            </w:pPr>
            <w:r>
              <w:rPr>
                <w:rFonts w:hint="eastAsia" w:ascii="宋体" w:hAnsi="宋体" w:cs="宋体"/>
                <w:kern w:val="0"/>
                <w:sz w:val="20"/>
                <w:szCs w:val="20"/>
              </w:rPr>
              <w:t>微孔曝气盘</w:t>
            </w:r>
          </w:p>
        </w:tc>
        <w:tc>
          <w:tcPr>
            <w:tcW w:w="2140" w:type="dxa"/>
            <w:tcBorders>
              <w:top w:val="nil"/>
              <w:left w:val="nil"/>
              <w:bottom w:val="single" w:color="auto" w:sz="8" w:space="0"/>
              <w:right w:val="single" w:color="auto" w:sz="8" w:space="0"/>
            </w:tcBorders>
            <w:shd w:val="clear" w:color="000000" w:fill="FFFFFF"/>
            <w:vAlign w:val="center"/>
          </w:tcPr>
          <w:p w14:paraId="71F97AD7">
            <w:pPr>
              <w:widowControl/>
              <w:jc w:val="center"/>
              <w:rPr>
                <w:kern w:val="0"/>
                <w:sz w:val="20"/>
                <w:szCs w:val="20"/>
              </w:rPr>
            </w:pPr>
            <w:r>
              <w:rPr>
                <w:kern w:val="0"/>
                <w:sz w:val="20"/>
                <w:szCs w:val="20"/>
              </w:rPr>
              <w:t>φ215mm</w:t>
            </w:r>
            <w:r>
              <w:rPr>
                <w:rFonts w:hint="eastAsia" w:ascii="宋体" w:hAnsi="宋体"/>
                <w:kern w:val="0"/>
                <w:sz w:val="20"/>
                <w:szCs w:val="20"/>
              </w:rPr>
              <w:t>，</w:t>
            </w:r>
            <w:r>
              <w:rPr>
                <w:kern w:val="0"/>
                <w:sz w:val="20"/>
                <w:szCs w:val="20"/>
              </w:rPr>
              <w:t>2-3m³/h·</w:t>
            </w:r>
            <w:r>
              <w:rPr>
                <w:rFonts w:hint="eastAsia" w:ascii="宋体" w:hAnsi="宋体"/>
                <w:kern w:val="0"/>
                <w:sz w:val="20"/>
                <w:szCs w:val="20"/>
              </w:rPr>
              <w:t>个</w:t>
            </w:r>
          </w:p>
        </w:tc>
        <w:tc>
          <w:tcPr>
            <w:tcW w:w="700" w:type="dxa"/>
            <w:tcBorders>
              <w:top w:val="nil"/>
              <w:left w:val="nil"/>
              <w:bottom w:val="single" w:color="auto" w:sz="8" w:space="0"/>
              <w:right w:val="single" w:color="auto" w:sz="8" w:space="0"/>
            </w:tcBorders>
            <w:shd w:val="clear" w:color="000000" w:fill="FFFFFF"/>
            <w:vAlign w:val="center"/>
          </w:tcPr>
          <w:p w14:paraId="0AEA849E">
            <w:pPr>
              <w:widowControl/>
              <w:jc w:val="center"/>
              <w:rPr>
                <w:kern w:val="0"/>
                <w:sz w:val="20"/>
                <w:szCs w:val="20"/>
              </w:rPr>
            </w:pPr>
            <w:r>
              <w:rPr>
                <w:kern w:val="0"/>
                <w:sz w:val="20"/>
                <w:szCs w:val="20"/>
              </w:rPr>
              <w:t>100</w:t>
            </w:r>
          </w:p>
        </w:tc>
        <w:tc>
          <w:tcPr>
            <w:tcW w:w="740" w:type="dxa"/>
            <w:tcBorders>
              <w:top w:val="nil"/>
              <w:left w:val="nil"/>
              <w:bottom w:val="single" w:color="auto" w:sz="8" w:space="0"/>
              <w:right w:val="single" w:color="auto" w:sz="8" w:space="0"/>
            </w:tcBorders>
            <w:shd w:val="clear" w:color="000000" w:fill="FFFFFF"/>
            <w:vAlign w:val="center"/>
          </w:tcPr>
          <w:p w14:paraId="61EE5446">
            <w:pPr>
              <w:widowControl/>
              <w:jc w:val="center"/>
              <w:rPr>
                <w:rFonts w:hint="eastAsia" w:ascii="宋体" w:hAnsi="宋体" w:cs="宋体"/>
                <w:kern w:val="0"/>
                <w:sz w:val="20"/>
                <w:szCs w:val="20"/>
              </w:rPr>
            </w:pPr>
            <w:r>
              <w:rPr>
                <w:rFonts w:hint="eastAsia" w:ascii="宋体" w:hAnsi="宋体" w:cs="宋体"/>
                <w:kern w:val="0"/>
                <w:sz w:val="20"/>
                <w:szCs w:val="20"/>
              </w:rPr>
              <w:t>个</w:t>
            </w:r>
          </w:p>
        </w:tc>
        <w:tc>
          <w:tcPr>
            <w:tcW w:w="860" w:type="dxa"/>
            <w:tcBorders>
              <w:top w:val="nil"/>
              <w:left w:val="nil"/>
              <w:bottom w:val="single" w:color="auto" w:sz="8" w:space="0"/>
              <w:right w:val="single" w:color="auto" w:sz="8" w:space="0"/>
            </w:tcBorders>
            <w:shd w:val="clear" w:color="000000" w:fill="FFFFFF"/>
            <w:vAlign w:val="center"/>
          </w:tcPr>
          <w:p w14:paraId="0F23E816">
            <w:pPr>
              <w:widowControl/>
              <w:jc w:val="center"/>
              <w:rPr>
                <w:kern w:val="0"/>
                <w:sz w:val="20"/>
                <w:szCs w:val="20"/>
              </w:rPr>
            </w:pPr>
            <w:r>
              <w:rPr>
                <w:kern w:val="0"/>
                <w:sz w:val="20"/>
                <w:szCs w:val="20"/>
              </w:rPr>
              <w:t>30</w:t>
            </w:r>
          </w:p>
        </w:tc>
        <w:tc>
          <w:tcPr>
            <w:tcW w:w="980" w:type="dxa"/>
            <w:tcBorders>
              <w:top w:val="nil"/>
              <w:left w:val="nil"/>
              <w:bottom w:val="single" w:color="auto" w:sz="8" w:space="0"/>
              <w:right w:val="single" w:color="auto" w:sz="8" w:space="0"/>
            </w:tcBorders>
            <w:shd w:val="clear" w:color="000000" w:fill="FFFFFF"/>
            <w:vAlign w:val="center"/>
          </w:tcPr>
          <w:p w14:paraId="6F8B419F">
            <w:pPr>
              <w:widowControl/>
              <w:jc w:val="center"/>
              <w:rPr>
                <w:kern w:val="0"/>
                <w:sz w:val="20"/>
                <w:szCs w:val="20"/>
              </w:rPr>
            </w:pPr>
            <w:r>
              <w:rPr>
                <w:kern w:val="0"/>
                <w:sz w:val="20"/>
                <w:szCs w:val="20"/>
              </w:rPr>
              <w:t>3000</w:t>
            </w:r>
          </w:p>
        </w:tc>
        <w:tc>
          <w:tcPr>
            <w:tcW w:w="1640" w:type="dxa"/>
            <w:tcBorders>
              <w:top w:val="nil"/>
              <w:left w:val="nil"/>
              <w:bottom w:val="single" w:color="auto" w:sz="8" w:space="0"/>
              <w:right w:val="single" w:color="auto" w:sz="8" w:space="0"/>
            </w:tcBorders>
            <w:shd w:val="clear" w:color="000000" w:fill="FFFFFF"/>
            <w:vAlign w:val="center"/>
          </w:tcPr>
          <w:p w14:paraId="4C61625A">
            <w:pPr>
              <w:widowControl/>
              <w:jc w:val="center"/>
              <w:rPr>
                <w:kern w:val="0"/>
                <w:sz w:val="20"/>
                <w:szCs w:val="20"/>
              </w:rPr>
            </w:pPr>
            <w:r>
              <w:rPr>
                <w:kern w:val="0"/>
                <w:sz w:val="20"/>
                <w:szCs w:val="20"/>
              </w:rPr>
              <w:t>EPDM</w:t>
            </w:r>
            <w:r>
              <w:rPr>
                <w:rFonts w:hint="eastAsia" w:ascii="宋体" w:hAnsi="宋体"/>
                <w:kern w:val="0"/>
                <w:sz w:val="20"/>
                <w:szCs w:val="20"/>
              </w:rPr>
              <w:t>膜片</w:t>
            </w:r>
          </w:p>
        </w:tc>
      </w:tr>
      <w:tr w14:paraId="7CF8E95A">
        <w:tblPrEx>
          <w:tblCellMar>
            <w:top w:w="0" w:type="dxa"/>
            <w:left w:w="108" w:type="dxa"/>
            <w:bottom w:w="0" w:type="dxa"/>
            <w:right w:w="108" w:type="dxa"/>
          </w:tblCellMar>
        </w:tblPrEx>
        <w:trPr>
          <w:trHeight w:val="288" w:hRule="atLeast"/>
        </w:trPr>
        <w:tc>
          <w:tcPr>
            <w:tcW w:w="980" w:type="dxa"/>
            <w:tcBorders>
              <w:top w:val="nil"/>
              <w:left w:val="single" w:color="auto" w:sz="8" w:space="0"/>
              <w:bottom w:val="single" w:color="auto" w:sz="8" w:space="0"/>
              <w:right w:val="single" w:color="auto" w:sz="8" w:space="0"/>
            </w:tcBorders>
            <w:shd w:val="clear" w:color="000000" w:fill="FFFFFF"/>
            <w:vAlign w:val="center"/>
          </w:tcPr>
          <w:p w14:paraId="5A62F120">
            <w:pPr>
              <w:widowControl/>
              <w:jc w:val="center"/>
              <w:rPr>
                <w:kern w:val="0"/>
                <w:sz w:val="20"/>
                <w:szCs w:val="20"/>
              </w:rPr>
            </w:pPr>
            <w:r>
              <w:rPr>
                <w:kern w:val="0"/>
                <w:sz w:val="20"/>
                <w:szCs w:val="20"/>
              </w:rPr>
              <w:t>3.2</w:t>
            </w:r>
          </w:p>
        </w:tc>
        <w:tc>
          <w:tcPr>
            <w:tcW w:w="1220" w:type="dxa"/>
            <w:tcBorders>
              <w:top w:val="nil"/>
              <w:left w:val="nil"/>
              <w:bottom w:val="single" w:color="auto" w:sz="8" w:space="0"/>
              <w:right w:val="single" w:color="auto" w:sz="8" w:space="0"/>
            </w:tcBorders>
            <w:shd w:val="clear" w:color="000000" w:fill="FFFFFF"/>
            <w:vAlign w:val="center"/>
          </w:tcPr>
          <w:p w14:paraId="20C950E3">
            <w:pPr>
              <w:widowControl/>
              <w:jc w:val="center"/>
              <w:rPr>
                <w:rFonts w:hint="eastAsia" w:ascii="宋体" w:hAnsi="宋体" w:cs="宋体"/>
                <w:kern w:val="0"/>
                <w:sz w:val="20"/>
                <w:szCs w:val="20"/>
              </w:rPr>
            </w:pPr>
            <w:r>
              <w:rPr>
                <w:rFonts w:hint="eastAsia" w:ascii="宋体" w:hAnsi="宋体" w:cs="宋体"/>
                <w:kern w:val="0"/>
                <w:sz w:val="20"/>
                <w:szCs w:val="20"/>
              </w:rPr>
              <w:t>曝气管路</w:t>
            </w:r>
          </w:p>
        </w:tc>
        <w:tc>
          <w:tcPr>
            <w:tcW w:w="2140" w:type="dxa"/>
            <w:tcBorders>
              <w:top w:val="nil"/>
              <w:left w:val="nil"/>
              <w:bottom w:val="single" w:color="auto" w:sz="8" w:space="0"/>
              <w:right w:val="single" w:color="auto" w:sz="8" w:space="0"/>
            </w:tcBorders>
            <w:shd w:val="clear" w:color="000000" w:fill="FFFFFF"/>
            <w:vAlign w:val="center"/>
          </w:tcPr>
          <w:p w14:paraId="6630DC65">
            <w:pPr>
              <w:widowControl/>
              <w:jc w:val="center"/>
              <w:rPr>
                <w:kern w:val="0"/>
                <w:sz w:val="20"/>
                <w:szCs w:val="20"/>
              </w:rPr>
            </w:pPr>
            <w:r>
              <w:rPr>
                <w:kern w:val="0"/>
                <w:sz w:val="20"/>
                <w:szCs w:val="20"/>
              </w:rPr>
              <w:t>PVC</w:t>
            </w:r>
          </w:p>
        </w:tc>
        <w:tc>
          <w:tcPr>
            <w:tcW w:w="700" w:type="dxa"/>
            <w:tcBorders>
              <w:top w:val="nil"/>
              <w:left w:val="nil"/>
              <w:bottom w:val="single" w:color="auto" w:sz="8" w:space="0"/>
              <w:right w:val="single" w:color="auto" w:sz="8" w:space="0"/>
            </w:tcBorders>
            <w:shd w:val="clear" w:color="000000" w:fill="FFFFFF"/>
            <w:vAlign w:val="center"/>
          </w:tcPr>
          <w:p w14:paraId="7B83F6EA">
            <w:pPr>
              <w:widowControl/>
              <w:jc w:val="center"/>
              <w:rPr>
                <w:kern w:val="0"/>
                <w:sz w:val="20"/>
                <w:szCs w:val="20"/>
              </w:rPr>
            </w:pPr>
            <w:r>
              <w:rPr>
                <w:kern w:val="0"/>
                <w:sz w:val="20"/>
                <w:szCs w:val="20"/>
              </w:rPr>
              <w:t>1</w:t>
            </w:r>
          </w:p>
        </w:tc>
        <w:tc>
          <w:tcPr>
            <w:tcW w:w="740" w:type="dxa"/>
            <w:tcBorders>
              <w:top w:val="nil"/>
              <w:left w:val="nil"/>
              <w:bottom w:val="single" w:color="auto" w:sz="8" w:space="0"/>
              <w:right w:val="single" w:color="auto" w:sz="8" w:space="0"/>
            </w:tcBorders>
            <w:shd w:val="clear" w:color="000000" w:fill="FFFFFF"/>
            <w:vAlign w:val="center"/>
          </w:tcPr>
          <w:p w14:paraId="10A46240">
            <w:pPr>
              <w:widowControl/>
              <w:jc w:val="center"/>
              <w:rPr>
                <w:rFonts w:hint="eastAsia" w:ascii="宋体" w:hAnsi="宋体" w:cs="宋体"/>
                <w:kern w:val="0"/>
                <w:sz w:val="20"/>
                <w:szCs w:val="20"/>
              </w:rPr>
            </w:pPr>
            <w:r>
              <w:rPr>
                <w:rFonts w:hint="eastAsia" w:ascii="宋体" w:hAnsi="宋体" w:cs="宋体"/>
                <w:kern w:val="0"/>
                <w:sz w:val="20"/>
                <w:szCs w:val="20"/>
              </w:rPr>
              <w:t>套</w:t>
            </w:r>
          </w:p>
        </w:tc>
        <w:tc>
          <w:tcPr>
            <w:tcW w:w="860" w:type="dxa"/>
            <w:tcBorders>
              <w:top w:val="nil"/>
              <w:left w:val="nil"/>
              <w:bottom w:val="single" w:color="auto" w:sz="8" w:space="0"/>
              <w:right w:val="single" w:color="auto" w:sz="8" w:space="0"/>
            </w:tcBorders>
            <w:shd w:val="clear" w:color="000000" w:fill="FFFFFF"/>
            <w:vAlign w:val="center"/>
          </w:tcPr>
          <w:p w14:paraId="0D59F2D1">
            <w:pPr>
              <w:widowControl/>
              <w:jc w:val="center"/>
              <w:rPr>
                <w:kern w:val="0"/>
                <w:sz w:val="20"/>
                <w:szCs w:val="20"/>
              </w:rPr>
            </w:pPr>
            <w:r>
              <w:rPr>
                <w:kern w:val="0"/>
                <w:sz w:val="20"/>
                <w:szCs w:val="20"/>
              </w:rPr>
              <w:t>2700</w:t>
            </w:r>
          </w:p>
        </w:tc>
        <w:tc>
          <w:tcPr>
            <w:tcW w:w="980" w:type="dxa"/>
            <w:tcBorders>
              <w:top w:val="nil"/>
              <w:left w:val="nil"/>
              <w:bottom w:val="single" w:color="auto" w:sz="8" w:space="0"/>
              <w:right w:val="single" w:color="auto" w:sz="8" w:space="0"/>
            </w:tcBorders>
            <w:shd w:val="clear" w:color="000000" w:fill="FFFFFF"/>
            <w:vAlign w:val="center"/>
          </w:tcPr>
          <w:p w14:paraId="4EC4ECEE">
            <w:pPr>
              <w:widowControl/>
              <w:jc w:val="center"/>
              <w:rPr>
                <w:kern w:val="0"/>
                <w:sz w:val="20"/>
                <w:szCs w:val="20"/>
              </w:rPr>
            </w:pPr>
            <w:r>
              <w:rPr>
                <w:kern w:val="0"/>
                <w:sz w:val="20"/>
                <w:szCs w:val="20"/>
              </w:rPr>
              <w:t>2700</w:t>
            </w:r>
          </w:p>
        </w:tc>
        <w:tc>
          <w:tcPr>
            <w:tcW w:w="1640" w:type="dxa"/>
            <w:tcBorders>
              <w:top w:val="nil"/>
              <w:left w:val="nil"/>
              <w:bottom w:val="single" w:color="auto" w:sz="8" w:space="0"/>
              <w:right w:val="single" w:color="auto" w:sz="8" w:space="0"/>
            </w:tcBorders>
            <w:shd w:val="clear" w:color="000000" w:fill="FFFFFF"/>
            <w:vAlign w:val="center"/>
          </w:tcPr>
          <w:p w14:paraId="73C2385B">
            <w:pPr>
              <w:widowControl/>
              <w:jc w:val="center"/>
              <w:rPr>
                <w:kern w:val="0"/>
                <w:sz w:val="20"/>
                <w:szCs w:val="20"/>
              </w:rPr>
            </w:pPr>
            <w:r>
              <w:rPr>
                <w:kern w:val="0"/>
                <w:sz w:val="20"/>
                <w:szCs w:val="20"/>
              </w:rPr>
              <w:t>　</w:t>
            </w:r>
          </w:p>
        </w:tc>
      </w:tr>
      <w:tr w14:paraId="0B340296">
        <w:tblPrEx>
          <w:tblCellMar>
            <w:top w:w="0" w:type="dxa"/>
            <w:left w:w="108" w:type="dxa"/>
            <w:bottom w:w="0" w:type="dxa"/>
            <w:right w:w="108" w:type="dxa"/>
          </w:tblCellMar>
        </w:tblPrEx>
        <w:trPr>
          <w:trHeight w:val="528" w:hRule="atLeast"/>
        </w:trPr>
        <w:tc>
          <w:tcPr>
            <w:tcW w:w="980" w:type="dxa"/>
            <w:tcBorders>
              <w:top w:val="nil"/>
              <w:left w:val="single" w:color="auto" w:sz="8" w:space="0"/>
              <w:bottom w:val="single" w:color="auto" w:sz="8" w:space="0"/>
              <w:right w:val="single" w:color="auto" w:sz="8" w:space="0"/>
            </w:tcBorders>
            <w:shd w:val="clear" w:color="000000" w:fill="FFFFFF"/>
            <w:vAlign w:val="center"/>
          </w:tcPr>
          <w:p w14:paraId="741D09EB">
            <w:pPr>
              <w:widowControl/>
              <w:jc w:val="center"/>
              <w:rPr>
                <w:kern w:val="0"/>
                <w:sz w:val="20"/>
                <w:szCs w:val="20"/>
              </w:rPr>
            </w:pPr>
            <w:r>
              <w:rPr>
                <w:kern w:val="0"/>
                <w:sz w:val="20"/>
                <w:szCs w:val="20"/>
              </w:rPr>
              <w:t>3.3</w:t>
            </w:r>
          </w:p>
        </w:tc>
        <w:tc>
          <w:tcPr>
            <w:tcW w:w="1220" w:type="dxa"/>
            <w:tcBorders>
              <w:top w:val="nil"/>
              <w:left w:val="nil"/>
              <w:bottom w:val="single" w:color="auto" w:sz="8" w:space="0"/>
              <w:right w:val="single" w:color="auto" w:sz="8" w:space="0"/>
            </w:tcBorders>
            <w:shd w:val="clear" w:color="000000" w:fill="FFFFFF"/>
            <w:vAlign w:val="center"/>
          </w:tcPr>
          <w:p w14:paraId="19126FB0">
            <w:pPr>
              <w:widowControl/>
              <w:jc w:val="center"/>
              <w:rPr>
                <w:rFonts w:hint="eastAsia" w:ascii="宋体" w:hAnsi="宋体" w:cs="宋体"/>
                <w:kern w:val="0"/>
                <w:sz w:val="20"/>
                <w:szCs w:val="20"/>
              </w:rPr>
            </w:pPr>
            <w:r>
              <w:rPr>
                <w:rFonts w:hint="eastAsia" w:ascii="宋体" w:hAnsi="宋体" w:cs="宋体"/>
                <w:kern w:val="0"/>
                <w:sz w:val="20"/>
                <w:szCs w:val="20"/>
              </w:rPr>
              <w:t>罗茨鼓风机</w:t>
            </w:r>
          </w:p>
        </w:tc>
        <w:tc>
          <w:tcPr>
            <w:tcW w:w="2140" w:type="dxa"/>
            <w:tcBorders>
              <w:top w:val="nil"/>
              <w:left w:val="nil"/>
              <w:bottom w:val="single" w:color="auto" w:sz="8" w:space="0"/>
              <w:right w:val="single" w:color="auto" w:sz="8" w:space="0"/>
            </w:tcBorders>
            <w:shd w:val="clear" w:color="000000" w:fill="FFFFFF"/>
            <w:vAlign w:val="center"/>
          </w:tcPr>
          <w:p w14:paraId="73537B64">
            <w:pPr>
              <w:widowControl/>
              <w:jc w:val="center"/>
              <w:rPr>
                <w:kern w:val="0"/>
                <w:sz w:val="20"/>
                <w:szCs w:val="20"/>
              </w:rPr>
            </w:pPr>
            <w:r>
              <w:rPr>
                <w:kern w:val="0"/>
                <w:sz w:val="20"/>
                <w:szCs w:val="20"/>
              </w:rPr>
              <w:t>Q=4.9m³/min</w:t>
            </w:r>
            <w:r>
              <w:rPr>
                <w:rFonts w:hint="eastAsia" w:ascii="宋体" w:hAnsi="宋体"/>
                <w:kern w:val="0"/>
                <w:sz w:val="20"/>
                <w:szCs w:val="20"/>
              </w:rPr>
              <w:t>，</w:t>
            </w:r>
            <w:r>
              <w:rPr>
                <w:kern w:val="0"/>
                <w:sz w:val="20"/>
                <w:szCs w:val="20"/>
              </w:rPr>
              <w:t>P=44.1kPa</w:t>
            </w:r>
            <w:r>
              <w:rPr>
                <w:rFonts w:hint="eastAsia" w:ascii="宋体" w:hAnsi="宋体"/>
                <w:kern w:val="0"/>
                <w:sz w:val="20"/>
                <w:szCs w:val="20"/>
              </w:rPr>
              <w:t>，</w:t>
            </w:r>
            <w:r>
              <w:rPr>
                <w:kern w:val="0"/>
                <w:sz w:val="20"/>
                <w:szCs w:val="20"/>
              </w:rPr>
              <w:t>N=7.5kW</w:t>
            </w:r>
          </w:p>
        </w:tc>
        <w:tc>
          <w:tcPr>
            <w:tcW w:w="700" w:type="dxa"/>
            <w:tcBorders>
              <w:top w:val="nil"/>
              <w:left w:val="nil"/>
              <w:bottom w:val="single" w:color="auto" w:sz="8" w:space="0"/>
              <w:right w:val="single" w:color="auto" w:sz="8" w:space="0"/>
            </w:tcBorders>
            <w:shd w:val="clear" w:color="000000" w:fill="FFFFFF"/>
            <w:vAlign w:val="center"/>
          </w:tcPr>
          <w:p w14:paraId="64B19DF7">
            <w:pPr>
              <w:widowControl/>
              <w:jc w:val="center"/>
              <w:rPr>
                <w:kern w:val="0"/>
                <w:sz w:val="20"/>
                <w:szCs w:val="20"/>
              </w:rPr>
            </w:pPr>
            <w:r>
              <w:rPr>
                <w:kern w:val="0"/>
                <w:sz w:val="20"/>
                <w:szCs w:val="20"/>
              </w:rPr>
              <w:t>2</w:t>
            </w:r>
          </w:p>
        </w:tc>
        <w:tc>
          <w:tcPr>
            <w:tcW w:w="740" w:type="dxa"/>
            <w:tcBorders>
              <w:top w:val="nil"/>
              <w:left w:val="nil"/>
              <w:bottom w:val="single" w:color="auto" w:sz="8" w:space="0"/>
              <w:right w:val="single" w:color="auto" w:sz="8" w:space="0"/>
            </w:tcBorders>
            <w:shd w:val="clear" w:color="000000" w:fill="FFFFFF"/>
            <w:vAlign w:val="center"/>
          </w:tcPr>
          <w:p w14:paraId="0D0609A4">
            <w:pPr>
              <w:widowControl/>
              <w:jc w:val="center"/>
              <w:rPr>
                <w:rFonts w:hint="eastAsia" w:ascii="宋体" w:hAnsi="宋体" w:cs="宋体"/>
                <w:kern w:val="0"/>
                <w:sz w:val="20"/>
                <w:szCs w:val="20"/>
              </w:rPr>
            </w:pPr>
            <w:r>
              <w:rPr>
                <w:rFonts w:hint="eastAsia" w:ascii="宋体" w:hAnsi="宋体" w:cs="宋体"/>
                <w:kern w:val="0"/>
                <w:sz w:val="20"/>
                <w:szCs w:val="20"/>
              </w:rPr>
              <w:t>台</w:t>
            </w:r>
          </w:p>
        </w:tc>
        <w:tc>
          <w:tcPr>
            <w:tcW w:w="860" w:type="dxa"/>
            <w:tcBorders>
              <w:top w:val="nil"/>
              <w:left w:val="nil"/>
              <w:bottom w:val="single" w:color="auto" w:sz="8" w:space="0"/>
              <w:right w:val="single" w:color="auto" w:sz="8" w:space="0"/>
            </w:tcBorders>
            <w:shd w:val="clear" w:color="000000" w:fill="FFFFFF"/>
            <w:vAlign w:val="center"/>
          </w:tcPr>
          <w:p w14:paraId="3BAC8430">
            <w:pPr>
              <w:widowControl/>
              <w:jc w:val="center"/>
              <w:rPr>
                <w:kern w:val="0"/>
                <w:sz w:val="20"/>
                <w:szCs w:val="20"/>
              </w:rPr>
            </w:pPr>
            <w:r>
              <w:rPr>
                <w:kern w:val="0"/>
                <w:sz w:val="20"/>
                <w:szCs w:val="20"/>
              </w:rPr>
              <w:t>1800</w:t>
            </w:r>
          </w:p>
        </w:tc>
        <w:tc>
          <w:tcPr>
            <w:tcW w:w="980" w:type="dxa"/>
            <w:tcBorders>
              <w:top w:val="nil"/>
              <w:left w:val="nil"/>
              <w:bottom w:val="single" w:color="auto" w:sz="8" w:space="0"/>
              <w:right w:val="single" w:color="auto" w:sz="8" w:space="0"/>
            </w:tcBorders>
            <w:shd w:val="clear" w:color="000000" w:fill="FFFFFF"/>
            <w:vAlign w:val="center"/>
          </w:tcPr>
          <w:p w14:paraId="6457F456">
            <w:pPr>
              <w:widowControl/>
              <w:jc w:val="center"/>
              <w:rPr>
                <w:kern w:val="0"/>
                <w:sz w:val="20"/>
                <w:szCs w:val="20"/>
              </w:rPr>
            </w:pPr>
            <w:r>
              <w:rPr>
                <w:kern w:val="0"/>
                <w:sz w:val="20"/>
                <w:szCs w:val="20"/>
              </w:rPr>
              <w:t>3600</w:t>
            </w:r>
          </w:p>
        </w:tc>
        <w:tc>
          <w:tcPr>
            <w:tcW w:w="1640" w:type="dxa"/>
            <w:tcBorders>
              <w:top w:val="nil"/>
              <w:left w:val="nil"/>
              <w:bottom w:val="single" w:color="auto" w:sz="8" w:space="0"/>
              <w:right w:val="single" w:color="auto" w:sz="8" w:space="0"/>
            </w:tcBorders>
            <w:shd w:val="clear" w:color="000000" w:fill="FFFFFF"/>
            <w:vAlign w:val="center"/>
          </w:tcPr>
          <w:p w14:paraId="1D456B59">
            <w:pPr>
              <w:widowControl/>
              <w:jc w:val="center"/>
              <w:rPr>
                <w:rFonts w:hint="eastAsia" w:ascii="宋体" w:hAnsi="宋体" w:cs="宋体"/>
                <w:kern w:val="0"/>
                <w:sz w:val="20"/>
                <w:szCs w:val="20"/>
              </w:rPr>
            </w:pPr>
            <w:r>
              <w:rPr>
                <w:rFonts w:hint="eastAsia" w:ascii="宋体" w:hAnsi="宋体" w:cs="宋体"/>
                <w:kern w:val="0"/>
                <w:sz w:val="20"/>
                <w:szCs w:val="20"/>
              </w:rPr>
              <w:t>利旧：维修保养</w:t>
            </w:r>
          </w:p>
        </w:tc>
      </w:tr>
      <w:tr w14:paraId="5010B796">
        <w:tblPrEx>
          <w:tblCellMar>
            <w:top w:w="0" w:type="dxa"/>
            <w:left w:w="108" w:type="dxa"/>
            <w:bottom w:w="0" w:type="dxa"/>
            <w:right w:w="108" w:type="dxa"/>
          </w:tblCellMar>
        </w:tblPrEx>
        <w:trPr>
          <w:trHeight w:val="288" w:hRule="atLeast"/>
        </w:trPr>
        <w:tc>
          <w:tcPr>
            <w:tcW w:w="980" w:type="dxa"/>
            <w:tcBorders>
              <w:top w:val="nil"/>
              <w:left w:val="single" w:color="auto" w:sz="8" w:space="0"/>
              <w:bottom w:val="single" w:color="auto" w:sz="8" w:space="0"/>
              <w:right w:val="single" w:color="auto" w:sz="8" w:space="0"/>
            </w:tcBorders>
            <w:shd w:val="clear" w:color="000000" w:fill="FFFFFF"/>
            <w:vAlign w:val="center"/>
          </w:tcPr>
          <w:p w14:paraId="6553F262">
            <w:pPr>
              <w:widowControl/>
              <w:jc w:val="center"/>
              <w:rPr>
                <w:kern w:val="0"/>
                <w:sz w:val="20"/>
                <w:szCs w:val="20"/>
              </w:rPr>
            </w:pPr>
            <w:r>
              <w:rPr>
                <w:kern w:val="0"/>
                <w:sz w:val="20"/>
                <w:szCs w:val="20"/>
              </w:rPr>
              <w:t>3.4</w:t>
            </w:r>
          </w:p>
        </w:tc>
        <w:tc>
          <w:tcPr>
            <w:tcW w:w="1220" w:type="dxa"/>
            <w:tcBorders>
              <w:top w:val="nil"/>
              <w:left w:val="nil"/>
              <w:bottom w:val="single" w:color="auto" w:sz="8" w:space="0"/>
              <w:right w:val="single" w:color="auto" w:sz="8" w:space="0"/>
            </w:tcBorders>
            <w:shd w:val="clear" w:color="000000" w:fill="FFFFFF"/>
            <w:vAlign w:val="center"/>
          </w:tcPr>
          <w:p w14:paraId="608674CA">
            <w:pPr>
              <w:widowControl/>
              <w:jc w:val="center"/>
              <w:rPr>
                <w:rFonts w:hint="eastAsia" w:ascii="宋体" w:hAnsi="宋体" w:cs="宋体"/>
                <w:kern w:val="0"/>
                <w:sz w:val="20"/>
                <w:szCs w:val="20"/>
              </w:rPr>
            </w:pPr>
            <w:r>
              <w:rPr>
                <w:rFonts w:hint="eastAsia" w:ascii="宋体" w:hAnsi="宋体" w:cs="宋体"/>
                <w:kern w:val="0"/>
                <w:sz w:val="20"/>
                <w:szCs w:val="20"/>
              </w:rPr>
              <w:t>溶解氧仪</w:t>
            </w:r>
          </w:p>
        </w:tc>
        <w:tc>
          <w:tcPr>
            <w:tcW w:w="2140" w:type="dxa"/>
            <w:tcBorders>
              <w:top w:val="nil"/>
              <w:left w:val="nil"/>
              <w:bottom w:val="single" w:color="auto" w:sz="8" w:space="0"/>
              <w:right w:val="single" w:color="auto" w:sz="8" w:space="0"/>
            </w:tcBorders>
            <w:shd w:val="clear" w:color="000000" w:fill="FFFFFF"/>
            <w:vAlign w:val="center"/>
          </w:tcPr>
          <w:p w14:paraId="213B4566">
            <w:pPr>
              <w:widowControl/>
              <w:jc w:val="center"/>
              <w:rPr>
                <w:kern w:val="0"/>
                <w:sz w:val="20"/>
                <w:szCs w:val="20"/>
              </w:rPr>
            </w:pPr>
            <w:r>
              <w:rPr>
                <w:kern w:val="0"/>
                <w:sz w:val="20"/>
                <w:szCs w:val="20"/>
              </w:rPr>
              <w:t>0-10mg/L</w:t>
            </w:r>
            <w:r>
              <w:rPr>
                <w:rFonts w:hint="eastAsia" w:ascii="宋体" w:hAnsi="宋体"/>
                <w:kern w:val="0"/>
                <w:sz w:val="20"/>
                <w:szCs w:val="20"/>
              </w:rPr>
              <w:t>，</w:t>
            </w:r>
            <w:r>
              <w:rPr>
                <w:kern w:val="0"/>
                <w:sz w:val="20"/>
                <w:szCs w:val="20"/>
              </w:rPr>
              <w:t>4-20mA</w:t>
            </w:r>
          </w:p>
        </w:tc>
        <w:tc>
          <w:tcPr>
            <w:tcW w:w="700" w:type="dxa"/>
            <w:tcBorders>
              <w:top w:val="nil"/>
              <w:left w:val="nil"/>
              <w:bottom w:val="single" w:color="auto" w:sz="8" w:space="0"/>
              <w:right w:val="single" w:color="auto" w:sz="8" w:space="0"/>
            </w:tcBorders>
            <w:shd w:val="clear" w:color="000000" w:fill="FFFFFF"/>
            <w:vAlign w:val="center"/>
          </w:tcPr>
          <w:p w14:paraId="79E20FA0">
            <w:pPr>
              <w:widowControl/>
              <w:jc w:val="center"/>
              <w:rPr>
                <w:kern w:val="0"/>
                <w:sz w:val="20"/>
                <w:szCs w:val="20"/>
              </w:rPr>
            </w:pPr>
            <w:r>
              <w:rPr>
                <w:kern w:val="0"/>
                <w:sz w:val="20"/>
                <w:szCs w:val="20"/>
              </w:rPr>
              <w:t>2</w:t>
            </w:r>
          </w:p>
        </w:tc>
        <w:tc>
          <w:tcPr>
            <w:tcW w:w="740" w:type="dxa"/>
            <w:tcBorders>
              <w:top w:val="nil"/>
              <w:left w:val="nil"/>
              <w:bottom w:val="single" w:color="auto" w:sz="8" w:space="0"/>
              <w:right w:val="single" w:color="auto" w:sz="8" w:space="0"/>
            </w:tcBorders>
            <w:shd w:val="clear" w:color="000000" w:fill="FFFFFF"/>
            <w:vAlign w:val="center"/>
          </w:tcPr>
          <w:p w14:paraId="707E6874">
            <w:pPr>
              <w:widowControl/>
              <w:jc w:val="center"/>
              <w:rPr>
                <w:rFonts w:hint="eastAsia" w:ascii="宋体" w:hAnsi="宋体" w:cs="宋体"/>
                <w:kern w:val="0"/>
                <w:sz w:val="20"/>
                <w:szCs w:val="20"/>
              </w:rPr>
            </w:pPr>
            <w:r>
              <w:rPr>
                <w:rFonts w:hint="eastAsia" w:ascii="宋体" w:hAnsi="宋体" w:cs="宋体"/>
                <w:kern w:val="0"/>
                <w:sz w:val="20"/>
                <w:szCs w:val="20"/>
              </w:rPr>
              <w:t>台</w:t>
            </w:r>
          </w:p>
        </w:tc>
        <w:tc>
          <w:tcPr>
            <w:tcW w:w="860" w:type="dxa"/>
            <w:tcBorders>
              <w:top w:val="nil"/>
              <w:left w:val="nil"/>
              <w:bottom w:val="single" w:color="auto" w:sz="8" w:space="0"/>
              <w:right w:val="single" w:color="auto" w:sz="8" w:space="0"/>
            </w:tcBorders>
            <w:shd w:val="clear" w:color="000000" w:fill="FFFFFF"/>
            <w:vAlign w:val="center"/>
          </w:tcPr>
          <w:p w14:paraId="3C7A29BE">
            <w:pPr>
              <w:widowControl/>
              <w:jc w:val="center"/>
              <w:rPr>
                <w:kern w:val="0"/>
                <w:sz w:val="20"/>
                <w:szCs w:val="20"/>
              </w:rPr>
            </w:pPr>
            <w:r>
              <w:rPr>
                <w:kern w:val="0"/>
                <w:sz w:val="20"/>
                <w:szCs w:val="20"/>
              </w:rPr>
              <w:t>7000</w:t>
            </w:r>
          </w:p>
        </w:tc>
        <w:tc>
          <w:tcPr>
            <w:tcW w:w="980" w:type="dxa"/>
            <w:tcBorders>
              <w:top w:val="nil"/>
              <w:left w:val="nil"/>
              <w:bottom w:val="single" w:color="auto" w:sz="8" w:space="0"/>
              <w:right w:val="single" w:color="auto" w:sz="8" w:space="0"/>
            </w:tcBorders>
            <w:shd w:val="clear" w:color="000000" w:fill="FFFFFF"/>
            <w:vAlign w:val="center"/>
          </w:tcPr>
          <w:p w14:paraId="35A044C0">
            <w:pPr>
              <w:widowControl/>
              <w:jc w:val="center"/>
              <w:rPr>
                <w:kern w:val="0"/>
                <w:sz w:val="20"/>
                <w:szCs w:val="20"/>
              </w:rPr>
            </w:pPr>
            <w:r>
              <w:rPr>
                <w:kern w:val="0"/>
                <w:sz w:val="20"/>
                <w:szCs w:val="20"/>
              </w:rPr>
              <w:t>14000</w:t>
            </w:r>
          </w:p>
        </w:tc>
        <w:tc>
          <w:tcPr>
            <w:tcW w:w="1640" w:type="dxa"/>
            <w:tcBorders>
              <w:top w:val="nil"/>
              <w:left w:val="nil"/>
              <w:bottom w:val="single" w:color="auto" w:sz="8" w:space="0"/>
              <w:right w:val="single" w:color="auto" w:sz="8" w:space="0"/>
            </w:tcBorders>
            <w:shd w:val="clear" w:color="000000" w:fill="FFFFFF"/>
            <w:vAlign w:val="center"/>
          </w:tcPr>
          <w:p w14:paraId="607A54B6">
            <w:pPr>
              <w:widowControl/>
              <w:jc w:val="center"/>
              <w:rPr>
                <w:kern w:val="0"/>
                <w:sz w:val="20"/>
                <w:szCs w:val="20"/>
              </w:rPr>
            </w:pPr>
            <w:r>
              <w:rPr>
                <w:kern w:val="0"/>
                <w:sz w:val="20"/>
                <w:szCs w:val="20"/>
              </w:rPr>
              <w:t>　</w:t>
            </w:r>
          </w:p>
        </w:tc>
      </w:tr>
      <w:tr w14:paraId="69E50F90">
        <w:tblPrEx>
          <w:tblCellMar>
            <w:top w:w="0" w:type="dxa"/>
            <w:left w:w="108" w:type="dxa"/>
            <w:bottom w:w="0" w:type="dxa"/>
            <w:right w:w="108" w:type="dxa"/>
          </w:tblCellMar>
        </w:tblPrEx>
        <w:trPr>
          <w:trHeight w:val="1110" w:hRule="atLeast"/>
        </w:trPr>
        <w:tc>
          <w:tcPr>
            <w:tcW w:w="980" w:type="dxa"/>
            <w:tcBorders>
              <w:top w:val="nil"/>
              <w:left w:val="single" w:color="auto" w:sz="8" w:space="0"/>
              <w:bottom w:val="single" w:color="auto" w:sz="8" w:space="0"/>
              <w:right w:val="single" w:color="auto" w:sz="8" w:space="0"/>
            </w:tcBorders>
            <w:shd w:val="clear" w:color="000000" w:fill="FFFFFF"/>
            <w:vAlign w:val="center"/>
          </w:tcPr>
          <w:p w14:paraId="2C5FDDCB">
            <w:pPr>
              <w:widowControl/>
              <w:jc w:val="center"/>
              <w:rPr>
                <w:kern w:val="0"/>
                <w:sz w:val="20"/>
                <w:szCs w:val="20"/>
              </w:rPr>
            </w:pPr>
            <w:r>
              <w:rPr>
                <w:kern w:val="0"/>
                <w:sz w:val="20"/>
                <w:szCs w:val="20"/>
              </w:rPr>
              <w:t>3.5</w:t>
            </w:r>
          </w:p>
        </w:tc>
        <w:tc>
          <w:tcPr>
            <w:tcW w:w="1220" w:type="dxa"/>
            <w:tcBorders>
              <w:top w:val="nil"/>
              <w:left w:val="nil"/>
              <w:bottom w:val="single" w:color="auto" w:sz="8" w:space="0"/>
              <w:right w:val="single" w:color="auto" w:sz="8" w:space="0"/>
            </w:tcBorders>
            <w:shd w:val="clear" w:color="000000" w:fill="FFFFFF"/>
            <w:vAlign w:val="center"/>
          </w:tcPr>
          <w:p w14:paraId="74CC8897">
            <w:pPr>
              <w:widowControl/>
              <w:jc w:val="center"/>
              <w:rPr>
                <w:rFonts w:hint="eastAsia" w:ascii="宋体" w:hAnsi="宋体" w:cs="宋体"/>
                <w:kern w:val="0"/>
                <w:sz w:val="20"/>
                <w:szCs w:val="20"/>
              </w:rPr>
            </w:pPr>
            <w:r>
              <w:rPr>
                <w:rFonts w:hint="eastAsia" w:ascii="宋体" w:hAnsi="宋体" w:cs="宋体"/>
                <w:kern w:val="0"/>
                <w:sz w:val="20"/>
                <w:szCs w:val="20"/>
              </w:rPr>
              <w:t>污泥回流泵</w:t>
            </w:r>
          </w:p>
        </w:tc>
        <w:tc>
          <w:tcPr>
            <w:tcW w:w="2140" w:type="dxa"/>
            <w:tcBorders>
              <w:top w:val="nil"/>
              <w:left w:val="nil"/>
              <w:bottom w:val="single" w:color="auto" w:sz="8" w:space="0"/>
              <w:right w:val="single" w:color="auto" w:sz="8" w:space="0"/>
            </w:tcBorders>
            <w:shd w:val="clear" w:color="000000" w:fill="FFFFFF"/>
            <w:vAlign w:val="center"/>
          </w:tcPr>
          <w:p w14:paraId="65A0EC82">
            <w:pPr>
              <w:widowControl/>
              <w:jc w:val="center"/>
              <w:rPr>
                <w:kern w:val="0"/>
                <w:sz w:val="20"/>
                <w:szCs w:val="20"/>
              </w:rPr>
            </w:pPr>
            <w:r>
              <w:rPr>
                <w:kern w:val="0"/>
                <w:sz w:val="20"/>
                <w:szCs w:val="20"/>
              </w:rPr>
              <w:t>Q=10-15m³/h</w:t>
            </w:r>
            <w:r>
              <w:rPr>
                <w:rFonts w:hint="eastAsia" w:ascii="宋体" w:hAnsi="宋体"/>
                <w:kern w:val="0"/>
                <w:sz w:val="20"/>
                <w:szCs w:val="20"/>
              </w:rPr>
              <w:t>，</w:t>
            </w:r>
            <w:r>
              <w:rPr>
                <w:kern w:val="0"/>
                <w:sz w:val="20"/>
                <w:szCs w:val="20"/>
              </w:rPr>
              <w:t>H=6-10m</w:t>
            </w:r>
            <w:r>
              <w:rPr>
                <w:rFonts w:hint="eastAsia" w:ascii="宋体" w:hAnsi="宋体"/>
                <w:kern w:val="0"/>
                <w:sz w:val="20"/>
                <w:szCs w:val="20"/>
              </w:rPr>
              <w:t>，</w:t>
            </w:r>
            <w:r>
              <w:rPr>
                <w:kern w:val="0"/>
                <w:sz w:val="20"/>
                <w:szCs w:val="20"/>
              </w:rPr>
              <w:t>N=1.1kW</w:t>
            </w:r>
          </w:p>
        </w:tc>
        <w:tc>
          <w:tcPr>
            <w:tcW w:w="700" w:type="dxa"/>
            <w:tcBorders>
              <w:top w:val="nil"/>
              <w:left w:val="nil"/>
              <w:bottom w:val="single" w:color="auto" w:sz="8" w:space="0"/>
              <w:right w:val="single" w:color="auto" w:sz="8" w:space="0"/>
            </w:tcBorders>
            <w:shd w:val="clear" w:color="000000" w:fill="FFFFFF"/>
            <w:vAlign w:val="center"/>
          </w:tcPr>
          <w:p w14:paraId="699E278B">
            <w:pPr>
              <w:widowControl/>
              <w:jc w:val="center"/>
              <w:rPr>
                <w:kern w:val="0"/>
                <w:sz w:val="20"/>
                <w:szCs w:val="20"/>
              </w:rPr>
            </w:pPr>
            <w:r>
              <w:rPr>
                <w:kern w:val="0"/>
                <w:sz w:val="20"/>
                <w:szCs w:val="20"/>
              </w:rPr>
              <w:t>2</w:t>
            </w:r>
          </w:p>
        </w:tc>
        <w:tc>
          <w:tcPr>
            <w:tcW w:w="740" w:type="dxa"/>
            <w:tcBorders>
              <w:top w:val="nil"/>
              <w:left w:val="nil"/>
              <w:bottom w:val="single" w:color="auto" w:sz="8" w:space="0"/>
              <w:right w:val="single" w:color="auto" w:sz="8" w:space="0"/>
            </w:tcBorders>
            <w:shd w:val="clear" w:color="000000" w:fill="FFFFFF"/>
            <w:vAlign w:val="center"/>
          </w:tcPr>
          <w:p w14:paraId="735FE40C">
            <w:pPr>
              <w:widowControl/>
              <w:jc w:val="center"/>
              <w:rPr>
                <w:rFonts w:hint="eastAsia" w:ascii="宋体" w:hAnsi="宋体" w:cs="宋体"/>
                <w:kern w:val="0"/>
                <w:sz w:val="20"/>
                <w:szCs w:val="20"/>
              </w:rPr>
            </w:pPr>
            <w:r>
              <w:rPr>
                <w:rFonts w:hint="eastAsia" w:ascii="宋体" w:hAnsi="宋体" w:cs="宋体"/>
                <w:kern w:val="0"/>
                <w:sz w:val="20"/>
                <w:szCs w:val="20"/>
              </w:rPr>
              <w:t>台</w:t>
            </w:r>
          </w:p>
        </w:tc>
        <w:tc>
          <w:tcPr>
            <w:tcW w:w="860" w:type="dxa"/>
            <w:tcBorders>
              <w:top w:val="nil"/>
              <w:left w:val="nil"/>
              <w:bottom w:val="single" w:color="auto" w:sz="8" w:space="0"/>
              <w:right w:val="single" w:color="auto" w:sz="8" w:space="0"/>
            </w:tcBorders>
            <w:shd w:val="clear" w:color="000000" w:fill="FFFFFF"/>
            <w:vAlign w:val="center"/>
          </w:tcPr>
          <w:p w14:paraId="40BC976C">
            <w:pPr>
              <w:widowControl/>
              <w:jc w:val="center"/>
              <w:rPr>
                <w:kern w:val="0"/>
                <w:sz w:val="20"/>
                <w:szCs w:val="20"/>
              </w:rPr>
            </w:pPr>
            <w:r>
              <w:rPr>
                <w:kern w:val="0"/>
                <w:sz w:val="20"/>
                <w:szCs w:val="20"/>
              </w:rPr>
              <w:t>1400</w:t>
            </w:r>
          </w:p>
        </w:tc>
        <w:tc>
          <w:tcPr>
            <w:tcW w:w="980" w:type="dxa"/>
            <w:tcBorders>
              <w:top w:val="nil"/>
              <w:left w:val="nil"/>
              <w:bottom w:val="single" w:color="auto" w:sz="8" w:space="0"/>
              <w:right w:val="single" w:color="auto" w:sz="8" w:space="0"/>
            </w:tcBorders>
            <w:shd w:val="clear" w:color="000000" w:fill="FFFFFF"/>
            <w:vAlign w:val="center"/>
          </w:tcPr>
          <w:p w14:paraId="1E09D5D7">
            <w:pPr>
              <w:widowControl/>
              <w:jc w:val="center"/>
              <w:rPr>
                <w:kern w:val="0"/>
                <w:sz w:val="20"/>
                <w:szCs w:val="20"/>
              </w:rPr>
            </w:pPr>
            <w:r>
              <w:rPr>
                <w:kern w:val="0"/>
                <w:sz w:val="20"/>
                <w:szCs w:val="20"/>
              </w:rPr>
              <w:t>2800</w:t>
            </w:r>
          </w:p>
        </w:tc>
        <w:tc>
          <w:tcPr>
            <w:tcW w:w="1640" w:type="dxa"/>
            <w:tcBorders>
              <w:top w:val="nil"/>
              <w:left w:val="nil"/>
              <w:bottom w:val="single" w:color="auto" w:sz="8" w:space="0"/>
              <w:right w:val="single" w:color="auto" w:sz="8" w:space="0"/>
            </w:tcBorders>
            <w:shd w:val="clear" w:color="000000" w:fill="FFFFFF"/>
            <w:vAlign w:val="center"/>
          </w:tcPr>
          <w:p w14:paraId="7A5D5725">
            <w:pPr>
              <w:widowControl/>
              <w:jc w:val="center"/>
              <w:rPr>
                <w:kern w:val="0"/>
                <w:sz w:val="20"/>
                <w:szCs w:val="20"/>
              </w:rPr>
            </w:pPr>
            <w:r>
              <w:rPr>
                <w:kern w:val="0"/>
                <w:sz w:val="20"/>
                <w:szCs w:val="20"/>
              </w:rPr>
              <w:t>1</w:t>
            </w:r>
            <w:r>
              <w:rPr>
                <w:rFonts w:hint="eastAsia" w:ascii="宋体" w:hAnsi="宋体"/>
                <w:kern w:val="0"/>
                <w:sz w:val="20"/>
                <w:szCs w:val="20"/>
              </w:rPr>
              <w:t>用</w:t>
            </w:r>
            <w:r>
              <w:rPr>
                <w:kern w:val="0"/>
                <w:sz w:val="20"/>
                <w:szCs w:val="20"/>
              </w:rPr>
              <w:t>1</w:t>
            </w:r>
            <w:r>
              <w:rPr>
                <w:rFonts w:hint="eastAsia" w:ascii="宋体" w:hAnsi="宋体"/>
                <w:kern w:val="0"/>
                <w:sz w:val="20"/>
                <w:szCs w:val="20"/>
              </w:rPr>
              <w:t>备</w:t>
            </w:r>
          </w:p>
        </w:tc>
      </w:tr>
      <w:tr w14:paraId="6FDE70F4">
        <w:tblPrEx>
          <w:tblCellMar>
            <w:top w:w="0" w:type="dxa"/>
            <w:left w:w="108" w:type="dxa"/>
            <w:bottom w:w="0" w:type="dxa"/>
            <w:right w:w="108" w:type="dxa"/>
          </w:tblCellMar>
        </w:tblPrEx>
        <w:trPr>
          <w:trHeight w:val="315" w:hRule="atLeast"/>
        </w:trPr>
        <w:tc>
          <w:tcPr>
            <w:tcW w:w="6640" w:type="dxa"/>
            <w:gridSpan w:val="6"/>
            <w:tcBorders>
              <w:top w:val="nil"/>
              <w:left w:val="single" w:color="auto" w:sz="8" w:space="0"/>
              <w:bottom w:val="single" w:color="auto" w:sz="8" w:space="0"/>
              <w:right w:val="single" w:color="auto" w:sz="8" w:space="0"/>
            </w:tcBorders>
            <w:shd w:val="clear" w:color="000000" w:fill="FFFFFF"/>
            <w:vAlign w:val="center"/>
          </w:tcPr>
          <w:p w14:paraId="13930186">
            <w:pPr>
              <w:widowControl/>
              <w:jc w:val="center"/>
              <w:rPr>
                <w:rFonts w:hint="eastAsia" w:ascii="宋体" w:hAnsi="宋体" w:cs="宋体"/>
                <w:b/>
                <w:bCs/>
                <w:kern w:val="0"/>
                <w:sz w:val="20"/>
                <w:szCs w:val="20"/>
              </w:rPr>
            </w:pPr>
            <w:r>
              <w:rPr>
                <w:rFonts w:hint="eastAsia" w:ascii="宋体" w:hAnsi="宋体" w:cs="宋体"/>
                <w:b/>
                <w:bCs/>
                <w:kern w:val="0"/>
                <w:sz w:val="20"/>
                <w:szCs w:val="20"/>
              </w:rPr>
              <w:t>小计</w:t>
            </w:r>
          </w:p>
        </w:tc>
        <w:tc>
          <w:tcPr>
            <w:tcW w:w="980" w:type="dxa"/>
            <w:tcBorders>
              <w:top w:val="nil"/>
              <w:left w:val="nil"/>
              <w:bottom w:val="single" w:color="auto" w:sz="8" w:space="0"/>
              <w:right w:val="single" w:color="auto" w:sz="8" w:space="0"/>
            </w:tcBorders>
            <w:shd w:val="clear" w:color="000000" w:fill="FFFFFF"/>
            <w:vAlign w:val="center"/>
          </w:tcPr>
          <w:p w14:paraId="09AE2EFA">
            <w:pPr>
              <w:widowControl/>
              <w:jc w:val="center"/>
              <w:rPr>
                <w:b/>
                <w:bCs/>
                <w:kern w:val="0"/>
                <w:sz w:val="20"/>
                <w:szCs w:val="20"/>
              </w:rPr>
            </w:pPr>
            <w:r>
              <w:rPr>
                <w:b/>
                <w:bCs/>
                <w:kern w:val="0"/>
                <w:sz w:val="20"/>
                <w:szCs w:val="20"/>
              </w:rPr>
              <w:t>26100</w:t>
            </w:r>
          </w:p>
        </w:tc>
        <w:tc>
          <w:tcPr>
            <w:tcW w:w="1640" w:type="dxa"/>
            <w:tcBorders>
              <w:top w:val="nil"/>
              <w:left w:val="nil"/>
              <w:bottom w:val="single" w:color="auto" w:sz="8" w:space="0"/>
              <w:right w:val="single" w:color="auto" w:sz="8" w:space="0"/>
            </w:tcBorders>
            <w:shd w:val="clear" w:color="000000" w:fill="FFFFFF"/>
            <w:vAlign w:val="center"/>
          </w:tcPr>
          <w:p w14:paraId="7A4CD042">
            <w:pPr>
              <w:widowControl/>
              <w:jc w:val="center"/>
              <w:rPr>
                <w:b/>
                <w:bCs/>
                <w:kern w:val="0"/>
                <w:sz w:val="20"/>
                <w:szCs w:val="20"/>
              </w:rPr>
            </w:pPr>
            <w:r>
              <w:rPr>
                <w:b/>
                <w:bCs/>
                <w:kern w:val="0"/>
                <w:sz w:val="20"/>
                <w:szCs w:val="20"/>
              </w:rPr>
              <w:t>　</w:t>
            </w:r>
          </w:p>
        </w:tc>
      </w:tr>
      <w:tr w14:paraId="2C64D7A7">
        <w:tblPrEx>
          <w:tblCellMar>
            <w:top w:w="0" w:type="dxa"/>
            <w:left w:w="108" w:type="dxa"/>
            <w:bottom w:w="0" w:type="dxa"/>
            <w:right w:w="108" w:type="dxa"/>
          </w:tblCellMar>
        </w:tblPrEx>
        <w:trPr>
          <w:trHeight w:val="288" w:hRule="atLeast"/>
        </w:trPr>
        <w:tc>
          <w:tcPr>
            <w:tcW w:w="980" w:type="dxa"/>
            <w:tcBorders>
              <w:top w:val="nil"/>
              <w:left w:val="single" w:color="auto" w:sz="8" w:space="0"/>
              <w:bottom w:val="single" w:color="auto" w:sz="8" w:space="0"/>
              <w:right w:val="single" w:color="auto" w:sz="8" w:space="0"/>
            </w:tcBorders>
            <w:shd w:val="clear" w:color="000000" w:fill="FFFFFF"/>
            <w:vAlign w:val="center"/>
          </w:tcPr>
          <w:p w14:paraId="43A03FF2">
            <w:pPr>
              <w:widowControl/>
              <w:jc w:val="center"/>
              <w:rPr>
                <w:rFonts w:hint="eastAsia" w:ascii="宋体" w:hAnsi="宋体" w:cs="宋体"/>
                <w:b/>
                <w:bCs/>
                <w:kern w:val="0"/>
                <w:sz w:val="20"/>
                <w:szCs w:val="20"/>
              </w:rPr>
            </w:pPr>
            <w:r>
              <w:rPr>
                <w:rFonts w:hint="eastAsia" w:ascii="宋体" w:hAnsi="宋体" w:cs="宋体"/>
                <w:b/>
                <w:bCs/>
                <w:kern w:val="0"/>
                <w:sz w:val="20"/>
                <w:szCs w:val="20"/>
              </w:rPr>
              <w:t>四</w:t>
            </w:r>
          </w:p>
        </w:tc>
        <w:tc>
          <w:tcPr>
            <w:tcW w:w="8280" w:type="dxa"/>
            <w:gridSpan w:val="7"/>
            <w:tcBorders>
              <w:top w:val="nil"/>
              <w:left w:val="nil"/>
              <w:bottom w:val="single" w:color="auto" w:sz="8" w:space="0"/>
              <w:right w:val="single" w:color="auto" w:sz="8" w:space="0"/>
            </w:tcBorders>
            <w:shd w:val="clear" w:color="000000" w:fill="FFFFFF"/>
            <w:vAlign w:val="center"/>
          </w:tcPr>
          <w:p w14:paraId="75C1F1C4">
            <w:pPr>
              <w:widowControl/>
              <w:jc w:val="center"/>
              <w:rPr>
                <w:rFonts w:hint="eastAsia" w:ascii="宋体" w:hAnsi="宋体" w:cs="宋体"/>
                <w:b/>
                <w:bCs/>
                <w:kern w:val="0"/>
                <w:sz w:val="20"/>
                <w:szCs w:val="20"/>
              </w:rPr>
            </w:pPr>
            <w:r>
              <w:rPr>
                <w:rFonts w:hint="eastAsia" w:ascii="宋体" w:hAnsi="宋体" w:cs="宋体"/>
                <w:b/>
                <w:bCs/>
                <w:kern w:val="0"/>
                <w:sz w:val="20"/>
                <w:szCs w:val="20"/>
              </w:rPr>
              <w:t>斜管沉淀系统</w:t>
            </w:r>
          </w:p>
        </w:tc>
      </w:tr>
      <w:tr w14:paraId="4A210F5D">
        <w:tblPrEx>
          <w:tblCellMar>
            <w:top w:w="0" w:type="dxa"/>
            <w:left w:w="108" w:type="dxa"/>
            <w:bottom w:w="0" w:type="dxa"/>
            <w:right w:w="108" w:type="dxa"/>
          </w:tblCellMar>
        </w:tblPrEx>
        <w:trPr>
          <w:trHeight w:val="576" w:hRule="atLeast"/>
        </w:trPr>
        <w:tc>
          <w:tcPr>
            <w:tcW w:w="980" w:type="dxa"/>
            <w:tcBorders>
              <w:top w:val="nil"/>
              <w:left w:val="single" w:color="auto" w:sz="8" w:space="0"/>
              <w:bottom w:val="single" w:color="auto" w:sz="8" w:space="0"/>
              <w:right w:val="single" w:color="auto" w:sz="8" w:space="0"/>
            </w:tcBorders>
            <w:shd w:val="clear" w:color="000000" w:fill="FFFFFF"/>
            <w:vAlign w:val="center"/>
          </w:tcPr>
          <w:p w14:paraId="33B1E76D">
            <w:pPr>
              <w:widowControl/>
              <w:jc w:val="center"/>
              <w:rPr>
                <w:kern w:val="0"/>
                <w:sz w:val="20"/>
                <w:szCs w:val="20"/>
              </w:rPr>
            </w:pPr>
            <w:r>
              <w:rPr>
                <w:kern w:val="0"/>
                <w:sz w:val="20"/>
                <w:szCs w:val="20"/>
              </w:rPr>
              <w:t>4.1</w:t>
            </w:r>
          </w:p>
        </w:tc>
        <w:tc>
          <w:tcPr>
            <w:tcW w:w="1220" w:type="dxa"/>
            <w:tcBorders>
              <w:top w:val="nil"/>
              <w:left w:val="nil"/>
              <w:bottom w:val="single" w:color="auto" w:sz="8" w:space="0"/>
              <w:right w:val="single" w:color="auto" w:sz="8" w:space="0"/>
            </w:tcBorders>
            <w:shd w:val="clear" w:color="000000" w:fill="FFFFFF"/>
            <w:vAlign w:val="center"/>
          </w:tcPr>
          <w:p w14:paraId="4B081E8F">
            <w:pPr>
              <w:widowControl/>
              <w:jc w:val="center"/>
              <w:rPr>
                <w:rFonts w:hint="eastAsia" w:ascii="宋体" w:hAnsi="宋体" w:cs="宋体"/>
                <w:kern w:val="0"/>
                <w:sz w:val="20"/>
                <w:szCs w:val="20"/>
              </w:rPr>
            </w:pPr>
            <w:r>
              <w:rPr>
                <w:rFonts w:hint="eastAsia" w:ascii="宋体" w:hAnsi="宋体" w:cs="宋体"/>
                <w:kern w:val="0"/>
                <w:sz w:val="20"/>
                <w:szCs w:val="20"/>
              </w:rPr>
              <w:t>导流管</w:t>
            </w:r>
          </w:p>
        </w:tc>
        <w:tc>
          <w:tcPr>
            <w:tcW w:w="2140" w:type="dxa"/>
            <w:tcBorders>
              <w:top w:val="nil"/>
              <w:left w:val="nil"/>
              <w:bottom w:val="single" w:color="auto" w:sz="8" w:space="0"/>
              <w:right w:val="single" w:color="auto" w:sz="8" w:space="0"/>
            </w:tcBorders>
            <w:shd w:val="clear" w:color="000000" w:fill="FFFFFF"/>
            <w:vAlign w:val="center"/>
          </w:tcPr>
          <w:p w14:paraId="11892540">
            <w:pPr>
              <w:widowControl/>
              <w:jc w:val="center"/>
              <w:rPr>
                <w:kern w:val="0"/>
                <w:sz w:val="20"/>
                <w:szCs w:val="20"/>
              </w:rPr>
            </w:pPr>
            <w:r>
              <w:rPr>
                <w:kern w:val="0"/>
                <w:sz w:val="20"/>
                <w:szCs w:val="20"/>
              </w:rPr>
              <w:t>Φ200</w:t>
            </w:r>
            <w:r>
              <w:rPr>
                <w:rFonts w:hint="eastAsia" w:ascii="宋体" w:hAnsi="宋体"/>
                <w:kern w:val="0"/>
                <w:sz w:val="20"/>
                <w:szCs w:val="20"/>
              </w:rPr>
              <w:t>；碳钢防腐</w:t>
            </w:r>
          </w:p>
        </w:tc>
        <w:tc>
          <w:tcPr>
            <w:tcW w:w="700" w:type="dxa"/>
            <w:tcBorders>
              <w:top w:val="nil"/>
              <w:left w:val="nil"/>
              <w:bottom w:val="single" w:color="auto" w:sz="8" w:space="0"/>
              <w:right w:val="single" w:color="auto" w:sz="8" w:space="0"/>
            </w:tcBorders>
            <w:shd w:val="clear" w:color="000000" w:fill="FFFFFF"/>
            <w:vAlign w:val="center"/>
          </w:tcPr>
          <w:p w14:paraId="5566BECC">
            <w:pPr>
              <w:widowControl/>
              <w:jc w:val="center"/>
              <w:rPr>
                <w:kern w:val="0"/>
                <w:sz w:val="20"/>
                <w:szCs w:val="20"/>
              </w:rPr>
            </w:pPr>
            <w:r>
              <w:rPr>
                <w:kern w:val="0"/>
                <w:sz w:val="20"/>
                <w:szCs w:val="20"/>
              </w:rPr>
              <w:t>5</w:t>
            </w:r>
          </w:p>
        </w:tc>
        <w:tc>
          <w:tcPr>
            <w:tcW w:w="740" w:type="dxa"/>
            <w:tcBorders>
              <w:top w:val="nil"/>
              <w:left w:val="nil"/>
              <w:bottom w:val="single" w:color="auto" w:sz="8" w:space="0"/>
              <w:right w:val="single" w:color="auto" w:sz="8" w:space="0"/>
            </w:tcBorders>
            <w:shd w:val="clear" w:color="000000" w:fill="FFFFFF"/>
            <w:vAlign w:val="center"/>
          </w:tcPr>
          <w:p w14:paraId="61B27AF0">
            <w:pPr>
              <w:widowControl/>
              <w:jc w:val="center"/>
              <w:rPr>
                <w:kern w:val="0"/>
                <w:sz w:val="20"/>
                <w:szCs w:val="20"/>
              </w:rPr>
            </w:pPr>
            <w:r>
              <w:rPr>
                <w:kern w:val="0"/>
                <w:sz w:val="20"/>
                <w:szCs w:val="20"/>
              </w:rPr>
              <w:t>M</w:t>
            </w:r>
          </w:p>
        </w:tc>
        <w:tc>
          <w:tcPr>
            <w:tcW w:w="860" w:type="dxa"/>
            <w:tcBorders>
              <w:top w:val="nil"/>
              <w:left w:val="nil"/>
              <w:bottom w:val="single" w:color="auto" w:sz="8" w:space="0"/>
              <w:right w:val="single" w:color="auto" w:sz="8" w:space="0"/>
            </w:tcBorders>
            <w:shd w:val="clear" w:color="000000" w:fill="FFFFFF"/>
            <w:vAlign w:val="center"/>
          </w:tcPr>
          <w:p w14:paraId="1723396F">
            <w:pPr>
              <w:widowControl/>
              <w:jc w:val="center"/>
              <w:rPr>
                <w:kern w:val="0"/>
                <w:sz w:val="20"/>
                <w:szCs w:val="20"/>
              </w:rPr>
            </w:pPr>
            <w:r>
              <w:rPr>
                <w:kern w:val="0"/>
                <w:sz w:val="20"/>
                <w:szCs w:val="20"/>
              </w:rPr>
              <w:t>240</w:t>
            </w:r>
          </w:p>
        </w:tc>
        <w:tc>
          <w:tcPr>
            <w:tcW w:w="980" w:type="dxa"/>
            <w:tcBorders>
              <w:top w:val="nil"/>
              <w:left w:val="nil"/>
              <w:bottom w:val="single" w:color="auto" w:sz="8" w:space="0"/>
              <w:right w:val="single" w:color="auto" w:sz="8" w:space="0"/>
            </w:tcBorders>
            <w:shd w:val="clear" w:color="000000" w:fill="FFFFFF"/>
            <w:vAlign w:val="center"/>
          </w:tcPr>
          <w:p w14:paraId="3D5F0E8C">
            <w:pPr>
              <w:widowControl/>
              <w:jc w:val="center"/>
              <w:rPr>
                <w:kern w:val="0"/>
                <w:sz w:val="20"/>
                <w:szCs w:val="20"/>
              </w:rPr>
            </w:pPr>
            <w:r>
              <w:rPr>
                <w:kern w:val="0"/>
                <w:sz w:val="20"/>
                <w:szCs w:val="20"/>
              </w:rPr>
              <w:t>1200</w:t>
            </w:r>
          </w:p>
        </w:tc>
        <w:tc>
          <w:tcPr>
            <w:tcW w:w="1640" w:type="dxa"/>
            <w:tcBorders>
              <w:top w:val="nil"/>
              <w:left w:val="nil"/>
              <w:bottom w:val="single" w:color="auto" w:sz="8" w:space="0"/>
              <w:right w:val="single" w:color="auto" w:sz="8" w:space="0"/>
            </w:tcBorders>
            <w:shd w:val="clear" w:color="000000" w:fill="FFFFFF"/>
            <w:vAlign w:val="center"/>
          </w:tcPr>
          <w:p w14:paraId="02BDE5AF">
            <w:pPr>
              <w:widowControl/>
              <w:jc w:val="center"/>
              <w:rPr>
                <w:kern w:val="0"/>
                <w:sz w:val="20"/>
                <w:szCs w:val="20"/>
              </w:rPr>
            </w:pPr>
            <w:r>
              <w:rPr>
                <w:kern w:val="0"/>
                <w:sz w:val="20"/>
                <w:szCs w:val="20"/>
              </w:rPr>
              <w:t>　</w:t>
            </w:r>
          </w:p>
        </w:tc>
      </w:tr>
      <w:tr w14:paraId="52F496BD">
        <w:tblPrEx>
          <w:tblCellMar>
            <w:top w:w="0" w:type="dxa"/>
            <w:left w:w="108" w:type="dxa"/>
            <w:bottom w:w="0" w:type="dxa"/>
            <w:right w:w="108" w:type="dxa"/>
          </w:tblCellMar>
        </w:tblPrEx>
        <w:trPr>
          <w:trHeight w:val="576" w:hRule="atLeast"/>
        </w:trPr>
        <w:tc>
          <w:tcPr>
            <w:tcW w:w="980" w:type="dxa"/>
            <w:tcBorders>
              <w:top w:val="nil"/>
              <w:left w:val="single" w:color="auto" w:sz="8" w:space="0"/>
              <w:bottom w:val="single" w:color="auto" w:sz="8" w:space="0"/>
              <w:right w:val="single" w:color="auto" w:sz="8" w:space="0"/>
            </w:tcBorders>
            <w:shd w:val="clear" w:color="000000" w:fill="FFFFFF"/>
            <w:vAlign w:val="center"/>
          </w:tcPr>
          <w:p w14:paraId="715743BE">
            <w:pPr>
              <w:widowControl/>
              <w:jc w:val="center"/>
              <w:rPr>
                <w:kern w:val="0"/>
                <w:sz w:val="20"/>
                <w:szCs w:val="20"/>
              </w:rPr>
            </w:pPr>
            <w:r>
              <w:rPr>
                <w:kern w:val="0"/>
                <w:sz w:val="20"/>
                <w:szCs w:val="20"/>
              </w:rPr>
              <w:t>4.2</w:t>
            </w:r>
          </w:p>
        </w:tc>
        <w:tc>
          <w:tcPr>
            <w:tcW w:w="1220" w:type="dxa"/>
            <w:tcBorders>
              <w:top w:val="nil"/>
              <w:left w:val="nil"/>
              <w:bottom w:val="single" w:color="auto" w:sz="8" w:space="0"/>
              <w:right w:val="single" w:color="auto" w:sz="8" w:space="0"/>
            </w:tcBorders>
            <w:shd w:val="clear" w:color="000000" w:fill="FFFFFF"/>
            <w:vAlign w:val="center"/>
          </w:tcPr>
          <w:p w14:paraId="3BCEC284">
            <w:pPr>
              <w:widowControl/>
              <w:jc w:val="center"/>
              <w:rPr>
                <w:rFonts w:hint="eastAsia" w:ascii="宋体" w:hAnsi="宋体" w:cs="宋体"/>
                <w:kern w:val="0"/>
                <w:sz w:val="20"/>
                <w:szCs w:val="20"/>
              </w:rPr>
            </w:pPr>
            <w:r>
              <w:rPr>
                <w:rFonts w:hint="eastAsia" w:ascii="宋体" w:hAnsi="宋体" w:cs="宋体"/>
                <w:kern w:val="0"/>
                <w:sz w:val="20"/>
                <w:szCs w:val="20"/>
              </w:rPr>
              <w:t>斜管填料</w:t>
            </w:r>
          </w:p>
        </w:tc>
        <w:tc>
          <w:tcPr>
            <w:tcW w:w="2140" w:type="dxa"/>
            <w:tcBorders>
              <w:top w:val="nil"/>
              <w:left w:val="nil"/>
              <w:bottom w:val="single" w:color="auto" w:sz="8" w:space="0"/>
              <w:right w:val="single" w:color="auto" w:sz="8" w:space="0"/>
            </w:tcBorders>
            <w:shd w:val="clear" w:color="000000" w:fill="FFFFFF"/>
            <w:vAlign w:val="center"/>
          </w:tcPr>
          <w:p w14:paraId="06090A6A">
            <w:pPr>
              <w:widowControl/>
              <w:jc w:val="center"/>
              <w:rPr>
                <w:kern w:val="0"/>
                <w:sz w:val="20"/>
                <w:szCs w:val="20"/>
              </w:rPr>
            </w:pPr>
            <w:r>
              <w:rPr>
                <w:kern w:val="0"/>
                <w:sz w:val="20"/>
                <w:szCs w:val="20"/>
              </w:rPr>
              <w:t>φ80mm</w:t>
            </w:r>
            <w:r>
              <w:rPr>
                <w:rFonts w:hint="eastAsia" w:ascii="宋体" w:hAnsi="宋体"/>
                <w:kern w:val="0"/>
                <w:sz w:val="20"/>
                <w:szCs w:val="20"/>
              </w:rPr>
              <w:t>，倾角</w:t>
            </w:r>
            <w:r>
              <w:rPr>
                <w:kern w:val="0"/>
                <w:sz w:val="20"/>
                <w:szCs w:val="20"/>
              </w:rPr>
              <w:t>60°</w:t>
            </w:r>
            <w:r>
              <w:rPr>
                <w:rFonts w:hint="eastAsia" w:ascii="宋体" w:hAnsi="宋体"/>
                <w:kern w:val="0"/>
                <w:sz w:val="20"/>
                <w:szCs w:val="20"/>
              </w:rPr>
              <w:t>，</w:t>
            </w:r>
            <w:r>
              <w:rPr>
                <w:kern w:val="0"/>
                <w:sz w:val="20"/>
                <w:szCs w:val="20"/>
              </w:rPr>
              <w:t>L=1m</w:t>
            </w:r>
          </w:p>
        </w:tc>
        <w:tc>
          <w:tcPr>
            <w:tcW w:w="700" w:type="dxa"/>
            <w:tcBorders>
              <w:top w:val="nil"/>
              <w:left w:val="nil"/>
              <w:bottom w:val="single" w:color="auto" w:sz="8" w:space="0"/>
              <w:right w:val="single" w:color="auto" w:sz="8" w:space="0"/>
            </w:tcBorders>
            <w:shd w:val="clear" w:color="000000" w:fill="FFFFFF"/>
            <w:vAlign w:val="center"/>
          </w:tcPr>
          <w:p w14:paraId="23E12A6C">
            <w:pPr>
              <w:widowControl/>
              <w:jc w:val="center"/>
              <w:rPr>
                <w:kern w:val="0"/>
                <w:sz w:val="20"/>
                <w:szCs w:val="20"/>
              </w:rPr>
            </w:pPr>
            <w:r>
              <w:rPr>
                <w:kern w:val="0"/>
                <w:sz w:val="20"/>
                <w:szCs w:val="20"/>
              </w:rPr>
              <w:t>25</w:t>
            </w:r>
          </w:p>
        </w:tc>
        <w:tc>
          <w:tcPr>
            <w:tcW w:w="740" w:type="dxa"/>
            <w:tcBorders>
              <w:top w:val="nil"/>
              <w:left w:val="nil"/>
              <w:bottom w:val="single" w:color="auto" w:sz="8" w:space="0"/>
              <w:right w:val="single" w:color="auto" w:sz="8" w:space="0"/>
            </w:tcBorders>
            <w:shd w:val="clear" w:color="000000" w:fill="FFFFFF"/>
            <w:vAlign w:val="center"/>
          </w:tcPr>
          <w:p w14:paraId="102547A1">
            <w:pPr>
              <w:widowControl/>
              <w:jc w:val="center"/>
              <w:rPr>
                <w:kern w:val="0"/>
                <w:sz w:val="20"/>
                <w:szCs w:val="20"/>
              </w:rPr>
            </w:pPr>
            <w:r>
              <w:rPr>
                <w:kern w:val="0"/>
                <w:sz w:val="20"/>
                <w:szCs w:val="20"/>
              </w:rPr>
              <w:t>M</w:t>
            </w:r>
            <w:r>
              <w:rPr>
                <w:kern w:val="0"/>
                <w:sz w:val="20"/>
                <w:szCs w:val="20"/>
                <w:vertAlign w:val="superscript"/>
              </w:rPr>
              <w:t>3</w:t>
            </w:r>
          </w:p>
        </w:tc>
        <w:tc>
          <w:tcPr>
            <w:tcW w:w="860" w:type="dxa"/>
            <w:tcBorders>
              <w:top w:val="nil"/>
              <w:left w:val="nil"/>
              <w:bottom w:val="single" w:color="auto" w:sz="8" w:space="0"/>
              <w:right w:val="single" w:color="auto" w:sz="8" w:space="0"/>
            </w:tcBorders>
            <w:shd w:val="clear" w:color="000000" w:fill="FFFFFF"/>
            <w:vAlign w:val="center"/>
          </w:tcPr>
          <w:p w14:paraId="0139AF87">
            <w:pPr>
              <w:widowControl/>
              <w:jc w:val="center"/>
              <w:rPr>
                <w:kern w:val="0"/>
                <w:sz w:val="20"/>
                <w:szCs w:val="20"/>
              </w:rPr>
            </w:pPr>
            <w:r>
              <w:rPr>
                <w:kern w:val="0"/>
                <w:sz w:val="20"/>
                <w:szCs w:val="20"/>
              </w:rPr>
              <w:t>290</w:t>
            </w:r>
          </w:p>
        </w:tc>
        <w:tc>
          <w:tcPr>
            <w:tcW w:w="980" w:type="dxa"/>
            <w:tcBorders>
              <w:top w:val="nil"/>
              <w:left w:val="nil"/>
              <w:bottom w:val="single" w:color="auto" w:sz="8" w:space="0"/>
              <w:right w:val="single" w:color="auto" w:sz="8" w:space="0"/>
            </w:tcBorders>
            <w:shd w:val="clear" w:color="000000" w:fill="FFFFFF"/>
            <w:vAlign w:val="center"/>
          </w:tcPr>
          <w:p w14:paraId="1D0F7ED3">
            <w:pPr>
              <w:widowControl/>
              <w:jc w:val="center"/>
              <w:rPr>
                <w:kern w:val="0"/>
                <w:sz w:val="20"/>
                <w:szCs w:val="20"/>
              </w:rPr>
            </w:pPr>
            <w:r>
              <w:rPr>
                <w:kern w:val="0"/>
                <w:sz w:val="20"/>
                <w:szCs w:val="20"/>
              </w:rPr>
              <w:t>7250</w:t>
            </w:r>
          </w:p>
        </w:tc>
        <w:tc>
          <w:tcPr>
            <w:tcW w:w="1640" w:type="dxa"/>
            <w:tcBorders>
              <w:top w:val="nil"/>
              <w:left w:val="nil"/>
              <w:bottom w:val="single" w:color="auto" w:sz="8" w:space="0"/>
              <w:right w:val="single" w:color="auto" w:sz="8" w:space="0"/>
            </w:tcBorders>
            <w:shd w:val="clear" w:color="000000" w:fill="FFFFFF"/>
            <w:vAlign w:val="center"/>
          </w:tcPr>
          <w:p w14:paraId="768121A4">
            <w:pPr>
              <w:widowControl/>
              <w:jc w:val="center"/>
              <w:rPr>
                <w:kern w:val="0"/>
                <w:sz w:val="20"/>
                <w:szCs w:val="20"/>
              </w:rPr>
            </w:pPr>
            <w:r>
              <w:rPr>
                <w:kern w:val="0"/>
                <w:sz w:val="20"/>
                <w:szCs w:val="20"/>
              </w:rPr>
              <w:t>PP</w:t>
            </w:r>
            <w:r>
              <w:rPr>
                <w:rFonts w:hint="eastAsia" w:ascii="宋体" w:hAnsi="宋体"/>
                <w:kern w:val="0"/>
                <w:sz w:val="20"/>
                <w:szCs w:val="20"/>
              </w:rPr>
              <w:t>材质</w:t>
            </w:r>
          </w:p>
        </w:tc>
      </w:tr>
      <w:tr w14:paraId="43651ED3">
        <w:tblPrEx>
          <w:tblCellMar>
            <w:top w:w="0" w:type="dxa"/>
            <w:left w:w="108" w:type="dxa"/>
            <w:bottom w:w="0" w:type="dxa"/>
            <w:right w:w="108" w:type="dxa"/>
          </w:tblCellMar>
        </w:tblPrEx>
        <w:trPr>
          <w:trHeight w:val="312" w:hRule="atLeast"/>
        </w:trPr>
        <w:tc>
          <w:tcPr>
            <w:tcW w:w="980" w:type="dxa"/>
            <w:tcBorders>
              <w:top w:val="nil"/>
              <w:left w:val="single" w:color="auto" w:sz="8" w:space="0"/>
              <w:bottom w:val="single" w:color="auto" w:sz="8" w:space="0"/>
              <w:right w:val="single" w:color="auto" w:sz="8" w:space="0"/>
            </w:tcBorders>
            <w:shd w:val="clear" w:color="000000" w:fill="FFFFFF"/>
            <w:vAlign w:val="center"/>
          </w:tcPr>
          <w:p w14:paraId="0C47A02A">
            <w:pPr>
              <w:widowControl/>
              <w:jc w:val="center"/>
              <w:rPr>
                <w:kern w:val="0"/>
                <w:sz w:val="20"/>
                <w:szCs w:val="20"/>
              </w:rPr>
            </w:pPr>
            <w:r>
              <w:rPr>
                <w:kern w:val="0"/>
                <w:sz w:val="20"/>
                <w:szCs w:val="20"/>
              </w:rPr>
              <w:t>4.3</w:t>
            </w:r>
          </w:p>
        </w:tc>
        <w:tc>
          <w:tcPr>
            <w:tcW w:w="1220" w:type="dxa"/>
            <w:tcBorders>
              <w:top w:val="nil"/>
              <w:left w:val="nil"/>
              <w:bottom w:val="single" w:color="auto" w:sz="8" w:space="0"/>
              <w:right w:val="single" w:color="auto" w:sz="8" w:space="0"/>
            </w:tcBorders>
            <w:shd w:val="clear" w:color="000000" w:fill="FFFFFF"/>
            <w:vAlign w:val="center"/>
          </w:tcPr>
          <w:p w14:paraId="32D81405">
            <w:pPr>
              <w:widowControl/>
              <w:jc w:val="center"/>
              <w:rPr>
                <w:rFonts w:hint="eastAsia" w:ascii="宋体" w:hAnsi="宋体" w:cs="宋体"/>
                <w:kern w:val="0"/>
                <w:sz w:val="20"/>
                <w:szCs w:val="20"/>
              </w:rPr>
            </w:pPr>
            <w:r>
              <w:rPr>
                <w:rFonts w:hint="eastAsia" w:ascii="宋体" w:hAnsi="宋体" w:cs="宋体"/>
                <w:kern w:val="0"/>
                <w:sz w:val="20"/>
                <w:szCs w:val="20"/>
              </w:rPr>
              <w:t>斜管支架</w:t>
            </w:r>
          </w:p>
        </w:tc>
        <w:tc>
          <w:tcPr>
            <w:tcW w:w="2140" w:type="dxa"/>
            <w:tcBorders>
              <w:top w:val="nil"/>
              <w:left w:val="nil"/>
              <w:bottom w:val="single" w:color="auto" w:sz="8" w:space="0"/>
              <w:right w:val="single" w:color="auto" w:sz="8" w:space="0"/>
            </w:tcBorders>
            <w:shd w:val="clear" w:color="000000" w:fill="FFFFFF"/>
            <w:vAlign w:val="center"/>
          </w:tcPr>
          <w:p w14:paraId="2684D677">
            <w:pPr>
              <w:widowControl/>
              <w:jc w:val="center"/>
              <w:rPr>
                <w:rFonts w:hint="eastAsia" w:ascii="宋体" w:hAnsi="宋体" w:cs="宋体"/>
                <w:kern w:val="0"/>
                <w:sz w:val="20"/>
                <w:szCs w:val="20"/>
              </w:rPr>
            </w:pPr>
            <w:r>
              <w:rPr>
                <w:rFonts w:hint="eastAsia" w:ascii="宋体" w:hAnsi="宋体" w:cs="宋体"/>
                <w:kern w:val="0"/>
                <w:sz w:val="20"/>
                <w:szCs w:val="20"/>
              </w:rPr>
              <w:t>碳钢防腐：30*50方管</w:t>
            </w:r>
          </w:p>
        </w:tc>
        <w:tc>
          <w:tcPr>
            <w:tcW w:w="700" w:type="dxa"/>
            <w:tcBorders>
              <w:top w:val="nil"/>
              <w:left w:val="nil"/>
              <w:bottom w:val="single" w:color="auto" w:sz="8" w:space="0"/>
              <w:right w:val="single" w:color="auto" w:sz="8" w:space="0"/>
            </w:tcBorders>
            <w:shd w:val="clear" w:color="000000" w:fill="FFFFFF"/>
            <w:vAlign w:val="center"/>
          </w:tcPr>
          <w:p w14:paraId="5124541E">
            <w:pPr>
              <w:widowControl/>
              <w:jc w:val="center"/>
              <w:rPr>
                <w:kern w:val="0"/>
                <w:sz w:val="20"/>
                <w:szCs w:val="20"/>
              </w:rPr>
            </w:pPr>
            <w:r>
              <w:rPr>
                <w:kern w:val="0"/>
                <w:sz w:val="20"/>
                <w:szCs w:val="20"/>
              </w:rPr>
              <w:t>25</w:t>
            </w:r>
          </w:p>
        </w:tc>
        <w:tc>
          <w:tcPr>
            <w:tcW w:w="740" w:type="dxa"/>
            <w:tcBorders>
              <w:top w:val="nil"/>
              <w:left w:val="nil"/>
              <w:bottom w:val="single" w:color="auto" w:sz="8" w:space="0"/>
              <w:right w:val="single" w:color="auto" w:sz="8" w:space="0"/>
            </w:tcBorders>
            <w:shd w:val="clear" w:color="000000" w:fill="FFFFFF"/>
            <w:vAlign w:val="center"/>
          </w:tcPr>
          <w:p w14:paraId="79BBE846">
            <w:pPr>
              <w:widowControl/>
              <w:jc w:val="center"/>
              <w:rPr>
                <w:kern w:val="0"/>
                <w:sz w:val="20"/>
                <w:szCs w:val="20"/>
              </w:rPr>
            </w:pPr>
            <w:r>
              <w:rPr>
                <w:kern w:val="0"/>
                <w:sz w:val="20"/>
                <w:szCs w:val="20"/>
              </w:rPr>
              <w:t>M</w:t>
            </w:r>
            <w:r>
              <w:rPr>
                <w:kern w:val="0"/>
                <w:sz w:val="20"/>
                <w:szCs w:val="20"/>
                <w:vertAlign w:val="superscript"/>
              </w:rPr>
              <w:t>2</w:t>
            </w:r>
          </w:p>
        </w:tc>
        <w:tc>
          <w:tcPr>
            <w:tcW w:w="860" w:type="dxa"/>
            <w:tcBorders>
              <w:top w:val="nil"/>
              <w:left w:val="nil"/>
              <w:bottom w:val="single" w:color="auto" w:sz="8" w:space="0"/>
              <w:right w:val="single" w:color="auto" w:sz="8" w:space="0"/>
            </w:tcBorders>
            <w:shd w:val="clear" w:color="000000" w:fill="FFFFFF"/>
            <w:vAlign w:val="center"/>
          </w:tcPr>
          <w:p w14:paraId="38CABC6B">
            <w:pPr>
              <w:widowControl/>
              <w:jc w:val="center"/>
              <w:rPr>
                <w:kern w:val="0"/>
                <w:sz w:val="20"/>
                <w:szCs w:val="20"/>
              </w:rPr>
            </w:pPr>
            <w:r>
              <w:rPr>
                <w:kern w:val="0"/>
                <w:sz w:val="20"/>
                <w:szCs w:val="20"/>
              </w:rPr>
              <w:t>120</w:t>
            </w:r>
          </w:p>
        </w:tc>
        <w:tc>
          <w:tcPr>
            <w:tcW w:w="980" w:type="dxa"/>
            <w:tcBorders>
              <w:top w:val="nil"/>
              <w:left w:val="nil"/>
              <w:bottom w:val="single" w:color="auto" w:sz="8" w:space="0"/>
              <w:right w:val="single" w:color="auto" w:sz="8" w:space="0"/>
            </w:tcBorders>
            <w:shd w:val="clear" w:color="000000" w:fill="FFFFFF"/>
            <w:vAlign w:val="center"/>
          </w:tcPr>
          <w:p w14:paraId="54AB196E">
            <w:pPr>
              <w:widowControl/>
              <w:jc w:val="center"/>
              <w:rPr>
                <w:kern w:val="0"/>
                <w:sz w:val="20"/>
                <w:szCs w:val="20"/>
              </w:rPr>
            </w:pPr>
            <w:r>
              <w:rPr>
                <w:kern w:val="0"/>
                <w:sz w:val="20"/>
                <w:szCs w:val="20"/>
              </w:rPr>
              <w:t>3000</w:t>
            </w:r>
          </w:p>
        </w:tc>
        <w:tc>
          <w:tcPr>
            <w:tcW w:w="1640" w:type="dxa"/>
            <w:tcBorders>
              <w:top w:val="nil"/>
              <w:left w:val="nil"/>
              <w:bottom w:val="single" w:color="auto" w:sz="8" w:space="0"/>
              <w:right w:val="single" w:color="auto" w:sz="8" w:space="0"/>
            </w:tcBorders>
            <w:shd w:val="clear" w:color="000000" w:fill="FFFFFF"/>
            <w:vAlign w:val="center"/>
          </w:tcPr>
          <w:p w14:paraId="42FB7285">
            <w:pPr>
              <w:widowControl/>
              <w:jc w:val="center"/>
              <w:rPr>
                <w:kern w:val="0"/>
                <w:sz w:val="20"/>
                <w:szCs w:val="20"/>
              </w:rPr>
            </w:pPr>
            <w:r>
              <w:rPr>
                <w:kern w:val="0"/>
                <w:sz w:val="20"/>
                <w:szCs w:val="20"/>
              </w:rPr>
              <w:t>　</w:t>
            </w:r>
          </w:p>
        </w:tc>
      </w:tr>
      <w:tr w14:paraId="36837FA1">
        <w:tblPrEx>
          <w:tblCellMar>
            <w:top w:w="0" w:type="dxa"/>
            <w:left w:w="108" w:type="dxa"/>
            <w:bottom w:w="0" w:type="dxa"/>
            <w:right w:w="108" w:type="dxa"/>
          </w:tblCellMar>
        </w:tblPrEx>
        <w:trPr>
          <w:trHeight w:val="600" w:hRule="atLeast"/>
        </w:trPr>
        <w:tc>
          <w:tcPr>
            <w:tcW w:w="980" w:type="dxa"/>
            <w:tcBorders>
              <w:top w:val="nil"/>
              <w:left w:val="single" w:color="auto" w:sz="8" w:space="0"/>
              <w:bottom w:val="single" w:color="auto" w:sz="8" w:space="0"/>
              <w:right w:val="single" w:color="auto" w:sz="8" w:space="0"/>
            </w:tcBorders>
            <w:shd w:val="clear" w:color="000000" w:fill="FFFFFF"/>
            <w:vAlign w:val="center"/>
          </w:tcPr>
          <w:p w14:paraId="195C5B92">
            <w:pPr>
              <w:widowControl/>
              <w:jc w:val="center"/>
              <w:rPr>
                <w:kern w:val="0"/>
                <w:sz w:val="20"/>
                <w:szCs w:val="20"/>
              </w:rPr>
            </w:pPr>
            <w:r>
              <w:rPr>
                <w:kern w:val="0"/>
                <w:sz w:val="20"/>
                <w:szCs w:val="20"/>
              </w:rPr>
              <w:t>4.4</w:t>
            </w:r>
          </w:p>
        </w:tc>
        <w:tc>
          <w:tcPr>
            <w:tcW w:w="1220" w:type="dxa"/>
            <w:tcBorders>
              <w:top w:val="nil"/>
              <w:left w:val="nil"/>
              <w:bottom w:val="single" w:color="auto" w:sz="8" w:space="0"/>
              <w:right w:val="single" w:color="auto" w:sz="8" w:space="0"/>
            </w:tcBorders>
            <w:shd w:val="clear" w:color="000000" w:fill="FFFFFF"/>
            <w:vAlign w:val="center"/>
          </w:tcPr>
          <w:p w14:paraId="0731BE7E">
            <w:pPr>
              <w:widowControl/>
              <w:jc w:val="center"/>
              <w:rPr>
                <w:rFonts w:hint="eastAsia" w:ascii="宋体" w:hAnsi="宋体" w:cs="宋体"/>
                <w:kern w:val="0"/>
                <w:sz w:val="20"/>
                <w:szCs w:val="20"/>
              </w:rPr>
            </w:pPr>
            <w:r>
              <w:rPr>
                <w:rFonts w:hint="eastAsia" w:ascii="宋体" w:hAnsi="宋体" w:cs="宋体"/>
                <w:kern w:val="0"/>
                <w:sz w:val="20"/>
                <w:szCs w:val="20"/>
              </w:rPr>
              <w:t>泥斗</w:t>
            </w:r>
          </w:p>
        </w:tc>
        <w:tc>
          <w:tcPr>
            <w:tcW w:w="2140" w:type="dxa"/>
            <w:tcBorders>
              <w:top w:val="nil"/>
              <w:left w:val="nil"/>
              <w:bottom w:val="single" w:color="auto" w:sz="8" w:space="0"/>
              <w:right w:val="single" w:color="auto" w:sz="8" w:space="0"/>
            </w:tcBorders>
            <w:shd w:val="clear" w:color="000000" w:fill="FFFFFF"/>
            <w:vAlign w:val="center"/>
          </w:tcPr>
          <w:p w14:paraId="1A65A212">
            <w:pPr>
              <w:widowControl/>
              <w:jc w:val="center"/>
              <w:rPr>
                <w:rFonts w:hint="eastAsia" w:ascii="宋体" w:hAnsi="宋体" w:cs="宋体"/>
                <w:kern w:val="0"/>
                <w:sz w:val="20"/>
                <w:szCs w:val="20"/>
              </w:rPr>
            </w:pPr>
            <w:r>
              <w:rPr>
                <w:rFonts w:hint="eastAsia" w:ascii="宋体" w:hAnsi="宋体" w:cs="宋体"/>
                <w:kern w:val="0"/>
                <w:sz w:val="20"/>
                <w:szCs w:val="20"/>
              </w:rPr>
              <w:t>砖砌：</w:t>
            </w:r>
            <w:r>
              <w:rPr>
                <w:kern w:val="0"/>
                <w:sz w:val="20"/>
                <w:szCs w:val="20"/>
              </w:rPr>
              <w:t>5000*5000</w:t>
            </w:r>
            <w:r>
              <w:rPr>
                <w:rFonts w:hint="eastAsia" w:ascii="宋体" w:hAnsi="宋体" w:cs="宋体"/>
                <w:kern w:val="0"/>
                <w:sz w:val="20"/>
                <w:szCs w:val="20"/>
              </w:rPr>
              <w:t>；</w:t>
            </w:r>
            <w:r>
              <w:rPr>
                <w:kern w:val="0"/>
                <w:sz w:val="20"/>
                <w:szCs w:val="20"/>
              </w:rPr>
              <w:t>45°</w:t>
            </w:r>
            <w:r>
              <w:rPr>
                <w:rFonts w:hint="eastAsia" w:ascii="宋体" w:hAnsi="宋体" w:cs="宋体"/>
                <w:kern w:val="0"/>
                <w:sz w:val="20"/>
                <w:szCs w:val="20"/>
              </w:rPr>
              <w:t>角;抹面找平</w:t>
            </w:r>
          </w:p>
        </w:tc>
        <w:tc>
          <w:tcPr>
            <w:tcW w:w="700" w:type="dxa"/>
            <w:tcBorders>
              <w:top w:val="nil"/>
              <w:left w:val="nil"/>
              <w:bottom w:val="single" w:color="auto" w:sz="8" w:space="0"/>
              <w:right w:val="single" w:color="auto" w:sz="8" w:space="0"/>
            </w:tcBorders>
            <w:shd w:val="clear" w:color="000000" w:fill="FFFFFF"/>
            <w:vAlign w:val="center"/>
          </w:tcPr>
          <w:p w14:paraId="48074C27">
            <w:pPr>
              <w:widowControl/>
              <w:jc w:val="center"/>
              <w:rPr>
                <w:kern w:val="0"/>
                <w:sz w:val="20"/>
                <w:szCs w:val="20"/>
              </w:rPr>
            </w:pPr>
            <w:r>
              <w:rPr>
                <w:kern w:val="0"/>
                <w:sz w:val="20"/>
                <w:szCs w:val="20"/>
              </w:rPr>
              <w:t>1</w:t>
            </w:r>
          </w:p>
        </w:tc>
        <w:tc>
          <w:tcPr>
            <w:tcW w:w="740" w:type="dxa"/>
            <w:tcBorders>
              <w:top w:val="nil"/>
              <w:left w:val="nil"/>
              <w:bottom w:val="single" w:color="auto" w:sz="8" w:space="0"/>
              <w:right w:val="single" w:color="auto" w:sz="8" w:space="0"/>
            </w:tcBorders>
            <w:shd w:val="clear" w:color="000000" w:fill="FFFFFF"/>
            <w:vAlign w:val="center"/>
          </w:tcPr>
          <w:p w14:paraId="5B01562C">
            <w:pPr>
              <w:widowControl/>
              <w:jc w:val="center"/>
              <w:rPr>
                <w:rFonts w:hint="eastAsia" w:ascii="宋体" w:hAnsi="宋体" w:cs="宋体"/>
                <w:kern w:val="0"/>
                <w:sz w:val="20"/>
                <w:szCs w:val="20"/>
              </w:rPr>
            </w:pPr>
            <w:r>
              <w:rPr>
                <w:rFonts w:hint="eastAsia" w:ascii="宋体" w:hAnsi="宋体" w:cs="宋体"/>
                <w:kern w:val="0"/>
                <w:sz w:val="20"/>
                <w:szCs w:val="20"/>
              </w:rPr>
              <w:t>项</w:t>
            </w:r>
          </w:p>
        </w:tc>
        <w:tc>
          <w:tcPr>
            <w:tcW w:w="860" w:type="dxa"/>
            <w:tcBorders>
              <w:top w:val="nil"/>
              <w:left w:val="nil"/>
              <w:bottom w:val="single" w:color="auto" w:sz="8" w:space="0"/>
              <w:right w:val="single" w:color="auto" w:sz="8" w:space="0"/>
            </w:tcBorders>
            <w:shd w:val="clear" w:color="000000" w:fill="FFFFFF"/>
            <w:vAlign w:val="center"/>
          </w:tcPr>
          <w:p w14:paraId="5D53C64D">
            <w:pPr>
              <w:widowControl/>
              <w:jc w:val="center"/>
              <w:rPr>
                <w:kern w:val="0"/>
                <w:sz w:val="20"/>
                <w:szCs w:val="20"/>
              </w:rPr>
            </w:pPr>
            <w:r>
              <w:rPr>
                <w:kern w:val="0"/>
                <w:sz w:val="20"/>
                <w:szCs w:val="20"/>
              </w:rPr>
              <w:t>8000</w:t>
            </w:r>
          </w:p>
        </w:tc>
        <w:tc>
          <w:tcPr>
            <w:tcW w:w="980" w:type="dxa"/>
            <w:tcBorders>
              <w:top w:val="nil"/>
              <w:left w:val="nil"/>
              <w:bottom w:val="single" w:color="auto" w:sz="8" w:space="0"/>
              <w:right w:val="single" w:color="auto" w:sz="8" w:space="0"/>
            </w:tcBorders>
            <w:shd w:val="clear" w:color="000000" w:fill="FFFFFF"/>
            <w:vAlign w:val="center"/>
          </w:tcPr>
          <w:p w14:paraId="71EB5C86">
            <w:pPr>
              <w:widowControl/>
              <w:jc w:val="center"/>
              <w:rPr>
                <w:kern w:val="0"/>
                <w:sz w:val="20"/>
                <w:szCs w:val="20"/>
              </w:rPr>
            </w:pPr>
            <w:r>
              <w:rPr>
                <w:kern w:val="0"/>
                <w:sz w:val="20"/>
                <w:szCs w:val="20"/>
              </w:rPr>
              <w:t>8000</w:t>
            </w:r>
          </w:p>
        </w:tc>
        <w:tc>
          <w:tcPr>
            <w:tcW w:w="1640" w:type="dxa"/>
            <w:tcBorders>
              <w:top w:val="nil"/>
              <w:left w:val="nil"/>
              <w:bottom w:val="single" w:color="auto" w:sz="8" w:space="0"/>
              <w:right w:val="single" w:color="auto" w:sz="8" w:space="0"/>
            </w:tcBorders>
            <w:shd w:val="clear" w:color="000000" w:fill="FFFFFF"/>
            <w:vAlign w:val="center"/>
          </w:tcPr>
          <w:p w14:paraId="6D4977BD">
            <w:pPr>
              <w:widowControl/>
              <w:jc w:val="center"/>
              <w:rPr>
                <w:kern w:val="0"/>
                <w:sz w:val="20"/>
                <w:szCs w:val="20"/>
              </w:rPr>
            </w:pPr>
            <w:r>
              <w:rPr>
                <w:kern w:val="0"/>
                <w:sz w:val="20"/>
                <w:szCs w:val="20"/>
              </w:rPr>
              <w:t>　</w:t>
            </w:r>
          </w:p>
        </w:tc>
      </w:tr>
      <w:tr w14:paraId="2451A3CC">
        <w:tblPrEx>
          <w:tblCellMar>
            <w:top w:w="0" w:type="dxa"/>
            <w:left w:w="108" w:type="dxa"/>
            <w:bottom w:w="0" w:type="dxa"/>
            <w:right w:w="108" w:type="dxa"/>
          </w:tblCellMar>
        </w:tblPrEx>
        <w:trPr>
          <w:trHeight w:val="840" w:hRule="atLeast"/>
        </w:trPr>
        <w:tc>
          <w:tcPr>
            <w:tcW w:w="980" w:type="dxa"/>
            <w:tcBorders>
              <w:top w:val="nil"/>
              <w:left w:val="single" w:color="auto" w:sz="8" w:space="0"/>
              <w:bottom w:val="single" w:color="auto" w:sz="8" w:space="0"/>
              <w:right w:val="single" w:color="auto" w:sz="8" w:space="0"/>
            </w:tcBorders>
            <w:shd w:val="clear" w:color="000000" w:fill="FFFFFF"/>
            <w:vAlign w:val="center"/>
          </w:tcPr>
          <w:p w14:paraId="6DC4019A">
            <w:pPr>
              <w:widowControl/>
              <w:jc w:val="center"/>
              <w:rPr>
                <w:kern w:val="0"/>
                <w:sz w:val="20"/>
                <w:szCs w:val="20"/>
              </w:rPr>
            </w:pPr>
            <w:r>
              <w:rPr>
                <w:kern w:val="0"/>
                <w:sz w:val="20"/>
                <w:szCs w:val="20"/>
              </w:rPr>
              <w:t>4.5</w:t>
            </w:r>
          </w:p>
        </w:tc>
        <w:tc>
          <w:tcPr>
            <w:tcW w:w="1220" w:type="dxa"/>
            <w:tcBorders>
              <w:top w:val="nil"/>
              <w:left w:val="nil"/>
              <w:bottom w:val="single" w:color="auto" w:sz="8" w:space="0"/>
              <w:right w:val="single" w:color="auto" w:sz="8" w:space="0"/>
            </w:tcBorders>
            <w:shd w:val="clear" w:color="000000" w:fill="FFFFFF"/>
            <w:vAlign w:val="center"/>
          </w:tcPr>
          <w:p w14:paraId="137E610B">
            <w:pPr>
              <w:widowControl/>
              <w:jc w:val="center"/>
              <w:rPr>
                <w:rFonts w:hint="eastAsia" w:ascii="宋体" w:hAnsi="宋体" w:cs="宋体"/>
                <w:kern w:val="0"/>
                <w:sz w:val="20"/>
                <w:szCs w:val="20"/>
              </w:rPr>
            </w:pPr>
            <w:r>
              <w:rPr>
                <w:rFonts w:hint="eastAsia" w:ascii="宋体" w:hAnsi="宋体" w:cs="宋体"/>
                <w:kern w:val="0"/>
                <w:sz w:val="20"/>
                <w:szCs w:val="20"/>
              </w:rPr>
              <w:t>污泥回流泵</w:t>
            </w:r>
          </w:p>
        </w:tc>
        <w:tc>
          <w:tcPr>
            <w:tcW w:w="2140" w:type="dxa"/>
            <w:tcBorders>
              <w:top w:val="nil"/>
              <w:left w:val="nil"/>
              <w:bottom w:val="single" w:color="auto" w:sz="8" w:space="0"/>
              <w:right w:val="single" w:color="auto" w:sz="8" w:space="0"/>
            </w:tcBorders>
            <w:shd w:val="clear" w:color="000000" w:fill="FFFFFF"/>
            <w:vAlign w:val="center"/>
          </w:tcPr>
          <w:p w14:paraId="725D8C47">
            <w:pPr>
              <w:widowControl/>
              <w:jc w:val="center"/>
              <w:rPr>
                <w:kern w:val="0"/>
                <w:sz w:val="20"/>
                <w:szCs w:val="20"/>
              </w:rPr>
            </w:pPr>
            <w:r>
              <w:rPr>
                <w:kern w:val="0"/>
                <w:sz w:val="20"/>
                <w:szCs w:val="20"/>
              </w:rPr>
              <w:t>Q=15m³/h</w:t>
            </w:r>
            <w:r>
              <w:rPr>
                <w:rFonts w:hint="eastAsia" w:ascii="宋体" w:hAnsi="宋体"/>
                <w:kern w:val="0"/>
                <w:sz w:val="20"/>
                <w:szCs w:val="20"/>
              </w:rPr>
              <w:t>，</w:t>
            </w:r>
            <w:r>
              <w:rPr>
                <w:kern w:val="0"/>
                <w:sz w:val="20"/>
                <w:szCs w:val="20"/>
              </w:rPr>
              <w:t>H=16m</w:t>
            </w:r>
            <w:r>
              <w:rPr>
                <w:rFonts w:hint="eastAsia" w:ascii="宋体" w:hAnsi="宋体"/>
                <w:kern w:val="0"/>
                <w:sz w:val="20"/>
                <w:szCs w:val="20"/>
              </w:rPr>
              <w:t>，</w:t>
            </w:r>
            <w:r>
              <w:rPr>
                <w:kern w:val="0"/>
                <w:sz w:val="20"/>
                <w:szCs w:val="20"/>
              </w:rPr>
              <w:t>N=2.2kW</w:t>
            </w:r>
          </w:p>
        </w:tc>
        <w:tc>
          <w:tcPr>
            <w:tcW w:w="700" w:type="dxa"/>
            <w:tcBorders>
              <w:top w:val="nil"/>
              <w:left w:val="nil"/>
              <w:bottom w:val="single" w:color="auto" w:sz="8" w:space="0"/>
              <w:right w:val="single" w:color="auto" w:sz="8" w:space="0"/>
            </w:tcBorders>
            <w:shd w:val="clear" w:color="000000" w:fill="FFFFFF"/>
            <w:vAlign w:val="center"/>
          </w:tcPr>
          <w:p w14:paraId="09DB8339">
            <w:pPr>
              <w:widowControl/>
              <w:jc w:val="center"/>
              <w:rPr>
                <w:kern w:val="0"/>
                <w:sz w:val="20"/>
                <w:szCs w:val="20"/>
              </w:rPr>
            </w:pPr>
            <w:r>
              <w:rPr>
                <w:kern w:val="0"/>
                <w:sz w:val="20"/>
                <w:szCs w:val="20"/>
              </w:rPr>
              <w:t>1</w:t>
            </w:r>
          </w:p>
        </w:tc>
        <w:tc>
          <w:tcPr>
            <w:tcW w:w="740" w:type="dxa"/>
            <w:tcBorders>
              <w:top w:val="nil"/>
              <w:left w:val="nil"/>
              <w:bottom w:val="single" w:color="auto" w:sz="8" w:space="0"/>
              <w:right w:val="single" w:color="auto" w:sz="8" w:space="0"/>
            </w:tcBorders>
            <w:shd w:val="clear" w:color="000000" w:fill="FFFFFF"/>
            <w:vAlign w:val="center"/>
          </w:tcPr>
          <w:p w14:paraId="4545C5E6">
            <w:pPr>
              <w:widowControl/>
              <w:jc w:val="center"/>
              <w:rPr>
                <w:rFonts w:hint="eastAsia" w:ascii="宋体" w:hAnsi="宋体" w:cs="宋体"/>
                <w:kern w:val="0"/>
                <w:sz w:val="20"/>
                <w:szCs w:val="20"/>
              </w:rPr>
            </w:pPr>
            <w:r>
              <w:rPr>
                <w:rFonts w:hint="eastAsia" w:ascii="宋体" w:hAnsi="宋体" w:cs="宋体"/>
                <w:kern w:val="0"/>
                <w:sz w:val="20"/>
                <w:szCs w:val="20"/>
              </w:rPr>
              <w:t>台</w:t>
            </w:r>
          </w:p>
        </w:tc>
        <w:tc>
          <w:tcPr>
            <w:tcW w:w="860" w:type="dxa"/>
            <w:tcBorders>
              <w:top w:val="nil"/>
              <w:left w:val="nil"/>
              <w:bottom w:val="single" w:color="auto" w:sz="8" w:space="0"/>
              <w:right w:val="single" w:color="auto" w:sz="8" w:space="0"/>
            </w:tcBorders>
            <w:shd w:val="clear" w:color="000000" w:fill="FFFFFF"/>
            <w:vAlign w:val="center"/>
          </w:tcPr>
          <w:p w14:paraId="20C5D821">
            <w:pPr>
              <w:widowControl/>
              <w:jc w:val="center"/>
              <w:rPr>
                <w:kern w:val="0"/>
                <w:sz w:val="20"/>
                <w:szCs w:val="20"/>
              </w:rPr>
            </w:pPr>
            <w:r>
              <w:rPr>
                <w:kern w:val="0"/>
                <w:sz w:val="20"/>
                <w:szCs w:val="20"/>
              </w:rPr>
              <w:t>1000</w:t>
            </w:r>
          </w:p>
        </w:tc>
        <w:tc>
          <w:tcPr>
            <w:tcW w:w="980" w:type="dxa"/>
            <w:tcBorders>
              <w:top w:val="nil"/>
              <w:left w:val="nil"/>
              <w:bottom w:val="single" w:color="auto" w:sz="8" w:space="0"/>
              <w:right w:val="single" w:color="auto" w:sz="8" w:space="0"/>
            </w:tcBorders>
            <w:shd w:val="clear" w:color="000000" w:fill="FFFFFF"/>
            <w:vAlign w:val="center"/>
          </w:tcPr>
          <w:p w14:paraId="61014014">
            <w:pPr>
              <w:widowControl/>
              <w:jc w:val="center"/>
              <w:rPr>
                <w:kern w:val="0"/>
                <w:sz w:val="20"/>
                <w:szCs w:val="20"/>
              </w:rPr>
            </w:pPr>
            <w:r>
              <w:rPr>
                <w:kern w:val="0"/>
                <w:sz w:val="20"/>
                <w:szCs w:val="20"/>
              </w:rPr>
              <w:t>1000</w:t>
            </w:r>
          </w:p>
        </w:tc>
        <w:tc>
          <w:tcPr>
            <w:tcW w:w="1640" w:type="dxa"/>
            <w:tcBorders>
              <w:top w:val="nil"/>
              <w:left w:val="nil"/>
              <w:bottom w:val="single" w:color="auto" w:sz="8" w:space="0"/>
              <w:right w:val="single" w:color="auto" w:sz="8" w:space="0"/>
            </w:tcBorders>
            <w:shd w:val="clear" w:color="000000" w:fill="FFFFFF"/>
            <w:vAlign w:val="center"/>
          </w:tcPr>
          <w:p w14:paraId="08043428">
            <w:pPr>
              <w:widowControl/>
              <w:jc w:val="center"/>
              <w:rPr>
                <w:kern w:val="0"/>
                <w:sz w:val="20"/>
                <w:szCs w:val="20"/>
              </w:rPr>
            </w:pPr>
            <w:r>
              <w:rPr>
                <w:kern w:val="0"/>
                <w:sz w:val="20"/>
                <w:szCs w:val="20"/>
              </w:rPr>
              <w:t>　</w:t>
            </w:r>
          </w:p>
        </w:tc>
      </w:tr>
      <w:tr w14:paraId="4F284019">
        <w:tblPrEx>
          <w:tblCellMar>
            <w:top w:w="0" w:type="dxa"/>
            <w:left w:w="108" w:type="dxa"/>
            <w:bottom w:w="0" w:type="dxa"/>
            <w:right w:w="108" w:type="dxa"/>
          </w:tblCellMar>
        </w:tblPrEx>
        <w:trPr>
          <w:trHeight w:val="315" w:hRule="atLeast"/>
        </w:trPr>
        <w:tc>
          <w:tcPr>
            <w:tcW w:w="6640" w:type="dxa"/>
            <w:gridSpan w:val="6"/>
            <w:tcBorders>
              <w:top w:val="nil"/>
              <w:left w:val="single" w:color="auto" w:sz="8" w:space="0"/>
              <w:bottom w:val="single" w:color="auto" w:sz="8" w:space="0"/>
              <w:right w:val="single" w:color="auto" w:sz="8" w:space="0"/>
            </w:tcBorders>
            <w:shd w:val="clear" w:color="000000" w:fill="FFFFFF"/>
            <w:vAlign w:val="center"/>
          </w:tcPr>
          <w:p w14:paraId="6B05849A">
            <w:pPr>
              <w:widowControl/>
              <w:jc w:val="center"/>
              <w:rPr>
                <w:rFonts w:hint="eastAsia" w:ascii="宋体" w:hAnsi="宋体" w:cs="宋体"/>
                <w:b/>
                <w:bCs/>
                <w:kern w:val="0"/>
                <w:sz w:val="20"/>
                <w:szCs w:val="20"/>
              </w:rPr>
            </w:pPr>
            <w:r>
              <w:rPr>
                <w:rFonts w:hint="eastAsia" w:ascii="宋体" w:hAnsi="宋体" w:cs="宋体"/>
                <w:b/>
                <w:bCs/>
                <w:kern w:val="0"/>
                <w:sz w:val="20"/>
                <w:szCs w:val="20"/>
              </w:rPr>
              <w:t>小计</w:t>
            </w:r>
          </w:p>
        </w:tc>
        <w:tc>
          <w:tcPr>
            <w:tcW w:w="980" w:type="dxa"/>
            <w:tcBorders>
              <w:top w:val="nil"/>
              <w:left w:val="nil"/>
              <w:bottom w:val="single" w:color="auto" w:sz="8" w:space="0"/>
              <w:right w:val="single" w:color="auto" w:sz="8" w:space="0"/>
            </w:tcBorders>
            <w:shd w:val="clear" w:color="000000" w:fill="FFFFFF"/>
            <w:vAlign w:val="center"/>
          </w:tcPr>
          <w:p w14:paraId="4DBCEA53">
            <w:pPr>
              <w:widowControl/>
              <w:jc w:val="center"/>
              <w:rPr>
                <w:b/>
                <w:bCs/>
                <w:kern w:val="0"/>
                <w:sz w:val="20"/>
                <w:szCs w:val="20"/>
              </w:rPr>
            </w:pPr>
            <w:r>
              <w:rPr>
                <w:b/>
                <w:bCs/>
                <w:kern w:val="0"/>
                <w:sz w:val="20"/>
                <w:szCs w:val="20"/>
              </w:rPr>
              <w:t>20450</w:t>
            </w:r>
          </w:p>
        </w:tc>
        <w:tc>
          <w:tcPr>
            <w:tcW w:w="1640" w:type="dxa"/>
            <w:tcBorders>
              <w:top w:val="nil"/>
              <w:left w:val="nil"/>
              <w:bottom w:val="single" w:color="auto" w:sz="8" w:space="0"/>
              <w:right w:val="single" w:color="auto" w:sz="8" w:space="0"/>
            </w:tcBorders>
            <w:shd w:val="clear" w:color="000000" w:fill="FFFFFF"/>
            <w:vAlign w:val="center"/>
          </w:tcPr>
          <w:p w14:paraId="63765F05">
            <w:pPr>
              <w:widowControl/>
              <w:jc w:val="center"/>
              <w:rPr>
                <w:b/>
                <w:bCs/>
                <w:kern w:val="0"/>
                <w:sz w:val="20"/>
                <w:szCs w:val="20"/>
              </w:rPr>
            </w:pPr>
            <w:r>
              <w:rPr>
                <w:b/>
                <w:bCs/>
                <w:kern w:val="0"/>
                <w:sz w:val="20"/>
                <w:szCs w:val="20"/>
              </w:rPr>
              <w:t>　</w:t>
            </w:r>
          </w:p>
        </w:tc>
      </w:tr>
      <w:tr w14:paraId="4ED13ACA">
        <w:tblPrEx>
          <w:tblCellMar>
            <w:top w:w="0" w:type="dxa"/>
            <w:left w:w="108" w:type="dxa"/>
            <w:bottom w:w="0" w:type="dxa"/>
            <w:right w:w="108" w:type="dxa"/>
          </w:tblCellMar>
        </w:tblPrEx>
        <w:trPr>
          <w:trHeight w:val="288" w:hRule="atLeast"/>
        </w:trPr>
        <w:tc>
          <w:tcPr>
            <w:tcW w:w="980" w:type="dxa"/>
            <w:tcBorders>
              <w:top w:val="nil"/>
              <w:left w:val="single" w:color="auto" w:sz="8" w:space="0"/>
              <w:bottom w:val="single" w:color="auto" w:sz="8" w:space="0"/>
              <w:right w:val="single" w:color="auto" w:sz="8" w:space="0"/>
            </w:tcBorders>
            <w:shd w:val="clear" w:color="000000" w:fill="FFFFFF"/>
            <w:vAlign w:val="center"/>
          </w:tcPr>
          <w:p w14:paraId="562FCD88">
            <w:pPr>
              <w:widowControl/>
              <w:jc w:val="center"/>
              <w:rPr>
                <w:rFonts w:hint="eastAsia" w:ascii="宋体" w:hAnsi="宋体" w:cs="宋体"/>
                <w:b/>
                <w:bCs/>
                <w:kern w:val="0"/>
                <w:sz w:val="20"/>
                <w:szCs w:val="20"/>
              </w:rPr>
            </w:pPr>
            <w:r>
              <w:rPr>
                <w:rFonts w:hint="eastAsia" w:ascii="宋体" w:hAnsi="宋体" w:cs="宋体"/>
                <w:b/>
                <w:bCs/>
                <w:kern w:val="0"/>
                <w:sz w:val="20"/>
                <w:szCs w:val="20"/>
              </w:rPr>
              <w:t>五</w:t>
            </w:r>
          </w:p>
        </w:tc>
        <w:tc>
          <w:tcPr>
            <w:tcW w:w="8280" w:type="dxa"/>
            <w:gridSpan w:val="7"/>
            <w:tcBorders>
              <w:top w:val="nil"/>
              <w:left w:val="nil"/>
              <w:bottom w:val="single" w:color="auto" w:sz="8" w:space="0"/>
              <w:right w:val="single" w:color="auto" w:sz="8" w:space="0"/>
            </w:tcBorders>
            <w:shd w:val="clear" w:color="000000" w:fill="FFFFFF"/>
            <w:vAlign w:val="center"/>
          </w:tcPr>
          <w:p w14:paraId="02ECBB11">
            <w:pPr>
              <w:widowControl/>
              <w:jc w:val="center"/>
              <w:rPr>
                <w:rFonts w:hint="eastAsia" w:ascii="宋体" w:hAnsi="宋体" w:cs="宋体"/>
                <w:b/>
                <w:bCs/>
                <w:kern w:val="0"/>
                <w:sz w:val="20"/>
                <w:szCs w:val="20"/>
              </w:rPr>
            </w:pPr>
            <w:r>
              <w:rPr>
                <w:rFonts w:hint="eastAsia" w:ascii="宋体" w:hAnsi="宋体" w:cs="宋体"/>
                <w:b/>
                <w:bCs/>
                <w:kern w:val="0"/>
                <w:sz w:val="20"/>
                <w:szCs w:val="20"/>
              </w:rPr>
              <w:t>深度处理系统</w:t>
            </w:r>
          </w:p>
        </w:tc>
      </w:tr>
      <w:tr w14:paraId="33284EEA">
        <w:tblPrEx>
          <w:tblCellMar>
            <w:top w:w="0" w:type="dxa"/>
            <w:left w:w="108" w:type="dxa"/>
            <w:bottom w:w="0" w:type="dxa"/>
            <w:right w:w="108" w:type="dxa"/>
          </w:tblCellMar>
        </w:tblPrEx>
        <w:trPr>
          <w:trHeight w:val="528" w:hRule="atLeast"/>
        </w:trPr>
        <w:tc>
          <w:tcPr>
            <w:tcW w:w="980" w:type="dxa"/>
            <w:tcBorders>
              <w:top w:val="nil"/>
              <w:left w:val="single" w:color="auto" w:sz="8" w:space="0"/>
              <w:bottom w:val="single" w:color="auto" w:sz="8" w:space="0"/>
              <w:right w:val="single" w:color="auto" w:sz="8" w:space="0"/>
            </w:tcBorders>
            <w:shd w:val="clear" w:color="000000" w:fill="FFFFFF"/>
            <w:vAlign w:val="center"/>
          </w:tcPr>
          <w:p w14:paraId="4BC93964">
            <w:pPr>
              <w:widowControl/>
              <w:jc w:val="center"/>
              <w:rPr>
                <w:kern w:val="0"/>
                <w:sz w:val="20"/>
                <w:szCs w:val="20"/>
              </w:rPr>
            </w:pPr>
            <w:r>
              <w:rPr>
                <w:kern w:val="0"/>
                <w:sz w:val="20"/>
                <w:szCs w:val="20"/>
              </w:rPr>
              <w:t>5.1</w:t>
            </w:r>
          </w:p>
        </w:tc>
        <w:tc>
          <w:tcPr>
            <w:tcW w:w="1220" w:type="dxa"/>
            <w:tcBorders>
              <w:top w:val="nil"/>
              <w:left w:val="nil"/>
              <w:bottom w:val="single" w:color="auto" w:sz="8" w:space="0"/>
              <w:right w:val="single" w:color="auto" w:sz="8" w:space="0"/>
            </w:tcBorders>
            <w:shd w:val="clear" w:color="000000" w:fill="FFFFFF"/>
            <w:vAlign w:val="center"/>
          </w:tcPr>
          <w:p w14:paraId="01AB924A">
            <w:pPr>
              <w:widowControl/>
              <w:jc w:val="center"/>
              <w:rPr>
                <w:rFonts w:hint="eastAsia" w:ascii="宋体" w:hAnsi="宋体" w:cs="宋体"/>
                <w:kern w:val="0"/>
                <w:sz w:val="20"/>
                <w:szCs w:val="20"/>
              </w:rPr>
            </w:pPr>
            <w:r>
              <w:rPr>
                <w:rFonts w:hint="eastAsia" w:ascii="宋体" w:hAnsi="宋体" w:cs="宋体"/>
                <w:kern w:val="0"/>
                <w:sz w:val="20"/>
                <w:szCs w:val="20"/>
              </w:rPr>
              <w:t>中间水泵</w:t>
            </w:r>
          </w:p>
        </w:tc>
        <w:tc>
          <w:tcPr>
            <w:tcW w:w="2140" w:type="dxa"/>
            <w:tcBorders>
              <w:top w:val="nil"/>
              <w:left w:val="nil"/>
              <w:bottom w:val="single" w:color="auto" w:sz="8" w:space="0"/>
              <w:right w:val="single" w:color="auto" w:sz="8" w:space="0"/>
            </w:tcBorders>
            <w:shd w:val="clear" w:color="000000" w:fill="FFFFFF"/>
            <w:vAlign w:val="center"/>
          </w:tcPr>
          <w:p w14:paraId="2E17D602">
            <w:pPr>
              <w:widowControl/>
              <w:jc w:val="center"/>
              <w:rPr>
                <w:kern w:val="0"/>
                <w:sz w:val="20"/>
                <w:szCs w:val="20"/>
              </w:rPr>
            </w:pPr>
            <w:r>
              <w:rPr>
                <w:kern w:val="0"/>
                <w:sz w:val="20"/>
                <w:szCs w:val="20"/>
              </w:rPr>
              <w:t>Q=10-15m³/h</w:t>
            </w:r>
            <w:r>
              <w:rPr>
                <w:rFonts w:hint="eastAsia" w:ascii="宋体" w:hAnsi="宋体"/>
                <w:kern w:val="0"/>
                <w:sz w:val="20"/>
                <w:szCs w:val="20"/>
              </w:rPr>
              <w:t>，</w:t>
            </w:r>
            <w:r>
              <w:rPr>
                <w:kern w:val="0"/>
                <w:sz w:val="20"/>
                <w:szCs w:val="20"/>
              </w:rPr>
              <w:t>H=20-30m</w:t>
            </w:r>
            <w:r>
              <w:rPr>
                <w:rFonts w:hint="eastAsia" w:ascii="宋体" w:hAnsi="宋体"/>
                <w:kern w:val="0"/>
                <w:sz w:val="20"/>
                <w:szCs w:val="20"/>
              </w:rPr>
              <w:t>，</w:t>
            </w:r>
            <w:r>
              <w:rPr>
                <w:kern w:val="0"/>
                <w:sz w:val="20"/>
                <w:szCs w:val="20"/>
              </w:rPr>
              <w:t>N=2-4kW</w:t>
            </w:r>
          </w:p>
        </w:tc>
        <w:tc>
          <w:tcPr>
            <w:tcW w:w="700" w:type="dxa"/>
            <w:tcBorders>
              <w:top w:val="nil"/>
              <w:left w:val="nil"/>
              <w:bottom w:val="single" w:color="auto" w:sz="8" w:space="0"/>
              <w:right w:val="single" w:color="auto" w:sz="8" w:space="0"/>
            </w:tcBorders>
            <w:shd w:val="clear" w:color="000000" w:fill="FFFFFF"/>
            <w:vAlign w:val="center"/>
          </w:tcPr>
          <w:p w14:paraId="6379DC40">
            <w:pPr>
              <w:widowControl/>
              <w:jc w:val="center"/>
              <w:rPr>
                <w:kern w:val="0"/>
                <w:sz w:val="20"/>
                <w:szCs w:val="20"/>
              </w:rPr>
            </w:pPr>
            <w:r>
              <w:rPr>
                <w:kern w:val="0"/>
                <w:sz w:val="20"/>
                <w:szCs w:val="20"/>
              </w:rPr>
              <w:t>2</w:t>
            </w:r>
          </w:p>
        </w:tc>
        <w:tc>
          <w:tcPr>
            <w:tcW w:w="740" w:type="dxa"/>
            <w:tcBorders>
              <w:top w:val="nil"/>
              <w:left w:val="nil"/>
              <w:bottom w:val="single" w:color="auto" w:sz="8" w:space="0"/>
              <w:right w:val="single" w:color="auto" w:sz="8" w:space="0"/>
            </w:tcBorders>
            <w:shd w:val="clear" w:color="000000" w:fill="FFFFFF"/>
            <w:vAlign w:val="center"/>
          </w:tcPr>
          <w:p w14:paraId="550365B4">
            <w:pPr>
              <w:widowControl/>
              <w:jc w:val="center"/>
              <w:rPr>
                <w:rFonts w:hint="eastAsia" w:ascii="宋体" w:hAnsi="宋体" w:cs="宋体"/>
                <w:kern w:val="0"/>
                <w:sz w:val="20"/>
                <w:szCs w:val="20"/>
              </w:rPr>
            </w:pPr>
            <w:r>
              <w:rPr>
                <w:rFonts w:hint="eastAsia" w:ascii="宋体" w:hAnsi="宋体" w:cs="宋体"/>
                <w:kern w:val="0"/>
                <w:sz w:val="20"/>
                <w:szCs w:val="20"/>
              </w:rPr>
              <w:t>台</w:t>
            </w:r>
          </w:p>
        </w:tc>
        <w:tc>
          <w:tcPr>
            <w:tcW w:w="860" w:type="dxa"/>
            <w:tcBorders>
              <w:top w:val="nil"/>
              <w:left w:val="nil"/>
              <w:bottom w:val="single" w:color="auto" w:sz="8" w:space="0"/>
              <w:right w:val="single" w:color="auto" w:sz="8" w:space="0"/>
            </w:tcBorders>
            <w:shd w:val="clear" w:color="000000" w:fill="FFFFFF"/>
            <w:vAlign w:val="center"/>
          </w:tcPr>
          <w:p w14:paraId="7E619E27">
            <w:pPr>
              <w:widowControl/>
              <w:jc w:val="center"/>
              <w:rPr>
                <w:kern w:val="0"/>
                <w:sz w:val="20"/>
                <w:szCs w:val="20"/>
              </w:rPr>
            </w:pPr>
            <w:r>
              <w:rPr>
                <w:kern w:val="0"/>
                <w:sz w:val="20"/>
                <w:szCs w:val="20"/>
              </w:rPr>
              <w:t>2000</w:t>
            </w:r>
          </w:p>
        </w:tc>
        <w:tc>
          <w:tcPr>
            <w:tcW w:w="980" w:type="dxa"/>
            <w:tcBorders>
              <w:top w:val="nil"/>
              <w:left w:val="nil"/>
              <w:bottom w:val="single" w:color="auto" w:sz="8" w:space="0"/>
              <w:right w:val="single" w:color="auto" w:sz="8" w:space="0"/>
            </w:tcBorders>
            <w:shd w:val="clear" w:color="000000" w:fill="FFFFFF"/>
            <w:vAlign w:val="center"/>
          </w:tcPr>
          <w:p w14:paraId="01FD305D">
            <w:pPr>
              <w:widowControl/>
              <w:jc w:val="center"/>
              <w:rPr>
                <w:kern w:val="0"/>
                <w:sz w:val="20"/>
                <w:szCs w:val="20"/>
              </w:rPr>
            </w:pPr>
            <w:r>
              <w:rPr>
                <w:kern w:val="0"/>
                <w:sz w:val="20"/>
                <w:szCs w:val="20"/>
              </w:rPr>
              <w:t>4000</w:t>
            </w:r>
          </w:p>
        </w:tc>
        <w:tc>
          <w:tcPr>
            <w:tcW w:w="1640" w:type="dxa"/>
            <w:tcBorders>
              <w:top w:val="nil"/>
              <w:left w:val="nil"/>
              <w:bottom w:val="single" w:color="auto" w:sz="8" w:space="0"/>
              <w:right w:val="single" w:color="auto" w:sz="8" w:space="0"/>
            </w:tcBorders>
            <w:shd w:val="clear" w:color="000000" w:fill="FFFFFF"/>
            <w:vAlign w:val="center"/>
          </w:tcPr>
          <w:p w14:paraId="69350C5E">
            <w:pPr>
              <w:widowControl/>
              <w:jc w:val="center"/>
              <w:rPr>
                <w:kern w:val="0"/>
                <w:sz w:val="20"/>
                <w:szCs w:val="20"/>
              </w:rPr>
            </w:pPr>
            <w:r>
              <w:rPr>
                <w:kern w:val="0"/>
                <w:sz w:val="20"/>
                <w:szCs w:val="20"/>
              </w:rPr>
              <w:t>1</w:t>
            </w:r>
            <w:r>
              <w:rPr>
                <w:rFonts w:hint="eastAsia" w:ascii="宋体" w:hAnsi="宋体"/>
                <w:kern w:val="0"/>
                <w:sz w:val="20"/>
                <w:szCs w:val="20"/>
              </w:rPr>
              <w:t>用</w:t>
            </w:r>
            <w:r>
              <w:rPr>
                <w:kern w:val="0"/>
                <w:sz w:val="20"/>
                <w:szCs w:val="20"/>
              </w:rPr>
              <w:t>1</w:t>
            </w:r>
            <w:r>
              <w:rPr>
                <w:rFonts w:hint="eastAsia" w:ascii="宋体" w:hAnsi="宋体"/>
                <w:kern w:val="0"/>
                <w:sz w:val="20"/>
                <w:szCs w:val="20"/>
              </w:rPr>
              <w:t>备</w:t>
            </w:r>
          </w:p>
        </w:tc>
      </w:tr>
      <w:tr w14:paraId="5A6C61AF">
        <w:tblPrEx>
          <w:tblCellMar>
            <w:top w:w="0" w:type="dxa"/>
            <w:left w:w="108" w:type="dxa"/>
            <w:bottom w:w="0" w:type="dxa"/>
            <w:right w:w="108" w:type="dxa"/>
          </w:tblCellMar>
        </w:tblPrEx>
        <w:trPr>
          <w:trHeight w:val="504" w:hRule="atLeast"/>
        </w:trPr>
        <w:tc>
          <w:tcPr>
            <w:tcW w:w="980" w:type="dxa"/>
            <w:tcBorders>
              <w:top w:val="nil"/>
              <w:left w:val="single" w:color="auto" w:sz="8" w:space="0"/>
              <w:bottom w:val="single" w:color="auto" w:sz="8" w:space="0"/>
              <w:right w:val="single" w:color="auto" w:sz="8" w:space="0"/>
            </w:tcBorders>
            <w:shd w:val="clear" w:color="000000" w:fill="FFFFFF"/>
            <w:vAlign w:val="center"/>
          </w:tcPr>
          <w:p w14:paraId="2C682C8B">
            <w:pPr>
              <w:widowControl/>
              <w:jc w:val="center"/>
              <w:rPr>
                <w:kern w:val="0"/>
                <w:sz w:val="20"/>
                <w:szCs w:val="20"/>
              </w:rPr>
            </w:pPr>
            <w:r>
              <w:rPr>
                <w:kern w:val="0"/>
                <w:sz w:val="20"/>
                <w:szCs w:val="20"/>
              </w:rPr>
              <w:t>5.2</w:t>
            </w:r>
          </w:p>
        </w:tc>
        <w:tc>
          <w:tcPr>
            <w:tcW w:w="1220" w:type="dxa"/>
            <w:tcBorders>
              <w:top w:val="nil"/>
              <w:left w:val="nil"/>
              <w:bottom w:val="single" w:color="auto" w:sz="8" w:space="0"/>
              <w:right w:val="single" w:color="auto" w:sz="8" w:space="0"/>
            </w:tcBorders>
            <w:shd w:val="clear" w:color="000000" w:fill="FFFFFF"/>
            <w:vAlign w:val="center"/>
          </w:tcPr>
          <w:p w14:paraId="3381998D">
            <w:pPr>
              <w:widowControl/>
              <w:jc w:val="center"/>
              <w:rPr>
                <w:rFonts w:hint="eastAsia" w:ascii="宋体" w:hAnsi="宋体" w:cs="宋体"/>
                <w:kern w:val="0"/>
                <w:sz w:val="20"/>
                <w:szCs w:val="20"/>
              </w:rPr>
            </w:pPr>
            <w:r>
              <w:rPr>
                <w:rFonts w:hint="eastAsia" w:ascii="宋体" w:hAnsi="宋体" w:cs="宋体"/>
                <w:kern w:val="0"/>
                <w:sz w:val="20"/>
                <w:szCs w:val="20"/>
              </w:rPr>
              <w:t>石英砂过滤器</w:t>
            </w:r>
          </w:p>
        </w:tc>
        <w:tc>
          <w:tcPr>
            <w:tcW w:w="2140" w:type="dxa"/>
            <w:tcBorders>
              <w:top w:val="nil"/>
              <w:left w:val="nil"/>
              <w:bottom w:val="single" w:color="auto" w:sz="8" w:space="0"/>
              <w:right w:val="single" w:color="auto" w:sz="8" w:space="0"/>
            </w:tcBorders>
            <w:shd w:val="clear" w:color="000000" w:fill="FFFFFF"/>
            <w:vAlign w:val="center"/>
          </w:tcPr>
          <w:p w14:paraId="0DEC93E3">
            <w:pPr>
              <w:widowControl/>
              <w:jc w:val="center"/>
              <w:rPr>
                <w:kern w:val="0"/>
                <w:sz w:val="20"/>
                <w:szCs w:val="20"/>
              </w:rPr>
            </w:pPr>
            <w:r>
              <w:rPr>
                <w:kern w:val="0"/>
                <w:sz w:val="20"/>
                <w:szCs w:val="20"/>
              </w:rPr>
              <w:t>φ1400×2400mm</w:t>
            </w:r>
            <w:r>
              <w:rPr>
                <w:rFonts w:hint="eastAsia" w:ascii="宋体" w:hAnsi="宋体"/>
                <w:kern w:val="0"/>
                <w:sz w:val="20"/>
                <w:szCs w:val="20"/>
              </w:rPr>
              <w:t>，碳钢防腐</w:t>
            </w:r>
          </w:p>
        </w:tc>
        <w:tc>
          <w:tcPr>
            <w:tcW w:w="700" w:type="dxa"/>
            <w:tcBorders>
              <w:top w:val="nil"/>
              <w:left w:val="nil"/>
              <w:bottom w:val="single" w:color="auto" w:sz="8" w:space="0"/>
              <w:right w:val="single" w:color="auto" w:sz="8" w:space="0"/>
            </w:tcBorders>
            <w:shd w:val="clear" w:color="000000" w:fill="FFFFFF"/>
            <w:vAlign w:val="center"/>
          </w:tcPr>
          <w:p w14:paraId="47F220E3">
            <w:pPr>
              <w:widowControl/>
              <w:jc w:val="center"/>
              <w:rPr>
                <w:kern w:val="0"/>
                <w:sz w:val="20"/>
                <w:szCs w:val="20"/>
              </w:rPr>
            </w:pPr>
            <w:r>
              <w:rPr>
                <w:kern w:val="0"/>
                <w:sz w:val="20"/>
                <w:szCs w:val="20"/>
              </w:rPr>
              <w:t>1</w:t>
            </w:r>
          </w:p>
        </w:tc>
        <w:tc>
          <w:tcPr>
            <w:tcW w:w="740" w:type="dxa"/>
            <w:tcBorders>
              <w:top w:val="nil"/>
              <w:left w:val="nil"/>
              <w:bottom w:val="single" w:color="auto" w:sz="8" w:space="0"/>
              <w:right w:val="single" w:color="auto" w:sz="8" w:space="0"/>
            </w:tcBorders>
            <w:shd w:val="clear" w:color="000000" w:fill="FFFFFF"/>
            <w:vAlign w:val="center"/>
          </w:tcPr>
          <w:p w14:paraId="2EE491DD">
            <w:pPr>
              <w:widowControl/>
              <w:jc w:val="center"/>
              <w:rPr>
                <w:rFonts w:hint="eastAsia" w:ascii="宋体" w:hAnsi="宋体" w:cs="宋体"/>
                <w:kern w:val="0"/>
                <w:sz w:val="20"/>
                <w:szCs w:val="20"/>
              </w:rPr>
            </w:pPr>
            <w:r>
              <w:rPr>
                <w:rFonts w:hint="eastAsia" w:ascii="宋体" w:hAnsi="宋体" w:cs="宋体"/>
                <w:kern w:val="0"/>
                <w:sz w:val="20"/>
                <w:szCs w:val="20"/>
              </w:rPr>
              <w:t>项</w:t>
            </w:r>
          </w:p>
        </w:tc>
        <w:tc>
          <w:tcPr>
            <w:tcW w:w="860" w:type="dxa"/>
            <w:tcBorders>
              <w:top w:val="nil"/>
              <w:left w:val="nil"/>
              <w:bottom w:val="single" w:color="auto" w:sz="8" w:space="0"/>
              <w:right w:val="single" w:color="auto" w:sz="8" w:space="0"/>
            </w:tcBorders>
            <w:shd w:val="clear" w:color="000000" w:fill="FFFFFF"/>
            <w:vAlign w:val="center"/>
          </w:tcPr>
          <w:p w14:paraId="11BC8642">
            <w:pPr>
              <w:widowControl/>
              <w:jc w:val="center"/>
              <w:rPr>
                <w:kern w:val="0"/>
                <w:sz w:val="20"/>
                <w:szCs w:val="20"/>
              </w:rPr>
            </w:pPr>
            <w:r>
              <w:rPr>
                <w:kern w:val="0"/>
                <w:sz w:val="20"/>
                <w:szCs w:val="20"/>
              </w:rPr>
              <w:t>3000</w:t>
            </w:r>
          </w:p>
        </w:tc>
        <w:tc>
          <w:tcPr>
            <w:tcW w:w="980" w:type="dxa"/>
            <w:tcBorders>
              <w:top w:val="nil"/>
              <w:left w:val="nil"/>
              <w:bottom w:val="single" w:color="auto" w:sz="8" w:space="0"/>
              <w:right w:val="single" w:color="auto" w:sz="8" w:space="0"/>
            </w:tcBorders>
            <w:shd w:val="clear" w:color="000000" w:fill="FFFFFF"/>
            <w:vAlign w:val="center"/>
          </w:tcPr>
          <w:p w14:paraId="08774395">
            <w:pPr>
              <w:widowControl/>
              <w:jc w:val="center"/>
              <w:rPr>
                <w:kern w:val="0"/>
                <w:sz w:val="20"/>
                <w:szCs w:val="20"/>
              </w:rPr>
            </w:pPr>
            <w:r>
              <w:rPr>
                <w:kern w:val="0"/>
                <w:sz w:val="20"/>
                <w:szCs w:val="20"/>
              </w:rPr>
              <w:t>3000</w:t>
            </w:r>
          </w:p>
        </w:tc>
        <w:tc>
          <w:tcPr>
            <w:tcW w:w="1640" w:type="dxa"/>
            <w:tcBorders>
              <w:top w:val="nil"/>
              <w:left w:val="nil"/>
              <w:bottom w:val="single" w:color="auto" w:sz="8" w:space="0"/>
              <w:right w:val="single" w:color="auto" w:sz="8" w:space="0"/>
            </w:tcBorders>
            <w:shd w:val="clear" w:color="000000" w:fill="FFFFFF"/>
            <w:vAlign w:val="center"/>
          </w:tcPr>
          <w:p w14:paraId="6268680B">
            <w:pPr>
              <w:widowControl/>
              <w:jc w:val="center"/>
              <w:rPr>
                <w:rFonts w:hint="eastAsia" w:ascii="宋体" w:hAnsi="宋体" w:cs="宋体"/>
                <w:kern w:val="0"/>
                <w:sz w:val="20"/>
                <w:szCs w:val="20"/>
              </w:rPr>
            </w:pPr>
            <w:r>
              <w:rPr>
                <w:rFonts w:hint="eastAsia" w:ascii="宋体" w:hAnsi="宋体" w:cs="宋体"/>
                <w:kern w:val="0"/>
                <w:sz w:val="20"/>
                <w:szCs w:val="20"/>
              </w:rPr>
              <w:t>利旧；清理废旧滤料</w:t>
            </w:r>
          </w:p>
        </w:tc>
      </w:tr>
      <w:tr w14:paraId="0F8D0830">
        <w:tblPrEx>
          <w:tblCellMar>
            <w:top w:w="0" w:type="dxa"/>
            <w:left w:w="108" w:type="dxa"/>
            <w:bottom w:w="0" w:type="dxa"/>
            <w:right w:w="108" w:type="dxa"/>
          </w:tblCellMar>
        </w:tblPrEx>
        <w:trPr>
          <w:trHeight w:val="570" w:hRule="atLeast"/>
        </w:trPr>
        <w:tc>
          <w:tcPr>
            <w:tcW w:w="980" w:type="dxa"/>
            <w:tcBorders>
              <w:top w:val="nil"/>
              <w:left w:val="single" w:color="auto" w:sz="8" w:space="0"/>
              <w:bottom w:val="single" w:color="auto" w:sz="8" w:space="0"/>
              <w:right w:val="single" w:color="auto" w:sz="8" w:space="0"/>
            </w:tcBorders>
            <w:shd w:val="clear" w:color="000000" w:fill="FFFFFF"/>
            <w:vAlign w:val="center"/>
          </w:tcPr>
          <w:p w14:paraId="0AEC61CD">
            <w:pPr>
              <w:widowControl/>
              <w:jc w:val="center"/>
              <w:rPr>
                <w:kern w:val="0"/>
                <w:sz w:val="20"/>
                <w:szCs w:val="20"/>
              </w:rPr>
            </w:pPr>
            <w:r>
              <w:rPr>
                <w:kern w:val="0"/>
                <w:sz w:val="20"/>
                <w:szCs w:val="20"/>
              </w:rPr>
              <w:t>5.3</w:t>
            </w:r>
          </w:p>
        </w:tc>
        <w:tc>
          <w:tcPr>
            <w:tcW w:w="1220" w:type="dxa"/>
            <w:tcBorders>
              <w:top w:val="nil"/>
              <w:left w:val="nil"/>
              <w:bottom w:val="single" w:color="auto" w:sz="8" w:space="0"/>
              <w:right w:val="single" w:color="auto" w:sz="8" w:space="0"/>
            </w:tcBorders>
            <w:shd w:val="clear" w:color="000000" w:fill="FFFFFF"/>
            <w:vAlign w:val="center"/>
          </w:tcPr>
          <w:p w14:paraId="2970A62E">
            <w:pPr>
              <w:widowControl/>
              <w:jc w:val="center"/>
              <w:rPr>
                <w:rFonts w:hint="eastAsia" w:ascii="宋体" w:hAnsi="宋体" w:cs="宋体"/>
                <w:kern w:val="0"/>
                <w:sz w:val="20"/>
                <w:szCs w:val="20"/>
              </w:rPr>
            </w:pPr>
            <w:r>
              <w:rPr>
                <w:rFonts w:hint="eastAsia" w:ascii="宋体" w:hAnsi="宋体" w:cs="宋体"/>
                <w:kern w:val="0"/>
                <w:sz w:val="20"/>
                <w:szCs w:val="20"/>
              </w:rPr>
              <w:t>石英砂滤料</w:t>
            </w:r>
          </w:p>
        </w:tc>
        <w:tc>
          <w:tcPr>
            <w:tcW w:w="2140" w:type="dxa"/>
            <w:tcBorders>
              <w:top w:val="nil"/>
              <w:left w:val="nil"/>
              <w:bottom w:val="single" w:color="auto" w:sz="8" w:space="0"/>
              <w:right w:val="single" w:color="auto" w:sz="8" w:space="0"/>
            </w:tcBorders>
            <w:shd w:val="clear" w:color="000000" w:fill="FFFFFF"/>
            <w:vAlign w:val="center"/>
          </w:tcPr>
          <w:p w14:paraId="61A3E8BC">
            <w:pPr>
              <w:widowControl/>
              <w:jc w:val="center"/>
              <w:rPr>
                <w:kern w:val="0"/>
                <w:sz w:val="20"/>
                <w:szCs w:val="20"/>
              </w:rPr>
            </w:pPr>
            <w:r>
              <w:rPr>
                <w:kern w:val="0"/>
                <w:sz w:val="20"/>
                <w:szCs w:val="20"/>
              </w:rPr>
              <w:t>0.8-1.2mm</w:t>
            </w:r>
          </w:p>
        </w:tc>
        <w:tc>
          <w:tcPr>
            <w:tcW w:w="700" w:type="dxa"/>
            <w:tcBorders>
              <w:top w:val="nil"/>
              <w:left w:val="nil"/>
              <w:bottom w:val="single" w:color="auto" w:sz="8" w:space="0"/>
              <w:right w:val="single" w:color="auto" w:sz="8" w:space="0"/>
            </w:tcBorders>
            <w:shd w:val="clear" w:color="000000" w:fill="FFFFFF"/>
            <w:vAlign w:val="center"/>
          </w:tcPr>
          <w:p w14:paraId="68244CB6">
            <w:pPr>
              <w:widowControl/>
              <w:jc w:val="center"/>
              <w:rPr>
                <w:kern w:val="0"/>
                <w:sz w:val="20"/>
                <w:szCs w:val="20"/>
              </w:rPr>
            </w:pPr>
            <w:r>
              <w:rPr>
                <w:kern w:val="0"/>
                <w:sz w:val="20"/>
                <w:szCs w:val="20"/>
              </w:rPr>
              <w:t>4</w:t>
            </w:r>
          </w:p>
        </w:tc>
        <w:tc>
          <w:tcPr>
            <w:tcW w:w="740" w:type="dxa"/>
            <w:tcBorders>
              <w:top w:val="nil"/>
              <w:left w:val="nil"/>
              <w:bottom w:val="single" w:color="auto" w:sz="8" w:space="0"/>
              <w:right w:val="single" w:color="auto" w:sz="8" w:space="0"/>
            </w:tcBorders>
            <w:shd w:val="clear" w:color="000000" w:fill="FFFFFF"/>
            <w:vAlign w:val="center"/>
          </w:tcPr>
          <w:p w14:paraId="539FC8D8">
            <w:pPr>
              <w:widowControl/>
              <w:jc w:val="center"/>
              <w:rPr>
                <w:kern w:val="0"/>
                <w:sz w:val="20"/>
                <w:szCs w:val="20"/>
              </w:rPr>
            </w:pPr>
            <w:r>
              <w:rPr>
                <w:kern w:val="0"/>
                <w:sz w:val="20"/>
                <w:szCs w:val="20"/>
              </w:rPr>
              <w:t>t</w:t>
            </w:r>
          </w:p>
        </w:tc>
        <w:tc>
          <w:tcPr>
            <w:tcW w:w="860" w:type="dxa"/>
            <w:tcBorders>
              <w:top w:val="nil"/>
              <w:left w:val="nil"/>
              <w:bottom w:val="single" w:color="auto" w:sz="8" w:space="0"/>
              <w:right w:val="single" w:color="auto" w:sz="8" w:space="0"/>
            </w:tcBorders>
            <w:shd w:val="clear" w:color="000000" w:fill="FFFFFF"/>
            <w:vAlign w:val="center"/>
          </w:tcPr>
          <w:p w14:paraId="33E8E16F">
            <w:pPr>
              <w:widowControl/>
              <w:jc w:val="center"/>
              <w:rPr>
                <w:kern w:val="0"/>
                <w:sz w:val="20"/>
                <w:szCs w:val="20"/>
              </w:rPr>
            </w:pPr>
            <w:r>
              <w:rPr>
                <w:kern w:val="0"/>
                <w:sz w:val="20"/>
                <w:szCs w:val="20"/>
              </w:rPr>
              <w:t>2500</w:t>
            </w:r>
          </w:p>
        </w:tc>
        <w:tc>
          <w:tcPr>
            <w:tcW w:w="980" w:type="dxa"/>
            <w:tcBorders>
              <w:top w:val="nil"/>
              <w:left w:val="nil"/>
              <w:bottom w:val="single" w:color="auto" w:sz="8" w:space="0"/>
              <w:right w:val="single" w:color="auto" w:sz="8" w:space="0"/>
            </w:tcBorders>
            <w:shd w:val="clear" w:color="000000" w:fill="FFFFFF"/>
            <w:vAlign w:val="center"/>
          </w:tcPr>
          <w:p w14:paraId="081D266F">
            <w:pPr>
              <w:widowControl/>
              <w:jc w:val="center"/>
              <w:rPr>
                <w:kern w:val="0"/>
                <w:sz w:val="20"/>
                <w:szCs w:val="20"/>
              </w:rPr>
            </w:pPr>
            <w:r>
              <w:rPr>
                <w:kern w:val="0"/>
                <w:sz w:val="20"/>
                <w:szCs w:val="20"/>
              </w:rPr>
              <w:t>10000</w:t>
            </w:r>
          </w:p>
        </w:tc>
        <w:tc>
          <w:tcPr>
            <w:tcW w:w="1640" w:type="dxa"/>
            <w:tcBorders>
              <w:top w:val="nil"/>
              <w:left w:val="nil"/>
              <w:bottom w:val="single" w:color="auto" w:sz="8" w:space="0"/>
              <w:right w:val="single" w:color="auto" w:sz="8" w:space="0"/>
            </w:tcBorders>
            <w:shd w:val="clear" w:color="000000" w:fill="FFFFFF"/>
            <w:vAlign w:val="center"/>
          </w:tcPr>
          <w:p w14:paraId="61583242">
            <w:pPr>
              <w:widowControl/>
              <w:jc w:val="center"/>
              <w:rPr>
                <w:kern w:val="0"/>
                <w:sz w:val="20"/>
                <w:szCs w:val="20"/>
              </w:rPr>
            </w:pPr>
            <w:r>
              <w:rPr>
                <w:kern w:val="0"/>
                <w:sz w:val="20"/>
                <w:szCs w:val="20"/>
              </w:rPr>
              <w:t>　</w:t>
            </w:r>
          </w:p>
        </w:tc>
      </w:tr>
      <w:tr w14:paraId="2DAE16BC">
        <w:tblPrEx>
          <w:tblCellMar>
            <w:top w:w="0" w:type="dxa"/>
            <w:left w:w="108" w:type="dxa"/>
            <w:bottom w:w="0" w:type="dxa"/>
            <w:right w:w="108" w:type="dxa"/>
          </w:tblCellMar>
        </w:tblPrEx>
        <w:trPr>
          <w:trHeight w:val="315" w:hRule="atLeast"/>
        </w:trPr>
        <w:tc>
          <w:tcPr>
            <w:tcW w:w="6640" w:type="dxa"/>
            <w:gridSpan w:val="6"/>
            <w:tcBorders>
              <w:top w:val="nil"/>
              <w:left w:val="single" w:color="auto" w:sz="8" w:space="0"/>
              <w:bottom w:val="single" w:color="auto" w:sz="8" w:space="0"/>
              <w:right w:val="single" w:color="auto" w:sz="8" w:space="0"/>
            </w:tcBorders>
            <w:shd w:val="clear" w:color="000000" w:fill="FFFFFF"/>
            <w:vAlign w:val="center"/>
          </w:tcPr>
          <w:p w14:paraId="307FD6BB">
            <w:pPr>
              <w:widowControl/>
              <w:jc w:val="center"/>
              <w:rPr>
                <w:rFonts w:hint="eastAsia" w:ascii="宋体" w:hAnsi="宋体" w:cs="宋体"/>
                <w:b/>
                <w:bCs/>
                <w:kern w:val="0"/>
                <w:sz w:val="20"/>
                <w:szCs w:val="20"/>
              </w:rPr>
            </w:pPr>
            <w:r>
              <w:rPr>
                <w:rFonts w:hint="eastAsia" w:ascii="宋体" w:hAnsi="宋体" w:cs="宋体"/>
                <w:b/>
                <w:bCs/>
                <w:kern w:val="0"/>
                <w:sz w:val="20"/>
                <w:szCs w:val="20"/>
              </w:rPr>
              <w:t>小计</w:t>
            </w:r>
          </w:p>
        </w:tc>
        <w:tc>
          <w:tcPr>
            <w:tcW w:w="980" w:type="dxa"/>
            <w:tcBorders>
              <w:top w:val="nil"/>
              <w:left w:val="nil"/>
              <w:bottom w:val="single" w:color="auto" w:sz="8" w:space="0"/>
              <w:right w:val="single" w:color="auto" w:sz="8" w:space="0"/>
            </w:tcBorders>
            <w:shd w:val="clear" w:color="000000" w:fill="FFFFFF"/>
            <w:vAlign w:val="center"/>
          </w:tcPr>
          <w:p w14:paraId="335D8DBD">
            <w:pPr>
              <w:widowControl/>
              <w:jc w:val="center"/>
              <w:rPr>
                <w:b/>
                <w:bCs/>
                <w:kern w:val="0"/>
                <w:sz w:val="20"/>
                <w:szCs w:val="20"/>
              </w:rPr>
            </w:pPr>
            <w:r>
              <w:rPr>
                <w:b/>
                <w:bCs/>
                <w:kern w:val="0"/>
                <w:sz w:val="20"/>
                <w:szCs w:val="20"/>
              </w:rPr>
              <w:t>17000</w:t>
            </w:r>
          </w:p>
        </w:tc>
        <w:tc>
          <w:tcPr>
            <w:tcW w:w="1640" w:type="dxa"/>
            <w:tcBorders>
              <w:top w:val="nil"/>
              <w:left w:val="nil"/>
              <w:bottom w:val="single" w:color="auto" w:sz="8" w:space="0"/>
              <w:right w:val="single" w:color="auto" w:sz="8" w:space="0"/>
            </w:tcBorders>
            <w:shd w:val="clear" w:color="000000" w:fill="FFFFFF"/>
            <w:vAlign w:val="center"/>
          </w:tcPr>
          <w:p w14:paraId="27136247">
            <w:pPr>
              <w:widowControl/>
              <w:jc w:val="center"/>
              <w:rPr>
                <w:b/>
                <w:bCs/>
                <w:kern w:val="0"/>
                <w:sz w:val="20"/>
                <w:szCs w:val="20"/>
              </w:rPr>
            </w:pPr>
            <w:r>
              <w:rPr>
                <w:b/>
                <w:bCs/>
                <w:kern w:val="0"/>
                <w:sz w:val="20"/>
                <w:szCs w:val="20"/>
              </w:rPr>
              <w:t>　</w:t>
            </w:r>
          </w:p>
        </w:tc>
      </w:tr>
      <w:tr w14:paraId="27FC7F55">
        <w:tblPrEx>
          <w:tblCellMar>
            <w:top w:w="0" w:type="dxa"/>
            <w:left w:w="108" w:type="dxa"/>
            <w:bottom w:w="0" w:type="dxa"/>
            <w:right w:w="108" w:type="dxa"/>
          </w:tblCellMar>
        </w:tblPrEx>
        <w:trPr>
          <w:trHeight w:val="288" w:hRule="atLeast"/>
        </w:trPr>
        <w:tc>
          <w:tcPr>
            <w:tcW w:w="980" w:type="dxa"/>
            <w:tcBorders>
              <w:top w:val="nil"/>
              <w:left w:val="single" w:color="auto" w:sz="8" w:space="0"/>
              <w:bottom w:val="single" w:color="auto" w:sz="8" w:space="0"/>
              <w:right w:val="single" w:color="auto" w:sz="8" w:space="0"/>
            </w:tcBorders>
            <w:shd w:val="clear" w:color="000000" w:fill="FFFFFF"/>
            <w:vAlign w:val="center"/>
          </w:tcPr>
          <w:p w14:paraId="0AAAF514">
            <w:pPr>
              <w:widowControl/>
              <w:jc w:val="center"/>
              <w:rPr>
                <w:rFonts w:hint="eastAsia" w:ascii="宋体" w:hAnsi="宋体" w:cs="宋体"/>
                <w:b/>
                <w:bCs/>
                <w:kern w:val="0"/>
                <w:sz w:val="20"/>
                <w:szCs w:val="20"/>
              </w:rPr>
            </w:pPr>
            <w:r>
              <w:rPr>
                <w:rFonts w:hint="eastAsia" w:ascii="宋体" w:hAnsi="宋体" w:cs="宋体"/>
                <w:b/>
                <w:bCs/>
                <w:kern w:val="0"/>
                <w:sz w:val="20"/>
                <w:szCs w:val="20"/>
              </w:rPr>
              <w:t>六</w:t>
            </w:r>
          </w:p>
        </w:tc>
        <w:tc>
          <w:tcPr>
            <w:tcW w:w="8280" w:type="dxa"/>
            <w:gridSpan w:val="7"/>
            <w:tcBorders>
              <w:top w:val="nil"/>
              <w:left w:val="nil"/>
              <w:bottom w:val="single" w:color="auto" w:sz="8" w:space="0"/>
              <w:right w:val="single" w:color="auto" w:sz="8" w:space="0"/>
            </w:tcBorders>
            <w:shd w:val="clear" w:color="000000" w:fill="FFFFFF"/>
            <w:vAlign w:val="center"/>
          </w:tcPr>
          <w:p w14:paraId="5B88BE61">
            <w:pPr>
              <w:widowControl/>
              <w:jc w:val="center"/>
              <w:rPr>
                <w:rFonts w:hint="eastAsia" w:ascii="宋体" w:hAnsi="宋体" w:cs="宋体"/>
                <w:b/>
                <w:bCs/>
                <w:kern w:val="0"/>
                <w:sz w:val="20"/>
                <w:szCs w:val="20"/>
              </w:rPr>
            </w:pPr>
            <w:r>
              <w:rPr>
                <w:rFonts w:hint="eastAsia" w:ascii="宋体" w:hAnsi="宋体" w:cs="宋体"/>
                <w:b/>
                <w:bCs/>
                <w:kern w:val="0"/>
                <w:sz w:val="20"/>
                <w:szCs w:val="20"/>
              </w:rPr>
              <w:t>消毒与回用系统：次氯酸钠消毒</w:t>
            </w:r>
          </w:p>
        </w:tc>
      </w:tr>
      <w:tr w14:paraId="73A09C82">
        <w:tblPrEx>
          <w:tblCellMar>
            <w:top w:w="0" w:type="dxa"/>
            <w:left w:w="108" w:type="dxa"/>
            <w:bottom w:w="0" w:type="dxa"/>
            <w:right w:w="108" w:type="dxa"/>
          </w:tblCellMar>
        </w:tblPrEx>
        <w:trPr>
          <w:trHeight w:val="681" w:hRule="atLeast"/>
        </w:trPr>
        <w:tc>
          <w:tcPr>
            <w:tcW w:w="980" w:type="dxa"/>
            <w:tcBorders>
              <w:top w:val="nil"/>
              <w:left w:val="single" w:color="auto" w:sz="8" w:space="0"/>
              <w:bottom w:val="single" w:color="auto" w:sz="8" w:space="0"/>
              <w:right w:val="single" w:color="auto" w:sz="8" w:space="0"/>
            </w:tcBorders>
            <w:shd w:val="clear" w:color="000000" w:fill="FFFFFF"/>
            <w:vAlign w:val="center"/>
          </w:tcPr>
          <w:p w14:paraId="1CADAF88">
            <w:pPr>
              <w:widowControl/>
              <w:jc w:val="center"/>
              <w:rPr>
                <w:kern w:val="0"/>
                <w:sz w:val="20"/>
                <w:szCs w:val="20"/>
              </w:rPr>
            </w:pPr>
            <w:r>
              <w:rPr>
                <w:kern w:val="0"/>
                <w:sz w:val="20"/>
                <w:szCs w:val="20"/>
              </w:rPr>
              <w:t>6.1</w:t>
            </w:r>
          </w:p>
        </w:tc>
        <w:tc>
          <w:tcPr>
            <w:tcW w:w="1220" w:type="dxa"/>
            <w:tcBorders>
              <w:top w:val="nil"/>
              <w:left w:val="nil"/>
              <w:bottom w:val="single" w:color="auto" w:sz="8" w:space="0"/>
              <w:right w:val="single" w:color="auto" w:sz="8" w:space="0"/>
            </w:tcBorders>
            <w:shd w:val="clear" w:color="000000" w:fill="FFFFFF"/>
            <w:vAlign w:val="center"/>
          </w:tcPr>
          <w:p w14:paraId="4E33AB1A">
            <w:pPr>
              <w:widowControl/>
              <w:jc w:val="center"/>
              <w:rPr>
                <w:rFonts w:hint="eastAsia" w:ascii="宋体" w:hAnsi="宋体" w:cs="宋体"/>
                <w:kern w:val="0"/>
                <w:sz w:val="20"/>
                <w:szCs w:val="20"/>
              </w:rPr>
            </w:pPr>
            <w:r>
              <w:rPr>
                <w:rFonts w:hint="eastAsia" w:ascii="宋体" w:hAnsi="宋体" w:cs="宋体"/>
                <w:kern w:val="0"/>
                <w:sz w:val="20"/>
                <w:szCs w:val="20"/>
              </w:rPr>
              <w:t>加药装置</w:t>
            </w:r>
          </w:p>
        </w:tc>
        <w:tc>
          <w:tcPr>
            <w:tcW w:w="2140" w:type="dxa"/>
            <w:tcBorders>
              <w:top w:val="nil"/>
              <w:left w:val="nil"/>
              <w:bottom w:val="single" w:color="auto" w:sz="8" w:space="0"/>
              <w:right w:val="single" w:color="auto" w:sz="8" w:space="0"/>
            </w:tcBorders>
            <w:shd w:val="clear" w:color="000000" w:fill="FFFFFF"/>
            <w:vAlign w:val="center"/>
          </w:tcPr>
          <w:p w14:paraId="2F37F537">
            <w:pPr>
              <w:widowControl/>
              <w:jc w:val="center"/>
              <w:rPr>
                <w:rFonts w:hint="eastAsia" w:ascii="宋体" w:hAnsi="宋体" w:cs="宋体"/>
                <w:kern w:val="0"/>
                <w:sz w:val="20"/>
                <w:szCs w:val="20"/>
              </w:rPr>
            </w:pPr>
            <w:r>
              <w:rPr>
                <w:rFonts w:hint="eastAsia" w:ascii="宋体" w:hAnsi="宋体" w:cs="宋体"/>
                <w:kern w:val="0"/>
                <w:sz w:val="20"/>
                <w:szCs w:val="20"/>
              </w:rPr>
              <w:t>有效氯</w:t>
            </w:r>
            <w:r>
              <w:rPr>
                <w:kern w:val="0"/>
                <w:sz w:val="20"/>
                <w:szCs w:val="20"/>
              </w:rPr>
              <w:t>200g/h</w:t>
            </w:r>
            <w:r>
              <w:rPr>
                <w:rFonts w:hint="eastAsia" w:ascii="宋体" w:hAnsi="宋体" w:cs="宋体"/>
                <w:kern w:val="0"/>
                <w:sz w:val="20"/>
                <w:szCs w:val="20"/>
              </w:rPr>
              <w:t>，</w:t>
            </w:r>
            <w:r>
              <w:rPr>
                <w:kern w:val="0"/>
                <w:sz w:val="20"/>
                <w:szCs w:val="20"/>
              </w:rPr>
              <w:t>N=1.0kW</w:t>
            </w:r>
          </w:p>
        </w:tc>
        <w:tc>
          <w:tcPr>
            <w:tcW w:w="700" w:type="dxa"/>
            <w:tcBorders>
              <w:top w:val="nil"/>
              <w:left w:val="nil"/>
              <w:bottom w:val="single" w:color="auto" w:sz="8" w:space="0"/>
              <w:right w:val="single" w:color="auto" w:sz="8" w:space="0"/>
            </w:tcBorders>
            <w:shd w:val="clear" w:color="000000" w:fill="FFFFFF"/>
            <w:vAlign w:val="center"/>
          </w:tcPr>
          <w:p w14:paraId="10C7009F">
            <w:pPr>
              <w:widowControl/>
              <w:jc w:val="center"/>
              <w:rPr>
                <w:kern w:val="0"/>
                <w:sz w:val="20"/>
                <w:szCs w:val="20"/>
              </w:rPr>
            </w:pPr>
            <w:r>
              <w:rPr>
                <w:kern w:val="0"/>
                <w:sz w:val="20"/>
                <w:szCs w:val="20"/>
              </w:rPr>
              <w:t>1</w:t>
            </w:r>
          </w:p>
        </w:tc>
        <w:tc>
          <w:tcPr>
            <w:tcW w:w="740" w:type="dxa"/>
            <w:tcBorders>
              <w:top w:val="nil"/>
              <w:left w:val="nil"/>
              <w:bottom w:val="single" w:color="auto" w:sz="8" w:space="0"/>
              <w:right w:val="single" w:color="auto" w:sz="8" w:space="0"/>
            </w:tcBorders>
            <w:shd w:val="clear" w:color="000000" w:fill="FFFFFF"/>
            <w:vAlign w:val="center"/>
          </w:tcPr>
          <w:p w14:paraId="3D6F8BBC">
            <w:pPr>
              <w:widowControl/>
              <w:jc w:val="center"/>
              <w:rPr>
                <w:rFonts w:hint="eastAsia" w:ascii="宋体" w:hAnsi="宋体" w:cs="宋体"/>
                <w:kern w:val="0"/>
                <w:sz w:val="20"/>
                <w:szCs w:val="20"/>
              </w:rPr>
            </w:pPr>
            <w:r>
              <w:rPr>
                <w:rFonts w:hint="eastAsia" w:ascii="宋体" w:hAnsi="宋体" w:cs="宋体"/>
                <w:kern w:val="0"/>
                <w:sz w:val="20"/>
                <w:szCs w:val="20"/>
              </w:rPr>
              <w:t>台</w:t>
            </w:r>
          </w:p>
        </w:tc>
        <w:tc>
          <w:tcPr>
            <w:tcW w:w="860" w:type="dxa"/>
            <w:tcBorders>
              <w:top w:val="nil"/>
              <w:left w:val="nil"/>
              <w:bottom w:val="single" w:color="auto" w:sz="8" w:space="0"/>
              <w:right w:val="single" w:color="auto" w:sz="8" w:space="0"/>
            </w:tcBorders>
            <w:shd w:val="clear" w:color="000000" w:fill="FFFFFF"/>
            <w:vAlign w:val="center"/>
          </w:tcPr>
          <w:p w14:paraId="7B507912">
            <w:pPr>
              <w:widowControl/>
              <w:jc w:val="center"/>
              <w:rPr>
                <w:kern w:val="0"/>
                <w:sz w:val="20"/>
                <w:szCs w:val="20"/>
              </w:rPr>
            </w:pPr>
            <w:r>
              <w:rPr>
                <w:kern w:val="0"/>
                <w:sz w:val="20"/>
                <w:szCs w:val="20"/>
              </w:rPr>
              <w:t>4000</w:t>
            </w:r>
          </w:p>
        </w:tc>
        <w:tc>
          <w:tcPr>
            <w:tcW w:w="980" w:type="dxa"/>
            <w:tcBorders>
              <w:top w:val="nil"/>
              <w:left w:val="nil"/>
              <w:bottom w:val="single" w:color="auto" w:sz="8" w:space="0"/>
              <w:right w:val="single" w:color="auto" w:sz="8" w:space="0"/>
            </w:tcBorders>
            <w:shd w:val="clear" w:color="000000" w:fill="FFFFFF"/>
            <w:vAlign w:val="center"/>
          </w:tcPr>
          <w:p w14:paraId="59419635">
            <w:pPr>
              <w:widowControl/>
              <w:jc w:val="center"/>
              <w:rPr>
                <w:kern w:val="0"/>
                <w:sz w:val="20"/>
                <w:szCs w:val="20"/>
              </w:rPr>
            </w:pPr>
            <w:r>
              <w:rPr>
                <w:kern w:val="0"/>
                <w:sz w:val="20"/>
                <w:szCs w:val="20"/>
              </w:rPr>
              <w:t>4000</w:t>
            </w:r>
          </w:p>
        </w:tc>
        <w:tc>
          <w:tcPr>
            <w:tcW w:w="1640" w:type="dxa"/>
            <w:tcBorders>
              <w:top w:val="nil"/>
              <w:left w:val="nil"/>
              <w:bottom w:val="single" w:color="auto" w:sz="8" w:space="0"/>
              <w:right w:val="single" w:color="auto" w:sz="8" w:space="0"/>
            </w:tcBorders>
            <w:shd w:val="clear" w:color="000000" w:fill="FFFFFF"/>
            <w:vAlign w:val="center"/>
          </w:tcPr>
          <w:p w14:paraId="442C5408">
            <w:pPr>
              <w:widowControl/>
              <w:jc w:val="center"/>
              <w:rPr>
                <w:kern w:val="0"/>
                <w:sz w:val="20"/>
                <w:szCs w:val="20"/>
              </w:rPr>
            </w:pPr>
            <w:r>
              <w:rPr>
                <w:kern w:val="0"/>
                <w:sz w:val="20"/>
                <w:szCs w:val="20"/>
              </w:rPr>
              <w:t>　</w:t>
            </w:r>
          </w:p>
        </w:tc>
      </w:tr>
      <w:tr w14:paraId="0F288DDC">
        <w:tblPrEx>
          <w:tblCellMar>
            <w:top w:w="0" w:type="dxa"/>
            <w:left w:w="108" w:type="dxa"/>
            <w:bottom w:w="0" w:type="dxa"/>
            <w:right w:w="108" w:type="dxa"/>
          </w:tblCellMar>
        </w:tblPrEx>
        <w:trPr>
          <w:trHeight w:val="528" w:hRule="atLeast"/>
        </w:trPr>
        <w:tc>
          <w:tcPr>
            <w:tcW w:w="980" w:type="dxa"/>
            <w:tcBorders>
              <w:top w:val="nil"/>
              <w:left w:val="single" w:color="auto" w:sz="8" w:space="0"/>
              <w:bottom w:val="single" w:color="auto" w:sz="8" w:space="0"/>
              <w:right w:val="single" w:color="auto" w:sz="8" w:space="0"/>
            </w:tcBorders>
            <w:shd w:val="clear" w:color="000000" w:fill="FFFFFF"/>
            <w:vAlign w:val="center"/>
          </w:tcPr>
          <w:p w14:paraId="73A10CC0">
            <w:pPr>
              <w:widowControl/>
              <w:jc w:val="center"/>
              <w:rPr>
                <w:kern w:val="0"/>
                <w:sz w:val="20"/>
                <w:szCs w:val="20"/>
              </w:rPr>
            </w:pPr>
            <w:r>
              <w:rPr>
                <w:kern w:val="0"/>
                <w:sz w:val="20"/>
                <w:szCs w:val="20"/>
              </w:rPr>
              <w:t>6.2</w:t>
            </w:r>
          </w:p>
        </w:tc>
        <w:tc>
          <w:tcPr>
            <w:tcW w:w="1220" w:type="dxa"/>
            <w:tcBorders>
              <w:top w:val="nil"/>
              <w:left w:val="nil"/>
              <w:bottom w:val="single" w:color="auto" w:sz="8" w:space="0"/>
              <w:right w:val="single" w:color="auto" w:sz="8" w:space="0"/>
            </w:tcBorders>
            <w:shd w:val="clear" w:color="000000" w:fill="FFFFFF"/>
            <w:vAlign w:val="center"/>
          </w:tcPr>
          <w:p w14:paraId="047326C0">
            <w:pPr>
              <w:widowControl/>
              <w:jc w:val="center"/>
              <w:rPr>
                <w:rFonts w:hint="eastAsia" w:ascii="宋体" w:hAnsi="宋体" w:cs="宋体"/>
                <w:kern w:val="0"/>
                <w:sz w:val="20"/>
                <w:szCs w:val="20"/>
              </w:rPr>
            </w:pPr>
            <w:r>
              <w:rPr>
                <w:rFonts w:hint="eastAsia" w:ascii="宋体" w:hAnsi="宋体" w:cs="宋体"/>
                <w:kern w:val="0"/>
                <w:sz w:val="20"/>
                <w:szCs w:val="20"/>
              </w:rPr>
              <w:t>回用水泵</w:t>
            </w:r>
          </w:p>
        </w:tc>
        <w:tc>
          <w:tcPr>
            <w:tcW w:w="2140" w:type="dxa"/>
            <w:tcBorders>
              <w:top w:val="nil"/>
              <w:left w:val="nil"/>
              <w:bottom w:val="single" w:color="auto" w:sz="8" w:space="0"/>
              <w:right w:val="single" w:color="auto" w:sz="8" w:space="0"/>
            </w:tcBorders>
            <w:shd w:val="clear" w:color="000000" w:fill="FFFFFF"/>
            <w:vAlign w:val="center"/>
          </w:tcPr>
          <w:p w14:paraId="50A2571C">
            <w:pPr>
              <w:widowControl/>
              <w:jc w:val="center"/>
              <w:rPr>
                <w:kern w:val="0"/>
                <w:sz w:val="20"/>
                <w:szCs w:val="20"/>
              </w:rPr>
            </w:pPr>
            <w:r>
              <w:rPr>
                <w:kern w:val="0"/>
                <w:sz w:val="20"/>
                <w:szCs w:val="20"/>
              </w:rPr>
              <w:t>Q=12-20m³/h</w:t>
            </w:r>
            <w:r>
              <w:rPr>
                <w:rFonts w:hint="eastAsia" w:ascii="宋体" w:hAnsi="宋体"/>
                <w:kern w:val="0"/>
                <w:sz w:val="20"/>
                <w:szCs w:val="20"/>
              </w:rPr>
              <w:t>，</w:t>
            </w:r>
            <w:r>
              <w:rPr>
                <w:kern w:val="0"/>
                <w:sz w:val="20"/>
                <w:szCs w:val="20"/>
              </w:rPr>
              <w:t>H=20-40m</w:t>
            </w:r>
            <w:r>
              <w:rPr>
                <w:rFonts w:hint="eastAsia" w:ascii="宋体" w:hAnsi="宋体"/>
                <w:kern w:val="0"/>
                <w:sz w:val="20"/>
                <w:szCs w:val="20"/>
              </w:rPr>
              <w:t>，</w:t>
            </w:r>
            <w:r>
              <w:rPr>
                <w:kern w:val="0"/>
                <w:sz w:val="20"/>
                <w:szCs w:val="20"/>
              </w:rPr>
              <w:t>N=4kW</w:t>
            </w:r>
          </w:p>
        </w:tc>
        <w:tc>
          <w:tcPr>
            <w:tcW w:w="700" w:type="dxa"/>
            <w:tcBorders>
              <w:top w:val="nil"/>
              <w:left w:val="nil"/>
              <w:bottom w:val="single" w:color="auto" w:sz="8" w:space="0"/>
              <w:right w:val="single" w:color="auto" w:sz="8" w:space="0"/>
            </w:tcBorders>
            <w:shd w:val="clear" w:color="000000" w:fill="FFFFFF"/>
            <w:vAlign w:val="center"/>
          </w:tcPr>
          <w:p w14:paraId="7EF4B252">
            <w:pPr>
              <w:widowControl/>
              <w:jc w:val="center"/>
              <w:rPr>
                <w:kern w:val="0"/>
                <w:sz w:val="20"/>
                <w:szCs w:val="20"/>
              </w:rPr>
            </w:pPr>
            <w:r>
              <w:rPr>
                <w:kern w:val="0"/>
                <w:sz w:val="20"/>
                <w:szCs w:val="20"/>
              </w:rPr>
              <w:t>2</w:t>
            </w:r>
          </w:p>
        </w:tc>
        <w:tc>
          <w:tcPr>
            <w:tcW w:w="740" w:type="dxa"/>
            <w:tcBorders>
              <w:top w:val="nil"/>
              <w:left w:val="nil"/>
              <w:bottom w:val="single" w:color="auto" w:sz="8" w:space="0"/>
              <w:right w:val="single" w:color="auto" w:sz="8" w:space="0"/>
            </w:tcBorders>
            <w:shd w:val="clear" w:color="000000" w:fill="FFFFFF"/>
            <w:vAlign w:val="center"/>
          </w:tcPr>
          <w:p w14:paraId="0C69FC3D">
            <w:pPr>
              <w:widowControl/>
              <w:jc w:val="center"/>
              <w:rPr>
                <w:rFonts w:hint="eastAsia" w:ascii="宋体" w:hAnsi="宋体" w:cs="宋体"/>
                <w:kern w:val="0"/>
                <w:sz w:val="20"/>
                <w:szCs w:val="20"/>
              </w:rPr>
            </w:pPr>
            <w:r>
              <w:rPr>
                <w:rFonts w:hint="eastAsia" w:ascii="宋体" w:hAnsi="宋体" w:cs="宋体"/>
                <w:kern w:val="0"/>
                <w:sz w:val="20"/>
                <w:szCs w:val="20"/>
              </w:rPr>
              <w:t>台</w:t>
            </w:r>
          </w:p>
        </w:tc>
        <w:tc>
          <w:tcPr>
            <w:tcW w:w="860" w:type="dxa"/>
            <w:tcBorders>
              <w:top w:val="nil"/>
              <w:left w:val="nil"/>
              <w:bottom w:val="single" w:color="auto" w:sz="8" w:space="0"/>
              <w:right w:val="single" w:color="auto" w:sz="8" w:space="0"/>
            </w:tcBorders>
            <w:shd w:val="clear" w:color="000000" w:fill="FFFFFF"/>
            <w:vAlign w:val="center"/>
          </w:tcPr>
          <w:p w14:paraId="58FE5ACB">
            <w:pPr>
              <w:widowControl/>
              <w:jc w:val="center"/>
              <w:rPr>
                <w:kern w:val="0"/>
                <w:sz w:val="20"/>
                <w:szCs w:val="20"/>
              </w:rPr>
            </w:pPr>
            <w:r>
              <w:rPr>
                <w:kern w:val="0"/>
                <w:sz w:val="20"/>
                <w:szCs w:val="20"/>
              </w:rPr>
              <w:t>2800</w:t>
            </w:r>
          </w:p>
        </w:tc>
        <w:tc>
          <w:tcPr>
            <w:tcW w:w="980" w:type="dxa"/>
            <w:tcBorders>
              <w:top w:val="nil"/>
              <w:left w:val="nil"/>
              <w:bottom w:val="single" w:color="auto" w:sz="8" w:space="0"/>
              <w:right w:val="single" w:color="auto" w:sz="8" w:space="0"/>
            </w:tcBorders>
            <w:shd w:val="clear" w:color="000000" w:fill="FFFFFF"/>
            <w:vAlign w:val="center"/>
          </w:tcPr>
          <w:p w14:paraId="30EE0526">
            <w:pPr>
              <w:widowControl/>
              <w:jc w:val="center"/>
              <w:rPr>
                <w:kern w:val="0"/>
                <w:sz w:val="20"/>
                <w:szCs w:val="20"/>
              </w:rPr>
            </w:pPr>
            <w:r>
              <w:rPr>
                <w:kern w:val="0"/>
                <w:sz w:val="20"/>
                <w:szCs w:val="20"/>
              </w:rPr>
              <w:t>5600</w:t>
            </w:r>
          </w:p>
        </w:tc>
        <w:tc>
          <w:tcPr>
            <w:tcW w:w="1640" w:type="dxa"/>
            <w:tcBorders>
              <w:top w:val="nil"/>
              <w:left w:val="nil"/>
              <w:bottom w:val="single" w:color="auto" w:sz="8" w:space="0"/>
              <w:right w:val="single" w:color="auto" w:sz="8" w:space="0"/>
            </w:tcBorders>
            <w:shd w:val="clear" w:color="000000" w:fill="FFFFFF"/>
            <w:vAlign w:val="center"/>
          </w:tcPr>
          <w:p w14:paraId="36484FC2">
            <w:pPr>
              <w:widowControl/>
              <w:jc w:val="center"/>
              <w:rPr>
                <w:rFonts w:hint="eastAsia" w:ascii="宋体" w:hAnsi="宋体" w:cs="宋体"/>
                <w:kern w:val="0"/>
                <w:sz w:val="20"/>
                <w:szCs w:val="20"/>
              </w:rPr>
            </w:pPr>
            <w:r>
              <w:rPr>
                <w:rFonts w:hint="eastAsia" w:ascii="宋体" w:hAnsi="宋体" w:cs="宋体"/>
                <w:kern w:val="0"/>
                <w:sz w:val="20"/>
                <w:szCs w:val="20"/>
              </w:rPr>
              <w:t>变频</w:t>
            </w:r>
          </w:p>
        </w:tc>
      </w:tr>
      <w:tr w14:paraId="7F4DDB22">
        <w:tblPrEx>
          <w:tblCellMar>
            <w:top w:w="0" w:type="dxa"/>
            <w:left w:w="108" w:type="dxa"/>
            <w:bottom w:w="0" w:type="dxa"/>
            <w:right w:w="108" w:type="dxa"/>
          </w:tblCellMar>
        </w:tblPrEx>
        <w:trPr>
          <w:trHeight w:val="570" w:hRule="atLeast"/>
        </w:trPr>
        <w:tc>
          <w:tcPr>
            <w:tcW w:w="980" w:type="dxa"/>
            <w:tcBorders>
              <w:top w:val="nil"/>
              <w:left w:val="single" w:color="auto" w:sz="8" w:space="0"/>
              <w:bottom w:val="single" w:color="auto" w:sz="8" w:space="0"/>
              <w:right w:val="single" w:color="auto" w:sz="8" w:space="0"/>
            </w:tcBorders>
            <w:shd w:val="clear" w:color="000000" w:fill="FFFFFF"/>
            <w:vAlign w:val="center"/>
          </w:tcPr>
          <w:p w14:paraId="21D6F63C">
            <w:pPr>
              <w:widowControl/>
              <w:jc w:val="center"/>
              <w:rPr>
                <w:kern w:val="0"/>
                <w:sz w:val="20"/>
                <w:szCs w:val="20"/>
              </w:rPr>
            </w:pPr>
            <w:r>
              <w:rPr>
                <w:kern w:val="0"/>
                <w:sz w:val="20"/>
                <w:szCs w:val="20"/>
              </w:rPr>
              <w:t>6.3</w:t>
            </w:r>
          </w:p>
        </w:tc>
        <w:tc>
          <w:tcPr>
            <w:tcW w:w="1220" w:type="dxa"/>
            <w:tcBorders>
              <w:top w:val="nil"/>
              <w:left w:val="nil"/>
              <w:bottom w:val="single" w:color="auto" w:sz="8" w:space="0"/>
              <w:right w:val="single" w:color="auto" w:sz="8" w:space="0"/>
            </w:tcBorders>
            <w:shd w:val="clear" w:color="000000" w:fill="FFFFFF"/>
            <w:vAlign w:val="center"/>
          </w:tcPr>
          <w:p w14:paraId="4EB10FF2">
            <w:pPr>
              <w:widowControl/>
              <w:jc w:val="center"/>
              <w:rPr>
                <w:rFonts w:hint="eastAsia" w:ascii="宋体" w:hAnsi="宋体" w:cs="宋体"/>
                <w:kern w:val="0"/>
                <w:sz w:val="20"/>
                <w:szCs w:val="20"/>
              </w:rPr>
            </w:pPr>
            <w:r>
              <w:rPr>
                <w:rFonts w:hint="eastAsia" w:ascii="宋体" w:hAnsi="宋体" w:cs="宋体"/>
                <w:kern w:val="0"/>
                <w:sz w:val="20"/>
                <w:szCs w:val="20"/>
              </w:rPr>
              <w:t>余氯在线监测仪</w:t>
            </w:r>
          </w:p>
        </w:tc>
        <w:tc>
          <w:tcPr>
            <w:tcW w:w="2140" w:type="dxa"/>
            <w:tcBorders>
              <w:top w:val="nil"/>
              <w:left w:val="nil"/>
              <w:bottom w:val="single" w:color="auto" w:sz="8" w:space="0"/>
              <w:right w:val="single" w:color="auto" w:sz="8" w:space="0"/>
            </w:tcBorders>
            <w:shd w:val="clear" w:color="000000" w:fill="FFFFFF"/>
            <w:vAlign w:val="center"/>
          </w:tcPr>
          <w:p w14:paraId="79BDA0EF">
            <w:pPr>
              <w:widowControl/>
              <w:jc w:val="center"/>
              <w:rPr>
                <w:kern w:val="0"/>
                <w:sz w:val="20"/>
                <w:szCs w:val="20"/>
              </w:rPr>
            </w:pPr>
            <w:r>
              <w:rPr>
                <w:kern w:val="0"/>
                <w:sz w:val="20"/>
                <w:szCs w:val="20"/>
              </w:rPr>
              <w:t>0-5mg/L</w:t>
            </w:r>
            <w:r>
              <w:rPr>
                <w:rFonts w:hint="eastAsia" w:ascii="宋体" w:hAnsi="宋体"/>
                <w:kern w:val="0"/>
                <w:sz w:val="20"/>
                <w:szCs w:val="20"/>
              </w:rPr>
              <w:t>，</w:t>
            </w:r>
            <w:r>
              <w:rPr>
                <w:kern w:val="0"/>
                <w:sz w:val="20"/>
                <w:szCs w:val="20"/>
              </w:rPr>
              <w:t>4-20mA</w:t>
            </w:r>
          </w:p>
        </w:tc>
        <w:tc>
          <w:tcPr>
            <w:tcW w:w="700" w:type="dxa"/>
            <w:tcBorders>
              <w:top w:val="nil"/>
              <w:left w:val="nil"/>
              <w:bottom w:val="single" w:color="auto" w:sz="8" w:space="0"/>
              <w:right w:val="single" w:color="auto" w:sz="8" w:space="0"/>
            </w:tcBorders>
            <w:shd w:val="clear" w:color="000000" w:fill="FFFFFF"/>
            <w:vAlign w:val="center"/>
          </w:tcPr>
          <w:p w14:paraId="7AD3F1D9">
            <w:pPr>
              <w:widowControl/>
              <w:jc w:val="center"/>
              <w:rPr>
                <w:kern w:val="0"/>
                <w:sz w:val="20"/>
                <w:szCs w:val="20"/>
              </w:rPr>
            </w:pPr>
            <w:r>
              <w:rPr>
                <w:kern w:val="0"/>
                <w:sz w:val="20"/>
                <w:szCs w:val="20"/>
              </w:rPr>
              <w:t>1</w:t>
            </w:r>
          </w:p>
        </w:tc>
        <w:tc>
          <w:tcPr>
            <w:tcW w:w="740" w:type="dxa"/>
            <w:tcBorders>
              <w:top w:val="nil"/>
              <w:left w:val="nil"/>
              <w:bottom w:val="single" w:color="auto" w:sz="8" w:space="0"/>
              <w:right w:val="single" w:color="auto" w:sz="8" w:space="0"/>
            </w:tcBorders>
            <w:shd w:val="clear" w:color="000000" w:fill="FFFFFF"/>
            <w:vAlign w:val="center"/>
          </w:tcPr>
          <w:p w14:paraId="2FF209F2">
            <w:pPr>
              <w:widowControl/>
              <w:jc w:val="center"/>
              <w:rPr>
                <w:rFonts w:hint="eastAsia" w:ascii="宋体" w:hAnsi="宋体" w:cs="宋体"/>
                <w:kern w:val="0"/>
                <w:sz w:val="20"/>
                <w:szCs w:val="20"/>
              </w:rPr>
            </w:pPr>
            <w:r>
              <w:rPr>
                <w:rFonts w:hint="eastAsia" w:ascii="宋体" w:hAnsi="宋体" w:cs="宋体"/>
                <w:kern w:val="0"/>
                <w:sz w:val="20"/>
                <w:szCs w:val="20"/>
              </w:rPr>
              <w:t>台</w:t>
            </w:r>
          </w:p>
        </w:tc>
        <w:tc>
          <w:tcPr>
            <w:tcW w:w="860" w:type="dxa"/>
            <w:tcBorders>
              <w:top w:val="nil"/>
              <w:left w:val="nil"/>
              <w:bottom w:val="single" w:color="auto" w:sz="8" w:space="0"/>
              <w:right w:val="single" w:color="auto" w:sz="8" w:space="0"/>
            </w:tcBorders>
            <w:shd w:val="clear" w:color="000000" w:fill="FFFFFF"/>
            <w:vAlign w:val="center"/>
          </w:tcPr>
          <w:p w14:paraId="737442FB">
            <w:pPr>
              <w:widowControl/>
              <w:jc w:val="center"/>
              <w:rPr>
                <w:kern w:val="0"/>
                <w:sz w:val="20"/>
                <w:szCs w:val="20"/>
              </w:rPr>
            </w:pPr>
            <w:r>
              <w:rPr>
                <w:kern w:val="0"/>
                <w:sz w:val="20"/>
                <w:szCs w:val="20"/>
              </w:rPr>
              <w:t>5000</w:t>
            </w:r>
          </w:p>
        </w:tc>
        <w:tc>
          <w:tcPr>
            <w:tcW w:w="980" w:type="dxa"/>
            <w:tcBorders>
              <w:top w:val="nil"/>
              <w:left w:val="nil"/>
              <w:bottom w:val="single" w:color="auto" w:sz="8" w:space="0"/>
              <w:right w:val="single" w:color="auto" w:sz="8" w:space="0"/>
            </w:tcBorders>
            <w:shd w:val="clear" w:color="000000" w:fill="FFFFFF"/>
            <w:vAlign w:val="center"/>
          </w:tcPr>
          <w:p w14:paraId="4E3A8E9E">
            <w:pPr>
              <w:widowControl/>
              <w:jc w:val="center"/>
              <w:rPr>
                <w:kern w:val="0"/>
                <w:sz w:val="20"/>
                <w:szCs w:val="20"/>
              </w:rPr>
            </w:pPr>
            <w:r>
              <w:rPr>
                <w:kern w:val="0"/>
                <w:sz w:val="20"/>
                <w:szCs w:val="20"/>
              </w:rPr>
              <w:t>5000</w:t>
            </w:r>
          </w:p>
        </w:tc>
        <w:tc>
          <w:tcPr>
            <w:tcW w:w="1640" w:type="dxa"/>
            <w:tcBorders>
              <w:top w:val="nil"/>
              <w:left w:val="nil"/>
              <w:bottom w:val="single" w:color="auto" w:sz="8" w:space="0"/>
              <w:right w:val="single" w:color="auto" w:sz="8" w:space="0"/>
            </w:tcBorders>
            <w:shd w:val="clear" w:color="000000" w:fill="FFFFFF"/>
            <w:vAlign w:val="center"/>
          </w:tcPr>
          <w:p w14:paraId="377E31EB">
            <w:pPr>
              <w:widowControl/>
              <w:jc w:val="center"/>
              <w:rPr>
                <w:kern w:val="0"/>
                <w:sz w:val="20"/>
                <w:szCs w:val="20"/>
              </w:rPr>
            </w:pPr>
            <w:r>
              <w:rPr>
                <w:kern w:val="0"/>
                <w:sz w:val="20"/>
                <w:szCs w:val="20"/>
              </w:rPr>
              <w:t>　</w:t>
            </w:r>
          </w:p>
        </w:tc>
      </w:tr>
      <w:tr w14:paraId="33925E8C">
        <w:tblPrEx>
          <w:tblCellMar>
            <w:top w:w="0" w:type="dxa"/>
            <w:left w:w="108" w:type="dxa"/>
            <w:bottom w:w="0" w:type="dxa"/>
            <w:right w:w="108" w:type="dxa"/>
          </w:tblCellMar>
        </w:tblPrEx>
        <w:trPr>
          <w:trHeight w:val="315" w:hRule="atLeast"/>
        </w:trPr>
        <w:tc>
          <w:tcPr>
            <w:tcW w:w="6640" w:type="dxa"/>
            <w:gridSpan w:val="6"/>
            <w:tcBorders>
              <w:top w:val="nil"/>
              <w:left w:val="single" w:color="auto" w:sz="8" w:space="0"/>
              <w:bottom w:val="single" w:color="auto" w:sz="8" w:space="0"/>
              <w:right w:val="single" w:color="auto" w:sz="8" w:space="0"/>
            </w:tcBorders>
            <w:shd w:val="clear" w:color="000000" w:fill="FFFFFF"/>
            <w:vAlign w:val="center"/>
          </w:tcPr>
          <w:p w14:paraId="68DCB497">
            <w:pPr>
              <w:widowControl/>
              <w:jc w:val="center"/>
              <w:rPr>
                <w:rFonts w:hint="eastAsia" w:ascii="宋体" w:hAnsi="宋体" w:cs="宋体"/>
                <w:b/>
                <w:bCs/>
                <w:kern w:val="0"/>
                <w:sz w:val="20"/>
                <w:szCs w:val="20"/>
              </w:rPr>
            </w:pPr>
            <w:r>
              <w:rPr>
                <w:rFonts w:hint="eastAsia" w:ascii="宋体" w:hAnsi="宋体" w:cs="宋体"/>
                <w:b/>
                <w:bCs/>
                <w:kern w:val="0"/>
                <w:sz w:val="20"/>
                <w:szCs w:val="20"/>
              </w:rPr>
              <w:t>小计</w:t>
            </w:r>
          </w:p>
        </w:tc>
        <w:tc>
          <w:tcPr>
            <w:tcW w:w="980" w:type="dxa"/>
            <w:tcBorders>
              <w:top w:val="nil"/>
              <w:left w:val="nil"/>
              <w:bottom w:val="single" w:color="auto" w:sz="8" w:space="0"/>
              <w:right w:val="single" w:color="auto" w:sz="8" w:space="0"/>
            </w:tcBorders>
            <w:shd w:val="clear" w:color="000000" w:fill="FFFFFF"/>
            <w:vAlign w:val="center"/>
          </w:tcPr>
          <w:p w14:paraId="7608EDD4">
            <w:pPr>
              <w:widowControl/>
              <w:jc w:val="center"/>
              <w:rPr>
                <w:b/>
                <w:bCs/>
                <w:kern w:val="0"/>
                <w:sz w:val="20"/>
                <w:szCs w:val="20"/>
              </w:rPr>
            </w:pPr>
            <w:r>
              <w:rPr>
                <w:b/>
                <w:bCs/>
                <w:kern w:val="0"/>
                <w:sz w:val="20"/>
                <w:szCs w:val="20"/>
              </w:rPr>
              <w:t>14600</w:t>
            </w:r>
          </w:p>
        </w:tc>
        <w:tc>
          <w:tcPr>
            <w:tcW w:w="1640" w:type="dxa"/>
            <w:tcBorders>
              <w:top w:val="nil"/>
              <w:left w:val="nil"/>
              <w:bottom w:val="single" w:color="auto" w:sz="8" w:space="0"/>
              <w:right w:val="single" w:color="auto" w:sz="8" w:space="0"/>
            </w:tcBorders>
            <w:shd w:val="clear" w:color="000000" w:fill="FFFFFF"/>
            <w:vAlign w:val="center"/>
          </w:tcPr>
          <w:p w14:paraId="4F98CA36">
            <w:pPr>
              <w:widowControl/>
              <w:jc w:val="center"/>
              <w:rPr>
                <w:b/>
                <w:bCs/>
                <w:kern w:val="0"/>
                <w:sz w:val="20"/>
                <w:szCs w:val="20"/>
              </w:rPr>
            </w:pPr>
            <w:r>
              <w:rPr>
                <w:b/>
                <w:bCs/>
                <w:kern w:val="0"/>
                <w:sz w:val="20"/>
                <w:szCs w:val="20"/>
              </w:rPr>
              <w:t>　</w:t>
            </w:r>
          </w:p>
        </w:tc>
      </w:tr>
      <w:tr w14:paraId="56C9A2E5">
        <w:tblPrEx>
          <w:tblCellMar>
            <w:top w:w="0" w:type="dxa"/>
            <w:left w:w="108" w:type="dxa"/>
            <w:bottom w:w="0" w:type="dxa"/>
            <w:right w:w="108" w:type="dxa"/>
          </w:tblCellMar>
        </w:tblPrEx>
        <w:trPr>
          <w:trHeight w:val="288" w:hRule="atLeast"/>
        </w:trPr>
        <w:tc>
          <w:tcPr>
            <w:tcW w:w="980" w:type="dxa"/>
            <w:tcBorders>
              <w:top w:val="nil"/>
              <w:left w:val="single" w:color="auto" w:sz="8" w:space="0"/>
              <w:bottom w:val="single" w:color="auto" w:sz="8" w:space="0"/>
              <w:right w:val="single" w:color="auto" w:sz="8" w:space="0"/>
            </w:tcBorders>
            <w:shd w:val="clear" w:color="000000" w:fill="FFFFFF"/>
            <w:vAlign w:val="center"/>
          </w:tcPr>
          <w:p w14:paraId="1141EE0A">
            <w:pPr>
              <w:widowControl/>
              <w:jc w:val="center"/>
              <w:rPr>
                <w:rFonts w:hint="eastAsia" w:ascii="宋体" w:hAnsi="宋体" w:cs="宋体"/>
                <w:b/>
                <w:bCs/>
                <w:kern w:val="0"/>
                <w:sz w:val="20"/>
                <w:szCs w:val="20"/>
              </w:rPr>
            </w:pPr>
            <w:r>
              <w:rPr>
                <w:rFonts w:hint="eastAsia" w:ascii="宋体" w:hAnsi="宋体" w:cs="宋体"/>
                <w:b/>
                <w:bCs/>
                <w:kern w:val="0"/>
                <w:sz w:val="20"/>
                <w:szCs w:val="20"/>
              </w:rPr>
              <w:t>七</w:t>
            </w:r>
          </w:p>
        </w:tc>
        <w:tc>
          <w:tcPr>
            <w:tcW w:w="8280" w:type="dxa"/>
            <w:gridSpan w:val="7"/>
            <w:tcBorders>
              <w:top w:val="nil"/>
              <w:left w:val="nil"/>
              <w:bottom w:val="single" w:color="auto" w:sz="8" w:space="0"/>
              <w:right w:val="single" w:color="auto" w:sz="8" w:space="0"/>
            </w:tcBorders>
            <w:shd w:val="clear" w:color="000000" w:fill="FFFFFF"/>
            <w:vAlign w:val="center"/>
          </w:tcPr>
          <w:p w14:paraId="2955AC8F">
            <w:pPr>
              <w:widowControl/>
              <w:jc w:val="center"/>
              <w:rPr>
                <w:rFonts w:hint="eastAsia" w:ascii="宋体" w:hAnsi="宋体" w:cs="宋体"/>
                <w:b/>
                <w:bCs/>
                <w:kern w:val="0"/>
                <w:sz w:val="20"/>
                <w:szCs w:val="20"/>
              </w:rPr>
            </w:pPr>
            <w:r>
              <w:rPr>
                <w:rFonts w:hint="eastAsia" w:ascii="宋体" w:hAnsi="宋体" w:cs="宋体"/>
                <w:b/>
                <w:bCs/>
                <w:kern w:val="0"/>
                <w:sz w:val="20"/>
                <w:szCs w:val="20"/>
              </w:rPr>
              <w:t>自控与电气系统</w:t>
            </w:r>
          </w:p>
        </w:tc>
      </w:tr>
      <w:tr w14:paraId="1825399B">
        <w:tblPrEx>
          <w:tblCellMar>
            <w:top w:w="0" w:type="dxa"/>
            <w:left w:w="108" w:type="dxa"/>
            <w:bottom w:w="0" w:type="dxa"/>
            <w:right w:w="108" w:type="dxa"/>
          </w:tblCellMar>
        </w:tblPrEx>
        <w:trPr>
          <w:trHeight w:val="528" w:hRule="atLeast"/>
        </w:trPr>
        <w:tc>
          <w:tcPr>
            <w:tcW w:w="980" w:type="dxa"/>
            <w:tcBorders>
              <w:top w:val="nil"/>
              <w:left w:val="single" w:color="auto" w:sz="8" w:space="0"/>
              <w:bottom w:val="single" w:color="auto" w:sz="8" w:space="0"/>
              <w:right w:val="single" w:color="auto" w:sz="8" w:space="0"/>
            </w:tcBorders>
            <w:shd w:val="clear" w:color="000000" w:fill="FFFFFF"/>
            <w:vAlign w:val="center"/>
          </w:tcPr>
          <w:p w14:paraId="107B06D5">
            <w:pPr>
              <w:widowControl/>
              <w:jc w:val="center"/>
              <w:rPr>
                <w:kern w:val="0"/>
                <w:sz w:val="20"/>
                <w:szCs w:val="20"/>
              </w:rPr>
            </w:pPr>
            <w:r>
              <w:rPr>
                <w:kern w:val="0"/>
                <w:sz w:val="20"/>
                <w:szCs w:val="20"/>
              </w:rPr>
              <w:t>7.1</w:t>
            </w:r>
          </w:p>
        </w:tc>
        <w:tc>
          <w:tcPr>
            <w:tcW w:w="1220" w:type="dxa"/>
            <w:tcBorders>
              <w:top w:val="nil"/>
              <w:left w:val="nil"/>
              <w:bottom w:val="single" w:color="auto" w:sz="8" w:space="0"/>
              <w:right w:val="single" w:color="auto" w:sz="8" w:space="0"/>
            </w:tcBorders>
            <w:shd w:val="clear" w:color="000000" w:fill="FFFFFF"/>
            <w:vAlign w:val="center"/>
          </w:tcPr>
          <w:p w14:paraId="5AC1D279">
            <w:pPr>
              <w:widowControl/>
              <w:jc w:val="center"/>
              <w:rPr>
                <w:kern w:val="0"/>
                <w:sz w:val="20"/>
                <w:szCs w:val="20"/>
              </w:rPr>
            </w:pPr>
            <w:r>
              <w:rPr>
                <w:kern w:val="0"/>
                <w:sz w:val="20"/>
                <w:szCs w:val="20"/>
              </w:rPr>
              <w:t>PLC</w:t>
            </w:r>
            <w:r>
              <w:rPr>
                <w:rFonts w:hint="eastAsia" w:ascii="宋体" w:hAnsi="宋体"/>
                <w:kern w:val="0"/>
                <w:sz w:val="20"/>
                <w:szCs w:val="20"/>
              </w:rPr>
              <w:t>控制柜</w:t>
            </w:r>
          </w:p>
        </w:tc>
        <w:tc>
          <w:tcPr>
            <w:tcW w:w="2140" w:type="dxa"/>
            <w:tcBorders>
              <w:top w:val="nil"/>
              <w:left w:val="nil"/>
              <w:bottom w:val="single" w:color="auto" w:sz="8" w:space="0"/>
              <w:right w:val="single" w:color="auto" w:sz="8" w:space="0"/>
            </w:tcBorders>
            <w:shd w:val="clear" w:color="000000" w:fill="FFFFFF"/>
            <w:vAlign w:val="center"/>
          </w:tcPr>
          <w:p w14:paraId="58B45588">
            <w:pPr>
              <w:widowControl/>
              <w:jc w:val="center"/>
              <w:rPr>
                <w:rFonts w:hint="eastAsia" w:ascii="宋体" w:hAnsi="宋体" w:cs="宋体"/>
                <w:kern w:val="0"/>
                <w:sz w:val="20"/>
                <w:szCs w:val="20"/>
              </w:rPr>
            </w:pPr>
            <w:r>
              <w:rPr>
                <w:rFonts w:hint="eastAsia" w:ascii="宋体" w:hAnsi="宋体" w:cs="宋体"/>
                <w:kern w:val="0"/>
                <w:sz w:val="20"/>
                <w:szCs w:val="20"/>
              </w:rPr>
              <w:t>含触摸屏、</w:t>
            </w:r>
            <w:r>
              <w:rPr>
                <w:kern w:val="0"/>
                <w:sz w:val="20"/>
                <w:szCs w:val="20"/>
              </w:rPr>
              <w:t>CPU</w:t>
            </w:r>
            <w:r>
              <w:rPr>
                <w:rFonts w:hint="eastAsia" w:ascii="宋体" w:hAnsi="宋体" w:cs="宋体"/>
                <w:kern w:val="0"/>
                <w:sz w:val="20"/>
                <w:szCs w:val="20"/>
              </w:rPr>
              <w:t>模块、</w:t>
            </w:r>
            <w:r>
              <w:rPr>
                <w:kern w:val="0"/>
                <w:sz w:val="20"/>
                <w:szCs w:val="20"/>
              </w:rPr>
              <w:t>I/O</w:t>
            </w:r>
            <w:r>
              <w:rPr>
                <w:rFonts w:hint="eastAsia" w:ascii="宋体" w:hAnsi="宋体" w:cs="宋体"/>
                <w:kern w:val="0"/>
                <w:sz w:val="20"/>
                <w:szCs w:val="20"/>
              </w:rPr>
              <w:t>模块含现场柜</w:t>
            </w:r>
          </w:p>
        </w:tc>
        <w:tc>
          <w:tcPr>
            <w:tcW w:w="700" w:type="dxa"/>
            <w:tcBorders>
              <w:top w:val="nil"/>
              <w:left w:val="nil"/>
              <w:bottom w:val="single" w:color="auto" w:sz="8" w:space="0"/>
              <w:right w:val="single" w:color="auto" w:sz="8" w:space="0"/>
            </w:tcBorders>
            <w:shd w:val="clear" w:color="000000" w:fill="FFFFFF"/>
            <w:vAlign w:val="center"/>
          </w:tcPr>
          <w:p w14:paraId="194219A0">
            <w:pPr>
              <w:widowControl/>
              <w:jc w:val="center"/>
              <w:rPr>
                <w:kern w:val="0"/>
                <w:sz w:val="20"/>
                <w:szCs w:val="20"/>
              </w:rPr>
            </w:pPr>
            <w:r>
              <w:rPr>
                <w:kern w:val="0"/>
                <w:sz w:val="20"/>
                <w:szCs w:val="20"/>
              </w:rPr>
              <w:t>1</w:t>
            </w:r>
          </w:p>
        </w:tc>
        <w:tc>
          <w:tcPr>
            <w:tcW w:w="740" w:type="dxa"/>
            <w:tcBorders>
              <w:top w:val="nil"/>
              <w:left w:val="nil"/>
              <w:bottom w:val="single" w:color="auto" w:sz="8" w:space="0"/>
              <w:right w:val="single" w:color="auto" w:sz="8" w:space="0"/>
            </w:tcBorders>
            <w:shd w:val="clear" w:color="000000" w:fill="FFFFFF"/>
            <w:vAlign w:val="center"/>
          </w:tcPr>
          <w:p w14:paraId="17DDD316">
            <w:pPr>
              <w:widowControl/>
              <w:jc w:val="center"/>
              <w:rPr>
                <w:rFonts w:hint="eastAsia" w:ascii="宋体" w:hAnsi="宋体" w:cs="宋体"/>
                <w:kern w:val="0"/>
                <w:sz w:val="20"/>
                <w:szCs w:val="20"/>
              </w:rPr>
            </w:pPr>
            <w:r>
              <w:rPr>
                <w:rFonts w:hint="eastAsia" w:ascii="宋体" w:hAnsi="宋体" w:cs="宋体"/>
                <w:kern w:val="0"/>
                <w:sz w:val="20"/>
                <w:szCs w:val="20"/>
              </w:rPr>
              <w:t>套</w:t>
            </w:r>
          </w:p>
        </w:tc>
        <w:tc>
          <w:tcPr>
            <w:tcW w:w="860" w:type="dxa"/>
            <w:tcBorders>
              <w:top w:val="nil"/>
              <w:left w:val="nil"/>
              <w:bottom w:val="single" w:color="auto" w:sz="8" w:space="0"/>
              <w:right w:val="single" w:color="auto" w:sz="8" w:space="0"/>
            </w:tcBorders>
            <w:shd w:val="clear" w:color="000000" w:fill="FFFFFF"/>
            <w:vAlign w:val="center"/>
          </w:tcPr>
          <w:p w14:paraId="33F7C32B">
            <w:pPr>
              <w:widowControl/>
              <w:jc w:val="center"/>
              <w:rPr>
                <w:kern w:val="0"/>
                <w:sz w:val="20"/>
                <w:szCs w:val="20"/>
              </w:rPr>
            </w:pPr>
            <w:r>
              <w:rPr>
                <w:kern w:val="0"/>
                <w:sz w:val="20"/>
                <w:szCs w:val="20"/>
              </w:rPr>
              <w:t>25000</w:t>
            </w:r>
          </w:p>
        </w:tc>
        <w:tc>
          <w:tcPr>
            <w:tcW w:w="980" w:type="dxa"/>
            <w:tcBorders>
              <w:top w:val="nil"/>
              <w:left w:val="nil"/>
              <w:bottom w:val="single" w:color="auto" w:sz="8" w:space="0"/>
              <w:right w:val="single" w:color="auto" w:sz="8" w:space="0"/>
            </w:tcBorders>
            <w:shd w:val="clear" w:color="000000" w:fill="FFFFFF"/>
            <w:vAlign w:val="center"/>
          </w:tcPr>
          <w:p w14:paraId="430709BC">
            <w:pPr>
              <w:widowControl/>
              <w:jc w:val="center"/>
              <w:rPr>
                <w:kern w:val="0"/>
                <w:sz w:val="20"/>
                <w:szCs w:val="20"/>
              </w:rPr>
            </w:pPr>
            <w:r>
              <w:rPr>
                <w:kern w:val="0"/>
                <w:sz w:val="20"/>
                <w:szCs w:val="20"/>
              </w:rPr>
              <w:t>25000</w:t>
            </w:r>
          </w:p>
        </w:tc>
        <w:tc>
          <w:tcPr>
            <w:tcW w:w="1640" w:type="dxa"/>
            <w:tcBorders>
              <w:top w:val="nil"/>
              <w:left w:val="nil"/>
              <w:bottom w:val="single" w:color="auto" w:sz="8" w:space="0"/>
              <w:right w:val="single" w:color="auto" w:sz="8" w:space="0"/>
            </w:tcBorders>
            <w:shd w:val="clear" w:color="000000" w:fill="FFFFFF"/>
            <w:vAlign w:val="center"/>
          </w:tcPr>
          <w:p w14:paraId="000D4539">
            <w:pPr>
              <w:widowControl/>
              <w:jc w:val="center"/>
              <w:rPr>
                <w:rFonts w:hint="eastAsia" w:ascii="宋体" w:hAnsi="宋体" w:cs="宋体"/>
                <w:kern w:val="0"/>
                <w:sz w:val="20"/>
                <w:szCs w:val="20"/>
              </w:rPr>
            </w:pPr>
            <w:r>
              <w:rPr>
                <w:rFonts w:hint="eastAsia" w:ascii="宋体" w:hAnsi="宋体" w:cs="宋体"/>
                <w:kern w:val="0"/>
                <w:sz w:val="20"/>
                <w:szCs w:val="20"/>
              </w:rPr>
              <w:t>物联网远程控制</w:t>
            </w:r>
          </w:p>
        </w:tc>
      </w:tr>
      <w:tr w14:paraId="3A7C88E8">
        <w:tblPrEx>
          <w:tblCellMar>
            <w:top w:w="0" w:type="dxa"/>
            <w:left w:w="108" w:type="dxa"/>
            <w:bottom w:w="0" w:type="dxa"/>
            <w:right w:w="108" w:type="dxa"/>
          </w:tblCellMar>
        </w:tblPrEx>
        <w:trPr>
          <w:trHeight w:val="288" w:hRule="atLeast"/>
        </w:trPr>
        <w:tc>
          <w:tcPr>
            <w:tcW w:w="980" w:type="dxa"/>
            <w:tcBorders>
              <w:top w:val="nil"/>
              <w:left w:val="single" w:color="auto" w:sz="8" w:space="0"/>
              <w:bottom w:val="single" w:color="auto" w:sz="8" w:space="0"/>
              <w:right w:val="single" w:color="auto" w:sz="8" w:space="0"/>
            </w:tcBorders>
            <w:shd w:val="clear" w:color="000000" w:fill="FFFFFF"/>
            <w:vAlign w:val="center"/>
          </w:tcPr>
          <w:p w14:paraId="671FB4FE">
            <w:pPr>
              <w:widowControl/>
              <w:jc w:val="center"/>
              <w:rPr>
                <w:kern w:val="0"/>
                <w:sz w:val="20"/>
                <w:szCs w:val="20"/>
              </w:rPr>
            </w:pPr>
            <w:r>
              <w:rPr>
                <w:kern w:val="0"/>
                <w:sz w:val="20"/>
                <w:szCs w:val="20"/>
              </w:rPr>
              <w:t>7.2</w:t>
            </w:r>
          </w:p>
        </w:tc>
        <w:tc>
          <w:tcPr>
            <w:tcW w:w="1220" w:type="dxa"/>
            <w:tcBorders>
              <w:top w:val="nil"/>
              <w:left w:val="nil"/>
              <w:bottom w:val="single" w:color="auto" w:sz="8" w:space="0"/>
              <w:right w:val="single" w:color="auto" w:sz="8" w:space="0"/>
            </w:tcBorders>
            <w:shd w:val="clear" w:color="000000" w:fill="FFFFFF"/>
            <w:vAlign w:val="center"/>
          </w:tcPr>
          <w:p w14:paraId="466F58EC">
            <w:pPr>
              <w:widowControl/>
              <w:jc w:val="center"/>
              <w:rPr>
                <w:rFonts w:hint="eastAsia" w:ascii="宋体" w:hAnsi="宋体" w:cs="宋体"/>
                <w:kern w:val="0"/>
                <w:sz w:val="20"/>
                <w:szCs w:val="20"/>
              </w:rPr>
            </w:pPr>
            <w:r>
              <w:rPr>
                <w:rFonts w:hint="eastAsia" w:ascii="宋体" w:hAnsi="宋体" w:cs="宋体"/>
                <w:kern w:val="0"/>
                <w:sz w:val="20"/>
                <w:szCs w:val="20"/>
              </w:rPr>
              <w:t>变频器</w:t>
            </w:r>
          </w:p>
        </w:tc>
        <w:tc>
          <w:tcPr>
            <w:tcW w:w="2140" w:type="dxa"/>
            <w:tcBorders>
              <w:top w:val="nil"/>
              <w:left w:val="nil"/>
              <w:bottom w:val="single" w:color="auto" w:sz="8" w:space="0"/>
              <w:right w:val="single" w:color="auto" w:sz="8" w:space="0"/>
            </w:tcBorders>
            <w:shd w:val="clear" w:color="000000" w:fill="FFFFFF"/>
            <w:vAlign w:val="center"/>
          </w:tcPr>
          <w:p w14:paraId="38B32589">
            <w:pPr>
              <w:widowControl/>
              <w:jc w:val="center"/>
              <w:rPr>
                <w:kern w:val="0"/>
                <w:sz w:val="20"/>
                <w:szCs w:val="20"/>
              </w:rPr>
            </w:pPr>
            <w:r>
              <w:rPr>
                <w:kern w:val="0"/>
                <w:sz w:val="20"/>
                <w:szCs w:val="20"/>
              </w:rPr>
              <w:t>7.5kW</w:t>
            </w:r>
          </w:p>
        </w:tc>
        <w:tc>
          <w:tcPr>
            <w:tcW w:w="700" w:type="dxa"/>
            <w:tcBorders>
              <w:top w:val="nil"/>
              <w:left w:val="nil"/>
              <w:bottom w:val="single" w:color="auto" w:sz="8" w:space="0"/>
              <w:right w:val="single" w:color="auto" w:sz="8" w:space="0"/>
            </w:tcBorders>
            <w:shd w:val="clear" w:color="000000" w:fill="FFFFFF"/>
            <w:vAlign w:val="center"/>
          </w:tcPr>
          <w:p w14:paraId="4BB3BD67">
            <w:pPr>
              <w:widowControl/>
              <w:jc w:val="center"/>
              <w:rPr>
                <w:kern w:val="0"/>
                <w:sz w:val="20"/>
                <w:szCs w:val="20"/>
              </w:rPr>
            </w:pPr>
            <w:r>
              <w:rPr>
                <w:kern w:val="0"/>
                <w:sz w:val="20"/>
                <w:szCs w:val="20"/>
              </w:rPr>
              <w:t>2</w:t>
            </w:r>
          </w:p>
        </w:tc>
        <w:tc>
          <w:tcPr>
            <w:tcW w:w="740" w:type="dxa"/>
            <w:tcBorders>
              <w:top w:val="nil"/>
              <w:left w:val="nil"/>
              <w:bottom w:val="single" w:color="auto" w:sz="8" w:space="0"/>
              <w:right w:val="single" w:color="auto" w:sz="8" w:space="0"/>
            </w:tcBorders>
            <w:shd w:val="clear" w:color="000000" w:fill="FFFFFF"/>
            <w:vAlign w:val="center"/>
          </w:tcPr>
          <w:p w14:paraId="497600F1">
            <w:pPr>
              <w:widowControl/>
              <w:jc w:val="center"/>
              <w:rPr>
                <w:rFonts w:hint="eastAsia" w:ascii="宋体" w:hAnsi="宋体" w:cs="宋体"/>
                <w:kern w:val="0"/>
                <w:sz w:val="20"/>
                <w:szCs w:val="20"/>
              </w:rPr>
            </w:pPr>
            <w:r>
              <w:rPr>
                <w:rFonts w:hint="eastAsia" w:ascii="宋体" w:hAnsi="宋体" w:cs="宋体"/>
                <w:kern w:val="0"/>
                <w:sz w:val="20"/>
                <w:szCs w:val="20"/>
              </w:rPr>
              <w:t>台</w:t>
            </w:r>
          </w:p>
        </w:tc>
        <w:tc>
          <w:tcPr>
            <w:tcW w:w="860" w:type="dxa"/>
            <w:tcBorders>
              <w:top w:val="nil"/>
              <w:left w:val="nil"/>
              <w:bottom w:val="single" w:color="auto" w:sz="8" w:space="0"/>
              <w:right w:val="single" w:color="auto" w:sz="8" w:space="0"/>
            </w:tcBorders>
            <w:shd w:val="clear" w:color="000000" w:fill="FFFFFF"/>
            <w:vAlign w:val="center"/>
          </w:tcPr>
          <w:p w14:paraId="4F0F064D">
            <w:pPr>
              <w:widowControl/>
              <w:jc w:val="center"/>
              <w:rPr>
                <w:kern w:val="0"/>
                <w:sz w:val="20"/>
                <w:szCs w:val="20"/>
              </w:rPr>
            </w:pPr>
            <w:r>
              <w:rPr>
                <w:kern w:val="0"/>
                <w:sz w:val="20"/>
                <w:szCs w:val="20"/>
              </w:rPr>
              <w:t>1500</w:t>
            </w:r>
          </w:p>
        </w:tc>
        <w:tc>
          <w:tcPr>
            <w:tcW w:w="980" w:type="dxa"/>
            <w:tcBorders>
              <w:top w:val="nil"/>
              <w:left w:val="nil"/>
              <w:bottom w:val="single" w:color="auto" w:sz="8" w:space="0"/>
              <w:right w:val="single" w:color="auto" w:sz="8" w:space="0"/>
            </w:tcBorders>
            <w:shd w:val="clear" w:color="000000" w:fill="FFFFFF"/>
            <w:vAlign w:val="center"/>
          </w:tcPr>
          <w:p w14:paraId="0E718F44">
            <w:pPr>
              <w:widowControl/>
              <w:jc w:val="center"/>
              <w:rPr>
                <w:kern w:val="0"/>
                <w:sz w:val="20"/>
                <w:szCs w:val="20"/>
              </w:rPr>
            </w:pPr>
            <w:r>
              <w:rPr>
                <w:kern w:val="0"/>
                <w:sz w:val="20"/>
                <w:szCs w:val="20"/>
              </w:rPr>
              <w:t>3000</w:t>
            </w:r>
          </w:p>
        </w:tc>
        <w:tc>
          <w:tcPr>
            <w:tcW w:w="1640" w:type="dxa"/>
            <w:tcBorders>
              <w:top w:val="nil"/>
              <w:left w:val="nil"/>
              <w:bottom w:val="single" w:color="auto" w:sz="8" w:space="0"/>
              <w:right w:val="single" w:color="auto" w:sz="8" w:space="0"/>
            </w:tcBorders>
            <w:shd w:val="clear" w:color="000000" w:fill="FFFFFF"/>
            <w:vAlign w:val="center"/>
          </w:tcPr>
          <w:p w14:paraId="3591EEA2">
            <w:pPr>
              <w:widowControl/>
              <w:jc w:val="center"/>
              <w:rPr>
                <w:kern w:val="0"/>
                <w:sz w:val="20"/>
                <w:szCs w:val="20"/>
              </w:rPr>
            </w:pPr>
            <w:r>
              <w:rPr>
                <w:kern w:val="0"/>
                <w:sz w:val="20"/>
                <w:szCs w:val="20"/>
              </w:rPr>
              <w:t>　</w:t>
            </w:r>
          </w:p>
        </w:tc>
      </w:tr>
      <w:tr w14:paraId="5E70C0DD">
        <w:tblPrEx>
          <w:tblCellMar>
            <w:top w:w="0" w:type="dxa"/>
            <w:left w:w="108" w:type="dxa"/>
            <w:bottom w:w="0" w:type="dxa"/>
            <w:right w:w="108" w:type="dxa"/>
          </w:tblCellMar>
        </w:tblPrEx>
        <w:trPr>
          <w:trHeight w:val="570" w:hRule="atLeast"/>
        </w:trPr>
        <w:tc>
          <w:tcPr>
            <w:tcW w:w="980" w:type="dxa"/>
            <w:tcBorders>
              <w:top w:val="nil"/>
              <w:left w:val="single" w:color="auto" w:sz="8" w:space="0"/>
              <w:bottom w:val="single" w:color="auto" w:sz="8" w:space="0"/>
              <w:right w:val="single" w:color="auto" w:sz="8" w:space="0"/>
            </w:tcBorders>
            <w:shd w:val="clear" w:color="000000" w:fill="FFFFFF"/>
            <w:vAlign w:val="center"/>
          </w:tcPr>
          <w:p w14:paraId="569CEDC4">
            <w:pPr>
              <w:widowControl/>
              <w:jc w:val="center"/>
              <w:rPr>
                <w:kern w:val="0"/>
                <w:sz w:val="20"/>
                <w:szCs w:val="20"/>
              </w:rPr>
            </w:pPr>
            <w:r>
              <w:rPr>
                <w:kern w:val="0"/>
                <w:sz w:val="20"/>
                <w:szCs w:val="20"/>
              </w:rPr>
              <w:t>7.3</w:t>
            </w:r>
          </w:p>
        </w:tc>
        <w:tc>
          <w:tcPr>
            <w:tcW w:w="1220" w:type="dxa"/>
            <w:tcBorders>
              <w:top w:val="nil"/>
              <w:left w:val="nil"/>
              <w:bottom w:val="single" w:color="auto" w:sz="8" w:space="0"/>
              <w:right w:val="single" w:color="auto" w:sz="8" w:space="0"/>
            </w:tcBorders>
            <w:shd w:val="clear" w:color="000000" w:fill="FFFFFF"/>
            <w:vAlign w:val="center"/>
          </w:tcPr>
          <w:p w14:paraId="5D5A6EF7">
            <w:pPr>
              <w:widowControl/>
              <w:jc w:val="center"/>
              <w:rPr>
                <w:rFonts w:hint="eastAsia" w:ascii="宋体" w:hAnsi="宋体" w:cs="宋体"/>
                <w:kern w:val="0"/>
                <w:sz w:val="20"/>
                <w:szCs w:val="20"/>
              </w:rPr>
            </w:pPr>
            <w:r>
              <w:rPr>
                <w:rFonts w:hint="eastAsia" w:ascii="宋体" w:hAnsi="宋体" w:cs="宋体"/>
                <w:kern w:val="0"/>
                <w:sz w:val="20"/>
                <w:szCs w:val="20"/>
              </w:rPr>
              <w:t>电缆及桥架</w:t>
            </w:r>
          </w:p>
        </w:tc>
        <w:tc>
          <w:tcPr>
            <w:tcW w:w="2140" w:type="dxa"/>
            <w:tcBorders>
              <w:top w:val="nil"/>
              <w:left w:val="nil"/>
              <w:bottom w:val="single" w:color="auto" w:sz="8" w:space="0"/>
              <w:right w:val="single" w:color="auto" w:sz="8" w:space="0"/>
            </w:tcBorders>
            <w:shd w:val="clear" w:color="000000" w:fill="FFFFFF"/>
            <w:vAlign w:val="center"/>
          </w:tcPr>
          <w:p w14:paraId="715FCFBF">
            <w:pPr>
              <w:widowControl/>
              <w:jc w:val="center"/>
              <w:rPr>
                <w:rFonts w:hint="eastAsia" w:ascii="宋体" w:hAnsi="宋体" w:cs="宋体"/>
                <w:kern w:val="0"/>
                <w:sz w:val="20"/>
                <w:szCs w:val="20"/>
              </w:rPr>
            </w:pPr>
            <w:r>
              <w:rPr>
                <w:rFonts w:hint="eastAsia" w:ascii="宋体" w:hAnsi="宋体" w:cs="宋体"/>
                <w:kern w:val="0"/>
                <w:sz w:val="20"/>
                <w:szCs w:val="20"/>
              </w:rPr>
              <w:t>配套</w:t>
            </w:r>
          </w:p>
        </w:tc>
        <w:tc>
          <w:tcPr>
            <w:tcW w:w="700" w:type="dxa"/>
            <w:tcBorders>
              <w:top w:val="nil"/>
              <w:left w:val="nil"/>
              <w:bottom w:val="single" w:color="auto" w:sz="8" w:space="0"/>
              <w:right w:val="single" w:color="auto" w:sz="8" w:space="0"/>
            </w:tcBorders>
            <w:shd w:val="clear" w:color="000000" w:fill="FFFFFF"/>
            <w:vAlign w:val="center"/>
          </w:tcPr>
          <w:p w14:paraId="03B1C04F">
            <w:pPr>
              <w:widowControl/>
              <w:jc w:val="center"/>
              <w:rPr>
                <w:kern w:val="0"/>
                <w:sz w:val="20"/>
                <w:szCs w:val="20"/>
              </w:rPr>
            </w:pPr>
            <w:r>
              <w:rPr>
                <w:kern w:val="0"/>
                <w:sz w:val="20"/>
                <w:szCs w:val="20"/>
              </w:rPr>
              <w:t>1</w:t>
            </w:r>
          </w:p>
        </w:tc>
        <w:tc>
          <w:tcPr>
            <w:tcW w:w="740" w:type="dxa"/>
            <w:tcBorders>
              <w:top w:val="nil"/>
              <w:left w:val="nil"/>
              <w:bottom w:val="single" w:color="auto" w:sz="8" w:space="0"/>
              <w:right w:val="single" w:color="auto" w:sz="8" w:space="0"/>
            </w:tcBorders>
            <w:shd w:val="clear" w:color="000000" w:fill="FFFFFF"/>
            <w:vAlign w:val="center"/>
          </w:tcPr>
          <w:p w14:paraId="552B5C28">
            <w:pPr>
              <w:widowControl/>
              <w:jc w:val="center"/>
              <w:rPr>
                <w:rFonts w:hint="eastAsia" w:ascii="宋体" w:hAnsi="宋体" w:cs="宋体"/>
                <w:kern w:val="0"/>
                <w:sz w:val="20"/>
                <w:szCs w:val="20"/>
              </w:rPr>
            </w:pPr>
            <w:r>
              <w:rPr>
                <w:rFonts w:hint="eastAsia" w:ascii="宋体" w:hAnsi="宋体" w:cs="宋体"/>
                <w:kern w:val="0"/>
                <w:sz w:val="20"/>
                <w:szCs w:val="20"/>
              </w:rPr>
              <w:t>批</w:t>
            </w:r>
          </w:p>
        </w:tc>
        <w:tc>
          <w:tcPr>
            <w:tcW w:w="860" w:type="dxa"/>
            <w:tcBorders>
              <w:top w:val="nil"/>
              <w:left w:val="nil"/>
              <w:bottom w:val="single" w:color="auto" w:sz="8" w:space="0"/>
              <w:right w:val="single" w:color="auto" w:sz="8" w:space="0"/>
            </w:tcBorders>
            <w:shd w:val="clear" w:color="000000" w:fill="FFFFFF"/>
            <w:vAlign w:val="center"/>
          </w:tcPr>
          <w:p w14:paraId="7B7B52FA">
            <w:pPr>
              <w:widowControl/>
              <w:jc w:val="center"/>
              <w:rPr>
                <w:kern w:val="0"/>
                <w:sz w:val="20"/>
                <w:szCs w:val="20"/>
              </w:rPr>
            </w:pPr>
            <w:r>
              <w:rPr>
                <w:kern w:val="0"/>
                <w:sz w:val="20"/>
                <w:szCs w:val="20"/>
              </w:rPr>
              <w:t>3300</w:t>
            </w:r>
          </w:p>
        </w:tc>
        <w:tc>
          <w:tcPr>
            <w:tcW w:w="980" w:type="dxa"/>
            <w:tcBorders>
              <w:top w:val="nil"/>
              <w:left w:val="nil"/>
              <w:bottom w:val="single" w:color="auto" w:sz="8" w:space="0"/>
              <w:right w:val="single" w:color="auto" w:sz="8" w:space="0"/>
            </w:tcBorders>
            <w:shd w:val="clear" w:color="000000" w:fill="FFFFFF"/>
            <w:vAlign w:val="center"/>
          </w:tcPr>
          <w:p w14:paraId="452B48F7">
            <w:pPr>
              <w:widowControl/>
              <w:jc w:val="center"/>
              <w:rPr>
                <w:kern w:val="0"/>
                <w:sz w:val="20"/>
                <w:szCs w:val="20"/>
              </w:rPr>
            </w:pPr>
            <w:r>
              <w:rPr>
                <w:kern w:val="0"/>
                <w:sz w:val="20"/>
                <w:szCs w:val="20"/>
              </w:rPr>
              <w:t>3300</w:t>
            </w:r>
          </w:p>
        </w:tc>
        <w:tc>
          <w:tcPr>
            <w:tcW w:w="1640" w:type="dxa"/>
            <w:tcBorders>
              <w:top w:val="nil"/>
              <w:left w:val="nil"/>
              <w:bottom w:val="single" w:color="auto" w:sz="8" w:space="0"/>
              <w:right w:val="single" w:color="auto" w:sz="8" w:space="0"/>
            </w:tcBorders>
            <w:shd w:val="clear" w:color="000000" w:fill="FFFFFF"/>
            <w:vAlign w:val="center"/>
          </w:tcPr>
          <w:p w14:paraId="289B0738">
            <w:pPr>
              <w:widowControl/>
              <w:jc w:val="center"/>
              <w:rPr>
                <w:kern w:val="0"/>
                <w:sz w:val="20"/>
                <w:szCs w:val="20"/>
              </w:rPr>
            </w:pPr>
            <w:r>
              <w:rPr>
                <w:kern w:val="0"/>
                <w:sz w:val="20"/>
                <w:szCs w:val="20"/>
              </w:rPr>
              <w:t>　</w:t>
            </w:r>
          </w:p>
        </w:tc>
      </w:tr>
      <w:tr w14:paraId="60FD152F">
        <w:tblPrEx>
          <w:tblCellMar>
            <w:top w:w="0" w:type="dxa"/>
            <w:left w:w="108" w:type="dxa"/>
            <w:bottom w:w="0" w:type="dxa"/>
            <w:right w:w="108" w:type="dxa"/>
          </w:tblCellMar>
        </w:tblPrEx>
        <w:trPr>
          <w:trHeight w:val="315" w:hRule="atLeast"/>
        </w:trPr>
        <w:tc>
          <w:tcPr>
            <w:tcW w:w="6640" w:type="dxa"/>
            <w:gridSpan w:val="6"/>
            <w:tcBorders>
              <w:top w:val="nil"/>
              <w:left w:val="single" w:color="auto" w:sz="8" w:space="0"/>
              <w:bottom w:val="single" w:color="auto" w:sz="8" w:space="0"/>
              <w:right w:val="single" w:color="auto" w:sz="8" w:space="0"/>
            </w:tcBorders>
            <w:shd w:val="clear" w:color="000000" w:fill="FFFFFF"/>
            <w:vAlign w:val="center"/>
          </w:tcPr>
          <w:p w14:paraId="26A3D01A">
            <w:pPr>
              <w:widowControl/>
              <w:jc w:val="center"/>
              <w:rPr>
                <w:rFonts w:hint="eastAsia" w:ascii="宋体" w:hAnsi="宋体" w:cs="宋体"/>
                <w:b/>
                <w:bCs/>
                <w:kern w:val="0"/>
                <w:sz w:val="20"/>
                <w:szCs w:val="20"/>
              </w:rPr>
            </w:pPr>
            <w:r>
              <w:rPr>
                <w:rFonts w:hint="eastAsia" w:ascii="宋体" w:hAnsi="宋体" w:cs="宋体"/>
                <w:b/>
                <w:bCs/>
                <w:kern w:val="0"/>
                <w:sz w:val="20"/>
                <w:szCs w:val="20"/>
              </w:rPr>
              <w:t>小计</w:t>
            </w:r>
          </w:p>
        </w:tc>
        <w:tc>
          <w:tcPr>
            <w:tcW w:w="980" w:type="dxa"/>
            <w:tcBorders>
              <w:top w:val="nil"/>
              <w:left w:val="nil"/>
              <w:bottom w:val="single" w:color="auto" w:sz="8" w:space="0"/>
              <w:right w:val="single" w:color="auto" w:sz="8" w:space="0"/>
            </w:tcBorders>
            <w:shd w:val="clear" w:color="000000" w:fill="FFFFFF"/>
            <w:vAlign w:val="center"/>
          </w:tcPr>
          <w:p w14:paraId="75734BE9">
            <w:pPr>
              <w:widowControl/>
              <w:jc w:val="center"/>
              <w:rPr>
                <w:b/>
                <w:bCs/>
                <w:kern w:val="0"/>
                <w:sz w:val="20"/>
                <w:szCs w:val="20"/>
              </w:rPr>
            </w:pPr>
            <w:r>
              <w:rPr>
                <w:b/>
                <w:bCs/>
                <w:kern w:val="0"/>
                <w:sz w:val="20"/>
                <w:szCs w:val="20"/>
              </w:rPr>
              <w:t>31300</w:t>
            </w:r>
          </w:p>
        </w:tc>
        <w:tc>
          <w:tcPr>
            <w:tcW w:w="1640" w:type="dxa"/>
            <w:tcBorders>
              <w:top w:val="nil"/>
              <w:left w:val="nil"/>
              <w:bottom w:val="single" w:color="auto" w:sz="8" w:space="0"/>
              <w:right w:val="single" w:color="auto" w:sz="8" w:space="0"/>
            </w:tcBorders>
            <w:shd w:val="clear" w:color="000000" w:fill="FFFFFF"/>
            <w:vAlign w:val="center"/>
          </w:tcPr>
          <w:p w14:paraId="63341B02">
            <w:pPr>
              <w:widowControl/>
              <w:jc w:val="center"/>
              <w:rPr>
                <w:b/>
                <w:bCs/>
                <w:kern w:val="0"/>
                <w:sz w:val="20"/>
                <w:szCs w:val="20"/>
              </w:rPr>
            </w:pPr>
            <w:r>
              <w:rPr>
                <w:b/>
                <w:bCs/>
                <w:kern w:val="0"/>
                <w:sz w:val="20"/>
                <w:szCs w:val="20"/>
              </w:rPr>
              <w:t>　</w:t>
            </w:r>
          </w:p>
        </w:tc>
      </w:tr>
      <w:tr w14:paraId="7D4684FF">
        <w:tblPrEx>
          <w:tblCellMar>
            <w:top w:w="0" w:type="dxa"/>
            <w:left w:w="108" w:type="dxa"/>
            <w:bottom w:w="0" w:type="dxa"/>
            <w:right w:w="108" w:type="dxa"/>
          </w:tblCellMar>
        </w:tblPrEx>
        <w:trPr>
          <w:trHeight w:val="288" w:hRule="atLeast"/>
        </w:trPr>
        <w:tc>
          <w:tcPr>
            <w:tcW w:w="980" w:type="dxa"/>
            <w:tcBorders>
              <w:top w:val="nil"/>
              <w:left w:val="single" w:color="auto" w:sz="8" w:space="0"/>
              <w:bottom w:val="single" w:color="auto" w:sz="8" w:space="0"/>
              <w:right w:val="single" w:color="auto" w:sz="8" w:space="0"/>
            </w:tcBorders>
            <w:shd w:val="clear" w:color="000000" w:fill="FFFFFF"/>
            <w:vAlign w:val="center"/>
          </w:tcPr>
          <w:p w14:paraId="682296C5">
            <w:pPr>
              <w:widowControl/>
              <w:jc w:val="center"/>
              <w:rPr>
                <w:rFonts w:hint="eastAsia" w:ascii="宋体" w:hAnsi="宋体" w:cs="宋体"/>
                <w:b/>
                <w:bCs/>
                <w:kern w:val="0"/>
                <w:sz w:val="20"/>
                <w:szCs w:val="20"/>
              </w:rPr>
            </w:pPr>
            <w:r>
              <w:rPr>
                <w:rFonts w:hint="eastAsia" w:ascii="宋体" w:hAnsi="宋体" w:cs="宋体"/>
                <w:b/>
                <w:bCs/>
                <w:kern w:val="0"/>
                <w:sz w:val="20"/>
                <w:szCs w:val="20"/>
              </w:rPr>
              <w:t>八</w:t>
            </w:r>
          </w:p>
        </w:tc>
        <w:tc>
          <w:tcPr>
            <w:tcW w:w="8280" w:type="dxa"/>
            <w:gridSpan w:val="7"/>
            <w:tcBorders>
              <w:top w:val="nil"/>
              <w:left w:val="nil"/>
              <w:bottom w:val="single" w:color="auto" w:sz="8" w:space="0"/>
              <w:right w:val="single" w:color="auto" w:sz="8" w:space="0"/>
            </w:tcBorders>
            <w:shd w:val="clear" w:color="000000" w:fill="FFFFFF"/>
            <w:vAlign w:val="center"/>
          </w:tcPr>
          <w:p w14:paraId="11FEF696">
            <w:pPr>
              <w:widowControl/>
              <w:jc w:val="center"/>
              <w:rPr>
                <w:rFonts w:hint="eastAsia" w:ascii="宋体" w:hAnsi="宋体" w:cs="宋体"/>
                <w:b/>
                <w:bCs/>
                <w:kern w:val="0"/>
                <w:sz w:val="20"/>
                <w:szCs w:val="20"/>
              </w:rPr>
            </w:pPr>
            <w:r>
              <w:rPr>
                <w:rFonts w:hint="eastAsia" w:ascii="宋体" w:hAnsi="宋体" w:cs="宋体"/>
                <w:b/>
                <w:bCs/>
                <w:kern w:val="0"/>
                <w:sz w:val="20"/>
                <w:szCs w:val="20"/>
              </w:rPr>
              <w:t>管道阀门</w:t>
            </w:r>
          </w:p>
        </w:tc>
      </w:tr>
      <w:tr w14:paraId="24D0BB5F">
        <w:tblPrEx>
          <w:tblCellMar>
            <w:top w:w="0" w:type="dxa"/>
            <w:left w:w="108" w:type="dxa"/>
            <w:bottom w:w="0" w:type="dxa"/>
            <w:right w:w="108" w:type="dxa"/>
          </w:tblCellMar>
        </w:tblPrEx>
        <w:trPr>
          <w:trHeight w:val="840" w:hRule="atLeast"/>
        </w:trPr>
        <w:tc>
          <w:tcPr>
            <w:tcW w:w="980" w:type="dxa"/>
            <w:tcBorders>
              <w:top w:val="nil"/>
              <w:left w:val="single" w:color="auto" w:sz="8" w:space="0"/>
              <w:bottom w:val="single" w:color="auto" w:sz="8" w:space="0"/>
              <w:right w:val="single" w:color="auto" w:sz="8" w:space="0"/>
            </w:tcBorders>
            <w:shd w:val="clear" w:color="000000" w:fill="FFFFFF"/>
            <w:vAlign w:val="center"/>
          </w:tcPr>
          <w:p w14:paraId="156926CC">
            <w:pPr>
              <w:widowControl/>
              <w:jc w:val="center"/>
              <w:rPr>
                <w:kern w:val="0"/>
                <w:sz w:val="20"/>
                <w:szCs w:val="20"/>
              </w:rPr>
            </w:pPr>
            <w:r>
              <w:rPr>
                <w:kern w:val="0"/>
                <w:sz w:val="20"/>
                <w:szCs w:val="20"/>
              </w:rPr>
              <w:t>8.1</w:t>
            </w:r>
          </w:p>
        </w:tc>
        <w:tc>
          <w:tcPr>
            <w:tcW w:w="1220" w:type="dxa"/>
            <w:tcBorders>
              <w:top w:val="nil"/>
              <w:left w:val="nil"/>
              <w:bottom w:val="single" w:color="auto" w:sz="8" w:space="0"/>
              <w:right w:val="single" w:color="auto" w:sz="8" w:space="0"/>
            </w:tcBorders>
            <w:shd w:val="clear" w:color="000000" w:fill="FFFFFF"/>
            <w:vAlign w:val="center"/>
          </w:tcPr>
          <w:p w14:paraId="7E0212D5">
            <w:pPr>
              <w:widowControl/>
              <w:jc w:val="center"/>
              <w:rPr>
                <w:rFonts w:hint="eastAsia" w:ascii="宋体" w:hAnsi="宋体" w:cs="宋体"/>
                <w:kern w:val="0"/>
                <w:sz w:val="20"/>
                <w:szCs w:val="20"/>
              </w:rPr>
            </w:pPr>
            <w:r>
              <w:rPr>
                <w:rFonts w:hint="eastAsia" w:ascii="宋体" w:hAnsi="宋体" w:cs="宋体"/>
                <w:kern w:val="0"/>
                <w:sz w:val="20"/>
                <w:szCs w:val="20"/>
              </w:rPr>
              <w:t>管道阀门</w:t>
            </w:r>
          </w:p>
        </w:tc>
        <w:tc>
          <w:tcPr>
            <w:tcW w:w="2140" w:type="dxa"/>
            <w:tcBorders>
              <w:top w:val="nil"/>
              <w:left w:val="nil"/>
              <w:bottom w:val="single" w:color="auto" w:sz="8" w:space="0"/>
              <w:right w:val="single" w:color="auto" w:sz="8" w:space="0"/>
            </w:tcBorders>
            <w:shd w:val="clear" w:color="000000" w:fill="FFFFFF"/>
            <w:vAlign w:val="center"/>
          </w:tcPr>
          <w:p w14:paraId="30997475">
            <w:pPr>
              <w:widowControl/>
              <w:jc w:val="center"/>
              <w:rPr>
                <w:rFonts w:hint="eastAsia" w:ascii="宋体" w:hAnsi="宋体" w:cs="宋体"/>
                <w:kern w:val="0"/>
                <w:sz w:val="20"/>
                <w:szCs w:val="20"/>
              </w:rPr>
            </w:pPr>
            <w:r>
              <w:rPr>
                <w:rFonts w:hint="eastAsia" w:ascii="宋体" w:hAnsi="宋体" w:cs="宋体"/>
                <w:kern w:val="0"/>
                <w:sz w:val="20"/>
                <w:szCs w:val="20"/>
              </w:rPr>
              <w:t>工业级</w:t>
            </w:r>
            <w:r>
              <w:rPr>
                <w:kern w:val="0"/>
                <w:sz w:val="20"/>
                <w:szCs w:val="20"/>
              </w:rPr>
              <w:t>UPVC</w:t>
            </w:r>
            <w:r>
              <w:rPr>
                <w:rFonts w:hint="eastAsia" w:ascii="宋体" w:hAnsi="宋体" w:cs="宋体"/>
                <w:kern w:val="0"/>
                <w:sz w:val="20"/>
                <w:szCs w:val="20"/>
              </w:rPr>
              <w:t>，配套</w:t>
            </w:r>
          </w:p>
        </w:tc>
        <w:tc>
          <w:tcPr>
            <w:tcW w:w="700" w:type="dxa"/>
            <w:tcBorders>
              <w:top w:val="nil"/>
              <w:left w:val="nil"/>
              <w:bottom w:val="single" w:color="auto" w:sz="8" w:space="0"/>
              <w:right w:val="single" w:color="auto" w:sz="8" w:space="0"/>
            </w:tcBorders>
            <w:shd w:val="clear" w:color="000000" w:fill="FFFFFF"/>
            <w:vAlign w:val="center"/>
          </w:tcPr>
          <w:p w14:paraId="0A1588BF">
            <w:pPr>
              <w:widowControl/>
              <w:jc w:val="center"/>
              <w:rPr>
                <w:kern w:val="0"/>
                <w:sz w:val="20"/>
                <w:szCs w:val="20"/>
              </w:rPr>
            </w:pPr>
            <w:r>
              <w:rPr>
                <w:kern w:val="0"/>
                <w:sz w:val="20"/>
                <w:szCs w:val="20"/>
              </w:rPr>
              <w:t>1</w:t>
            </w:r>
          </w:p>
        </w:tc>
        <w:tc>
          <w:tcPr>
            <w:tcW w:w="740" w:type="dxa"/>
            <w:tcBorders>
              <w:top w:val="nil"/>
              <w:left w:val="nil"/>
              <w:bottom w:val="single" w:color="auto" w:sz="8" w:space="0"/>
              <w:right w:val="single" w:color="auto" w:sz="8" w:space="0"/>
            </w:tcBorders>
            <w:shd w:val="clear" w:color="000000" w:fill="FFFFFF"/>
            <w:vAlign w:val="center"/>
          </w:tcPr>
          <w:p w14:paraId="772BAB80">
            <w:pPr>
              <w:widowControl/>
              <w:jc w:val="center"/>
              <w:rPr>
                <w:rFonts w:hint="eastAsia" w:ascii="宋体" w:hAnsi="宋体" w:cs="宋体"/>
                <w:kern w:val="0"/>
                <w:sz w:val="20"/>
                <w:szCs w:val="20"/>
              </w:rPr>
            </w:pPr>
            <w:r>
              <w:rPr>
                <w:rFonts w:hint="eastAsia" w:ascii="宋体" w:hAnsi="宋体" w:cs="宋体"/>
                <w:kern w:val="0"/>
                <w:sz w:val="20"/>
                <w:szCs w:val="20"/>
              </w:rPr>
              <w:t>批</w:t>
            </w:r>
          </w:p>
        </w:tc>
        <w:tc>
          <w:tcPr>
            <w:tcW w:w="860" w:type="dxa"/>
            <w:tcBorders>
              <w:top w:val="nil"/>
              <w:left w:val="nil"/>
              <w:bottom w:val="single" w:color="auto" w:sz="8" w:space="0"/>
              <w:right w:val="single" w:color="auto" w:sz="8" w:space="0"/>
            </w:tcBorders>
            <w:shd w:val="clear" w:color="000000" w:fill="FFFFFF"/>
            <w:vAlign w:val="center"/>
          </w:tcPr>
          <w:p w14:paraId="615F3C78">
            <w:pPr>
              <w:widowControl/>
              <w:jc w:val="center"/>
              <w:rPr>
                <w:kern w:val="0"/>
                <w:sz w:val="20"/>
                <w:szCs w:val="20"/>
              </w:rPr>
            </w:pPr>
            <w:r>
              <w:rPr>
                <w:kern w:val="0"/>
                <w:sz w:val="20"/>
                <w:szCs w:val="20"/>
              </w:rPr>
              <w:t>6000</w:t>
            </w:r>
          </w:p>
        </w:tc>
        <w:tc>
          <w:tcPr>
            <w:tcW w:w="980" w:type="dxa"/>
            <w:tcBorders>
              <w:top w:val="nil"/>
              <w:left w:val="nil"/>
              <w:bottom w:val="single" w:color="auto" w:sz="8" w:space="0"/>
              <w:right w:val="single" w:color="auto" w:sz="8" w:space="0"/>
            </w:tcBorders>
            <w:shd w:val="clear" w:color="000000" w:fill="FFFFFF"/>
            <w:vAlign w:val="center"/>
          </w:tcPr>
          <w:p w14:paraId="1D9FA1E3">
            <w:pPr>
              <w:widowControl/>
              <w:jc w:val="center"/>
              <w:rPr>
                <w:b/>
                <w:bCs/>
                <w:kern w:val="0"/>
                <w:sz w:val="20"/>
                <w:szCs w:val="20"/>
              </w:rPr>
            </w:pPr>
            <w:r>
              <w:rPr>
                <w:b/>
                <w:bCs/>
                <w:kern w:val="0"/>
                <w:sz w:val="20"/>
                <w:szCs w:val="20"/>
              </w:rPr>
              <w:t>6000</w:t>
            </w:r>
          </w:p>
        </w:tc>
        <w:tc>
          <w:tcPr>
            <w:tcW w:w="1640" w:type="dxa"/>
            <w:tcBorders>
              <w:top w:val="nil"/>
              <w:left w:val="nil"/>
              <w:bottom w:val="single" w:color="auto" w:sz="8" w:space="0"/>
              <w:right w:val="single" w:color="auto" w:sz="8" w:space="0"/>
            </w:tcBorders>
            <w:shd w:val="clear" w:color="000000" w:fill="FFFFFF"/>
            <w:vAlign w:val="center"/>
          </w:tcPr>
          <w:p w14:paraId="10123039">
            <w:pPr>
              <w:widowControl/>
              <w:jc w:val="center"/>
              <w:rPr>
                <w:kern w:val="0"/>
                <w:sz w:val="20"/>
                <w:szCs w:val="20"/>
              </w:rPr>
            </w:pPr>
            <w:r>
              <w:rPr>
                <w:kern w:val="0"/>
                <w:sz w:val="20"/>
                <w:szCs w:val="20"/>
              </w:rPr>
              <w:t>　</w:t>
            </w:r>
          </w:p>
        </w:tc>
      </w:tr>
      <w:tr w14:paraId="1F897E48">
        <w:tblPrEx>
          <w:tblCellMar>
            <w:top w:w="0" w:type="dxa"/>
            <w:left w:w="108" w:type="dxa"/>
            <w:bottom w:w="0" w:type="dxa"/>
            <w:right w:w="108" w:type="dxa"/>
          </w:tblCellMar>
        </w:tblPrEx>
        <w:trPr>
          <w:trHeight w:val="288" w:hRule="atLeast"/>
        </w:trPr>
        <w:tc>
          <w:tcPr>
            <w:tcW w:w="980" w:type="dxa"/>
            <w:tcBorders>
              <w:top w:val="nil"/>
              <w:left w:val="single" w:color="auto" w:sz="8" w:space="0"/>
              <w:bottom w:val="single" w:color="auto" w:sz="8" w:space="0"/>
              <w:right w:val="single" w:color="auto" w:sz="8" w:space="0"/>
            </w:tcBorders>
            <w:shd w:val="clear" w:color="000000" w:fill="FFFFFF"/>
            <w:vAlign w:val="center"/>
          </w:tcPr>
          <w:p w14:paraId="76B0FBFB">
            <w:pPr>
              <w:widowControl/>
              <w:jc w:val="center"/>
              <w:rPr>
                <w:rFonts w:hint="eastAsia" w:ascii="宋体" w:hAnsi="宋体" w:cs="宋体"/>
                <w:b/>
                <w:bCs/>
                <w:kern w:val="0"/>
                <w:sz w:val="20"/>
                <w:szCs w:val="20"/>
              </w:rPr>
            </w:pPr>
            <w:r>
              <w:rPr>
                <w:rFonts w:hint="eastAsia" w:ascii="宋体" w:hAnsi="宋体" w:cs="宋体"/>
                <w:b/>
                <w:bCs/>
                <w:kern w:val="0"/>
                <w:sz w:val="20"/>
                <w:szCs w:val="20"/>
              </w:rPr>
              <w:t>九</w:t>
            </w:r>
          </w:p>
        </w:tc>
        <w:tc>
          <w:tcPr>
            <w:tcW w:w="8280" w:type="dxa"/>
            <w:gridSpan w:val="7"/>
            <w:tcBorders>
              <w:top w:val="nil"/>
              <w:left w:val="nil"/>
              <w:bottom w:val="single" w:color="auto" w:sz="8" w:space="0"/>
              <w:right w:val="single" w:color="auto" w:sz="8" w:space="0"/>
            </w:tcBorders>
            <w:shd w:val="clear" w:color="000000" w:fill="FFFFFF"/>
            <w:vAlign w:val="center"/>
          </w:tcPr>
          <w:p w14:paraId="7EBFCF88">
            <w:pPr>
              <w:widowControl/>
              <w:jc w:val="center"/>
              <w:rPr>
                <w:rFonts w:hint="eastAsia" w:ascii="宋体" w:hAnsi="宋体" w:cs="宋体"/>
                <w:b/>
                <w:bCs/>
                <w:kern w:val="0"/>
                <w:sz w:val="20"/>
                <w:szCs w:val="20"/>
              </w:rPr>
            </w:pPr>
            <w:r>
              <w:rPr>
                <w:rFonts w:hint="eastAsia" w:ascii="宋体" w:hAnsi="宋体" w:cs="宋体"/>
                <w:b/>
                <w:bCs/>
                <w:kern w:val="0"/>
                <w:sz w:val="20"/>
                <w:szCs w:val="20"/>
              </w:rPr>
              <w:t>其他</w:t>
            </w:r>
          </w:p>
        </w:tc>
      </w:tr>
      <w:tr w14:paraId="32BD64F9">
        <w:tblPrEx>
          <w:tblCellMar>
            <w:top w:w="0" w:type="dxa"/>
            <w:left w:w="108" w:type="dxa"/>
            <w:bottom w:w="0" w:type="dxa"/>
            <w:right w:w="108" w:type="dxa"/>
          </w:tblCellMar>
        </w:tblPrEx>
        <w:trPr>
          <w:trHeight w:val="1221" w:hRule="atLeast"/>
        </w:trPr>
        <w:tc>
          <w:tcPr>
            <w:tcW w:w="980" w:type="dxa"/>
            <w:tcBorders>
              <w:top w:val="nil"/>
              <w:left w:val="single" w:color="auto" w:sz="8" w:space="0"/>
              <w:bottom w:val="single" w:color="auto" w:sz="8" w:space="0"/>
              <w:right w:val="single" w:color="auto" w:sz="8" w:space="0"/>
            </w:tcBorders>
            <w:shd w:val="clear" w:color="000000" w:fill="FFFFFF"/>
            <w:vAlign w:val="center"/>
          </w:tcPr>
          <w:p w14:paraId="78BE5CF4">
            <w:pPr>
              <w:widowControl/>
              <w:jc w:val="center"/>
              <w:rPr>
                <w:kern w:val="0"/>
                <w:sz w:val="20"/>
                <w:szCs w:val="20"/>
              </w:rPr>
            </w:pPr>
            <w:r>
              <w:rPr>
                <w:kern w:val="0"/>
                <w:sz w:val="20"/>
                <w:szCs w:val="20"/>
              </w:rPr>
              <w:t>9.1</w:t>
            </w:r>
          </w:p>
        </w:tc>
        <w:tc>
          <w:tcPr>
            <w:tcW w:w="1220" w:type="dxa"/>
            <w:tcBorders>
              <w:top w:val="nil"/>
              <w:left w:val="nil"/>
              <w:bottom w:val="single" w:color="auto" w:sz="8" w:space="0"/>
              <w:right w:val="single" w:color="auto" w:sz="8" w:space="0"/>
            </w:tcBorders>
            <w:shd w:val="clear" w:color="000000" w:fill="FFFFFF"/>
            <w:vAlign w:val="center"/>
          </w:tcPr>
          <w:p w14:paraId="3A0103D0">
            <w:pPr>
              <w:widowControl/>
              <w:jc w:val="center"/>
              <w:rPr>
                <w:rFonts w:hint="eastAsia" w:ascii="宋体" w:hAnsi="宋体" w:cs="宋体"/>
                <w:kern w:val="0"/>
                <w:sz w:val="20"/>
                <w:szCs w:val="20"/>
              </w:rPr>
            </w:pPr>
            <w:r>
              <w:rPr>
                <w:rFonts w:hint="eastAsia" w:ascii="宋体" w:hAnsi="宋体" w:cs="宋体"/>
                <w:kern w:val="0"/>
                <w:sz w:val="20"/>
                <w:szCs w:val="20"/>
              </w:rPr>
              <w:t>现有设备拆除</w:t>
            </w:r>
          </w:p>
        </w:tc>
        <w:tc>
          <w:tcPr>
            <w:tcW w:w="2140" w:type="dxa"/>
            <w:tcBorders>
              <w:top w:val="nil"/>
              <w:left w:val="nil"/>
              <w:bottom w:val="single" w:color="auto" w:sz="8" w:space="0"/>
              <w:right w:val="single" w:color="auto" w:sz="8" w:space="0"/>
            </w:tcBorders>
            <w:shd w:val="clear" w:color="000000" w:fill="FFFFFF"/>
            <w:vAlign w:val="center"/>
          </w:tcPr>
          <w:p w14:paraId="53FC101D">
            <w:pPr>
              <w:widowControl/>
              <w:jc w:val="center"/>
              <w:rPr>
                <w:rFonts w:hint="eastAsia" w:ascii="宋体" w:hAnsi="宋体" w:cs="宋体"/>
                <w:kern w:val="0"/>
                <w:sz w:val="20"/>
                <w:szCs w:val="20"/>
              </w:rPr>
            </w:pPr>
            <w:r>
              <w:rPr>
                <w:rFonts w:hint="eastAsia" w:ascii="宋体" w:hAnsi="宋体" w:cs="宋体"/>
                <w:kern w:val="0"/>
                <w:sz w:val="20"/>
                <w:szCs w:val="20"/>
              </w:rPr>
              <w:t>机械格栅、调节池水泵、折板、曝气装置、滗水器、电控、砂滤罐等</w:t>
            </w:r>
          </w:p>
        </w:tc>
        <w:tc>
          <w:tcPr>
            <w:tcW w:w="700" w:type="dxa"/>
            <w:tcBorders>
              <w:top w:val="nil"/>
              <w:left w:val="nil"/>
              <w:bottom w:val="single" w:color="auto" w:sz="8" w:space="0"/>
              <w:right w:val="single" w:color="auto" w:sz="8" w:space="0"/>
            </w:tcBorders>
            <w:shd w:val="clear" w:color="000000" w:fill="FFFFFF"/>
            <w:vAlign w:val="center"/>
          </w:tcPr>
          <w:p w14:paraId="0803024E">
            <w:pPr>
              <w:widowControl/>
              <w:jc w:val="center"/>
              <w:rPr>
                <w:kern w:val="0"/>
                <w:sz w:val="20"/>
                <w:szCs w:val="20"/>
              </w:rPr>
            </w:pPr>
            <w:r>
              <w:rPr>
                <w:kern w:val="0"/>
                <w:sz w:val="20"/>
                <w:szCs w:val="20"/>
              </w:rPr>
              <w:t>1</w:t>
            </w:r>
          </w:p>
        </w:tc>
        <w:tc>
          <w:tcPr>
            <w:tcW w:w="740" w:type="dxa"/>
            <w:tcBorders>
              <w:top w:val="nil"/>
              <w:left w:val="nil"/>
              <w:bottom w:val="single" w:color="auto" w:sz="8" w:space="0"/>
              <w:right w:val="single" w:color="auto" w:sz="8" w:space="0"/>
            </w:tcBorders>
            <w:shd w:val="clear" w:color="000000" w:fill="FFFFFF"/>
            <w:vAlign w:val="center"/>
          </w:tcPr>
          <w:p w14:paraId="767C0EAC">
            <w:pPr>
              <w:widowControl/>
              <w:jc w:val="center"/>
              <w:rPr>
                <w:rFonts w:hint="eastAsia" w:ascii="宋体" w:hAnsi="宋体" w:cs="宋体"/>
                <w:kern w:val="0"/>
                <w:sz w:val="20"/>
                <w:szCs w:val="20"/>
              </w:rPr>
            </w:pPr>
            <w:r>
              <w:rPr>
                <w:rFonts w:hint="eastAsia" w:ascii="宋体" w:hAnsi="宋体" w:cs="宋体"/>
                <w:kern w:val="0"/>
                <w:sz w:val="20"/>
                <w:szCs w:val="20"/>
              </w:rPr>
              <w:t>项</w:t>
            </w:r>
          </w:p>
        </w:tc>
        <w:tc>
          <w:tcPr>
            <w:tcW w:w="860" w:type="dxa"/>
            <w:tcBorders>
              <w:top w:val="nil"/>
              <w:left w:val="nil"/>
              <w:bottom w:val="single" w:color="auto" w:sz="8" w:space="0"/>
              <w:right w:val="single" w:color="auto" w:sz="8" w:space="0"/>
            </w:tcBorders>
            <w:shd w:val="clear" w:color="000000" w:fill="FFFFFF"/>
            <w:vAlign w:val="center"/>
          </w:tcPr>
          <w:p w14:paraId="104BE05D">
            <w:pPr>
              <w:widowControl/>
              <w:jc w:val="center"/>
              <w:rPr>
                <w:kern w:val="0"/>
                <w:sz w:val="20"/>
                <w:szCs w:val="20"/>
              </w:rPr>
            </w:pPr>
            <w:r>
              <w:rPr>
                <w:kern w:val="0"/>
                <w:sz w:val="20"/>
                <w:szCs w:val="20"/>
              </w:rPr>
              <w:t>18358</w:t>
            </w:r>
          </w:p>
        </w:tc>
        <w:tc>
          <w:tcPr>
            <w:tcW w:w="980" w:type="dxa"/>
            <w:tcBorders>
              <w:top w:val="nil"/>
              <w:left w:val="nil"/>
              <w:bottom w:val="single" w:color="auto" w:sz="8" w:space="0"/>
              <w:right w:val="single" w:color="auto" w:sz="8" w:space="0"/>
            </w:tcBorders>
            <w:shd w:val="clear" w:color="000000" w:fill="FFFFFF"/>
            <w:vAlign w:val="center"/>
          </w:tcPr>
          <w:p w14:paraId="49EAF746">
            <w:pPr>
              <w:widowControl/>
              <w:jc w:val="center"/>
              <w:rPr>
                <w:kern w:val="0"/>
                <w:sz w:val="20"/>
                <w:szCs w:val="20"/>
              </w:rPr>
            </w:pPr>
            <w:r>
              <w:rPr>
                <w:kern w:val="0"/>
                <w:sz w:val="20"/>
                <w:szCs w:val="20"/>
              </w:rPr>
              <w:t>18358</w:t>
            </w:r>
          </w:p>
        </w:tc>
        <w:tc>
          <w:tcPr>
            <w:tcW w:w="1640" w:type="dxa"/>
            <w:tcBorders>
              <w:top w:val="nil"/>
              <w:left w:val="nil"/>
              <w:bottom w:val="single" w:color="auto" w:sz="8" w:space="0"/>
              <w:right w:val="single" w:color="auto" w:sz="8" w:space="0"/>
            </w:tcBorders>
            <w:shd w:val="clear" w:color="000000" w:fill="FFFFFF"/>
            <w:vAlign w:val="center"/>
          </w:tcPr>
          <w:p w14:paraId="561D07B4">
            <w:pPr>
              <w:widowControl/>
              <w:jc w:val="center"/>
              <w:rPr>
                <w:rFonts w:hint="eastAsia" w:ascii="宋体" w:hAnsi="宋体" w:cs="宋体"/>
                <w:kern w:val="0"/>
                <w:sz w:val="20"/>
                <w:szCs w:val="20"/>
              </w:rPr>
            </w:pPr>
            <w:r>
              <w:rPr>
                <w:rFonts w:hint="eastAsia" w:ascii="宋体" w:hAnsi="宋体" w:cs="宋体"/>
                <w:kern w:val="0"/>
                <w:sz w:val="20"/>
                <w:szCs w:val="20"/>
              </w:rPr>
              <w:t>送至甲方指定场地堆放</w:t>
            </w:r>
          </w:p>
        </w:tc>
      </w:tr>
      <w:tr w14:paraId="5B974245">
        <w:tblPrEx>
          <w:tblCellMar>
            <w:top w:w="0" w:type="dxa"/>
            <w:left w:w="108" w:type="dxa"/>
            <w:bottom w:w="0" w:type="dxa"/>
            <w:right w:w="108" w:type="dxa"/>
          </w:tblCellMar>
        </w:tblPrEx>
        <w:trPr>
          <w:trHeight w:val="981" w:hRule="atLeast"/>
        </w:trPr>
        <w:tc>
          <w:tcPr>
            <w:tcW w:w="980" w:type="dxa"/>
            <w:tcBorders>
              <w:top w:val="nil"/>
              <w:left w:val="single" w:color="auto" w:sz="8" w:space="0"/>
              <w:bottom w:val="single" w:color="auto" w:sz="8" w:space="0"/>
              <w:right w:val="single" w:color="auto" w:sz="8" w:space="0"/>
            </w:tcBorders>
            <w:shd w:val="clear" w:color="000000" w:fill="FFFFFF"/>
            <w:vAlign w:val="center"/>
          </w:tcPr>
          <w:p w14:paraId="26D78378">
            <w:pPr>
              <w:widowControl/>
              <w:jc w:val="center"/>
              <w:rPr>
                <w:kern w:val="0"/>
                <w:sz w:val="20"/>
                <w:szCs w:val="20"/>
              </w:rPr>
            </w:pPr>
            <w:r>
              <w:rPr>
                <w:kern w:val="0"/>
                <w:sz w:val="20"/>
                <w:szCs w:val="20"/>
              </w:rPr>
              <w:t>9.2</w:t>
            </w:r>
          </w:p>
        </w:tc>
        <w:tc>
          <w:tcPr>
            <w:tcW w:w="1220" w:type="dxa"/>
            <w:tcBorders>
              <w:top w:val="nil"/>
              <w:left w:val="nil"/>
              <w:bottom w:val="single" w:color="auto" w:sz="8" w:space="0"/>
              <w:right w:val="single" w:color="auto" w:sz="8" w:space="0"/>
            </w:tcBorders>
            <w:shd w:val="clear" w:color="000000" w:fill="FFFFFF"/>
            <w:vAlign w:val="center"/>
          </w:tcPr>
          <w:p w14:paraId="34DB525C">
            <w:pPr>
              <w:widowControl/>
              <w:jc w:val="center"/>
              <w:rPr>
                <w:rFonts w:hint="eastAsia" w:ascii="宋体" w:hAnsi="宋体" w:cs="宋体"/>
                <w:kern w:val="0"/>
                <w:sz w:val="20"/>
                <w:szCs w:val="20"/>
              </w:rPr>
            </w:pPr>
            <w:r>
              <w:rPr>
                <w:rFonts w:hint="eastAsia" w:ascii="宋体" w:hAnsi="宋体" w:cs="宋体"/>
                <w:kern w:val="0"/>
                <w:sz w:val="20"/>
                <w:szCs w:val="20"/>
              </w:rPr>
              <w:t>全站清淤</w:t>
            </w:r>
          </w:p>
        </w:tc>
        <w:tc>
          <w:tcPr>
            <w:tcW w:w="2140" w:type="dxa"/>
            <w:tcBorders>
              <w:top w:val="nil"/>
              <w:left w:val="nil"/>
              <w:bottom w:val="single" w:color="auto" w:sz="8" w:space="0"/>
              <w:right w:val="single" w:color="auto" w:sz="8" w:space="0"/>
            </w:tcBorders>
            <w:shd w:val="clear" w:color="000000" w:fill="FFFFFF"/>
            <w:vAlign w:val="center"/>
          </w:tcPr>
          <w:p w14:paraId="5CF35D00">
            <w:pPr>
              <w:widowControl/>
              <w:jc w:val="center"/>
              <w:rPr>
                <w:kern w:val="0"/>
                <w:sz w:val="20"/>
                <w:szCs w:val="20"/>
              </w:rPr>
            </w:pPr>
            <w:r>
              <w:rPr>
                <w:kern w:val="0"/>
                <w:sz w:val="20"/>
                <w:szCs w:val="20"/>
              </w:rPr>
              <w:t>15</w:t>
            </w:r>
            <w:r>
              <w:rPr>
                <w:rFonts w:hint="eastAsia" w:ascii="宋体" w:hAnsi="宋体"/>
                <w:kern w:val="0"/>
                <w:sz w:val="20"/>
                <w:szCs w:val="20"/>
              </w:rPr>
              <w:t>米</w:t>
            </w:r>
            <w:r>
              <w:rPr>
                <w:kern w:val="0"/>
                <w:sz w:val="20"/>
                <w:szCs w:val="20"/>
              </w:rPr>
              <w:t>*15</w:t>
            </w:r>
            <w:r>
              <w:rPr>
                <w:rFonts w:hint="eastAsia" w:ascii="宋体" w:hAnsi="宋体"/>
                <w:kern w:val="0"/>
                <w:sz w:val="20"/>
                <w:szCs w:val="20"/>
              </w:rPr>
              <w:t>米；上层水泵出，下层淤泥采用吸粪车清运</w:t>
            </w:r>
          </w:p>
        </w:tc>
        <w:tc>
          <w:tcPr>
            <w:tcW w:w="700" w:type="dxa"/>
            <w:tcBorders>
              <w:top w:val="nil"/>
              <w:left w:val="nil"/>
              <w:bottom w:val="single" w:color="auto" w:sz="8" w:space="0"/>
              <w:right w:val="single" w:color="auto" w:sz="8" w:space="0"/>
            </w:tcBorders>
            <w:shd w:val="clear" w:color="000000" w:fill="FFFFFF"/>
            <w:vAlign w:val="center"/>
          </w:tcPr>
          <w:p w14:paraId="7F43B112">
            <w:pPr>
              <w:widowControl/>
              <w:jc w:val="center"/>
              <w:rPr>
                <w:kern w:val="0"/>
                <w:sz w:val="20"/>
                <w:szCs w:val="20"/>
              </w:rPr>
            </w:pPr>
            <w:r>
              <w:rPr>
                <w:kern w:val="0"/>
                <w:sz w:val="20"/>
                <w:szCs w:val="20"/>
              </w:rPr>
              <w:t>1</w:t>
            </w:r>
          </w:p>
        </w:tc>
        <w:tc>
          <w:tcPr>
            <w:tcW w:w="740" w:type="dxa"/>
            <w:tcBorders>
              <w:top w:val="nil"/>
              <w:left w:val="nil"/>
              <w:bottom w:val="single" w:color="auto" w:sz="8" w:space="0"/>
              <w:right w:val="single" w:color="auto" w:sz="8" w:space="0"/>
            </w:tcBorders>
            <w:shd w:val="clear" w:color="000000" w:fill="FFFFFF"/>
            <w:vAlign w:val="center"/>
          </w:tcPr>
          <w:p w14:paraId="62ED0B34">
            <w:pPr>
              <w:widowControl/>
              <w:jc w:val="center"/>
              <w:rPr>
                <w:rFonts w:hint="eastAsia" w:ascii="宋体" w:hAnsi="宋体" w:cs="宋体"/>
                <w:kern w:val="0"/>
                <w:sz w:val="20"/>
                <w:szCs w:val="20"/>
              </w:rPr>
            </w:pPr>
            <w:r>
              <w:rPr>
                <w:rFonts w:hint="eastAsia" w:ascii="宋体" w:hAnsi="宋体" w:cs="宋体"/>
                <w:kern w:val="0"/>
                <w:sz w:val="20"/>
                <w:szCs w:val="20"/>
              </w:rPr>
              <w:t>项</w:t>
            </w:r>
          </w:p>
        </w:tc>
        <w:tc>
          <w:tcPr>
            <w:tcW w:w="860" w:type="dxa"/>
            <w:tcBorders>
              <w:top w:val="nil"/>
              <w:left w:val="nil"/>
              <w:bottom w:val="single" w:color="auto" w:sz="8" w:space="0"/>
              <w:right w:val="single" w:color="auto" w:sz="8" w:space="0"/>
            </w:tcBorders>
            <w:shd w:val="clear" w:color="000000" w:fill="FFFFFF"/>
            <w:vAlign w:val="center"/>
          </w:tcPr>
          <w:p w14:paraId="3AD3B9E9">
            <w:pPr>
              <w:widowControl/>
              <w:jc w:val="center"/>
              <w:rPr>
                <w:kern w:val="0"/>
                <w:sz w:val="20"/>
                <w:szCs w:val="20"/>
              </w:rPr>
            </w:pPr>
            <w:r>
              <w:rPr>
                <w:kern w:val="0"/>
                <w:sz w:val="20"/>
                <w:szCs w:val="20"/>
              </w:rPr>
              <w:t>28600</w:t>
            </w:r>
          </w:p>
        </w:tc>
        <w:tc>
          <w:tcPr>
            <w:tcW w:w="980" w:type="dxa"/>
            <w:tcBorders>
              <w:top w:val="nil"/>
              <w:left w:val="nil"/>
              <w:bottom w:val="single" w:color="auto" w:sz="8" w:space="0"/>
              <w:right w:val="single" w:color="auto" w:sz="8" w:space="0"/>
            </w:tcBorders>
            <w:shd w:val="clear" w:color="000000" w:fill="FFFFFF"/>
            <w:vAlign w:val="center"/>
          </w:tcPr>
          <w:p w14:paraId="678FE853">
            <w:pPr>
              <w:widowControl/>
              <w:jc w:val="center"/>
              <w:rPr>
                <w:kern w:val="0"/>
                <w:sz w:val="20"/>
                <w:szCs w:val="20"/>
              </w:rPr>
            </w:pPr>
            <w:r>
              <w:rPr>
                <w:kern w:val="0"/>
                <w:sz w:val="20"/>
                <w:szCs w:val="20"/>
              </w:rPr>
              <w:t>28600</w:t>
            </w:r>
          </w:p>
        </w:tc>
        <w:tc>
          <w:tcPr>
            <w:tcW w:w="1640" w:type="dxa"/>
            <w:tcBorders>
              <w:top w:val="nil"/>
              <w:left w:val="nil"/>
              <w:bottom w:val="single" w:color="auto" w:sz="8" w:space="0"/>
              <w:right w:val="single" w:color="auto" w:sz="8" w:space="0"/>
            </w:tcBorders>
            <w:shd w:val="clear" w:color="000000" w:fill="FFFFFF"/>
            <w:vAlign w:val="center"/>
          </w:tcPr>
          <w:p w14:paraId="16D09956">
            <w:pPr>
              <w:widowControl/>
              <w:jc w:val="center"/>
              <w:rPr>
                <w:kern w:val="0"/>
                <w:sz w:val="20"/>
                <w:szCs w:val="20"/>
              </w:rPr>
            </w:pPr>
            <w:r>
              <w:rPr>
                <w:kern w:val="0"/>
                <w:sz w:val="20"/>
                <w:szCs w:val="20"/>
              </w:rPr>
              <w:t>　</w:t>
            </w:r>
          </w:p>
        </w:tc>
      </w:tr>
      <w:tr w14:paraId="753E387C">
        <w:tblPrEx>
          <w:tblCellMar>
            <w:top w:w="0" w:type="dxa"/>
            <w:left w:w="108" w:type="dxa"/>
            <w:bottom w:w="0" w:type="dxa"/>
            <w:right w:w="108" w:type="dxa"/>
          </w:tblCellMar>
        </w:tblPrEx>
        <w:trPr>
          <w:trHeight w:val="288" w:hRule="atLeast"/>
        </w:trPr>
        <w:tc>
          <w:tcPr>
            <w:tcW w:w="980" w:type="dxa"/>
            <w:tcBorders>
              <w:top w:val="nil"/>
              <w:left w:val="single" w:color="auto" w:sz="8" w:space="0"/>
              <w:bottom w:val="single" w:color="auto" w:sz="8" w:space="0"/>
              <w:right w:val="single" w:color="auto" w:sz="8" w:space="0"/>
            </w:tcBorders>
            <w:shd w:val="clear" w:color="000000" w:fill="FFFFFF"/>
            <w:vAlign w:val="center"/>
          </w:tcPr>
          <w:p w14:paraId="54D63C96">
            <w:pPr>
              <w:widowControl/>
              <w:jc w:val="center"/>
              <w:rPr>
                <w:kern w:val="0"/>
                <w:sz w:val="20"/>
                <w:szCs w:val="20"/>
              </w:rPr>
            </w:pPr>
            <w:r>
              <w:rPr>
                <w:kern w:val="0"/>
                <w:sz w:val="20"/>
                <w:szCs w:val="20"/>
              </w:rPr>
              <w:t>9.3</w:t>
            </w:r>
          </w:p>
        </w:tc>
        <w:tc>
          <w:tcPr>
            <w:tcW w:w="1220" w:type="dxa"/>
            <w:tcBorders>
              <w:top w:val="nil"/>
              <w:left w:val="nil"/>
              <w:bottom w:val="single" w:color="auto" w:sz="8" w:space="0"/>
              <w:right w:val="single" w:color="auto" w:sz="8" w:space="0"/>
            </w:tcBorders>
            <w:shd w:val="clear" w:color="000000" w:fill="FFFFFF"/>
            <w:vAlign w:val="center"/>
          </w:tcPr>
          <w:p w14:paraId="39DF396F">
            <w:pPr>
              <w:widowControl/>
              <w:jc w:val="center"/>
              <w:rPr>
                <w:rFonts w:hint="eastAsia" w:ascii="宋体" w:hAnsi="宋体" w:cs="宋体"/>
                <w:kern w:val="0"/>
                <w:sz w:val="20"/>
                <w:szCs w:val="20"/>
              </w:rPr>
            </w:pPr>
            <w:r>
              <w:rPr>
                <w:rFonts w:hint="eastAsia" w:ascii="宋体" w:hAnsi="宋体" w:cs="宋体"/>
                <w:kern w:val="0"/>
                <w:sz w:val="20"/>
                <w:szCs w:val="20"/>
              </w:rPr>
              <w:t>运输</w:t>
            </w:r>
          </w:p>
        </w:tc>
        <w:tc>
          <w:tcPr>
            <w:tcW w:w="2140" w:type="dxa"/>
            <w:tcBorders>
              <w:top w:val="nil"/>
              <w:left w:val="nil"/>
              <w:bottom w:val="single" w:color="auto" w:sz="8" w:space="0"/>
              <w:right w:val="single" w:color="auto" w:sz="8" w:space="0"/>
            </w:tcBorders>
            <w:shd w:val="clear" w:color="000000" w:fill="FFFFFF"/>
            <w:vAlign w:val="center"/>
          </w:tcPr>
          <w:p w14:paraId="43AB233A">
            <w:pPr>
              <w:widowControl/>
              <w:jc w:val="center"/>
              <w:rPr>
                <w:kern w:val="0"/>
                <w:sz w:val="20"/>
                <w:szCs w:val="20"/>
              </w:rPr>
            </w:pPr>
            <w:r>
              <w:rPr>
                <w:kern w:val="0"/>
                <w:sz w:val="20"/>
                <w:szCs w:val="20"/>
              </w:rPr>
              <w:t>　</w:t>
            </w:r>
          </w:p>
        </w:tc>
        <w:tc>
          <w:tcPr>
            <w:tcW w:w="700" w:type="dxa"/>
            <w:tcBorders>
              <w:top w:val="nil"/>
              <w:left w:val="nil"/>
              <w:bottom w:val="single" w:color="auto" w:sz="8" w:space="0"/>
              <w:right w:val="single" w:color="auto" w:sz="8" w:space="0"/>
            </w:tcBorders>
            <w:shd w:val="clear" w:color="000000" w:fill="FFFFFF"/>
            <w:vAlign w:val="center"/>
          </w:tcPr>
          <w:p w14:paraId="177341FD">
            <w:pPr>
              <w:widowControl/>
              <w:jc w:val="center"/>
              <w:rPr>
                <w:kern w:val="0"/>
                <w:sz w:val="20"/>
                <w:szCs w:val="20"/>
              </w:rPr>
            </w:pPr>
            <w:r>
              <w:rPr>
                <w:kern w:val="0"/>
                <w:sz w:val="20"/>
                <w:szCs w:val="20"/>
              </w:rPr>
              <w:t>1</w:t>
            </w:r>
          </w:p>
        </w:tc>
        <w:tc>
          <w:tcPr>
            <w:tcW w:w="740" w:type="dxa"/>
            <w:tcBorders>
              <w:top w:val="nil"/>
              <w:left w:val="nil"/>
              <w:bottom w:val="single" w:color="auto" w:sz="8" w:space="0"/>
              <w:right w:val="single" w:color="auto" w:sz="8" w:space="0"/>
            </w:tcBorders>
            <w:shd w:val="clear" w:color="000000" w:fill="FFFFFF"/>
            <w:vAlign w:val="center"/>
          </w:tcPr>
          <w:p w14:paraId="3BB73930">
            <w:pPr>
              <w:widowControl/>
              <w:jc w:val="center"/>
              <w:rPr>
                <w:rFonts w:hint="eastAsia" w:ascii="宋体" w:hAnsi="宋体" w:cs="宋体"/>
                <w:kern w:val="0"/>
                <w:sz w:val="20"/>
                <w:szCs w:val="20"/>
              </w:rPr>
            </w:pPr>
            <w:r>
              <w:rPr>
                <w:rFonts w:hint="eastAsia" w:ascii="宋体" w:hAnsi="宋体" w:cs="宋体"/>
                <w:kern w:val="0"/>
                <w:sz w:val="20"/>
                <w:szCs w:val="20"/>
              </w:rPr>
              <w:t>项</w:t>
            </w:r>
          </w:p>
        </w:tc>
        <w:tc>
          <w:tcPr>
            <w:tcW w:w="860" w:type="dxa"/>
            <w:tcBorders>
              <w:top w:val="nil"/>
              <w:left w:val="nil"/>
              <w:bottom w:val="single" w:color="auto" w:sz="8" w:space="0"/>
              <w:right w:val="single" w:color="auto" w:sz="8" w:space="0"/>
            </w:tcBorders>
            <w:shd w:val="clear" w:color="000000" w:fill="FFFFFF"/>
            <w:vAlign w:val="center"/>
          </w:tcPr>
          <w:p w14:paraId="7F19BBB4">
            <w:pPr>
              <w:widowControl/>
              <w:jc w:val="center"/>
              <w:rPr>
                <w:kern w:val="0"/>
                <w:sz w:val="20"/>
                <w:szCs w:val="20"/>
              </w:rPr>
            </w:pPr>
            <w:r>
              <w:rPr>
                <w:kern w:val="0"/>
                <w:sz w:val="20"/>
                <w:szCs w:val="20"/>
              </w:rPr>
              <w:t>8000</w:t>
            </w:r>
          </w:p>
        </w:tc>
        <w:tc>
          <w:tcPr>
            <w:tcW w:w="980" w:type="dxa"/>
            <w:tcBorders>
              <w:top w:val="nil"/>
              <w:left w:val="nil"/>
              <w:bottom w:val="single" w:color="auto" w:sz="8" w:space="0"/>
              <w:right w:val="single" w:color="auto" w:sz="8" w:space="0"/>
            </w:tcBorders>
            <w:shd w:val="clear" w:color="000000" w:fill="FFFFFF"/>
            <w:vAlign w:val="center"/>
          </w:tcPr>
          <w:p w14:paraId="1942DD5B">
            <w:pPr>
              <w:widowControl/>
              <w:jc w:val="center"/>
              <w:rPr>
                <w:kern w:val="0"/>
                <w:sz w:val="20"/>
                <w:szCs w:val="20"/>
              </w:rPr>
            </w:pPr>
            <w:r>
              <w:rPr>
                <w:kern w:val="0"/>
                <w:sz w:val="20"/>
                <w:szCs w:val="20"/>
              </w:rPr>
              <w:t>8000</w:t>
            </w:r>
          </w:p>
        </w:tc>
        <w:tc>
          <w:tcPr>
            <w:tcW w:w="1640" w:type="dxa"/>
            <w:tcBorders>
              <w:top w:val="nil"/>
              <w:left w:val="nil"/>
              <w:bottom w:val="single" w:color="auto" w:sz="8" w:space="0"/>
              <w:right w:val="single" w:color="auto" w:sz="8" w:space="0"/>
            </w:tcBorders>
            <w:shd w:val="clear" w:color="000000" w:fill="FFFFFF"/>
            <w:vAlign w:val="center"/>
          </w:tcPr>
          <w:p w14:paraId="3532B45E">
            <w:pPr>
              <w:widowControl/>
              <w:jc w:val="center"/>
              <w:rPr>
                <w:kern w:val="0"/>
                <w:sz w:val="20"/>
                <w:szCs w:val="20"/>
              </w:rPr>
            </w:pPr>
            <w:r>
              <w:rPr>
                <w:kern w:val="0"/>
                <w:sz w:val="20"/>
                <w:szCs w:val="20"/>
              </w:rPr>
              <w:t>　</w:t>
            </w:r>
          </w:p>
        </w:tc>
      </w:tr>
      <w:tr w14:paraId="047B1CCC">
        <w:tblPrEx>
          <w:tblCellMar>
            <w:top w:w="0" w:type="dxa"/>
            <w:left w:w="108" w:type="dxa"/>
            <w:bottom w:w="0" w:type="dxa"/>
            <w:right w:w="108" w:type="dxa"/>
          </w:tblCellMar>
        </w:tblPrEx>
        <w:trPr>
          <w:trHeight w:val="288" w:hRule="atLeast"/>
        </w:trPr>
        <w:tc>
          <w:tcPr>
            <w:tcW w:w="980" w:type="dxa"/>
            <w:tcBorders>
              <w:top w:val="nil"/>
              <w:left w:val="single" w:color="auto" w:sz="8" w:space="0"/>
              <w:bottom w:val="single" w:color="auto" w:sz="8" w:space="0"/>
              <w:right w:val="single" w:color="auto" w:sz="8" w:space="0"/>
            </w:tcBorders>
            <w:shd w:val="clear" w:color="000000" w:fill="FFFFFF"/>
            <w:vAlign w:val="center"/>
          </w:tcPr>
          <w:p w14:paraId="6F09F20B">
            <w:pPr>
              <w:widowControl/>
              <w:jc w:val="center"/>
              <w:rPr>
                <w:kern w:val="0"/>
                <w:sz w:val="20"/>
                <w:szCs w:val="20"/>
              </w:rPr>
            </w:pPr>
            <w:r>
              <w:rPr>
                <w:kern w:val="0"/>
                <w:sz w:val="20"/>
                <w:szCs w:val="20"/>
              </w:rPr>
              <w:t>9.4</w:t>
            </w:r>
          </w:p>
        </w:tc>
        <w:tc>
          <w:tcPr>
            <w:tcW w:w="1220" w:type="dxa"/>
            <w:tcBorders>
              <w:top w:val="nil"/>
              <w:left w:val="nil"/>
              <w:bottom w:val="single" w:color="auto" w:sz="8" w:space="0"/>
              <w:right w:val="single" w:color="auto" w:sz="8" w:space="0"/>
            </w:tcBorders>
            <w:shd w:val="clear" w:color="000000" w:fill="FFFFFF"/>
            <w:vAlign w:val="center"/>
          </w:tcPr>
          <w:p w14:paraId="6B9779B8">
            <w:pPr>
              <w:widowControl/>
              <w:jc w:val="center"/>
              <w:rPr>
                <w:rFonts w:hint="eastAsia" w:ascii="宋体" w:hAnsi="宋体" w:cs="宋体"/>
                <w:kern w:val="0"/>
                <w:sz w:val="20"/>
                <w:szCs w:val="20"/>
              </w:rPr>
            </w:pPr>
            <w:r>
              <w:rPr>
                <w:rFonts w:hint="eastAsia" w:ascii="宋体" w:hAnsi="宋体" w:cs="宋体"/>
                <w:kern w:val="0"/>
                <w:sz w:val="20"/>
                <w:szCs w:val="20"/>
              </w:rPr>
              <w:t>安装</w:t>
            </w:r>
          </w:p>
        </w:tc>
        <w:tc>
          <w:tcPr>
            <w:tcW w:w="2140" w:type="dxa"/>
            <w:tcBorders>
              <w:top w:val="nil"/>
              <w:left w:val="nil"/>
              <w:bottom w:val="single" w:color="auto" w:sz="8" w:space="0"/>
              <w:right w:val="single" w:color="auto" w:sz="8" w:space="0"/>
            </w:tcBorders>
            <w:shd w:val="clear" w:color="000000" w:fill="FFFFFF"/>
            <w:vAlign w:val="center"/>
          </w:tcPr>
          <w:p w14:paraId="2D256D13">
            <w:pPr>
              <w:widowControl/>
              <w:jc w:val="center"/>
              <w:rPr>
                <w:rFonts w:hint="eastAsia" w:ascii="宋体" w:hAnsi="宋体" w:cs="宋体"/>
                <w:kern w:val="0"/>
                <w:sz w:val="20"/>
                <w:szCs w:val="20"/>
              </w:rPr>
            </w:pPr>
            <w:r>
              <w:rPr>
                <w:rFonts w:hint="eastAsia" w:ascii="宋体" w:hAnsi="宋体" w:cs="宋体"/>
                <w:kern w:val="0"/>
                <w:sz w:val="20"/>
                <w:szCs w:val="20"/>
              </w:rPr>
              <w:t>含辅材</w:t>
            </w:r>
          </w:p>
        </w:tc>
        <w:tc>
          <w:tcPr>
            <w:tcW w:w="700" w:type="dxa"/>
            <w:tcBorders>
              <w:top w:val="nil"/>
              <w:left w:val="nil"/>
              <w:bottom w:val="single" w:color="auto" w:sz="8" w:space="0"/>
              <w:right w:val="single" w:color="auto" w:sz="8" w:space="0"/>
            </w:tcBorders>
            <w:shd w:val="clear" w:color="000000" w:fill="FFFFFF"/>
            <w:vAlign w:val="center"/>
          </w:tcPr>
          <w:p w14:paraId="0FD634AB">
            <w:pPr>
              <w:widowControl/>
              <w:jc w:val="center"/>
              <w:rPr>
                <w:kern w:val="0"/>
                <w:sz w:val="20"/>
                <w:szCs w:val="20"/>
              </w:rPr>
            </w:pPr>
            <w:r>
              <w:rPr>
                <w:kern w:val="0"/>
                <w:sz w:val="20"/>
                <w:szCs w:val="20"/>
              </w:rPr>
              <w:t>1</w:t>
            </w:r>
          </w:p>
        </w:tc>
        <w:tc>
          <w:tcPr>
            <w:tcW w:w="740" w:type="dxa"/>
            <w:tcBorders>
              <w:top w:val="nil"/>
              <w:left w:val="nil"/>
              <w:bottom w:val="single" w:color="auto" w:sz="8" w:space="0"/>
              <w:right w:val="single" w:color="auto" w:sz="8" w:space="0"/>
            </w:tcBorders>
            <w:shd w:val="clear" w:color="000000" w:fill="FFFFFF"/>
            <w:vAlign w:val="center"/>
          </w:tcPr>
          <w:p w14:paraId="27AF3188">
            <w:pPr>
              <w:widowControl/>
              <w:jc w:val="center"/>
              <w:rPr>
                <w:rFonts w:hint="eastAsia" w:ascii="宋体" w:hAnsi="宋体" w:cs="宋体"/>
                <w:kern w:val="0"/>
                <w:sz w:val="20"/>
                <w:szCs w:val="20"/>
              </w:rPr>
            </w:pPr>
            <w:r>
              <w:rPr>
                <w:rFonts w:hint="eastAsia" w:ascii="宋体" w:hAnsi="宋体" w:cs="宋体"/>
                <w:kern w:val="0"/>
                <w:sz w:val="20"/>
                <w:szCs w:val="20"/>
              </w:rPr>
              <w:t>项</w:t>
            </w:r>
          </w:p>
        </w:tc>
        <w:tc>
          <w:tcPr>
            <w:tcW w:w="860" w:type="dxa"/>
            <w:tcBorders>
              <w:top w:val="nil"/>
              <w:left w:val="nil"/>
              <w:bottom w:val="single" w:color="auto" w:sz="8" w:space="0"/>
              <w:right w:val="single" w:color="auto" w:sz="8" w:space="0"/>
            </w:tcBorders>
            <w:shd w:val="clear" w:color="000000" w:fill="FFFFFF"/>
            <w:vAlign w:val="center"/>
          </w:tcPr>
          <w:p w14:paraId="070BE4BC">
            <w:pPr>
              <w:widowControl/>
              <w:jc w:val="center"/>
              <w:rPr>
                <w:kern w:val="0"/>
                <w:sz w:val="20"/>
                <w:szCs w:val="20"/>
              </w:rPr>
            </w:pPr>
            <w:r>
              <w:rPr>
                <w:kern w:val="0"/>
                <w:sz w:val="20"/>
                <w:szCs w:val="20"/>
              </w:rPr>
              <w:t>13000</w:t>
            </w:r>
          </w:p>
        </w:tc>
        <w:tc>
          <w:tcPr>
            <w:tcW w:w="980" w:type="dxa"/>
            <w:tcBorders>
              <w:top w:val="nil"/>
              <w:left w:val="nil"/>
              <w:bottom w:val="single" w:color="auto" w:sz="8" w:space="0"/>
              <w:right w:val="single" w:color="auto" w:sz="8" w:space="0"/>
            </w:tcBorders>
            <w:shd w:val="clear" w:color="000000" w:fill="FFFFFF"/>
            <w:vAlign w:val="center"/>
          </w:tcPr>
          <w:p w14:paraId="6E52A7DB">
            <w:pPr>
              <w:widowControl/>
              <w:jc w:val="center"/>
              <w:rPr>
                <w:kern w:val="0"/>
                <w:sz w:val="20"/>
                <w:szCs w:val="20"/>
              </w:rPr>
            </w:pPr>
            <w:r>
              <w:rPr>
                <w:kern w:val="0"/>
                <w:sz w:val="20"/>
                <w:szCs w:val="20"/>
              </w:rPr>
              <w:t>13000</w:t>
            </w:r>
          </w:p>
        </w:tc>
        <w:tc>
          <w:tcPr>
            <w:tcW w:w="1640" w:type="dxa"/>
            <w:tcBorders>
              <w:top w:val="nil"/>
              <w:left w:val="nil"/>
              <w:bottom w:val="single" w:color="auto" w:sz="8" w:space="0"/>
              <w:right w:val="single" w:color="auto" w:sz="8" w:space="0"/>
            </w:tcBorders>
            <w:shd w:val="clear" w:color="000000" w:fill="FFFFFF"/>
            <w:vAlign w:val="center"/>
          </w:tcPr>
          <w:p w14:paraId="73FE7929">
            <w:pPr>
              <w:widowControl/>
              <w:jc w:val="center"/>
              <w:rPr>
                <w:kern w:val="0"/>
                <w:sz w:val="20"/>
                <w:szCs w:val="20"/>
              </w:rPr>
            </w:pPr>
            <w:r>
              <w:rPr>
                <w:kern w:val="0"/>
                <w:sz w:val="20"/>
                <w:szCs w:val="20"/>
              </w:rPr>
              <w:t>　</w:t>
            </w:r>
          </w:p>
        </w:tc>
      </w:tr>
      <w:tr w14:paraId="2E73CE13">
        <w:tblPrEx>
          <w:tblCellMar>
            <w:top w:w="0" w:type="dxa"/>
            <w:left w:w="108" w:type="dxa"/>
            <w:bottom w:w="0" w:type="dxa"/>
            <w:right w:w="108" w:type="dxa"/>
          </w:tblCellMar>
        </w:tblPrEx>
        <w:trPr>
          <w:trHeight w:val="288" w:hRule="atLeast"/>
        </w:trPr>
        <w:tc>
          <w:tcPr>
            <w:tcW w:w="980" w:type="dxa"/>
            <w:tcBorders>
              <w:top w:val="nil"/>
              <w:left w:val="single" w:color="auto" w:sz="8" w:space="0"/>
              <w:bottom w:val="single" w:color="auto" w:sz="8" w:space="0"/>
              <w:right w:val="single" w:color="auto" w:sz="8" w:space="0"/>
            </w:tcBorders>
            <w:shd w:val="clear" w:color="000000" w:fill="FFFFFF"/>
            <w:vAlign w:val="center"/>
          </w:tcPr>
          <w:p w14:paraId="020C7E2D">
            <w:pPr>
              <w:widowControl/>
              <w:jc w:val="center"/>
              <w:rPr>
                <w:kern w:val="0"/>
                <w:sz w:val="20"/>
                <w:szCs w:val="20"/>
              </w:rPr>
            </w:pPr>
            <w:r>
              <w:rPr>
                <w:kern w:val="0"/>
                <w:sz w:val="20"/>
                <w:szCs w:val="20"/>
              </w:rPr>
              <w:t>9.5</w:t>
            </w:r>
          </w:p>
        </w:tc>
        <w:tc>
          <w:tcPr>
            <w:tcW w:w="1220" w:type="dxa"/>
            <w:tcBorders>
              <w:top w:val="nil"/>
              <w:left w:val="nil"/>
              <w:bottom w:val="single" w:color="auto" w:sz="8" w:space="0"/>
              <w:right w:val="single" w:color="auto" w:sz="8" w:space="0"/>
            </w:tcBorders>
            <w:shd w:val="clear" w:color="000000" w:fill="FFFFFF"/>
            <w:vAlign w:val="center"/>
          </w:tcPr>
          <w:p w14:paraId="34514370">
            <w:pPr>
              <w:widowControl/>
              <w:jc w:val="center"/>
              <w:rPr>
                <w:rFonts w:hint="eastAsia" w:ascii="宋体" w:hAnsi="宋体" w:cs="宋体"/>
                <w:kern w:val="0"/>
                <w:sz w:val="20"/>
                <w:szCs w:val="20"/>
              </w:rPr>
            </w:pPr>
            <w:r>
              <w:rPr>
                <w:rFonts w:hint="eastAsia" w:ascii="宋体" w:hAnsi="宋体" w:cs="宋体"/>
                <w:kern w:val="0"/>
                <w:sz w:val="20"/>
                <w:szCs w:val="20"/>
              </w:rPr>
              <w:t>调试</w:t>
            </w:r>
          </w:p>
        </w:tc>
        <w:tc>
          <w:tcPr>
            <w:tcW w:w="2140" w:type="dxa"/>
            <w:tcBorders>
              <w:top w:val="nil"/>
              <w:left w:val="nil"/>
              <w:bottom w:val="single" w:color="auto" w:sz="8" w:space="0"/>
              <w:right w:val="single" w:color="auto" w:sz="8" w:space="0"/>
            </w:tcBorders>
            <w:shd w:val="clear" w:color="000000" w:fill="FFFFFF"/>
            <w:vAlign w:val="center"/>
          </w:tcPr>
          <w:p w14:paraId="2C94F748">
            <w:pPr>
              <w:widowControl/>
              <w:jc w:val="center"/>
              <w:rPr>
                <w:kern w:val="0"/>
                <w:sz w:val="20"/>
                <w:szCs w:val="20"/>
              </w:rPr>
            </w:pPr>
            <w:r>
              <w:rPr>
                <w:kern w:val="0"/>
                <w:sz w:val="20"/>
                <w:szCs w:val="20"/>
              </w:rPr>
              <w:t>　</w:t>
            </w:r>
          </w:p>
        </w:tc>
        <w:tc>
          <w:tcPr>
            <w:tcW w:w="700" w:type="dxa"/>
            <w:tcBorders>
              <w:top w:val="nil"/>
              <w:left w:val="nil"/>
              <w:bottom w:val="single" w:color="auto" w:sz="8" w:space="0"/>
              <w:right w:val="single" w:color="auto" w:sz="8" w:space="0"/>
            </w:tcBorders>
            <w:shd w:val="clear" w:color="000000" w:fill="FFFFFF"/>
            <w:vAlign w:val="center"/>
          </w:tcPr>
          <w:p w14:paraId="69DF5C98">
            <w:pPr>
              <w:widowControl/>
              <w:jc w:val="center"/>
              <w:rPr>
                <w:kern w:val="0"/>
                <w:sz w:val="20"/>
                <w:szCs w:val="20"/>
              </w:rPr>
            </w:pPr>
            <w:r>
              <w:rPr>
                <w:kern w:val="0"/>
                <w:sz w:val="20"/>
                <w:szCs w:val="20"/>
              </w:rPr>
              <w:t>1</w:t>
            </w:r>
          </w:p>
        </w:tc>
        <w:tc>
          <w:tcPr>
            <w:tcW w:w="740" w:type="dxa"/>
            <w:tcBorders>
              <w:top w:val="nil"/>
              <w:left w:val="nil"/>
              <w:bottom w:val="single" w:color="auto" w:sz="8" w:space="0"/>
              <w:right w:val="single" w:color="auto" w:sz="8" w:space="0"/>
            </w:tcBorders>
            <w:shd w:val="clear" w:color="000000" w:fill="FFFFFF"/>
            <w:vAlign w:val="center"/>
          </w:tcPr>
          <w:p w14:paraId="38F03273">
            <w:pPr>
              <w:widowControl/>
              <w:jc w:val="center"/>
              <w:rPr>
                <w:rFonts w:hint="eastAsia" w:ascii="宋体" w:hAnsi="宋体" w:cs="宋体"/>
                <w:kern w:val="0"/>
                <w:sz w:val="20"/>
                <w:szCs w:val="20"/>
              </w:rPr>
            </w:pPr>
            <w:r>
              <w:rPr>
                <w:rFonts w:hint="eastAsia" w:ascii="宋体" w:hAnsi="宋体" w:cs="宋体"/>
                <w:kern w:val="0"/>
                <w:sz w:val="20"/>
                <w:szCs w:val="20"/>
              </w:rPr>
              <w:t>项</w:t>
            </w:r>
          </w:p>
        </w:tc>
        <w:tc>
          <w:tcPr>
            <w:tcW w:w="860" w:type="dxa"/>
            <w:tcBorders>
              <w:top w:val="nil"/>
              <w:left w:val="nil"/>
              <w:bottom w:val="single" w:color="auto" w:sz="8" w:space="0"/>
              <w:right w:val="single" w:color="auto" w:sz="8" w:space="0"/>
            </w:tcBorders>
            <w:shd w:val="clear" w:color="000000" w:fill="FFFFFF"/>
            <w:vAlign w:val="center"/>
          </w:tcPr>
          <w:p w14:paraId="71CC2996">
            <w:pPr>
              <w:widowControl/>
              <w:jc w:val="center"/>
              <w:rPr>
                <w:kern w:val="0"/>
                <w:sz w:val="20"/>
                <w:szCs w:val="20"/>
              </w:rPr>
            </w:pPr>
            <w:r>
              <w:rPr>
                <w:kern w:val="0"/>
                <w:sz w:val="20"/>
                <w:szCs w:val="20"/>
              </w:rPr>
              <w:t>2800</w:t>
            </w:r>
          </w:p>
        </w:tc>
        <w:tc>
          <w:tcPr>
            <w:tcW w:w="980" w:type="dxa"/>
            <w:tcBorders>
              <w:top w:val="nil"/>
              <w:left w:val="nil"/>
              <w:bottom w:val="single" w:color="auto" w:sz="8" w:space="0"/>
              <w:right w:val="single" w:color="auto" w:sz="8" w:space="0"/>
            </w:tcBorders>
            <w:shd w:val="clear" w:color="000000" w:fill="FFFFFF"/>
            <w:vAlign w:val="center"/>
          </w:tcPr>
          <w:p w14:paraId="40644818">
            <w:pPr>
              <w:widowControl/>
              <w:jc w:val="center"/>
              <w:rPr>
                <w:kern w:val="0"/>
                <w:sz w:val="20"/>
                <w:szCs w:val="20"/>
              </w:rPr>
            </w:pPr>
            <w:r>
              <w:rPr>
                <w:kern w:val="0"/>
                <w:sz w:val="20"/>
                <w:szCs w:val="20"/>
              </w:rPr>
              <w:t>2800</w:t>
            </w:r>
          </w:p>
        </w:tc>
        <w:tc>
          <w:tcPr>
            <w:tcW w:w="1640" w:type="dxa"/>
            <w:tcBorders>
              <w:top w:val="nil"/>
              <w:left w:val="nil"/>
              <w:bottom w:val="single" w:color="auto" w:sz="8" w:space="0"/>
              <w:right w:val="single" w:color="auto" w:sz="8" w:space="0"/>
            </w:tcBorders>
            <w:shd w:val="clear" w:color="000000" w:fill="FFFFFF"/>
            <w:vAlign w:val="center"/>
          </w:tcPr>
          <w:p w14:paraId="622E8A12">
            <w:pPr>
              <w:widowControl/>
              <w:jc w:val="center"/>
              <w:rPr>
                <w:kern w:val="0"/>
                <w:sz w:val="20"/>
                <w:szCs w:val="20"/>
              </w:rPr>
            </w:pPr>
            <w:r>
              <w:rPr>
                <w:kern w:val="0"/>
                <w:sz w:val="20"/>
                <w:szCs w:val="20"/>
              </w:rPr>
              <w:t>　</w:t>
            </w:r>
          </w:p>
        </w:tc>
      </w:tr>
      <w:tr w14:paraId="74A4320B">
        <w:tblPrEx>
          <w:tblCellMar>
            <w:top w:w="0" w:type="dxa"/>
            <w:left w:w="108" w:type="dxa"/>
            <w:bottom w:w="0" w:type="dxa"/>
            <w:right w:w="108" w:type="dxa"/>
          </w:tblCellMar>
        </w:tblPrEx>
        <w:trPr>
          <w:trHeight w:val="288" w:hRule="atLeast"/>
        </w:trPr>
        <w:tc>
          <w:tcPr>
            <w:tcW w:w="980" w:type="dxa"/>
            <w:tcBorders>
              <w:top w:val="nil"/>
              <w:left w:val="single" w:color="auto" w:sz="8" w:space="0"/>
              <w:bottom w:val="single" w:color="auto" w:sz="8" w:space="0"/>
              <w:right w:val="single" w:color="auto" w:sz="8" w:space="0"/>
            </w:tcBorders>
            <w:shd w:val="clear" w:color="000000" w:fill="FFFFFF"/>
            <w:vAlign w:val="center"/>
          </w:tcPr>
          <w:p w14:paraId="2BB57A35">
            <w:pPr>
              <w:widowControl/>
              <w:jc w:val="center"/>
              <w:rPr>
                <w:kern w:val="0"/>
                <w:sz w:val="20"/>
                <w:szCs w:val="20"/>
              </w:rPr>
            </w:pPr>
            <w:r>
              <w:rPr>
                <w:kern w:val="0"/>
                <w:sz w:val="20"/>
                <w:szCs w:val="20"/>
              </w:rPr>
              <w:t>9.6</w:t>
            </w:r>
          </w:p>
        </w:tc>
        <w:tc>
          <w:tcPr>
            <w:tcW w:w="1220" w:type="dxa"/>
            <w:tcBorders>
              <w:top w:val="nil"/>
              <w:left w:val="nil"/>
              <w:bottom w:val="single" w:color="auto" w:sz="8" w:space="0"/>
              <w:right w:val="single" w:color="auto" w:sz="8" w:space="0"/>
            </w:tcBorders>
            <w:shd w:val="clear" w:color="000000" w:fill="FFFFFF"/>
            <w:vAlign w:val="center"/>
          </w:tcPr>
          <w:p w14:paraId="6C1E0BC8">
            <w:pPr>
              <w:widowControl/>
              <w:jc w:val="center"/>
              <w:rPr>
                <w:rFonts w:hint="eastAsia" w:ascii="宋体" w:hAnsi="宋体" w:cs="宋体"/>
                <w:kern w:val="0"/>
                <w:sz w:val="20"/>
                <w:szCs w:val="20"/>
              </w:rPr>
            </w:pPr>
            <w:r>
              <w:rPr>
                <w:rFonts w:hint="eastAsia" w:ascii="宋体" w:hAnsi="宋体" w:cs="宋体"/>
                <w:kern w:val="0"/>
                <w:sz w:val="20"/>
                <w:szCs w:val="20"/>
              </w:rPr>
              <w:t>培训</w:t>
            </w:r>
          </w:p>
        </w:tc>
        <w:tc>
          <w:tcPr>
            <w:tcW w:w="2140" w:type="dxa"/>
            <w:tcBorders>
              <w:top w:val="nil"/>
              <w:left w:val="nil"/>
              <w:bottom w:val="single" w:color="auto" w:sz="8" w:space="0"/>
              <w:right w:val="single" w:color="auto" w:sz="8" w:space="0"/>
            </w:tcBorders>
            <w:shd w:val="clear" w:color="000000" w:fill="FFFFFF"/>
            <w:vAlign w:val="center"/>
          </w:tcPr>
          <w:p w14:paraId="57B6F144">
            <w:pPr>
              <w:widowControl/>
              <w:jc w:val="center"/>
              <w:rPr>
                <w:kern w:val="0"/>
                <w:sz w:val="20"/>
                <w:szCs w:val="20"/>
              </w:rPr>
            </w:pPr>
            <w:r>
              <w:rPr>
                <w:kern w:val="0"/>
                <w:sz w:val="20"/>
                <w:szCs w:val="20"/>
              </w:rPr>
              <w:t>2</w:t>
            </w:r>
            <w:r>
              <w:rPr>
                <w:rFonts w:hint="eastAsia" w:ascii="宋体" w:hAnsi="宋体"/>
                <w:kern w:val="0"/>
                <w:sz w:val="20"/>
                <w:szCs w:val="20"/>
              </w:rPr>
              <w:t>个日历天</w:t>
            </w:r>
          </w:p>
        </w:tc>
        <w:tc>
          <w:tcPr>
            <w:tcW w:w="700" w:type="dxa"/>
            <w:tcBorders>
              <w:top w:val="nil"/>
              <w:left w:val="nil"/>
              <w:bottom w:val="single" w:color="auto" w:sz="8" w:space="0"/>
              <w:right w:val="single" w:color="auto" w:sz="8" w:space="0"/>
            </w:tcBorders>
            <w:shd w:val="clear" w:color="000000" w:fill="FFFFFF"/>
            <w:vAlign w:val="center"/>
          </w:tcPr>
          <w:p w14:paraId="2052900D">
            <w:pPr>
              <w:widowControl/>
              <w:jc w:val="center"/>
              <w:rPr>
                <w:kern w:val="0"/>
                <w:sz w:val="20"/>
                <w:szCs w:val="20"/>
              </w:rPr>
            </w:pPr>
            <w:r>
              <w:rPr>
                <w:kern w:val="0"/>
                <w:sz w:val="20"/>
                <w:szCs w:val="20"/>
              </w:rPr>
              <w:t>1</w:t>
            </w:r>
          </w:p>
        </w:tc>
        <w:tc>
          <w:tcPr>
            <w:tcW w:w="740" w:type="dxa"/>
            <w:tcBorders>
              <w:top w:val="nil"/>
              <w:left w:val="nil"/>
              <w:bottom w:val="single" w:color="auto" w:sz="8" w:space="0"/>
              <w:right w:val="single" w:color="auto" w:sz="8" w:space="0"/>
            </w:tcBorders>
            <w:shd w:val="clear" w:color="000000" w:fill="FFFFFF"/>
            <w:vAlign w:val="center"/>
          </w:tcPr>
          <w:p w14:paraId="1A6D0E1A">
            <w:pPr>
              <w:widowControl/>
              <w:jc w:val="center"/>
              <w:rPr>
                <w:rFonts w:hint="eastAsia" w:ascii="宋体" w:hAnsi="宋体" w:cs="宋体"/>
                <w:kern w:val="0"/>
                <w:sz w:val="20"/>
                <w:szCs w:val="20"/>
              </w:rPr>
            </w:pPr>
            <w:r>
              <w:rPr>
                <w:rFonts w:hint="eastAsia" w:ascii="宋体" w:hAnsi="宋体" w:cs="宋体"/>
                <w:kern w:val="0"/>
                <w:sz w:val="20"/>
                <w:szCs w:val="20"/>
              </w:rPr>
              <w:t>项</w:t>
            </w:r>
          </w:p>
        </w:tc>
        <w:tc>
          <w:tcPr>
            <w:tcW w:w="860" w:type="dxa"/>
            <w:tcBorders>
              <w:top w:val="nil"/>
              <w:left w:val="nil"/>
              <w:bottom w:val="single" w:color="auto" w:sz="8" w:space="0"/>
              <w:right w:val="single" w:color="auto" w:sz="8" w:space="0"/>
            </w:tcBorders>
            <w:shd w:val="clear" w:color="000000" w:fill="FFFFFF"/>
            <w:vAlign w:val="center"/>
          </w:tcPr>
          <w:p w14:paraId="64C2CAF1">
            <w:pPr>
              <w:widowControl/>
              <w:jc w:val="center"/>
              <w:rPr>
                <w:kern w:val="0"/>
                <w:sz w:val="20"/>
                <w:szCs w:val="20"/>
              </w:rPr>
            </w:pPr>
            <w:r>
              <w:rPr>
                <w:kern w:val="0"/>
                <w:sz w:val="20"/>
                <w:szCs w:val="20"/>
              </w:rPr>
              <w:t>1200</w:t>
            </w:r>
          </w:p>
        </w:tc>
        <w:tc>
          <w:tcPr>
            <w:tcW w:w="980" w:type="dxa"/>
            <w:tcBorders>
              <w:top w:val="nil"/>
              <w:left w:val="nil"/>
              <w:bottom w:val="single" w:color="auto" w:sz="8" w:space="0"/>
              <w:right w:val="single" w:color="auto" w:sz="8" w:space="0"/>
            </w:tcBorders>
            <w:shd w:val="clear" w:color="000000" w:fill="FFFFFF"/>
            <w:vAlign w:val="center"/>
          </w:tcPr>
          <w:p w14:paraId="1FF0750A">
            <w:pPr>
              <w:widowControl/>
              <w:jc w:val="center"/>
              <w:rPr>
                <w:kern w:val="0"/>
                <w:sz w:val="20"/>
                <w:szCs w:val="20"/>
              </w:rPr>
            </w:pPr>
            <w:r>
              <w:rPr>
                <w:kern w:val="0"/>
                <w:sz w:val="20"/>
                <w:szCs w:val="20"/>
              </w:rPr>
              <w:t>1200</w:t>
            </w:r>
          </w:p>
        </w:tc>
        <w:tc>
          <w:tcPr>
            <w:tcW w:w="1640" w:type="dxa"/>
            <w:tcBorders>
              <w:top w:val="nil"/>
              <w:left w:val="nil"/>
              <w:bottom w:val="single" w:color="auto" w:sz="8" w:space="0"/>
              <w:right w:val="single" w:color="auto" w:sz="8" w:space="0"/>
            </w:tcBorders>
            <w:shd w:val="clear" w:color="000000" w:fill="FFFFFF"/>
            <w:vAlign w:val="center"/>
          </w:tcPr>
          <w:p w14:paraId="66C6D347">
            <w:pPr>
              <w:widowControl/>
              <w:jc w:val="center"/>
              <w:rPr>
                <w:kern w:val="0"/>
                <w:sz w:val="20"/>
                <w:szCs w:val="20"/>
              </w:rPr>
            </w:pPr>
            <w:r>
              <w:rPr>
                <w:kern w:val="0"/>
                <w:sz w:val="20"/>
                <w:szCs w:val="20"/>
              </w:rPr>
              <w:t>　</w:t>
            </w:r>
          </w:p>
        </w:tc>
      </w:tr>
      <w:tr w14:paraId="1ADAE52C">
        <w:tblPrEx>
          <w:tblCellMar>
            <w:top w:w="0" w:type="dxa"/>
            <w:left w:w="108" w:type="dxa"/>
            <w:bottom w:w="0" w:type="dxa"/>
            <w:right w:w="108" w:type="dxa"/>
          </w:tblCellMar>
        </w:tblPrEx>
        <w:trPr>
          <w:trHeight w:val="288" w:hRule="atLeast"/>
        </w:trPr>
        <w:tc>
          <w:tcPr>
            <w:tcW w:w="980" w:type="dxa"/>
            <w:tcBorders>
              <w:top w:val="nil"/>
              <w:left w:val="single" w:color="auto" w:sz="8" w:space="0"/>
              <w:bottom w:val="single" w:color="auto" w:sz="8" w:space="0"/>
              <w:right w:val="single" w:color="auto" w:sz="8" w:space="0"/>
            </w:tcBorders>
            <w:shd w:val="clear" w:color="000000" w:fill="FFFFFF"/>
            <w:vAlign w:val="center"/>
          </w:tcPr>
          <w:p w14:paraId="5A20B55F">
            <w:pPr>
              <w:widowControl/>
              <w:jc w:val="center"/>
              <w:rPr>
                <w:kern w:val="0"/>
                <w:sz w:val="20"/>
                <w:szCs w:val="20"/>
              </w:rPr>
            </w:pPr>
            <w:r>
              <w:rPr>
                <w:kern w:val="0"/>
                <w:sz w:val="20"/>
                <w:szCs w:val="20"/>
              </w:rPr>
              <w:t>9.7</w:t>
            </w:r>
          </w:p>
        </w:tc>
        <w:tc>
          <w:tcPr>
            <w:tcW w:w="1220" w:type="dxa"/>
            <w:tcBorders>
              <w:top w:val="nil"/>
              <w:left w:val="nil"/>
              <w:bottom w:val="single" w:color="auto" w:sz="8" w:space="0"/>
              <w:right w:val="single" w:color="auto" w:sz="8" w:space="0"/>
            </w:tcBorders>
            <w:shd w:val="clear" w:color="000000" w:fill="FFFFFF"/>
            <w:vAlign w:val="center"/>
          </w:tcPr>
          <w:p w14:paraId="33DAF493">
            <w:pPr>
              <w:widowControl/>
              <w:jc w:val="center"/>
              <w:rPr>
                <w:rFonts w:hint="eastAsia" w:ascii="宋体" w:hAnsi="宋体" w:cs="宋体"/>
                <w:kern w:val="0"/>
                <w:sz w:val="20"/>
                <w:szCs w:val="20"/>
              </w:rPr>
            </w:pPr>
            <w:r>
              <w:rPr>
                <w:rFonts w:hint="eastAsia" w:ascii="宋体" w:hAnsi="宋体" w:cs="宋体"/>
                <w:kern w:val="0"/>
                <w:sz w:val="20"/>
                <w:szCs w:val="20"/>
              </w:rPr>
              <w:t>污泥</w:t>
            </w:r>
            <w:r>
              <w:rPr>
                <w:kern w:val="0"/>
                <w:sz w:val="20"/>
                <w:szCs w:val="20"/>
              </w:rPr>
              <w:t>/</w:t>
            </w:r>
            <w:r>
              <w:rPr>
                <w:rFonts w:hint="eastAsia" w:ascii="宋体" w:hAnsi="宋体" w:cs="宋体"/>
                <w:kern w:val="0"/>
                <w:sz w:val="20"/>
                <w:szCs w:val="20"/>
              </w:rPr>
              <w:t>菌种</w:t>
            </w:r>
          </w:p>
        </w:tc>
        <w:tc>
          <w:tcPr>
            <w:tcW w:w="2140" w:type="dxa"/>
            <w:tcBorders>
              <w:top w:val="nil"/>
              <w:left w:val="nil"/>
              <w:bottom w:val="single" w:color="auto" w:sz="8" w:space="0"/>
              <w:right w:val="single" w:color="auto" w:sz="8" w:space="0"/>
            </w:tcBorders>
            <w:shd w:val="clear" w:color="000000" w:fill="FFFFFF"/>
            <w:vAlign w:val="center"/>
          </w:tcPr>
          <w:p w14:paraId="71E576ED">
            <w:pPr>
              <w:widowControl/>
              <w:jc w:val="center"/>
              <w:rPr>
                <w:kern w:val="0"/>
                <w:sz w:val="20"/>
                <w:szCs w:val="20"/>
              </w:rPr>
            </w:pPr>
            <w:r>
              <w:rPr>
                <w:kern w:val="0"/>
                <w:sz w:val="20"/>
                <w:szCs w:val="20"/>
              </w:rPr>
              <w:t>　</w:t>
            </w:r>
          </w:p>
        </w:tc>
        <w:tc>
          <w:tcPr>
            <w:tcW w:w="700" w:type="dxa"/>
            <w:tcBorders>
              <w:top w:val="nil"/>
              <w:left w:val="nil"/>
              <w:bottom w:val="single" w:color="auto" w:sz="8" w:space="0"/>
              <w:right w:val="single" w:color="auto" w:sz="8" w:space="0"/>
            </w:tcBorders>
            <w:shd w:val="clear" w:color="000000" w:fill="FFFFFF"/>
            <w:vAlign w:val="center"/>
          </w:tcPr>
          <w:p w14:paraId="0B1065E6">
            <w:pPr>
              <w:widowControl/>
              <w:jc w:val="center"/>
              <w:rPr>
                <w:kern w:val="0"/>
                <w:sz w:val="20"/>
                <w:szCs w:val="20"/>
              </w:rPr>
            </w:pPr>
            <w:r>
              <w:rPr>
                <w:kern w:val="0"/>
                <w:sz w:val="20"/>
                <w:szCs w:val="20"/>
              </w:rPr>
              <w:t>1</w:t>
            </w:r>
          </w:p>
        </w:tc>
        <w:tc>
          <w:tcPr>
            <w:tcW w:w="740" w:type="dxa"/>
            <w:tcBorders>
              <w:top w:val="nil"/>
              <w:left w:val="nil"/>
              <w:bottom w:val="single" w:color="auto" w:sz="8" w:space="0"/>
              <w:right w:val="single" w:color="auto" w:sz="8" w:space="0"/>
            </w:tcBorders>
            <w:shd w:val="clear" w:color="000000" w:fill="FFFFFF"/>
            <w:vAlign w:val="center"/>
          </w:tcPr>
          <w:p w14:paraId="0F21EF84">
            <w:pPr>
              <w:widowControl/>
              <w:jc w:val="center"/>
              <w:rPr>
                <w:rFonts w:hint="eastAsia" w:ascii="宋体" w:hAnsi="宋体" w:cs="宋体"/>
                <w:kern w:val="0"/>
                <w:sz w:val="20"/>
                <w:szCs w:val="20"/>
              </w:rPr>
            </w:pPr>
            <w:r>
              <w:rPr>
                <w:rFonts w:hint="eastAsia" w:ascii="宋体" w:hAnsi="宋体" w:cs="宋体"/>
                <w:kern w:val="0"/>
                <w:sz w:val="20"/>
                <w:szCs w:val="20"/>
              </w:rPr>
              <w:t>项</w:t>
            </w:r>
          </w:p>
        </w:tc>
        <w:tc>
          <w:tcPr>
            <w:tcW w:w="860" w:type="dxa"/>
            <w:tcBorders>
              <w:top w:val="nil"/>
              <w:left w:val="nil"/>
              <w:bottom w:val="single" w:color="auto" w:sz="8" w:space="0"/>
              <w:right w:val="single" w:color="auto" w:sz="8" w:space="0"/>
            </w:tcBorders>
            <w:shd w:val="clear" w:color="000000" w:fill="FFFFFF"/>
            <w:vAlign w:val="center"/>
          </w:tcPr>
          <w:p w14:paraId="23EE4EF5">
            <w:pPr>
              <w:widowControl/>
              <w:jc w:val="center"/>
              <w:rPr>
                <w:kern w:val="0"/>
                <w:sz w:val="20"/>
                <w:szCs w:val="20"/>
              </w:rPr>
            </w:pPr>
            <w:r>
              <w:rPr>
                <w:kern w:val="0"/>
                <w:sz w:val="20"/>
                <w:szCs w:val="20"/>
              </w:rPr>
              <w:t>4200</w:t>
            </w:r>
          </w:p>
        </w:tc>
        <w:tc>
          <w:tcPr>
            <w:tcW w:w="980" w:type="dxa"/>
            <w:tcBorders>
              <w:top w:val="nil"/>
              <w:left w:val="nil"/>
              <w:bottom w:val="single" w:color="auto" w:sz="8" w:space="0"/>
              <w:right w:val="single" w:color="auto" w:sz="8" w:space="0"/>
            </w:tcBorders>
            <w:shd w:val="clear" w:color="000000" w:fill="FFFFFF"/>
            <w:vAlign w:val="center"/>
          </w:tcPr>
          <w:p w14:paraId="0857C2BB">
            <w:pPr>
              <w:widowControl/>
              <w:jc w:val="center"/>
              <w:rPr>
                <w:kern w:val="0"/>
                <w:sz w:val="20"/>
                <w:szCs w:val="20"/>
              </w:rPr>
            </w:pPr>
            <w:r>
              <w:rPr>
                <w:kern w:val="0"/>
                <w:sz w:val="20"/>
                <w:szCs w:val="20"/>
              </w:rPr>
              <w:t>4200</w:t>
            </w:r>
          </w:p>
        </w:tc>
        <w:tc>
          <w:tcPr>
            <w:tcW w:w="1640" w:type="dxa"/>
            <w:tcBorders>
              <w:top w:val="nil"/>
              <w:left w:val="nil"/>
              <w:bottom w:val="single" w:color="auto" w:sz="8" w:space="0"/>
              <w:right w:val="single" w:color="auto" w:sz="8" w:space="0"/>
            </w:tcBorders>
            <w:shd w:val="clear" w:color="000000" w:fill="FFFFFF"/>
            <w:vAlign w:val="center"/>
          </w:tcPr>
          <w:p w14:paraId="29D63C7A">
            <w:pPr>
              <w:widowControl/>
              <w:jc w:val="center"/>
              <w:rPr>
                <w:kern w:val="0"/>
                <w:sz w:val="20"/>
                <w:szCs w:val="20"/>
              </w:rPr>
            </w:pPr>
            <w:r>
              <w:rPr>
                <w:kern w:val="0"/>
                <w:sz w:val="20"/>
                <w:szCs w:val="20"/>
              </w:rPr>
              <w:t>　</w:t>
            </w:r>
          </w:p>
        </w:tc>
      </w:tr>
      <w:tr w14:paraId="74E81DA5">
        <w:tblPrEx>
          <w:tblCellMar>
            <w:top w:w="0" w:type="dxa"/>
            <w:left w:w="108" w:type="dxa"/>
            <w:bottom w:w="0" w:type="dxa"/>
            <w:right w:w="108" w:type="dxa"/>
          </w:tblCellMar>
        </w:tblPrEx>
        <w:trPr>
          <w:trHeight w:val="288" w:hRule="atLeast"/>
        </w:trPr>
        <w:tc>
          <w:tcPr>
            <w:tcW w:w="980" w:type="dxa"/>
            <w:tcBorders>
              <w:top w:val="nil"/>
              <w:left w:val="single" w:color="auto" w:sz="8" w:space="0"/>
              <w:bottom w:val="single" w:color="auto" w:sz="8" w:space="0"/>
              <w:right w:val="single" w:color="auto" w:sz="8" w:space="0"/>
            </w:tcBorders>
            <w:shd w:val="clear" w:color="000000" w:fill="FFFFFF"/>
            <w:vAlign w:val="center"/>
          </w:tcPr>
          <w:p w14:paraId="5A967C16">
            <w:pPr>
              <w:widowControl/>
              <w:jc w:val="center"/>
              <w:rPr>
                <w:kern w:val="0"/>
                <w:sz w:val="20"/>
                <w:szCs w:val="20"/>
              </w:rPr>
            </w:pPr>
            <w:r>
              <w:rPr>
                <w:kern w:val="0"/>
                <w:sz w:val="20"/>
                <w:szCs w:val="20"/>
              </w:rPr>
              <w:t>9.8</w:t>
            </w:r>
          </w:p>
        </w:tc>
        <w:tc>
          <w:tcPr>
            <w:tcW w:w="1220" w:type="dxa"/>
            <w:tcBorders>
              <w:top w:val="nil"/>
              <w:left w:val="nil"/>
              <w:bottom w:val="single" w:color="auto" w:sz="8" w:space="0"/>
              <w:right w:val="single" w:color="auto" w:sz="8" w:space="0"/>
            </w:tcBorders>
            <w:shd w:val="clear" w:color="000000" w:fill="FFFFFF"/>
            <w:vAlign w:val="center"/>
          </w:tcPr>
          <w:p w14:paraId="5A232D2F">
            <w:pPr>
              <w:widowControl/>
              <w:jc w:val="center"/>
              <w:rPr>
                <w:rFonts w:hint="eastAsia" w:ascii="宋体" w:hAnsi="宋体" w:cs="宋体"/>
                <w:kern w:val="0"/>
                <w:sz w:val="20"/>
                <w:szCs w:val="20"/>
              </w:rPr>
            </w:pPr>
            <w:r>
              <w:rPr>
                <w:rFonts w:hint="eastAsia" w:ascii="宋体" w:hAnsi="宋体" w:cs="宋体"/>
                <w:kern w:val="0"/>
                <w:sz w:val="20"/>
                <w:szCs w:val="20"/>
              </w:rPr>
              <w:t>水质检测</w:t>
            </w:r>
          </w:p>
        </w:tc>
        <w:tc>
          <w:tcPr>
            <w:tcW w:w="2140" w:type="dxa"/>
            <w:tcBorders>
              <w:top w:val="nil"/>
              <w:left w:val="nil"/>
              <w:bottom w:val="single" w:color="auto" w:sz="8" w:space="0"/>
              <w:right w:val="single" w:color="auto" w:sz="8" w:space="0"/>
            </w:tcBorders>
            <w:shd w:val="clear" w:color="000000" w:fill="FFFFFF"/>
            <w:vAlign w:val="center"/>
          </w:tcPr>
          <w:p w14:paraId="12895212">
            <w:pPr>
              <w:widowControl/>
              <w:jc w:val="center"/>
              <w:rPr>
                <w:rFonts w:hint="eastAsia" w:ascii="宋体" w:hAnsi="宋体" w:cs="宋体"/>
                <w:kern w:val="0"/>
                <w:sz w:val="20"/>
                <w:szCs w:val="20"/>
              </w:rPr>
            </w:pPr>
            <w:r>
              <w:rPr>
                <w:rFonts w:hint="eastAsia" w:ascii="宋体" w:hAnsi="宋体" w:cs="宋体"/>
                <w:kern w:val="0"/>
                <w:sz w:val="20"/>
                <w:szCs w:val="20"/>
              </w:rPr>
              <w:t>自检至合格</w:t>
            </w:r>
          </w:p>
        </w:tc>
        <w:tc>
          <w:tcPr>
            <w:tcW w:w="700" w:type="dxa"/>
            <w:tcBorders>
              <w:top w:val="nil"/>
              <w:left w:val="nil"/>
              <w:bottom w:val="single" w:color="auto" w:sz="8" w:space="0"/>
              <w:right w:val="single" w:color="auto" w:sz="8" w:space="0"/>
            </w:tcBorders>
            <w:shd w:val="clear" w:color="000000" w:fill="FFFFFF"/>
            <w:vAlign w:val="center"/>
          </w:tcPr>
          <w:p w14:paraId="391E48E4">
            <w:pPr>
              <w:widowControl/>
              <w:jc w:val="center"/>
              <w:rPr>
                <w:kern w:val="0"/>
                <w:sz w:val="20"/>
                <w:szCs w:val="20"/>
              </w:rPr>
            </w:pPr>
            <w:r>
              <w:rPr>
                <w:kern w:val="0"/>
                <w:sz w:val="20"/>
                <w:szCs w:val="20"/>
              </w:rPr>
              <w:t>1</w:t>
            </w:r>
          </w:p>
        </w:tc>
        <w:tc>
          <w:tcPr>
            <w:tcW w:w="740" w:type="dxa"/>
            <w:tcBorders>
              <w:top w:val="nil"/>
              <w:left w:val="nil"/>
              <w:bottom w:val="single" w:color="auto" w:sz="8" w:space="0"/>
              <w:right w:val="single" w:color="auto" w:sz="8" w:space="0"/>
            </w:tcBorders>
            <w:shd w:val="clear" w:color="000000" w:fill="FFFFFF"/>
            <w:vAlign w:val="center"/>
          </w:tcPr>
          <w:p w14:paraId="59DF3030">
            <w:pPr>
              <w:widowControl/>
              <w:jc w:val="center"/>
              <w:rPr>
                <w:rFonts w:hint="eastAsia" w:ascii="宋体" w:hAnsi="宋体" w:cs="宋体"/>
                <w:kern w:val="0"/>
                <w:sz w:val="20"/>
                <w:szCs w:val="20"/>
              </w:rPr>
            </w:pPr>
            <w:r>
              <w:rPr>
                <w:rFonts w:hint="eastAsia" w:ascii="宋体" w:hAnsi="宋体" w:cs="宋体"/>
                <w:kern w:val="0"/>
                <w:sz w:val="20"/>
                <w:szCs w:val="20"/>
              </w:rPr>
              <w:t>项</w:t>
            </w:r>
          </w:p>
        </w:tc>
        <w:tc>
          <w:tcPr>
            <w:tcW w:w="860" w:type="dxa"/>
            <w:tcBorders>
              <w:top w:val="nil"/>
              <w:left w:val="nil"/>
              <w:bottom w:val="single" w:color="auto" w:sz="8" w:space="0"/>
              <w:right w:val="single" w:color="auto" w:sz="8" w:space="0"/>
            </w:tcBorders>
            <w:shd w:val="clear" w:color="000000" w:fill="FFFFFF"/>
            <w:vAlign w:val="center"/>
          </w:tcPr>
          <w:p w14:paraId="624887B6">
            <w:pPr>
              <w:widowControl/>
              <w:jc w:val="center"/>
              <w:rPr>
                <w:kern w:val="0"/>
                <w:sz w:val="20"/>
                <w:szCs w:val="20"/>
              </w:rPr>
            </w:pPr>
            <w:r>
              <w:rPr>
                <w:kern w:val="0"/>
                <w:sz w:val="20"/>
                <w:szCs w:val="20"/>
              </w:rPr>
              <w:t>3800</w:t>
            </w:r>
          </w:p>
        </w:tc>
        <w:tc>
          <w:tcPr>
            <w:tcW w:w="980" w:type="dxa"/>
            <w:tcBorders>
              <w:top w:val="nil"/>
              <w:left w:val="nil"/>
              <w:bottom w:val="single" w:color="auto" w:sz="8" w:space="0"/>
              <w:right w:val="single" w:color="auto" w:sz="8" w:space="0"/>
            </w:tcBorders>
            <w:shd w:val="clear" w:color="000000" w:fill="FFFFFF"/>
            <w:vAlign w:val="center"/>
          </w:tcPr>
          <w:p w14:paraId="138B4F00">
            <w:pPr>
              <w:widowControl/>
              <w:jc w:val="center"/>
              <w:rPr>
                <w:kern w:val="0"/>
                <w:sz w:val="20"/>
                <w:szCs w:val="20"/>
              </w:rPr>
            </w:pPr>
            <w:r>
              <w:rPr>
                <w:kern w:val="0"/>
                <w:sz w:val="20"/>
                <w:szCs w:val="20"/>
              </w:rPr>
              <w:t>3800</w:t>
            </w:r>
          </w:p>
        </w:tc>
        <w:tc>
          <w:tcPr>
            <w:tcW w:w="1640" w:type="dxa"/>
            <w:tcBorders>
              <w:top w:val="nil"/>
              <w:left w:val="nil"/>
              <w:bottom w:val="single" w:color="auto" w:sz="8" w:space="0"/>
              <w:right w:val="single" w:color="auto" w:sz="8" w:space="0"/>
            </w:tcBorders>
            <w:shd w:val="clear" w:color="000000" w:fill="FFFFFF"/>
            <w:vAlign w:val="center"/>
          </w:tcPr>
          <w:p w14:paraId="62626C78">
            <w:pPr>
              <w:widowControl/>
              <w:jc w:val="center"/>
              <w:rPr>
                <w:kern w:val="0"/>
                <w:sz w:val="20"/>
                <w:szCs w:val="20"/>
              </w:rPr>
            </w:pPr>
            <w:r>
              <w:rPr>
                <w:kern w:val="0"/>
                <w:sz w:val="20"/>
                <w:szCs w:val="20"/>
              </w:rPr>
              <w:t>　</w:t>
            </w:r>
          </w:p>
        </w:tc>
      </w:tr>
      <w:tr w14:paraId="37D09E4A">
        <w:tblPrEx>
          <w:tblCellMar>
            <w:top w:w="0" w:type="dxa"/>
            <w:left w:w="108" w:type="dxa"/>
            <w:bottom w:w="0" w:type="dxa"/>
            <w:right w:w="108" w:type="dxa"/>
          </w:tblCellMar>
        </w:tblPrEx>
        <w:trPr>
          <w:trHeight w:val="504" w:hRule="atLeast"/>
        </w:trPr>
        <w:tc>
          <w:tcPr>
            <w:tcW w:w="980" w:type="dxa"/>
            <w:tcBorders>
              <w:top w:val="nil"/>
              <w:left w:val="single" w:color="auto" w:sz="8" w:space="0"/>
              <w:bottom w:val="single" w:color="auto" w:sz="8" w:space="0"/>
              <w:right w:val="single" w:color="auto" w:sz="8" w:space="0"/>
            </w:tcBorders>
            <w:shd w:val="clear" w:color="000000" w:fill="FFFFFF"/>
            <w:vAlign w:val="center"/>
          </w:tcPr>
          <w:p w14:paraId="07C62BEB">
            <w:pPr>
              <w:widowControl/>
              <w:jc w:val="center"/>
              <w:rPr>
                <w:kern w:val="0"/>
                <w:sz w:val="20"/>
                <w:szCs w:val="20"/>
              </w:rPr>
            </w:pPr>
            <w:r>
              <w:rPr>
                <w:kern w:val="0"/>
                <w:sz w:val="20"/>
                <w:szCs w:val="20"/>
              </w:rPr>
              <w:t>9.9</w:t>
            </w:r>
          </w:p>
        </w:tc>
        <w:tc>
          <w:tcPr>
            <w:tcW w:w="1220" w:type="dxa"/>
            <w:tcBorders>
              <w:top w:val="nil"/>
              <w:left w:val="nil"/>
              <w:bottom w:val="single" w:color="auto" w:sz="8" w:space="0"/>
              <w:right w:val="single" w:color="auto" w:sz="8" w:space="0"/>
            </w:tcBorders>
            <w:shd w:val="clear" w:color="000000" w:fill="FFFFFF"/>
            <w:vAlign w:val="center"/>
          </w:tcPr>
          <w:p w14:paraId="588F9C47">
            <w:pPr>
              <w:widowControl/>
              <w:jc w:val="center"/>
              <w:rPr>
                <w:rFonts w:hint="eastAsia" w:ascii="宋体" w:hAnsi="宋体" w:cs="宋体"/>
                <w:kern w:val="0"/>
                <w:sz w:val="20"/>
                <w:szCs w:val="20"/>
              </w:rPr>
            </w:pPr>
            <w:r>
              <w:rPr>
                <w:rFonts w:hint="eastAsia" w:ascii="宋体" w:hAnsi="宋体" w:cs="宋体"/>
                <w:kern w:val="0"/>
                <w:sz w:val="20"/>
                <w:szCs w:val="20"/>
              </w:rPr>
              <w:t>文明措施费</w:t>
            </w:r>
          </w:p>
        </w:tc>
        <w:tc>
          <w:tcPr>
            <w:tcW w:w="2140" w:type="dxa"/>
            <w:tcBorders>
              <w:top w:val="nil"/>
              <w:left w:val="nil"/>
              <w:bottom w:val="single" w:color="auto" w:sz="8" w:space="0"/>
              <w:right w:val="single" w:color="auto" w:sz="8" w:space="0"/>
            </w:tcBorders>
            <w:shd w:val="clear" w:color="000000" w:fill="FFFFFF"/>
            <w:vAlign w:val="center"/>
          </w:tcPr>
          <w:p w14:paraId="186B3BB1">
            <w:pPr>
              <w:widowControl/>
              <w:jc w:val="center"/>
              <w:rPr>
                <w:kern w:val="0"/>
                <w:sz w:val="20"/>
                <w:szCs w:val="20"/>
              </w:rPr>
            </w:pPr>
            <w:r>
              <w:rPr>
                <w:kern w:val="0"/>
                <w:sz w:val="20"/>
                <w:szCs w:val="20"/>
              </w:rPr>
              <w:t>3%</w:t>
            </w:r>
            <w:r>
              <w:rPr>
                <w:rFonts w:hint="eastAsia" w:ascii="宋体" w:hAnsi="宋体"/>
                <w:kern w:val="0"/>
                <w:sz w:val="20"/>
                <w:szCs w:val="20"/>
              </w:rPr>
              <w:t>（含地下水池强制通风、有毒气体检测）</w:t>
            </w:r>
          </w:p>
        </w:tc>
        <w:tc>
          <w:tcPr>
            <w:tcW w:w="700" w:type="dxa"/>
            <w:tcBorders>
              <w:top w:val="nil"/>
              <w:left w:val="nil"/>
              <w:bottom w:val="single" w:color="auto" w:sz="8" w:space="0"/>
              <w:right w:val="single" w:color="auto" w:sz="8" w:space="0"/>
            </w:tcBorders>
            <w:shd w:val="clear" w:color="000000" w:fill="FFFFFF"/>
            <w:vAlign w:val="center"/>
          </w:tcPr>
          <w:p w14:paraId="64DDBE5B">
            <w:pPr>
              <w:widowControl/>
              <w:jc w:val="center"/>
              <w:rPr>
                <w:kern w:val="0"/>
                <w:sz w:val="20"/>
                <w:szCs w:val="20"/>
              </w:rPr>
            </w:pPr>
            <w:r>
              <w:rPr>
                <w:kern w:val="0"/>
                <w:sz w:val="20"/>
                <w:szCs w:val="20"/>
              </w:rPr>
              <w:t>1</w:t>
            </w:r>
          </w:p>
        </w:tc>
        <w:tc>
          <w:tcPr>
            <w:tcW w:w="740" w:type="dxa"/>
            <w:tcBorders>
              <w:top w:val="nil"/>
              <w:left w:val="nil"/>
              <w:bottom w:val="single" w:color="auto" w:sz="8" w:space="0"/>
              <w:right w:val="single" w:color="auto" w:sz="8" w:space="0"/>
            </w:tcBorders>
            <w:shd w:val="clear" w:color="000000" w:fill="FFFFFF"/>
            <w:vAlign w:val="center"/>
          </w:tcPr>
          <w:p w14:paraId="29DC86B8">
            <w:pPr>
              <w:widowControl/>
              <w:jc w:val="center"/>
              <w:rPr>
                <w:rFonts w:hint="eastAsia" w:ascii="宋体" w:hAnsi="宋体" w:cs="宋体"/>
                <w:kern w:val="0"/>
                <w:sz w:val="20"/>
                <w:szCs w:val="20"/>
              </w:rPr>
            </w:pPr>
            <w:r>
              <w:rPr>
                <w:rFonts w:hint="eastAsia" w:ascii="宋体" w:hAnsi="宋体" w:cs="宋体"/>
                <w:kern w:val="0"/>
                <w:sz w:val="20"/>
                <w:szCs w:val="20"/>
              </w:rPr>
              <w:t>项</w:t>
            </w:r>
          </w:p>
        </w:tc>
        <w:tc>
          <w:tcPr>
            <w:tcW w:w="860" w:type="dxa"/>
            <w:tcBorders>
              <w:top w:val="nil"/>
              <w:left w:val="nil"/>
              <w:bottom w:val="single" w:color="auto" w:sz="8" w:space="0"/>
              <w:right w:val="single" w:color="auto" w:sz="8" w:space="0"/>
            </w:tcBorders>
            <w:shd w:val="clear" w:color="000000" w:fill="FFFFFF"/>
            <w:vAlign w:val="center"/>
          </w:tcPr>
          <w:p w14:paraId="0C291CA2">
            <w:pPr>
              <w:widowControl/>
              <w:jc w:val="center"/>
              <w:rPr>
                <w:kern w:val="0"/>
                <w:sz w:val="20"/>
                <w:szCs w:val="20"/>
              </w:rPr>
            </w:pPr>
            <w:r>
              <w:rPr>
                <w:kern w:val="0"/>
                <w:sz w:val="20"/>
                <w:szCs w:val="20"/>
              </w:rPr>
              <w:t>7200</w:t>
            </w:r>
          </w:p>
        </w:tc>
        <w:tc>
          <w:tcPr>
            <w:tcW w:w="980" w:type="dxa"/>
            <w:tcBorders>
              <w:top w:val="nil"/>
              <w:left w:val="nil"/>
              <w:bottom w:val="single" w:color="auto" w:sz="8" w:space="0"/>
              <w:right w:val="single" w:color="auto" w:sz="8" w:space="0"/>
            </w:tcBorders>
            <w:shd w:val="clear" w:color="000000" w:fill="FFFFFF"/>
            <w:vAlign w:val="center"/>
          </w:tcPr>
          <w:p w14:paraId="203C39E3">
            <w:pPr>
              <w:widowControl/>
              <w:jc w:val="center"/>
              <w:rPr>
                <w:kern w:val="0"/>
                <w:sz w:val="20"/>
                <w:szCs w:val="20"/>
              </w:rPr>
            </w:pPr>
            <w:r>
              <w:rPr>
                <w:kern w:val="0"/>
                <w:sz w:val="20"/>
                <w:szCs w:val="20"/>
              </w:rPr>
              <w:t>7200</w:t>
            </w:r>
          </w:p>
        </w:tc>
        <w:tc>
          <w:tcPr>
            <w:tcW w:w="1640" w:type="dxa"/>
            <w:tcBorders>
              <w:top w:val="nil"/>
              <w:left w:val="nil"/>
              <w:bottom w:val="single" w:color="auto" w:sz="8" w:space="0"/>
              <w:right w:val="single" w:color="auto" w:sz="8" w:space="0"/>
            </w:tcBorders>
            <w:shd w:val="clear" w:color="000000" w:fill="FFFFFF"/>
            <w:vAlign w:val="center"/>
          </w:tcPr>
          <w:p w14:paraId="4185746F">
            <w:pPr>
              <w:widowControl/>
              <w:jc w:val="center"/>
              <w:rPr>
                <w:kern w:val="0"/>
                <w:sz w:val="20"/>
                <w:szCs w:val="20"/>
              </w:rPr>
            </w:pPr>
            <w:r>
              <w:rPr>
                <w:kern w:val="0"/>
                <w:sz w:val="20"/>
                <w:szCs w:val="20"/>
              </w:rPr>
              <w:t>　</w:t>
            </w:r>
          </w:p>
        </w:tc>
      </w:tr>
      <w:tr w14:paraId="28EC814D">
        <w:tblPrEx>
          <w:tblCellMar>
            <w:top w:w="0" w:type="dxa"/>
            <w:left w:w="108" w:type="dxa"/>
            <w:bottom w:w="0" w:type="dxa"/>
            <w:right w:w="108" w:type="dxa"/>
          </w:tblCellMar>
        </w:tblPrEx>
        <w:trPr>
          <w:trHeight w:val="570" w:hRule="atLeast"/>
        </w:trPr>
        <w:tc>
          <w:tcPr>
            <w:tcW w:w="980" w:type="dxa"/>
            <w:tcBorders>
              <w:top w:val="nil"/>
              <w:left w:val="single" w:color="auto" w:sz="8" w:space="0"/>
              <w:bottom w:val="single" w:color="auto" w:sz="8" w:space="0"/>
              <w:right w:val="single" w:color="auto" w:sz="8" w:space="0"/>
            </w:tcBorders>
            <w:shd w:val="clear" w:color="000000" w:fill="FFFFFF"/>
            <w:vAlign w:val="center"/>
          </w:tcPr>
          <w:p w14:paraId="59556029">
            <w:pPr>
              <w:widowControl/>
              <w:jc w:val="center"/>
              <w:rPr>
                <w:kern w:val="0"/>
                <w:sz w:val="20"/>
                <w:szCs w:val="20"/>
              </w:rPr>
            </w:pPr>
            <w:r>
              <w:rPr>
                <w:kern w:val="0"/>
                <w:sz w:val="20"/>
                <w:szCs w:val="20"/>
              </w:rPr>
              <w:t xml:space="preserve">9.10 </w:t>
            </w:r>
          </w:p>
        </w:tc>
        <w:tc>
          <w:tcPr>
            <w:tcW w:w="1220" w:type="dxa"/>
            <w:tcBorders>
              <w:top w:val="nil"/>
              <w:left w:val="nil"/>
              <w:bottom w:val="single" w:color="auto" w:sz="8" w:space="0"/>
              <w:right w:val="single" w:color="auto" w:sz="8" w:space="0"/>
            </w:tcBorders>
            <w:shd w:val="clear" w:color="000000" w:fill="FFFFFF"/>
            <w:vAlign w:val="center"/>
          </w:tcPr>
          <w:p w14:paraId="3B56F896">
            <w:pPr>
              <w:widowControl/>
              <w:jc w:val="center"/>
              <w:rPr>
                <w:rFonts w:hint="eastAsia" w:ascii="宋体" w:hAnsi="宋体" w:cs="宋体"/>
                <w:kern w:val="0"/>
                <w:sz w:val="20"/>
                <w:szCs w:val="20"/>
              </w:rPr>
            </w:pPr>
            <w:r>
              <w:rPr>
                <w:rFonts w:hint="eastAsia" w:ascii="宋体" w:hAnsi="宋体" w:cs="宋体"/>
                <w:kern w:val="0"/>
                <w:sz w:val="20"/>
                <w:szCs w:val="20"/>
              </w:rPr>
              <w:t>税费</w:t>
            </w:r>
          </w:p>
        </w:tc>
        <w:tc>
          <w:tcPr>
            <w:tcW w:w="2140" w:type="dxa"/>
            <w:tcBorders>
              <w:top w:val="nil"/>
              <w:left w:val="nil"/>
              <w:bottom w:val="single" w:color="auto" w:sz="8" w:space="0"/>
              <w:right w:val="single" w:color="auto" w:sz="8" w:space="0"/>
            </w:tcBorders>
            <w:shd w:val="clear" w:color="000000" w:fill="FFFFFF"/>
            <w:vAlign w:val="center"/>
          </w:tcPr>
          <w:p w14:paraId="128B575B">
            <w:pPr>
              <w:widowControl/>
              <w:jc w:val="center"/>
              <w:rPr>
                <w:kern w:val="0"/>
                <w:sz w:val="20"/>
                <w:szCs w:val="20"/>
              </w:rPr>
            </w:pPr>
            <w:r>
              <w:rPr>
                <w:kern w:val="0"/>
                <w:sz w:val="20"/>
                <w:szCs w:val="20"/>
              </w:rPr>
              <w:t>9%</w:t>
            </w:r>
            <w:r>
              <w:rPr>
                <w:rFonts w:hint="eastAsia" w:ascii="宋体" w:hAnsi="宋体"/>
                <w:kern w:val="0"/>
                <w:sz w:val="20"/>
                <w:szCs w:val="20"/>
              </w:rPr>
              <w:t>增值税</w:t>
            </w:r>
          </w:p>
        </w:tc>
        <w:tc>
          <w:tcPr>
            <w:tcW w:w="700" w:type="dxa"/>
            <w:tcBorders>
              <w:top w:val="nil"/>
              <w:left w:val="nil"/>
              <w:bottom w:val="single" w:color="auto" w:sz="8" w:space="0"/>
              <w:right w:val="single" w:color="auto" w:sz="8" w:space="0"/>
            </w:tcBorders>
            <w:shd w:val="clear" w:color="000000" w:fill="FFFFFF"/>
            <w:vAlign w:val="center"/>
          </w:tcPr>
          <w:p w14:paraId="06A2EEC4">
            <w:pPr>
              <w:widowControl/>
              <w:jc w:val="center"/>
              <w:rPr>
                <w:kern w:val="0"/>
                <w:sz w:val="20"/>
                <w:szCs w:val="20"/>
              </w:rPr>
            </w:pPr>
            <w:r>
              <w:rPr>
                <w:kern w:val="0"/>
                <w:sz w:val="20"/>
                <w:szCs w:val="20"/>
              </w:rPr>
              <w:t>1</w:t>
            </w:r>
          </w:p>
        </w:tc>
        <w:tc>
          <w:tcPr>
            <w:tcW w:w="740" w:type="dxa"/>
            <w:tcBorders>
              <w:top w:val="nil"/>
              <w:left w:val="nil"/>
              <w:bottom w:val="single" w:color="auto" w:sz="8" w:space="0"/>
              <w:right w:val="single" w:color="auto" w:sz="8" w:space="0"/>
            </w:tcBorders>
            <w:shd w:val="clear" w:color="000000" w:fill="FFFFFF"/>
            <w:vAlign w:val="center"/>
          </w:tcPr>
          <w:p w14:paraId="33AE8B3A">
            <w:pPr>
              <w:widowControl/>
              <w:jc w:val="center"/>
              <w:rPr>
                <w:rFonts w:hint="eastAsia" w:ascii="宋体" w:hAnsi="宋体" w:cs="宋体"/>
                <w:kern w:val="0"/>
                <w:sz w:val="20"/>
                <w:szCs w:val="20"/>
              </w:rPr>
            </w:pPr>
            <w:r>
              <w:rPr>
                <w:rFonts w:hint="eastAsia" w:ascii="宋体" w:hAnsi="宋体" w:cs="宋体"/>
                <w:kern w:val="0"/>
                <w:sz w:val="20"/>
                <w:szCs w:val="20"/>
              </w:rPr>
              <w:t>项</w:t>
            </w:r>
          </w:p>
        </w:tc>
        <w:tc>
          <w:tcPr>
            <w:tcW w:w="860" w:type="dxa"/>
            <w:tcBorders>
              <w:top w:val="nil"/>
              <w:left w:val="nil"/>
              <w:bottom w:val="single" w:color="auto" w:sz="8" w:space="0"/>
              <w:right w:val="single" w:color="auto" w:sz="8" w:space="0"/>
            </w:tcBorders>
            <w:shd w:val="clear" w:color="000000" w:fill="FFFFFF"/>
            <w:vAlign w:val="center"/>
          </w:tcPr>
          <w:p w14:paraId="4A20087C">
            <w:pPr>
              <w:widowControl/>
              <w:jc w:val="center"/>
              <w:rPr>
                <w:kern w:val="0"/>
                <w:sz w:val="20"/>
                <w:szCs w:val="20"/>
              </w:rPr>
            </w:pPr>
            <w:r>
              <w:rPr>
                <w:kern w:val="0"/>
                <w:sz w:val="20"/>
                <w:szCs w:val="20"/>
              </w:rPr>
              <w:t>20642.2</w:t>
            </w:r>
          </w:p>
        </w:tc>
        <w:tc>
          <w:tcPr>
            <w:tcW w:w="980" w:type="dxa"/>
            <w:tcBorders>
              <w:top w:val="nil"/>
              <w:left w:val="nil"/>
              <w:bottom w:val="single" w:color="auto" w:sz="8" w:space="0"/>
              <w:right w:val="single" w:color="auto" w:sz="8" w:space="0"/>
            </w:tcBorders>
            <w:shd w:val="clear" w:color="000000" w:fill="FFFFFF"/>
            <w:vAlign w:val="center"/>
          </w:tcPr>
          <w:p w14:paraId="49F263C6">
            <w:pPr>
              <w:widowControl/>
              <w:jc w:val="center"/>
              <w:rPr>
                <w:kern w:val="0"/>
                <w:sz w:val="20"/>
                <w:szCs w:val="20"/>
              </w:rPr>
            </w:pPr>
            <w:r>
              <w:rPr>
                <w:kern w:val="0"/>
                <w:sz w:val="20"/>
                <w:szCs w:val="20"/>
              </w:rPr>
              <w:t>20642.22</w:t>
            </w:r>
          </w:p>
        </w:tc>
        <w:tc>
          <w:tcPr>
            <w:tcW w:w="1640" w:type="dxa"/>
            <w:tcBorders>
              <w:top w:val="nil"/>
              <w:left w:val="nil"/>
              <w:bottom w:val="single" w:color="auto" w:sz="8" w:space="0"/>
              <w:right w:val="single" w:color="auto" w:sz="8" w:space="0"/>
            </w:tcBorders>
            <w:shd w:val="clear" w:color="000000" w:fill="FFFFFF"/>
            <w:vAlign w:val="center"/>
          </w:tcPr>
          <w:p w14:paraId="72EA7DE4">
            <w:pPr>
              <w:widowControl/>
              <w:jc w:val="center"/>
              <w:rPr>
                <w:kern w:val="0"/>
                <w:sz w:val="20"/>
                <w:szCs w:val="20"/>
              </w:rPr>
            </w:pPr>
            <w:r>
              <w:rPr>
                <w:kern w:val="0"/>
                <w:sz w:val="20"/>
                <w:szCs w:val="20"/>
              </w:rPr>
              <w:t>　</w:t>
            </w:r>
          </w:p>
        </w:tc>
      </w:tr>
      <w:tr w14:paraId="08425F30">
        <w:tblPrEx>
          <w:tblCellMar>
            <w:top w:w="0" w:type="dxa"/>
            <w:left w:w="108" w:type="dxa"/>
            <w:bottom w:w="0" w:type="dxa"/>
            <w:right w:w="108" w:type="dxa"/>
          </w:tblCellMar>
        </w:tblPrEx>
        <w:trPr>
          <w:trHeight w:val="315" w:hRule="atLeast"/>
        </w:trPr>
        <w:tc>
          <w:tcPr>
            <w:tcW w:w="6640" w:type="dxa"/>
            <w:gridSpan w:val="6"/>
            <w:tcBorders>
              <w:top w:val="nil"/>
              <w:left w:val="single" w:color="auto" w:sz="8" w:space="0"/>
              <w:bottom w:val="single" w:color="auto" w:sz="8" w:space="0"/>
              <w:right w:val="single" w:color="auto" w:sz="8" w:space="0"/>
            </w:tcBorders>
            <w:shd w:val="clear" w:color="000000" w:fill="FFFFFF"/>
            <w:vAlign w:val="center"/>
          </w:tcPr>
          <w:p w14:paraId="142928FD">
            <w:pPr>
              <w:widowControl/>
              <w:jc w:val="center"/>
              <w:rPr>
                <w:rFonts w:hint="eastAsia" w:ascii="宋体" w:hAnsi="宋体" w:cs="宋体"/>
                <w:b/>
                <w:bCs/>
                <w:kern w:val="0"/>
                <w:sz w:val="20"/>
                <w:szCs w:val="20"/>
              </w:rPr>
            </w:pPr>
            <w:r>
              <w:rPr>
                <w:rFonts w:hint="eastAsia" w:ascii="宋体" w:hAnsi="宋体" w:cs="宋体"/>
                <w:b/>
                <w:bCs/>
                <w:kern w:val="0"/>
                <w:sz w:val="20"/>
                <w:szCs w:val="20"/>
              </w:rPr>
              <w:t>小计</w:t>
            </w:r>
          </w:p>
        </w:tc>
        <w:tc>
          <w:tcPr>
            <w:tcW w:w="980" w:type="dxa"/>
            <w:tcBorders>
              <w:top w:val="nil"/>
              <w:left w:val="nil"/>
              <w:bottom w:val="single" w:color="auto" w:sz="8" w:space="0"/>
              <w:right w:val="single" w:color="auto" w:sz="8" w:space="0"/>
            </w:tcBorders>
            <w:shd w:val="clear" w:color="000000" w:fill="FFFFFF"/>
            <w:vAlign w:val="center"/>
          </w:tcPr>
          <w:p w14:paraId="0A16265D">
            <w:pPr>
              <w:widowControl/>
              <w:jc w:val="center"/>
              <w:rPr>
                <w:b/>
                <w:bCs/>
                <w:kern w:val="0"/>
                <w:sz w:val="20"/>
                <w:szCs w:val="20"/>
              </w:rPr>
            </w:pPr>
            <w:r>
              <w:rPr>
                <w:b/>
                <w:bCs/>
                <w:kern w:val="0"/>
                <w:sz w:val="20"/>
                <w:szCs w:val="20"/>
              </w:rPr>
              <w:t>107800.2</w:t>
            </w:r>
          </w:p>
        </w:tc>
        <w:tc>
          <w:tcPr>
            <w:tcW w:w="1640" w:type="dxa"/>
            <w:tcBorders>
              <w:top w:val="nil"/>
              <w:left w:val="nil"/>
              <w:bottom w:val="single" w:color="auto" w:sz="8" w:space="0"/>
              <w:right w:val="single" w:color="auto" w:sz="8" w:space="0"/>
            </w:tcBorders>
            <w:shd w:val="clear" w:color="000000" w:fill="FFFFFF"/>
            <w:vAlign w:val="center"/>
          </w:tcPr>
          <w:p w14:paraId="0ECA76F5">
            <w:pPr>
              <w:widowControl/>
              <w:jc w:val="center"/>
              <w:rPr>
                <w:b/>
                <w:bCs/>
                <w:kern w:val="0"/>
                <w:sz w:val="20"/>
                <w:szCs w:val="20"/>
              </w:rPr>
            </w:pPr>
            <w:r>
              <w:rPr>
                <w:b/>
                <w:bCs/>
                <w:kern w:val="0"/>
                <w:sz w:val="20"/>
                <w:szCs w:val="20"/>
              </w:rPr>
              <w:t>　</w:t>
            </w:r>
          </w:p>
        </w:tc>
      </w:tr>
      <w:tr w14:paraId="36D9E0EC">
        <w:tblPrEx>
          <w:tblCellMar>
            <w:top w:w="0" w:type="dxa"/>
            <w:left w:w="108" w:type="dxa"/>
            <w:bottom w:w="0" w:type="dxa"/>
            <w:right w:w="108" w:type="dxa"/>
          </w:tblCellMar>
        </w:tblPrEx>
        <w:trPr>
          <w:trHeight w:val="288" w:hRule="atLeast"/>
        </w:trPr>
        <w:tc>
          <w:tcPr>
            <w:tcW w:w="6640" w:type="dxa"/>
            <w:gridSpan w:val="6"/>
            <w:tcBorders>
              <w:top w:val="nil"/>
              <w:left w:val="single" w:color="auto" w:sz="8" w:space="0"/>
              <w:bottom w:val="single" w:color="auto" w:sz="8" w:space="0"/>
              <w:right w:val="single" w:color="auto" w:sz="8" w:space="0"/>
            </w:tcBorders>
            <w:shd w:val="clear" w:color="000000" w:fill="FFFFFF"/>
            <w:vAlign w:val="center"/>
          </w:tcPr>
          <w:p w14:paraId="754A612B">
            <w:pPr>
              <w:widowControl/>
              <w:jc w:val="center"/>
              <w:rPr>
                <w:rFonts w:hint="eastAsia" w:ascii="宋体" w:hAnsi="宋体" w:cs="宋体"/>
                <w:b/>
                <w:bCs/>
                <w:kern w:val="0"/>
                <w:sz w:val="20"/>
                <w:szCs w:val="20"/>
              </w:rPr>
            </w:pPr>
            <w:r>
              <w:rPr>
                <w:rFonts w:hint="eastAsia" w:ascii="宋体" w:hAnsi="宋体" w:cs="宋体"/>
                <w:b/>
                <w:bCs/>
                <w:kern w:val="0"/>
                <w:sz w:val="20"/>
                <w:szCs w:val="20"/>
              </w:rPr>
              <w:t>合计</w:t>
            </w:r>
          </w:p>
        </w:tc>
        <w:tc>
          <w:tcPr>
            <w:tcW w:w="980" w:type="dxa"/>
            <w:tcBorders>
              <w:top w:val="nil"/>
              <w:left w:val="nil"/>
              <w:bottom w:val="single" w:color="auto" w:sz="8" w:space="0"/>
              <w:right w:val="single" w:color="auto" w:sz="8" w:space="0"/>
            </w:tcBorders>
            <w:shd w:val="clear" w:color="000000" w:fill="FFFFFF"/>
            <w:vAlign w:val="center"/>
          </w:tcPr>
          <w:p w14:paraId="417E9952">
            <w:pPr>
              <w:widowControl/>
              <w:jc w:val="center"/>
              <w:rPr>
                <w:b/>
                <w:bCs/>
                <w:kern w:val="0"/>
                <w:sz w:val="20"/>
                <w:szCs w:val="20"/>
              </w:rPr>
            </w:pPr>
            <w:r>
              <w:rPr>
                <w:b/>
                <w:bCs/>
                <w:kern w:val="0"/>
                <w:sz w:val="20"/>
                <w:szCs w:val="20"/>
              </w:rPr>
              <w:t>250,000</w:t>
            </w:r>
          </w:p>
        </w:tc>
        <w:tc>
          <w:tcPr>
            <w:tcW w:w="1640" w:type="dxa"/>
            <w:tcBorders>
              <w:top w:val="nil"/>
              <w:left w:val="nil"/>
              <w:bottom w:val="single" w:color="auto" w:sz="8" w:space="0"/>
              <w:right w:val="single" w:color="auto" w:sz="8" w:space="0"/>
            </w:tcBorders>
            <w:shd w:val="clear" w:color="000000" w:fill="FFFFFF"/>
            <w:noWrap/>
            <w:vAlign w:val="center"/>
          </w:tcPr>
          <w:p w14:paraId="30CCAB71">
            <w:pPr>
              <w:widowControl/>
              <w:jc w:val="left"/>
              <w:rPr>
                <w:rFonts w:hint="eastAsia" w:ascii="宋体" w:hAnsi="宋体" w:cs="宋体"/>
                <w:kern w:val="0"/>
                <w:sz w:val="22"/>
                <w:szCs w:val="22"/>
              </w:rPr>
            </w:pPr>
            <w:r>
              <w:rPr>
                <w:rFonts w:hint="eastAsia" w:ascii="宋体" w:hAnsi="宋体" w:cs="宋体"/>
                <w:kern w:val="0"/>
                <w:sz w:val="22"/>
                <w:szCs w:val="22"/>
              </w:rPr>
              <w:t>　</w:t>
            </w:r>
          </w:p>
        </w:tc>
      </w:tr>
    </w:tbl>
    <w:p w14:paraId="011B36CF">
      <w:pPr>
        <w:sectPr>
          <w:footerReference r:id="rId9" w:type="default"/>
          <w:pgSz w:w="12240" w:h="15840"/>
          <w:pgMar w:top="1440" w:right="1800" w:bottom="1440" w:left="1800" w:header="720" w:footer="720" w:gutter="0"/>
          <w:pgNumType w:start="1"/>
          <w:cols w:space="720" w:num="1"/>
          <w:docGrid w:linePitch="286" w:charSpace="0"/>
        </w:sectPr>
      </w:pPr>
    </w:p>
    <w:bookmarkEnd w:id="648"/>
    <w:bookmarkEnd w:id="649"/>
    <w:bookmarkEnd w:id="650"/>
    <w:p w14:paraId="0C1262D1">
      <w:pPr>
        <w:spacing w:line="560" w:lineRule="exact"/>
        <w:ind w:firstLine="723" w:firstLineChars="200"/>
        <w:rPr>
          <w:rFonts w:eastAsia="黑体"/>
          <w:b/>
          <w:kern w:val="44"/>
          <w:sz w:val="36"/>
          <w:szCs w:val="20"/>
        </w:rPr>
      </w:pPr>
    </w:p>
    <w:p w14:paraId="3865A792"/>
    <w:p w14:paraId="2EDA617F">
      <w:pPr>
        <w:spacing w:line="560" w:lineRule="exact"/>
        <w:jc w:val="center"/>
        <w:outlineLvl w:val="0"/>
        <w:rPr>
          <w:rFonts w:eastAsia="黑体"/>
          <w:b/>
          <w:kern w:val="44"/>
          <w:sz w:val="36"/>
          <w:szCs w:val="20"/>
        </w:rPr>
      </w:pPr>
      <w:bookmarkStart w:id="657" w:name="_Toc15955"/>
      <w:bookmarkStart w:id="658" w:name="_Toc19102"/>
      <w:bookmarkStart w:id="659" w:name="_Toc149"/>
      <w:bookmarkStart w:id="660" w:name="_Toc28891"/>
      <w:r>
        <w:rPr>
          <w:rFonts w:hint="eastAsia" w:eastAsia="黑体"/>
          <w:b/>
          <w:kern w:val="44"/>
          <w:sz w:val="36"/>
          <w:szCs w:val="20"/>
        </w:rPr>
        <w:t>第六章</w:t>
      </w:r>
      <w:r>
        <w:rPr>
          <w:rFonts w:eastAsia="黑体"/>
          <w:b/>
          <w:kern w:val="44"/>
          <w:sz w:val="36"/>
          <w:szCs w:val="20"/>
        </w:rPr>
        <w:t xml:space="preserve">  </w:t>
      </w:r>
      <w:r>
        <w:rPr>
          <w:rFonts w:hint="eastAsia" w:eastAsia="黑体"/>
          <w:b/>
          <w:kern w:val="44"/>
          <w:sz w:val="36"/>
          <w:szCs w:val="20"/>
        </w:rPr>
        <w:t>响应文件格式</w:t>
      </w:r>
      <w:bookmarkEnd w:id="576"/>
      <w:bookmarkEnd w:id="651"/>
      <w:bookmarkEnd w:id="652"/>
      <w:bookmarkEnd w:id="653"/>
      <w:bookmarkEnd w:id="657"/>
      <w:bookmarkEnd w:id="658"/>
      <w:bookmarkEnd w:id="659"/>
      <w:bookmarkEnd w:id="660"/>
    </w:p>
    <w:p w14:paraId="0ADB1204">
      <w:pPr>
        <w:pStyle w:val="3"/>
        <w:keepLines w:val="0"/>
        <w:tabs>
          <w:tab w:val="left" w:pos="420"/>
          <w:tab w:val="left" w:pos="6090"/>
        </w:tabs>
        <w:adjustRightInd w:val="0"/>
        <w:spacing w:after="0"/>
        <w:jc w:val="left"/>
        <w:textAlignment w:val="baseline"/>
        <w:rPr>
          <w:rFonts w:ascii="Times New Roman" w:hAnsi="Times New Roman"/>
        </w:rPr>
      </w:pPr>
      <w:bookmarkStart w:id="661" w:name="_Toc27637"/>
      <w:bookmarkStart w:id="662" w:name="_Toc470096337"/>
      <w:bookmarkStart w:id="663" w:name="_Toc427339178"/>
      <w:bookmarkStart w:id="664" w:name="_Toc463868520"/>
      <w:bookmarkStart w:id="665" w:name="_Toc19419"/>
      <w:bookmarkStart w:id="666" w:name="_Toc15190"/>
      <w:bookmarkStart w:id="667" w:name="_Toc13683"/>
      <w:bookmarkStart w:id="668" w:name="_Toc25466"/>
      <w:bookmarkStart w:id="669" w:name="_Toc7846"/>
      <w:r>
        <w:rPr>
          <w:rFonts w:hint="eastAsia" w:ascii="Times New Roman" w:hAnsi="Times New Roman" w:eastAsia="黑体"/>
          <w:bCs w:val="0"/>
          <w:sz w:val="28"/>
          <w:szCs w:val="30"/>
        </w:rPr>
        <w:t>响应文件封面</w:t>
      </w:r>
      <w:bookmarkEnd w:id="661"/>
      <w:bookmarkEnd w:id="662"/>
      <w:bookmarkEnd w:id="663"/>
      <w:bookmarkEnd w:id="664"/>
      <w:bookmarkEnd w:id="665"/>
      <w:bookmarkEnd w:id="666"/>
      <w:bookmarkEnd w:id="667"/>
      <w:bookmarkEnd w:id="668"/>
      <w:bookmarkEnd w:id="669"/>
    </w:p>
    <w:p w14:paraId="114EE4DE">
      <w:pPr>
        <w:spacing w:line="360" w:lineRule="auto"/>
        <w:ind w:firstLine="561"/>
        <w:jc w:val="center"/>
        <w:rPr>
          <w:b/>
          <w:sz w:val="44"/>
          <w:szCs w:val="44"/>
        </w:rPr>
      </w:pPr>
    </w:p>
    <w:p w14:paraId="1AAEE215">
      <w:pPr>
        <w:spacing w:line="360" w:lineRule="auto"/>
        <w:ind w:firstLine="561"/>
        <w:jc w:val="center"/>
        <w:rPr>
          <w:b/>
          <w:sz w:val="44"/>
          <w:szCs w:val="44"/>
        </w:rPr>
      </w:pPr>
      <w:r>
        <w:rPr>
          <w:rFonts w:hint="eastAsia"/>
          <w:b/>
          <w:sz w:val="44"/>
          <w:szCs w:val="44"/>
        </w:rPr>
        <w:t>（项目名称）</w:t>
      </w:r>
    </w:p>
    <w:p w14:paraId="4223F368">
      <w:pPr>
        <w:spacing w:line="360" w:lineRule="auto"/>
        <w:jc w:val="center"/>
        <w:rPr>
          <w:b/>
          <w:sz w:val="48"/>
          <w:szCs w:val="48"/>
        </w:rPr>
      </w:pPr>
    </w:p>
    <w:p w14:paraId="783DA3F6">
      <w:pPr>
        <w:spacing w:line="360" w:lineRule="auto"/>
        <w:jc w:val="center"/>
        <w:rPr>
          <w:b/>
          <w:sz w:val="48"/>
          <w:szCs w:val="48"/>
        </w:rPr>
      </w:pPr>
    </w:p>
    <w:p w14:paraId="6FC803A2">
      <w:pPr>
        <w:spacing w:line="360" w:lineRule="auto"/>
        <w:ind w:firstLine="561"/>
        <w:jc w:val="center"/>
        <w:rPr>
          <w:b/>
          <w:sz w:val="48"/>
          <w:szCs w:val="48"/>
        </w:rPr>
      </w:pPr>
    </w:p>
    <w:p w14:paraId="67405403">
      <w:pPr>
        <w:spacing w:line="360" w:lineRule="auto"/>
        <w:ind w:firstLine="561"/>
        <w:jc w:val="center"/>
        <w:rPr>
          <w:b/>
          <w:sz w:val="48"/>
          <w:szCs w:val="48"/>
        </w:rPr>
      </w:pPr>
    </w:p>
    <w:p w14:paraId="29E3E22A">
      <w:pPr>
        <w:spacing w:line="360" w:lineRule="auto"/>
        <w:jc w:val="center"/>
        <w:rPr>
          <w:b/>
          <w:sz w:val="84"/>
          <w:szCs w:val="84"/>
        </w:rPr>
      </w:pPr>
      <w:r>
        <w:rPr>
          <w:rFonts w:hint="eastAsia"/>
          <w:b/>
          <w:sz w:val="84"/>
          <w:szCs w:val="84"/>
        </w:rPr>
        <w:t>响应文件</w:t>
      </w:r>
    </w:p>
    <w:p w14:paraId="26682E64">
      <w:pPr>
        <w:spacing w:line="360" w:lineRule="auto"/>
        <w:jc w:val="center"/>
        <w:rPr>
          <w:b/>
          <w:bCs/>
          <w:sz w:val="32"/>
          <w:szCs w:val="32"/>
        </w:rPr>
      </w:pPr>
      <w:r>
        <w:rPr>
          <w:rFonts w:hint="eastAsia"/>
          <w:b/>
          <w:bCs/>
          <w:sz w:val="32"/>
          <w:szCs w:val="32"/>
        </w:rPr>
        <w:t>项目编号：</w:t>
      </w:r>
      <w:r>
        <w:rPr>
          <w:b/>
          <w:bCs/>
          <w:sz w:val="32"/>
          <w:szCs w:val="32"/>
        </w:rPr>
        <w:t xml:space="preserve"> </w:t>
      </w:r>
    </w:p>
    <w:p w14:paraId="05C87099">
      <w:pPr>
        <w:spacing w:line="360" w:lineRule="auto"/>
        <w:jc w:val="center"/>
        <w:rPr>
          <w:b/>
          <w:bCs/>
          <w:sz w:val="32"/>
          <w:szCs w:val="32"/>
        </w:rPr>
      </w:pPr>
      <w:r>
        <w:rPr>
          <w:b/>
          <w:bCs/>
          <w:sz w:val="32"/>
          <w:szCs w:val="32"/>
        </w:rPr>
        <w:t xml:space="preserve"> </w:t>
      </w:r>
    </w:p>
    <w:p w14:paraId="75944EE2">
      <w:pPr>
        <w:spacing w:line="360" w:lineRule="auto"/>
        <w:jc w:val="center"/>
        <w:rPr>
          <w:szCs w:val="21"/>
        </w:rPr>
      </w:pPr>
    </w:p>
    <w:p w14:paraId="55A321DF">
      <w:pPr>
        <w:spacing w:line="360" w:lineRule="auto"/>
        <w:rPr>
          <w:szCs w:val="21"/>
        </w:rPr>
      </w:pPr>
    </w:p>
    <w:p w14:paraId="6E5745E5">
      <w:pPr>
        <w:spacing w:line="360" w:lineRule="auto"/>
        <w:ind w:firstLine="480" w:firstLineChars="200"/>
        <w:rPr>
          <w:sz w:val="24"/>
        </w:rPr>
      </w:pPr>
    </w:p>
    <w:p w14:paraId="252152E3">
      <w:pPr>
        <w:spacing w:line="360" w:lineRule="auto"/>
        <w:ind w:firstLine="480" w:firstLineChars="200"/>
        <w:rPr>
          <w:sz w:val="24"/>
        </w:rPr>
      </w:pPr>
    </w:p>
    <w:p w14:paraId="0A758923">
      <w:pPr>
        <w:spacing w:line="360" w:lineRule="auto"/>
        <w:ind w:firstLine="1350" w:firstLineChars="450"/>
        <w:rPr>
          <w:sz w:val="30"/>
          <w:szCs w:val="30"/>
        </w:rPr>
      </w:pPr>
      <w:r>
        <w:rPr>
          <w:rFonts w:hint="eastAsia"/>
          <w:kern w:val="0"/>
          <w:sz w:val="30"/>
          <w:szCs w:val="30"/>
        </w:rPr>
        <w:t>供应商名称</w:t>
      </w:r>
      <w:r>
        <w:rPr>
          <w:rFonts w:hint="eastAsia"/>
          <w:sz w:val="30"/>
          <w:szCs w:val="30"/>
        </w:rPr>
        <w:t>：</w:t>
      </w:r>
      <w:r>
        <w:rPr>
          <w:sz w:val="30"/>
          <w:szCs w:val="30"/>
          <w:u w:val="single"/>
        </w:rPr>
        <w:t xml:space="preserve">               </w:t>
      </w:r>
      <w:r>
        <w:rPr>
          <w:rFonts w:hint="eastAsia"/>
          <w:sz w:val="30"/>
          <w:szCs w:val="30"/>
          <w:u w:val="single"/>
        </w:rPr>
        <w:t>（盖单位公章）</w:t>
      </w:r>
      <w:r>
        <w:rPr>
          <w:sz w:val="30"/>
          <w:szCs w:val="30"/>
          <w:u w:val="single"/>
        </w:rPr>
        <w:t xml:space="preserve">      </w:t>
      </w:r>
    </w:p>
    <w:p w14:paraId="5A1ABFCE">
      <w:pPr>
        <w:wordWrap w:val="0"/>
        <w:spacing w:line="360" w:lineRule="auto"/>
        <w:ind w:firstLine="1350" w:firstLineChars="450"/>
        <w:rPr>
          <w:sz w:val="30"/>
          <w:szCs w:val="30"/>
        </w:rPr>
      </w:pPr>
      <w:r>
        <w:rPr>
          <w:rFonts w:hint="eastAsia"/>
          <w:sz w:val="30"/>
          <w:szCs w:val="30"/>
        </w:rPr>
        <w:t>法定代表人或其授权代理人：</w:t>
      </w:r>
      <w:r>
        <w:rPr>
          <w:sz w:val="30"/>
          <w:szCs w:val="30"/>
          <w:u w:val="single"/>
        </w:rPr>
        <w:t xml:space="preserve">     </w:t>
      </w:r>
      <w:r>
        <w:rPr>
          <w:rFonts w:hint="eastAsia"/>
          <w:sz w:val="30"/>
          <w:szCs w:val="30"/>
          <w:u w:val="single"/>
        </w:rPr>
        <w:t>（签字或盖章）</w:t>
      </w:r>
      <w:r>
        <w:rPr>
          <w:sz w:val="30"/>
          <w:szCs w:val="30"/>
          <w:u w:val="single"/>
        </w:rPr>
        <w:t xml:space="preserve"> </w:t>
      </w:r>
    </w:p>
    <w:p w14:paraId="4F3D3599">
      <w:pPr>
        <w:ind w:firstLine="1350" w:firstLineChars="450"/>
        <w:jc w:val="left"/>
        <w:rPr>
          <w:sz w:val="30"/>
          <w:szCs w:val="30"/>
        </w:rPr>
      </w:pPr>
      <w:r>
        <w:rPr>
          <w:rFonts w:hint="eastAsia"/>
          <w:sz w:val="30"/>
          <w:szCs w:val="30"/>
        </w:rPr>
        <w:t>日</w:t>
      </w:r>
      <w:r>
        <w:rPr>
          <w:sz w:val="30"/>
          <w:szCs w:val="30"/>
        </w:rPr>
        <w:t xml:space="preserve">     </w:t>
      </w:r>
      <w:r>
        <w:rPr>
          <w:rFonts w:hint="eastAsia"/>
          <w:sz w:val="30"/>
          <w:szCs w:val="30"/>
        </w:rPr>
        <w:t>期：</w:t>
      </w:r>
      <w:r>
        <w:rPr>
          <w:sz w:val="30"/>
          <w:szCs w:val="30"/>
        </w:rPr>
        <w:t xml:space="preserve"> </w:t>
      </w:r>
      <w:r>
        <w:rPr>
          <w:sz w:val="30"/>
          <w:szCs w:val="30"/>
          <w:u w:val="single"/>
        </w:rPr>
        <w:t xml:space="preserve">     </w:t>
      </w:r>
      <w:r>
        <w:rPr>
          <w:rFonts w:hint="eastAsia"/>
          <w:sz w:val="30"/>
          <w:szCs w:val="30"/>
        </w:rPr>
        <w:t>年</w:t>
      </w:r>
      <w:r>
        <w:rPr>
          <w:sz w:val="30"/>
          <w:szCs w:val="30"/>
          <w:u w:val="single"/>
        </w:rPr>
        <w:t xml:space="preserve">   </w:t>
      </w:r>
      <w:r>
        <w:rPr>
          <w:rFonts w:hint="eastAsia"/>
          <w:sz w:val="30"/>
          <w:szCs w:val="30"/>
        </w:rPr>
        <w:t>月</w:t>
      </w:r>
      <w:r>
        <w:rPr>
          <w:sz w:val="30"/>
          <w:szCs w:val="30"/>
          <w:u w:val="single"/>
        </w:rPr>
        <w:t xml:space="preserve">    </w:t>
      </w:r>
      <w:r>
        <w:rPr>
          <w:rFonts w:hint="eastAsia"/>
          <w:sz w:val="30"/>
          <w:szCs w:val="30"/>
        </w:rPr>
        <w:t>日</w:t>
      </w:r>
    </w:p>
    <w:p w14:paraId="7A3E20C5">
      <w:pPr>
        <w:jc w:val="left"/>
      </w:pPr>
      <w:r>
        <w:br w:type="page"/>
      </w:r>
      <w:bookmarkStart w:id="670" w:name="_Toc383175517"/>
      <w:bookmarkStart w:id="671" w:name="_Toc347849254"/>
      <w:bookmarkStart w:id="672" w:name="_Toc346496609"/>
      <w:bookmarkStart w:id="673" w:name="_Toc415662831"/>
    </w:p>
    <w:bookmarkEnd w:id="670"/>
    <w:bookmarkEnd w:id="671"/>
    <w:bookmarkEnd w:id="672"/>
    <w:bookmarkEnd w:id="673"/>
    <w:p w14:paraId="3C7C1EE0">
      <w:pPr>
        <w:pStyle w:val="3"/>
        <w:keepLines w:val="0"/>
        <w:tabs>
          <w:tab w:val="left" w:pos="420"/>
          <w:tab w:val="left" w:pos="6090"/>
        </w:tabs>
        <w:adjustRightInd w:val="0"/>
        <w:spacing w:after="0"/>
        <w:ind w:left="-2" w:leftChars="-1"/>
        <w:textAlignment w:val="baseline"/>
        <w:rPr>
          <w:rFonts w:ascii="Times New Roman" w:hAnsi="Times New Roman" w:eastAsia="黑体"/>
          <w:bCs w:val="0"/>
          <w:sz w:val="28"/>
          <w:szCs w:val="30"/>
        </w:rPr>
      </w:pPr>
      <w:bookmarkStart w:id="674" w:name="_Toc5653"/>
      <w:bookmarkStart w:id="675" w:name="_Toc2275"/>
      <w:bookmarkStart w:id="676" w:name="_Toc9060"/>
      <w:bookmarkStart w:id="677" w:name="_Toc4573"/>
      <w:bookmarkStart w:id="678" w:name="_Toc32245"/>
      <w:bookmarkStart w:id="679" w:name="_Toc25919"/>
      <w:bookmarkStart w:id="680" w:name="_Toc13410"/>
      <w:bookmarkStart w:id="681" w:name="_Toc347849248"/>
      <w:bookmarkStart w:id="682" w:name="_Toc383175510"/>
      <w:bookmarkStart w:id="683" w:name="_Toc415662825"/>
      <w:bookmarkStart w:id="684" w:name="_Toc86124091"/>
      <w:r>
        <w:rPr>
          <w:rFonts w:hint="eastAsia" w:ascii="Times New Roman" w:hAnsi="Times New Roman" w:eastAsia="黑体"/>
          <w:bCs w:val="0"/>
          <w:sz w:val="28"/>
          <w:szCs w:val="30"/>
        </w:rPr>
        <w:t>报价一览表</w:t>
      </w:r>
      <w:bookmarkEnd w:id="674"/>
      <w:bookmarkEnd w:id="675"/>
      <w:bookmarkEnd w:id="676"/>
      <w:bookmarkEnd w:id="677"/>
      <w:bookmarkEnd w:id="678"/>
      <w:bookmarkEnd w:id="679"/>
      <w:bookmarkEnd w:id="680"/>
    </w:p>
    <w:p w14:paraId="00B95437">
      <w:pPr>
        <w:spacing w:line="360" w:lineRule="auto"/>
        <w:jc w:val="left"/>
        <w:rPr>
          <w:bCs/>
          <w:szCs w:val="21"/>
        </w:rPr>
      </w:pPr>
      <w:r>
        <w:rPr>
          <w:rFonts w:hint="eastAsia"/>
          <w:kern w:val="0"/>
          <w:szCs w:val="21"/>
        </w:rPr>
        <w:t>项目名称：</w:t>
      </w:r>
      <w:r>
        <w:rPr>
          <w:bCs/>
          <w:szCs w:val="21"/>
        </w:rPr>
        <w:t xml:space="preserve">                                                      </w:t>
      </w:r>
    </w:p>
    <w:p w14:paraId="60E0777A">
      <w:pPr>
        <w:spacing w:line="360" w:lineRule="auto"/>
        <w:jc w:val="left"/>
        <w:rPr>
          <w:bCs/>
          <w:szCs w:val="21"/>
        </w:rPr>
      </w:pPr>
      <w:r>
        <w:rPr>
          <w:rFonts w:hint="eastAsia"/>
          <w:bCs/>
          <w:szCs w:val="21"/>
        </w:rPr>
        <w:t>项目编号：</w:t>
      </w:r>
    </w:p>
    <w:tbl>
      <w:tblPr>
        <w:tblStyle w:val="21"/>
        <w:tblW w:w="851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067"/>
        <w:gridCol w:w="1936"/>
        <w:gridCol w:w="1738"/>
        <w:gridCol w:w="2068"/>
        <w:gridCol w:w="710"/>
      </w:tblGrid>
      <w:tr w14:paraId="37DE3B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2068" w:hRule="atLeast"/>
          <w:jc w:val="center"/>
        </w:trPr>
        <w:tc>
          <w:tcPr>
            <w:tcW w:w="2067" w:type="dxa"/>
            <w:tcBorders>
              <w:top w:val="single" w:color="auto" w:sz="12" w:space="0"/>
              <w:right w:val="single" w:color="auto" w:sz="4" w:space="0"/>
            </w:tcBorders>
            <w:noWrap/>
            <w:vAlign w:val="center"/>
          </w:tcPr>
          <w:p w14:paraId="1E5477B0">
            <w:pPr>
              <w:pStyle w:val="11"/>
              <w:jc w:val="center"/>
              <w:rPr>
                <w:rFonts w:hint="eastAsia" w:asciiTheme="minorEastAsia" w:hAnsiTheme="minorEastAsia" w:eastAsiaTheme="minorEastAsia"/>
              </w:rPr>
            </w:pPr>
            <w:r>
              <w:rPr>
                <w:rFonts w:hint="eastAsia" w:asciiTheme="minorEastAsia" w:hAnsiTheme="minorEastAsia" w:eastAsiaTheme="minorEastAsia"/>
              </w:rPr>
              <w:t>磋商报价</w:t>
            </w:r>
          </w:p>
          <w:p w14:paraId="29805D40">
            <w:pPr>
              <w:jc w:val="center"/>
            </w:pPr>
            <w:r>
              <w:rPr>
                <w:rFonts w:hint="eastAsia" w:asciiTheme="minorEastAsia" w:hAnsiTheme="minorEastAsia" w:eastAsiaTheme="minorEastAsia"/>
                <w:szCs w:val="21"/>
              </w:rPr>
              <w:t>（元）</w:t>
            </w:r>
          </w:p>
        </w:tc>
        <w:tc>
          <w:tcPr>
            <w:tcW w:w="1936" w:type="dxa"/>
            <w:tcBorders>
              <w:top w:val="single" w:color="auto" w:sz="12" w:space="0"/>
              <w:right w:val="single" w:color="auto" w:sz="4" w:space="0"/>
            </w:tcBorders>
            <w:noWrap/>
            <w:vAlign w:val="center"/>
          </w:tcPr>
          <w:p w14:paraId="3C863093">
            <w:pPr>
              <w:jc w:val="center"/>
            </w:pPr>
            <w:r>
              <w:rPr>
                <w:rFonts w:hint="eastAsia"/>
              </w:rPr>
              <w:t>合同履行地点</w:t>
            </w:r>
          </w:p>
        </w:tc>
        <w:tc>
          <w:tcPr>
            <w:tcW w:w="1738" w:type="dxa"/>
            <w:tcBorders>
              <w:top w:val="single" w:color="auto" w:sz="12" w:space="0"/>
              <w:left w:val="single" w:color="auto" w:sz="4" w:space="0"/>
            </w:tcBorders>
            <w:noWrap/>
            <w:vAlign w:val="center"/>
          </w:tcPr>
          <w:p w14:paraId="03024675">
            <w:pPr>
              <w:jc w:val="center"/>
            </w:pPr>
            <w:r>
              <w:rPr>
                <w:rFonts w:hint="eastAsia"/>
              </w:rPr>
              <w:t>服务期</w:t>
            </w:r>
          </w:p>
        </w:tc>
        <w:tc>
          <w:tcPr>
            <w:tcW w:w="2068" w:type="dxa"/>
            <w:tcBorders>
              <w:top w:val="single" w:color="auto" w:sz="12" w:space="0"/>
              <w:left w:val="single" w:color="auto" w:sz="4" w:space="0"/>
            </w:tcBorders>
            <w:noWrap/>
            <w:vAlign w:val="center"/>
          </w:tcPr>
          <w:p w14:paraId="09559BD2">
            <w:pPr>
              <w:spacing w:line="360" w:lineRule="auto"/>
              <w:jc w:val="center"/>
              <w:rPr>
                <w:rFonts w:eastAsia="新宋体"/>
                <w:szCs w:val="21"/>
              </w:rPr>
            </w:pPr>
            <w:r>
              <w:rPr>
                <w:rFonts w:hint="eastAsia"/>
                <w:szCs w:val="21"/>
              </w:rPr>
              <w:t>磋商保证金金额及形式</w:t>
            </w:r>
          </w:p>
        </w:tc>
        <w:tc>
          <w:tcPr>
            <w:tcW w:w="710" w:type="dxa"/>
            <w:tcBorders>
              <w:top w:val="single" w:color="auto" w:sz="12" w:space="0"/>
            </w:tcBorders>
            <w:noWrap/>
            <w:vAlign w:val="center"/>
          </w:tcPr>
          <w:p w14:paraId="34478C4D">
            <w:pPr>
              <w:spacing w:line="360" w:lineRule="auto"/>
              <w:jc w:val="center"/>
              <w:rPr>
                <w:rFonts w:eastAsia="新宋体"/>
                <w:szCs w:val="21"/>
              </w:rPr>
            </w:pPr>
            <w:r>
              <w:rPr>
                <w:rFonts w:hint="eastAsia" w:eastAsia="新宋体"/>
                <w:szCs w:val="21"/>
              </w:rPr>
              <w:t>备注</w:t>
            </w:r>
          </w:p>
        </w:tc>
      </w:tr>
      <w:tr w14:paraId="282F5D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228" w:hRule="atLeast"/>
          <w:jc w:val="center"/>
        </w:trPr>
        <w:tc>
          <w:tcPr>
            <w:tcW w:w="2067" w:type="dxa"/>
            <w:tcBorders>
              <w:right w:val="single" w:color="auto" w:sz="4" w:space="0"/>
            </w:tcBorders>
            <w:noWrap/>
            <w:vAlign w:val="center"/>
          </w:tcPr>
          <w:p w14:paraId="63A18B80">
            <w:pPr>
              <w:spacing w:line="360" w:lineRule="auto"/>
              <w:rPr>
                <w:rFonts w:hint="eastAsia" w:ascii="宋体" w:hAnsi="宋体" w:cs="宋体"/>
                <w:szCs w:val="21"/>
              </w:rPr>
            </w:pPr>
            <w:r>
              <w:rPr>
                <w:rFonts w:hint="eastAsia" w:ascii="宋体" w:hAnsi="宋体" w:cs="宋体"/>
                <w:szCs w:val="21"/>
              </w:rPr>
              <w:t>小写：</w:t>
            </w:r>
          </w:p>
          <w:p w14:paraId="47719C18">
            <w:pPr>
              <w:spacing w:line="360" w:lineRule="auto"/>
              <w:ind w:left="632" w:hanging="632" w:hangingChars="301"/>
              <w:rPr>
                <w:rFonts w:eastAsia="新宋体"/>
                <w:szCs w:val="21"/>
              </w:rPr>
            </w:pPr>
            <w:r>
              <w:rPr>
                <w:rFonts w:hint="eastAsia" w:ascii="宋体" w:hAnsi="宋体" w:cs="宋体"/>
                <w:szCs w:val="21"/>
              </w:rPr>
              <w:t>大写：</w:t>
            </w:r>
          </w:p>
        </w:tc>
        <w:tc>
          <w:tcPr>
            <w:tcW w:w="1936" w:type="dxa"/>
            <w:tcBorders>
              <w:right w:val="single" w:color="auto" w:sz="4" w:space="0"/>
            </w:tcBorders>
            <w:noWrap/>
            <w:vAlign w:val="center"/>
          </w:tcPr>
          <w:p w14:paraId="6C7E2274">
            <w:pPr>
              <w:spacing w:line="360" w:lineRule="auto"/>
              <w:ind w:left="632" w:hanging="632" w:hangingChars="301"/>
              <w:jc w:val="center"/>
              <w:rPr>
                <w:rFonts w:eastAsia="新宋体"/>
                <w:szCs w:val="21"/>
              </w:rPr>
            </w:pPr>
          </w:p>
        </w:tc>
        <w:tc>
          <w:tcPr>
            <w:tcW w:w="1738" w:type="dxa"/>
            <w:tcBorders>
              <w:left w:val="single" w:color="auto" w:sz="4" w:space="0"/>
            </w:tcBorders>
            <w:noWrap/>
            <w:vAlign w:val="center"/>
          </w:tcPr>
          <w:p w14:paraId="3DFC9EE6">
            <w:pPr>
              <w:spacing w:line="360" w:lineRule="auto"/>
              <w:ind w:left="632" w:hanging="632" w:hangingChars="301"/>
              <w:jc w:val="center"/>
              <w:rPr>
                <w:rFonts w:eastAsia="新宋体"/>
                <w:szCs w:val="21"/>
              </w:rPr>
            </w:pPr>
          </w:p>
        </w:tc>
        <w:tc>
          <w:tcPr>
            <w:tcW w:w="2068" w:type="dxa"/>
            <w:tcBorders>
              <w:left w:val="single" w:color="auto" w:sz="4" w:space="0"/>
            </w:tcBorders>
            <w:noWrap/>
            <w:vAlign w:val="center"/>
          </w:tcPr>
          <w:p w14:paraId="1F68A09E">
            <w:pPr>
              <w:spacing w:line="360" w:lineRule="auto"/>
              <w:ind w:left="632" w:hanging="632" w:hangingChars="301"/>
              <w:jc w:val="center"/>
              <w:rPr>
                <w:rFonts w:eastAsia="新宋体"/>
                <w:szCs w:val="21"/>
              </w:rPr>
            </w:pPr>
          </w:p>
        </w:tc>
        <w:tc>
          <w:tcPr>
            <w:tcW w:w="710" w:type="dxa"/>
            <w:noWrap/>
            <w:vAlign w:val="center"/>
          </w:tcPr>
          <w:p w14:paraId="0BE696AF">
            <w:pPr>
              <w:spacing w:line="360" w:lineRule="auto"/>
              <w:ind w:firstLine="420"/>
              <w:jc w:val="center"/>
              <w:rPr>
                <w:rFonts w:eastAsia="新宋体"/>
                <w:szCs w:val="21"/>
              </w:rPr>
            </w:pPr>
          </w:p>
        </w:tc>
      </w:tr>
      <w:tr w14:paraId="06380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645" w:hRule="atLeast"/>
          <w:jc w:val="center"/>
        </w:trPr>
        <w:tc>
          <w:tcPr>
            <w:tcW w:w="8519" w:type="dxa"/>
            <w:gridSpan w:val="5"/>
            <w:tcBorders>
              <w:top w:val="single" w:color="auto" w:sz="4" w:space="0"/>
              <w:bottom w:val="single" w:color="auto" w:sz="12" w:space="0"/>
            </w:tcBorders>
            <w:noWrap/>
          </w:tcPr>
          <w:p w14:paraId="3C1F7AEF">
            <w:pPr>
              <w:tabs>
                <w:tab w:val="left" w:pos="540"/>
              </w:tabs>
              <w:ind w:left="359" w:leftChars="171" w:right="-48" w:rightChars="-23" w:firstLine="420"/>
              <w:rPr>
                <w:szCs w:val="21"/>
              </w:rPr>
            </w:pPr>
          </w:p>
          <w:p w14:paraId="1EBBEAFC">
            <w:pPr>
              <w:tabs>
                <w:tab w:val="left" w:pos="540"/>
              </w:tabs>
              <w:ind w:right="-48" w:rightChars="-23"/>
              <w:rPr>
                <w:szCs w:val="21"/>
                <w:u w:val="single"/>
              </w:rPr>
            </w:pPr>
            <w:r>
              <w:rPr>
                <w:rFonts w:hint="eastAsia"/>
                <w:szCs w:val="21"/>
              </w:rPr>
              <w:t>供应商（盖单位公章）：</w:t>
            </w:r>
            <w:r>
              <w:rPr>
                <w:rFonts w:hint="eastAsia"/>
                <w:szCs w:val="21"/>
                <w:u w:val="single"/>
              </w:rPr>
              <w:t xml:space="preserve">               </w:t>
            </w:r>
            <w:r>
              <w:rPr>
                <w:szCs w:val="21"/>
                <w:u w:val="single"/>
              </w:rPr>
              <w:t xml:space="preserve">            </w:t>
            </w:r>
          </w:p>
          <w:p w14:paraId="2A3275F4">
            <w:pPr>
              <w:tabs>
                <w:tab w:val="left" w:pos="540"/>
              </w:tabs>
              <w:ind w:right="-48" w:rightChars="-23"/>
              <w:rPr>
                <w:szCs w:val="21"/>
                <w:u w:val="single"/>
              </w:rPr>
            </w:pPr>
          </w:p>
          <w:p w14:paraId="6CE3D227">
            <w:pPr>
              <w:tabs>
                <w:tab w:val="left" w:pos="540"/>
              </w:tabs>
              <w:ind w:right="-48" w:rightChars="-23"/>
              <w:rPr>
                <w:szCs w:val="21"/>
                <w:u w:val="single"/>
              </w:rPr>
            </w:pPr>
            <w:r>
              <w:rPr>
                <w:rFonts w:hint="eastAsia"/>
                <w:szCs w:val="21"/>
              </w:rPr>
              <w:t>法定代表人或委托代理人（签字或盖章）：</w:t>
            </w:r>
            <w:r>
              <w:rPr>
                <w:rFonts w:hint="eastAsia"/>
                <w:szCs w:val="21"/>
                <w:u w:val="single"/>
              </w:rPr>
              <w:t xml:space="preserve">                    </w:t>
            </w:r>
          </w:p>
          <w:p w14:paraId="7B020B10">
            <w:pPr>
              <w:spacing w:line="360" w:lineRule="auto"/>
              <w:ind w:firstLine="420"/>
              <w:jc w:val="center"/>
              <w:rPr>
                <w:szCs w:val="21"/>
              </w:rPr>
            </w:pPr>
            <w:r>
              <w:rPr>
                <w:szCs w:val="21"/>
              </w:rPr>
              <w:t xml:space="preserve">                                          </w:t>
            </w:r>
          </w:p>
          <w:p w14:paraId="186F7068">
            <w:pPr>
              <w:spacing w:line="360" w:lineRule="auto"/>
              <w:rPr>
                <w:szCs w:val="21"/>
              </w:rPr>
            </w:pPr>
            <w:r>
              <w:rPr>
                <w:rFonts w:hint="eastAsia"/>
                <w:szCs w:val="21"/>
              </w:rPr>
              <w:t>日</w:t>
            </w:r>
            <w:r>
              <w:rPr>
                <w:szCs w:val="21"/>
              </w:rPr>
              <w:t xml:space="preserve">  </w:t>
            </w:r>
            <w:r>
              <w:rPr>
                <w:rFonts w:hint="eastAsia"/>
                <w:szCs w:val="21"/>
              </w:rPr>
              <w:t xml:space="preserve">期： </w:t>
            </w:r>
            <w:r>
              <w:rPr>
                <w:rFonts w:hint="eastAsia"/>
                <w:szCs w:val="21"/>
                <w:u w:val="single"/>
              </w:rPr>
              <w:t xml:space="preserve">                </w:t>
            </w:r>
          </w:p>
        </w:tc>
      </w:tr>
    </w:tbl>
    <w:p w14:paraId="2EAC9044">
      <w:pPr>
        <w:spacing w:line="360" w:lineRule="auto"/>
        <w:ind w:firstLine="420"/>
        <w:rPr>
          <w:kern w:val="0"/>
          <w:szCs w:val="21"/>
        </w:rPr>
      </w:pPr>
    </w:p>
    <w:p w14:paraId="2D275D64">
      <w:pPr>
        <w:spacing w:line="360" w:lineRule="auto"/>
        <w:rPr>
          <w:b/>
          <w:bCs/>
          <w:kern w:val="0"/>
          <w:szCs w:val="21"/>
        </w:rPr>
      </w:pPr>
      <w:r>
        <w:rPr>
          <w:rFonts w:hint="eastAsia"/>
          <w:b/>
          <w:bCs/>
          <w:kern w:val="0"/>
          <w:szCs w:val="21"/>
        </w:rPr>
        <w:t>说明：</w:t>
      </w:r>
    </w:p>
    <w:p w14:paraId="5A369341">
      <w:pPr>
        <w:spacing w:line="360" w:lineRule="auto"/>
        <w:ind w:firstLine="422" w:firstLineChars="200"/>
        <w:rPr>
          <w:b/>
          <w:bCs/>
          <w:kern w:val="0"/>
          <w:sz w:val="30"/>
          <w:szCs w:val="30"/>
        </w:rPr>
      </w:pPr>
      <w:r>
        <w:rPr>
          <w:b/>
          <w:bCs/>
          <w:kern w:val="0"/>
          <w:szCs w:val="21"/>
        </w:rPr>
        <w:t>1.</w:t>
      </w:r>
      <w:r>
        <w:rPr>
          <w:rFonts w:hint="eastAsia"/>
          <w:b/>
          <w:bCs/>
          <w:kern w:val="0"/>
          <w:szCs w:val="21"/>
        </w:rPr>
        <w:t>此报价一览表，供应商应放在响应文件封面后第一页。</w:t>
      </w:r>
    </w:p>
    <w:p w14:paraId="7ABBFADA">
      <w:pPr>
        <w:spacing w:line="360" w:lineRule="auto"/>
        <w:ind w:firstLine="422" w:firstLineChars="200"/>
        <w:rPr>
          <w:b/>
          <w:bCs/>
        </w:rPr>
      </w:pPr>
      <w:r>
        <w:rPr>
          <w:rFonts w:hint="eastAsia"/>
          <w:b/>
          <w:bCs/>
        </w:rPr>
        <w:t>2</w:t>
      </w:r>
      <w:r>
        <w:rPr>
          <w:b/>
          <w:bCs/>
        </w:rPr>
        <w:t>.</w:t>
      </w:r>
      <w:r>
        <w:rPr>
          <w:rFonts w:hint="eastAsia"/>
          <w:b/>
          <w:bCs/>
        </w:rPr>
        <w:t>此表中的“磋商报价”应与“磋商申请函”和“报价明细表”中的“磋商报价”一致。</w:t>
      </w:r>
    </w:p>
    <w:p w14:paraId="18938006">
      <w:pPr>
        <w:pStyle w:val="20"/>
        <w:ind w:left="0" w:leftChars="0" w:firstLine="0" w:firstLineChars="0"/>
      </w:pPr>
    </w:p>
    <w:p w14:paraId="6DA31F59">
      <w:pPr>
        <w:ind w:firstLine="420" w:firstLineChars="200"/>
      </w:pPr>
      <w:r>
        <w:br w:type="page"/>
      </w:r>
    </w:p>
    <w:p w14:paraId="25F689E0">
      <w:pPr>
        <w:pStyle w:val="3"/>
        <w:keepLines w:val="0"/>
        <w:tabs>
          <w:tab w:val="left" w:pos="420"/>
          <w:tab w:val="left" w:pos="6090"/>
        </w:tabs>
        <w:adjustRightInd w:val="0"/>
        <w:spacing w:after="0"/>
        <w:ind w:left="-2" w:leftChars="-1"/>
        <w:textAlignment w:val="baseline"/>
        <w:rPr>
          <w:rFonts w:ascii="Times New Roman" w:hAnsi="Times New Roman"/>
          <w:b w:val="0"/>
          <w:sz w:val="28"/>
        </w:rPr>
      </w:pPr>
      <w:bookmarkStart w:id="685" w:name="_Toc14806"/>
      <w:bookmarkStart w:id="686" w:name="_Toc13536"/>
      <w:bookmarkStart w:id="687" w:name="_Toc9170"/>
      <w:bookmarkStart w:id="688" w:name="_Toc15124"/>
      <w:bookmarkStart w:id="689" w:name="_Toc21470"/>
      <w:bookmarkStart w:id="690" w:name="_Toc26534"/>
      <w:r>
        <w:rPr>
          <w:rFonts w:hint="eastAsia" w:ascii="Times New Roman" w:hAnsi="Times New Roman"/>
          <w:b w:val="0"/>
        </w:rPr>
        <w:t>一</w:t>
      </w:r>
      <w:r>
        <w:rPr>
          <w:rFonts w:hint="eastAsia" w:ascii="Times New Roman" w:hAnsi="Times New Roman" w:eastAsia="黑体"/>
          <w:bCs w:val="0"/>
          <w:sz w:val="28"/>
          <w:szCs w:val="30"/>
        </w:rPr>
        <w:t>、资格证明文件</w:t>
      </w:r>
      <w:bookmarkEnd w:id="681"/>
      <w:bookmarkEnd w:id="682"/>
      <w:bookmarkEnd w:id="683"/>
      <w:bookmarkEnd w:id="685"/>
      <w:bookmarkEnd w:id="686"/>
      <w:bookmarkEnd w:id="687"/>
      <w:bookmarkEnd w:id="688"/>
      <w:bookmarkEnd w:id="689"/>
      <w:bookmarkEnd w:id="690"/>
    </w:p>
    <w:p w14:paraId="7E14299E">
      <w:bookmarkStart w:id="691" w:name="_Toc416962891"/>
      <w:bookmarkEnd w:id="691"/>
      <w:bookmarkStart w:id="692" w:name="_Toc421607918"/>
      <w:bookmarkEnd w:id="692"/>
      <w:bookmarkStart w:id="693" w:name="_Toc213141104"/>
      <w:bookmarkEnd w:id="693"/>
    </w:p>
    <w:p w14:paraId="668D8B08">
      <w:pPr>
        <w:autoSpaceDE w:val="0"/>
        <w:autoSpaceDN w:val="0"/>
        <w:adjustRightInd w:val="0"/>
        <w:spacing w:line="360" w:lineRule="auto"/>
        <w:jc w:val="center"/>
        <w:outlineLvl w:val="2"/>
        <w:rPr>
          <w:rFonts w:eastAsia="黑体"/>
          <w:sz w:val="30"/>
          <w:szCs w:val="30"/>
        </w:rPr>
      </w:pPr>
      <w:bookmarkStart w:id="694" w:name="_Toc272421900"/>
      <w:bookmarkStart w:id="695" w:name="_Toc51288985"/>
      <w:bookmarkStart w:id="696" w:name="_Toc22777"/>
      <w:bookmarkStart w:id="697" w:name="_Toc17851"/>
      <w:bookmarkStart w:id="698" w:name="_Toc17116"/>
      <w:bookmarkStart w:id="699" w:name="_Toc478978888"/>
      <w:bookmarkStart w:id="700" w:name="_Toc19809"/>
      <w:r>
        <w:rPr>
          <w:rFonts w:hint="eastAsia" w:eastAsia="黑体"/>
          <w:sz w:val="30"/>
          <w:szCs w:val="30"/>
        </w:rPr>
        <w:t>营业执照</w:t>
      </w:r>
      <w:bookmarkEnd w:id="694"/>
      <w:bookmarkEnd w:id="695"/>
      <w:r>
        <w:rPr>
          <w:rFonts w:hint="eastAsia" w:eastAsia="黑体"/>
          <w:sz w:val="30"/>
          <w:szCs w:val="30"/>
        </w:rPr>
        <w:t>等材料</w:t>
      </w:r>
      <w:bookmarkEnd w:id="696"/>
      <w:bookmarkEnd w:id="697"/>
      <w:bookmarkEnd w:id="698"/>
      <w:bookmarkEnd w:id="699"/>
      <w:bookmarkEnd w:id="700"/>
    </w:p>
    <w:p w14:paraId="5F1B9CD4">
      <w:pPr>
        <w:pStyle w:val="11"/>
        <w:autoSpaceDE/>
        <w:autoSpaceDN/>
        <w:adjustRightInd/>
        <w:spacing w:line="360" w:lineRule="auto"/>
        <w:ind w:left="420" w:leftChars="200"/>
        <w:jc w:val="both"/>
      </w:pPr>
      <w:bookmarkStart w:id="701" w:name="_Toc213141112"/>
      <w:bookmarkStart w:id="702" w:name="_Toc272421904"/>
      <w:bookmarkStart w:id="703" w:name="_Toc51288993"/>
      <w:bookmarkStart w:id="704" w:name="_Toc478978894"/>
      <w:bookmarkStart w:id="705" w:name="_Toc415662826"/>
      <w:bookmarkStart w:id="706" w:name="_Toc383175511"/>
      <w:bookmarkStart w:id="707" w:name="_Toc347494222"/>
      <w:bookmarkStart w:id="708" w:name="_Toc347849249"/>
      <w:bookmarkStart w:id="709" w:name="_Toc383175512"/>
      <w:r>
        <w:t>1</w:t>
      </w:r>
      <w:r>
        <w:rPr>
          <w:rFonts w:hint="eastAsia"/>
        </w:rPr>
        <w:t>、供应商基本情况介绍；</w:t>
      </w:r>
    </w:p>
    <w:p w14:paraId="415C5293">
      <w:pPr>
        <w:pStyle w:val="11"/>
        <w:spacing w:line="360" w:lineRule="auto"/>
        <w:ind w:firstLine="420" w:firstLineChars="200"/>
        <w:jc w:val="both"/>
      </w:pPr>
      <w:bookmarkStart w:id="710" w:name="_Hlk502068303"/>
      <w:r>
        <w:rPr>
          <w:rFonts w:hint="eastAsia"/>
        </w:rPr>
        <w:t>2、具有独立承担民事责任的能力：提供法人或者其他组织的营业执照等证明文件，供应商为自然人的提供自然人身份证明；</w:t>
      </w:r>
    </w:p>
    <w:p w14:paraId="0DD897EA">
      <w:pPr>
        <w:spacing w:line="360" w:lineRule="auto"/>
        <w:ind w:firstLine="420" w:firstLineChars="200"/>
        <w:rPr>
          <w:rFonts w:hint="eastAsia" w:ascii="金山简黑体" w:hAnsi="金山简黑体"/>
          <w:szCs w:val="21"/>
        </w:rPr>
      </w:pPr>
      <w:r>
        <w:rPr>
          <w:rFonts w:hint="eastAsia"/>
        </w:rPr>
        <w:t>3、具有良好的商业信誉和健全的财务会计制度：</w:t>
      </w:r>
      <w:r>
        <w:rPr>
          <w:rFonts w:hint="eastAsia" w:ascii="金山简黑体" w:hAnsi="金山简黑体"/>
          <w:szCs w:val="21"/>
        </w:rPr>
        <w:t>可提供以下1）、2）、3）三者之一；若供应商成立时间短，不足以出具经审计的财务审计报告的供应商，则提供以下2）、3）二者之一。</w:t>
      </w:r>
    </w:p>
    <w:p w14:paraId="49489C90">
      <w:pPr>
        <w:spacing w:line="360" w:lineRule="auto"/>
        <w:ind w:firstLine="420" w:firstLineChars="200"/>
        <w:rPr>
          <w:rFonts w:hint="eastAsia" w:ascii="金山简黑体" w:hAnsi="金山简黑体"/>
          <w:szCs w:val="21"/>
        </w:rPr>
      </w:pPr>
      <w:r>
        <w:rPr>
          <w:rFonts w:hint="eastAsia" w:ascii="金山简黑体" w:hAnsi="金山简黑体"/>
          <w:szCs w:val="21"/>
        </w:rPr>
        <w:t>1）提供近三年任意一年经审计的财务报告（包括资产负债表、利润表、现金流量表、所有者权益变动表及其附注），根据《关于加强审计报告查验工作的通知》（财会〔2023〕15号）规定，在2022年10月以后出具的审计报告须在注册会计师行业统一监管平台（网址：http://acc.mof.gov.cn）取得赋码，未取得赋码的财务报告视为无效；新成立不满1年的供应商提供自成立至今的财务报表；</w:t>
      </w:r>
    </w:p>
    <w:p w14:paraId="01AB0EC4">
      <w:pPr>
        <w:spacing w:line="360" w:lineRule="auto"/>
        <w:ind w:firstLine="420" w:firstLineChars="200"/>
        <w:rPr>
          <w:rFonts w:hint="eastAsia" w:ascii="金山简黑体" w:hAnsi="金山简黑体"/>
          <w:szCs w:val="21"/>
        </w:rPr>
      </w:pPr>
      <w:r>
        <w:rPr>
          <w:rFonts w:hint="eastAsia" w:ascii="金山简黑体" w:hAnsi="金山简黑体"/>
          <w:szCs w:val="21"/>
        </w:rPr>
        <w:t>2）自响应文件提交截止时间前三个月内基本开户银行出具的资信证明（扫描件加盖电子公章）</w:t>
      </w:r>
    </w:p>
    <w:p w14:paraId="1A622F80">
      <w:pPr>
        <w:spacing w:line="360" w:lineRule="auto"/>
        <w:ind w:firstLine="420" w:firstLineChars="200"/>
        <w:rPr>
          <w:rFonts w:hint="eastAsia" w:ascii="金山简黑体" w:hAnsi="金山简黑体"/>
          <w:szCs w:val="21"/>
        </w:rPr>
      </w:pPr>
      <w:r>
        <w:rPr>
          <w:rFonts w:hint="eastAsia" w:ascii="金山简黑体" w:hAnsi="金山简黑体"/>
          <w:szCs w:val="21"/>
        </w:rPr>
        <w:t>3）财政部门认可的政府采购专业担保机构出具的响应担保函，须同时提供专业担保机构经财政部门认可的证明文件；</w:t>
      </w:r>
    </w:p>
    <w:p w14:paraId="43C5011E">
      <w:pPr>
        <w:pStyle w:val="11"/>
        <w:spacing w:line="360" w:lineRule="auto"/>
        <w:ind w:firstLine="420" w:firstLineChars="200"/>
        <w:jc w:val="both"/>
      </w:pPr>
      <w:r>
        <w:rPr>
          <w:rFonts w:hint="eastAsia"/>
        </w:rPr>
        <w:t>4、供应商具备履行合同所必需的设备和专业技术能力的证明材料或书面声明；</w:t>
      </w:r>
    </w:p>
    <w:p w14:paraId="77C8AE8B">
      <w:pPr>
        <w:pStyle w:val="11"/>
        <w:spacing w:line="360" w:lineRule="auto"/>
        <w:ind w:firstLine="420" w:firstLineChars="200"/>
        <w:jc w:val="both"/>
      </w:pPr>
      <w:r>
        <w:rPr>
          <w:rFonts w:hint="eastAsia"/>
        </w:rPr>
        <w:t>5、有依法缴纳税收和社会保障资金的良好记录：</w:t>
      </w:r>
    </w:p>
    <w:p w14:paraId="68DCF1BF">
      <w:pPr>
        <w:pStyle w:val="11"/>
        <w:spacing w:line="360" w:lineRule="auto"/>
        <w:ind w:firstLine="420" w:firstLineChars="200"/>
        <w:jc w:val="both"/>
      </w:pPr>
      <w:r>
        <w:rPr>
          <w:rFonts w:hint="eastAsia"/>
        </w:rPr>
        <w:t>5.1纳税证明材料的时间范围：缴税所属时间在磋商截止日期之前12个月内任意1个月的税务局税收通用缴款书或银行电子缴税（费）凭证，或磋商截止日期之前12个月内税务局出具纳税情况的相关证明材料，依法免税的，应提供依法免税的相关证明文件。（工商登记注册之日起至磋商截止时间不满三个月的不需提供）；</w:t>
      </w:r>
    </w:p>
    <w:p w14:paraId="7F3311E9">
      <w:pPr>
        <w:pStyle w:val="11"/>
        <w:spacing w:line="360" w:lineRule="auto"/>
        <w:ind w:firstLine="420" w:firstLineChars="200"/>
        <w:jc w:val="both"/>
      </w:pPr>
      <w:r>
        <w:rPr>
          <w:rFonts w:hint="eastAsia"/>
        </w:rPr>
        <w:t>5.2缴纳社会保险证明材料的时间范围：缴纳社会保险所属时间在磋商截止日期之前12个月内任意1个月的社会保险费缴款书或银行电子缴税（费）凭证，或磋商截止日期之前12个月内社保管理部门出具的有效的社保缴纳情况的相关证明材料，依法免缴社会保险费的，应提供依法免缴的相关证明文件。（工商登记注册之日起至磋商截止时间不满三个月的不需提供）；</w:t>
      </w:r>
    </w:p>
    <w:p w14:paraId="65431C91">
      <w:pPr>
        <w:pStyle w:val="11"/>
        <w:spacing w:line="360" w:lineRule="auto"/>
        <w:ind w:firstLine="420" w:firstLineChars="200"/>
        <w:jc w:val="both"/>
      </w:pPr>
      <w:r>
        <w:rPr>
          <w:rFonts w:hint="eastAsia"/>
        </w:rPr>
        <w:t>6、参加政府采购活动前三年内，在经营活动中没有重大违法记录（提供书面说明）；</w:t>
      </w:r>
    </w:p>
    <w:p w14:paraId="5AABC981">
      <w:pPr>
        <w:pStyle w:val="11"/>
        <w:spacing w:line="360" w:lineRule="auto"/>
        <w:ind w:firstLine="420" w:firstLineChars="200"/>
        <w:jc w:val="both"/>
      </w:pPr>
      <w:r>
        <w:rPr>
          <w:rFonts w:hint="eastAsia"/>
        </w:rPr>
        <w:t>7、法律、行政法规规定的其他条件：</w:t>
      </w:r>
    </w:p>
    <w:p w14:paraId="0B5E4A1C">
      <w:pPr>
        <w:pStyle w:val="11"/>
        <w:spacing w:line="360" w:lineRule="auto"/>
        <w:ind w:firstLine="420" w:firstLineChars="200"/>
        <w:jc w:val="both"/>
      </w:pPr>
      <w:r>
        <w:rPr>
          <w:rFonts w:hint="eastAsia"/>
        </w:rPr>
        <w:t xml:space="preserve">7.1根据《财政部关于在政府采购活动中查询及使用信用记录有关问题的通知-财库〔2016〕125号》相关要求，对列入失信被执行人、重大税收违法失信主体、政府采购严重违法失信行为记录名单的供应商拒绝其参与本次政府采购活动。（注：采购人或采购代理机构将通过“信用中国”网站(www.creditchina.gov.cn)和中国政府采购网（www.ccgp.gov.cn/）查询供应商信用记录。对列入失信被执行人、重大税收违法失信主体、政府采购严重违法失信行为记录名单的供应商将否决其磋商资格）。    </w:t>
      </w:r>
    </w:p>
    <w:p w14:paraId="3B4DCB65">
      <w:pPr>
        <w:pStyle w:val="11"/>
        <w:spacing w:line="360" w:lineRule="auto"/>
        <w:ind w:firstLine="420" w:firstLineChars="200"/>
        <w:jc w:val="both"/>
      </w:pPr>
      <w:r>
        <w:rPr>
          <w:rFonts w:hint="eastAsia"/>
        </w:rPr>
        <w:t>7.2单位负责人为同一人或者存在直接控股、管理关系的不同供应商，不得参加同一合同项下的政府采购活动。（提供承诺函）</w:t>
      </w:r>
    </w:p>
    <w:p w14:paraId="3280B683">
      <w:pPr>
        <w:pStyle w:val="11"/>
        <w:spacing w:line="360" w:lineRule="auto"/>
        <w:ind w:firstLine="420" w:firstLineChars="200"/>
        <w:jc w:val="both"/>
      </w:pPr>
      <w:r>
        <w:rPr>
          <w:rFonts w:hint="eastAsia"/>
        </w:rPr>
        <w:t>7.3为本项目提供过整体设计、技术方案及规范编制或者项目管理、监理、检测等服务的供应商，不得再参加本次采购活动。（提供承诺函）</w:t>
      </w:r>
    </w:p>
    <w:p w14:paraId="0EE68ABF">
      <w:pPr>
        <w:pStyle w:val="11"/>
        <w:spacing w:line="360" w:lineRule="auto"/>
        <w:ind w:firstLine="420" w:firstLineChars="200"/>
        <w:jc w:val="both"/>
      </w:pPr>
      <w:r>
        <w:rPr>
          <w:rFonts w:hint="eastAsia"/>
        </w:rPr>
        <w:t>8、落实政府采购政策需满足的资格要求：本项目专门面向中小企业采购。</w:t>
      </w:r>
    </w:p>
    <w:p w14:paraId="3D657BFB">
      <w:pPr>
        <w:pStyle w:val="11"/>
        <w:spacing w:line="360" w:lineRule="auto"/>
        <w:ind w:firstLine="420" w:firstLineChars="200"/>
        <w:jc w:val="both"/>
      </w:pPr>
      <w:r>
        <w:rPr>
          <w:rFonts w:hint="eastAsia"/>
        </w:rPr>
        <w:t>以上材料应满足本项目对申请人的资格要求，提供的材料不能证明其符合申请人的资格要求的，</w:t>
      </w:r>
      <w:r>
        <w:rPr>
          <w:rFonts w:hint="eastAsia"/>
          <w:b/>
        </w:rPr>
        <w:t>其响应文件无效</w:t>
      </w:r>
      <w:r>
        <w:rPr>
          <w:rFonts w:hint="eastAsia"/>
        </w:rPr>
        <w:t>。</w:t>
      </w:r>
      <w:bookmarkEnd w:id="710"/>
    </w:p>
    <w:p w14:paraId="795227AB">
      <w:pPr>
        <w:pStyle w:val="11"/>
        <w:spacing w:line="360" w:lineRule="auto"/>
        <w:ind w:firstLine="420" w:firstLineChars="200"/>
      </w:pPr>
    </w:p>
    <w:p w14:paraId="5FC8C301">
      <w:pPr>
        <w:pStyle w:val="11"/>
        <w:spacing w:line="360" w:lineRule="auto"/>
        <w:ind w:firstLine="420" w:firstLineChars="200"/>
      </w:pPr>
      <w:r>
        <w:rPr>
          <w:rFonts w:hint="eastAsia"/>
        </w:rPr>
        <w:t>未要求提供原件的可提供复印件。</w:t>
      </w:r>
    </w:p>
    <w:p w14:paraId="33EDEF2E">
      <w:pPr>
        <w:rPr>
          <w:rFonts w:ascii="宋体" w:cs="Arial"/>
          <w:sz w:val="28"/>
        </w:rPr>
      </w:pPr>
      <w:bookmarkStart w:id="711" w:name="_Toc523408796"/>
      <w:bookmarkStart w:id="712" w:name="_Toc348010006"/>
      <w:bookmarkStart w:id="713" w:name="_Toc4231"/>
      <w:bookmarkStart w:id="714" w:name="_Toc5874"/>
      <w:bookmarkStart w:id="715" w:name="_Toc30252"/>
      <w:bookmarkStart w:id="716" w:name="_Toc10871"/>
      <w:bookmarkStart w:id="717" w:name="_Toc28380"/>
      <w:bookmarkStart w:id="718" w:name="_Toc7525"/>
      <w:bookmarkStart w:id="719" w:name="_Toc17375"/>
      <w:bookmarkStart w:id="720" w:name="_Toc1515"/>
      <w:bookmarkStart w:id="721" w:name="_Toc21347"/>
      <w:bookmarkStart w:id="722" w:name="_Toc27714"/>
      <w:bookmarkStart w:id="723" w:name="_Toc25169"/>
      <w:bookmarkStart w:id="724" w:name="_Toc10894"/>
      <w:r>
        <w:rPr>
          <w:rFonts w:hint="eastAsia" w:ascii="宋体" w:cs="Arial"/>
          <w:sz w:val="28"/>
        </w:rPr>
        <w:br w:type="page"/>
      </w:r>
    </w:p>
    <w:bookmarkEnd w:id="711"/>
    <w:bookmarkEnd w:id="712"/>
    <w:p w14:paraId="49FD8E2E">
      <w:pPr>
        <w:jc w:val="center"/>
        <w:outlineLvl w:val="2"/>
        <w:rPr>
          <w:sz w:val="32"/>
          <w:szCs w:val="32"/>
        </w:rPr>
      </w:pPr>
      <w:bookmarkStart w:id="725" w:name="_Toc9915"/>
      <w:bookmarkStart w:id="726" w:name="_Toc10861"/>
      <w:bookmarkStart w:id="727" w:name="_Toc13690"/>
      <w:bookmarkStart w:id="728" w:name="_Toc15655"/>
      <w:r>
        <w:rPr>
          <w:rFonts w:hint="eastAsia" w:eastAsia="黑体"/>
          <w:sz w:val="30"/>
          <w:szCs w:val="30"/>
        </w:rPr>
        <w:t>供应商具有履行合同所必需的设备和专业技术能力书面声明</w:t>
      </w:r>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p>
    <w:p w14:paraId="1F4445B7"/>
    <w:p w14:paraId="19335081">
      <w:pPr>
        <w:spacing w:line="440" w:lineRule="exact"/>
        <w:rPr>
          <w:szCs w:val="21"/>
        </w:rPr>
      </w:pPr>
    </w:p>
    <w:p w14:paraId="60A4223A">
      <w:pPr>
        <w:spacing w:line="440" w:lineRule="exact"/>
        <w:rPr>
          <w:szCs w:val="21"/>
        </w:rPr>
      </w:pPr>
      <w:r>
        <w:rPr>
          <w:rFonts w:hint="eastAsia"/>
          <w:szCs w:val="21"/>
        </w:rPr>
        <w:t>致：</w:t>
      </w:r>
      <w:r>
        <w:rPr>
          <w:szCs w:val="21"/>
          <w:u w:val="single"/>
        </w:rPr>
        <w:t xml:space="preserve">                        </w:t>
      </w:r>
      <w:r>
        <w:rPr>
          <w:rFonts w:hint="eastAsia"/>
          <w:szCs w:val="21"/>
        </w:rPr>
        <w:t>（采购人名称）：</w:t>
      </w:r>
    </w:p>
    <w:p w14:paraId="13C20236">
      <w:pPr>
        <w:ind w:firstLine="4410" w:firstLineChars="2100"/>
      </w:pPr>
    </w:p>
    <w:p w14:paraId="14DB7DC1">
      <w:pPr>
        <w:ind w:firstLine="4410" w:firstLineChars="2100"/>
      </w:pPr>
    </w:p>
    <w:p w14:paraId="43740811">
      <w:pPr>
        <w:ind w:firstLine="735" w:firstLineChars="350"/>
      </w:pPr>
      <w:r>
        <w:rPr>
          <w:rFonts w:hint="eastAsia"/>
        </w:rPr>
        <w:t>（供应商自行承诺及说明，内容自拟）</w:t>
      </w:r>
    </w:p>
    <w:p w14:paraId="55663B6E">
      <w:pPr>
        <w:spacing w:line="360" w:lineRule="auto"/>
        <w:jc w:val="left"/>
        <w:rPr>
          <w:rFonts w:ascii="宋体"/>
          <w:sz w:val="24"/>
        </w:rPr>
      </w:pPr>
    </w:p>
    <w:p w14:paraId="4E02E132">
      <w:pPr>
        <w:spacing w:line="360" w:lineRule="auto"/>
        <w:jc w:val="left"/>
        <w:rPr>
          <w:rFonts w:ascii="宋体"/>
          <w:sz w:val="24"/>
        </w:rPr>
      </w:pPr>
    </w:p>
    <w:p w14:paraId="5F862D21">
      <w:pPr>
        <w:spacing w:line="360" w:lineRule="auto"/>
        <w:jc w:val="left"/>
        <w:rPr>
          <w:rFonts w:ascii="宋体"/>
          <w:sz w:val="24"/>
        </w:rPr>
      </w:pPr>
    </w:p>
    <w:p w14:paraId="397E2F65">
      <w:pPr>
        <w:spacing w:line="360" w:lineRule="auto"/>
        <w:jc w:val="left"/>
        <w:rPr>
          <w:rFonts w:ascii="宋体"/>
          <w:sz w:val="24"/>
        </w:rPr>
      </w:pPr>
    </w:p>
    <w:p w14:paraId="38ECF874">
      <w:pPr>
        <w:spacing w:line="360" w:lineRule="auto"/>
        <w:jc w:val="left"/>
        <w:rPr>
          <w:rFonts w:ascii="宋体"/>
          <w:sz w:val="24"/>
        </w:rPr>
      </w:pPr>
    </w:p>
    <w:p w14:paraId="76044DE8">
      <w:pPr>
        <w:spacing w:line="360" w:lineRule="auto"/>
        <w:jc w:val="left"/>
        <w:rPr>
          <w:rFonts w:ascii="宋体"/>
          <w:sz w:val="24"/>
        </w:rPr>
      </w:pPr>
    </w:p>
    <w:p w14:paraId="1E2DC055">
      <w:pPr>
        <w:spacing w:line="360" w:lineRule="auto"/>
        <w:jc w:val="left"/>
        <w:rPr>
          <w:rFonts w:ascii="宋体"/>
          <w:sz w:val="24"/>
        </w:rPr>
      </w:pPr>
    </w:p>
    <w:p w14:paraId="5C384AE1">
      <w:pPr>
        <w:pStyle w:val="11"/>
        <w:spacing w:line="480" w:lineRule="auto"/>
        <w:rPr>
          <w:rFonts w:ascii="Times New Roman"/>
        </w:rPr>
      </w:pPr>
      <w:r>
        <w:rPr>
          <w:rFonts w:hint="eastAsia" w:ascii="Times New Roman"/>
        </w:rPr>
        <w:t>法定代表人或其委托代理人（签字或盖章）：</w:t>
      </w:r>
      <w:r>
        <w:rPr>
          <w:rFonts w:ascii="Times New Roman"/>
        </w:rPr>
        <w:t xml:space="preserve"> </w:t>
      </w:r>
      <w:r>
        <w:rPr>
          <w:rFonts w:ascii="Times New Roman"/>
          <w:u w:val="single"/>
        </w:rPr>
        <w:t xml:space="preserve">                </w:t>
      </w:r>
    </w:p>
    <w:p w14:paraId="769D76F2">
      <w:pPr>
        <w:pStyle w:val="11"/>
        <w:spacing w:line="480" w:lineRule="auto"/>
        <w:rPr>
          <w:rFonts w:ascii="Times New Roman"/>
        </w:rPr>
      </w:pPr>
      <w:r>
        <w:rPr>
          <w:rFonts w:hint="eastAsia" w:ascii="Times New Roman"/>
        </w:rPr>
        <w:t>供应商（盖单位公章）：</w:t>
      </w:r>
      <w:r>
        <w:rPr>
          <w:rFonts w:ascii="Times New Roman"/>
          <w:u w:val="single"/>
        </w:rPr>
        <w:t xml:space="preserve">                            </w:t>
      </w:r>
      <w:r>
        <w:rPr>
          <w:rFonts w:ascii="Times New Roman"/>
        </w:rPr>
        <w:t xml:space="preserve">            </w:t>
      </w:r>
    </w:p>
    <w:p w14:paraId="11E9209F">
      <w:pPr>
        <w:spacing w:line="360" w:lineRule="auto"/>
        <w:jc w:val="left"/>
        <w:rPr>
          <w:sz w:val="24"/>
          <w:u w:val="single"/>
        </w:rPr>
      </w:pPr>
      <w:r>
        <w:rPr>
          <w:rFonts w:hint="eastAsia"/>
          <w:szCs w:val="21"/>
        </w:rPr>
        <w:t>日</w:t>
      </w:r>
      <w:r>
        <w:rPr>
          <w:szCs w:val="21"/>
        </w:rPr>
        <w:t xml:space="preserve"> </w:t>
      </w:r>
      <w:r>
        <w:rPr>
          <w:rFonts w:hint="eastAsia"/>
          <w:szCs w:val="21"/>
        </w:rPr>
        <w:t>期：</w:t>
      </w:r>
      <w:r>
        <w:rPr>
          <w:szCs w:val="21"/>
        </w:rPr>
        <w:t xml:space="preserve">  </w:t>
      </w:r>
      <w:r>
        <w:rPr>
          <w:szCs w:val="21"/>
          <w:u w:val="single"/>
        </w:rPr>
        <w:t xml:space="preserve">                    </w:t>
      </w:r>
    </w:p>
    <w:p w14:paraId="37952D3C">
      <w:pPr>
        <w:spacing w:line="360" w:lineRule="auto"/>
        <w:ind w:left="3541" w:leftChars="1686"/>
        <w:jc w:val="left"/>
        <w:rPr>
          <w:sz w:val="24"/>
          <w:u w:val="single"/>
        </w:rPr>
      </w:pPr>
    </w:p>
    <w:p w14:paraId="70F5167C">
      <w:pPr>
        <w:spacing w:line="360" w:lineRule="auto"/>
        <w:jc w:val="left"/>
        <w:rPr>
          <w:rFonts w:ascii="宋体"/>
          <w:sz w:val="24"/>
        </w:rPr>
      </w:pPr>
    </w:p>
    <w:p w14:paraId="056C7C06">
      <w:pPr>
        <w:spacing w:line="360" w:lineRule="auto"/>
        <w:jc w:val="left"/>
        <w:rPr>
          <w:rFonts w:ascii="宋体"/>
          <w:b/>
          <w:bCs/>
          <w:szCs w:val="21"/>
        </w:rPr>
      </w:pPr>
      <w:r>
        <w:rPr>
          <w:rFonts w:hint="eastAsia" w:ascii="宋体"/>
          <w:b/>
          <w:bCs/>
          <w:szCs w:val="21"/>
        </w:rPr>
        <w:t>注：</w:t>
      </w:r>
    </w:p>
    <w:p w14:paraId="2DDEB817">
      <w:pPr>
        <w:spacing w:line="360" w:lineRule="auto"/>
        <w:ind w:firstLine="422" w:firstLineChars="200"/>
        <w:jc w:val="left"/>
        <w:rPr>
          <w:rFonts w:ascii="宋体"/>
          <w:b/>
          <w:szCs w:val="21"/>
        </w:rPr>
      </w:pPr>
      <w:r>
        <w:rPr>
          <w:rFonts w:hint="eastAsia" w:ascii="宋体"/>
          <w:b/>
          <w:szCs w:val="21"/>
        </w:rPr>
        <w:t>1、供应商应对是否满足“具有履行合同所必需的设备和专业技术能力”进行说明和承诺；</w:t>
      </w:r>
    </w:p>
    <w:p w14:paraId="54490FE3">
      <w:pPr>
        <w:ind w:firstLine="422" w:firstLineChars="200"/>
        <w:rPr>
          <w:b/>
          <w:sz w:val="18"/>
          <w:szCs w:val="21"/>
        </w:rPr>
      </w:pPr>
      <w:r>
        <w:rPr>
          <w:rFonts w:hint="eastAsia" w:ascii="宋体"/>
          <w:b/>
          <w:szCs w:val="21"/>
        </w:rPr>
        <w:t>2、若采购文件中明确要求提供证明资料的，以证明资料为准。</w:t>
      </w:r>
    </w:p>
    <w:p w14:paraId="11F366E3">
      <w:pPr>
        <w:jc w:val="center"/>
        <w:outlineLvl w:val="2"/>
        <w:rPr>
          <w:szCs w:val="21"/>
        </w:rPr>
      </w:pPr>
      <w:r>
        <w:rPr>
          <w:rFonts w:hint="eastAsia" w:ascii="宋体"/>
          <w:b/>
          <w:kern w:val="0"/>
          <w:sz w:val="28"/>
          <w:szCs w:val="28"/>
        </w:rPr>
        <w:br w:type="page"/>
      </w:r>
      <w:bookmarkStart w:id="729" w:name="_Toc30060"/>
      <w:bookmarkStart w:id="730" w:name="_Toc8045"/>
      <w:bookmarkStart w:id="731" w:name="_Toc22165"/>
      <w:bookmarkStart w:id="732" w:name="_Toc21595"/>
      <w:bookmarkStart w:id="733" w:name="_Toc1592"/>
      <w:bookmarkStart w:id="734" w:name="_Toc7049"/>
      <w:bookmarkStart w:id="735" w:name="_Toc26093"/>
      <w:bookmarkStart w:id="736" w:name="_Toc18802"/>
      <w:bookmarkStart w:id="737" w:name="_Toc14549"/>
      <w:bookmarkStart w:id="738" w:name="_Toc18152"/>
      <w:bookmarkStart w:id="739" w:name="_Toc30146"/>
      <w:bookmarkStart w:id="740" w:name="_Toc16977"/>
      <w:bookmarkStart w:id="741" w:name="_Toc13198"/>
      <w:bookmarkStart w:id="742" w:name="_Toc16133"/>
      <w:bookmarkStart w:id="743" w:name="_Toc30608"/>
      <w:bookmarkStart w:id="744" w:name="_Toc9166"/>
      <w:r>
        <w:rPr>
          <w:rFonts w:hint="eastAsia" w:eastAsia="黑体"/>
          <w:sz w:val="28"/>
          <w:szCs w:val="28"/>
        </w:rPr>
        <w:t>参加政府采购活动前</w:t>
      </w:r>
      <w:r>
        <w:rPr>
          <w:rFonts w:eastAsia="黑体"/>
          <w:sz w:val="28"/>
          <w:szCs w:val="28"/>
        </w:rPr>
        <w:t>3</w:t>
      </w:r>
      <w:r>
        <w:rPr>
          <w:rFonts w:hint="eastAsia" w:eastAsia="黑体"/>
          <w:sz w:val="28"/>
          <w:szCs w:val="28"/>
        </w:rPr>
        <w:t>年内在经营活动中没有重大违法记录书面声明</w:t>
      </w:r>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p>
    <w:p w14:paraId="41BEC9C3"/>
    <w:p w14:paraId="4F4F19A0">
      <w:pPr>
        <w:spacing w:line="440" w:lineRule="exact"/>
        <w:rPr>
          <w:szCs w:val="21"/>
        </w:rPr>
      </w:pPr>
      <w:r>
        <w:rPr>
          <w:rFonts w:hint="eastAsia"/>
          <w:szCs w:val="21"/>
        </w:rPr>
        <w:t>致：</w:t>
      </w:r>
      <w:r>
        <w:rPr>
          <w:szCs w:val="21"/>
          <w:u w:val="single"/>
        </w:rPr>
        <w:t xml:space="preserve">                        </w:t>
      </w:r>
      <w:r>
        <w:rPr>
          <w:rFonts w:hint="eastAsia"/>
          <w:szCs w:val="21"/>
        </w:rPr>
        <w:t>（采购人名称）：</w:t>
      </w:r>
    </w:p>
    <w:p w14:paraId="2896FC86">
      <w:pPr>
        <w:ind w:firstLine="4410" w:firstLineChars="2100"/>
      </w:pPr>
    </w:p>
    <w:p w14:paraId="43625BA6">
      <w:pPr>
        <w:ind w:firstLine="4410" w:firstLineChars="2100"/>
      </w:pPr>
    </w:p>
    <w:p w14:paraId="2F62C746">
      <w:pPr>
        <w:ind w:firstLine="735" w:firstLineChars="350"/>
      </w:pPr>
      <w:r>
        <w:rPr>
          <w:rFonts w:hint="eastAsia"/>
        </w:rPr>
        <w:t>（供应商自行承诺，内容自拟）</w:t>
      </w:r>
    </w:p>
    <w:p w14:paraId="7B838558">
      <w:pPr>
        <w:spacing w:line="360" w:lineRule="auto"/>
        <w:jc w:val="left"/>
        <w:rPr>
          <w:rFonts w:ascii="宋体"/>
          <w:sz w:val="24"/>
        </w:rPr>
      </w:pPr>
    </w:p>
    <w:p w14:paraId="7F9F74A8">
      <w:pPr>
        <w:spacing w:line="360" w:lineRule="auto"/>
        <w:jc w:val="left"/>
        <w:rPr>
          <w:rFonts w:ascii="宋体"/>
          <w:sz w:val="24"/>
        </w:rPr>
      </w:pPr>
    </w:p>
    <w:p w14:paraId="234B3C41">
      <w:pPr>
        <w:spacing w:line="360" w:lineRule="auto"/>
        <w:jc w:val="left"/>
        <w:rPr>
          <w:rFonts w:ascii="宋体"/>
          <w:sz w:val="24"/>
        </w:rPr>
      </w:pPr>
    </w:p>
    <w:p w14:paraId="185360C2">
      <w:pPr>
        <w:spacing w:line="360" w:lineRule="auto"/>
        <w:jc w:val="left"/>
        <w:rPr>
          <w:rFonts w:ascii="宋体"/>
          <w:sz w:val="24"/>
        </w:rPr>
      </w:pPr>
    </w:p>
    <w:p w14:paraId="51B3AF78">
      <w:pPr>
        <w:spacing w:line="360" w:lineRule="auto"/>
        <w:jc w:val="left"/>
        <w:rPr>
          <w:rFonts w:ascii="宋体"/>
          <w:sz w:val="24"/>
        </w:rPr>
      </w:pPr>
    </w:p>
    <w:p w14:paraId="755F62E3">
      <w:pPr>
        <w:spacing w:line="360" w:lineRule="auto"/>
        <w:jc w:val="left"/>
        <w:rPr>
          <w:rFonts w:ascii="宋体"/>
          <w:sz w:val="24"/>
        </w:rPr>
      </w:pPr>
    </w:p>
    <w:p w14:paraId="67618590">
      <w:pPr>
        <w:pStyle w:val="11"/>
        <w:spacing w:line="480" w:lineRule="auto"/>
        <w:rPr>
          <w:rFonts w:ascii="Times New Roman"/>
        </w:rPr>
      </w:pPr>
      <w:r>
        <w:rPr>
          <w:rFonts w:hint="eastAsia" w:ascii="Times New Roman"/>
        </w:rPr>
        <w:t>法定代表人或其委托代理人（签字或盖章）：</w:t>
      </w:r>
      <w:r>
        <w:rPr>
          <w:rFonts w:ascii="Times New Roman"/>
        </w:rPr>
        <w:t xml:space="preserve"> </w:t>
      </w:r>
      <w:r>
        <w:rPr>
          <w:rFonts w:ascii="Times New Roman"/>
          <w:u w:val="single"/>
        </w:rPr>
        <w:t xml:space="preserve">                </w:t>
      </w:r>
    </w:p>
    <w:p w14:paraId="234DE31F">
      <w:pPr>
        <w:pStyle w:val="11"/>
        <w:spacing w:line="480" w:lineRule="auto"/>
        <w:rPr>
          <w:rFonts w:ascii="Times New Roman"/>
        </w:rPr>
      </w:pPr>
      <w:r>
        <w:rPr>
          <w:rFonts w:hint="eastAsia" w:ascii="Times New Roman"/>
        </w:rPr>
        <w:t>供应商（盖单位公章）：</w:t>
      </w:r>
      <w:r>
        <w:rPr>
          <w:rFonts w:ascii="Times New Roman"/>
          <w:u w:val="single"/>
        </w:rPr>
        <w:t xml:space="preserve">                            </w:t>
      </w:r>
      <w:r>
        <w:rPr>
          <w:rFonts w:ascii="Times New Roman"/>
        </w:rPr>
        <w:t xml:space="preserve">            </w:t>
      </w:r>
    </w:p>
    <w:p w14:paraId="7E0ECEC3">
      <w:pPr>
        <w:spacing w:line="360" w:lineRule="auto"/>
        <w:jc w:val="left"/>
        <w:rPr>
          <w:sz w:val="24"/>
          <w:u w:val="single"/>
        </w:rPr>
      </w:pPr>
      <w:r>
        <w:rPr>
          <w:rFonts w:hint="eastAsia"/>
          <w:szCs w:val="21"/>
        </w:rPr>
        <w:t>日</w:t>
      </w:r>
      <w:r>
        <w:rPr>
          <w:szCs w:val="21"/>
        </w:rPr>
        <w:t xml:space="preserve"> </w:t>
      </w:r>
      <w:r>
        <w:rPr>
          <w:rFonts w:hint="eastAsia"/>
          <w:szCs w:val="21"/>
        </w:rPr>
        <w:t>期：</w:t>
      </w:r>
      <w:r>
        <w:rPr>
          <w:szCs w:val="21"/>
        </w:rPr>
        <w:t xml:space="preserve">  </w:t>
      </w:r>
      <w:r>
        <w:rPr>
          <w:szCs w:val="21"/>
          <w:u w:val="single"/>
        </w:rPr>
        <w:t xml:space="preserve">                    </w:t>
      </w:r>
    </w:p>
    <w:p w14:paraId="191EF904">
      <w:pPr>
        <w:spacing w:line="360" w:lineRule="auto"/>
        <w:jc w:val="left"/>
        <w:rPr>
          <w:rFonts w:ascii="宋体"/>
          <w:sz w:val="24"/>
        </w:rPr>
      </w:pPr>
    </w:p>
    <w:p w14:paraId="5443D0C4">
      <w:pPr>
        <w:spacing w:line="360" w:lineRule="auto"/>
        <w:jc w:val="left"/>
        <w:rPr>
          <w:rFonts w:ascii="宋体"/>
          <w:b/>
          <w:bCs/>
          <w:szCs w:val="21"/>
        </w:rPr>
      </w:pPr>
      <w:r>
        <w:rPr>
          <w:rFonts w:hint="eastAsia" w:ascii="宋体"/>
          <w:b/>
          <w:bCs/>
          <w:szCs w:val="21"/>
        </w:rPr>
        <w:t>注：</w:t>
      </w:r>
    </w:p>
    <w:p w14:paraId="48ACBF87">
      <w:pPr>
        <w:spacing w:line="360" w:lineRule="auto"/>
        <w:ind w:firstLine="422" w:firstLineChars="200"/>
        <w:jc w:val="left"/>
        <w:rPr>
          <w:rFonts w:ascii="宋体"/>
          <w:b/>
          <w:szCs w:val="21"/>
        </w:rPr>
      </w:pPr>
      <w:r>
        <w:rPr>
          <w:rFonts w:hint="eastAsia" w:ascii="宋体"/>
          <w:b/>
          <w:szCs w:val="21"/>
        </w:rPr>
        <w:t>1、供应商参加政府采购活动前3年内在经营活动中没有重大违法记录；</w:t>
      </w:r>
    </w:p>
    <w:p w14:paraId="263C6D18">
      <w:pPr>
        <w:spacing w:line="360" w:lineRule="auto"/>
        <w:ind w:firstLine="422" w:firstLineChars="200"/>
        <w:rPr>
          <w:rFonts w:ascii="宋体"/>
          <w:b/>
          <w:sz w:val="28"/>
          <w:szCs w:val="28"/>
        </w:rPr>
      </w:pPr>
      <w:r>
        <w:rPr>
          <w:rFonts w:hint="eastAsia" w:ascii="宋体"/>
          <w:b/>
          <w:szCs w:val="21"/>
        </w:rPr>
        <w:t>2、重大违法记录，是指供应商因违法经营受到刑事处罚或者责令停产停业、吊销许可证或者执照、较大数额罚款等行政处罚。</w:t>
      </w:r>
    </w:p>
    <w:p w14:paraId="7731FD65">
      <w:pPr>
        <w:jc w:val="center"/>
        <w:rPr>
          <w:rFonts w:ascii="宋体"/>
        </w:rPr>
      </w:pPr>
    </w:p>
    <w:p w14:paraId="53D2F710">
      <w:pPr>
        <w:widowControl/>
        <w:jc w:val="left"/>
        <w:rPr>
          <w:rFonts w:eastAsia="黑体"/>
          <w:sz w:val="30"/>
          <w:szCs w:val="30"/>
        </w:rPr>
      </w:pPr>
      <w:r>
        <w:rPr>
          <w:rFonts w:hint="eastAsia" w:ascii="宋体"/>
          <w:kern w:val="0"/>
          <w:sz w:val="20"/>
        </w:rPr>
        <w:br w:type="page"/>
      </w:r>
    </w:p>
    <w:p w14:paraId="5F5D05E4">
      <w:pPr>
        <w:jc w:val="center"/>
        <w:outlineLvl w:val="2"/>
        <w:rPr>
          <w:rFonts w:eastAsia="黑体"/>
          <w:sz w:val="30"/>
          <w:szCs w:val="30"/>
        </w:rPr>
      </w:pPr>
      <w:bookmarkStart w:id="745" w:name="_Toc10240"/>
      <w:bookmarkStart w:id="746" w:name="_Toc5678"/>
      <w:bookmarkStart w:id="747" w:name="_Toc16471"/>
      <w:bookmarkStart w:id="748" w:name="_Toc19961"/>
      <w:bookmarkStart w:id="749" w:name="_Toc19096"/>
      <w:bookmarkStart w:id="750" w:name="_Toc20169"/>
      <w:bookmarkStart w:id="751" w:name="_Toc31977"/>
      <w:bookmarkStart w:id="752" w:name="_Toc12572"/>
      <w:bookmarkStart w:id="753" w:name="_Toc20585"/>
      <w:bookmarkStart w:id="754" w:name="_Toc4402"/>
      <w:bookmarkStart w:id="755" w:name="_Toc25247"/>
      <w:bookmarkStart w:id="756" w:name="_Toc6448"/>
      <w:bookmarkStart w:id="757" w:name="_Toc18407"/>
      <w:bookmarkStart w:id="758" w:name="_Toc26913"/>
      <w:bookmarkStart w:id="759" w:name="_Toc29026"/>
      <w:bookmarkStart w:id="760" w:name="_Toc26713"/>
      <w:bookmarkStart w:id="761" w:name="_Toc29158"/>
      <w:r>
        <w:rPr>
          <w:rFonts w:hint="eastAsia" w:eastAsia="黑体"/>
          <w:sz w:val="30"/>
          <w:szCs w:val="30"/>
        </w:rPr>
        <w:t>中小企业声明函</w:t>
      </w:r>
      <w:bookmarkEnd w:id="745"/>
      <w:bookmarkEnd w:id="746"/>
      <w:bookmarkEnd w:id="747"/>
      <w:bookmarkEnd w:id="748"/>
      <w:bookmarkEnd w:id="749"/>
      <w:bookmarkEnd w:id="750"/>
      <w:bookmarkEnd w:id="751"/>
      <w:bookmarkEnd w:id="752"/>
      <w:bookmarkEnd w:id="753"/>
      <w:bookmarkEnd w:id="754"/>
      <w:bookmarkEnd w:id="755"/>
      <w:bookmarkEnd w:id="756"/>
      <w:bookmarkEnd w:id="757"/>
    </w:p>
    <w:p w14:paraId="0EB7D6F2">
      <w:pPr>
        <w:jc w:val="center"/>
      </w:pPr>
      <w:r>
        <w:rPr>
          <w:rFonts w:hint="eastAsia"/>
        </w:rPr>
        <w:t>（不属于中小企业时无需填写）</w:t>
      </w:r>
    </w:p>
    <w:p w14:paraId="3DBDB098">
      <w:pPr>
        <w:spacing w:line="360" w:lineRule="auto"/>
        <w:ind w:firstLine="420" w:firstLineChars="200"/>
        <w:rPr>
          <w:rFonts w:ascii="宋体"/>
          <w:szCs w:val="21"/>
        </w:rPr>
      </w:pPr>
    </w:p>
    <w:p w14:paraId="312C9747">
      <w:pPr>
        <w:spacing w:line="360" w:lineRule="auto"/>
        <w:ind w:firstLine="420" w:firstLineChars="200"/>
        <w:rPr>
          <w:rFonts w:ascii="宋体"/>
          <w:szCs w:val="21"/>
        </w:rPr>
      </w:pPr>
      <w:r>
        <w:rPr>
          <w:rFonts w:hint="eastAsia" w:ascii="宋体"/>
          <w:szCs w:val="21"/>
        </w:rPr>
        <w:t>本公司（联合体）郑重声明，根据《政府采购促进中小企业发展管理办法》（财库﹝2020﹞46 号）的规定，本公司（联合体）参加</w:t>
      </w:r>
      <w:r>
        <w:rPr>
          <w:rFonts w:hint="eastAsia" w:ascii="宋体"/>
          <w:szCs w:val="21"/>
          <w:u w:val="single"/>
        </w:rPr>
        <w:t>（单位名称）</w:t>
      </w:r>
      <w:r>
        <w:rPr>
          <w:rFonts w:hint="eastAsia" w:ascii="宋体"/>
          <w:szCs w:val="21"/>
        </w:rPr>
        <w:t>的</w:t>
      </w:r>
      <w:r>
        <w:rPr>
          <w:rFonts w:hint="eastAsia" w:ascii="宋体"/>
          <w:szCs w:val="21"/>
          <w:u w:val="single"/>
        </w:rPr>
        <w:t>（项目名称）</w:t>
      </w:r>
      <w:r>
        <w:rPr>
          <w:rFonts w:hint="eastAsia" w:ascii="宋体"/>
          <w:szCs w:val="21"/>
        </w:rPr>
        <w:t>采购活动，服务全部由符合政策要求的中小企业承接。相关企业（含联合体中的中小企业、签订分包意向协议的中小企业）的具体情况如下：</w:t>
      </w:r>
    </w:p>
    <w:p w14:paraId="16B45364">
      <w:pPr>
        <w:spacing w:line="360" w:lineRule="auto"/>
        <w:ind w:firstLine="420" w:firstLineChars="200"/>
        <w:rPr>
          <w:rFonts w:ascii="宋体"/>
          <w:szCs w:val="21"/>
        </w:rPr>
      </w:pPr>
    </w:p>
    <w:p w14:paraId="1EEFD994">
      <w:pPr>
        <w:numPr>
          <w:ilvl w:val="0"/>
          <w:numId w:val="2"/>
        </w:numPr>
        <w:spacing w:line="360" w:lineRule="auto"/>
        <w:ind w:firstLine="420" w:firstLineChars="200"/>
      </w:pPr>
      <w:r>
        <w:rPr>
          <w:rFonts w:hint="eastAsia" w:ascii="宋体"/>
          <w:szCs w:val="21"/>
          <w:u w:val="single"/>
        </w:rPr>
        <w:t>（标的名称）</w:t>
      </w:r>
      <w:r>
        <w:rPr>
          <w:rFonts w:hint="eastAsia" w:ascii="宋体"/>
          <w:szCs w:val="21"/>
        </w:rPr>
        <w:t xml:space="preserve"> ，属于</w:t>
      </w:r>
      <w:r>
        <w:rPr>
          <w:rFonts w:hint="eastAsia" w:ascii="宋体"/>
          <w:szCs w:val="21"/>
          <w:u w:val="single"/>
        </w:rPr>
        <w:t>（采购文件中明确的所属行业）</w:t>
      </w:r>
      <w:r>
        <w:rPr>
          <w:rFonts w:hint="eastAsia" w:ascii="宋体"/>
          <w:szCs w:val="21"/>
        </w:rPr>
        <w:t>；承建（承接）企业为</w:t>
      </w:r>
      <w:r>
        <w:rPr>
          <w:rFonts w:hint="eastAsia" w:ascii="宋体"/>
          <w:szCs w:val="21"/>
          <w:u w:val="single"/>
        </w:rPr>
        <w:t>（企业名称）</w:t>
      </w:r>
      <w:r>
        <w:rPr>
          <w:rFonts w:hint="eastAsia" w:ascii="宋体"/>
          <w:szCs w:val="21"/>
        </w:rPr>
        <w:t>，从业人员</w:t>
      </w:r>
      <w:r>
        <w:rPr>
          <w:rFonts w:hint="eastAsia" w:ascii="宋体"/>
          <w:szCs w:val="21"/>
          <w:u w:val="single"/>
        </w:rPr>
        <w:t xml:space="preserve">       </w:t>
      </w:r>
      <w:r>
        <w:rPr>
          <w:rFonts w:hint="eastAsia" w:ascii="宋体"/>
          <w:szCs w:val="21"/>
        </w:rPr>
        <w:t>人，营业收入为</w:t>
      </w:r>
      <w:r>
        <w:rPr>
          <w:rFonts w:hint="eastAsia" w:ascii="宋体"/>
          <w:szCs w:val="21"/>
          <w:u w:val="single"/>
        </w:rPr>
        <w:t xml:space="preserve">          </w:t>
      </w:r>
      <w:r>
        <w:rPr>
          <w:rFonts w:hint="eastAsia" w:ascii="宋体"/>
          <w:szCs w:val="21"/>
        </w:rPr>
        <w:t>万元，资产总额为</w:t>
      </w:r>
      <w:r>
        <w:rPr>
          <w:rFonts w:hint="eastAsia" w:ascii="宋体"/>
          <w:szCs w:val="21"/>
          <w:u w:val="single"/>
        </w:rPr>
        <w:t xml:space="preserve">          </w:t>
      </w:r>
      <w:r>
        <w:rPr>
          <w:rFonts w:hint="eastAsia" w:ascii="宋体"/>
          <w:szCs w:val="21"/>
        </w:rPr>
        <w:t>万元，属于</w:t>
      </w:r>
      <w:r>
        <w:rPr>
          <w:rFonts w:hint="eastAsia" w:ascii="宋体"/>
          <w:szCs w:val="21"/>
          <w:u w:val="single"/>
        </w:rPr>
        <w:t xml:space="preserve">            （中型企业、小型企业、微型企业）</w:t>
      </w:r>
      <w:r>
        <w:rPr>
          <w:rFonts w:hint="eastAsia" w:ascii="宋体"/>
          <w:szCs w:val="21"/>
        </w:rPr>
        <w:t>；</w:t>
      </w:r>
    </w:p>
    <w:p w14:paraId="727AC9B8">
      <w:pPr>
        <w:numPr>
          <w:ilvl w:val="0"/>
          <w:numId w:val="2"/>
        </w:numPr>
        <w:spacing w:line="360" w:lineRule="auto"/>
        <w:ind w:firstLine="420" w:firstLineChars="200"/>
      </w:pPr>
      <w:r>
        <w:rPr>
          <w:rFonts w:hint="eastAsia" w:ascii="宋体"/>
          <w:szCs w:val="21"/>
          <w:u w:val="single"/>
        </w:rPr>
        <w:t>（标的名称）</w:t>
      </w:r>
      <w:r>
        <w:rPr>
          <w:rFonts w:hint="eastAsia" w:ascii="宋体"/>
          <w:szCs w:val="21"/>
        </w:rPr>
        <w:t xml:space="preserve"> ，属于</w:t>
      </w:r>
      <w:r>
        <w:rPr>
          <w:rFonts w:hint="eastAsia" w:ascii="宋体"/>
          <w:szCs w:val="21"/>
          <w:u w:val="single"/>
        </w:rPr>
        <w:t>（采购文件中明确的所属行业）</w:t>
      </w:r>
      <w:r>
        <w:rPr>
          <w:rFonts w:hint="eastAsia" w:ascii="宋体"/>
          <w:szCs w:val="21"/>
        </w:rPr>
        <w:t>；承建（承接）企业为</w:t>
      </w:r>
      <w:r>
        <w:rPr>
          <w:rFonts w:hint="eastAsia" w:ascii="宋体"/>
          <w:szCs w:val="21"/>
          <w:u w:val="single"/>
        </w:rPr>
        <w:t>（企业名称）</w:t>
      </w:r>
      <w:r>
        <w:rPr>
          <w:rFonts w:hint="eastAsia" w:ascii="宋体"/>
          <w:szCs w:val="21"/>
        </w:rPr>
        <w:t>，从业人员</w:t>
      </w:r>
      <w:r>
        <w:rPr>
          <w:rFonts w:hint="eastAsia" w:ascii="宋体"/>
          <w:szCs w:val="21"/>
          <w:u w:val="single"/>
        </w:rPr>
        <w:t xml:space="preserve">       </w:t>
      </w:r>
      <w:r>
        <w:rPr>
          <w:rFonts w:hint="eastAsia" w:ascii="宋体"/>
          <w:szCs w:val="21"/>
        </w:rPr>
        <w:t>人，营业收入为</w:t>
      </w:r>
      <w:r>
        <w:rPr>
          <w:rFonts w:hint="eastAsia" w:ascii="宋体"/>
          <w:szCs w:val="21"/>
          <w:u w:val="single"/>
        </w:rPr>
        <w:t xml:space="preserve">          </w:t>
      </w:r>
      <w:r>
        <w:rPr>
          <w:rFonts w:hint="eastAsia" w:ascii="宋体"/>
          <w:szCs w:val="21"/>
        </w:rPr>
        <w:t>万元，资产总额为</w:t>
      </w:r>
      <w:r>
        <w:rPr>
          <w:rFonts w:hint="eastAsia" w:ascii="宋体"/>
          <w:szCs w:val="21"/>
          <w:u w:val="single"/>
        </w:rPr>
        <w:t xml:space="preserve">          </w:t>
      </w:r>
      <w:r>
        <w:rPr>
          <w:rFonts w:hint="eastAsia" w:ascii="宋体"/>
          <w:szCs w:val="21"/>
        </w:rPr>
        <w:t>万元，属于</w:t>
      </w:r>
      <w:r>
        <w:rPr>
          <w:rFonts w:hint="eastAsia" w:ascii="宋体"/>
          <w:szCs w:val="21"/>
          <w:u w:val="single"/>
        </w:rPr>
        <w:t xml:space="preserve">              （中型企业、小型企业、微型企业）</w:t>
      </w:r>
      <w:r>
        <w:rPr>
          <w:rFonts w:hint="eastAsia" w:ascii="宋体"/>
          <w:szCs w:val="21"/>
        </w:rPr>
        <w:t>；</w:t>
      </w:r>
    </w:p>
    <w:p w14:paraId="6B999891">
      <w:pPr>
        <w:spacing w:line="360" w:lineRule="auto"/>
        <w:ind w:firstLine="420" w:firstLineChars="200"/>
        <w:rPr>
          <w:rFonts w:ascii="宋体"/>
          <w:szCs w:val="21"/>
        </w:rPr>
      </w:pPr>
      <w:r>
        <w:rPr>
          <w:rFonts w:hint="eastAsia" w:ascii="宋体"/>
          <w:szCs w:val="21"/>
        </w:rPr>
        <w:t>……</w:t>
      </w:r>
    </w:p>
    <w:p w14:paraId="7E7EF546">
      <w:pPr>
        <w:spacing w:line="360" w:lineRule="auto"/>
        <w:ind w:firstLine="420" w:firstLineChars="200"/>
        <w:rPr>
          <w:rFonts w:ascii="宋体"/>
          <w:szCs w:val="21"/>
        </w:rPr>
      </w:pPr>
      <w:r>
        <w:rPr>
          <w:rFonts w:hint="eastAsia" w:ascii="宋体"/>
          <w:szCs w:val="21"/>
        </w:rPr>
        <w:t>以上企业，不属于大企业的分支机构，不存在控股股东为大企业的情形，也不存在与大企业的负责人为同一人的情形。</w:t>
      </w:r>
    </w:p>
    <w:p w14:paraId="67946F58">
      <w:pPr>
        <w:spacing w:line="360" w:lineRule="auto"/>
        <w:ind w:firstLine="420" w:firstLineChars="200"/>
        <w:rPr>
          <w:rFonts w:ascii="宋体"/>
          <w:szCs w:val="21"/>
        </w:rPr>
      </w:pPr>
      <w:r>
        <w:rPr>
          <w:rFonts w:hint="eastAsia" w:ascii="宋体"/>
          <w:szCs w:val="21"/>
        </w:rPr>
        <w:t xml:space="preserve">本企业对上述声明内容的真实性负责。如有虚假，将依法承担相应责任。 </w:t>
      </w:r>
    </w:p>
    <w:p w14:paraId="448078FB">
      <w:pPr>
        <w:spacing w:line="360" w:lineRule="auto"/>
        <w:ind w:firstLine="420" w:firstLineChars="200"/>
        <w:rPr>
          <w:rFonts w:ascii="宋体"/>
          <w:szCs w:val="21"/>
        </w:rPr>
      </w:pPr>
    </w:p>
    <w:p w14:paraId="0FAE123F">
      <w:pPr>
        <w:spacing w:line="360" w:lineRule="auto"/>
        <w:ind w:firstLine="420" w:firstLineChars="200"/>
        <w:rPr>
          <w:rFonts w:ascii="宋体"/>
          <w:szCs w:val="21"/>
        </w:rPr>
      </w:pPr>
    </w:p>
    <w:p w14:paraId="23FEC54B">
      <w:pPr>
        <w:spacing w:line="360" w:lineRule="auto"/>
        <w:ind w:firstLine="420" w:firstLineChars="200"/>
        <w:rPr>
          <w:rFonts w:ascii="宋体"/>
          <w:szCs w:val="21"/>
          <w:u w:val="single"/>
        </w:rPr>
      </w:pPr>
      <w:r>
        <w:rPr>
          <w:rFonts w:hint="eastAsia" w:ascii="宋体"/>
          <w:szCs w:val="21"/>
        </w:rPr>
        <w:t>企业名称（盖章）：</w:t>
      </w:r>
      <w:r>
        <w:rPr>
          <w:rFonts w:hint="eastAsia" w:ascii="宋体"/>
          <w:szCs w:val="21"/>
          <w:u w:val="single"/>
        </w:rPr>
        <w:t xml:space="preserve">                </w:t>
      </w:r>
    </w:p>
    <w:p w14:paraId="7FE38FE1">
      <w:pPr>
        <w:spacing w:line="360" w:lineRule="auto"/>
        <w:ind w:firstLine="420" w:firstLineChars="200"/>
        <w:rPr>
          <w:rFonts w:ascii="宋体"/>
          <w:szCs w:val="21"/>
          <w:u w:val="single"/>
        </w:rPr>
      </w:pPr>
      <w:r>
        <w:rPr>
          <w:rFonts w:hint="eastAsia" w:ascii="宋体"/>
          <w:szCs w:val="21"/>
        </w:rPr>
        <w:t>日 期：</w:t>
      </w:r>
      <w:r>
        <w:rPr>
          <w:rFonts w:hint="eastAsia" w:ascii="宋体"/>
          <w:szCs w:val="21"/>
          <w:u w:val="single"/>
        </w:rPr>
        <w:t xml:space="preserve">              </w:t>
      </w:r>
    </w:p>
    <w:p w14:paraId="5813AF6F">
      <w:pPr>
        <w:spacing w:line="360" w:lineRule="auto"/>
        <w:ind w:firstLine="420" w:firstLineChars="200"/>
        <w:rPr>
          <w:rFonts w:ascii="宋体"/>
          <w:szCs w:val="21"/>
        </w:rPr>
      </w:pPr>
    </w:p>
    <w:p w14:paraId="063E298B">
      <w:pPr>
        <w:widowControl/>
        <w:jc w:val="left"/>
      </w:pPr>
      <w:r>
        <w:rPr>
          <w:kern w:val="0"/>
          <w:sz w:val="11"/>
          <w:szCs w:val="11"/>
        </w:rPr>
        <w:t xml:space="preserve"> </w:t>
      </w:r>
    </w:p>
    <w:p w14:paraId="19CC6269">
      <w:pPr>
        <w:rPr>
          <w:rFonts w:eastAsia="黑体"/>
          <w:sz w:val="28"/>
          <w:szCs w:val="28"/>
        </w:rPr>
      </w:pPr>
      <w:r>
        <w:rPr>
          <w:rFonts w:hint="eastAsia" w:ascii="宋体" w:cs="宋体"/>
          <w:kern w:val="0"/>
          <w:sz w:val="18"/>
          <w:szCs w:val="18"/>
        </w:rPr>
        <w:t>从业人员、营业收入、资产总额填报上一年度数据，无上一年度数据的新成立企业可不填报。</w:t>
      </w:r>
      <w:r>
        <w:rPr>
          <w:rFonts w:eastAsia="黑体"/>
          <w:sz w:val="28"/>
          <w:szCs w:val="28"/>
        </w:rPr>
        <w:br w:type="page"/>
      </w:r>
    </w:p>
    <w:p w14:paraId="50E8105D">
      <w:pPr>
        <w:spacing w:line="360" w:lineRule="auto"/>
        <w:jc w:val="center"/>
        <w:outlineLvl w:val="2"/>
        <w:rPr>
          <w:rFonts w:ascii="宋体" w:cs="宋体"/>
          <w:b/>
          <w:bCs/>
          <w:sz w:val="30"/>
          <w:szCs w:val="30"/>
        </w:rPr>
      </w:pPr>
      <w:bookmarkStart w:id="762" w:name="_Toc478978903"/>
      <w:bookmarkStart w:id="763" w:name="_Toc23742"/>
      <w:bookmarkStart w:id="764" w:name="_Toc5926"/>
      <w:bookmarkStart w:id="765" w:name="_Toc22551"/>
      <w:bookmarkStart w:id="766" w:name="_Toc18970"/>
      <w:bookmarkStart w:id="767" w:name="_Toc26271"/>
      <w:bookmarkStart w:id="768" w:name="_Toc31365"/>
      <w:bookmarkStart w:id="769" w:name="_Toc12268"/>
      <w:bookmarkStart w:id="770" w:name="_Toc489972660"/>
      <w:bookmarkStart w:id="771" w:name="_Toc28356"/>
      <w:bookmarkStart w:id="772" w:name="_Toc3811"/>
      <w:bookmarkStart w:id="773" w:name="_Toc16785"/>
      <w:bookmarkStart w:id="774" w:name="_Toc1251"/>
      <w:r>
        <w:rPr>
          <w:rFonts w:hint="eastAsia" w:eastAsia="黑体"/>
          <w:sz w:val="28"/>
          <w:szCs w:val="28"/>
        </w:rPr>
        <w:t>监狱企业声明函</w:t>
      </w:r>
      <w:bookmarkEnd w:id="762"/>
      <w:bookmarkEnd w:id="763"/>
      <w:bookmarkEnd w:id="764"/>
      <w:bookmarkEnd w:id="765"/>
      <w:bookmarkEnd w:id="766"/>
      <w:bookmarkEnd w:id="767"/>
      <w:bookmarkEnd w:id="768"/>
      <w:bookmarkEnd w:id="769"/>
      <w:bookmarkEnd w:id="770"/>
      <w:bookmarkEnd w:id="771"/>
      <w:bookmarkEnd w:id="772"/>
      <w:bookmarkEnd w:id="773"/>
      <w:bookmarkEnd w:id="774"/>
    </w:p>
    <w:p w14:paraId="71C89ECB">
      <w:pPr>
        <w:spacing w:line="360" w:lineRule="auto"/>
        <w:jc w:val="center"/>
        <w:rPr>
          <w:rFonts w:ascii="宋体" w:cs="宋体"/>
        </w:rPr>
      </w:pPr>
      <w:r>
        <w:rPr>
          <w:rFonts w:hint="eastAsia" w:ascii="宋体" w:cs="宋体"/>
        </w:rPr>
        <w:t>（不属于监狱企业的无需填写）</w:t>
      </w:r>
    </w:p>
    <w:p w14:paraId="3880B7E0">
      <w:pPr>
        <w:spacing w:line="360" w:lineRule="auto"/>
        <w:ind w:firstLine="420" w:firstLineChars="200"/>
        <w:rPr>
          <w:rStyle w:val="27"/>
          <w:rFonts w:ascii="宋体" w:eastAsia="宋体" w:cs="宋体"/>
          <w:color w:val="auto"/>
          <w:sz w:val="21"/>
          <w:szCs w:val="21"/>
        </w:rPr>
      </w:pPr>
      <w:r>
        <w:rPr>
          <w:rStyle w:val="27"/>
          <w:rFonts w:hint="eastAsia" w:ascii="宋体" w:eastAsia="宋体" w:cs="宋体"/>
          <w:color w:val="auto"/>
          <w:sz w:val="21"/>
          <w:szCs w:val="21"/>
        </w:rPr>
        <w:t>公司郑重声明，根据《关于政府采购支持监狱企业发展有关问题的通知》 （财库[2014]68号）的规定，本公司为监狱企业。</w:t>
      </w:r>
      <w:r>
        <w:rPr>
          <w:rFonts w:hint="eastAsia" w:ascii="宋体" w:cs="宋体"/>
          <w:szCs w:val="21"/>
        </w:rPr>
        <w:br w:type="textWrapping"/>
      </w:r>
      <w:r>
        <w:rPr>
          <w:rStyle w:val="27"/>
          <w:rFonts w:hint="eastAsia" w:ascii="宋体" w:eastAsia="宋体" w:cs="宋体"/>
          <w:color w:val="auto"/>
          <w:sz w:val="21"/>
          <w:szCs w:val="21"/>
        </w:rPr>
        <w:t xml:space="preserve">    根据上述标准，我公司属于监狱企业的理由为：</w:t>
      </w:r>
      <w:r>
        <w:rPr>
          <w:rStyle w:val="27"/>
          <w:rFonts w:hint="eastAsia" w:ascii="宋体" w:eastAsia="宋体" w:cs="宋体"/>
          <w:color w:val="auto"/>
          <w:sz w:val="21"/>
          <w:szCs w:val="21"/>
          <w:u w:val="single"/>
        </w:rPr>
        <w:t xml:space="preserve">                 </w:t>
      </w:r>
      <w:r>
        <w:rPr>
          <w:rStyle w:val="27"/>
          <w:rFonts w:hint="eastAsia" w:ascii="宋体" w:eastAsia="宋体" w:cs="宋体"/>
          <w:color w:val="auto"/>
          <w:sz w:val="21"/>
          <w:szCs w:val="21"/>
        </w:rPr>
        <w:t>。</w:t>
      </w:r>
    </w:p>
    <w:p w14:paraId="3D1AD608">
      <w:pPr>
        <w:spacing w:line="360" w:lineRule="auto"/>
        <w:ind w:firstLine="420" w:firstLineChars="200"/>
        <w:rPr>
          <w:rStyle w:val="27"/>
          <w:rFonts w:ascii="宋体" w:eastAsia="宋体" w:cs="宋体"/>
          <w:color w:val="auto"/>
          <w:sz w:val="21"/>
          <w:szCs w:val="21"/>
        </w:rPr>
      </w:pPr>
      <w:r>
        <w:rPr>
          <w:rStyle w:val="27"/>
          <w:rFonts w:hint="eastAsia" w:ascii="宋体" w:eastAsia="宋体" w:cs="宋体"/>
          <w:color w:val="auto"/>
          <w:sz w:val="21"/>
          <w:szCs w:val="21"/>
        </w:rPr>
        <w:t xml:space="preserve">本公司为参加 </w:t>
      </w:r>
      <w:r>
        <w:rPr>
          <w:rStyle w:val="27"/>
          <w:rFonts w:hint="eastAsia" w:ascii="宋体" w:eastAsia="宋体" w:cs="宋体"/>
          <w:color w:val="auto"/>
          <w:sz w:val="21"/>
          <w:szCs w:val="21"/>
          <w:u w:val="single"/>
        </w:rPr>
        <w:t xml:space="preserve">           （项目名称） </w:t>
      </w:r>
      <w:r>
        <w:rPr>
          <w:rStyle w:val="27"/>
          <w:rFonts w:hint="eastAsia" w:ascii="宋体" w:eastAsia="宋体" w:cs="宋体"/>
          <w:color w:val="auto"/>
          <w:sz w:val="21"/>
          <w:szCs w:val="21"/>
        </w:rPr>
        <w:t>（项目编号：</w:t>
      </w:r>
      <w:r>
        <w:rPr>
          <w:rStyle w:val="27"/>
          <w:rFonts w:hint="eastAsia" w:ascii="宋体" w:eastAsia="宋体" w:cs="宋体"/>
          <w:color w:val="auto"/>
          <w:sz w:val="21"/>
          <w:szCs w:val="21"/>
          <w:u w:val="single"/>
        </w:rPr>
        <w:t xml:space="preserve">              </w:t>
      </w:r>
      <w:r>
        <w:rPr>
          <w:rStyle w:val="27"/>
          <w:rFonts w:hint="eastAsia" w:ascii="宋体" w:eastAsia="宋体" w:cs="宋体"/>
          <w:color w:val="auto"/>
          <w:sz w:val="21"/>
          <w:szCs w:val="21"/>
        </w:rPr>
        <w:t>）采购活动提供本企业</w:t>
      </w:r>
      <w:r>
        <w:rPr>
          <w:rStyle w:val="27"/>
          <w:rFonts w:hint="eastAsia" w:ascii="宋体" w:eastAsia="宋体" w:cs="宋体"/>
          <w:color w:val="auto"/>
          <w:sz w:val="21"/>
          <w:szCs w:val="21"/>
          <w:u w:val="single"/>
        </w:rPr>
        <w:t>（填写制造的货物，由本企业承担工程、提供服务）</w:t>
      </w:r>
      <w:r>
        <w:rPr>
          <w:rStyle w:val="27"/>
          <w:rFonts w:hint="eastAsia" w:ascii="宋体" w:eastAsia="宋体" w:cs="宋体"/>
          <w:color w:val="auto"/>
          <w:sz w:val="21"/>
          <w:szCs w:val="21"/>
        </w:rPr>
        <w:t>。</w:t>
      </w:r>
      <w:r>
        <w:rPr>
          <w:rFonts w:hint="eastAsia" w:ascii="宋体" w:cs="宋体"/>
          <w:szCs w:val="21"/>
        </w:rPr>
        <w:br w:type="textWrapping"/>
      </w:r>
      <w:r>
        <w:rPr>
          <w:rStyle w:val="27"/>
          <w:rFonts w:hint="eastAsia" w:ascii="宋体" w:eastAsia="宋体" w:cs="宋体"/>
          <w:color w:val="auto"/>
          <w:sz w:val="21"/>
          <w:szCs w:val="21"/>
        </w:rPr>
        <w:t xml:space="preserve">    本条所称货物不包括使用大型企业注册商标的货物和服务。</w:t>
      </w:r>
      <w:r>
        <w:rPr>
          <w:rFonts w:hint="eastAsia" w:ascii="宋体" w:cs="宋体"/>
          <w:szCs w:val="21"/>
        </w:rPr>
        <w:br w:type="textWrapping"/>
      </w:r>
      <w:r>
        <w:rPr>
          <w:rStyle w:val="27"/>
          <w:rFonts w:hint="eastAsia" w:ascii="宋体" w:eastAsia="宋体" w:cs="宋体"/>
          <w:color w:val="auto"/>
          <w:sz w:val="21"/>
          <w:szCs w:val="21"/>
        </w:rPr>
        <w:t xml:space="preserve">    本公司对上述声明的真实性负责。如有虚假，将依法承担相应责任</w:t>
      </w:r>
    </w:p>
    <w:p w14:paraId="4991B996">
      <w:pPr>
        <w:spacing w:line="360" w:lineRule="auto"/>
        <w:ind w:firstLine="480" w:firstLineChars="200"/>
        <w:rPr>
          <w:rStyle w:val="27"/>
          <w:rFonts w:ascii="宋体" w:eastAsia="宋体" w:cs="宋体"/>
          <w:color w:val="auto"/>
        </w:rPr>
      </w:pPr>
    </w:p>
    <w:p w14:paraId="768990AC">
      <w:pPr>
        <w:spacing w:line="360" w:lineRule="auto"/>
        <w:rPr>
          <w:rStyle w:val="27"/>
          <w:rFonts w:ascii="宋体" w:eastAsia="宋体" w:cs="宋体"/>
          <w:color w:val="auto"/>
        </w:rPr>
      </w:pPr>
    </w:p>
    <w:p w14:paraId="168006E1">
      <w:pPr>
        <w:pStyle w:val="11"/>
        <w:spacing w:line="480" w:lineRule="auto"/>
        <w:rPr>
          <w:rFonts w:cs="宋体"/>
        </w:rPr>
      </w:pPr>
      <w:r>
        <w:rPr>
          <w:rFonts w:hint="eastAsia" w:cs="宋体"/>
        </w:rPr>
        <w:t>供应商（盖单位公章）：</w:t>
      </w:r>
      <w:r>
        <w:rPr>
          <w:rFonts w:cs="宋体"/>
          <w:u w:val="single"/>
        </w:rPr>
        <w:t xml:space="preserve">                            </w:t>
      </w:r>
      <w:r>
        <w:rPr>
          <w:rFonts w:cs="宋体"/>
        </w:rPr>
        <w:t xml:space="preserve">    </w:t>
      </w:r>
    </w:p>
    <w:p w14:paraId="4894AAE6">
      <w:pPr>
        <w:pStyle w:val="11"/>
        <w:spacing w:line="480" w:lineRule="auto"/>
        <w:rPr>
          <w:rFonts w:cs="宋体"/>
        </w:rPr>
      </w:pPr>
      <w:r>
        <w:rPr>
          <w:rFonts w:hint="eastAsia" w:cs="宋体"/>
        </w:rPr>
        <w:t>法定代表人或其委托代理人：（签字或盖章）</w:t>
      </w:r>
      <w:r>
        <w:rPr>
          <w:rFonts w:cs="宋体"/>
          <w:u w:val="single"/>
        </w:rPr>
        <w:t xml:space="preserve">                </w:t>
      </w:r>
      <w:r>
        <w:rPr>
          <w:rFonts w:cs="宋体"/>
        </w:rPr>
        <w:t xml:space="preserve">          </w:t>
      </w:r>
    </w:p>
    <w:p w14:paraId="0A6D0623">
      <w:pPr>
        <w:spacing w:line="360" w:lineRule="auto"/>
        <w:rPr>
          <w:rFonts w:ascii="宋体" w:cs="宋体"/>
          <w:szCs w:val="21"/>
          <w:u w:val="single"/>
        </w:rPr>
      </w:pPr>
      <w:r>
        <w:rPr>
          <w:rFonts w:hint="eastAsia" w:ascii="宋体" w:cs="宋体"/>
          <w:szCs w:val="21"/>
        </w:rPr>
        <w:t>日 期：</w:t>
      </w:r>
      <w:r>
        <w:rPr>
          <w:rFonts w:hint="eastAsia" w:ascii="宋体" w:cs="宋体"/>
          <w:szCs w:val="21"/>
          <w:u w:val="single"/>
        </w:rPr>
        <w:t xml:space="preserve">                    </w:t>
      </w:r>
    </w:p>
    <w:p w14:paraId="13911242">
      <w:pPr>
        <w:spacing w:line="360" w:lineRule="auto"/>
        <w:rPr>
          <w:rFonts w:ascii="宋体" w:cs="宋体"/>
          <w:szCs w:val="21"/>
          <w:u w:val="single"/>
        </w:rPr>
      </w:pPr>
    </w:p>
    <w:p w14:paraId="3F762187">
      <w:pPr>
        <w:spacing w:line="360" w:lineRule="auto"/>
        <w:rPr>
          <w:rFonts w:ascii="宋体" w:cs="宋体"/>
          <w:szCs w:val="21"/>
          <w:u w:val="single"/>
        </w:rPr>
      </w:pPr>
    </w:p>
    <w:p w14:paraId="31F110AF">
      <w:pPr>
        <w:spacing w:line="360" w:lineRule="auto"/>
        <w:rPr>
          <w:rFonts w:ascii="宋体" w:cs="宋体"/>
        </w:rPr>
      </w:pPr>
      <w:r>
        <w:rPr>
          <w:rFonts w:hint="eastAsia" w:ascii="宋体" w:cs="宋体"/>
        </w:rPr>
        <w:t>注：</w:t>
      </w:r>
    </w:p>
    <w:p w14:paraId="0819DED9">
      <w:pPr>
        <w:spacing w:line="360" w:lineRule="auto"/>
        <w:ind w:firstLine="420" w:firstLineChars="200"/>
        <w:rPr>
          <w:rFonts w:ascii="宋体" w:cs="宋体"/>
        </w:rPr>
      </w:pPr>
      <w:r>
        <w:rPr>
          <w:rFonts w:hint="eastAsia" w:ascii="宋体" w:cs="宋体"/>
        </w:rPr>
        <w:t>若产品出自符合国家规定的监狱企业，则该产品制造企业必须出具上述声明函，且供应商必须提供应当提供由省级以上监狱管理局、戒毒管理局（含新疆生产建设兵团）出具的属于监狱企业的证明文件，否则在评审时将不考虑对该监狱企业的相关优惠。</w:t>
      </w:r>
    </w:p>
    <w:p w14:paraId="6386D311">
      <w:pPr>
        <w:spacing w:line="360" w:lineRule="auto"/>
        <w:ind w:firstLine="420" w:firstLineChars="200"/>
        <w:rPr>
          <w:rFonts w:ascii="宋体" w:cs="宋体"/>
        </w:rPr>
      </w:pPr>
      <w:r>
        <w:rPr>
          <w:rFonts w:hint="eastAsia" w:ascii="宋体" w:cs="宋体"/>
        </w:rPr>
        <w:t>监狱企业视同小型、微型企业，享受评审中价格扣除等政府采购促进中小企业发展的政府采购政策。</w:t>
      </w:r>
    </w:p>
    <w:p w14:paraId="465C21C5">
      <w:pPr>
        <w:spacing w:line="360" w:lineRule="auto"/>
        <w:ind w:firstLine="420" w:firstLineChars="200"/>
        <w:rPr>
          <w:rFonts w:ascii="宋体" w:cs="宋体"/>
        </w:rPr>
      </w:pPr>
    </w:p>
    <w:p w14:paraId="5788604D">
      <w:pPr>
        <w:spacing w:line="360" w:lineRule="auto"/>
        <w:ind w:firstLine="420" w:firstLineChars="200"/>
        <w:rPr>
          <w:rFonts w:ascii="宋体" w:cs="宋体"/>
        </w:rPr>
      </w:pPr>
      <w:r>
        <w:rPr>
          <w:rFonts w:hint="eastAsia" w:ascii="宋体" w:cs="宋体"/>
        </w:rPr>
        <w:br w:type="page"/>
      </w:r>
    </w:p>
    <w:p w14:paraId="25E34CBB">
      <w:pPr>
        <w:spacing w:line="588" w:lineRule="exact"/>
        <w:jc w:val="center"/>
        <w:outlineLvl w:val="2"/>
        <w:rPr>
          <w:rFonts w:ascii="宋体" w:cs="宋体"/>
          <w:b/>
          <w:bCs/>
          <w:sz w:val="30"/>
          <w:szCs w:val="30"/>
        </w:rPr>
      </w:pPr>
      <w:bookmarkStart w:id="775" w:name="_Hlk11837794"/>
      <w:bookmarkStart w:id="776" w:name="_Toc14362"/>
      <w:bookmarkStart w:id="777" w:name="_Toc14345"/>
      <w:bookmarkStart w:id="778" w:name="_Toc20914"/>
      <w:bookmarkStart w:id="779" w:name="_Toc8473"/>
      <w:bookmarkStart w:id="780" w:name="_Toc16907"/>
      <w:bookmarkStart w:id="781" w:name="_Toc28997"/>
      <w:bookmarkStart w:id="782" w:name="_Toc518381875"/>
      <w:bookmarkStart w:id="783" w:name="_Toc21505"/>
      <w:bookmarkStart w:id="784" w:name="_Toc15899"/>
      <w:bookmarkStart w:id="785" w:name="_Toc23106"/>
      <w:bookmarkStart w:id="786" w:name="_Toc25968"/>
      <w:bookmarkStart w:id="787" w:name="_Toc7978"/>
      <w:r>
        <w:rPr>
          <w:rFonts w:hint="eastAsia" w:eastAsia="黑体"/>
          <w:sz w:val="28"/>
          <w:szCs w:val="28"/>
        </w:rPr>
        <w:t>残疾人福利性单位</w:t>
      </w:r>
      <w:bookmarkEnd w:id="775"/>
      <w:r>
        <w:rPr>
          <w:rFonts w:hint="eastAsia" w:eastAsia="黑体"/>
          <w:sz w:val="28"/>
          <w:szCs w:val="28"/>
        </w:rPr>
        <w:t>声明函</w:t>
      </w:r>
      <w:bookmarkEnd w:id="776"/>
      <w:bookmarkEnd w:id="777"/>
      <w:bookmarkEnd w:id="778"/>
      <w:bookmarkEnd w:id="779"/>
      <w:bookmarkEnd w:id="780"/>
      <w:bookmarkEnd w:id="781"/>
      <w:bookmarkEnd w:id="782"/>
      <w:bookmarkEnd w:id="783"/>
      <w:bookmarkEnd w:id="784"/>
      <w:bookmarkEnd w:id="785"/>
      <w:bookmarkEnd w:id="786"/>
      <w:bookmarkEnd w:id="787"/>
    </w:p>
    <w:p w14:paraId="1C0364D9">
      <w:pPr>
        <w:spacing w:line="360" w:lineRule="auto"/>
        <w:jc w:val="center"/>
        <w:rPr>
          <w:rFonts w:ascii="宋体" w:cs="宋体"/>
        </w:rPr>
      </w:pPr>
      <w:r>
        <w:rPr>
          <w:rFonts w:hint="eastAsia" w:ascii="宋体" w:cs="宋体"/>
        </w:rPr>
        <w:t>（不属于残疾人福利性单位的无需填写）</w:t>
      </w:r>
    </w:p>
    <w:p w14:paraId="4940942D">
      <w:pPr>
        <w:spacing w:line="360" w:lineRule="auto"/>
        <w:ind w:firstLine="444" w:firstLineChars="200"/>
        <w:rPr>
          <w:rFonts w:ascii="宋体" w:cs="宋体"/>
          <w:spacing w:val="6"/>
          <w:szCs w:val="21"/>
        </w:rPr>
      </w:pPr>
      <w:r>
        <w:rPr>
          <w:rFonts w:hint="eastAsia" w:ascii="宋体" w:cs="宋体"/>
          <w:spacing w:val="6"/>
          <w:szCs w:val="21"/>
        </w:rPr>
        <w:t>本单位郑重声明，根据《财政部 民政部 中国残疾人联合会关于促进残疾人就业政府采购政策的通知》（财库</w:t>
      </w:r>
      <w:r>
        <w:rPr>
          <w:rFonts w:hint="eastAsia" w:ascii="宋体" w:cs="宋体"/>
          <w:szCs w:val="21"/>
        </w:rPr>
        <w:t>〔2017〕 141</w:t>
      </w:r>
      <w:r>
        <w:rPr>
          <w:rFonts w:hint="eastAsia" w:ascii="宋体" w:cs="宋体"/>
          <w:spacing w:val="6"/>
          <w:szCs w:val="21"/>
        </w:rPr>
        <w:t>号）的规定，本单位为符合条件的残疾人福利性单位，且本单位参加_____单位的_____项目采购活动提供本单位制造的货物（由本单位承担工程/提供服务），或者提供其他残疾人福利性单位制造的货物（不包括使用非残疾人福利性单位注册商标的货物）。</w:t>
      </w:r>
    </w:p>
    <w:p w14:paraId="4D8156CB">
      <w:pPr>
        <w:spacing w:line="360" w:lineRule="auto"/>
        <w:ind w:firstLine="444" w:firstLineChars="200"/>
        <w:rPr>
          <w:rFonts w:ascii="宋体" w:cs="宋体"/>
          <w:spacing w:val="6"/>
          <w:szCs w:val="21"/>
        </w:rPr>
      </w:pPr>
      <w:r>
        <w:rPr>
          <w:rFonts w:hint="eastAsia" w:ascii="宋体" w:cs="宋体"/>
          <w:spacing w:val="6"/>
          <w:szCs w:val="21"/>
        </w:rPr>
        <w:t>本单位对上述声明的真实性负责。如有虚假，将依法承担相应责任。</w:t>
      </w:r>
    </w:p>
    <w:p w14:paraId="75EB786B">
      <w:pPr>
        <w:spacing w:line="360" w:lineRule="auto"/>
        <w:ind w:firstLine="444" w:firstLineChars="200"/>
        <w:rPr>
          <w:rFonts w:ascii="宋体" w:cs="宋体"/>
          <w:spacing w:val="6"/>
          <w:szCs w:val="21"/>
        </w:rPr>
      </w:pPr>
    </w:p>
    <w:p w14:paraId="6577966E">
      <w:pPr>
        <w:spacing w:line="360" w:lineRule="auto"/>
        <w:ind w:firstLine="444" w:firstLineChars="200"/>
        <w:rPr>
          <w:rFonts w:ascii="宋体" w:cs="宋体"/>
          <w:spacing w:val="6"/>
          <w:szCs w:val="21"/>
        </w:rPr>
      </w:pPr>
      <w:r>
        <w:rPr>
          <w:rFonts w:hint="eastAsia" w:ascii="宋体" w:cs="宋体"/>
          <w:spacing w:val="6"/>
          <w:szCs w:val="21"/>
        </w:rPr>
        <w:t>注：单独列出所供残疾人福利性单位制造的货物产品单价和总价。</w:t>
      </w:r>
    </w:p>
    <w:p w14:paraId="37D2FA04">
      <w:pPr>
        <w:tabs>
          <w:tab w:val="left" w:pos="4860"/>
        </w:tabs>
        <w:spacing w:line="360" w:lineRule="auto"/>
        <w:ind w:firstLine="200"/>
        <w:rPr>
          <w:rFonts w:ascii="宋体" w:cs="宋体"/>
          <w:szCs w:val="21"/>
        </w:rPr>
      </w:pPr>
    </w:p>
    <w:p w14:paraId="33CE2F30">
      <w:pPr>
        <w:spacing w:line="360" w:lineRule="auto"/>
        <w:ind w:firstLine="444" w:firstLineChars="200"/>
        <w:rPr>
          <w:rFonts w:ascii="宋体" w:cs="宋体"/>
          <w:spacing w:val="6"/>
          <w:szCs w:val="21"/>
        </w:rPr>
      </w:pPr>
    </w:p>
    <w:p w14:paraId="07F52613">
      <w:pPr>
        <w:pStyle w:val="11"/>
        <w:spacing w:line="480" w:lineRule="auto"/>
        <w:rPr>
          <w:rFonts w:cs="宋体"/>
        </w:rPr>
      </w:pPr>
      <w:r>
        <w:rPr>
          <w:rFonts w:hint="eastAsia" w:cs="宋体"/>
        </w:rPr>
        <w:t>供应商（盖单位公章）：</w:t>
      </w:r>
      <w:r>
        <w:rPr>
          <w:rFonts w:cs="宋体"/>
          <w:u w:val="single"/>
        </w:rPr>
        <w:t xml:space="preserve">                            </w:t>
      </w:r>
      <w:r>
        <w:rPr>
          <w:rFonts w:cs="宋体"/>
        </w:rPr>
        <w:t xml:space="preserve">    </w:t>
      </w:r>
    </w:p>
    <w:p w14:paraId="62C24E03">
      <w:pPr>
        <w:pStyle w:val="11"/>
        <w:spacing w:line="480" w:lineRule="auto"/>
        <w:rPr>
          <w:rFonts w:cs="宋体"/>
        </w:rPr>
      </w:pPr>
      <w:r>
        <w:rPr>
          <w:rFonts w:hint="eastAsia" w:cs="宋体"/>
        </w:rPr>
        <w:t>法定代表人或其委托代理人：（签字或盖章）</w:t>
      </w:r>
      <w:r>
        <w:rPr>
          <w:rFonts w:cs="宋体"/>
          <w:u w:val="single"/>
        </w:rPr>
        <w:t xml:space="preserve">                </w:t>
      </w:r>
      <w:r>
        <w:rPr>
          <w:rFonts w:cs="宋体"/>
        </w:rPr>
        <w:t xml:space="preserve">            </w:t>
      </w:r>
    </w:p>
    <w:p w14:paraId="5337C23F">
      <w:pPr>
        <w:tabs>
          <w:tab w:val="left" w:pos="4860"/>
        </w:tabs>
        <w:spacing w:line="360" w:lineRule="auto"/>
        <w:ind w:right="1560"/>
        <w:jc w:val="left"/>
        <w:rPr>
          <w:rFonts w:ascii="宋体" w:cs="宋体"/>
          <w:szCs w:val="21"/>
          <w:u w:val="single"/>
        </w:rPr>
      </w:pPr>
      <w:r>
        <w:rPr>
          <w:rFonts w:hint="eastAsia" w:ascii="宋体" w:cs="宋体"/>
          <w:szCs w:val="21"/>
        </w:rPr>
        <w:t>日 期：</w:t>
      </w:r>
      <w:r>
        <w:rPr>
          <w:rFonts w:hint="eastAsia" w:ascii="宋体" w:cs="宋体"/>
          <w:szCs w:val="21"/>
          <w:u w:val="single"/>
        </w:rPr>
        <w:t xml:space="preserve">                    </w:t>
      </w:r>
    </w:p>
    <w:p w14:paraId="1D23E014">
      <w:pPr>
        <w:tabs>
          <w:tab w:val="left" w:pos="4860"/>
        </w:tabs>
        <w:spacing w:line="360" w:lineRule="auto"/>
        <w:ind w:right="1560"/>
        <w:jc w:val="left"/>
        <w:rPr>
          <w:rFonts w:ascii="宋体" w:cs="宋体"/>
          <w:spacing w:val="6"/>
          <w:szCs w:val="21"/>
        </w:rPr>
      </w:pPr>
    </w:p>
    <w:p w14:paraId="0458160B">
      <w:pPr>
        <w:rPr>
          <w:rFonts w:eastAsia="黑体"/>
          <w:sz w:val="30"/>
          <w:szCs w:val="30"/>
        </w:rPr>
      </w:pPr>
      <w:r>
        <w:rPr>
          <w:rFonts w:hint="eastAsia" w:ascii="宋体" w:cs="宋体"/>
          <w:b/>
          <w:spacing w:val="6"/>
          <w:szCs w:val="21"/>
        </w:rPr>
        <w:t>符合条件的残疾人福利性单位在参加政府采购活动时，应当提供本通知规定的《残疾人福利性单位声明函》，并对声明的真实性负责。采购代理机构在随中标、成交结果同时公告其《残疾人福利性单位声明函》，接受社会监督。供应商提供的《残疾人福利性单位声明函》与事实不符的，依照《政府采购法》第七十七条第一款的规定追究法律责任。</w:t>
      </w:r>
      <w:r>
        <w:rPr>
          <w:rFonts w:hint="eastAsia" w:eastAsia="黑体"/>
          <w:sz w:val="30"/>
          <w:szCs w:val="30"/>
        </w:rPr>
        <w:br w:type="page"/>
      </w:r>
    </w:p>
    <w:p w14:paraId="42524F01">
      <w:pPr>
        <w:pStyle w:val="11"/>
        <w:spacing w:line="600" w:lineRule="exact"/>
        <w:jc w:val="center"/>
        <w:outlineLvl w:val="2"/>
        <w:rPr>
          <w:rFonts w:ascii="Times New Roman" w:eastAsia="黑体"/>
          <w:sz w:val="30"/>
          <w:szCs w:val="30"/>
        </w:rPr>
      </w:pPr>
      <w:r>
        <w:rPr>
          <w:rFonts w:hint="eastAsia" w:ascii="Times New Roman" w:eastAsia="黑体"/>
          <w:sz w:val="30"/>
          <w:szCs w:val="30"/>
        </w:rPr>
        <w:t>其他资料</w:t>
      </w:r>
      <w:bookmarkEnd w:id="701"/>
      <w:bookmarkEnd w:id="702"/>
      <w:bookmarkEnd w:id="703"/>
      <w:bookmarkEnd w:id="704"/>
      <w:bookmarkEnd w:id="758"/>
      <w:bookmarkEnd w:id="759"/>
      <w:bookmarkEnd w:id="760"/>
      <w:bookmarkEnd w:id="761"/>
    </w:p>
    <w:p w14:paraId="6AADBD3E">
      <w:pPr>
        <w:pStyle w:val="11"/>
        <w:spacing w:line="360" w:lineRule="auto"/>
        <w:ind w:firstLine="422" w:firstLineChars="200"/>
        <w:rPr>
          <w:rFonts w:ascii="Times New Roman"/>
          <w:b/>
        </w:rPr>
      </w:pPr>
      <w:bookmarkStart w:id="788" w:name="_Hlk478978544"/>
    </w:p>
    <w:p w14:paraId="2641D23C">
      <w:r>
        <w:rPr>
          <w:rFonts w:hint="eastAsia"/>
        </w:rPr>
        <w:t>磋商文件要求及供应商认为有必要提供的其他资料。</w:t>
      </w:r>
      <w:bookmarkEnd w:id="788"/>
    </w:p>
    <w:p w14:paraId="462B120D">
      <w:pPr>
        <w:pStyle w:val="3"/>
        <w:keepLines w:val="0"/>
        <w:tabs>
          <w:tab w:val="left" w:pos="420"/>
          <w:tab w:val="left" w:pos="6090"/>
        </w:tabs>
        <w:adjustRightInd w:val="0"/>
        <w:spacing w:after="0"/>
        <w:ind w:left="-2" w:leftChars="-1"/>
        <w:textAlignment w:val="baseline"/>
        <w:rPr>
          <w:rFonts w:ascii="Times New Roman" w:hAnsi="Times New Roman" w:eastAsia="黑体"/>
          <w:bCs w:val="0"/>
          <w:sz w:val="28"/>
          <w:szCs w:val="30"/>
        </w:rPr>
      </w:pPr>
      <w:r>
        <w:rPr>
          <w:rFonts w:ascii="Times New Roman" w:hAnsi="Times New Roman" w:eastAsia="黑体"/>
          <w:bCs w:val="0"/>
          <w:sz w:val="28"/>
          <w:szCs w:val="30"/>
        </w:rPr>
        <w:br w:type="page"/>
      </w:r>
      <w:bookmarkStart w:id="789" w:name="_Toc15103"/>
      <w:bookmarkStart w:id="790" w:name="_Toc11187"/>
      <w:bookmarkStart w:id="791" w:name="_Toc19990"/>
      <w:bookmarkStart w:id="792" w:name="_Toc28639"/>
      <w:bookmarkStart w:id="793" w:name="_Toc9193"/>
      <w:bookmarkStart w:id="794" w:name="_Toc21989"/>
      <w:r>
        <w:rPr>
          <w:rFonts w:hint="eastAsia" w:ascii="Times New Roman" w:hAnsi="Times New Roman" w:eastAsia="黑体"/>
          <w:bCs w:val="0"/>
          <w:sz w:val="28"/>
          <w:szCs w:val="30"/>
        </w:rPr>
        <w:t>二、商务文件</w:t>
      </w:r>
      <w:bookmarkEnd w:id="789"/>
      <w:bookmarkEnd w:id="790"/>
      <w:bookmarkEnd w:id="791"/>
      <w:bookmarkEnd w:id="792"/>
      <w:bookmarkEnd w:id="793"/>
      <w:bookmarkEnd w:id="794"/>
    </w:p>
    <w:p w14:paraId="7D6056C8">
      <w:pPr>
        <w:spacing w:line="360" w:lineRule="auto"/>
        <w:jc w:val="center"/>
        <w:outlineLvl w:val="2"/>
        <w:rPr>
          <w:b/>
          <w:sz w:val="28"/>
          <w:szCs w:val="28"/>
        </w:rPr>
      </w:pPr>
      <w:bookmarkStart w:id="795" w:name="_Toc20452"/>
      <w:bookmarkStart w:id="796" w:name="_Toc472"/>
      <w:bookmarkStart w:id="797" w:name="_Toc21030"/>
      <w:bookmarkStart w:id="798" w:name="_Toc3739"/>
      <w:bookmarkStart w:id="799" w:name="_Toc482092697"/>
      <w:bookmarkStart w:id="800" w:name="_Toc489972656"/>
      <w:r>
        <w:rPr>
          <w:rFonts w:hint="eastAsia"/>
          <w:b/>
          <w:sz w:val="28"/>
          <w:szCs w:val="28"/>
        </w:rPr>
        <w:t>法定代表人身份证明书</w:t>
      </w:r>
      <w:bookmarkEnd w:id="795"/>
      <w:bookmarkEnd w:id="796"/>
      <w:bookmarkEnd w:id="797"/>
      <w:bookmarkEnd w:id="798"/>
    </w:p>
    <w:p w14:paraId="73EE4398">
      <w:pPr>
        <w:spacing w:line="360" w:lineRule="auto"/>
        <w:jc w:val="center"/>
        <w:rPr>
          <w:b/>
          <w:sz w:val="30"/>
          <w:szCs w:val="30"/>
        </w:rPr>
      </w:pPr>
    </w:p>
    <w:p w14:paraId="16A411B0">
      <w:pPr>
        <w:spacing w:line="360" w:lineRule="auto"/>
        <w:rPr>
          <w:szCs w:val="21"/>
        </w:rPr>
      </w:pPr>
      <w:r>
        <w:rPr>
          <w:rFonts w:hint="eastAsia"/>
          <w:szCs w:val="21"/>
        </w:rPr>
        <w:t>供应商名称：</w:t>
      </w:r>
      <w:r>
        <w:rPr>
          <w:szCs w:val="21"/>
          <w:u w:val="single"/>
        </w:rPr>
        <w:t xml:space="preserve">                        </w:t>
      </w:r>
    </w:p>
    <w:p w14:paraId="2F473CF8">
      <w:pPr>
        <w:spacing w:line="360" w:lineRule="auto"/>
        <w:rPr>
          <w:szCs w:val="21"/>
        </w:rPr>
      </w:pPr>
      <w:r>
        <w:rPr>
          <w:rFonts w:hint="eastAsia"/>
          <w:szCs w:val="21"/>
        </w:rPr>
        <w:t>单位性质：</w:t>
      </w:r>
      <w:r>
        <w:rPr>
          <w:szCs w:val="21"/>
          <w:u w:val="single"/>
        </w:rPr>
        <w:t xml:space="preserve">                          </w:t>
      </w:r>
    </w:p>
    <w:p w14:paraId="5AFABA21">
      <w:pPr>
        <w:spacing w:line="360" w:lineRule="auto"/>
        <w:rPr>
          <w:szCs w:val="21"/>
        </w:rPr>
      </w:pPr>
      <w:r>
        <w:rPr>
          <w:rFonts w:hint="eastAsia"/>
          <w:szCs w:val="21"/>
        </w:rPr>
        <w:t>成立时间：</w:t>
      </w:r>
      <w:r>
        <w:rPr>
          <w:szCs w:val="21"/>
          <w:u w:val="single"/>
        </w:rPr>
        <w:t xml:space="preserve">        </w:t>
      </w:r>
      <w:r>
        <w:rPr>
          <w:rFonts w:hint="eastAsia"/>
          <w:szCs w:val="21"/>
        </w:rPr>
        <w:t>年</w:t>
      </w:r>
      <w:r>
        <w:rPr>
          <w:szCs w:val="21"/>
          <w:u w:val="single"/>
        </w:rPr>
        <w:t xml:space="preserve">       </w:t>
      </w:r>
      <w:r>
        <w:rPr>
          <w:rFonts w:hint="eastAsia"/>
          <w:szCs w:val="21"/>
        </w:rPr>
        <w:t>月</w:t>
      </w:r>
      <w:r>
        <w:rPr>
          <w:szCs w:val="21"/>
          <w:u w:val="single"/>
        </w:rPr>
        <w:t xml:space="preserve">       </w:t>
      </w:r>
      <w:r>
        <w:rPr>
          <w:rFonts w:hint="eastAsia"/>
          <w:szCs w:val="21"/>
        </w:rPr>
        <w:t>日</w:t>
      </w:r>
    </w:p>
    <w:p w14:paraId="5FC35B21">
      <w:pPr>
        <w:spacing w:line="360" w:lineRule="auto"/>
        <w:rPr>
          <w:szCs w:val="21"/>
        </w:rPr>
      </w:pPr>
      <w:r>
        <w:rPr>
          <w:rFonts w:hint="eastAsia"/>
          <w:szCs w:val="21"/>
        </w:rPr>
        <w:t>经营期限：</w:t>
      </w:r>
      <w:r>
        <w:rPr>
          <w:szCs w:val="21"/>
          <w:u w:val="single"/>
        </w:rPr>
        <w:t xml:space="preserve">                          </w:t>
      </w:r>
    </w:p>
    <w:p w14:paraId="648BE457">
      <w:pPr>
        <w:spacing w:line="360" w:lineRule="auto"/>
        <w:rPr>
          <w:szCs w:val="21"/>
        </w:rPr>
      </w:pPr>
      <w:r>
        <w:rPr>
          <w:rFonts w:hint="eastAsia"/>
          <w:szCs w:val="21"/>
        </w:rPr>
        <w:t>姓名：</w:t>
      </w:r>
      <w:r>
        <w:rPr>
          <w:szCs w:val="21"/>
          <w:u w:val="single"/>
        </w:rPr>
        <w:t xml:space="preserve">            </w:t>
      </w:r>
      <w:r>
        <w:rPr>
          <w:rFonts w:hint="eastAsia"/>
          <w:szCs w:val="21"/>
        </w:rPr>
        <w:t>性别：</w:t>
      </w:r>
      <w:r>
        <w:rPr>
          <w:szCs w:val="21"/>
          <w:u w:val="single"/>
        </w:rPr>
        <w:t xml:space="preserve">            </w:t>
      </w:r>
      <w:r>
        <w:rPr>
          <w:rFonts w:hint="eastAsia"/>
          <w:szCs w:val="21"/>
        </w:rPr>
        <w:t>年龄：</w:t>
      </w:r>
      <w:r>
        <w:rPr>
          <w:szCs w:val="21"/>
          <w:u w:val="single"/>
        </w:rPr>
        <w:t xml:space="preserve">            </w:t>
      </w:r>
      <w:r>
        <w:rPr>
          <w:rFonts w:hint="eastAsia"/>
          <w:szCs w:val="21"/>
        </w:rPr>
        <w:t>职务：</w:t>
      </w:r>
      <w:r>
        <w:rPr>
          <w:szCs w:val="21"/>
          <w:u w:val="single"/>
        </w:rPr>
        <w:t xml:space="preserve">            </w:t>
      </w:r>
    </w:p>
    <w:p w14:paraId="65C3D843">
      <w:pPr>
        <w:spacing w:line="360" w:lineRule="auto"/>
        <w:rPr>
          <w:szCs w:val="21"/>
        </w:rPr>
      </w:pPr>
      <w:r>
        <w:rPr>
          <w:rFonts w:hint="eastAsia"/>
          <w:szCs w:val="21"/>
        </w:rPr>
        <w:t>系</w:t>
      </w:r>
      <w:r>
        <w:rPr>
          <w:szCs w:val="21"/>
          <w:u w:val="single"/>
        </w:rPr>
        <w:t xml:space="preserve">                        </w:t>
      </w:r>
      <w:r>
        <w:rPr>
          <w:rFonts w:hint="eastAsia"/>
          <w:szCs w:val="21"/>
        </w:rPr>
        <w:t>（供应商名称）的法定代表人。</w:t>
      </w:r>
    </w:p>
    <w:p w14:paraId="254C6971">
      <w:pPr>
        <w:spacing w:line="360" w:lineRule="auto"/>
        <w:ind w:firstLine="420" w:firstLineChars="200"/>
        <w:rPr>
          <w:szCs w:val="21"/>
        </w:rPr>
      </w:pPr>
    </w:p>
    <w:p w14:paraId="7F75EB7D">
      <w:pPr>
        <w:spacing w:line="360" w:lineRule="auto"/>
        <w:ind w:firstLine="420" w:firstLineChars="200"/>
        <w:rPr>
          <w:szCs w:val="21"/>
        </w:rPr>
      </w:pPr>
      <w:r>
        <w:rPr>
          <w:rFonts w:hint="eastAsia"/>
          <w:szCs w:val="21"/>
        </w:rPr>
        <w:t>特此证明。</w:t>
      </w:r>
    </w:p>
    <w:p w14:paraId="69D819A3">
      <w:pPr>
        <w:spacing w:line="360" w:lineRule="auto"/>
        <w:rPr>
          <w:b/>
          <w:bCs/>
          <w:sz w:val="24"/>
        </w:rPr>
      </w:pPr>
    </w:p>
    <w:p w14:paraId="225C6C8A">
      <w:pPr>
        <w:spacing w:line="360" w:lineRule="auto"/>
        <w:rPr>
          <w:b/>
          <w:bCs/>
          <w:sz w:val="24"/>
        </w:rPr>
      </w:pPr>
      <w:r>
        <w:rPr>
          <w:rFonts w:hint="eastAsia"/>
          <w:b/>
          <w:bCs/>
          <w:sz w:val="24"/>
        </w:rPr>
        <w:t>附：法定代表人有效的身份证复印件。</w:t>
      </w:r>
    </w:p>
    <w:p w14:paraId="4EBCBA4E">
      <w:pPr>
        <w:spacing w:line="360" w:lineRule="auto"/>
        <w:rPr>
          <w:b/>
          <w:bCs/>
          <w:sz w:val="24"/>
        </w:rPr>
      </w:pPr>
    </w:p>
    <w:p w14:paraId="394429D0">
      <w:pPr>
        <w:spacing w:line="360" w:lineRule="auto"/>
        <w:rPr>
          <w:b/>
          <w:bCs/>
          <w:sz w:val="24"/>
        </w:rPr>
      </w:pPr>
    </w:p>
    <w:p w14:paraId="0704E47C">
      <w:pPr>
        <w:spacing w:line="360" w:lineRule="auto"/>
        <w:rPr>
          <w:b/>
          <w:bCs/>
          <w:sz w:val="24"/>
        </w:rPr>
      </w:pPr>
    </w:p>
    <w:p w14:paraId="61BE2D4E">
      <w:pPr>
        <w:spacing w:line="360" w:lineRule="auto"/>
        <w:rPr>
          <w:szCs w:val="21"/>
        </w:rPr>
      </w:pPr>
    </w:p>
    <w:p w14:paraId="57DCF562">
      <w:pPr>
        <w:spacing w:line="360" w:lineRule="auto"/>
        <w:rPr>
          <w:szCs w:val="21"/>
        </w:rPr>
      </w:pPr>
    </w:p>
    <w:p w14:paraId="52BE8798">
      <w:pPr>
        <w:spacing w:line="360" w:lineRule="auto"/>
        <w:ind w:left="3780" w:leftChars="1800"/>
        <w:rPr>
          <w:szCs w:val="21"/>
        </w:rPr>
      </w:pPr>
      <w:r>
        <w:rPr>
          <w:rFonts w:hint="eastAsia"/>
          <w:szCs w:val="21"/>
        </w:rPr>
        <w:t>供应商：</w:t>
      </w:r>
      <w:r>
        <w:rPr>
          <w:szCs w:val="21"/>
          <w:u w:val="single"/>
        </w:rPr>
        <w:t xml:space="preserve">                    </w:t>
      </w:r>
      <w:r>
        <w:rPr>
          <w:rFonts w:hint="eastAsia"/>
          <w:szCs w:val="21"/>
        </w:rPr>
        <w:t>（盖单位公章）</w:t>
      </w:r>
    </w:p>
    <w:p w14:paraId="7264A7A2">
      <w:pPr>
        <w:spacing w:line="360" w:lineRule="auto"/>
        <w:ind w:left="3780" w:leftChars="1800"/>
        <w:rPr>
          <w:szCs w:val="21"/>
        </w:rPr>
      </w:pPr>
      <w:r>
        <w:rPr>
          <w:szCs w:val="21"/>
          <w:u w:val="single"/>
        </w:rPr>
        <w:t xml:space="preserve">         </w:t>
      </w:r>
      <w:r>
        <w:rPr>
          <w:rFonts w:hint="eastAsia"/>
          <w:szCs w:val="21"/>
        </w:rPr>
        <w:t>年</w:t>
      </w:r>
      <w:r>
        <w:rPr>
          <w:szCs w:val="21"/>
          <w:u w:val="single"/>
        </w:rPr>
        <w:t xml:space="preserve">       </w:t>
      </w:r>
      <w:r>
        <w:rPr>
          <w:rFonts w:hint="eastAsia"/>
          <w:szCs w:val="21"/>
        </w:rPr>
        <w:t>月</w:t>
      </w:r>
      <w:r>
        <w:rPr>
          <w:szCs w:val="21"/>
          <w:u w:val="single"/>
        </w:rPr>
        <w:t xml:space="preserve">        </w:t>
      </w:r>
      <w:r>
        <w:rPr>
          <w:rFonts w:hint="eastAsia"/>
          <w:szCs w:val="21"/>
        </w:rPr>
        <w:t>日</w:t>
      </w:r>
    </w:p>
    <w:p w14:paraId="1A7FF4C1">
      <w:pPr>
        <w:spacing w:line="360" w:lineRule="auto"/>
        <w:rPr>
          <w:szCs w:val="21"/>
        </w:rPr>
      </w:pPr>
    </w:p>
    <w:p w14:paraId="39DD502D">
      <w:pPr>
        <w:spacing w:line="360" w:lineRule="auto"/>
        <w:jc w:val="center"/>
        <w:outlineLvl w:val="2"/>
        <w:rPr>
          <w:b/>
          <w:sz w:val="28"/>
          <w:szCs w:val="28"/>
        </w:rPr>
      </w:pPr>
      <w:r>
        <w:rPr>
          <w:b/>
          <w:kern w:val="0"/>
          <w:sz w:val="20"/>
        </w:rPr>
        <w:br w:type="page"/>
      </w:r>
      <w:bookmarkStart w:id="801" w:name="_Toc9638"/>
      <w:bookmarkStart w:id="802" w:name="_Toc8930"/>
      <w:bookmarkStart w:id="803" w:name="_Toc21741"/>
      <w:bookmarkStart w:id="804" w:name="_Toc17241"/>
      <w:r>
        <w:rPr>
          <w:rFonts w:hint="eastAsia"/>
          <w:b/>
          <w:sz w:val="28"/>
          <w:szCs w:val="28"/>
        </w:rPr>
        <w:t>法定代表人授权委托书</w:t>
      </w:r>
      <w:bookmarkEnd w:id="801"/>
      <w:bookmarkEnd w:id="802"/>
      <w:bookmarkEnd w:id="803"/>
      <w:bookmarkEnd w:id="804"/>
    </w:p>
    <w:p w14:paraId="7A59B3CC">
      <w:pPr>
        <w:spacing w:line="360" w:lineRule="auto"/>
        <w:rPr>
          <w:szCs w:val="21"/>
        </w:rPr>
      </w:pPr>
    </w:p>
    <w:p w14:paraId="5E539710">
      <w:pPr>
        <w:spacing w:line="360" w:lineRule="auto"/>
        <w:ind w:firstLine="420" w:firstLineChars="200"/>
        <w:rPr>
          <w:szCs w:val="21"/>
        </w:rPr>
      </w:pPr>
    </w:p>
    <w:p w14:paraId="47D727B0">
      <w:pPr>
        <w:spacing w:line="360" w:lineRule="auto"/>
        <w:ind w:firstLine="420" w:firstLineChars="200"/>
        <w:rPr>
          <w:szCs w:val="21"/>
        </w:rPr>
      </w:pPr>
      <w:r>
        <w:rPr>
          <w:rFonts w:hint="eastAsia"/>
          <w:szCs w:val="21"/>
        </w:rPr>
        <w:t>本授权书声明：</w:t>
      </w:r>
      <w:r>
        <w:rPr>
          <w:szCs w:val="21"/>
          <w:u w:val="single"/>
        </w:rPr>
        <w:t xml:space="preserve">       </w:t>
      </w:r>
      <w:r>
        <w:rPr>
          <w:rFonts w:hint="eastAsia"/>
          <w:szCs w:val="21"/>
          <w:u w:val="single"/>
        </w:rPr>
        <w:t>（供应商全称）</w:t>
      </w:r>
      <w:r>
        <w:rPr>
          <w:szCs w:val="21"/>
          <w:u w:val="single"/>
        </w:rPr>
        <w:t xml:space="preserve">     </w:t>
      </w:r>
      <w:r>
        <w:rPr>
          <w:rFonts w:hint="eastAsia"/>
          <w:szCs w:val="21"/>
        </w:rPr>
        <w:t>的法定代表人代表本公司授权</w:t>
      </w:r>
      <w:r>
        <w:rPr>
          <w:szCs w:val="21"/>
          <w:u w:val="single"/>
        </w:rPr>
        <w:t xml:space="preserve">   </w:t>
      </w:r>
      <w:r>
        <w:rPr>
          <w:rFonts w:hint="eastAsia"/>
          <w:szCs w:val="21"/>
          <w:u w:val="single"/>
        </w:rPr>
        <w:t>（委托代理人姓名）</w:t>
      </w:r>
      <w:r>
        <w:rPr>
          <w:szCs w:val="21"/>
          <w:u w:val="single"/>
        </w:rPr>
        <w:t xml:space="preserve">   </w:t>
      </w:r>
      <w:r>
        <w:rPr>
          <w:rFonts w:hint="eastAsia"/>
          <w:szCs w:val="21"/>
        </w:rPr>
        <w:t>为本公司合法代理人，以本单位名义亲自出席参加贵方组织的</w:t>
      </w:r>
      <w:r>
        <w:rPr>
          <w:szCs w:val="21"/>
          <w:u w:val="single"/>
        </w:rPr>
        <w:t xml:space="preserve">    </w:t>
      </w:r>
      <w:r>
        <w:rPr>
          <w:rFonts w:hint="eastAsia"/>
          <w:szCs w:val="21"/>
          <w:u w:val="single"/>
        </w:rPr>
        <w:t>（采购项目名称）</w:t>
      </w:r>
      <w:r>
        <w:rPr>
          <w:szCs w:val="21"/>
          <w:u w:val="single"/>
        </w:rPr>
        <w:t xml:space="preserve">    </w:t>
      </w:r>
      <w:r>
        <w:rPr>
          <w:rFonts w:hint="eastAsia"/>
          <w:szCs w:val="21"/>
        </w:rPr>
        <w:t>项目（项目编号：</w:t>
      </w:r>
      <w:r>
        <w:rPr>
          <w:szCs w:val="21"/>
          <w:u w:val="single"/>
        </w:rPr>
        <w:t xml:space="preserve">          </w:t>
      </w:r>
      <w:r>
        <w:rPr>
          <w:rFonts w:hint="eastAsia"/>
          <w:szCs w:val="21"/>
        </w:rPr>
        <w:t>）的磋商采购。代理人在本项目磋商过程中所签署的一切文件和处理与之有关的一切事务，我方均予承认。</w:t>
      </w:r>
    </w:p>
    <w:p w14:paraId="241A73D7">
      <w:pPr>
        <w:spacing w:line="360" w:lineRule="auto"/>
        <w:ind w:firstLine="420" w:firstLineChars="200"/>
        <w:rPr>
          <w:szCs w:val="21"/>
        </w:rPr>
      </w:pPr>
      <w:r>
        <w:rPr>
          <w:rFonts w:hint="eastAsia"/>
          <w:szCs w:val="21"/>
        </w:rPr>
        <w:t>代理人无转委托权。</w:t>
      </w:r>
    </w:p>
    <w:p w14:paraId="25DABDF9">
      <w:pPr>
        <w:spacing w:line="360" w:lineRule="auto"/>
        <w:ind w:firstLine="420" w:firstLineChars="200"/>
        <w:rPr>
          <w:szCs w:val="21"/>
        </w:rPr>
      </w:pPr>
    </w:p>
    <w:p w14:paraId="53B6BC24">
      <w:pPr>
        <w:spacing w:line="360" w:lineRule="auto"/>
        <w:ind w:firstLine="420" w:firstLineChars="200"/>
        <w:rPr>
          <w:szCs w:val="21"/>
        </w:rPr>
      </w:pPr>
      <w:r>
        <w:rPr>
          <w:rFonts w:hint="eastAsia"/>
          <w:szCs w:val="21"/>
        </w:rPr>
        <w:t>供</w:t>
      </w:r>
      <w:r>
        <w:rPr>
          <w:szCs w:val="21"/>
        </w:rPr>
        <w:t xml:space="preserve">  </w:t>
      </w:r>
      <w:r>
        <w:rPr>
          <w:rFonts w:hint="eastAsia"/>
          <w:szCs w:val="21"/>
        </w:rPr>
        <w:t>应</w:t>
      </w:r>
      <w:r>
        <w:rPr>
          <w:szCs w:val="21"/>
        </w:rPr>
        <w:t xml:space="preserve">  </w:t>
      </w:r>
      <w:r>
        <w:rPr>
          <w:rFonts w:hint="eastAsia"/>
          <w:szCs w:val="21"/>
        </w:rPr>
        <w:t>商：</w:t>
      </w:r>
      <w:r>
        <w:rPr>
          <w:szCs w:val="21"/>
          <w:u w:val="single"/>
        </w:rPr>
        <w:t xml:space="preserve">        </w:t>
      </w:r>
      <w:r>
        <w:rPr>
          <w:rFonts w:hint="eastAsia"/>
          <w:szCs w:val="21"/>
          <w:u w:val="single"/>
        </w:rPr>
        <w:t>（全称）</w:t>
      </w:r>
      <w:r>
        <w:rPr>
          <w:szCs w:val="21"/>
          <w:u w:val="single"/>
        </w:rPr>
        <w:t xml:space="preserve">      </w:t>
      </w:r>
      <w:r>
        <w:rPr>
          <w:rFonts w:hint="eastAsia"/>
          <w:szCs w:val="21"/>
        </w:rPr>
        <w:t>（盖单位公章）</w:t>
      </w:r>
    </w:p>
    <w:p w14:paraId="245CA43F">
      <w:pPr>
        <w:spacing w:line="360" w:lineRule="auto"/>
        <w:ind w:firstLine="420" w:firstLineChars="200"/>
        <w:rPr>
          <w:szCs w:val="21"/>
        </w:rPr>
      </w:pPr>
      <w:r>
        <w:rPr>
          <w:rFonts w:hint="eastAsia"/>
          <w:szCs w:val="21"/>
        </w:rPr>
        <w:t>法定代表人：</w:t>
      </w:r>
      <w:r>
        <w:rPr>
          <w:szCs w:val="21"/>
          <w:u w:val="single"/>
        </w:rPr>
        <w:t xml:space="preserve">                      </w:t>
      </w:r>
      <w:r>
        <w:rPr>
          <w:rFonts w:hint="eastAsia"/>
          <w:szCs w:val="21"/>
        </w:rPr>
        <w:t>（签字或盖章）</w:t>
      </w:r>
    </w:p>
    <w:p w14:paraId="1115BF55">
      <w:pPr>
        <w:spacing w:line="360" w:lineRule="auto"/>
        <w:ind w:firstLine="420" w:firstLineChars="200"/>
        <w:rPr>
          <w:szCs w:val="21"/>
        </w:rPr>
      </w:pPr>
      <w:r>
        <w:rPr>
          <w:rFonts w:hint="eastAsia"/>
          <w:szCs w:val="21"/>
        </w:rPr>
        <w:t>法定代表人身份证号码：</w:t>
      </w:r>
      <w:r>
        <w:rPr>
          <w:szCs w:val="21"/>
          <w:u w:val="single"/>
        </w:rPr>
        <w:t xml:space="preserve">                             </w:t>
      </w:r>
    </w:p>
    <w:p w14:paraId="0A59ED6F">
      <w:pPr>
        <w:spacing w:line="360" w:lineRule="auto"/>
        <w:ind w:firstLine="420" w:firstLineChars="200"/>
        <w:rPr>
          <w:szCs w:val="21"/>
        </w:rPr>
      </w:pPr>
      <w:r>
        <w:rPr>
          <w:rFonts w:hint="eastAsia"/>
          <w:szCs w:val="21"/>
        </w:rPr>
        <w:t>委托代理人：</w:t>
      </w:r>
      <w:r>
        <w:rPr>
          <w:szCs w:val="21"/>
          <w:u w:val="single"/>
        </w:rPr>
        <w:t xml:space="preserve">                      </w:t>
      </w:r>
      <w:r>
        <w:rPr>
          <w:rFonts w:hint="eastAsia"/>
          <w:szCs w:val="21"/>
        </w:rPr>
        <w:t>（签字）</w:t>
      </w:r>
    </w:p>
    <w:p w14:paraId="36F66EBA">
      <w:pPr>
        <w:spacing w:line="360" w:lineRule="auto"/>
        <w:ind w:firstLine="420" w:firstLineChars="200"/>
        <w:rPr>
          <w:szCs w:val="21"/>
        </w:rPr>
      </w:pPr>
      <w:r>
        <w:rPr>
          <w:rFonts w:hint="eastAsia"/>
          <w:szCs w:val="21"/>
        </w:rPr>
        <w:t>职</w:t>
      </w:r>
      <w:r>
        <w:rPr>
          <w:szCs w:val="21"/>
        </w:rPr>
        <w:t xml:space="preserve">      </w:t>
      </w:r>
      <w:r>
        <w:rPr>
          <w:rFonts w:hint="eastAsia"/>
          <w:szCs w:val="21"/>
        </w:rPr>
        <w:t>务：</w:t>
      </w:r>
      <w:r>
        <w:rPr>
          <w:szCs w:val="21"/>
          <w:u w:val="single"/>
        </w:rPr>
        <w:t xml:space="preserve">                             </w:t>
      </w:r>
    </w:p>
    <w:p w14:paraId="2702A047">
      <w:pPr>
        <w:spacing w:line="360" w:lineRule="auto"/>
        <w:ind w:firstLine="420" w:firstLineChars="200"/>
        <w:rPr>
          <w:szCs w:val="21"/>
        </w:rPr>
      </w:pPr>
      <w:r>
        <w:rPr>
          <w:rFonts w:hint="eastAsia"/>
          <w:szCs w:val="21"/>
        </w:rPr>
        <w:t>代理人身份证号码：</w:t>
      </w:r>
      <w:r>
        <w:rPr>
          <w:szCs w:val="21"/>
          <w:u w:val="single"/>
        </w:rPr>
        <w:t xml:space="preserve">                             </w:t>
      </w:r>
    </w:p>
    <w:p w14:paraId="2ACB7AF1">
      <w:pPr>
        <w:spacing w:line="360" w:lineRule="auto"/>
        <w:ind w:firstLine="420" w:firstLineChars="200"/>
        <w:rPr>
          <w:szCs w:val="21"/>
          <w:u w:val="single"/>
        </w:rPr>
      </w:pPr>
    </w:p>
    <w:p w14:paraId="5B383D66">
      <w:pPr>
        <w:spacing w:line="360" w:lineRule="auto"/>
        <w:ind w:firstLine="420" w:firstLineChars="200"/>
        <w:rPr>
          <w:szCs w:val="21"/>
        </w:rPr>
      </w:pPr>
      <w:r>
        <w:rPr>
          <w:szCs w:val="21"/>
          <w:u w:val="single"/>
        </w:rPr>
        <w:t xml:space="preserve">          </w:t>
      </w:r>
      <w:r>
        <w:rPr>
          <w:rFonts w:hint="eastAsia"/>
          <w:szCs w:val="21"/>
        </w:rPr>
        <w:t>年</w:t>
      </w:r>
      <w:r>
        <w:rPr>
          <w:szCs w:val="21"/>
          <w:u w:val="single"/>
        </w:rPr>
        <w:t xml:space="preserve">       </w:t>
      </w:r>
      <w:r>
        <w:rPr>
          <w:rFonts w:hint="eastAsia"/>
          <w:szCs w:val="21"/>
        </w:rPr>
        <w:t>月</w:t>
      </w:r>
      <w:r>
        <w:rPr>
          <w:szCs w:val="21"/>
          <w:u w:val="single"/>
        </w:rPr>
        <w:t xml:space="preserve">        </w:t>
      </w:r>
      <w:r>
        <w:rPr>
          <w:rFonts w:hint="eastAsia"/>
          <w:szCs w:val="21"/>
        </w:rPr>
        <w:t>日</w:t>
      </w:r>
    </w:p>
    <w:p w14:paraId="179867B2">
      <w:pPr>
        <w:spacing w:line="360" w:lineRule="auto"/>
        <w:ind w:firstLine="420" w:firstLineChars="200"/>
        <w:rPr>
          <w:szCs w:val="21"/>
        </w:rPr>
      </w:pPr>
    </w:p>
    <w:p w14:paraId="4CCED1E2">
      <w:pPr>
        <w:spacing w:line="360" w:lineRule="auto"/>
        <w:ind w:firstLine="420" w:firstLineChars="200"/>
        <w:rPr>
          <w:szCs w:val="21"/>
        </w:rPr>
      </w:pPr>
      <w:r>
        <w:rPr>
          <w:rFonts w:hint="eastAsia"/>
          <w:szCs w:val="21"/>
        </w:rPr>
        <w:t>附：授权代理人有效的身份证复印件</w:t>
      </w:r>
    </w:p>
    <w:p w14:paraId="3556AA1D">
      <w:pPr>
        <w:spacing w:line="360" w:lineRule="auto"/>
        <w:ind w:firstLine="420" w:firstLineChars="200"/>
        <w:rPr>
          <w:szCs w:val="21"/>
        </w:rPr>
      </w:pPr>
    </w:p>
    <w:p w14:paraId="58C8DA4C">
      <w:pPr>
        <w:spacing w:line="360" w:lineRule="auto"/>
        <w:ind w:firstLine="420" w:firstLineChars="200"/>
        <w:rPr>
          <w:szCs w:val="21"/>
        </w:rPr>
      </w:pPr>
    </w:p>
    <w:p w14:paraId="2C6B858E">
      <w:pPr>
        <w:spacing w:line="360" w:lineRule="auto"/>
        <w:ind w:firstLine="420" w:firstLineChars="200"/>
        <w:rPr>
          <w:szCs w:val="21"/>
        </w:rPr>
      </w:pPr>
    </w:p>
    <w:p w14:paraId="33EF5A4D">
      <w:pPr>
        <w:spacing w:line="360" w:lineRule="auto"/>
        <w:ind w:firstLine="420" w:firstLineChars="200"/>
        <w:rPr>
          <w:szCs w:val="21"/>
        </w:rPr>
      </w:pPr>
    </w:p>
    <w:p w14:paraId="0067FAEB">
      <w:pPr>
        <w:spacing w:line="360" w:lineRule="auto"/>
        <w:ind w:firstLine="420" w:firstLineChars="200"/>
        <w:rPr>
          <w:szCs w:val="21"/>
        </w:rPr>
      </w:pPr>
    </w:p>
    <w:p w14:paraId="3011ACAA">
      <w:pPr>
        <w:spacing w:line="360" w:lineRule="auto"/>
        <w:ind w:firstLine="422" w:firstLineChars="200"/>
        <w:rPr>
          <w:b/>
          <w:szCs w:val="21"/>
        </w:rPr>
      </w:pPr>
      <w:r>
        <w:rPr>
          <w:rFonts w:hint="eastAsia"/>
          <w:b/>
          <w:szCs w:val="21"/>
        </w:rPr>
        <w:t>注：代理人出席磋商会议时，应提供本人有效的身份证（如非中国国籍应提供护照）原件交由磋商小组核验。</w:t>
      </w:r>
    </w:p>
    <w:p w14:paraId="3119BE71">
      <w:pPr>
        <w:pStyle w:val="11"/>
        <w:spacing w:line="600" w:lineRule="exact"/>
        <w:rPr>
          <w:rFonts w:ascii="Times New Roman"/>
        </w:rPr>
      </w:pPr>
      <w:r>
        <w:rPr>
          <w:rFonts w:ascii="Times New Roman"/>
        </w:rPr>
        <w:t xml:space="preserve"> </w:t>
      </w:r>
    </w:p>
    <w:p w14:paraId="43ABBE41">
      <w:pPr>
        <w:pStyle w:val="11"/>
        <w:spacing w:line="600" w:lineRule="exact"/>
        <w:rPr>
          <w:rFonts w:ascii="Times New Roman"/>
          <w:b/>
          <w:sz w:val="28"/>
          <w:szCs w:val="28"/>
        </w:rPr>
      </w:pPr>
    </w:p>
    <w:p w14:paraId="2EAEAF36">
      <w:pPr>
        <w:spacing w:line="360" w:lineRule="auto"/>
        <w:jc w:val="center"/>
        <w:outlineLvl w:val="2"/>
        <w:rPr>
          <w:rFonts w:eastAsia="黑体"/>
          <w:bCs/>
          <w:sz w:val="28"/>
          <w:szCs w:val="30"/>
        </w:rPr>
      </w:pPr>
      <w:r>
        <w:br w:type="page"/>
      </w:r>
      <w:bookmarkStart w:id="805" w:name="_Toc347849252"/>
      <w:bookmarkStart w:id="806" w:name="_Toc30914"/>
      <w:bookmarkStart w:id="807" w:name="_Toc4884"/>
      <w:bookmarkStart w:id="808" w:name="_Toc383175515"/>
      <w:bookmarkStart w:id="809" w:name="_Toc27147"/>
      <w:bookmarkStart w:id="810" w:name="_Toc1845"/>
      <w:r>
        <w:rPr>
          <w:rFonts w:hint="eastAsia" w:eastAsia="黑体"/>
          <w:bCs/>
          <w:sz w:val="28"/>
          <w:szCs w:val="30"/>
        </w:rPr>
        <w:t>磋商申请</w:t>
      </w:r>
      <w:bookmarkEnd w:id="805"/>
      <w:r>
        <w:rPr>
          <w:rFonts w:hint="eastAsia" w:eastAsia="黑体"/>
          <w:bCs/>
          <w:sz w:val="28"/>
          <w:szCs w:val="30"/>
        </w:rPr>
        <w:t>函</w:t>
      </w:r>
      <w:bookmarkEnd w:id="806"/>
      <w:bookmarkEnd w:id="807"/>
      <w:bookmarkEnd w:id="808"/>
      <w:bookmarkEnd w:id="809"/>
      <w:bookmarkEnd w:id="810"/>
    </w:p>
    <w:p w14:paraId="7E847E29">
      <w:pPr>
        <w:spacing w:line="360" w:lineRule="auto"/>
        <w:jc w:val="left"/>
        <w:rPr>
          <w:szCs w:val="21"/>
        </w:rPr>
      </w:pPr>
      <w:r>
        <w:rPr>
          <w:rFonts w:hint="eastAsia"/>
          <w:szCs w:val="21"/>
        </w:rPr>
        <w:t>致：</w:t>
      </w:r>
      <w:r>
        <w:rPr>
          <w:szCs w:val="21"/>
          <w:u w:val="single"/>
        </w:rPr>
        <w:t xml:space="preserve">               </w:t>
      </w:r>
      <w:r>
        <w:rPr>
          <w:rFonts w:hint="eastAsia"/>
          <w:szCs w:val="21"/>
          <w:u w:val="single"/>
        </w:rPr>
        <w:t>（采购人名称）</w:t>
      </w:r>
    </w:p>
    <w:p w14:paraId="3BE8D90A">
      <w:pPr>
        <w:spacing w:line="360" w:lineRule="auto"/>
        <w:ind w:firstLine="420" w:firstLineChars="200"/>
        <w:jc w:val="left"/>
        <w:rPr>
          <w:szCs w:val="21"/>
        </w:rPr>
      </w:pPr>
      <w:r>
        <w:rPr>
          <w:rFonts w:hint="eastAsia"/>
          <w:szCs w:val="21"/>
        </w:rPr>
        <w:t>我方仔细研究了</w:t>
      </w:r>
      <w:r>
        <w:rPr>
          <w:rFonts w:hint="eastAsia"/>
          <w:szCs w:val="21"/>
          <w:u w:val="single"/>
        </w:rPr>
        <w:t>（采购项目名称）</w:t>
      </w:r>
      <w:r>
        <w:rPr>
          <w:szCs w:val="21"/>
          <w:u w:val="single"/>
        </w:rPr>
        <w:t xml:space="preserve">   </w:t>
      </w:r>
      <w:r>
        <w:rPr>
          <w:rFonts w:hint="eastAsia"/>
          <w:szCs w:val="21"/>
        </w:rPr>
        <w:t>（项目编号：</w:t>
      </w:r>
      <w:r>
        <w:rPr>
          <w:szCs w:val="21"/>
          <w:u w:val="single"/>
        </w:rPr>
        <w:t xml:space="preserve">          </w:t>
      </w:r>
      <w:r>
        <w:rPr>
          <w:rFonts w:hint="eastAsia"/>
          <w:szCs w:val="21"/>
        </w:rPr>
        <w:t>）项目竞争性磋商文件的全部内容，我方正式授权下述签字人</w:t>
      </w:r>
      <w:r>
        <w:rPr>
          <w:szCs w:val="21"/>
          <w:u w:val="single"/>
        </w:rPr>
        <w:t xml:space="preserve">   </w:t>
      </w:r>
      <w:r>
        <w:rPr>
          <w:rFonts w:hint="eastAsia"/>
          <w:szCs w:val="21"/>
          <w:u w:val="single"/>
        </w:rPr>
        <w:t>（姓名和职务）</w:t>
      </w:r>
      <w:r>
        <w:rPr>
          <w:szCs w:val="21"/>
          <w:u w:val="single"/>
        </w:rPr>
        <w:t xml:space="preserve">     </w:t>
      </w:r>
      <w:r>
        <w:rPr>
          <w:rFonts w:hint="eastAsia"/>
          <w:szCs w:val="21"/>
        </w:rPr>
        <w:t>全权代表</w:t>
      </w:r>
      <w:r>
        <w:rPr>
          <w:szCs w:val="21"/>
          <w:u w:val="single"/>
        </w:rPr>
        <w:t xml:space="preserve">  </w:t>
      </w:r>
      <w:r>
        <w:rPr>
          <w:rFonts w:hint="eastAsia"/>
          <w:szCs w:val="21"/>
          <w:u w:val="single"/>
        </w:rPr>
        <w:t>（供应商全称）</w:t>
      </w:r>
      <w:r>
        <w:rPr>
          <w:szCs w:val="21"/>
          <w:u w:val="single"/>
        </w:rPr>
        <w:t xml:space="preserve">   </w:t>
      </w:r>
      <w:r>
        <w:rPr>
          <w:rFonts w:hint="eastAsia"/>
          <w:szCs w:val="21"/>
        </w:rPr>
        <w:t>参加磋商，并提交响应文件正本一份，副本</w:t>
      </w:r>
      <w:r>
        <w:rPr>
          <w:szCs w:val="21"/>
          <w:u w:val="single"/>
        </w:rPr>
        <w:t xml:space="preserve">   </w:t>
      </w:r>
      <w:r>
        <w:rPr>
          <w:rFonts w:hint="eastAsia"/>
          <w:szCs w:val="21"/>
        </w:rPr>
        <w:t>份。</w:t>
      </w:r>
    </w:p>
    <w:p w14:paraId="6EDB2F12">
      <w:pPr>
        <w:spacing w:line="360" w:lineRule="auto"/>
        <w:ind w:firstLine="420" w:firstLineChars="200"/>
        <w:jc w:val="left"/>
        <w:rPr>
          <w:szCs w:val="21"/>
        </w:rPr>
      </w:pPr>
      <w:r>
        <w:rPr>
          <w:rFonts w:hint="eastAsia"/>
          <w:szCs w:val="21"/>
        </w:rPr>
        <w:t>据此申请书，签字人兹宣布同意如下：</w:t>
      </w:r>
    </w:p>
    <w:p w14:paraId="69A9A898">
      <w:pPr>
        <w:spacing w:line="360" w:lineRule="auto"/>
        <w:ind w:firstLine="420" w:firstLineChars="200"/>
        <w:jc w:val="left"/>
        <w:rPr>
          <w:szCs w:val="21"/>
        </w:rPr>
      </w:pPr>
      <w:r>
        <w:rPr>
          <w:szCs w:val="21"/>
        </w:rPr>
        <w:t xml:space="preserve">1. </w:t>
      </w:r>
      <w:r>
        <w:rPr>
          <w:rFonts w:hint="eastAsia"/>
          <w:szCs w:val="21"/>
        </w:rPr>
        <w:t>按竞争性磋商文件要求，</w:t>
      </w:r>
      <w:r>
        <w:rPr>
          <w:rFonts w:hint="eastAsia" w:asciiTheme="minorEastAsia" w:hAnsiTheme="minorEastAsia" w:eastAsiaTheme="minorEastAsia"/>
          <w:szCs w:val="21"/>
        </w:rPr>
        <w:t>磋商报价</w:t>
      </w:r>
      <w:r>
        <w:rPr>
          <w:rFonts w:hint="eastAsia"/>
        </w:rPr>
        <w:t>：</w:t>
      </w:r>
      <w:r>
        <w:rPr>
          <w:u w:val="single"/>
        </w:rPr>
        <w:t xml:space="preserve">      </w:t>
      </w:r>
      <w:r>
        <w:rPr>
          <w:rFonts w:hint="eastAsia"/>
          <w:u w:val="single"/>
        </w:rPr>
        <w:t>元</w:t>
      </w:r>
      <w:r>
        <w:rPr>
          <w:rFonts w:hint="eastAsia"/>
          <w:szCs w:val="21"/>
        </w:rPr>
        <w:t>。</w:t>
      </w:r>
    </w:p>
    <w:p w14:paraId="2CB5AE28">
      <w:pPr>
        <w:spacing w:line="360" w:lineRule="auto"/>
        <w:ind w:firstLine="420" w:firstLineChars="200"/>
        <w:jc w:val="left"/>
        <w:rPr>
          <w:szCs w:val="21"/>
        </w:rPr>
      </w:pPr>
      <w:r>
        <w:rPr>
          <w:szCs w:val="21"/>
        </w:rPr>
        <w:t xml:space="preserve">2. </w:t>
      </w:r>
      <w:r>
        <w:rPr>
          <w:rFonts w:hint="eastAsia"/>
          <w:szCs w:val="21"/>
        </w:rPr>
        <w:t>我方同意在磋商文件规定的递交响应文件截止日期起遵循本磋商文件，并在规定的响应文件有效期满之前均具有约束力。如果我方报价被接受，则至合同履行完毕、质保期满为止，本承诺书保持有效。如果在磋商文件有效期内撤回磋商申请或者有其他违约行为，我方的保证金可被贵方全部或部分没收。</w:t>
      </w:r>
    </w:p>
    <w:p w14:paraId="50E6ED54">
      <w:pPr>
        <w:spacing w:line="360" w:lineRule="auto"/>
        <w:ind w:firstLine="420" w:firstLineChars="200"/>
        <w:jc w:val="left"/>
        <w:rPr>
          <w:szCs w:val="21"/>
        </w:rPr>
      </w:pPr>
      <w:r>
        <w:rPr>
          <w:szCs w:val="21"/>
        </w:rPr>
        <w:t>3.</w:t>
      </w:r>
      <w:r>
        <w:rPr>
          <w:rFonts w:hint="eastAsia"/>
          <w:szCs w:val="21"/>
        </w:rPr>
        <w:t>我方已详细审查全部竞争性磋商文件，包括修改文件以及全部参考资料和所有附件。我们完全理解并认为该磋商文件公平公正，不存在倾向性，且同意放弃对这方面有不明及误解的权利。</w:t>
      </w:r>
    </w:p>
    <w:p w14:paraId="462B7D37">
      <w:pPr>
        <w:spacing w:line="360" w:lineRule="auto"/>
        <w:ind w:firstLine="420" w:firstLineChars="200"/>
        <w:jc w:val="left"/>
        <w:rPr>
          <w:szCs w:val="21"/>
        </w:rPr>
      </w:pPr>
      <w:r>
        <w:rPr>
          <w:szCs w:val="21"/>
        </w:rPr>
        <w:t xml:space="preserve">4. </w:t>
      </w:r>
      <w:r>
        <w:rPr>
          <w:rFonts w:hint="eastAsia"/>
          <w:szCs w:val="21"/>
        </w:rPr>
        <w:t>同意应贵方要求提供与本次磋商有关的任何数据和资料，并保证数据和资料的完整性和真实性，若有违反，我方愿意承担一切后果。若贵方需要，我方愿意提供我方作出的一切承诺的证明材料。</w:t>
      </w:r>
    </w:p>
    <w:p w14:paraId="0D6F8EAF">
      <w:pPr>
        <w:spacing w:line="360" w:lineRule="auto"/>
        <w:ind w:firstLine="420" w:firstLineChars="200"/>
        <w:jc w:val="left"/>
        <w:rPr>
          <w:szCs w:val="21"/>
        </w:rPr>
      </w:pPr>
      <w:r>
        <w:rPr>
          <w:szCs w:val="21"/>
        </w:rPr>
        <w:t>5.</w:t>
      </w:r>
      <w:r>
        <w:rPr>
          <w:rFonts w:hint="eastAsia"/>
          <w:szCs w:val="21"/>
        </w:rPr>
        <w:t>我方完全理解贵方不一定要接受最低报价的供应商为成交人的行为。</w:t>
      </w:r>
    </w:p>
    <w:p w14:paraId="0BC1920A">
      <w:pPr>
        <w:spacing w:line="360" w:lineRule="auto"/>
        <w:ind w:firstLine="420" w:firstLineChars="200"/>
        <w:jc w:val="left"/>
        <w:rPr>
          <w:szCs w:val="21"/>
        </w:rPr>
      </w:pPr>
    </w:p>
    <w:p w14:paraId="1C0C4188">
      <w:pPr>
        <w:spacing w:line="360" w:lineRule="auto"/>
        <w:ind w:firstLine="420" w:firstLineChars="200"/>
        <w:jc w:val="left"/>
        <w:rPr>
          <w:szCs w:val="21"/>
        </w:rPr>
      </w:pPr>
    </w:p>
    <w:p w14:paraId="1D3AC537">
      <w:pPr>
        <w:spacing w:line="360" w:lineRule="auto"/>
        <w:ind w:firstLine="420" w:firstLineChars="200"/>
        <w:jc w:val="left"/>
        <w:rPr>
          <w:szCs w:val="21"/>
        </w:rPr>
      </w:pPr>
      <w:r>
        <w:rPr>
          <w:rFonts w:hint="eastAsia"/>
          <w:szCs w:val="21"/>
        </w:rPr>
        <w:t>与本次磋商有关的正式通讯地址为：</w:t>
      </w:r>
    </w:p>
    <w:p w14:paraId="72AC9B68">
      <w:pPr>
        <w:spacing w:line="360" w:lineRule="auto"/>
        <w:ind w:firstLine="420" w:firstLineChars="200"/>
        <w:jc w:val="left"/>
        <w:rPr>
          <w:szCs w:val="21"/>
        </w:rPr>
      </w:pPr>
      <w:r>
        <w:rPr>
          <w:rFonts w:hint="eastAsia"/>
          <w:szCs w:val="21"/>
        </w:rPr>
        <w:t>地</w:t>
      </w:r>
      <w:r>
        <w:rPr>
          <w:szCs w:val="21"/>
        </w:rPr>
        <w:t xml:space="preserve">    </w:t>
      </w:r>
      <w:r>
        <w:rPr>
          <w:rFonts w:hint="eastAsia"/>
          <w:szCs w:val="21"/>
        </w:rPr>
        <w:t>址：</w:t>
      </w:r>
      <w:r>
        <w:rPr>
          <w:szCs w:val="21"/>
          <w:u w:val="single"/>
        </w:rPr>
        <w:t xml:space="preserve">                  </w:t>
      </w:r>
      <w:r>
        <w:rPr>
          <w:szCs w:val="21"/>
        </w:rPr>
        <w:t xml:space="preserve">           </w:t>
      </w:r>
      <w:r>
        <w:rPr>
          <w:rFonts w:hint="eastAsia"/>
          <w:szCs w:val="21"/>
        </w:rPr>
        <w:t>邮政编码：</w:t>
      </w:r>
      <w:r>
        <w:rPr>
          <w:szCs w:val="21"/>
          <w:u w:val="single"/>
        </w:rPr>
        <w:t xml:space="preserve">                </w:t>
      </w:r>
    </w:p>
    <w:p w14:paraId="62D2C91C">
      <w:pPr>
        <w:spacing w:line="360" w:lineRule="auto"/>
        <w:ind w:firstLine="420" w:firstLineChars="200"/>
        <w:jc w:val="left"/>
        <w:rPr>
          <w:szCs w:val="21"/>
        </w:rPr>
      </w:pPr>
      <w:r>
        <w:rPr>
          <w:rFonts w:hint="eastAsia"/>
          <w:szCs w:val="21"/>
        </w:rPr>
        <w:t>电</w:t>
      </w:r>
      <w:r>
        <w:rPr>
          <w:szCs w:val="21"/>
        </w:rPr>
        <w:t xml:space="preserve">    </w:t>
      </w:r>
      <w:r>
        <w:rPr>
          <w:rFonts w:hint="eastAsia"/>
          <w:szCs w:val="21"/>
        </w:rPr>
        <w:t>话：</w:t>
      </w:r>
      <w:r>
        <w:rPr>
          <w:szCs w:val="21"/>
          <w:u w:val="single"/>
        </w:rPr>
        <w:t xml:space="preserve">                  </w:t>
      </w:r>
      <w:r>
        <w:rPr>
          <w:szCs w:val="21"/>
        </w:rPr>
        <w:t xml:space="preserve">           </w:t>
      </w:r>
      <w:r>
        <w:rPr>
          <w:rFonts w:hint="eastAsia"/>
          <w:szCs w:val="21"/>
        </w:rPr>
        <w:t>传</w:t>
      </w:r>
      <w:r>
        <w:rPr>
          <w:szCs w:val="21"/>
        </w:rPr>
        <w:t xml:space="preserve">    </w:t>
      </w:r>
      <w:r>
        <w:rPr>
          <w:rFonts w:hint="eastAsia"/>
          <w:szCs w:val="21"/>
        </w:rPr>
        <w:t>真：</w:t>
      </w:r>
      <w:r>
        <w:rPr>
          <w:rFonts w:hint="eastAsia"/>
          <w:szCs w:val="21"/>
          <w:u w:val="single"/>
        </w:rPr>
        <w:t>　　　　　　　　</w:t>
      </w:r>
    </w:p>
    <w:p w14:paraId="4B7A1967">
      <w:pPr>
        <w:spacing w:line="360" w:lineRule="auto"/>
        <w:ind w:firstLine="420" w:firstLineChars="200"/>
        <w:jc w:val="left"/>
        <w:rPr>
          <w:szCs w:val="21"/>
          <w:u w:val="single"/>
        </w:rPr>
      </w:pPr>
      <w:r>
        <w:rPr>
          <w:rFonts w:hint="eastAsia"/>
          <w:szCs w:val="21"/>
        </w:rPr>
        <w:t>开户名称：</w:t>
      </w:r>
      <w:r>
        <w:rPr>
          <w:szCs w:val="21"/>
          <w:u w:val="single"/>
        </w:rPr>
        <w:t xml:space="preserve">                                                    </w:t>
      </w:r>
    </w:p>
    <w:p w14:paraId="262D6347">
      <w:pPr>
        <w:spacing w:line="360" w:lineRule="auto"/>
        <w:ind w:firstLine="420" w:firstLineChars="200"/>
        <w:jc w:val="left"/>
        <w:rPr>
          <w:szCs w:val="21"/>
          <w:u w:val="single"/>
        </w:rPr>
      </w:pPr>
      <w:r>
        <w:rPr>
          <w:rFonts w:hint="eastAsia"/>
          <w:szCs w:val="21"/>
        </w:rPr>
        <w:t>开户银行：</w:t>
      </w:r>
      <w:r>
        <w:rPr>
          <w:szCs w:val="21"/>
          <w:u w:val="single"/>
        </w:rPr>
        <w:t xml:space="preserve">                                                    </w:t>
      </w:r>
    </w:p>
    <w:p w14:paraId="364672FC">
      <w:pPr>
        <w:spacing w:line="360" w:lineRule="auto"/>
        <w:ind w:firstLine="420" w:firstLineChars="200"/>
        <w:jc w:val="left"/>
        <w:rPr>
          <w:szCs w:val="21"/>
          <w:u w:val="single"/>
        </w:rPr>
      </w:pPr>
      <w:r>
        <w:rPr>
          <w:rFonts w:hint="eastAsia"/>
          <w:szCs w:val="21"/>
        </w:rPr>
        <w:t>账</w:t>
      </w:r>
      <w:r>
        <w:rPr>
          <w:szCs w:val="21"/>
        </w:rPr>
        <w:t xml:space="preserve">    </w:t>
      </w:r>
      <w:r>
        <w:rPr>
          <w:rFonts w:hint="eastAsia"/>
          <w:szCs w:val="21"/>
        </w:rPr>
        <w:t>号：</w:t>
      </w:r>
      <w:r>
        <w:rPr>
          <w:szCs w:val="21"/>
          <w:u w:val="single"/>
        </w:rPr>
        <w:t xml:space="preserve">                                                    </w:t>
      </w:r>
    </w:p>
    <w:p w14:paraId="47B5FF5E">
      <w:pPr>
        <w:spacing w:line="360" w:lineRule="auto"/>
        <w:ind w:firstLine="420" w:firstLineChars="200"/>
        <w:jc w:val="left"/>
        <w:rPr>
          <w:szCs w:val="21"/>
        </w:rPr>
      </w:pPr>
      <w:r>
        <w:rPr>
          <w:rFonts w:hint="eastAsia"/>
          <w:szCs w:val="21"/>
        </w:rPr>
        <w:t>供应商：</w:t>
      </w:r>
      <w:r>
        <w:rPr>
          <w:szCs w:val="21"/>
          <w:u w:val="single"/>
        </w:rPr>
        <w:t xml:space="preserve">              </w:t>
      </w:r>
      <w:r>
        <w:rPr>
          <w:rFonts w:hint="eastAsia"/>
          <w:szCs w:val="21"/>
          <w:u w:val="single"/>
        </w:rPr>
        <w:t>（全称）</w:t>
      </w:r>
      <w:r>
        <w:rPr>
          <w:szCs w:val="21"/>
          <w:u w:val="single"/>
        </w:rPr>
        <w:t xml:space="preserve">                        </w:t>
      </w:r>
      <w:r>
        <w:rPr>
          <w:rFonts w:hint="eastAsia"/>
          <w:szCs w:val="21"/>
        </w:rPr>
        <w:t>（盖单位公章）</w:t>
      </w:r>
    </w:p>
    <w:p w14:paraId="2C12A07A">
      <w:pPr>
        <w:spacing w:line="360" w:lineRule="auto"/>
        <w:ind w:firstLine="420" w:firstLineChars="200"/>
        <w:jc w:val="left"/>
        <w:rPr>
          <w:szCs w:val="21"/>
        </w:rPr>
      </w:pPr>
      <w:r>
        <w:rPr>
          <w:rFonts w:hint="eastAsia"/>
          <w:szCs w:val="21"/>
        </w:rPr>
        <w:t>法定代表人或其委托代理人：</w:t>
      </w:r>
      <w:r>
        <w:rPr>
          <w:szCs w:val="21"/>
          <w:u w:val="single"/>
        </w:rPr>
        <w:t xml:space="preserve">                             </w:t>
      </w:r>
      <w:r>
        <w:rPr>
          <w:rFonts w:hint="eastAsia"/>
          <w:szCs w:val="21"/>
        </w:rPr>
        <w:t>（签字或盖章）</w:t>
      </w:r>
    </w:p>
    <w:p w14:paraId="61A32E4D">
      <w:pPr>
        <w:spacing w:line="360" w:lineRule="auto"/>
        <w:ind w:firstLine="420" w:firstLineChars="200"/>
        <w:jc w:val="left"/>
        <w:rPr>
          <w:szCs w:val="21"/>
        </w:rPr>
      </w:pPr>
      <w:r>
        <w:rPr>
          <w:rFonts w:hint="eastAsia"/>
          <w:szCs w:val="21"/>
        </w:rPr>
        <w:t>日期：</w:t>
      </w:r>
      <w:r>
        <w:rPr>
          <w:szCs w:val="21"/>
          <w:u w:val="single"/>
        </w:rPr>
        <w:t xml:space="preserve">            </w:t>
      </w:r>
      <w:r>
        <w:rPr>
          <w:rFonts w:hint="eastAsia"/>
          <w:szCs w:val="21"/>
        </w:rPr>
        <w:t>年</w:t>
      </w:r>
      <w:r>
        <w:rPr>
          <w:szCs w:val="21"/>
          <w:u w:val="single"/>
        </w:rPr>
        <w:t xml:space="preserve">       </w:t>
      </w:r>
      <w:r>
        <w:rPr>
          <w:rFonts w:hint="eastAsia"/>
          <w:szCs w:val="21"/>
        </w:rPr>
        <w:t>月</w:t>
      </w:r>
      <w:r>
        <w:rPr>
          <w:szCs w:val="21"/>
          <w:u w:val="single"/>
        </w:rPr>
        <w:t xml:space="preserve">       </w:t>
      </w:r>
      <w:r>
        <w:rPr>
          <w:rFonts w:hint="eastAsia"/>
          <w:szCs w:val="21"/>
        </w:rPr>
        <w:t>日</w:t>
      </w:r>
    </w:p>
    <w:p w14:paraId="4C3432D6">
      <w:pPr>
        <w:spacing w:line="360" w:lineRule="auto"/>
        <w:ind w:firstLine="480" w:firstLineChars="200"/>
        <w:jc w:val="left"/>
        <w:rPr>
          <w:sz w:val="24"/>
        </w:rPr>
      </w:pPr>
    </w:p>
    <w:p w14:paraId="098F270B">
      <w:pPr>
        <w:pStyle w:val="11"/>
        <w:spacing w:line="600" w:lineRule="auto"/>
        <w:rPr>
          <w:rFonts w:ascii="Times New Roman"/>
        </w:rPr>
      </w:pPr>
      <w:r>
        <w:rPr>
          <w:b/>
          <w:u w:val="single"/>
        </w:rPr>
        <w:br w:type="page"/>
      </w:r>
      <w:bookmarkEnd w:id="799"/>
      <w:bookmarkEnd w:id="800"/>
      <w:bookmarkStart w:id="811" w:name="_Toc17987497"/>
    </w:p>
    <w:p w14:paraId="53D988AB">
      <w:pPr>
        <w:spacing w:line="360" w:lineRule="auto"/>
        <w:jc w:val="center"/>
        <w:outlineLvl w:val="2"/>
        <w:rPr>
          <w:rFonts w:eastAsia="黑体"/>
          <w:sz w:val="30"/>
          <w:szCs w:val="30"/>
        </w:rPr>
      </w:pPr>
      <w:bookmarkStart w:id="812" w:name="_Toc3155"/>
      <w:bookmarkStart w:id="813" w:name="_Toc1609"/>
      <w:bookmarkStart w:id="814" w:name="_Toc27910"/>
      <w:bookmarkStart w:id="815" w:name="_Toc22840"/>
      <w:bookmarkStart w:id="816" w:name="_Toc31544"/>
      <w:bookmarkStart w:id="817" w:name="_Toc493"/>
      <w:bookmarkStart w:id="818" w:name="_Toc19517"/>
      <w:bookmarkStart w:id="819" w:name="_Toc18227"/>
      <w:bookmarkStart w:id="820" w:name="_Toc17658"/>
      <w:bookmarkStart w:id="821" w:name="_Toc31753"/>
      <w:bookmarkStart w:id="822" w:name="_Toc20374"/>
      <w:bookmarkStart w:id="823" w:name="_Toc47632893"/>
      <w:bookmarkStart w:id="824" w:name="_Toc61538758"/>
      <w:bookmarkStart w:id="825" w:name="_Toc4791"/>
      <w:r>
        <w:rPr>
          <w:rFonts w:hint="eastAsia" w:eastAsia="黑体"/>
          <w:sz w:val="28"/>
          <w:szCs w:val="28"/>
        </w:rPr>
        <w:t>报价明细表</w:t>
      </w:r>
      <w:bookmarkEnd w:id="812"/>
      <w:bookmarkEnd w:id="813"/>
      <w:bookmarkEnd w:id="814"/>
      <w:bookmarkEnd w:id="815"/>
      <w:bookmarkEnd w:id="816"/>
      <w:bookmarkEnd w:id="817"/>
      <w:bookmarkEnd w:id="818"/>
      <w:bookmarkEnd w:id="819"/>
      <w:bookmarkEnd w:id="820"/>
      <w:bookmarkEnd w:id="821"/>
      <w:bookmarkEnd w:id="822"/>
      <w:bookmarkEnd w:id="823"/>
    </w:p>
    <w:p w14:paraId="5B5CE063">
      <w:pPr>
        <w:spacing w:line="360" w:lineRule="auto"/>
        <w:rPr>
          <w:b/>
          <w:szCs w:val="21"/>
          <w:u w:val="single"/>
        </w:rPr>
      </w:pPr>
      <w:r>
        <w:rPr>
          <w:rFonts w:hint="eastAsia"/>
          <w:b/>
          <w:szCs w:val="21"/>
        </w:rPr>
        <w:t>项目名称：</w:t>
      </w:r>
      <w:r>
        <w:rPr>
          <w:b/>
          <w:szCs w:val="21"/>
          <w:u w:val="single"/>
        </w:rPr>
        <w:t xml:space="preserve">                    </w:t>
      </w:r>
      <w:r>
        <w:rPr>
          <w:b/>
          <w:szCs w:val="21"/>
        </w:rPr>
        <w:t xml:space="preserve">                         </w:t>
      </w:r>
      <w:r>
        <w:rPr>
          <w:rFonts w:hint="eastAsia"/>
          <w:b/>
          <w:szCs w:val="21"/>
        </w:rPr>
        <w:t>项目编号：</w:t>
      </w:r>
      <w:r>
        <w:rPr>
          <w:b/>
          <w:szCs w:val="21"/>
          <w:u w:val="single"/>
        </w:rPr>
        <w:t xml:space="preserve">         </w:t>
      </w:r>
    </w:p>
    <w:tbl>
      <w:tblPr>
        <w:tblStyle w:val="21"/>
        <w:tblW w:w="9923" w:type="dxa"/>
        <w:tblInd w:w="93" w:type="dxa"/>
        <w:tblLayout w:type="autofit"/>
        <w:tblCellMar>
          <w:top w:w="0" w:type="dxa"/>
          <w:left w:w="108" w:type="dxa"/>
          <w:bottom w:w="0" w:type="dxa"/>
          <w:right w:w="108" w:type="dxa"/>
        </w:tblCellMar>
      </w:tblPr>
      <w:tblGrid>
        <w:gridCol w:w="941"/>
        <w:gridCol w:w="940"/>
        <w:gridCol w:w="249"/>
        <w:gridCol w:w="2068"/>
        <w:gridCol w:w="680"/>
        <w:gridCol w:w="719"/>
        <w:gridCol w:w="866"/>
        <w:gridCol w:w="942"/>
        <w:gridCol w:w="942"/>
        <w:gridCol w:w="1576"/>
      </w:tblGrid>
      <w:tr w14:paraId="4826EDC3">
        <w:tblPrEx>
          <w:tblCellMar>
            <w:top w:w="0" w:type="dxa"/>
            <w:left w:w="108" w:type="dxa"/>
            <w:bottom w:w="0" w:type="dxa"/>
            <w:right w:w="108" w:type="dxa"/>
          </w:tblCellMar>
        </w:tblPrEx>
        <w:trPr>
          <w:trHeight w:val="440" w:hRule="atLeast"/>
        </w:trPr>
        <w:tc>
          <w:tcPr>
            <w:tcW w:w="943" w:type="dxa"/>
            <w:vMerge w:val="restart"/>
            <w:tcBorders>
              <w:top w:val="single" w:color="000000" w:sz="8" w:space="0"/>
              <w:left w:val="single" w:color="000000" w:sz="8" w:space="0"/>
              <w:bottom w:val="single" w:color="000000" w:sz="8" w:space="0"/>
              <w:right w:val="single" w:color="000000" w:sz="8" w:space="0"/>
            </w:tcBorders>
            <w:vAlign w:val="center"/>
          </w:tcPr>
          <w:p w14:paraId="15190EC2">
            <w:pPr>
              <w:widowControl/>
              <w:jc w:val="center"/>
              <w:textAlignment w:val="center"/>
              <w:rPr>
                <w:rFonts w:hint="eastAsia" w:ascii="宋体" w:hAnsi="宋体" w:cs="宋体"/>
                <w:b/>
                <w:bCs/>
                <w:szCs w:val="21"/>
              </w:rPr>
            </w:pPr>
            <w:r>
              <w:rPr>
                <w:rFonts w:hint="eastAsia" w:ascii="宋体" w:hAnsi="宋体" w:cs="宋体"/>
                <w:b/>
                <w:bCs/>
                <w:kern w:val="0"/>
                <w:szCs w:val="21"/>
                <w:lang w:bidi="ar"/>
              </w:rPr>
              <w:t>序号</w:t>
            </w:r>
          </w:p>
        </w:tc>
        <w:tc>
          <w:tcPr>
            <w:tcW w:w="1193" w:type="dxa"/>
            <w:gridSpan w:val="2"/>
            <w:vMerge w:val="restart"/>
            <w:tcBorders>
              <w:top w:val="single" w:color="000000" w:sz="8" w:space="0"/>
              <w:left w:val="single" w:color="000000" w:sz="8" w:space="0"/>
              <w:bottom w:val="single" w:color="000000" w:sz="8" w:space="0"/>
              <w:right w:val="single" w:color="000000" w:sz="8" w:space="0"/>
            </w:tcBorders>
            <w:vAlign w:val="center"/>
          </w:tcPr>
          <w:p w14:paraId="7D57E551">
            <w:pPr>
              <w:widowControl/>
              <w:jc w:val="center"/>
              <w:textAlignment w:val="center"/>
              <w:rPr>
                <w:rFonts w:hint="eastAsia" w:ascii="宋体" w:hAnsi="宋体" w:cs="宋体"/>
                <w:b/>
                <w:bCs/>
                <w:szCs w:val="21"/>
              </w:rPr>
            </w:pPr>
            <w:r>
              <w:rPr>
                <w:rFonts w:hint="eastAsia" w:ascii="宋体" w:hAnsi="宋体" w:cs="宋体"/>
                <w:b/>
                <w:bCs/>
                <w:kern w:val="0"/>
                <w:szCs w:val="21"/>
                <w:lang w:bidi="ar"/>
              </w:rPr>
              <w:t>设备名称</w:t>
            </w:r>
          </w:p>
        </w:tc>
        <w:tc>
          <w:tcPr>
            <w:tcW w:w="2070" w:type="dxa"/>
            <w:vMerge w:val="restart"/>
            <w:tcBorders>
              <w:top w:val="single" w:color="000000" w:sz="8" w:space="0"/>
              <w:left w:val="single" w:color="000000" w:sz="8" w:space="0"/>
              <w:bottom w:val="single" w:color="000000" w:sz="8" w:space="0"/>
              <w:right w:val="single" w:color="000000" w:sz="8" w:space="0"/>
            </w:tcBorders>
            <w:vAlign w:val="center"/>
          </w:tcPr>
          <w:p w14:paraId="30054126">
            <w:pPr>
              <w:widowControl/>
              <w:jc w:val="center"/>
              <w:textAlignment w:val="center"/>
              <w:rPr>
                <w:rFonts w:hint="eastAsia" w:ascii="宋体" w:hAnsi="宋体" w:cs="宋体"/>
                <w:b/>
                <w:bCs/>
                <w:szCs w:val="21"/>
              </w:rPr>
            </w:pPr>
            <w:r>
              <w:rPr>
                <w:rFonts w:hint="eastAsia" w:ascii="宋体" w:hAnsi="宋体" w:cs="宋体"/>
                <w:b/>
                <w:bCs/>
                <w:kern w:val="0"/>
                <w:szCs w:val="21"/>
                <w:lang w:bidi="ar"/>
              </w:rPr>
              <w:t>规格型号</w:t>
            </w:r>
          </w:p>
        </w:tc>
        <w:tc>
          <w:tcPr>
            <w:tcW w:w="681" w:type="dxa"/>
            <w:vMerge w:val="restart"/>
            <w:tcBorders>
              <w:top w:val="single" w:color="000000" w:sz="8" w:space="0"/>
              <w:left w:val="single" w:color="000000" w:sz="8" w:space="0"/>
              <w:bottom w:val="single" w:color="000000" w:sz="8" w:space="0"/>
              <w:right w:val="single" w:color="000000" w:sz="8" w:space="0"/>
            </w:tcBorders>
            <w:vAlign w:val="center"/>
          </w:tcPr>
          <w:p w14:paraId="54A117DC">
            <w:pPr>
              <w:widowControl/>
              <w:jc w:val="center"/>
              <w:textAlignment w:val="center"/>
              <w:rPr>
                <w:rFonts w:hint="eastAsia" w:ascii="宋体" w:hAnsi="宋体" w:cs="宋体"/>
                <w:b/>
                <w:bCs/>
                <w:szCs w:val="21"/>
              </w:rPr>
            </w:pPr>
            <w:r>
              <w:rPr>
                <w:rFonts w:hint="eastAsia" w:ascii="宋体" w:hAnsi="宋体" w:cs="宋体"/>
                <w:b/>
                <w:bCs/>
                <w:kern w:val="0"/>
                <w:szCs w:val="21"/>
                <w:lang w:bidi="ar"/>
              </w:rPr>
              <w:t>数量</w:t>
            </w:r>
          </w:p>
        </w:tc>
        <w:tc>
          <w:tcPr>
            <w:tcW w:w="721" w:type="dxa"/>
            <w:vMerge w:val="restart"/>
            <w:tcBorders>
              <w:top w:val="single" w:color="000000" w:sz="8" w:space="0"/>
              <w:left w:val="single" w:color="000000" w:sz="8" w:space="0"/>
              <w:bottom w:val="single" w:color="000000" w:sz="8" w:space="0"/>
              <w:right w:val="single" w:color="000000" w:sz="8" w:space="0"/>
            </w:tcBorders>
            <w:vAlign w:val="center"/>
          </w:tcPr>
          <w:p w14:paraId="431D3095">
            <w:pPr>
              <w:widowControl/>
              <w:jc w:val="center"/>
              <w:textAlignment w:val="center"/>
              <w:rPr>
                <w:rFonts w:hint="eastAsia" w:ascii="宋体" w:hAnsi="宋体" w:cs="宋体"/>
                <w:b/>
                <w:bCs/>
                <w:szCs w:val="21"/>
              </w:rPr>
            </w:pPr>
            <w:r>
              <w:rPr>
                <w:rFonts w:hint="eastAsia" w:ascii="宋体" w:hAnsi="宋体" w:cs="宋体"/>
                <w:b/>
                <w:bCs/>
                <w:kern w:val="0"/>
                <w:szCs w:val="21"/>
                <w:lang w:bidi="ar"/>
              </w:rPr>
              <w:t>单位</w:t>
            </w:r>
          </w:p>
        </w:tc>
        <w:tc>
          <w:tcPr>
            <w:tcW w:w="849" w:type="dxa"/>
            <w:tcBorders>
              <w:top w:val="single" w:color="000000" w:sz="8" w:space="0"/>
              <w:left w:val="single" w:color="000000" w:sz="8" w:space="0"/>
              <w:bottom w:val="nil"/>
              <w:right w:val="single" w:color="000000" w:sz="8" w:space="0"/>
            </w:tcBorders>
            <w:vAlign w:val="center"/>
          </w:tcPr>
          <w:p w14:paraId="51DD9FEA">
            <w:pPr>
              <w:widowControl/>
              <w:jc w:val="center"/>
              <w:textAlignment w:val="center"/>
              <w:rPr>
                <w:rFonts w:hint="eastAsia" w:ascii="宋体" w:hAnsi="宋体" w:cs="宋体"/>
                <w:b/>
                <w:bCs/>
                <w:szCs w:val="21"/>
              </w:rPr>
            </w:pPr>
            <w:r>
              <w:rPr>
                <w:rFonts w:hint="eastAsia" w:ascii="宋体" w:hAnsi="宋体" w:cs="宋体"/>
                <w:b/>
                <w:bCs/>
                <w:kern w:val="0"/>
                <w:szCs w:val="21"/>
                <w:lang w:bidi="ar"/>
              </w:rPr>
              <w:t xml:space="preserve">单价最高限价 </w:t>
            </w:r>
            <w:r>
              <w:rPr>
                <w:rFonts w:ascii="宋体" w:hAnsi="宋体" w:cs="宋体"/>
                <w:b/>
                <w:bCs/>
                <w:kern w:val="0"/>
                <w:szCs w:val="21"/>
                <w:lang w:bidi="ar"/>
              </w:rPr>
              <w:t xml:space="preserve">           </w:t>
            </w:r>
          </w:p>
        </w:tc>
        <w:tc>
          <w:tcPr>
            <w:tcW w:w="943" w:type="dxa"/>
            <w:tcBorders>
              <w:top w:val="single" w:color="000000" w:sz="8" w:space="0"/>
              <w:left w:val="single" w:color="000000" w:sz="8" w:space="0"/>
              <w:bottom w:val="nil"/>
              <w:right w:val="single" w:color="000000" w:sz="8" w:space="0"/>
            </w:tcBorders>
            <w:vAlign w:val="center"/>
          </w:tcPr>
          <w:p w14:paraId="3E4CC167">
            <w:pPr>
              <w:widowControl/>
              <w:jc w:val="center"/>
              <w:textAlignment w:val="center"/>
              <w:rPr>
                <w:rFonts w:hint="eastAsia" w:ascii="宋体" w:hAnsi="宋体" w:cs="宋体"/>
                <w:b/>
                <w:bCs/>
                <w:kern w:val="0"/>
                <w:szCs w:val="21"/>
                <w:lang w:bidi="ar"/>
              </w:rPr>
            </w:pPr>
            <w:r>
              <w:rPr>
                <w:rFonts w:hint="eastAsia" w:ascii="宋体" w:hAnsi="宋体" w:cs="宋体"/>
                <w:b/>
                <w:bCs/>
                <w:kern w:val="0"/>
                <w:szCs w:val="21"/>
                <w:lang w:bidi="ar"/>
              </w:rPr>
              <w:t xml:space="preserve">所投单价 </w:t>
            </w:r>
            <w:r>
              <w:rPr>
                <w:rFonts w:ascii="宋体" w:hAnsi="宋体" w:cs="宋体"/>
                <w:b/>
                <w:bCs/>
                <w:kern w:val="0"/>
                <w:szCs w:val="21"/>
                <w:lang w:bidi="ar"/>
              </w:rPr>
              <w:t xml:space="preserve">           </w:t>
            </w:r>
          </w:p>
        </w:tc>
        <w:tc>
          <w:tcPr>
            <w:tcW w:w="943" w:type="dxa"/>
            <w:tcBorders>
              <w:top w:val="single" w:color="000000" w:sz="8" w:space="0"/>
              <w:left w:val="single" w:color="000000" w:sz="8" w:space="0"/>
              <w:bottom w:val="nil"/>
              <w:right w:val="single" w:color="000000" w:sz="8" w:space="0"/>
            </w:tcBorders>
            <w:vAlign w:val="center"/>
          </w:tcPr>
          <w:p w14:paraId="21A46DC1">
            <w:pPr>
              <w:widowControl/>
              <w:jc w:val="center"/>
              <w:textAlignment w:val="center"/>
              <w:rPr>
                <w:rFonts w:hint="eastAsia" w:ascii="宋体" w:hAnsi="宋体" w:cs="宋体"/>
                <w:b/>
                <w:bCs/>
                <w:szCs w:val="21"/>
              </w:rPr>
            </w:pPr>
            <w:r>
              <w:rPr>
                <w:rFonts w:hint="eastAsia" w:ascii="宋体" w:hAnsi="宋体" w:cs="宋体"/>
                <w:b/>
                <w:bCs/>
                <w:kern w:val="0"/>
                <w:szCs w:val="21"/>
                <w:lang w:bidi="ar"/>
              </w:rPr>
              <w:t>总价</w:t>
            </w:r>
          </w:p>
        </w:tc>
        <w:tc>
          <w:tcPr>
            <w:tcW w:w="1580" w:type="dxa"/>
            <w:vMerge w:val="restart"/>
            <w:tcBorders>
              <w:top w:val="single" w:color="000000" w:sz="8" w:space="0"/>
              <w:left w:val="single" w:color="000000" w:sz="8" w:space="0"/>
              <w:bottom w:val="single" w:color="000000" w:sz="8" w:space="0"/>
              <w:right w:val="single" w:color="000000" w:sz="8" w:space="0"/>
            </w:tcBorders>
            <w:vAlign w:val="center"/>
          </w:tcPr>
          <w:p w14:paraId="3C1336B7">
            <w:pPr>
              <w:widowControl/>
              <w:jc w:val="center"/>
              <w:textAlignment w:val="center"/>
              <w:rPr>
                <w:rFonts w:hint="eastAsia" w:ascii="宋体" w:hAnsi="宋体" w:cs="宋体"/>
                <w:b/>
                <w:bCs/>
                <w:szCs w:val="21"/>
              </w:rPr>
            </w:pPr>
            <w:r>
              <w:rPr>
                <w:rFonts w:hint="eastAsia" w:ascii="宋体" w:hAnsi="宋体" w:cs="宋体"/>
                <w:b/>
                <w:bCs/>
                <w:kern w:val="0"/>
                <w:szCs w:val="21"/>
                <w:lang w:bidi="ar"/>
              </w:rPr>
              <w:t>备注</w:t>
            </w:r>
          </w:p>
        </w:tc>
      </w:tr>
      <w:tr w14:paraId="4F7015B4">
        <w:tblPrEx>
          <w:tblCellMar>
            <w:top w:w="0" w:type="dxa"/>
            <w:left w:w="108" w:type="dxa"/>
            <w:bottom w:w="0" w:type="dxa"/>
            <w:right w:w="108" w:type="dxa"/>
          </w:tblCellMar>
        </w:tblPrEx>
        <w:trPr>
          <w:trHeight w:val="483" w:hRule="atLeast"/>
        </w:trPr>
        <w:tc>
          <w:tcPr>
            <w:tcW w:w="943" w:type="dxa"/>
            <w:vMerge w:val="continue"/>
            <w:tcBorders>
              <w:top w:val="single" w:color="000000" w:sz="8" w:space="0"/>
              <w:left w:val="single" w:color="000000" w:sz="8" w:space="0"/>
              <w:bottom w:val="single" w:color="000000" w:sz="8" w:space="0"/>
              <w:right w:val="single" w:color="000000" w:sz="8" w:space="0"/>
            </w:tcBorders>
            <w:vAlign w:val="center"/>
          </w:tcPr>
          <w:p w14:paraId="187C1F2B">
            <w:pPr>
              <w:jc w:val="center"/>
              <w:rPr>
                <w:rFonts w:hint="eastAsia" w:ascii="宋体" w:hAnsi="宋体" w:cs="宋体"/>
                <w:b/>
                <w:bCs/>
                <w:szCs w:val="21"/>
              </w:rPr>
            </w:pPr>
          </w:p>
        </w:tc>
        <w:tc>
          <w:tcPr>
            <w:tcW w:w="1193" w:type="dxa"/>
            <w:gridSpan w:val="2"/>
            <w:vMerge w:val="continue"/>
            <w:tcBorders>
              <w:top w:val="single" w:color="000000" w:sz="8" w:space="0"/>
              <w:left w:val="single" w:color="000000" w:sz="8" w:space="0"/>
              <w:bottom w:val="single" w:color="000000" w:sz="8" w:space="0"/>
              <w:right w:val="single" w:color="000000" w:sz="8" w:space="0"/>
            </w:tcBorders>
            <w:vAlign w:val="center"/>
          </w:tcPr>
          <w:p w14:paraId="6CC4797A">
            <w:pPr>
              <w:jc w:val="center"/>
              <w:rPr>
                <w:rFonts w:hint="eastAsia" w:ascii="宋体" w:hAnsi="宋体" w:cs="宋体"/>
                <w:b/>
                <w:bCs/>
                <w:szCs w:val="21"/>
              </w:rPr>
            </w:pPr>
          </w:p>
        </w:tc>
        <w:tc>
          <w:tcPr>
            <w:tcW w:w="2070" w:type="dxa"/>
            <w:vMerge w:val="continue"/>
            <w:tcBorders>
              <w:top w:val="single" w:color="000000" w:sz="8" w:space="0"/>
              <w:left w:val="single" w:color="000000" w:sz="8" w:space="0"/>
              <w:bottom w:val="single" w:color="000000" w:sz="8" w:space="0"/>
              <w:right w:val="single" w:color="000000" w:sz="8" w:space="0"/>
            </w:tcBorders>
            <w:vAlign w:val="center"/>
          </w:tcPr>
          <w:p w14:paraId="48753AC0">
            <w:pPr>
              <w:jc w:val="center"/>
              <w:rPr>
                <w:rFonts w:hint="eastAsia" w:ascii="宋体" w:hAnsi="宋体" w:cs="宋体"/>
                <w:b/>
                <w:bCs/>
                <w:szCs w:val="21"/>
              </w:rPr>
            </w:pPr>
          </w:p>
        </w:tc>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545BB449">
            <w:pPr>
              <w:jc w:val="center"/>
              <w:rPr>
                <w:rFonts w:hint="eastAsia" w:ascii="宋体" w:hAnsi="宋体" w:cs="宋体"/>
                <w:b/>
                <w:bCs/>
                <w:szCs w:val="21"/>
              </w:rPr>
            </w:pPr>
          </w:p>
        </w:tc>
        <w:tc>
          <w:tcPr>
            <w:tcW w:w="721" w:type="dxa"/>
            <w:vMerge w:val="continue"/>
            <w:tcBorders>
              <w:top w:val="single" w:color="000000" w:sz="8" w:space="0"/>
              <w:left w:val="single" w:color="000000" w:sz="8" w:space="0"/>
              <w:bottom w:val="single" w:color="000000" w:sz="8" w:space="0"/>
              <w:right w:val="single" w:color="000000" w:sz="8" w:space="0"/>
            </w:tcBorders>
            <w:vAlign w:val="center"/>
          </w:tcPr>
          <w:p w14:paraId="5D203ADF">
            <w:pPr>
              <w:jc w:val="center"/>
              <w:rPr>
                <w:rFonts w:hint="eastAsia" w:ascii="宋体" w:hAnsi="宋体" w:cs="宋体"/>
                <w:b/>
                <w:bCs/>
                <w:szCs w:val="21"/>
              </w:rPr>
            </w:pPr>
          </w:p>
        </w:tc>
        <w:tc>
          <w:tcPr>
            <w:tcW w:w="849" w:type="dxa"/>
            <w:tcBorders>
              <w:top w:val="nil"/>
              <w:left w:val="single" w:color="000000" w:sz="8" w:space="0"/>
              <w:bottom w:val="single" w:color="000000" w:sz="8" w:space="0"/>
              <w:right w:val="single" w:color="000000" w:sz="8" w:space="0"/>
            </w:tcBorders>
            <w:vAlign w:val="center"/>
          </w:tcPr>
          <w:p w14:paraId="387F5B7F">
            <w:pPr>
              <w:widowControl/>
              <w:jc w:val="center"/>
              <w:textAlignment w:val="center"/>
              <w:rPr>
                <w:rFonts w:hint="eastAsia" w:ascii="宋体" w:hAnsi="宋体" w:cs="宋体"/>
                <w:b/>
                <w:bCs/>
                <w:szCs w:val="21"/>
              </w:rPr>
            </w:pPr>
            <w:r>
              <w:rPr>
                <w:rFonts w:hint="eastAsia" w:ascii="宋体" w:hAnsi="宋体" w:cs="宋体"/>
                <w:b/>
                <w:bCs/>
                <w:kern w:val="0"/>
                <w:szCs w:val="21"/>
                <w:lang w:bidi="ar"/>
              </w:rPr>
              <w:t>（元）</w:t>
            </w:r>
          </w:p>
        </w:tc>
        <w:tc>
          <w:tcPr>
            <w:tcW w:w="943" w:type="dxa"/>
            <w:tcBorders>
              <w:top w:val="nil"/>
              <w:left w:val="single" w:color="000000" w:sz="8" w:space="0"/>
              <w:bottom w:val="single" w:color="000000" w:sz="8" w:space="0"/>
              <w:right w:val="single" w:color="000000" w:sz="8" w:space="0"/>
            </w:tcBorders>
            <w:vAlign w:val="center"/>
          </w:tcPr>
          <w:p w14:paraId="08E5F2DA">
            <w:pPr>
              <w:widowControl/>
              <w:jc w:val="center"/>
              <w:textAlignment w:val="center"/>
              <w:rPr>
                <w:rFonts w:hint="eastAsia" w:ascii="宋体" w:hAnsi="宋体" w:cs="宋体"/>
                <w:b/>
                <w:bCs/>
                <w:szCs w:val="21"/>
              </w:rPr>
            </w:pPr>
            <w:r>
              <w:rPr>
                <w:rFonts w:hint="eastAsia" w:ascii="宋体" w:hAnsi="宋体" w:cs="宋体"/>
                <w:b/>
                <w:bCs/>
                <w:kern w:val="0"/>
                <w:szCs w:val="21"/>
                <w:lang w:bidi="ar"/>
              </w:rPr>
              <w:t>（元）</w:t>
            </w:r>
          </w:p>
        </w:tc>
        <w:tc>
          <w:tcPr>
            <w:tcW w:w="943" w:type="dxa"/>
            <w:tcBorders>
              <w:top w:val="nil"/>
              <w:left w:val="single" w:color="000000" w:sz="8" w:space="0"/>
              <w:bottom w:val="single" w:color="000000" w:sz="8" w:space="0"/>
              <w:right w:val="single" w:color="000000" w:sz="8" w:space="0"/>
            </w:tcBorders>
            <w:vAlign w:val="center"/>
          </w:tcPr>
          <w:p w14:paraId="78A25542">
            <w:pPr>
              <w:widowControl/>
              <w:jc w:val="center"/>
              <w:textAlignment w:val="center"/>
              <w:rPr>
                <w:rFonts w:hint="eastAsia" w:ascii="宋体" w:hAnsi="宋体" w:cs="宋体"/>
                <w:b/>
                <w:bCs/>
                <w:szCs w:val="21"/>
              </w:rPr>
            </w:pPr>
            <w:r>
              <w:rPr>
                <w:rFonts w:hint="eastAsia" w:ascii="宋体" w:hAnsi="宋体" w:cs="宋体"/>
                <w:b/>
                <w:bCs/>
                <w:kern w:val="0"/>
                <w:szCs w:val="21"/>
                <w:lang w:bidi="ar"/>
              </w:rPr>
              <w:t>（元）</w:t>
            </w:r>
          </w:p>
        </w:tc>
        <w:tc>
          <w:tcPr>
            <w:tcW w:w="1580" w:type="dxa"/>
            <w:vMerge w:val="continue"/>
            <w:tcBorders>
              <w:top w:val="single" w:color="000000" w:sz="8" w:space="0"/>
              <w:left w:val="single" w:color="000000" w:sz="8" w:space="0"/>
              <w:bottom w:val="single" w:color="000000" w:sz="8" w:space="0"/>
              <w:right w:val="single" w:color="000000" w:sz="8" w:space="0"/>
            </w:tcBorders>
            <w:vAlign w:val="center"/>
          </w:tcPr>
          <w:p w14:paraId="06ADAA6F">
            <w:pPr>
              <w:jc w:val="center"/>
              <w:rPr>
                <w:rFonts w:hint="eastAsia" w:ascii="宋体" w:hAnsi="宋体" w:cs="宋体"/>
                <w:b/>
                <w:bCs/>
                <w:szCs w:val="21"/>
              </w:rPr>
            </w:pPr>
          </w:p>
        </w:tc>
      </w:tr>
      <w:tr w14:paraId="72F3A9BA">
        <w:tblPrEx>
          <w:tblCellMar>
            <w:top w:w="0" w:type="dxa"/>
            <w:left w:w="108" w:type="dxa"/>
            <w:bottom w:w="0" w:type="dxa"/>
            <w:right w:w="108" w:type="dxa"/>
          </w:tblCellMar>
        </w:tblPrEx>
        <w:trPr>
          <w:trHeight w:val="421" w:hRule="atLeast"/>
        </w:trPr>
        <w:tc>
          <w:tcPr>
            <w:tcW w:w="943" w:type="dxa"/>
            <w:tcBorders>
              <w:top w:val="nil"/>
              <w:left w:val="single" w:color="000000" w:sz="8" w:space="0"/>
              <w:bottom w:val="single" w:color="000000" w:sz="8" w:space="0"/>
              <w:right w:val="single" w:color="000000" w:sz="8" w:space="0"/>
            </w:tcBorders>
            <w:vAlign w:val="center"/>
          </w:tcPr>
          <w:p w14:paraId="19FD68C5">
            <w:pPr>
              <w:widowControl/>
              <w:jc w:val="center"/>
              <w:textAlignment w:val="center"/>
              <w:rPr>
                <w:rFonts w:hint="eastAsia" w:ascii="宋体" w:hAnsi="宋体" w:cs="宋体"/>
                <w:b/>
                <w:bCs/>
                <w:szCs w:val="21"/>
              </w:rPr>
            </w:pPr>
            <w:r>
              <w:rPr>
                <w:rFonts w:hint="eastAsia" w:ascii="宋体" w:hAnsi="宋体" w:cs="宋体"/>
                <w:b/>
                <w:bCs/>
                <w:kern w:val="0"/>
                <w:szCs w:val="21"/>
                <w:lang w:bidi="ar"/>
              </w:rPr>
              <w:t>一</w:t>
            </w:r>
          </w:p>
        </w:tc>
        <w:tc>
          <w:tcPr>
            <w:tcW w:w="943" w:type="dxa"/>
            <w:tcBorders>
              <w:top w:val="nil"/>
              <w:left w:val="single" w:color="000000" w:sz="8" w:space="0"/>
              <w:bottom w:val="single" w:color="000000" w:sz="8" w:space="0"/>
              <w:right w:val="single" w:color="000000" w:sz="8" w:space="0"/>
            </w:tcBorders>
            <w:vAlign w:val="center"/>
          </w:tcPr>
          <w:p w14:paraId="29A900E5">
            <w:pPr>
              <w:widowControl/>
              <w:jc w:val="center"/>
              <w:textAlignment w:val="center"/>
              <w:rPr>
                <w:rFonts w:hint="eastAsia" w:ascii="宋体" w:hAnsi="宋体" w:cs="宋体"/>
                <w:b/>
                <w:bCs/>
                <w:kern w:val="0"/>
                <w:szCs w:val="21"/>
                <w:lang w:bidi="ar"/>
              </w:rPr>
            </w:pPr>
          </w:p>
        </w:tc>
        <w:tc>
          <w:tcPr>
            <w:tcW w:w="8037" w:type="dxa"/>
            <w:gridSpan w:val="8"/>
            <w:tcBorders>
              <w:top w:val="nil"/>
              <w:left w:val="single" w:color="000000" w:sz="8" w:space="0"/>
              <w:bottom w:val="single" w:color="000000" w:sz="8" w:space="0"/>
              <w:right w:val="single" w:color="000000" w:sz="8" w:space="0"/>
            </w:tcBorders>
            <w:vAlign w:val="center"/>
          </w:tcPr>
          <w:p w14:paraId="539414ED">
            <w:pPr>
              <w:widowControl/>
              <w:jc w:val="center"/>
              <w:textAlignment w:val="center"/>
              <w:rPr>
                <w:rFonts w:hint="eastAsia" w:ascii="宋体" w:hAnsi="宋体" w:cs="宋体"/>
                <w:b/>
                <w:bCs/>
                <w:szCs w:val="21"/>
              </w:rPr>
            </w:pPr>
            <w:r>
              <w:rPr>
                <w:rFonts w:hint="eastAsia" w:ascii="宋体" w:hAnsi="宋体" w:cs="宋体"/>
                <w:b/>
                <w:bCs/>
                <w:kern w:val="0"/>
                <w:szCs w:val="21"/>
                <w:lang w:bidi="ar"/>
              </w:rPr>
              <w:t>预处理系统</w:t>
            </w:r>
          </w:p>
        </w:tc>
      </w:tr>
      <w:tr w14:paraId="61C3BD6A">
        <w:tblPrEx>
          <w:tblCellMar>
            <w:top w:w="0" w:type="dxa"/>
            <w:left w:w="108" w:type="dxa"/>
            <w:bottom w:w="0" w:type="dxa"/>
            <w:right w:w="108" w:type="dxa"/>
          </w:tblCellMar>
        </w:tblPrEx>
        <w:trPr>
          <w:trHeight w:val="44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08C3386A">
            <w:pPr>
              <w:widowControl/>
              <w:jc w:val="center"/>
              <w:textAlignment w:val="center"/>
              <w:rPr>
                <w:szCs w:val="21"/>
              </w:rPr>
            </w:pPr>
            <w:r>
              <w:rPr>
                <w:kern w:val="0"/>
                <w:sz w:val="20"/>
                <w:szCs w:val="20"/>
              </w:rPr>
              <w:t>1.1</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4457E717">
            <w:pPr>
              <w:widowControl/>
              <w:jc w:val="center"/>
              <w:textAlignment w:val="center"/>
              <w:rPr>
                <w:rFonts w:hint="eastAsia" w:ascii="宋体" w:hAnsi="宋体" w:cs="宋体"/>
                <w:szCs w:val="21"/>
              </w:rPr>
            </w:pPr>
            <w:r>
              <w:rPr>
                <w:rFonts w:hint="eastAsia" w:ascii="宋体" w:hAnsi="宋体" w:cs="宋体"/>
                <w:kern w:val="0"/>
                <w:sz w:val="20"/>
                <w:szCs w:val="20"/>
              </w:rPr>
              <w:t>提篮格栅</w:t>
            </w:r>
          </w:p>
        </w:tc>
        <w:tc>
          <w:tcPr>
            <w:tcW w:w="207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B493A1D">
            <w:pPr>
              <w:widowControl/>
              <w:jc w:val="center"/>
              <w:textAlignment w:val="center"/>
              <w:rPr>
                <w:rFonts w:hint="eastAsia" w:ascii="宋体" w:hAnsi="宋体" w:cs="宋体"/>
                <w:szCs w:val="21"/>
              </w:rPr>
            </w:pPr>
            <w:r>
              <w:rPr>
                <w:rFonts w:hint="eastAsia" w:ascii="宋体" w:hAnsi="宋体" w:cs="宋体"/>
                <w:kern w:val="0"/>
                <w:sz w:val="20"/>
                <w:szCs w:val="20"/>
              </w:rPr>
              <w:t>栅隙</w:t>
            </w:r>
            <w:r>
              <w:rPr>
                <w:kern w:val="0"/>
                <w:sz w:val="20"/>
                <w:szCs w:val="20"/>
              </w:rPr>
              <w:t>3~5mm</w:t>
            </w:r>
            <w:r>
              <w:rPr>
                <w:rFonts w:hint="eastAsia" w:ascii="宋体" w:hAnsi="宋体" w:cs="宋体"/>
                <w:kern w:val="0"/>
                <w:sz w:val="20"/>
                <w:szCs w:val="20"/>
              </w:rPr>
              <w:t>，800*1500</w:t>
            </w:r>
          </w:p>
        </w:tc>
        <w:tc>
          <w:tcPr>
            <w:tcW w:w="6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34765CB">
            <w:pPr>
              <w:widowControl/>
              <w:jc w:val="center"/>
              <w:textAlignment w:val="center"/>
              <w:rPr>
                <w:szCs w:val="21"/>
              </w:rPr>
            </w:pPr>
            <w:r>
              <w:rPr>
                <w:kern w:val="0"/>
                <w:sz w:val="20"/>
                <w:szCs w:val="20"/>
              </w:rPr>
              <w:t>1</w:t>
            </w:r>
          </w:p>
        </w:tc>
        <w:tc>
          <w:tcPr>
            <w:tcW w:w="72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518EEF2">
            <w:pPr>
              <w:widowControl/>
              <w:jc w:val="center"/>
              <w:textAlignment w:val="center"/>
              <w:rPr>
                <w:rFonts w:hint="eastAsia" w:ascii="宋体" w:hAnsi="宋体" w:cs="宋体"/>
                <w:szCs w:val="21"/>
              </w:rPr>
            </w:pPr>
            <w:r>
              <w:rPr>
                <w:rFonts w:hint="eastAsia" w:ascii="宋体" w:hAnsi="宋体" w:cs="宋体"/>
                <w:kern w:val="0"/>
                <w:sz w:val="20"/>
                <w:szCs w:val="20"/>
              </w:rPr>
              <w:t>台</w:t>
            </w:r>
          </w:p>
        </w:tc>
        <w:tc>
          <w:tcPr>
            <w:tcW w:w="84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893775B">
            <w:pPr>
              <w:widowControl/>
              <w:jc w:val="center"/>
              <w:textAlignment w:val="center"/>
              <w:rPr>
                <w:szCs w:val="21"/>
              </w:rPr>
            </w:pPr>
            <w:r>
              <w:rPr>
                <w:kern w:val="0"/>
                <w:sz w:val="20"/>
                <w:szCs w:val="20"/>
              </w:rPr>
              <w:t>650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C56B5CC">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58947DA">
            <w:pPr>
              <w:widowControl/>
              <w:jc w:val="center"/>
              <w:textAlignment w:val="center"/>
              <w:rPr>
                <w:szCs w:val="21"/>
              </w:rPr>
            </w:pPr>
          </w:p>
        </w:tc>
        <w:tc>
          <w:tcPr>
            <w:tcW w:w="158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E962985">
            <w:pPr>
              <w:widowControl/>
              <w:ind w:firstLine="210" w:firstLineChars="100"/>
              <w:jc w:val="center"/>
              <w:textAlignment w:val="center"/>
              <w:rPr>
                <w:szCs w:val="21"/>
              </w:rPr>
            </w:pPr>
            <w:r>
              <w:rPr>
                <w:rStyle w:val="35"/>
                <w:color w:val="auto"/>
                <w:lang w:bidi="ar"/>
              </w:rPr>
              <w:t>304</w:t>
            </w:r>
            <w:r>
              <w:rPr>
                <w:rStyle w:val="34"/>
                <w:rFonts w:hint="default"/>
                <w:color w:val="auto"/>
                <w:lang w:bidi="ar"/>
              </w:rPr>
              <w:t>不锈钢</w:t>
            </w:r>
          </w:p>
        </w:tc>
      </w:tr>
      <w:tr w14:paraId="42666A4A">
        <w:tblPrEx>
          <w:tblCellMar>
            <w:top w:w="0" w:type="dxa"/>
            <w:left w:w="108" w:type="dxa"/>
            <w:bottom w:w="0" w:type="dxa"/>
            <w:right w:w="108" w:type="dxa"/>
          </w:tblCellMar>
        </w:tblPrEx>
        <w:trPr>
          <w:trHeight w:val="83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2D466D24">
            <w:pPr>
              <w:widowControl/>
              <w:jc w:val="center"/>
              <w:textAlignment w:val="center"/>
              <w:rPr>
                <w:szCs w:val="21"/>
              </w:rPr>
            </w:pPr>
            <w:r>
              <w:rPr>
                <w:kern w:val="0"/>
                <w:sz w:val="20"/>
                <w:szCs w:val="20"/>
              </w:rPr>
              <w:t>1.2</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01D5CB8F">
            <w:pPr>
              <w:widowControl/>
              <w:jc w:val="center"/>
              <w:textAlignment w:val="center"/>
              <w:rPr>
                <w:rFonts w:hint="eastAsia" w:ascii="宋体" w:hAnsi="宋体" w:cs="宋体"/>
                <w:szCs w:val="21"/>
              </w:rPr>
            </w:pPr>
            <w:r>
              <w:rPr>
                <w:rFonts w:hint="eastAsia" w:ascii="宋体" w:hAnsi="宋体" w:cs="宋体"/>
                <w:kern w:val="0"/>
                <w:sz w:val="20"/>
                <w:szCs w:val="20"/>
              </w:rPr>
              <w:t>污水提升泵</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01EED963">
            <w:pPr>
              <w:widowControl/>
              <w:jc w:val="center"/>
              <w:textAlignment w:val="center"/>
              <w:rPr>
                <w:szCs w:val="21"/>
              </w:rPr>
            </w:pPr>
            <w:r>
              <w:rPr>
                <w:kern w:val="0"/>
                <w:sz w:val="20"/>
                <w:szCs w:val="20"/>
              </w:rPr>
              <w:t>Q=10-15m³/h</w:t>
            </w:r>
            <w:r>
              <w:rPr>
                <w:rFonts w:hint="eastAsia" w:ascii="宋体" w:hAnsi="宋体"/>
                <w:kern w:val="0"/>
                <w:sz w:val="20"/>
                <w:szCs w:val="20"/>
              </w:rPr>
              <w:t>，</w:t>
            </w:r>
            <w:r>
              <w:rPr>
                <w:kern w:val="0"/>
                <w:sz w:val="20"/>
                <w:szCs w:val="20"/>
              </w:rPr>
              <w:t>H=8-12m</w:t>
            </w:r>
            <w:r>
              <w:rPr>
                <w:rFonts w:hint="eastAsia" w:ascii="宋体" w:hAnsi="宋体"/>
                <w:kern w:val="0"/>
                <w:sz w:val="20"/>
                <w:szCs w:val="20"/>
              </w:rPr>
              <w:t>，</w:t>
            </w:r>
            <w:r>
              <w:rPr>
                <w:kern w:val="0"/>
                <w:sz w:val="20"/>
                <w:szCs w:val="20"/>
              </w:rPr>
              <w:t>N=1.1kW</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4316536E">
            <w:pPr>
              <w:widowControl/>
              <w:jc w:val="center"/>
              <w:textAlignment w:val="center"/>
              <w:rPr>
                <w:szCs w:val="21"/>
              </w:rPr>
            </w:pPr>
            <w:r>
              <w:rPr>
                <w:kern w:val="0"/>
                <w:sz w:val="20"/>
                <w:szCs w:val="20"/>
              </w:rPr>
              <w:t>2</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4A8B70BB">
            <w:pPr>
              <w:widowControl/>
              <w:jc w:val="center"/>
              <w:textAlignment w:val="center"/>
              <w:rPr>
                <w:rFonts w:hint="eastAsia" w:ascii="宋体" w:hAnsi="宋体" w:cs="宋体"/>
                <w:szCs w:val="21"/>
              </w:rPr>
            </w:pPr>
            <w:r>
              <w:rPr>
                <w:rFonts w:hint="eastAsia" w:ascii="宋体" w:hAnsi="宋体" w:cs="宋体"/>
                <w:kern w:val="0"/>
                <w:sz w:val="20"/>
                <w:szCs w:val="20"/>
              </w:rPr>
              <w:t>台</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62709CF5">
            <w:pPr>
              <w:widowControl/>
              <w:jc w:val="center"/>
              <w:textAlignment w:val="center"/>
              <w:rPr>
                <w:szCs w:val="21"/>
              </w:rPr>
            </w:pPr>
            <w:r>
              <w:rPr>
                <w:kern w:val="0"/>
                <w:sz w:val="20"/>
                <w:szCs w:val="20"/>
              </w:rPr>
              <w:t>1400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54259D8">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D7D6A18">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3F5BDE28">
            <w:pPr>
              <w:widowControl/>
              <w:ind w:firstLine="210" w:firstLineChars="100"/>
              <w:jc w:val="center"/>
              <w:textAlignment w:val="center"/>
              <w:rPr>
                <w:szCs w:val="21"/>
              </w:rPr>
            </w:pPr>
            <w:r>
              <w:rPr>
                <w:rStyle w:val="35"/>
                <w:color w:val="auto"/>
                <w:lang w:bidi="ar"/>
              </w:rPr>
              <w:t>1</w:t>
            </w:r>
            <w:r>
              <w:rPr>
                <w:rStyle w:val="34"/>
                <w:rFonts w:hint="default"/>
                <w:color w:val="auto"/>
                <w:lang w:bidi="ar"/>
              </w:rPr>
              <w:t>用</w:t>
            </w:r>
            <w:r>
              <w:rPr>
                <w:rStyle w:val="35"/>
                <w:color w:val="auto"/>
                <w:lang w:bidi="ar"/>
              </w:rPr>
              <w:t>1</w:t>
            </w:r>
            <w:r>
              <w:rPr>
                <w:rStyle w:val="34"/>
                <w:rFonts w:hint="default"/>
                <w:color w:val="auto"/>
                <w:lang w:bidi="ar"/>
              </w:rPr>
              <w:t>备</w:t>
            </w:r>
          </w:p>
        </w:tc>
      </w:tr>
      <w:tr w14:paraId="039E35F9">
        <w:tblPrEx>
          <w:tblCellMar>
            <w:top w:w="0" w:type="dxa"/>
            <w:left w:w="108" w:type="dxa"/>
            <w:bottom w:w="0" w:type="dxa"/>
            <w:right w:w="108" w:type="dxa"/>
          </w:tblCellMar>
        </w:tblPrEx>
        <w:trPr>
          <w:trHeight w:val="83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6E0876D7">
            <w:pPr>
              <w:widowControl/>
              <w:jc w:val="center"/>
              <w:textAlignment w:val="center"/>
              <w:rPr>
                <w:szCs w:val="21"/>
              </w:rPr>
            </w:pPr>
            <w:r>
              <w:rPr>
                <w:kern w:val="0"/>
                <w:sz w:val="20"/>
                <w:szCs w:val="20"/>
              </w:rPr>
              <w:t>1.3</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55C40DC4">
            <w:pPr>
              <w:widowControl/>
              <w:jc w:val="center"/>
              <w:textAlignment w:val="center"/>
              <w:rPr>
                <w:rFonts w:hint="eastAsia" w:ascii="宋体" w:hAnsi="宋体" w:cs="宋体"/>
                <w:szCs w:val="21"/>
              </w:rPr>
            </w:pPr>
            <w:r>
              <w:rPr>
                <w:rFonts w:hint="eastAsia" w:ascii="宋体" w:hAnsi="宋体" w:cs="宋体"/>
                <w:kern w:val="0"/>
                <w:sz w:val="20"/>
                <w:szCs w:val="20"/>
              </w:rPr>
              <w:t>电磁流量计</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5D50F530">
            <w:pPr>
              <w:widowControl/>
              <w:jc w:val="center"/>
              <w:textAlignment w:val="center"/>
              <w:rPr>
                <w:szCs w:val="21"/>
              </w:rPr>
            </w:pPr>
            <w:r>
              <w:rPr>
                <w:kern w:val="0"/>
                <w:sz w:val="20"/>
                <w:szCs w:val="20"/>
              </w:rPr>
              <w:t>DN50</w:t>
            </w:r>
            <w:r>
              <w:rPr>
                <w:rFonts w:hint="eastAsia" w:ascii="宋体" w:hAnsi="宋体"/>
                <w:kern w:val="0"/>
                <w:sz w:val="20"/>
                <w:szCs w:val="20"/>
              </w:rPr>
              <w:t>，</w:t>
            </w:r>
            <w:r>
              <w:rPr>
                <w:kern w:val="0"/>
                <w:sz w:val="20"/>
                <w:szCs w:val="20"/>
              </w:rPr>
              <w:t>0-20m³/h</w:t>
            </w:r>
            <w:r>
              <w:rPr>
                <w:rFonts w:hint="eastAsia" w:ascii="宋体" w:hAnsi="宋体"/>
                <w:kern w:val="0"/>
                <w:sz w:val="20"/>
                <w:szCs w:val="20"/>
              </w:rPr>
              <w:t>，</w:t>
            </w:r>
            <w:r>
              <w:rPr>
                <w:kern w:val="0"/>
                <w:sz w:val="20"/>
                <w:szCs w:val="20"/>
              </w:rPr>
              <w:t>4-20mA</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05DB1C3D">
            <w:pPr>
              <w:widowControl/>
              <w:jc w:val="center"/>
              <w:textAlignment w:val="center"/>
              <w:rPr>
                <w:szCs w:val="21"/>
              </w:rPr>
            </w:pPr>
            <w:r>
              <w:rPr>
                <w:kern w:val="0"/>
                <w:sz w:val="20"/>
                <w:szCs w:val="20"/>
              </w:rPr>
              <w:t>1</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41D715EB">
            <w:pPr>
              <w:widowControl/>
              <w:jc w:val="center"/>
              <w:textAlignment w:val="center"/>
              <w:rPr>
                <w:rFonts w:hint="eastAsia" w:ascii="宋体" w:hAnsi="宋体" w:cs="宋体"/>
                <w:szCs w:val="21"/>
              </w:rPr>
            </w:pPr>
            <w:r>
              <w:rPr>
                <w:rFonts w:hint="eastAsia" w:ascii="宋体" w:hAnsi="宋体" w:cs="宋体"/>
                <w:kern w:val="0"/>
                <w:sz w:val="20"/>
                <w:szCs w:val="20"/>
              </w:rPr>
              <w:t>台</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7370B654">
            <w:pPr>
              <w:widowControl/>
              <w:jc w:val="center"/>
              <w:textAlignment w:val="center"/>
              <w:rPr>
                <w:szCs w:val="21"/>
              </w:rPr>
            </w:pPr>
            <w:r>
              <w:rPr>
                <w:kern w:val="0"/>
                <w:sz w:val="20"/>
                <w:szCs w:val="20"/>
              </w:rPr>
              <w:t>1300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60FAC2D">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24D1755">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428501AE">
            <w:pPr>
              <w:jc w:val="center"/>
              <w:rPr>
                <w:szCs w:val="21"/>
              </w:rPr>
            </w:pPr>
          </w:p>
        </w:tc>
      </w:tr>
      <w:tr w14:paraId="51D0D386">
        <w:tblPrEx>
          <w:tblCellMar>
            <w:top w:w="0" w:type="dxa"/>
            <w:left w:w="108" w:type="dxa"/>
            <w:bottom w:w="0" w:type="dxa"/>
            <w:right w:w="108" w:type="dxa"/>
          </w:tblCellMar>
        </w:tblPrEx>
        <w:trPr>
          <w:trHeight w:val="1242"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6789490D">
            <w:pPr>
              <w:widowControl/>
              <w:jc w:val="center"/>
              <w:textAlignment w:val="center"/>
              <w:rPr>
                <w:szCs w:val="21"/>
              </w:rPr>
            </w:pPr>
            <w:r>
              <w:rPr>
                <w:kern w:val="0"/>
                <w:sz w:val="20"/>
                <w:szCs w:val="20"/>
              </w:rPr>
              <w:t>1.4</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18C46F63">
            <w:pPr>
              <w:widowControl/>
              <w:jc w:val="center"/>
              <w:textAlignment w:val="center"/>
              <w:rPr>
                <w:rFonts w:hint="eastAsia" w:ascii="宋体" w:hAnsi="宋体" w:cs="宋体"/>
                <w:szCs w:val="21"/>
              </w:rPr>
            </w:pPr>
            <w:r>
              <w:rPr>
                <w:rFonts w:hint="eastAsia" w:ascii="宋体" w:hAnsi="宋体" w:cs="宋体"/>
                <w:kern w:val="0"/>
                <w:sz w:val="20"/>
                <w:szCs w:val="20"/>
              </w:rPr>
              <w:t>浮球液位计</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42F1DF83">
            <w:pPr>
              <w:widowControl/>
              <w:jc w:val="center"/>
              <w:textAlignment w:val="center"/>
              <w:rPr>
                <w:szCs w:val="21"/>
              </w:rPr>
            </w:pPr>
            <w:r>
              <w:rPr>
                <w:kern w:val="0"/>
                <w:sz w:val="20"/>
                <w:szCs w:val="20"/>
              </w:rPr>
              <w:t>0-5m</w:t>
            </w:r>
            <w:r>
              <w:rPr>
                <w:rFonts w:hint="eastAsia" w:ascii="宋体" w:hAnsi="宋体"/>
                <w:kern w:val="0"/>
                <w:sz w:val="20"/>
                <w:szCs w:val="20"/>
              </w:rPr>
              <w:t>，高低液位控制</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5418876B">
            <w:pPr>
              <w:widowControl/>
              <w:jc w:val="center"/>
              <w:textAlignment w:val="center"/>
              <w:rPr>
                <w:szCs w:val="21"/>
              </w:rPr>
            </w:pPr>
            <w:r>
              <w:rPr>
                <w:kern w:val="0"/>
                <w:sz w:val="20"/>
                <w:szCs w:val="20"/>
              </w:rPr>
              <w:t>3</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4C10041D">
            <w:pPr>
              <w:widowControl/>
              <w:jc w:val="center"/>
              <w:textAlignment w:val="center"/>
              <w:rPr>
                <w:rFonts w:hint="eastAsia" w:ascii="宋体" w:hAnsi="宋体" w:cs="宋体"/>
                <w:szCs w:val="21"/>
              </w:rPr>
            </w:pPr>
            <w:r>
              <w:rPr>
                <w:rFonts w:hint="eastAsia" w:ascii="宋体" w:hAnsi="宋体" w:cs="宋体"/>
                <w:kern w:val="0"/>
                <w:sz w:val="20"/>
                <w:szCs w:val="20"/>
              </w:rPr>
              <w:t>套</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1D7AAA1F">
            <w:pPr>
              <w:widowControl/>
              <w:jc w:val="center"/>
              <w:textAlignment w:val="center"/>
              <w:rPr>
                <w:szCs w:val="21"/>
              </w:rPr>
            </w:pPr>
            <w:r>
              <w:rPr>
                <w:kern w:val="0"/>
                <w:sz w:val="20"/>
                <w:szCs w:val="20"/>
              </w:rPr>
              <w:t>200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5DD3C16">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356BCC9">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0195259E">
            <w:pPr>
              <w:jc w:val="center"/>
              <w:rPr>
                <w:szCs w:val="21"/>
              </w:rPr>
            </w:pPr>
          </w:p>
        </w:tc>
      </w:tr>
      <w:tr w14:paraId="162891F7">
        <w:tblPrEx>
          <w:tblCellMar>
            <w:top w:w="0" w:type="dxa"/>
            <w:left w:w="108" w:type="dxa"/>
            <w:bottom w:w="0" w:type="dxa"/>
            <w:right w:w="108" w:type="dxa"/>
          </w:tblCellMar>
        </w:tblPrEx>
        <w:trPr>
          <w:trHeight w:val="483" w:hRule="atLeast"/>
        </w:trPr>
        <w:tc>
          <w:tcPr>
            <w:tcW w:w="7400" w:type="dxa"/>
            <w:gridSpan w:val="8"/>
            <w:tcBorders>
              <w:top w:val="nil"/>
              <w:left w:val="single" w:color="000000" w:sz="8" w:space="0"/>
              <w:bottom w:val="single" w:color="000000" w:sz="8" w:space="0"/>
              <w:right w:val="single" w:color="000000" w:sz="8" w:space="0"/>
            </w:tcBorders>
            <w:shd w:val="clear" w:color="auto" w:fill="FFFFFF"/>
            <w:vAlign w:val="center"/>
          </w:tcPr>
          <w:p w14:paraId="534F8D34">
            <w:pPr>
              <w:widowControl/>
              <w:jc w:val="center"/>
              <w:textAlignment w:val="center"/>
              <w:rPr>
                <w:b/>
                <w:bCs/>
                <w:kern w:val="0"/>
                <w:szCs w:val="21"/>
                <w:lang w:bidi="ar"/>
              </w:rPr>
            </w:pPr>
            <w:r>
              <w:rPr>
                <w:rFonts w:hint="eastAsia" w:ascii="宋体" w:hAnsi="宋体" w:cs="宋体"/>
                <w:b/>
                <w:bCs/>
                <w:kern w:val="0"/>
                <w:szCs w:val="21"/>
                <w:lang w:bidi="ar"/>
              </w:rPr>
              <w:t>小计</w:t>
            </w:r>
          </w:p>
        </w:tc>
        <w:tc>
          <w:tcPr>
            <w:tcW w:w="943" w:type="dxa"/>
            <w:tcBorders>
              <w:top w:val="nil"/>
              <w:left w:val="single" w:color="000000" w:sz="8" w:space="0"/>
              <w:bottom w:val="single" w:color="000000" w:sz="8" w:space="0"/>
              <w:right w:val="single" w:color="000000" w:sz="8" w:space="0"/>
            </w:tcBorders>
            <w:shd w:val="clear" w:color="auto" w:fill="FFFFFF"/>
            <w:vAlign w:val="center"/>
          </w:tcPr>
          <w:p w14:paraId="2DE8DACF">
            <w:pPr>
              <w:widowControl/>
              <w:jc w:val="center"/>
              <w:textAlignment w:val="center"/>
              <w:rPr>
                <w:b/>
                <w:bCs/>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591F05A6">
            <w:pPr>
              <w:jc w:val="center"/>
              <w:rPr>
                <w:b/>
                <w:bCs/>
                <w:szCs w:val="21"/>
              </w:rPr>
            </w:pPr>
          </w:p>
        </w:tc>
      </w:tr>
      <w:tr w14:paraId="51B6597C">
        <w:tblPrEx>
          <w:tblCellMar>
            <w:top w:w="0" w:type="dxa"/>
            <w:left w:w="108" w:type="dxa"/>
            <w:bottom w:w="0" w:type="dxa"/>
            <w:right w:w="108" w:type="dxa"/>
          </w:tblCellMar>
        </w:tblPrEx>
        <w:trPr>
          <w:trHeight w:val="421"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2D747059">
            <w:pPr>
              <w:widowControl/>
              <w:jc w:val="center"/>
              <w:textAlignment w:val="center"/>
              <w:rPr>
                <w:rFonts w:hint="eastAsia" w:ascii="宋体" w:hAnsi="宋体" w:cs="宋体"/>
                <w:b/>
                <w:bCs/>
                <w:szCs w:val="21"/>
              </w:rPr>
            </w:pPr>
            <w:r>
              <w:rPr>
                <w:rFonts w:hint="eastAsia" w:ascii="宋体" w:hAnsi="宋体" w:cs="宋体"/>
                <w:b/>
                <w:bCs/>
                <w:kern w:val="0"/>
                <w:szCs w:val="21"/>
                <w:lang w:bidi="ar"/>
              </w:rPr>
              <w:t>二</w:t>
            </w:r>
          </w:p>
        </w:tc>
        <w:tc>
          <w:tcPr>
            <w:tcW w:w="943" w:type="dxa"/>
            <w:tcBorders>
              <w:top w:val="nil"/>
              <w:left w:val="single" w:color="000000" w:sz="8" w:space="0"/>
              <w:bottom w:val="single" w:color="000000" w:sz="8" w:space="0"/>
              <w:right w:val="single" w:color="000000" w:sz="8" w:space="0"/>
            </w:tcBorders>
            <w:shd w:val="clear" w:color="auto" w:fill="FFFFFF"/>
            <w:vAlign w:val="center"/>
          </w:tcPr>
          <w:p w14:paraId="6706C1F9">
            <w:pPr>
              <w:widowControl/>
              <w:jc w:val="center"/>
              <w:textAlignment w:val="center"/>
              <w:rPr>
                <w:rFonts w:hint="eastAsia" w:ascii="宋体" w:hAnsi="宋体" w:cs="宋体"/>
                <w:b/>
                <w:bCs/>
                <w:kern w:val="0"/>
                <w:szCs w:val="21"/>
                <w:lang w:bidi="ar"/>
              </w:rPr>
            </w:pPr>
          </w:p>
        </w:tc>
        <w:tc>
          <w:tcPr>
            <w:tcW w:w="8037" w:type="dxa"/>
            <w:gridSpan w:val="8"/>
            <w:tcBorders>
              <w:top w:val="nil"/>
              <w:left w:val="single" w:color="000000" w:sz="8" w:space="0"/>
              <w:bottom w:val="single" w:color="000000" w:sz="8" w:space="0"/>
              <w:right w:val="single" w:color="000000" w:sz="8" w:space="0"/>
            </w:tcBorders>
            <w:shd w:val="clear" w:color="auto" w:fill="FFFFFF"/>
            <w:vAlign w:val="center"/>
          </w:tcPr>
          <w:p w14:paraId="094C5DC7">
            <w:pPr>
              <w:widowControl/>
              <w:jc w:val="center"/>
              <w:textAlignment w:val="center"/>
              <w:rPr>
                <w:rFonts w:hint="eastAsia" w:ascii="宋体" w:hAnsi="宋体" w:cs="宋体"/>
                <w:b/>
                <w:bCs/>
                <w:szCs w:val="21"/>
              </w:rPr>
            </w:pPr>
            <w:r>
              <w:rPr>
                <w:rFonts w:hint="eastAsia" w:ascii="宋体" w:hAnsi="宋体" w:cs="宋体"/>
                <w:b/>
                <w:bCs/>
                <w:kern w:val="0"/>
                <w:szCs w:val="21"/>
                <w:lang w:bidi="ar"/>
              </w:rPr>
              <w:t>水解酸化系统</w:t>
            </w:r>
          </w:p>
        </w:tc>
      </w:tr>
      <w:tr w14:paraId="591BBA8E">
        <w:tblPrEx>
          <w:tblCellMar>
            <w:top w:w="0" w:type="dxa"/>
            <w:left w:w="108" w:type="dxa"/>
            <w:bottom w:w="0" w:type="dxa"/>
            <w:right w:w="108" w:type="dxa"/>
          </w:tblCellMar>
        </w:tblPrEx>
        <w:trPr>
          <w:trHeight w:val="83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5B93BABE">
            <w:pPr>
              <w:widowControl/>
              <w:jc w:val="center"/>
              <w:textAlignment w:val="center"/>
              <w:rPr>
                <w:szCs w:val="21"/>
              </w:rPr>
            </w:pPr>
            <w:r>
              <w:rPr>
                <w:kern w:val="0"/>
                <w:sz w:val="20"/>
                <w:szCs w:val="20"/>
              </w:rPr>
              <w:t>2.1</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4D6FFCEA">
            <w:pPr>
              <w:widowControl/>
              <w:jc w:val="center"/>
              <w:textAlignment w:val="center"/>
              <w:rPr>
                <w:rFonts w:hint="eastAsia" w:ascii="宋体" w:hAnsi="宋体" w:cs="宋体"/>
                <w:szCs w:val="21"/>
              </w:rPr>
            </w:pPr>
            <w:r>
              <w:rPr>
                <w:rFonts w:hint="eastAsia" w:ascii="宋体" w:hAnsi="宋体" w:cs="宋体"/>
                <w:kern w:val="0"/>
                <w:sz w:val="20"/>
                <w:szCs w:val="20"/>
              </w:rPr>
              <w:t>潜水搅拌机</w:t>
            </w:r>
          </w:p>
        </w:tc>
        <w:tc>
          <w:tcPr>
            <w:tcW w:w="207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C467A71">
            <w:pPr>
              <w:widowControl/>
              <w:jc w:val="center"/>
              <w:textAlignment w:val="center"/>
              <w:rPr>
                <w:szCs w:val="21"/>
              </w:rPr>
            </w:pPr>
            <w:r>
              <w:rPr>
                <w:kern w:val="0"/>
                <w:sz w:val="20"/>
                <w:szCs w:val="20"/>
              </w:rPr>
              <w:t>N=4kW</w:t>
            </w:r>
            <w:r>
              <w:rPr>
                <w:rFonts w:hint="eastAsia" w:ascii="宋体" w:hAnsi="宋体"/>
                <w:kern w:val="0"/>
                <w:sz w:val="20"/>
                <w:szCs w:val="20"/>
              </w:rPr>
              <w:t>，叶轮直径</w:t>
            </w:r>
            <w:r>
              <w:rPr>
                <w:kern w:val="0"/>
                <w:sz w:val="20"/>
                <w:szCs w:val="20"/>
              </w:rPr>
              <w:t>260mm</w:t>
            </w:r>
            <w:r>
              <w:rPr>
                <w:rFonts w:hint="eastAsia" w:ascii="宋体" w:hAnsi="宋体"/>
                <w:kern w:val="0"/>
                <w:sz w:val="20"/>
                <w:szCs w:val="20"/>
              </w:rPr>
              <w:t>；含导轨</w:t>
            </w:r>
          </w:p>
        </w:tc>
        <w:tc>
          <w:tcPr>
            <w:tcW w:w="6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6D42E4D">
            <w:pPr>
              <w:widowControl/>
              <w:jc w:val="center"/>
              <w:textAlignment w:val="center"/>
              <w:rPr>
                <w:szCs w:val="21"/>
              </w:rPr>
            </w:pPr>
            <w:r>
              <w:rPr>
                <w:kern w:val="0"/>
                <w:sz w:val="20"/>
                <w:szCs w:val="20"/>
              </w:rPr>
              <w:t>1</w:t>
            </w:r>
          </w:p>
        </w:tc>
        <w:tc>
          <w:tcPr>
            <w:tcW w:w="72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500ED01">
            <w:pPr>
              <w:widowControl/>
              <w:jc w:val="center"/>
              <w:textAlignment w:val="center"/>
              <w:rPr>
                <w:rFonts w:hint="eastAsia" w:ascii="宋体" w:hAnsi="宋体" w:cs="宋体"/>
                <w:szCs w:val="21"/>
              </w:rPr>
            </w:pPr>
            <w:r>
              <w:rPr>
                <w:rFonts w:hint="eastAsia" w:ascii="宋体" w:hAnsi="宋体" w:cs="宋体"/>
                <w:kern w:val="0"/>
                <w:sz w:val="20"/>
                <w:szCs w:val="20"/>
              </w:rPr>
              <w:t>台</w:t>
            </w:r>
          </w:p>
        </w:tc>
        <w:tc>
          <w:tcPr>
            <w:tcW w:w="84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F911F92">
            <w:pPr>
              <w:widowControl/>
              <w:jc w:val="center"/>
              <w:textAlignment w:val="center"/>
              <w:rPr>
                <w:szCs w:val="21"/>
              </w:rPr>
            </w:pPr>
            <w:r>
              <w:rPr>
                <w:kern w:val="0"/>
                <w:sz w:val="20"/>
                <w:szCs w:val="20"/>
              </w:rPr>
              <w:t>7000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D750692">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D89E37B">
            <w:pPr>
              <w:widowControl/>
              <w:jc w:val="center"/>
              <w:textAlignment w:val="center"/>
              <w:rPr>
                <w:szCs w:val="21"/>
              </w:rPr>
            </w:pPr>
          </w:p>
        </w:tc>
        <w:tc>
          <w:tcPr>
            <w:tcW w:w="158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DE8DAB9">
            <w:pPr>
              <w:jc w:val="center"/>
              <w:rPr>
                <w:rFonts w:hint="eastAsia" w:ascii="宋体" w:hAnsi="宋体" w:cs="宋体"/>
                <w:szCs w:val="21"/>
              </w:rPr>
            </w:pPr>
          </w:p>
        </w:tc>
      </w:tr>
      <w:tr w14:paraId="308316CE">
        <w:tblPrEx>
          <w:tblCellMar>
            <w:top w:w="0" w:type="dxa"/>
            <w:left w:w="108" w:type="dxa"/>
            <w:bottom w:w="0" w:type="dxa"/>
            <w:right w:w="108" w:type="dxa"/>
          </w:tblCellMar>
        </w:tblPrEx>
        <w:trPr>
          <w:trHeight w:val="953"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17D0C124">
            <w:pPr>
              <w:widowControl/>
              <w:jc w:val="center"/>
              <w:textAlignment w:val="center"/>
              <w:rPr>
                <w:szCs w:val="21"/>
              </w:rPr>
            </w:pPr>
            <w:r>
              <w:rPr>
                <w:kern w:val="0"/>
                <w:sz w:val="20"/>
                <w:szCs w:val="20"/>
              </w:rPr>
              <w:t>2.2</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3E8E369A">
            <w:pPr>
              <w:widowControl/>
              <w:jc w:val="center"/>
              <w:textAlignment w:val="center"/>
              <w:rPr>
                <w:rFonts w:hint="eastAsia" w:ascii="宋体" w:hAnsi="宋体" w:cs="宋体"/>
                <w:szCs w:val="21"/>
              </w:rPr>
            </w:pPr>
            <w:r>
              <w:rPr>
                <w:rFonts w:hint="eastAsia" w:ascii="宋体" w:hAnsi="宋体" w:cs="宋体"/>
                <w:kern w:val="0"/>
                <w:sz w:val="20"/>
                <w:szCs w:val="20"/>
              </w:rPr>
              <w:t>弹性填料</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70D19872">
            <w:pPr>
              <w:widowControl/>
              <w:jc w:val="center"/>
              <w:textAlignment w:val="center"/>
              <w:rPr>
                <w:szCs w:val="21"/>
              </w:rPr>
            </w:pPr>
            <w:r>
              <w:rPr>
                <w:kern w:val="0"/>
                <w:sz w:val="20"/>
                <w:szCs w:val="20"/>
              </w:rPr>
              <w:t>φ150mm</w:t>
            </w:r>
            <w:r>
              <w:rPr>
                <w:rFonts w:hint="eastAsia" w:ascii="宋体" w:hAnsi="宋体"/>
                <w:kern w:val="0"/>
                <w:sz w:val="20"/>
                <w:szCs w:val="20"/>
              </w:rPr>
              <w:t>，间距</w:t>
            </w:r>
            <w:r>
              <w:rPr>
                <w:kern w:val="0"/>
                <w:sz w:val="20"/>
                <w:szCs w:val="20"/>
              </w:rPr>
              <w:t>150mm</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33D239D6">
            <w:pPr>
              <w:widowControl/>
              <w:jc w:val="center"/>
              <w:textAlignment w:val="center"/>
              <w:rPr>
                <w:szCs w:val="21"/>
              </w:rPr>
            </w:pPr>
            <w:r>
              <w:rPr>
                <w:kern w:val="0"/>
                <w:sz w:val="20"/>
                <w:szCs w:val="20"/>
              </w:rPr>
              <w:t>60</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23019A4A">
            <w:pPr>
              <w:widowControl/>
              <w:jc w:val="center"/>
              <w:textAlignment w:val="center"/>
              <w:rPr>
                <w:szCs w:val="21"/>
              </w:rPr>
            </w:pPr>
            <w:r>
              <w:rPr>
                <w:kern w:val="0"/>
                <w:sz w:val="20"/>
                <w:szCs w:val="20"/>
              </w:rPr>
              <w:t>m³</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0F88D0AB">
            <w:pPr>
              <w:widowControl/>
              <w:jc w:val="center"/>
              <w:textAlignment w:val="center"/>
              <w:rPr>
                <w:szCs w:val="21"/>
              </w:rPr>
            </w:pPr>
            <w:r>
              <w:rPr>
                <w:kern w:val="0"/>
                <w:sz w:val="20"/>
                <w:szCs w:val="20"/>
              </w:rPr>
              <w:t>110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EB9E40D">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C6E757B">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049DB05A">
            <w:pPr>
              <w:jc w:val="center"/>
              <w:rPr>
                <w:rFonts w:hint="eastAsia" w:ascii="宋体" w:hAnsi="宋体" w:cs="宋体"/>
                <w:szCs w:val="21"/>
              </w:rPr>
            </w:pPr>
          </w:p>
        </w:tc>
      </w:tr>
      <w:tr w14:paraId="2AA3A27C">
        <w:tblPrEx>
          <w:tblCellMar>
            <w:top w:w="0" w:type="dxa"/>
            <w:left w:w="108" w:type="dxa"/>
            <w:bottom w:w="0" w:type="dxa"/>
            <w:right w:w="108" w:type="dxa"/>
          </w:tblCellMar>
        </w:tblPrEx>
        <w:trPr>
          <w:trHeight w:val="44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300EB9D3">
            <w:pPr>
              <w:widowControl/>
              <w:jc w:val="center"/>
              <w:textAlignment w:val="center"/>
              <w:rPr>
                <w:szCs w:val="21"/>
              </w:rPr>
            </w:pPr>
            <w:r>
              <w:rPr>
                <w:kern w:val="0"/>
                <w:sz w:val="20"/>
                <w:szCs w:val="20"/>
              </w:rPr>
              <w:t>2.3</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3FFB9717">
            <w:pPr>
              <w:widowControl/>
              <w:jc w:val="center"/>
              <w:textAlignment w:val="center"/>
              <w:rPr>
                <w:rFonts w:hint="eastAsia" w:ascii="宋体" w:hAnsi="宋体" w:cs="宋体"/>
                <w:szCs w:val="21"/>
              </w:rPr>
            </w:pPr>
            <w:r>
              <w:rPr>
                <w:rFonts w:hint="eastAsia" w:ascii="宋体" w:hAnsi="宋体" w:cs="宋体"/>
                <w:kern w:val="0"/>
                <w:sz w:val="20"/>
                <w:szCs w:val="20"/>
              </w:rPr>
              <w:t>填料支架</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31E0131D">
            <w:pPr>
              <w:widowControl/>
              <w:jc w:val="center"/>
              <w:textAlignment w:val="center"/>
              <w:rPr>
                <w:rFonts w:hint="eastAsia" w:ascii="宋体" w:hAnsi="宋体" w:cs="宋体"/>
                <w:szCs w:val="21"/>
              </w:rPr>
            </w:pPr>
            <w:r>
              <w:rPr>
                <w:rFonts w:hint="eastAsia" w:ascii="宋体" w:hAnsi="宋体" w:cs="宋体"/>
                <w:kern w:val="0"/>
                <w:sz w:val="20"/>
                <w:szCs w:val="20"/>
              </w:rPr>
              <w:t>碳钢防腐：φ14mm</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7C4A1D7E">
            <w:pPr>
              <w:widowControl/>
              <w:jc w:val="center"/>
              <w:textAlignment w:val="center"/>
              <w:rPr>
                <w:szCs w:val="21"/>
              </w:rPr>
            </w:pPr>
            <w:r>
              <w:rPr>
                <w:kern w:val="0"/>
                <w:sz w:val="20"/>
                <w:szCs w:val="20"/>
              </w:rPr>
              <w:t>30</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425A626F">
            <w:pPr>
              <w:widowControl/>
              <w:jc w:val="center"/>
              <w:textAlignment w:val="center"/>
              <w:rPr>
                <w:szCs w:val="21"/>
              </w:rPr>
            </w:pPr>
            <w:r>
              <w:rPr>
                <w:kern w:val="0"/>
                <w:sz w:val="20"/>
                <w:szCs w:val="20"/>
              </w:rPr>
              <w:t>m²</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207F1950">
            <w:pPr>
              <w:widowControl/>
              <w:jc w:val="center"/>
              <w:textAlignment w:val="center"/>
              <w:rPr>
                <w:szCs w:val="21"/>
              </w:rPr>
            </w:pPr>
            <w:r>
              <w:rPr>
                <w:kern w:val="0"/>
                <w:sz w:val="20"/>
                <w:szCs w:val="20"/>
              </w:rPr>
              <w:t>200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6FAD57F">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FDD5543">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091CA2F1">
            <w:pPr>
              <w:jc w:val="center"/>
              <w:rPr>
                <w:rFonts w:hint="eastAsia" w:ascii="宋体" w:hAnsi="宋体" w:cs="宋体"/>
                <w:szCs w:val="21"/>
              </w:rPr>
            </w:pPr>
          </w:p>
        </w:tc>
      </w:tr>
      <w:tr w14:paraId="29F346CA">
        <w:tblPrEx>
          <w:tblCellMar>
            <w:top w:w="0" w:type="dxa"/>
            <w:left w:w="108" w:type="dxa"/>
            <w:bottom w:w="0" w:type="dxa"/>
            <w:right w:w="108" w:type="dxa"/>
          </w:tblCellMar>
        </w:tblPrEx>
        <w:trPr>
          <w:trHeight w:val="852"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629D4BF5">
            <w:pPr>
              <w:widowControl/>
              <w:jc w:val="center"/>
              <w:textAlignment w:val="center"/>
              <w:rPr>
                <w:szCs w:val="21"/>
              </w:rPr>
            </w:pPr>
            <w:r>
              <w:rPr>
                <w:kern w:val="0"/>
                <w:sz w:val="20"/>
                <w:szCs w:val="20"/>
              </w:rPr>
              <w:t>2.4</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4777D8D6">
            <w:pPr>
              <w:widowControl/>
              <w:jc w:val="center"/>
              <w:textAlignment w:val="center"/>
              <w:rPr>
                <w:rFonts w:hint="eastAsia" w:ascii="宋体" w:hAnsi="宋体" w:cs="宋体"/>
                <w:szCs w:val="21"/>
              </w:rPr>
            </w:pPr>
            <w:r>
              <w:rPr>
                <w:rFonts w:hint="eastAsia" w:ascii="宋体" w:hAnsi="宋体" w:cs="宋体"/>
                <w:kern w:val="0"/>
                <w:sz w:val="20"/>
                <w:szCs w:val="20"/>
              </w:rPr>
              <w:t>布水系统</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5BC6539F">
            <w:pPr>
              <w:widowControl/>
              <w:jc w:val="center"/>
              <w:textAlignment w:val="center"/>
              <w:rPr>
                <w:szCs w:val="21"/>
              </w:rPr>
            </w:pPr>
            <w:r>
              <w:rPr>
                <w:kern w:val="0"/>
                <w:sz w:val="20"/>
                <w:szCs w:val="20"/>
              </w:rPr>
              <w:t>UPVC</w:t>
            </w:r>
            <w:r>
              <w:rPr>
                <w:rFonts w:hint="eastAsia" w:ascii="宋体" w:hAnsi="宋体"/>
                <w:kern w:val="0"/>
                <w:sz w:val="20"/>
                <w:szCs w:val="20"/>
              </w:rPr>
              <w:t>穿孔管</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6282D858">
            <w:pPr>
              <w:widowControl/>
              <w:jc w:val="center"/>
              <w:textAlignment w:val="center"/>
              <w:rPr>
                <w:szCs w:val="21"/>
              </w:rPr>
            </w:pPr>
            <w:r>
              <w:rPr>
                <w:kern w:val="0"/>
                <w:sz w:val="20"/>
                <w:szCs w:val="20"/>
              </w:rPr>
              <w:t>1</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50B2A326">
            <w:pPr>
              <w:widowControl/>
              <w:jc w:val="center"/>
              <w:textAlignment w:val="center"/>
              <w:rPr>
                <w:rFonts w:hint="eastAsia" w:ascii="宋体" w:hAnsi="宋体" w:cs="宋体"/>
                <w:szCs w:val="21"/>
              </w:rPr>
            </w:pPr>
            <w:r>
              <w:rPr>
                <w:rFonts w:hint="eastAsia" w:ascii="宋体" w:hAnsi="宋体" w:cs="宋体"/>
                <w:kern w:val="0"/>
                <w:sz w:val="20"/>
                <w:szCs w:val="20"/>
              </w:rPr>
              <w:t>套</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7029DA52">
            <w:pPr>
              <w:widowControl/>
              <w:jc w:val="center"/>
              <w:textAlignment w:val="center"/>
              <w:rPr>
                <w:szCs w:val="21"/>
              </w:rPr>
            </w:pPr>
            <w:r>
              <w:rPr>
                <w:kern w:val="0"/>
                <w:sz w:val="20"/>
                <w:szCs w:val="20"/>
              </w:rPr>
              <w:t>1800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0A95CC0">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C57E706">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6346B0A3">
            <w:pPr>
              <w:jc w:val="center"/>
              <w:rPr>
                <w:rFonts w:hint="eastAsia" w:ascii="宋体" w:hAnsi="宋体" w:cs="宋体"/>
                <w:szCs w:val="21"/>
              </w:rPr>
            </w:pPr>
          </w:p>
        </w:tc>
      </w:tr>
      <w:tr w14:paraId="63BE6E7C">
        <w:tblPrEx>
          <w:tblCellMar>
            <w:top w:w="0" w:type="dxa"/>
            <w:left w:w="108" w:type="dxa"/>
            <w:bottom w:w="0" w:type="dxa"/>
            <w:right w:w="108" w:type="dxa"/>
          </w:tblCellMar>
        </w:tblPrEx>
        <w:trPr>
          <w:trHeight w:val="483" w:hRule="atLeast"/>
        </w:trPr>
        <w:tc>
          <w:tcPr>
            <w:tcW w:w="7400" w:type="dxa"/>
            <w:gridSpan w:val="8"/>
            <w:tcBorders>
              <w:top w:val="nil"/>
              <w:left w:val="single" w:color="000000" w:sz="8" w:space="0"/>
              <w:bottom w:val="single" w:color="000000" w:sz="8" w:space="0"/>
              <w:right w:val="single" w:color="000000" w:sz="8" w:space="0"/>
            </w:tcBorders>
            <w:shd w:val="clear" w:color="auto" w:fill="FFFFFF"/>
            <w:vAlign w:val="center"/>
          </w:tcPr>
          <w:p w14:paraId="74EF8A99">
            <w:pPr>
              <w:widowControl/>
              <w:jc w:val="center"/>
              <w:textAlignment w:val="center"/>
              <w:rPr>
                <w:b/>
                <w:bCs/>
                <w:kern w:val="0"/>
                <w:szCs w:val="21"/>
                <w:lang w:bidi="ar"/>
              </w:rPr>
            </w:pPr>
            <w:r>
              <w:rPr>
                <w:rFonts w:hint="eastAsia" w:ascii="宋体" w:hAnsi="宋体" w:cs="宋体"/>
                <w:b/>
                <w:bCs/>
                <w:kern w:val="0"/>
                <w:szCs w:val="21"/>
                <w:lang w:bidi="ar"/>
              </w:rPr>
              <w:t>小计</w:t>
            </w:r>
          </w:p>
        </w:tc>
        <w:tc>
          <w:tcPr>
            <w:tcW w:w="943" w:type="dxa"/>
            <w:tcBorders>
              <w:top w:val="nil"/>
              <w:left w:val="single" w:color="000000" w:sz="8" w:space="0"/>
              <w:bottom w:val="single" w:color="000000" w:sz="8" w:space="0"/>
              <w:right w:val="single" w:color="000000" w:sz="8" w:space="0"/>
            </w:tcBorders>
            <w:shd w:val="clear" w:color="auto" w:fill="FFFFFF"/>
            <w:vAlign w:val="center"/>
          </w:tcPr>
          <w:p w14:paraId="24A4F9E8">
            <w:pPr>
              <w:widowControl/>
              <w:jc w:val="center"/>
              <w:textAlignment w:val="center"/>
              <w:rPr>
                <w:b/>
                <w:bCs/>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68140987">
            <w:pPr>
              <w:jc w:val="center"/>
              <w:rPr>
                <w:b/>
                <w:bCs/>
                <w:szCs w:val="21"/>
              </w:rPr>
            </w:pPr>
          </w:p>
        </w:tc>
      </w:tr>
      <w:tr w14:paraId="20ECF8AF">
        <w:tblPrEx>
          <w:tblCellMar>
            <w:top w:w="0" w:type="dxa"/>
            <w:left w:w="108" w:type="dxa"/>
            <w:bottom w:w="0" w:type="dxa"/>
            <w:right w:w="108" w:type="dxa"/>
          </w:tblCellMar>
        </w:tblPrEx>
        <w:trPr>
          <w:trHeight w:val="421"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1BA18136">
            <w:pPr>
              <w:widowControl/>
              <w:jc w:val="center"/>
              <w:textAlignment w:val="center"/>
              <w:rPr>
                <w:rFonts w:hint="eastAsia" w:ascii="宋体" w:hAnsi="宋体" w:cs="宋体"/>
                <w:b/>
                <w:bCs/>
                <w:szCs w:val="21"/>
              </w:rPr>
            </w:pPr>
            <w:r>
              <w:rPr>
                <w:rFonts w:hint="eastAsia" w:ascii="宋体" w:hAnsi="宋体" w:cs="宋体"/>
                <w:b/>
                <w:bCs/>
                <w:kern w:val="0"/>
                <w:szCs w:val="21"/>
                <w:lang w:bidi="ar"/>
              </w:rPr>
              <w:t>三</w:t>
            </w:r>
          </w:p>
        </w:tc>
        <w:tc>
          <w:tcPr>
            <w:tcW w:w="943" w:type="dxa"/>
            <w:tcBorders>
              <w:top w:val="nil"/>
              <w:left w:val="single" w:color="000000" w:sz="8" w:space="0"/>
              <w:bottom w:val="single" w:color="000000" w:sz="8" w:space="0"/>
              <w:right w:val="single" w:color="000000" w:sz="8" w:space="0"/>
            </w:tcBorders>
            <w:shd w:val="clear" w:color="auto" w:fill="FFFFFF"/>
            <w:vAlign w:val="center"/>
          </w:tcPr>
          <w:p w14:paraId="1DE6B941">
            <w:pPr>
              <w:widowControl/>
              <w:jc w:val="center"/>
              <w:textAlignment w:val="center"/>
              <w:rPr>
                <w:rFonts w:hint="eastAsia" w:ascii="宋体" w:hAnsi="宋体" w:cs="宋体"/>
                <w:b/>
                <w:bCs/>
                <w:kern w:val="0"/>
                <w:szCs w:val="21"/>
                <w:lang w:bidi="ar"/>
              </w:rPr>
            </w:pPr>
          </w:p>
        </w:tc>
        <w:tc>
          <w:tcPr>
            <w:tcW w:w="8037" w:type="dxa"/>
            <w:gridSpan w:val="8"/>
            <w:tcBorders>
              <w:top w:val="nil"/>
              <w:left w:val="single" w:color="000000" w:sz="8" w:space="0"/>
              <w:bottom w:val="single" w:color="000000" w:sz="8" w:space="0"/>
              <w:right w:val="single" w:color="000000" w:sz="8" w:space="0"/>
            </w:tcBorders>
            <w:shd w:val="clear" w:color="auto" w:fill="FFFFFF"/>
            <w:vAlign w:val="center"/>
          </w:tcPr>
          <w:p w14:paraId="375DB4C7">
            <w:pPr>
              <w:widowControl/>
              <w:jc w:val="center"/>
              <w:textAlignment w:val="center"/>
              <w:rPr>
                <w:rFonts w:hint="eastAsia" w:ascii="宋体" w:hAnsi="宋体" w:cs="宋体"/>
                <w:b/>
                <w:bCs/>
                <w:szCs w:val="21"/>
              </w:rPr>
            </w:pPr>
            <w:r>
              <w:rPr>
                <w:rFonts w:hint="eastAsia" w:ascii="宋体" w:hAnsi="宋体" w:cs="宋体"/>
                <w:b/>
                <w:bCs/>
                <w:kern w:val="0"/>
                <w:szCs w:val="21"/>
                <w:lang w:bidi="ar"/>
              </w:rPr>
              <w:t>好氧系统</w:t>
            </w:r>
          </w:p>
        </w:tc>
      </w:tr>
      <w:tr w14:paraId="46E0A59F">
        <w:tblPrEx>
          <w:tblCellMar>
            <w:top w:w="0" w:type="dxa"/>
            <w:left w:w="108" w:type="dxa"/>
            <w:bottom w:w="0" w:type="dxa"/>
            <w:right w:w="108" w:type="dxa"/>
          </w:tblCellMar>
        </w:tblPrEx>
        <w:trPr>
          <w:trHeight w:val="44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3E0D0281">
            <w:pPr>
              <w:widowControl/>
              <w:jc w:val="center"/>
              <w:textAlignment w:val="center"/>
              <w:rPr>
                <w:szCs w:val="21"/>
              </w:rPr>
            </w:pPr>
            <w:r>
              <w:rPr>
                <w:kern w:val="0"/>
                <w:sz w:val="20"/>
                <w:szCs w:val="20"/>
              </w:rPr>
              <w:t>3.1</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1425D9CB">
            <w:pPr>
              <w:widowControl/>
              <w:jc w:val="center"/>
              <w:textAlignment w:val="center"/>
              <w:rPr>
                <w:rFonts w:hint="eastAsia" w:ascii="宋体" w:hAnsi="宋体" w:cs="宋体"/>
                <w:szCs w:val="21"/>
              </w:rPr>
            </w:pPr>
            <w:r>
              <w:rPr>
                <w:rFonts w:hint="eastAsia" w:ascii="宋体" w:hAnsi="宋体" w:cs="宋体"/>
                <w:kern w:val="0"/>
                <w:sz w:val="20"/>
                <w:szCs w:val="20"/>
              </w:rPr>
              <w:t>微孔曝气盘</w:t>
            </w:r>
          </w:p>
        </w:tc>
        <w:tc>
          <w:tcPr>
            <w:tcW w:w="207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B210CCD">
            <w:pPr>
              <w:widowControl/>
              <w:jc w:val="center"/>
              <w:textAlignment w:val="center"/>
              <w:rPr>
                <w:szCs w:val="21"/>
              </w:rPr>
            </w:pPr>
            <w:r>
              <w:rPr>
                <w:kern w:val="0"/>
                <w:sz w:val="20"/>
                <w:szCs w:val="20"/>
              </w:rPr>
              <w:t>φ215mm</w:t>
            </w:r>
            <w:r>
              <w:rPr>
                <w:rFonts w:hint="eastAsia" w:ascii="宋体" w:hAnsi="宋体"/>
                <w:kern w:val="0"/>
                <w:sz w:val="20"/>
                <w:szCs w:val="20"/>
              </w:rPr>
              <w:t>，</w:t>
            </w:r>
            <w:r>
              <w:rPr>
                <w:kern w:val="0"/>
                <w:sz w:val="20"/>
                <w:szCs w:val="20"/>
              </w:rPr>
              <w:t>2-3m³/h·</w:t>
            </w:r>
            <w:r>
              <w:rPr>
                <w:rFonts w:hint="eastAsia" w:ascii="宋体" w:hAnsi="宋体"/>
                <w:kern w:val="0"/>
                <w:sz w:val="20"/>
                <w:szCs w:val="20"/>
              </w:rPr>
              <w:t>个</w:t>
            </w:r>
          </w:p>
        </w:tc>
        <w:tc>
          <w:tcPr>
            <w:tcW w:w="6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DF4D5F7">
            <w:pPr>
              <w:widowControl/>
              <w:jc w:val="center"/>
              <w:textAlignment w:val="center"/>
              <w:rPr>
                <w:szCs w:val="21"/>
              </w:rPr>
            </w:pPr>
            <w:r>
              <w:rPr>
                <w:kern w:val="0"/>
                <w:sz w:val="20"/>
                <w:szCs w:val="20"/>
              </w:rPr>
              <w:t>100</w:t>
            </w:r>
          </w:p>
        </w:tc>
        <w:tc>
          <w:tcPr>
            <w:tcW w:w="72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4C10EC5">
            <w:pPr>
              <w:widowControl/>
              <w:jc w:val="center"/>
              <w:textAlignment w:val="center"/>
              <w:rPr>
                <w:rFonts w:hint="eastAsia" w:ascii="宋体" w:hAnsi="宋体" w:cs="宋体"/>
                <w:szCs w:val="21"/>
              </w:rPr>
            </w:pPr>
            <w:r>
              <w:rPr>
                <w:rFonts w:hint="eastAsia" w:ascii="宋体" w:hAnsi="宋体" w:cs="宋体"/>
                <w:kern w:val="0"/>
                <w:sz w:val="20"/>
                <w:szCs w:val="20"/>
              </w:rPr>
              <w:t>个</w:t>
            </w:r>
          </w:p>
        </w:tc>
        <w:tc>
          <w:tcPr>
            <w:tcW w:w="84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D604B38">
            <w:pPr>
              <w:widowControl/>
              <w:jc w:val="center"/>
              <w:textAlignment w:val="center"/>
              <w:rPr>
                <w:szCs w:val="21"/>
              </w:rPr>
            </w:pPr>
            <w:r>
              <w:rPr>
                <w:kern w:val="0"/>
                <w:sz w:val="20"/>
                <w:szCs w:val="20"/>
              </w:rPr>
              <w:t>30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2329143">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8FBA32A">
            <w:pPr>
              <w:widowControl/>
              <w:jc w:val="center"/>
              <w:textAlignment w:val="center"/>
              <w:rPr>
                <w:szCs w:val="21"/>
              </w:rPr>
            </w:pPr>
          </w:p>
        </w:tc>
        <w:tc>
          <w:tcPr>
            <w:tcW w:w="158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8AF446C">
            <w:pPr>
              <w:widowControl/>
              <w:jc w:val="center"/>
              <w:textAlignment w:val="center"/>
              <w:rPr>
                <w:szCs w:val="21"/>
              </w:rPr>
            </w:pPr>
            <w:r>
              <w:rPr>
                <w:rStyle w:val="35"/>
                <w:color w:val="auto"/>
                <w:lang w:bidi="ar"/>
              </w:rPr>
              <w:t>EPDM</w:t>
            </w:r>
            <w:r>
              <w:rPr>
                <w:rStyle w:val="34"/>
                <w:rFonts w:hint="default"/>
                <w:color w:val="auto"/>
                <w:lang w:bidi="ar"/>
              </w:rPr>
              <w:t>膜片</w:t>
            </w:r>
          </w:p>
        </w:tc>
      </w:tr>
      <w:tr w14:paraId="3D969385">
        <w:tblPrEx>
          <w:tblCellMar>
            <w:top w:w="0" w:type="dxa"/>
            <w:left w:w="108" w:type="dxa"/>
            <w:bottom w:w="0" w:type="dxa"/>
            <w:right w:w="108" w:type="dxa"/>
          </w:tblCellMar>
        </w:tblPrEx>
        <w:trPr>
          <w:trHeight w:val="44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333E9C0E">
            <w:pPr>
              <w:widowControl/>
              <w:jc w:val="center"/>
              <w:textAlignment w:val="center"/>
              <w:rPr>
                <w:szCs w:val="21"/>
              </w:rPr>
            </w:pPr>
            <w:r>
              <w:rPr>
                <w:kern w:val="0"/>
                <w:sz w:val="20"/>
                <w:szCs w:val="20"/>
              </w:rPr>
              <w:t>3.2</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03F59005">
            <w:pPr>
              <w:widowControl/>
              <w:jc w:val="center"/>
              <w:textAlignment w:val="center"/>
              <w:rPr>
                <w:rFonts w:hint="eastAsia" w:ascii="宋体" w:hAnsi="宋体" w:cs="宋体"/>
                <w:szCs w:val="21"/>
              </w:rPr>
            </w:pPr>
            <w:r>
              <w:rPr>
                <w:rFonts w:hint="eastAsia" w:ascii="宋体" w:hAnsi="宋体" w:cs="宋体"/>
                <w:kern w:val="0"/>
                <w:sz w:val="20"/>
                <w:szCs w:val="20"/>
              </w:rPr>
              <w:t>曝气管路</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7EA2B580">
            <w:pPr>
              <w:widowControl/>
              <w:jc w:val="center"/>
              <w:textAlignment w:val="center"/>
              <w:rPr>
                <w:szCs w:val="21"/>
              </w:rPr>
            </w:pPr>
            <w:r>
              <w:rPr>
                <w:kern w:val="0"/>
                <w:sz w:val="20"/>
                <w:szCs w:val="20"/>
              </w:rPr>
              <w:t>PVC</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4319FDB7">
            <w:pPr>
              <w:widowControl/>
              <w:jc w:val="center"/>
              <w:textAlignment w:val="center"/>
              <w:rPr>
                <w:szCs w:val="21"/>
              </w:rPr>
            </w:pPr>
            <w:r>
              <w:rPr>
                <w:kern w:val="0"/>
                <w:sz w:val="20"/>
                <w:szCs w:val="20"/>
              </w:rPr>
              <w:t>1</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57272607">
            <w:pPr>
              <w:widowControl/>
              <w:jc w:val="center"/>
              <w:textAlignment w:val="center"/>
              <w:rPr>
                <w:rFonts w:hint="eastAsia" w:ascii="宋体" w:hAnsi="宋体" w:cs="宋体"/>
                <w:szCs w:val="21"/>
              </w:rPr>
            </w:pPr>
            <w:r>
              <w:rPr>
                <w:rFonts w:hint="eastAsia" w:ascii="宋体" w:hAnsi="宋体" w:cs="宋体"/>
                <w:kern w:val="0"/>
                <w:sz w:val="20"/>
                <w:szCs w:val="20"/>
              </w:rPr>
              <w:t>套</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13EABE80">
            <w:pPr>
              <w:widowControl/>
              <w:jc w:val="center"/>
              <w:textAlignment w:val="center"/>
              <w:rPr>
                <w:szCs w:val="21"/>
              </w:rPr>
            </w:pPr>
            <w:r>
              <w:rPr>
                <w:kern w:val="0"/>
                <w:sz w:val="20"/>
                <w:szCs w:val="20"/>
              </w:rPr>
              <w:t>2700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F9AF3D1">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6885F0E">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18B39CE4">
            <w:pPr>
              <w:jc w:val="center"/>
              <w:rPr>
                <w:szCs w:val="21"/>
              </w:rPr>
            </w:pPr>
          </w:p>
        </w:tc>
      </w:tr>
      <w:tr w14:paraId="3AA5D296">
        <w:tblPrEx>
          <w:tblCellMar>
            <w:top w:w="0" w:type="dxa"/>
            <w:left w:w="108" w:type="dxa"/>
            <w:bottom w:w="0" w:type="dxa"/>
            <w:right w:w="108" w:type="dxa"/>
          </w:tblCellMar>
        </w:tblPrEx>
        <w:trPr>
          <w:trHeight w:val="83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54A6341A">
            <w:pPr>
              <w:widowControl/>
              <w:jc w:val="center"/>
              <w:textAlignment w:val="center"/>
              <w:rPr>
                <w:szCs w:val="21"/>
              </w:rPr>
            </w:pPr>
            <w:r>
              <w:rPr>
                <w:kern w:val="0"/>
                <w:sz w:val="20"/>
                <w:szCs w:val="20"/>
              </w:rPr>
              <w:t>3.3</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07299AAC">
            <w:pPr>
              <w:widowControl/>
              <w:jc w:val="center"/>
              <w:textAlignment w:val="center"/>
              <w:rPr>
                <w:rFonts w:hint="eastAsia" w:ascii="宋体" w:hAnsi="宋体" w:cs="宋体"/>
                <w:szCs w:val="21"/>
              </w:rPr>
            </w:pPr>
            <w:r>
              <w:rPr>
                <w:rFonts w:hint="eastAsia" w:ascii="宋体" w:hAnsi="宋体" w:cs="宋体"/>
                <w:kern w:val="0"/>
                <w:sz w:val="20"/>
                <w:szCs w:val="20"/>
              </w:rPr>
              <w:t>罗茨鼓风机</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621F6810">
            <w:pPr>
              <w:widowControl/>
              <w:jc w:val="center"/>
              <w:textAlignment w:val="center"/>
              <w:rPr>
                <w:szCs w:val="21"/>
              </w:rPr>
            </w:pPr>
            <w:r>
              <w:rPr>
                <w:kern w:val="0"/>
                <w:sz w:val="20"/>
                <w:szCs w:val="20"/>
              </w:rPr>
              <w:t>Q=4.9m³/min</w:t>
            </w:r>
            <w:r>
              <w:rPr>
                <w:rFonts w:hint="eastAsia" w:ascii="宋体" w:hAnsi="宋体"/>
                <w:kern w:val="0"/>
                <w:sz w:val="20"/>
                <w:szCs w:val="20"/>
              </w:rPr>
              <w:t>，</w:t>
            </w:r>
            <w:r>
              <w:rPr>
                <w:kern w:val="0"/>
                <w:sz w:val="20"/>
                <w:szCs w:val="20"/>
              </w:rPr>
              <w:t>P=44.1kPa</w:t>
            </w:r>
            <w:r>
              <w:rPr>
                <w:rFonts w:hint="eastAsia" w:ascii="宋体" w:hAnsi="宋体"/>
                <w:kern w:val="0"/>
                <w:sz w:val="20"/>
                <w:szCs w:val="20"/>
              </w:rPr>
              <w:t>，</w:t>
            </w:r>
            <w:r>
              <w:rPr>
                <w:kern w:val="0"/>
                <w:sz w:val="20"/>
                <w:szCs w:val="20"/>
              </w:rPr>
              <w:t>N=7.5kW</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69E814C3">
            <w:pPr>
              <w:widowControl/>
              <w:jc w:val="center"/>
              <w:textAlignment w:val="center"/>
              <w:rPr>
                <w:szCs w:val="21"/>
              </w:rPr>
            </w:pPr>
            <w:r>
              <w:rPr>
                <w:kern w:val="0"/>
                <w:sz w:val="20"/>
                <w:szCs w:val="20"/>
              </w:rPr>
              <w:t>2</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07716CB6">
            <w:pPr>
              <w:widowControl/>
              <w:jc w:val="center"/>
              <w:textAlignment w:val="center"/>
              <w:rPr>
                <w:rFonts w:hint="eastAsia" w:ascii="宋体" w:hAnsi="宋体" w:cs="宋体"/>
                <w:szCs w:val="21"/>
              </w:rPr>
            </w:pPr>
            <w:r>
              <w:rPr>
                <w:rFonts w:hint="eastAsia" w:ascii="宋体" w:hAnsi="宋体" w:cs="宋体"/>
                <w:kern w:val="0"/>
                <w:sz w:val="20"/>
                <w:szCs w:val="20"/>
              </w:rPr>
              <w:t>台</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25643CDD">
            <w:pPr>
              <w:widowControl/>
              <w:jc w:val="center"/>
              <w:textAlignment w:val="center"/>
              <w:rPr>
                <w:szCs w:val="21"/>
              </w:rPr>
            </w:pPr>
            <w:r>
              <w:rPr>
                <w:kern w:val="0"/>
                <w:sz w:val="20"/>
                <w:szCs w:val="20"/>
              </w:rPr>
              <w:t>1800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17FAD59">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A29F89C">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67336B3C">
            <w:pPr>
              <w:widowControl/>
              <w:jc w:val="center"/>
              <w:textAlignment w:val="center"/>
              <w:rPr>
                <w:rFonts w:hint="eastAsia" w:ascii="宋体" w:hAnsi="宋体" w:cs="宋体"/>
                <w:szCs w:val="21"/>
              </w:rPr>
            </w:pPr>
            <w:r>
              <w:rPr>
                <w:rFonts w:hint="eastAsia" w:ascii="宋体" w:hAnsi="宋体" w:cs="宋体"/>
                <w:kern w:val="0"/>
                <w:szCs w:val="21"/>
                <w:lang w:bidi="ar"/>
              </w:rPr>
              <w:t>利旧：维修保养</w:t>
            </w:r>
          </w:p>
        </w:tc>
      </w:tr>
      <w:tr w14:paraId="4A909BFC">
        <w:tblPrEx>
          <w:tblCellMar>
            <w:top w:w="0" w:type="dxa"/>
            <w:left w:w="108" w:type="dxa"/>
            <w:bottom w:w="0" w:type="dxa"/>
            <w:right w:w="108" w:type="dxa"/>
          </w:tblCellMar>
        </w:tblPrEx>
        <w:trPr>
          <w:trHeight w:val="44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068C8CA7">
            <w:pPr>
              <w:widowControl/>
              <w:jc w:val="center"/>
              <w:textAlignment w:val="center"/>
              <w:rPr>
                <w:szCs w:val="21"/>
              </w:rPr>
            </w:pPr>
            <w:r>
              <w:rPr>
                <w:kern w:val="0"/>
                <w:sz w:val="20"/>
                <w:szCs w:val="20"/>
              </w:rPr>
              <w:t>3.4</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58FC9312">
            <w:pPr>
              <w:widowControl/>
              <w:jc w:val="center"/>
              <w:textAlignment w:val="center"/>
              <w:rPr>
                <w:rFonts w:hint="eastAsia" w:ascii="宋体" w:hAnsi="宋体" w:cs="宋体"/>
                <w:szCs w:val="21"/>
              </w:rPr>
            </w:pPr>
            <w:r>
              <w:rPr>
                <w:rFonts w:hint="eastAsia" w:ascii="宋体" w:hAnsi="宋体" w:cs="宋体"/>
                <w:kern w:val="0"/>
                <w:sz w:val="20"/>
                <w:szCs w:val="20"/>
              </w:rPr>
              <w:t>溶解氧仪</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6CA3006A">
            <w:pPr>
              <w:widowControl/>
              <w:jc w:val="center"/>
              <w:textAlignment w:val="center"/>
              <w:rPr>
                <w:szCs w:val="21"/>
              </w:rPr>
            </w:pPr>
            <w:r>
              <w:rPr>
                <w:kern w:val="0"/>
                <w:sz w:val="20"/>
                <w:szCs w:val="20"/>
              </w:rPr>
              <w:t>0-10mg/L</w:t>
            </w:r>
            <w:r>
              <w:rPr>
                <w:rFonts w:hint="eastAsia" w:ascii="宋体" w:hAnsi="宋体"/>
                <w:kern w:val="0"/>
                <w:sz w:val="20"/>
                <w:szCs w:val="20"/>
              </w:rPr>
              <w:t>，</w:t>
            </w:r>
            <w:r>
              <w:rPr>
                <w:kern w:val="0"/>
                <w:sz w:val="20"/>
                <w:szCs w:val="20"/>
              </w:rPr>
              <w:t>4-20mA</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4453CB68">
            <w:pPr>
              <w:widowControl/>
              <w:jc w:val="center"/>
              <w:textAlignment w:val="center"/>
              <w:rPr>
                <w:szCs w:val="21"/>
              </w:rPr>
            </w:pPr>
            <w:r>
              <w:rPr>
                <w:kern w:val="0"/>
                <w:sz w:val="20"/>
                <w:szCs w:val="20"/>
              </w:rPr>
              <w:t>2</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5DAF3A02">
            <w:pPr>
              <w:widowControl/>
              <w:jc w:val="center"/>
              <w:textAlignment w:val="center"/>
              <w:rPr>
                <w:rFonts w:hint="eastAsia" w:ascii="宋体" w:hAnsi="宋体" w:cs="宋体"/>
                <w:szCs w:val="21"/>
              </w:rPr>
            </w:pPr>
            <w:r>
              <w:rPr>
                <w:rFonts w:hint="eastAsia" w:ascii="宋体" w:hAnsi="宋体" w:cs="宋体"/>
                <w:kern w:val="0"/>
                <w:sz w:val="20"/>
                <w:szCs w:val="20"/>
              </w:rPr>
              <w:t>台</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265147C7">
            <w:pPr>
              <w:widowControl/>
              <w:jc w:val="center"/>
              <w:textAlignment w:val="center"/>
              <w:rPr>
                <w:szCs w:val="21"/>
              </w:rPr>
            </w:pPr>
            <w:r>
              <w:rPr>
                <w:kern w:val="0"/>
                <w:sz w:val="20"/>
                <w:szCs w:val="20"/>
              </w:rPr>
              <w:t>7000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73B6A19">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D61FB86">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12FB3799">
            <w:pPr>
              <w:jc w:val="center"/>
              <w:rPr>
                <w:szCs w:val="21"/>
              </w:rPr>
            </w:pPr>
          </w:p>
        </w:tc>
      </w:tr>
      <w:tr w14:paraId="6BDEF123">
        <w:tblPrEx>
          <w:tblCellMar>
            <w:top w:w="0" w:type="dxa"/>
            <w:left w:w="108" w:type="dxa"/>
            <w:bottom w:w="0" w:type="dxa"/>
            <w:right w:w="108" w:type="dxa"/>
          </w:tblCellMar>
        </w:tblPrEx>
        <w:trPr>
          <w:trHeight w:val="1632"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28BCDD41">
            <w:pPr>
              <w:widowControl/>
              <w:jc w:val="center"/>
              <w:textAlignment w:val="center"/>
              <w:rPr>
                <w:szCs w:val="21"/>
              </w:rPr>
            </w:pPr>
            <w:r>
              <w:rPr>
                <w:kern w:val="0"/>
                <w:sz w:val="20"/>
                <w:szCs w:val="20"/>
              </w:rPr>
              <w:t>3.5</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7080BDC2">
            <w:pPr>
              <w:widowControl/>
              <w:jc w:val="center"/>
              <w:textAlignment w:val="center"/>
              <w:rPr>
                <w:rFonts w:hint="eastAsia" w:ascii="宋体" w:hAnsi="宋体" w:cs="宋体"/>
                <w:szCs w:val="21"/>
              </w:rPr>
            </w:pPr>
            <w:r>
              <w:rPr>
                <w:rFonts w:hint="eastAsia" w:ascii="宋体" w:hAnsi="宋体" w:cs="宋体"/>
                <w:kern w:val="0"/>
                <w:sz w:val="20"/>
                <w:szCs w:val="20"/>
              </w:rPr>
              <w:t>污泥回流泵</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15FCAFB1">
            <w:pPr>
              <w:widowControl/>
              <w:jc w:val="center"/>
              <w:textAlignment w:val="center"/>
              <w:rPr>
                <w:szCs w:val="21"/>
              </w:rPr>
            </w:pPr>
            <w:r>
              <w:rPr>
                <w:kern w:val="0"/>
                <w:sz w:val="20"/>
                <w:szCs w:val="20"/>
              </w:rPr>
              <w:t>Q=10-15m³/h</w:t>
            </w:r>
            <w:r>
              <w:rPr>
                <w:rFonts w:hint="eastAsia" w:ascii="宋体" w:hAnsi="宋体"/>
                <w:kern w:val="0"/>
                <w:sz w:val="20"/>
                <w:szCs w:val="20"/>
              </w:rPr>
              <w:t>，</w:t>
            </w:r>
            <w:r>
              <w:rPr>
                <w:kern w:val="0"/>
                <w:sz w:val="20"/>
                <w:szCs w:val="20"/>
              </w:rPr>
              <w:t>H=6-10m</w:t>
            </w:r>
            <w:r>
              <w:rPr>
                <w:rFonts w:hint="eastAsia" w:ascii="宋体" w:hAnsi="宋体"/>
                <w:kern w:val="0"/>
                <w:sz w:val="20"/>
                <w:szCs w:val="20"/>
              </w:rPr>
              <w:t>，</w:t>
            </w:r>
            <w:r>
              <w:rPr>
                <w:kern w:val="0"/>
                <w:sz w:val="20"/>
                <w:szCs w:val="20"/>
              </w:rPr>
              <w:t>N=1.1kW</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19ECE8A7">
            <w:pPr>
              <w:widowControl/>
              <w:jc w:val="center"/>
              <w:textAlignment w:val="center"/>
              <w:rPr>
                <w:szCs w:val="21"/>
              </w:rPr>
            </w:pPr>
            <w:r>
              <w:rPr>
                <w:kern w:val="0"/>
                <w:sz w:val="20"/>
                <w:szCs w:val="20"/>
              </w:rPr>
              <w:t>2</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30A60FDB">
            <w:pPr>
              <w:widowControl/>
              <w:jc w:val="center"/>
              <w:textAlignment w:val="center"/>
              <w:rPr>
                <w:rFonts w:hint="eastAsia" w:ascii="宋体" w:hAnsi="宋体" w:cs="宋体"/>
                <w:szCs w:val="21"/>
              </w:rPr>
            </w:pPr>
            <w:r>
              <w:rPr>
                <w:rFonts w:hint="eastAsia" w:ascii="宋体" w:hAnsi="宋体" w:cs="宋体"/>
                <w:kern w:val="0"/>
                <w:sz w:val="20"/>
                <w:szCs w:val="20"/>
              </w:rPr>
              <w:t>台</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6DBB1F72">
            <w:pPr>
              <w:widowControl/>
              <w:jc w:val="center"/>
              <w:textAlignment w:val="center"/>
              <w:rPr>
                <w:szCs w:val="21"/>
              </w:rPr>
            </w:pPr>
            <w:r>
              <w:rPr>
                <w:kern w:val="0"/>
                <w:sz w:val="20"/>
                <w:szCs w:val="20"/>
              </w:rPr>
              <w:t>1400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EB23EEB">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724836E">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2ED2E66F">
            <w:pPr>
              <w:widowControl/>
              <w:jc w:val="center"/>
              <w:textAlignment w:val="center"/>
              <w:rPr>
                <w:szCs w:val="21"/>
              </w:rPr>
            </w:pPr>
            <w:r>
              <w:rPr>
                <w:rStyle w:val="35"/>
                <w:color w:val="auto"/>
                <w:lang w:bidi="ar"/>
              </w:rPr>
              <w:t>1</w:t>
            </w:r>
            <w:r>
              <w:rPr>
                <w:rStyle w:val="34"/>
                <w:rFonts w:hint="default"/>
                <w:color w:val="auto"/>
                <w:lang w:bidi="ar"/>
              </w:rPr>
              <w:t>用</w:t>
            </w:r>
            <w:r>
              <w:rPr>
                <w:rStyle w:val="35"/>
                <w:color w:val="auto"/>
                <w:lang w:bidi="ar"/>
              </w:rPr>
              <w:t>1</w:t>
            </w:r>
            <w:r>
              <w:rPr>
                <w:rStyle w:val="34"/>
                <w:rFonts w:hint="default"/>
                <w:color w:val="auto"/>
                <w:lang w:bidi="ar"/>
              </w:rPr>
              <w:t>备</w:t>
            </w:r>
          </w:p>
        </w:tc>
      </w:tr>
      <w:tr w14:paraId="12E983BF">
        <w:tblPrEx>
          <w:tblCellMar>
            <w:top w:w="0" w:type="dxa"/>
            <w:left w:w="108" w:type="dxa"/>
            <w:bottom w:w="0" w:type="dxa"/>
            <w:right w:w="108" w:type="dxa"/>
          </w:tblCellMar>
        </w:tblPrEx>
        <w:trPr>
          <w:trHeight w:val="483" w:hRule="atLeast"/>
        </w:trPr>
        <w:tc>
          <w:tcPr>
            <w:tcW w:w="7400" w:type="dxa"/>
            <w:gridSpan w:val="8"/>
            <w:tcBorders>
              <w:top w:val="nil"/>
              <w:left w:val="single" w:color="000000" w:sz="8" w:space="0"/>
              <w:bottom w:val="single" w:color="000000" w:sz="8" w:space="0"/>
              <w:right w:val="single" w:color="000000" w:sz="8" w:space="0"/>
            </w:tcBorders>
            <w:shd w:val="clear" w:color="auto" w:fill="FFFFFF"/>
            <w:vAlign w:val="center"/>
          </w:tcPr>
          <w:p w14:paraId="62D5AA1F">
            <w:pPr>
              <w:widowControl/>
              <w:jc w:val="center"/>
              <w:textAlignment w:val="center"/>
              <w:rPr>
                <w:b/>
                <w:bCs/>
                <w:kern w:val="0"/>
                <w:szCs w:val="21"/>
                <w:lang w:bidi="ar"/>
              </w:rPr>
            </w:pPr>
            <w:r>
              <w:rPr>
                <w:rFonts w:hint="eastAsia" w:ascii="宋体" w:hAnsi="宋体" w:cs="宋体"/>
                <w:b/>
                <w:bCs/>
                <w:kern w:val="0"/>
                <w:szCs w:val="21"/>
                <w:lang w:bidi="ar"/>
              </w:rPr>
              <w:t>小计</w:t>
            </w:r>
          </w:p>
        </w:tc>
        <w:tc>
          <w:tcPr>
            <w:tcW w:w="943" w:type="dxa"/>
            <w:tcBorders>
              <w:top w:val="nil"/>
              <w:left w:val="single" w:color="000000" w:sz="8" w:space="0"/>
              <w:bottom w:val="single" w:color="000000" w:sz="8" w:space="0"/>
              <w:right w:val="single" w:color="000000" w:sz="8" w:space="0"/>
            </w:tcBorders>
            <w:shd w:val="clear" w:color="auto" w:fill="FFFFFF"/>
            <w:vAlign w:val="center"/>
          </w:tcPr>
          <w:p w14:paraId="39EC625F">
            <w:pPr>
              <w:widowControl/>
              <w:jc w:val="center"/>
              <w:textAlignment w:val="center"/>
              <w:rPr>
                <w:b/>
                <w:bCs/>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3C869AB2">
            <w:pPr>
              <w:jc w:val="center"/>
              <w:rPr>
                <w:b/>
                <w:bCs/>
                <w:szCs w:val="21"/>
              </w:rPr>
            </w:pPr>
          </w:p>
        </w:tc>
      </w:tr>
      <w:tr w14:paraId="4B49C85D">
        <w:tblPrEx>
          <w:tblCellMar>
            <w:top w:w="0" w:type="dxa"/>
            <w:left w:w="108" w:type="dxa"/>
            <w:bottom w:w="0" w:type="dxa"/>
            <w:right w:w="108" w:type="dxa"/>
          </w:tblCellMar>
        </w:tblPrEx>
        <w:trPr>
          <w:trHeight w:val="421"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236FEB23">
            <w:pPr>
              <w:widowControl/>
              <w:jc w:val="center"/>
              <w:textAlignment w:val="center"/>
              <w:rPr>
                <w:rFonts w:hint="eastAsia" w:ascii="宋体" w:hAnsi="宋体" w:cs="宋体"/>
                <w:b/>
                <w:bCs/>
                <w:szCs w:val="21"/>
              </w:rPr>
            </w:pPr>
            <w:r>
              <w:rPr>
                <w:rFonts w:hint="eastAsia" w:ascii="宋体" w:hAnsi="宋体" w:cs="宋体"/>
                <w:b/>
                <w:bCs/>
                <w:kern w:val="0"/>
                <w:szCs w:val="21"/>
                <w:lang w:bidi="ar"/>
              </w:rPr>
              <w:t>四</w:t>
            </w:r>
          </w:p>
        </w:tc>
        <w:tc>
          <w:tcPr>
            <w:tcW w:w="943" w:type="dxa"/>
            <w:tcBorders>
              <w:top w:val="nil"/>
              <w:left w:val="single" w:color="000000" w:sz="8" w:space="0"/>
              <w:bottom w:val="single" w:color="000000" w:sz="8" w:space="0"/>
              <w:right w:val="single" w:color="000000" w:sz="8" w:space="0"/>
            </w:tcBorders>
            <w:shd w:val="clear" w:color="auto" w:fill="FFFFFF"/>
            <w:vAlign w:val="center"/>
          </w:tcPr>
          <w:p w14:paraId="179C72C3">
            <w:pPr>
              <w:widowControl/>
              <w:jc w:val="center"/>
              <w:textAlignment w:val="center"/>
              <w:rPr>
                <w:rFonts w:hint="eastAsia" w:ascii="宋体" w:hAnsi="宋体" w:cs="宋体"/>
                <w:b/>
                <w:bCs/>
                <w:kern w:val="0"/>
                <w:szCs w:val="21"/>
                <w:lang w:bidi="ar"/>
              </w:rPr>
            </w:pPr>
          </w:p>
        </w:tc>
        <w:tc>
          <w:tcPr>
            <w:tcW w:w="8037" w:type="dxa"/>
            <w:gridSpan w:val="8"/>
            <w:tcBorders>
              <w:top w:val="nil"/>
              <w:left w:val="single" w:color="000000" w:sz="8" w:space="0"/>
              <w:bottom w:val="single" w:color="000000" w:sz="8" w:space="0"/>
              <w:right w:val="single" w:color="000000" w:sz="8" w:space="0"/>
            </w:tcBorders>
            <w:shd w:val="clear" w:color="auto" w:fill="FFFFFF"/>
            <w:vAlign w:val="center"/>
          </w:tcPr>
          <w:p w14:paraId="67EB5C88">
            <w:pPr>
              <w:widowControl/>
              <w:jc w:val="center"/>
              <w:textAlignment w:val="center"/>
              <w:rPr>
                <w:rFonts w:hint="eastAsia" w:ascii="宋体" w:hAnsi="宋体" w:cs="宋体"/>
                <w:b/>
                <w:bCs/>
                <w:szCs w:val="21"/>
              </w:rPr>
            </w:pPr>
            <w:r>
              <w:rPr>
                <w:rFonts w:hint="eastAsia" w:ascii="宋体" w:hAnsi="宋体" w:cs="宋体"/>
                <w:b/>
                <w:bCs/>
                <w:kern w:val="0"/>
                <w:szCs w:val="21"/>
                <w:lang w:bidi="ar"/>
              </w:rPr>
              <w:t>斜管沉淀系统</w:t>
            </w:r>
          </w:p>
        </w:tc>
      </w:tr>
      <w:tr w14:paraId="0936312D">
        <w:tblPrEx>
          <w:tblCellMar>
            <w:top w:w="0" w:type="dxa"/>
            <w:left w:w="108" w:type="dxa"/>
            <w:bottom w:w="0" w:type="dxa"/>
            <w:right w:w="108" w:type="dxa"/>
          </w:tblCellMar>
        </w:tblPrEx>
        <w:trPr>
          <w:trHeight w:val="44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68987465">
            <w:pPr>
              <w:widowControl/>
              <w:jc w:val="center"/>
              <w:textAlignment w:val="center"/>
              <w:rPr>
                <w:szCs w:val="21"/>
              </w:rPr>
            </w:pPr>
            <w:r>
              <w:rPr>
                <w:kern w:val="0"/>
                <w:sz w:val="20"/>
                <w:szCs w:val="20"/>
              </w:rPr>
              <w:t>4.1</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3BB63403">
            <w:pPr>
              <w:widowControl/>
              <w:jc w:val="center"/>
              <w:textAlignment w:val="center"/>
              <w:rPr>
                <w:rFonts w:hint="eastAsia" w:ascii="宋体" w:hAnsi="宋体" w:cs="宋体"/>
                <w:szCs w:val="21"/>
              </w:rPr>
            </w:pPr>
            <w:r>
              <w:rPr>
                <w:rFonts w:hint="eastAsia" w:ascii="宋体" w:hAnsi="宋体" w:cs="宋体"/>
                <w:kern w:val="0"/>
                <w:sz w:val="20"/>
                <w:szCs w:val="20"/>
              </w:rPr>
              <w:t>导流管</w:t>
            </w:r>
          </w:p>
        </w:tc>
        <w:tc>
          <w:tcPr>
            <w:tcW w:w="207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7F63174">
            <w:pPr>
              <w:widowControl/>
              <w:jc w:val="center"/>
              <w:textAlignment w:val="center"/>
              <w:rPr>
                <w:szCs w:val="21"/>
              </w:rPr>
            </w:pPr>
            <w:r>
              <w:rPr>
                <w:kern w:val="0"/>
                <w:sz w:val="20"/>
                <w:szCs w:val="20"/>
              </w:rPr>
              <w:t>Φ200</w:t>
            </w:r>
            <w:r>
              <w:rPr>
                <w:rFonts w:hint="eastAsia" w:ascii="宋体" w:hAnsi="宋体"/>
                <w:kern w:val="0"/>
                <w:sz w:val="20"/>
                <w:szCs w:val="20"/>
              </w:rPr>
              <w:t>；碳钢防腐</w:t>
            </w:r>
          </w:p>
        </w:tc>
        <w:tc>
          <w:tcPr>
            <w:tcW w:w="6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AD40B3B">
            <w:pPr>
              <w:widowControl/>
              <w:jc w:val="center"/>
              <w:textAlignment w:val="center"/>
              <w:rPr>
                <w:szCs w:val="21"/>
              </w:rPr>
            </w:pPr>
            <w:r>
              <w:rPr>
                <w:kern w:val="0"/>
                <w:sz w:val="20"/>
                <w:szCs w:val="20"/>
              </w:rPr>
              <w:t>5</w:t>
            </w:r>
          </w:p>
        </w:tc>
        <w:tc>
          <w:tcPr>
            <w:tcW w:w="72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3BF92FA">
            <w:pPr>
              <w:widowControl/>
              <w:jc w:val="center"/>
              <w:textAlignment w:val="center"/>
              <w:rPr>
                <w:szCs w:val="21"/>
              </w:rPr>
            </w:pPr>
            <w:r>
              <w:rPr>
                <w:kern w:val="0"/>
                <w:sz w:val="20"/>
                <w:szCs w:val="20"/>
              </w:rPr>
              <w:t>M</w:t>
            </w:r>
          </w:p>
        </w:tc>
        <w:tc>
          <w:tcPr>
            <w:tcW w:w="84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77651AA">
            <w:pPr>
              <w:widowControl/>
              <w:jc w:val="center"/>
              <w:textAlignment w:val="center"/>
              <w:rPr>
                <w:szCs w:val="21"/>
              </w:rPr>
            </w:pPr>
            <w:r>
              <w:rPr>
                <w:kern w:val="0"/>
                <w:sz w:val="20"/>
                <w:szCs w:val="20"/>
              </w:rPr>
              <w:t>240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127E697">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2C5DDD6">
            <w:pPr>
              <w:widowControl/>
              <w:jc w:val="center"/>
              <w:textAlignment w:val="center"/>
              <w:rPr>
                <w:szCs w:val="21"/>
              </w:rPr>
            </w:pPr>
          </w:p>
        </w:tc>
        <w:tc>
          <w:tcPr>
            <w:tcW w:w="158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BDC3050">
            <w:pPr>
              <w:jc w:val="center"/>
              <w:rPr>
                <w:szCs w:val="21"/>
              </w:rPr>
            </w:pPr>
          </w:p>
        </w:tc>
      </w:tr>
      <w:tr w14:paraId="1C1ED758">
        <w:tblPrEx>
          <w:tblCellMar>
            <w:top w:w="0" w:type="dxa"/>
            <w:left w:w="108" w:type="dxa"/>
            <w:bottom w:w="0" w:type="dxa"/>
            <w:right w:w="108" w:type="dxa"/>
          </w:tblCellMar>
        </w:tblPrEx>
        <w:trPr>
          <w:trHeight w:val="83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7F094317">
            <w:pPr>
              <w:widowControl/>
              <w:jc w:val="center"/>
              <w:textAlignment w:val="center"/>
              <w:rPr>
                <w:szCs w:val="21"/>
              </w:rPr>
            </w:pPr>
            <w:r>
              <w:rPr>
                <w:kern w:val="0"/>
                <w:sz w:val="20"/>
                <w:szCs w:val="20"/>
              </w:rPr>
              <w:t>4.2</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215FCEF4">
            <w:pPr>
              <w:widowControl/>
              <w:jc w:val="center"/>
              <w:textAlignment w:val="center"/>
              <w:rPr>
                <w:rFonts w:hint="eastAsia" w:ascii="宋体" w:hAnsi="宋体" w:cs="宋体"/>
                <w:szCs w:val="21"/>
              </w:rPr>
            </w:pPr>
            <w:r>
              <w:rPr>
                <w:rFonts w:hint="eastAsia" w:ascii="宋体" w:hAnsi="宋体" w:cs="宋体"/>
                <w:kern w:val="0"/>
                <w:sz w:val="20"/>
                <w:szCs w:val="20"/>
              </w:rPr>
              <w:t>斜管填料</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73933B62">
            <w:pPr>
              <w:widowControl/>
              <w:jc w:val="center"/>
              <w:textAlignment w:val="center"/>
              <w:rPr>
                <w:szCs w:val="21"/>
              </w:rPr>
            </w:pPr>
            <w:r>
              <w:rPr>
                <w:kern w:val="0"/>
                <w:sz w:val="20"/>
                <w:szCs w:val="20"/>
              </w:rPr>
              <w:t>φ80mm</w:t>
            </w:r>
            <w:r>
              <w:rPr>
                <w:rFonts w:hint="eastAsia" w:ascii="宋体" w:hAnsi="宋体"/>
                <w:kern w:val="0"/>
                <w:sz w:val="20"/>
                <w:szCs w:val="20"/>
              </w:rPr>
              <w:t>，倾角</w:t>
            </w:r>
            <w:r>
              <w:rPr>
                <w:kern w:val="0"/>
                <w:sz w:val="20"/>
                <w:szCs w:val="20"/>
              </w:rPr>
              <w:t>60°</w:t>
            </w:r>
            <w:r>
              <w:rPr>
                <w:rFonts w:hint="eastAsia" w:ascii="宋体" w:hAnsi="宋体"/>
                <w:kern w:val="0"/>
                <w:sz w:val="20"/>
                <w:szCs w:val="20"/>
              </w:rPr>
              <w:t>，</w:t>
            </w:r>
            <w:r>
              <w:rPr>
                <w:kern w:val="0"/>
                <w:sz w:val="20"/>
                <w:szCs w:val="20"/>
              </w:rPr>
              <w:t>L=1m</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725A0926">
            <w:pPr>
              <w:widowControl/>
              <w:jc w:val="center"/>
              <w:textAlignment w:val="center"/>
              <w:rPr>
                <w:szCs w:val="21"/>
              </w:rPr>
            </w:pPr>
            <w:r>
              <w:rPr>
                <w:kern w:val="0"/>
                <w:sz w:val="20"/>
                <w:szCs w:val="20"/>
              </w:rPr>
              <w:t>25</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031DDC09">
            <w:pPr>
              <w:widowControl/>
              <w:jc w:val="center"/>
              <w:textAlignment w:val="center"/>
              <w:rPr>
                <w:szCs w:val="21"/>
              </w:rPr>
            </w:pPr>
            <w:r>
              <w:rPr>
                <w:kern w:val="0"/>
                <w:sz w:val="20"/>
                <w:szCs w:val="20"/>
              </w:rPr>
              <w:t>M</w:t>
            </w:r>
            <w:r>
              <w:rPr>
                <w:kern w:val="0"/>
                <w:sz w:val="20"/>
                <w:szCs w:val="20"/>
                <w:vertAlign w:val="superscript"/>
              </w:rPr>
              <w:t>3</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2B8F0808">
            <w:pPr>
              <w:widowControl/>
              <w:jc w:val="center"/>
              <w:textAlignment w:val="center"/>
              <w:rPr>
                <w:szCs w:val="21"/>
              </w:rPr>
            </w:pPr>
            <w:r>
              <w:rPr>
                <w:kern w:val="0"/>
                <w:sz w:val="20"/>
                <w:szCs w:val="20"/>
              </w:rPr>
              <w:t>290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933EEAE">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8585689">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7FFCB0FD">
            <w:pPr>
              <w:widowControl/>
              <w:jc w:val="center"/>
              <w:textAlignment w:val="center"/>
              <w:rPr>
                <w:szCs w:val="21"/>
              </w:rPr>
            </w:pPr>
            <w:r>
              <w:rPr>
                <w:rStyle w:val="35"/>
                <w:color w:val="auto"/>
                <w:lang w:bidi="ar"/>
              </w:rPr>
              <w:t>PP</w:t>
            </w:r>
            <w:r>
              <w:rPr>
                <w:rStyle w:val="34"/>
                <w:rFonts w:hint="default"/>
                <w:color w:val="auto"/>
                <w:lang w:bidi="ar"/>
              </w:rPr>
              <w:t>材质</w:t>
            </w:r>
          </w:p>
        </w:tc>
      </w:tr>
      <w:tr w14:paraId="3FA5DE5D">
        <w:tblPrEx>
          <w:tblCellMar>
            <w:top w:w="0" w:type="dxa"/>
            <w:left w:w="108" w:type="dxa"/>
            <w:bottom w:w="0" w:type="dxa"/>
            <w:right w:w="108" w:type="dxa"/>
          </w:tblCellMar>
        </w:tblPrEx>
        <w:trPr>
          <w:trHeight w:val="44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66380124">
            <w:pPr>
              <w:widowControl/>
              <w:jc w:val="center"/>
              <w:textAlignment w:val="center"/>
              <w:rPr>
                <w:szCs w:val="21"/>
              </w:rPr>
            </w:pPr>
            <w:r>
              <w:rPr>
                <w:kern w:val="0"/>
                <w:sz w:val="20"/>
                <w:szCs w:val="20"/>
              </w:rPr>
              <w:t>4.3</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0D90A86F">
            <w:pPr>
              <w:widowControl/>
              <w:jc w:val="center"/>
              <w:textAlignment w:val="center"/>
              <w:rPr>
                <w:rFonts w:hint="eastAsia" w:ascii="宋体" w:hAnsi="宋体" w:cs="宋体"/>
                <w:szCs w:val="21"/>
              </w:rPr>
            </w:pPr>
            <w:r>
              <w:rPr>
                <w:rFonts w:hint="eastAsia" w:ascii="宋体" w:hAnsi="宋体" w:cs="宋体"/>
                <w:kern w:val="0"/>
                <w:sz w:val="20"/>
                <w:szCs w:val="20"/>
              </w:rPr>
              <w:t>斜管支架</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019A6273">
            <w:pPr>
              <w:widowControl/>
              <w:jc w:val="center"/>
              <w:textAlignment w:val="center"/>
              <w:rPr>
                <w:rFonts w:hint="eastAsia" w:ascii="宋体" w:hAnsi="宋体" w:cs="宋体"/>
                <w:szCs w:val="21"/>
              </w:rPr>
            </w:pPr>
            <w:r>
              <w:rPr>
                <w:rFonts w:hint="eastAsia" w:ascii="宋体" w:hAnsi="宋体" w:cs="宋体"/>
                <w:kern w:val="0"/>
                <w:sz w:val="20"/>
                <w:szCs w:val="20"/>
              </w:rPr>
              <w:t>碳钢防腐：30*50方管</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1ABF8B21">
            <w:pPr>
              <w:widowControl/>
              <w:jc w:val="center"/>
              <w:textAlignment w:val="center"/>
              <w:rPr>
                <w:szCs w:val="21"/>
              </w:rPr>
            </w:pPr>
            <w:r>
              <w:rPr>
                <w:kern w:val="0"/>
                <w:sz w:val="20"/>
                <w:szCs w:val="20"/>
              </w:rPr>
              <w:t>25</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4149310E">
            <w:pPr>
              <w:widowControl/>
              <w:jc w:val="center"/>
              <w:textAlignment w:val="center"/>
              <w:rPr>
                <w:szCs w:val="21"/>
              </w:rPr>
            </w:pPr>
            <w:r>
              <w:rPr>
                <w:kern w:val="0"/>
                <w:sz w:val="20"/>
                <w:szCs w:val="20"/>
              </w:rPr>
              <w:t>M</w:t>
            </w:r>
            <w:r>
              <w:rPr>
                <w:kern w:val="0"/>
                <w:sz w:val="20"/>
                <w:szCs w:val="20"/>
                <w:vertAlign w:val="superscript"/>
              </w:rPr>
              <w:t>2</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2FEBB0AE">
            <w:pPr>
              <w:widowControl/>
              <w:jc w:val="center"/>
              <w:textAlignment w:val="center"/>
              <w:rPr>
                <w:szCs w:val="21"/>
              </w:rPr>
            </w:pPr>
            <w:r>
              <w:rPr>
                <w:kern w:val="0"/>
                <w:sz w:val="20"/>
                <w:szCs w:val="20"/>
              </w:rPr>
              <w:t>120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FE5C30C">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C789A46">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29C32D19">
            <w:pPr>
              <w:jc w:val="center"/>
              <w:rPr>
                <w:szCs w:val="21"/>
              </w:rPr>
            </w:pPr>
          </w:p>
        </w:tc>
      </w:tr>
      <w:tr w14:paraId="18D1A63E">
        <w:tblPrEx>
          <w:tblCellMar>
            <w:top w:w="0" w:type="dxa"/>
            <w:left w:w="108" w:type="dxa"/>
            <w:bottom w:w="0" w:type="dxa"/>
            <w:right w:w="108" w:type="dxa"/>
          </w:tblCellMar>
        </w:tblPrEx>
        <w:trPr>
          <w:trHeight w:val="895"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59507E29">
            <w:pPr>
              <w:widowControl/>
              <w:jc w:val="center"/>
              <w:textAlignment w:val="center"/>
              <w:rPr>
                <w:szCs w:val="21"/>
              </w:rPr>
            </w:pPr>
            <w:r>
              <w:rPr>
                <w:kern w:val="0"/>
                <w:sz w:val="20"/>
                <w:szCs w:val="20"/>
              </w:rPr>
              <w:t>4.4</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0004C5B6">
            <w:pPr>
              <w:widowControl/>
              <w:jc w:val="center"/>
              <w:textAlignment w:val="center"/>
              <w:rPr>
                <w:rFonts w:hint="eastAsia" w:ascii="宋体" w:hAnsi="宋体" w:cs="宋体"/>
                <w:szCs w:val="21"/>
              </w:rPr>
            </w:pPr>
            <w:r>
              <w:rPr>
                <w:rFonts w:hint="eastAsia" w:ascii="宋体" w:hAnsi="宋体" w:cs="宋体"/>
                <w:kern w:val="0"/>
                <w:sz w:val="20"/>
                <w:szCs w:val="20"/>
              </w:rPr>
              <w:t>泥斗</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52219049">
            <w:pPr>
              <w:widowControl/>
              <w:jc w:val="center"/>
              <w:textAlignment w:val="center"/>
              <w:rPr>
                <w:rFonts w:hint="eastAsia" w:ascii="宋体" w:hAnsi="宋体" w:cs="宋体"/>
                <w:szCs w:val="21"/>
              </w:rPr>
            </w:pPr>
            <w:r>
              <w:rPr>
                <w:rFonts w:hint="eastAsia" w:ascii="宋体" w:hAnsi="宋体" w:cs="宋体"/>
                <w:kern w:val="0"/>
                <w:sz w:val="20"/>
                <w:szCs w:val="20"/>
              </w:rPr>
              <w:t>砖砌：</w:t>
            </w:r>
            <w:r>
              <w:rPr>
                <w:kern w:val="0"/>
                <w:sz w:val="20"/>
                <w:szCs w:val="20"/>
              </w:rPr>
              <w:t>5000*5000</w:t>
            </w:r>
            <w:r>
              <w:rPr>
                <w:rFonts w:hint="eastAsia" w:ascii="宋体" w:hAnsi="宋体" w:cs="宋体"/>
                <w:kern w:val="0"/>
                <w:sz w:val="20"/>
                <w:szCs w:val="20"/>
              </w:rPr>
              <w:t>；</w:t>
            </w:r>
            <w:r>
              <w:rPr>
                <w:kern w:val="0"/>
                <w:sz w:val="20"/>
                <w:szCs w:val="20"/>
              </w:rPr>
              <w:t>45°</w:t>
            </w:r>
            <w:r>
              <w:rPr>
                <w:rFonts w:hint="eastAsia" w:ascii="宋体" w:hAnsi="宋体" w:cs="宋体"/>
                <w:kern w:val="0"/>
                <w:sz w:val="20"/>
                <w:szCs w:val="20"/>
              </w:rPr>
              <w:t>角;抹面找平</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6CA93110">
            <w:pPr>
              <w:widowControl/>
              <w:jc w:val="center"/>
              <w:textAlignment w:val="center"/>
              <w:rPr>
                <w:szCs w:val="21"/>
              </w:rPr>
            </w:pPr>
            <w:r>
              <w:rPr>
                <w:kern w:val="0"/>
                <w:sz w:val="20"/>
                <w:szCs w:val="20"/>
              </w:rPr>
              <w:t>1</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31CC13C5">
            <w:pPr>
              <w:widowControl/>
              <w:jc w:val="center"/>
              <w:textAlignment w:val="center"/>
              <w:rPr>
                <w:rFonts w:hint="eastAsia" w:ascii="宋体" w:hAnsi="宋体" w:cs="宋体"/>
                <w:szCs w:val="21"/>
              </w:rPr>
            </w:pPr>
            <w:r>
              <w:rPr>
                <w:rFonts w:hint="eastAsia" w:ascii="宋体" w:hAnsi="宋体" w:cs="宋体"/>
                <w:kern w:val="0"/>
                <w:sz w:val="20"/>
                <w:szCs w:val="20"/>
              </w:rPr>
              <w:t>项</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7D1F4833">
            <w:pPr>
              <w:widowControl/>
              <w:jc w:val="center"/>
              <w:textAlignment w:val="center"/>
              <w:rPr>
                <w:szCs w:val="21"/>
              </w:rPr>
            </w:pPr>
            <w:r>
              <w:rPr>
                <w:kern w:val="0"/>
                <w:sz w:val="20"/>
                <w:szCs w:val="20"/>
              </w:rPr>
              <w:t>8000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421D25A">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08F8A0F">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6DB0203D">
            <w:pPr>
              <w:jc w:val="center"/>
              <w:rPr>
                <w:szCs w:val="21"/>
              </w:rPr>
            </w:pPr>
          </w:p>
        </w:tc>
      </w:tr>
      <w:tr w14:paraId="4F8323FD">
        <w:tblPrEx>
          <w:tblCellMar>
            <w:top w:w="0" w:type="dxa"/>
            <w:left w:w="108" w:type="dxa"/>
            <w:bottom w:w="0" w:type="dxa"/>
            <w:right w:w="108" w:type="dxa"/>
          </w:tblCellMar>
        </w:tblPrEx>
        <w:trPr>
          <w:trHeight w:val="1242"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3DE36985">
            <w:pPr>
              <w:widowControl/>
              <w:jc w:val="center"/>
              <w:textAlignment w:val="center"/>
              <w:rPr>
                <w:szCs w:val="21"/>
              </w:rPr>
            </w:pPr>
            <w:r>
              <w:rPr>
                <w:kern w:val="0"/>
                <w:sz w:val="20"/>
                <w:szCs w:val="20"/>
              </w:rPr>
              <w:t>4.5</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5853FAB7">
            <w:pPr>
              <w:widowControl/>
              <w:jc w:val="center"/>
              <w:textAlignment w:val="center"/>
              <w:rPr>
                <w:rFonts w:hint="eastAsia" w:ascii="宋体" w:hAnsi="宋体" w:cs="宋体"/>
                <w:szCs w:val="21"/>
              </w:rPr>
            </w:pPr>
            <w:r>
              <w:rPr>
                <w:rFonts w:hint="eastAsia" w:ascii="宋体" w:hAnsi="宋体" w:cs="宋体"/>
                <w:kern w:val="0"/>
                <w:sz w:val="20"/>
                <w:szCs w:val="20"/>
              </w:rPr>
              <w:t>污泥回流泵</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28C631CC">
            <w:pPr>
              <w:widowControl/>
              <w:jc w:val="center"/>
              <w:textAlignment w:val="center"/>
              <w:rPr>
                <w:szCs w:val="21"/>
              </w:rPr>
            </w:pPr>
            <w:r>
              <w:rPr>
                <w:kern w:val="0"/>
                <w:sz w:val="20"/>
                <w:szCs w:val="20"/>
              </w:rPr>
              <w:t>Q=15m³/h</w:t>
            </w:r>
            <w:r>
              <w:rPr>
                <w:rFonts w:hint="eastAsia" w:ascii="宋体" w:hAnsi="宋体"/>
                <w:kern w:val="0"/>
                <w:sz w:val="20"/>
                <w:szCs w:val="20"/>
              </w:rPr>
              <w:t>，</w:t>
            </w:r>
            <w:r>
              <w:rPr>
                <w:kern w:val="0"/>
                <w:sz w:val="20"/>
                <w:szCs w:val="20"/>
              </w:rPr>
              <w:t>H=16m</w:t>
            </w:r>
            <w:r>
              <w:rPr>
                <w:rFonts w:hint="eastAsia" w:ascii="宋体" w:hAnsi="宋体"/>
                <w:kern w:val="0"/>
                <w:sz w:val="20"/>
                <w:szCs w:val="20"/>
              </w:rPr>
              <w:t>，</w:t>
            </w:r>
            <w:r>
              <w:rPr>
                <w:kern w:val="0"/>
                <w:sz w:val="20"/>
                <w:szCs w:val="20"/>
              </w:rPr>
              <w:t>N=2.2kW</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5671277D">
            <w:pPr>
              <w:widowControl/>
              <w:jc w:val="center"/>
              <w:textAlignment w:val="center"/>
              <w:rPr>
                <w:szCs w:val="21"/>
              </w:rPr>
            </w:pPr>
            <w:r>
              <w:rPr>
                <w:kern w:val="0"/>
                <w:sz w:val="20"/>
                <w:szCs w:val="20"/>
              </w:rPr>
              <w:t>1</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4E04D215">
            <w:pPr>
              <w:widowControl/>
              <w:jc w:val="center"/>
              <w:textAlignment w:val="center"/>
              <w:rPr>
                <w:rFonts w:hint="eastAsia" w:ascii="宋体" w:hAnsi="宋体" w:cs="宋体"/>
                <w:szCs w:val="21"/>
              </w:rPr>
            </w:pPr>
            <w:r>
              <w:rPr>
                <w:rFonts w:hint="eastAsia" w:ascii="宋体" w:hAnsi="宋体" w:cs="宋体"/>
                <w:kern w:val="0"/>
                <w:sz w:val="20"/>
                <w:szCs w:val="20"/>
              </w:rPr>
              <w:t>台</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29FC4A25">
            <w:pPr>
              <w:widowControl/>
              <w:jc w:val="center"/>
              <w:textAlignment w:val="center"/>
              <w:rPr>
                <w:szCs w:val="21"/>
              </w:rPr>
            </w:pPr>
            <w:r>
              <w:rPr>
                <w:kern w:val="0"/>
                <w:sz w:val="20"/>
                <w:szCs w:val="20"/>
              </w:rPr>
              <w:t>1000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EB5311A">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8298D1C">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0D173CC6">
            <w:pPr>
              <w:jc w:val="center"/>
              <w:rPr>
                <w:szCs w:val="21"/>
              </w:rPr>
            </w:pPr>
          </w:p>
        </w:tc>
      </w:tr>
      <w:tr w14:paraId="21B40CD1">
        <w:tblPrEx>
          <w:tblCellMar>
            <w:top w:w="0" w:type="dxa"/>
            <w:left w:w="108" w:type="dxa"/>
            <w:bottom w:w="0" w:type="dxa"/>
            <w:right w:w="108" w:type="dxa"/>
          </w:tblCellMar>
        </w:tblPrEx>
        <w:trPr>
          <w:trHeight w:val="483" w:hRule="atLeast"/>
        </w:trPr>
        <w:tc>
          <w:tcPr>
            <w:tcW w:w="7400" w:type="dxa"/>
            <w:gridSpan w:val="8"/>
            <w:tcBorders>
              <w:top w:val="nil"/>
              <w:left w:val="single" w:color="000000" w:sz="8" w:space="0"/>
              <w:bottom w:val="single" w:color="000000" w:sz="8" w:space="0"/>
              <w:right w:val="single" w:color="000000" w:sz="8" w:space="0"/>
            </w:tcBorders>
            <w:shd w:val="clear" w:color="auto" w:fill="FFFFFF"/>
            <w:vAlign w:val="center"/>
          </w:tcPr>
          <w:p w14:paraId="75087341">
            <w:pPr>
              <w:widowControl/>
              <w:jc w:val="center"/>
              <w:textAlignment w:val="center"/>
              <w:rPr>
                <w:b/>
                <w:bCs/>
                <w:kern w:val="0"/>
                <w:szCs w:val="21"/>
                <w:lang w:bidi="ar"/>
              </w:rPr>
            </w:pPr>
            <w:r>
              <w:rPr>
                <w:rFonts w:hint="eastAsia" w:ascii="宋体" w:hAnsi="宋体" w:cs="宋体"/>
                <w:b/>
                <w:bCs/>
                <w:kern w:val="0"/>
                <w:szCs w:val="21"/>
                <w:lang w:bidi="ar"/>
              </w:rPr>
              <w:t>小计</w:t>
            </w:r>
          </w:p>
        </w:tc>
        <w:tc>
          <w:tcPr>
            <w:tcW w:w="943" w:type="dxa"/>
            <w:tcBorders>
              <w:top w:val="nil"/>
              <w:left w:val="single" w:color="000000" w:sz="8" w:space="0"/>
              <w:bottom w:val="single" w:color="000000" w:sz="8" w:space="0"/>
              <w:right w:val="single" w:color="000000" w:sz="8" w:space="0"/>
            </w:tcBorders>
            <w:shd w:val="clear" w:color="auto" w:fill="FFFFFF"/>
            <w:vAlign w:val="center"/>
          </w:tcPr>
          <w:p w14:paraId="603A765A">
            <w:pPr>
              <w:widowControl/>
              <w:jc w:val="center"/>
              <w:textAlignment w:val="center"/>
              <w:rPr>
                <w:b/>
                <w:bCs/>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3DDB50B5">
            <w:pPr>
              <w:jc w:val="center"/>
              <w:rPr>
                <w:b/>
                <w:bCs/>
                <w:szCs w:val="21"/>
              </w:rPr>
            </w:pPr>
          </w:p>
        </w:tc>
      </w:tr>
      <w:tr w14:paraId="703078A8">
        <w:tblPrEx>
          <w:tblCellMar>
            <w:top w:w="0" w:type="dxa"/>
            <w:left w:w="108" w:type="dxa"/>
            <w:bottom w:w="0" w:type="dxa"/>
            <w:right w:w="108" w:type="dxa"/>
          </w:tblCellMar>
        </w:tblPrEx>
        <w:trPr>
          <w:trHeight w:val="421"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135C7855">
            <w:pPr>
              <w:widowControl/>
              <w:jc w:val="center"/>
              <w:textAlignment w:val="center"/>
              <w:rPr>
                <w:rFonts w:hint="eastAsia" w:ascii="宋体" w:hAnsi="宋体" w:cs="宋体"/>
                <w:b/>
                <w:bCs/>
                <w:szCs w:val="21"/>
              </w:rPr>
            </w:pPr>
            <w:r>
              <w:rPr>
                <w:rFonts w:hint="eastAsia" w:ascii="宋体" w:hAnsi="宋体" w:cs="宋体"/>
                <w:b/>
                <w:bCs/>
                <w:kern w:val="0"/>
                <w:szCs w:val="21"/>
                <w:lang w:bidi="ar"/>
              </w:rPr>
              <w:t>五</w:t>
            </w:r>
          </w:p>
        </w:tc>
        <w:tc>
          <w:tcPr>
            <w:tcW w:w="943" w:type="dxa"/>
            <w:tcBorders>
              <w:top w:val="nil"/>
              <w:left w:val="single" w:color="000000" w:sz="8" w:space="0"/>
              <w:bottom w:val="single" w:color="000000" w:sz="8" w:space="0"/>
              <w:right w:val="single" w:color="000000" w:sz="8" w:space="0"/>
            </w:tcBorders>
            <w:shd w:val="clear" w:color="auto" w:fill="FFFFFF"/>
            <w:vAlign w:val="center"/>
          </w:tcPr>
          <w:p w14:paraId="5D811684">
            <w:pPr>
              <w:widowControl/>
              <w:jc w:val="center"/>
              <w:textAlignment w:val="center"/>
              <w:rPr>
                <w:rFonts w:hint="eastAsia" w:ascii="宋体" w:hAnsi="宋体" w:cs="宋体"/>
                <w:b/>
                <w:bCs/>
                <w:kern w:val="0"/>
                <w:szCs w:val="21"/>
                <w:lang w:bidi="ar"/>
              </w:rPr>
            </w:pPr>
          </w:p>
        </w:tc>
        <w:tc>
          <w:tcPr>
            <w:tcW w:w="8037" w:type="dxa"/>
            <w:gridSpan w:val="8"/>
            <w:tcBorders>
              <w:top w:val="nil"/>
              <w:left w:val="single" w:color="000000" w:sz="8" w:space="0"/>
              <w:bottom w:val="single" w:color="000000" w:sz="8" w:space="0"/>
              <w:right w:val="single" w:color="000000" w:sz="8" w:space="0"/>
            </w:tcBorders>
            <w:shd w:val="clear" w:color="auto" w:fill="FFFFFF"/>
            <w:vAlign w:val="center"/>
          </w:tcPr>
          <w:p w14:paraId="3C49A44A">
            <w:pPr>
              <w:widowControl/>
              <w:jc w:val="center"/>
              <w:textAlignment w:val="center"/>
              <w:rPr>
                <w:rFonts w:hint="eastAsia" w:ascii="宋体" w:hAnsi="宋体" w:cs="宋体"/>
                <w:b/>
                <w:bCs/>
                <w:szCs w:val="21"/>
              </w:rPr>
            </w:pPr>
            <w:r>
              <w:rPr>
                <w:rFonts w:hint="eastAsia" w:ascii="宋体" w:hAnsi="宋体" w:cs="宋体"/>
                <w:b/>
                <w:bCs/>
                <w:kern w:val="0"/>
                <w:szCs w:val="21"/>
                <w:lang w:bidi="ar"/>
              </w:rPr>
              <w:t>深度处理系统</w:t>
            </w:r>
          </w:p>
        </w:tc>
      </w:tr>
      <w:tr w14:paraId="34D5846F">
        <w:tblPrEx>
          <w:tblCellMar>
            <w:top w:w="0" w:type="dxa"/>
            <w:left w:w="108" w:type="dxa"/>
            <w:bottom w:w="0" w:type="dxa"/>
            <w:right w:w="108" w:type="dxa"/>
          </w:tblCellMar>
        </w:tblPrEx>
        <w:trPr>
          <w:trHeight w:val="83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0E91B3B4">
            <w:pPr>
              <w:widowControl/>
              <w:jc w:val="center"/>
              <w:textAlignment w:val="center"/>
              <w:rPr>
                <w:szCs w:val="21"/>
              </w:rPr>
            </w:pPr>
            <w:r>
              <w:rPr>
                <w:kern w:val="0"/>
                <w:sz w:val="20"/>
                <w:szCs w:val="20"/>
              </w:rPr>
              <w:t>5.1</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06A7BECF">
            <w:pPr>
              <w:widowControl/>
              <w:jc w:val="center"/>
              <w:textAlignment w:val="center"/>
              <w:rPr>
                <w:rFonts w:hint="eastAsia" w:ascii="宋体" w:hAnsi="宋体" w:cs="宋体"/>
                <w:szCs w:val="21"/>
              </w:rPr>
            </w:pPr>
            <w:r>
              <w:rPr>
                <w:rFonts w:hint="eastAsia" w:ascii="宋体" w:hAnsi="宋体" w:cs="宋体"/>
                <w:kern w:val="0"/>
                <w:sz w:val="20"/>
                <w:szCs w:val="20"/>
              </w:rPr>
              <w:t>中间水泵</w:t>
            </w:r>
          </w:p>
        </w:tc>
        <w:tc>
          <w:tcPr>
            <w:tcW w:w="207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C4FCA70">
            <w:pPr>
              <w:widowControl/>
              <w:jc w:val="center"/>
              <w:textAlignment w:val="center"/>
              <w:rPr>
                <w:szCs w:val="21"/>
              </w:rPr>
            </w:pPr>
            <w:r>
              <w:rPr>
                <w:kern w:val="0"/>
                <w:sz w:val="20"/>
                <w:szCs w:val="20"/>
              </w:rPr>
              <w:t>Q=10-15m³/h</w:t>
            </w:r>
            <w:r>
              <w:rPr>
                <w:rFonts w:hint="eastAsia" w:ascii="宋体" w:hAnsi="宋体"/>
                <w:kern w:val="0"/>
                <w:sz w:val="20"/>
                <w:szCs w:val="20"/>
              </w:rPr>
              <w:t>，</w:t>
            </w:r>
            <w:r>
              <w:rPr>
                <w:kern w:val="0"/>
                <w:sz w:val="20"/>
                <w:szCs w:val="20"/>
              </w:rPr>
              <w:t>H=20-30m</w:t>
            </w:r>
            <w:r>
              <w:rPr>
                <w:rFonts w:hint="eastAsia" w:ascii="宋体" w:hAnsi="宋体"/>
                <w:kern w:val="0"/>
                <w:sz w:val="20"/>
                <w:szCs w:val="20"/>
              </w:rPr>
              <w:t>，</w:t>
            </w:r>
            <w:r>
              <w:rPr>
                <w:kern w:val="0"/>
                <w:sz w:val="20"/>
                <w:szCs w:val="20"/>
              </w:rPr>
              <w:t>N=2-4kW</w:t>
            </w:r>
          </w:p>
        </w:tc>
        <w:tc>
          <w:tcPr>
            <w:tcW w:w="6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C161037">
            <w:pPr>
              <w:widowControl/>
              <w:jc w:val="center"/>
              <w:textAlignment w:val="center"/>
              <w:rPr>
                <w:szCs w:val="21"/>
              </w:rPr>
            </w:pPr>
            <w:r>
              <w:rPr>
                <w:kern w:val="0"/>
                <w:sz w:val="20"/>
                <w:szCs w:val="20"/>
              </w:rPr>
              <w:t>2</w:t>
            </w:r>
          </w:p>
        </w:tc>
        <w:tc>
          <w:tcPr>
            <w:tcW w:w="72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578EC9E">
            <w:pPr>
              <w:widowControl/>
              <w:jc w:val="center"/>
              <w:textAlignment w:val="center"/>
              <w:rPr>
                <w:rFonts w:hint="eastAsia" w:ascii="宋体" w:hAnsi="宋体" w:cs="宋体"/>
                <w:szCs w:val="21"/>
              </w:rPr>
            </w:pPr>
            <w:r>
              <w:rPr>
                <w:rFonts w:hint="eastAsia" w:ascii="宋体" w:hAnsi="宋体" w:cs="宋体"/>
                <w:kern w:val="0"/>
                <w:sz w:val="20"/>
                <w:szCs w:val="20"/>
              </w:rPr>
              <w:t>台</w:t>
            </w:r>
          </w:p>
        </w:tc>
        <w:tc>
          <w:tcPr>
            <w:tcW w:w="84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B1A2CB0">
            <w:pPr>
              <w:widowControl/>
              <w:jc w:val="center"/>
              <w:textAlignment w:val="center"/>
              <w:rPr>
                <w:szCs w:val="21"/>
              </w:rPr>
            </w:pPr>
            <w:r>
              <w:rPr>
                <w:kern w:val="0"/>
                <w:sz w:val="20"/>
                <w:szCs w:val="20"/>
              </w:rPr>
              <w:t>2000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63113C3">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3CFDFAE">
            <w:pPr>
              <w:widowControl/>
              <w:jc w:val="center"/>
              <w:textAlignment w:val="center"/>
              <w:rPr>
                <w:szCs w:val="21"/>
              </w:rPr>
            </w:pPr>
          </w:p>
        </w:tc>
        <w:tc>
          <w:tcPr>
            <w:tcW w:w="158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8C4E6C1">
            <w:pPr>
              <w:widowControl/>
              <w:jc w:val="center"/>
              <w:textAlignment w:val="center"/>
              <w:rPr>
                <w:szCs w:val="21"/>
              </w:rPr>
            </w:pPr>
            <w:r>
              <w:rPr>
                <w:rStyle w:val="35"/>
                <w:color w:val="auto"/>
                <w:lang w:bidi="ar"/>
              </w:rPr>
              <w:t>1</w:t>
            </w:r>
            <w:r>
              <w:rPr>
                <w:rStyle w:val="34"/>
                <w:rFonts w:hint="default"/>
                <w:color w:val="auto"/>
                <w:lang w:bidi="ar"/>
              </w:rPr>
              <w:t>用</w:t>
            </w:r>
            <w:r>
              <w:rPr>
                <w:rStyle w:val="35"/>
                <w:color w:val="auto"/>
                <w:lang w:bidi="ar"/>
              </w:rPr>
              <w:t>1</w:t>
            </w:r>
            <w:r>
              <w:rPr>
                <w:rStyle w:val="34"/>
                <w:rFonts w:hint="default"/>
                <w:color w:val="auto"/>
                <w:lang w:bidi="ar"/>
              </w:rPr>
              <w:t>备</w:t>
            </w:r>
          </w:p>
        </w:tc>
      </w:tr>
      <w:tr w14:paraId="3764FBD7">
        <w:tblPrEx>
          <w:tblCellMar>
            <w:top w:w="0" w:type="dxa"/>
            <w:left w:w="108" w:type="dxa"/>
            <w:bottom w:w="0" w:type="dxa"/>
            <w:right w:w="108" w:type="dxa"/>
          </w:tblCellMar>
        </w:tblPrEx>
        <w:trPr>
          <w:trHeight w:val="814"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7E4655C9">
            <w:pPr>
              <w:widowControl/>
              <w:jc w:val="center"/>
              <w:textAlignment w:val="center"/>
              <w:rPr>
                <w:szCs w:val="21"/>
              </w:rPr>
            </w:pPr>
            <w:r>
              <w:rPr>
                <w:kern w:val="0"/>
                <w:sz w:val="20"/>
                <w:szCs w:val="20"/>
              </w:rPr>
              <w:t>5.2</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6B55FA73">
            <w:pPr>
              <w:widowControl/>
              <w:jc w:val="center"/>
              <w:textAlignment w:val="center"/>
              <w:rPr>
                <w:rFonts w:hint="eastAsia" w:ascii="宋体" w:hAnsi="宋体" w:cs="宋体"/>
                <w:szCs w:val="21"/>
              </w:rPr>
            </w:pPr>
            <w:r>
              <w:rPr>
                <w:rFonts w:hint="eastAsia" w:ascii="宋体" w:hAnsi="宋体" w:cs="宋体"/>
                <w:kern w:val="0"/>
                <w:sz w:val="20"/>
                <w:szCs w:val="20"/>
              </w:rPr>
              <w:t>石英砂过滤器</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5C76067C">
            <w:pPr>
              <w:widowControl/>
              <w:jc w:val="center"/>
              <w:textAlignment w:val="center"/>
              <w:rPr>
                <w:szCs w:val="21"/>
              </w:rPr>
            </w:pPr>
            <w:r>
              <w:rPr>
                <w:kern w:val="0"/>
                <w:sz w:val="20"/>
                <w:szCs w:val="20"/>
              </w:rPr>
              <w:t>φ1400×2400mm</w:t>
            </w:r>
            <w:r>
              <w:rPr>
                <w:rFonts w:hint="eastAsia" w:ascii="宋体" w:hAnsi="宋体"/>
                <w:kern w:val="0"/>
                <w:sz w:val="20"/>
                <w:szCs w:val="20"/>
              </w:rPr>
              <w:t>，碳钢防腐</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36E3B4DD">
            <w:pPr>
              <w:widowControl/>
              <w:jc w:val="center"/>
              <w:textAlignment w:val="center"/>
              <w:rPr>
                <w:szCs w:val="21"/>
              </w:rPr>
            </w:pPr>
            <w:r>
              <w:rPr>
                <w:kern w:val="0"/>
                <w:sz w:val="20"/>
                <w:szCs w:val="20"/>
              </w:rPr>
              <w:t>1</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589E58C0">
            <w:pPr>
              <w:widowControl/>
              <w:jc w:val="center"/>
              <w:textAlignment w:val="center"/>
              <w:rPr>
                <w:rFonts w:hint="eastAsia" w:ascii="宋体" w:hAnsi="宋体" w:cs="宋体"/>
                <w:szCs w:val="21"/>
              </w:rPr>
            </w:pPr>
            <w:r>
              <w:rPr>
                <w:rFonts w:hint="eastAsia" w:ascii="宋体" w:hAnsi="宋体" w:cs="宋体"/>
                <w:kern w:val="0"/>
                <w:sz w:val="20"/>
                <w:szCs w:val="20"/>
              </w:rPr>
              <w:t>项</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4DBFAF1E">
            <w:pPr>
              <w:widowControl/>
              <w:jc w:val="center"/>
              <w:textAlignment w:val="center"/>
              <w:rPr>
                <w:szCs w:val="21"/>
              </w:rPr>
            </w:pPr>
            <w:r>
              <w:rPr>
                <w:kern w:val="0"/>
                <w:sz w:val="20"/>
                <w:szCs w:val="20"/>
              </w:rPr>
              <w:t>3000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DADE4EB">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333EF1A">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1A688938">
            <w:pPr>
              <w:widowControl/>
              <w:jc w:val="center"/>
              <w:textAlignment w:val="center"/>
              <w:rPr>
                <w:rFonts w:hint="eastAsia" w:ascii="宋体" w:hAnsi="宋体" w:cs="宋体"/>
                <w:szCs w:val="21"/>
              </w:rPr>
            </w:pPr>
            <w:r>
              <w:rPr>
                <w:rFonts w:hint="eastAsia" w:ascii="宋体" w:hAnsi="宋体" w:cs="宋体"/>
                <w:kern w:val="0"/>
                <w:szCs w:val="21"/>
                <w:lang w:bidi="ar"/>
              </w:rPr>
              <w:t>利旧；清理废旧滤料</w:t>
            </w:r>
          </w:p>
        </w:tc>
      </w:tr>
      <w:tr w14:paraId="6A3E2FC6">
        <w:tblPrEx>
          <w:tblCellMar>
            <w:top w:w="0" w:type="dxa"/>
            <w:left w:w="108" w:type="dxa"/>
            <w:bottom w:w="0" w:type="dxa"/>
            <w:right w:w="108" w:type="dxa"/>
          </w:tblCellMar>
        </w:tblPrEx>
        <w:trPr>
          <w:trHeight w:val="852"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381E406C">
            <w:pPr>
              <w:widowControl/>
              <w:jc w:val="center"/>
              <w:textAlignment w:val="center"/>
              <w:rPr>
                <w:szCs w:val="21"/>
              </w:rPr>
            </w:pPr>
            <w:r>
              <w:rPr>
                <w:kern w:val="0"/>
                <w:sz w:val="20"/>
                <w:szCs w:val="20"/>
              </w:rPr>
              <w:t>5.3</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7B9A367D">
            <w:pPr>
              <w:widowControl/>
              <w:jc w:val="center"/>
              <w:textAlignment w:val="center"/>
              <w:rPr>
                <w:rFonts w:hint="eastAsia" w:ascii="宋体" w:hAnsi="宋体" w:cs="宋体"/>
                <w:szCs w:val="21"/>
              </w:rPr>
            </w:pPr>
            <w:r>
              <w:rPr>
                <w:rFonts w:hint="eastAsia" w:ascii="宋体" w:hAnsi="宋体" w:cs="宋体"/>
                <w:kern w:val="0"/>
                <w:sz w:val="20"/>
                <w:szCs w:val="20"/>
              </w:rPr>
              <w:t>石英砂滤料</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66294FA5">
            <w:pPr>
              <w:widowControl/>
              <w:jc w:val="center"/>
              <w:textAlignment w:val="center"/>
              <w:rPr>
                <w:szCs w:val="21"/>
              </w:rPr>
            </w:pPr>
            <w:r>
              <w:rPr>
                <w:kern w:val="0"/>
                <w:sz w:val="20"/>
                <w:szCs w:val="20"/>
              </w:rPr>
              <w:t>0.8-1.2mm</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59E15F0E">
            <w:pPr>
              <w:widowControl/>
              <w:jc w:val="center"/>
              <w:textAlignment w:val="center"/>
              <w:rPr>
                <w:szCs w:val="21"/>
              </w:rPr>
            </w:pPr>
            <w:r>
              <w:rPr>
                <w:kern w:val="0"/>
                <w:sz w:val="20"/>
                <w:szCs w:val="20"/>
              </w:rPr>
              <w:t>4</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36088E6D">
            <w:pPr>
              <w:widowControl/>
              <w:jc w:val="center"/>
              <w:textAlignment w:val="center"/>
              <w:rPr>
                <w:szCs w:val="21"/>
              </w:rPr>
            </w:pPr>
            <w:r>
              <w:rPr>
                <w:kern w:val="0"/>
                <w:sz w:val="20"/>
                <w:szCs w:val="20"/>
              </w:rPr>
              <w:t>t</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014CCC7C">
            <w:pPr>
              <w:widowControl/>
              <w:jc w:val="center"/>
              <w:textAlignment w:val="center"/>
              <w:rPr>
                <w:szCs w:val="21"/>
              </w:rPr>
            </w:pPr>
            <w:r>
              <w:rPr>
                <w:kern w:val="0"/>
                <w:sz w:val="20"/>
                <w:szCs w:val="20"/>
              </w:rPr>
              <w:t>2500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A4D5F33">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54A238A">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08421577">
            <w:pPr>
              <w:jc w:val="center"/>
              <w:rPr>
                <w:szCs w:val="21"/>
              </w:rPr>
            </w:pPr>
          </w:p>
        </w:tc>
      </w:tr>
      <w:tr w14:paraId="01E6131A">
        <w:tblPrEx>
          <w:tblCellMar>
            <w:top w:w="0" w:type="dxa"/>
            <w:left w:w="108" w:type="dxa"/>
            <w:bottom w:w="0" w:type="dxa"/>
            <w:right w:w="108" w:type="dxa"/>
          </w:tblCellMar>
        </w:tblPrEx>
        <w:trPr>
          <w:trHeight w:val="483" w:hRule="atLeast"/>
        </w:trPr>
        <w:tc>
          <w:tcPr>
            <w:tcW w:w="7400" w:type="dxa"/>
            <w:gridSpan w:val="8"/>
            <w:tcBorders>
              <w:top w:val="nil"/>
              <w:left w:val="single" w:color="000000" w:sz="8" w:space="0"/>
              <w:bottom w:val="single" w:color="000000" w:sz="8" w:space="0"/>
              <w:right w:val="single" w:color="000000" w:sz="8" w:space="0"/>
            </w:tcBorders>
            <w:shd w:val="clear" w:color="auto" w:fill="FFFFFF"/>
            <w:vAlign w:val="center"/>
          </w:tcPr>
          <w:p w14:paraId="6EBBABF3">
            <w:pPr>
              <w:widowControl/>
              <w:jc w:val="center"/>
              <w:textAlignment w:val="center"/>
              <w:rPr>
                <w:b/>
                <w:bCs/>
                <w:kern w:val="0"/>
                <w:szCs w:val="21"/>
                <w:lang w:bidi="ar"/>
              </w:rPr>
            </w:pPr>
            <w:r>
              <w:rPr>
                <w:rFonts w:hint="eastAsia" w:ascii="宋体" w:hAnsi="宋体" w:cs="宋体"/>
                <w:b/>
                <w:bCs/>
                <w:kern w:val="0"/>
                <w:szCs w:val="21"/>
                <w:lang w:bidi="ar"/>
              </w:rPr>
              <w:t>小计</w:t>
            </w:r>
          </w:p>
        </w:tc>
        <w:tc>
          <w:tcPr>
            <w:tcW w:w="943" w:type="dxa"/>
            <w:tcBorders>
              <w:top w:val="nil"/>
              <w:left w:val="single" w:color="000000" w:sz="8" w:space="0"/>
              <w:bottom w:val="single" w:color="000000" w:sz="8" w:space="0"/>
              <w:right w:val="single" w:color="000000" w:sz="8" w:space="0"/>
            </w:tcBorders>
            <w:shd w:val="clear" w:color="auto" w:fill="FFFFFF"/>
            <w:vAlign w:val="center"/>
          </w:tcPr>
          <w:p w14:paraId="30C06E22">
            <w:pPr>
              <w:widowControl/>
              <w:jc w:val="center"/>
              <w:textAlignment w:val="center"/>
              <w:rPr>
                <w:b/>
                <w:bCs/>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614DD4B5">
            <w:pPr>
              <w:jc w:val="center"/>
              <w:rPr>
                <w:b/>
                <w:bCs/>
                <w:szCs w:val="21"/>
              </w:rPr>
            </w:pPr>
          </w:p>
        </w:tc>
      </w:tr>
      <w:tr w14:paraId="66E74AEF">
        <w:tblPrEx>
          <w:tblCellMar>
            <w:top w:w="0" w:type="dxa"/>
            <w:left w:w="108" w:type="dxa"/>
            <w:bottom w:w="0" w:type="dxa"/>
            <w:right w:w="108" w:type="dxa"/>
          </w:tblCellMar>
        </w:tblPrEx>
        <w:trPr>
          <w:trHeight w:val="421"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72777CC5">
            <w:pPr>
              <w:widowControl/>
              <w:jc w:val="center"/>
              <w:textAlignment w:val="center"/>
              <w:rPr>
                <w:rFonts w:hint="eastAsia" w:ascii="宋体" w:hAnsi="宋体" w:cs="宋体"/>
                <w:b/>
                <w:bCs/>
                <w:szCs w:val="21"/>
              </w:rPr>
            </w:pPr>
            <w:r>
              <w:rPr>
                <w:rFonts w:hint="eastAsia" w:ascii="宋体" w:hAnsi="宋体" w:cs="宋体"/>
                <w:b/>
                <w:bCs/>
                <w:kern w:val="0"/>
                <w:szCs w:val="21"/>
                <w:lang w:bidi="ar"/>
              </w:rPr>
              <w:t>六</w:t>
            </w:r>
          </w:p>
        </w:tc>
        <w:tc>
          <w:tcPr>
            <w:tcW w:w="943" w:type="dxa"/>
            <w:tcBorders>
              <w:top w:val="nil"/>
              <w:left w:val="single" w:color="000000" w:sz="8" w:space="0"/>
              <w:bottom w:val="single" w:color="000000" w:sz="8" w:space="0"/>
              <w:right w:val="single" w:color="000000" w:sz="8" w:space="0"/>
            </w:tcBorders>
            <w:shd w:val="clear" w:color="auto" w:fill="FFFFFF"/>
            <w:vAlign w:val="center"/>
          </w:tcPr>
          <w:p w14:paraId="6CFA97D6">
            <w:pPr>
              <w:widowControl/>
              <w:jc w:val="center"/>
              <w:textAlignment w:val="center"/>
              <w:rPr>
                <w:rFonts w:hint="eastAsia" w:ascii="宋体" w:hAnsi="宋体" w:cs="宋体"/>
                <w:b/>
                <w:bCs/>
                <w:kern w:val="0"/>
                <w:szCs w:val="21"/>
                <w:lang w:bidi="ar"/>
              </w:rPr>
            </w:pPr>
          </w:p>
        </w:tc>
        <w:tc>
          <w:tcPr>
            <w:tcW w:w="8037" w:type="dxa"/>
            <w:gridSpan w:val="8"/>
            <w:tcBorders>
              <w:top w:val="nil"/>
              <w:left w:val="single" w:color="000000" w:sz="8" w:space="0"/>
              <w:bottom w:val="single" w:color="000000" w:sz="8" w:space="0"/>
              <w:right w:val="single" w:color="000000" w:sz="8" w:space="0"/>
            </w:tcBorders>
            <w:shd w:val="clear" w:color="auto" w:fill="FFFFFF"/>
            <w:vAlign w:val="center"/>
          </w:tcPr>
          <w:p w14:paraId="649FF0D7">
            <w:pPr>
              <w:widowControl/>
              <w:jc w:val="center"/>
              <w:textAlignment w:val="center"/>
              <w:rPr>
                <w:rFonts w:hint="eastAsia" w:ascii="宋体" w:hAnsi="宋体" w:cs="宋体"/>
                <w:b/>
                <w:bCs/>
                <w:szCs w:val="21"/>
              </w:rPr>
            </w:pPr>
            <w:r>
              <w:rPr>
                <w:rFonts w:hint="eastAsia" w:ascii="宋体" w:hAnsi="宋体" w:cs="宋体"/>
                <w:b/>
                <w:bCs/>
                <w:kern w:val="0"/>
                <w:szCs w:val="21"/>
                <w:lang w:bidi="ar"/>
              </w:rPr>
              <w:t>消毒与回用系统：次氯酸钠消毒</w:t>
            </w:r>
          </w:p>
        </w:tc>
      </w:tr>
      <w:tr w14:paraId="1AD7C5FC">
        <w:tblPrEx>
          <w:tblCellMar>
            <w:top w:w="0" w:type="dxa"/>
            <w:left w:w="108" w:type="dxa"/>
            <w:bottom w:w="0" w:type="dxa"/>
            <w:right w:w="108" w:type="dxa"/>
          </w:tblCellMar>
        </w:tblPrEx>
        <w:trPr>
          <w:trHeight w:val="1011"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5232A311">
            <w:pPr>
              <w:widowControl/>
              <w:jc w:val="center"/>
              <w:textAlignment w:val="center"/>
              <w:rPr>
                <w:szCs w:val="21"/>
              </w:rPr>
            </w:pPr>
            <w:r>
              <w:rPr>
                <w:kern w:val="0"/>
                <w:sz w:val="20"/>
                <w:szCs w:val="20"/>
              </w:rPr>
              <w:t>6.1</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7BA6A0C2">
            <w:pPr>
              <w:widowControl/>
              <w:jc w:val="center"/>
              <w:textAlignment w:val="center"/>
              <w:rPr>
                <w:rFonts w:hint="eastAsia" w:ascii="宋体" w:hAnsi="宋体" w:cs="宋体"/>
                <w:szCs w:val="21"/>
              </w:rPr>
            </w:pPr>
            <w:r>
              <w:rPr>
                <w:rFonts w:hint="eastAsia" w:ascii="宋体" w:hAnsi="宋体" w:cs="宋体"/>
                <w:kern w:val="0"/>
                <w:sz w:val="20"/>
                <w:szCs w:val="20"/>
              </w:rPr>
              <w:t>加药装置</w:t>
            </w:r>
          </w:p>
        </w:tc>
        <w:tc>
          <w:tcPr>
            <w:tcW w:w="207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2722DA9">
            <w:pPr>
              <w:widowControl/>
              <w:jc w:val="center"/>
              <w:textAlignment w:val="center"/>
              <w:rPr>
                <w:rFonts w:hint="eastAsia" w:ascii="宋体" w:hAnsi="宋体" w:cs="宋体"/>
                <w:szCs w:val="21"/>
              </w:rPr>
            </w:pPr>
            <w:r>
              <w:rPr>
                <w:rFonts w:hint="eastAsia" w:ascii="宋体" w:hAnsi="宋体" w:cs="宋体"/>
                <w:kern w:val="0"/>
                <w:sz w:val="20"/>
                <w:szCs w:val="20"/>
              </w:rPr>
              <w:t>有效氯</w:t>
            </w:r>
            <w:r>
              <w:rPr>
                <w:kern w:val="0"/>
                <w:sz w:val="20"/>
                <w:szCs w:val="20"/>
              </w:rPr>
              <w:t>200g/h</w:t>
            </w:r>
            <w:r>
              <w:rPr>
                <w:rFonts w:hint="eastAsia" w:ascii="宋体" w:hAnsi="宋体" w:cs="宋体"/>
                <w:kern w:val="0"/>
                <w:sz w:val="20"/>
                <w:szCs w:val="20"/>
              </w:rPr>
              <w:t>，</w:t>
            </w:r>
            <w:r>
              <w:rPr>
                <w:kern w:val="0"/>
                <w:sz w:val="20"/>
                <w:szCs w:val="20"/>
              </w:rPr>
              <w:t>N=1.0kW</w:t>
            </w:r>
          </w:p>
        </w:tc>
        <w:tc>
          <w:tcPr>
            <w:tcW w:w="6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14E778D">
            <w:pPr>
              <w:widowControl/>
              <w:jc w:val="center"/>
              <w:textAlignment w:val="center"/>
              <w:rPr>
                <w:szCs w:val="21"/>
              </w:rPr>
            </w:pPr>
            <w:r>
              <w:rPr>
                <w:kern w:val="0"/>
                <w:sz w:val="20"/>
                <w:szCs w:val="20"/>
              </w:rPr>
              <w:t>1</w:t>
            </w:r>
          </w:p>
        </w:tc>
        <w:tc>
          <w:tcPr>
            <w:tcW w:w="72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A4D16D1">
            <w:pPr>
              <w:widowControl/>
              <w:jc w:val="center"/>
              <w:textAlignment w:val="center"/>
              <w:rPr>
                <w:rFonts w:hint="eastAsia" w:ascii="宋体" w:hAnsi="宋体" w:cs="宋体"/>
                <w:szCs w:val="21"/>
              </w:rPr>
            </w:pPr>
            <w:r>
              <w:rPr>
                <w:rFonts w:hint="eastAsia" w:ascii="宋体" w:hAnsi="宋体" w:cs="宋体"/>
                <w:kern w:val="0"/>
                <w:sz w:val="20"/>
                <w:szCs w:val="20"/>
              </w:rPr>
              <w:t>台</w:t>
            </w:r>
          </w:p>
        </w:tc>
        <w:tc>
          <w:tcPr>
            <w:tcW w:w="84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A712B69">
            <w:pPr>
              <w:widowControl/>
              <w:jc w:val="center"/>
              <w:textAlignment w:val="center"/>
              <w:rPr>
                <w:szCs w:val="21"/>
              </w:rPr>
            </w:pPr>
            <w:r>
              <w:rPr>
                <w:kern w:val="0"/>
                <w:sz w:val="20"/>
                <w:szCs w:val="20"/>
              </w:rPr>
              <w:t>4000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29B5308">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BCD255B">
            <w:pPr>
              <w:widowControl/>
              <w:jc w:val="center"/>
              <w:textAlignment w:val="center"/>
              <w:rPr>
                <w:szCs w:val="21"/>
              </w:rPr>
            </w:pPr>
          </w:p>
        </w:tc>
        <w:tc>
          <w:tcPr>
            <w:tcW w:w="158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81F10E4">
            <w:pPr>
              <w:jc w:val="center"/>
              <w:rPr>
                <w:szCs w:val="21"/>
              </w:rPr>
            </w:pPr>
          </w:p>
        </w:tc>
      </w:tr>
      <w:tr w14:paraId="3D3FB0C5">
        <w:tblPrEx>
          <w:tblCellMar>
            <w:top w:w="0" w:type="dxa"/>
            <w:left w:w="108" w:type="dxa"/>
            <w:bottom w:w="0" w:type="dxa"/>
            <w:right w:w="108" w:type="dxa"/>
          </w:tblCellMar>
        </w:tblPrEx>
        <w:trPr>
          <w:trHeight w:val="83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62D30F24">
            <w:pPr>
              <w:widowControl/>
              <w:jc w:val="center"/>
              <w:textAlignment w:val="center"/>
              <w:rPr>
                <w:szCs w:val="21"/>
              </w:rPr>
            </w:pPr>
            <w:r>
              <w:rPr>
                <w:kern w:val="0"/>
                <w:sz w:val="20"/>
                <w:szCs w:val="20"/>
              </w:rPr>
              <w:t>6.2</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55F8B391">
            <w:pPr>
              <w:widowControl/>
              <w:jc w:val="center"/>
              <w:textAlignment w:val="center"/>
              <w:rPr>
                <w:rFonts w:hint="eastAsia" w:ascii="宋体" w:hAnsi="宋体" w:cs="宋体"/>
                <w:szCs w:val="21"/>
              </w:rPr>
            </w:pPr>
            <w:r>
              <w:rPr>
                <w:rFonts w:hint="eastAsia" w:ascii="宋体" w:hAnsi="宋体" w:cs="宋体"/>
                <w:kern w:val="0"/>
                <w:sz w:val="20"/>
                <w:szCs w:val="20"/>
              </w:rPr>
              <w:t>回用水泵</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410D9333">
            <w:pPr>
              <w:widowControl/>
              <w:jc w:val="center"/>
              <w:textAlignment w:val="center"/>
              <w:rPr>
                <w:szCs w:val="21"/>
              </w:rPr>
            </w:pPr>
            <w:r>
              <w:rPr>
                <w:kern w:val="0"/>
                <w:sz w:val="20"/>
                <w:szCs w:val="20"/>
              </w:rPr>
              <w:t>Q=12-20m³/h</w:t>
            </w:r>
            <w:r>
              <w:rPr>
                <w:rFonts w:hint="eastAsia" w:ascii="宋体" w:hAnsi="宋体"/>
                <w:kern w:val="0"/>
                <w:sz w:val="20"/>
                <w:szCs w:val="20"/>
              </w:rPr>
              <w:t>，</w:t>
            </w:r>
            <w:r>
              <w:rPr>
                <w:kern w:val="0"/>
                <w:sz w:val="20"/>
                <w:szCs w:val="20"/>
              </w:rPr>
              <w:t>H=20-40m</w:t>
            </w:r>
            <w:r>
              <w:rPr>
                <w:rFonts w:hint="eastAsia" w:ascii="宋体" w:hAnsi="宋体"/>
                <w:kern w:val="0"/>
                <w:sz w:val="20"/>
                <w:szCs w:val="20"/>
              </w:rPr>
              <w:t>，</w:t>
            </w:r>
            <w:r>
              <w:rPr>
                <w:kern w:val="0"/>
                <w:sz w:val="20"/>
                <w:szCs w:val="20"/>
              </w:rPr>
              <w:t>N=4kW</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40D4D6FB">
            <w:pPr>
              <w:widowControl/>
              <w:jc w:val="center"/>
              <w:textAlignment w:val="center"/>
              <w:rPr>
                <w:szCs w:val="21"/>
              </w:rPr>
            </w:pPr>
            <w:r>
              <w:rPr>
                <w:kern w:val="0"/>
                <w:sz w:val="20"/>
                <w:szCs w:val="20"/>
              </w:rPr>
              <w:t>2</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404831A7">
            <w:pPr>
              <w:widowControl/>
              <w:jc w:val="center"/>
              <w:textAlignment w:val="center"/>
              <w:rPr>
                <w:rFonts w:hint="eastAsia" w:ascii="宋体" w:hAnsi="宋体" w:cs="宋体"/>
                <w:szCs w:val="21"/>
              </w:rPr>
            </w:pPr>
            <w:r>
              <w:rPr>
                <w:rFonts w:hint="eastAsia" w:ascii="宋体" w:hAnsi="宋体" w:cs="宋体"/>
                <w:kern w:val="0"/>
                <w:sz w:val="20"/>
                <w:szCs w:val="20"/>
              </w:rPr>
              <w:t>台</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2CA59EAC">
            <w:pPr>
              <w:widowControl/>
              <w:jc w:val="center"/>
              <w:textAlignment w:val="center"/>
              <w:rPr>
                <w:szCs w:val="21"/>
              </w:rPr>
            </w:pPr>
            <w:r>
              <w:rPr>
                <w:kern w:val="0"/>
                <w:sz w:val="20"/>
                <w:szCs w:val="20"/>
              </w:rPr>
              <w:t>2800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8C4FF81">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88ADB97">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321726FE">
            <w:pPr>
              <w:widowControl/>
              <w:jc w:val="center"/>
              <w:textAlignment w:val="center"/>
              <w:rPr>
                <w:rFonts w:hint="eastAsia" w:ascii="宋体" w:hAnsi="宋体" w:cs="宋体"/>
                <w:szCs w:val="21"/>
              </w:rPr>
            </w:pPr>
            <w:r>
              <w:rPr>
                <w:rFonts w:hint="eastAsia" w:ascii="宋体" w:hAnsi="宋体" w:cs="宋体"/>
                <w:kern w:val="0"/>
                <w:szCs w:val="21"/>
                <w:lang w:bidi="ar"/>
              </w:rPr>
              <w:t>变频</w:t>
            </w:r>
          </w:p>
        </w:tc>
      </w:tr>
      <w:tr w14:paraId="02194E99">
        <w:tblPrEx>
          <w:tblCellMar>
            <w:top w:w="0" w:type="dxa"/>
            <w:left w:w="108" w:type="dxa"/>
            <w:bottom w:w="0" w:type="dxa"/>
            <w:right w:w="108" w:type="dxa"/>
          </w:tblCellMar>
        </w:tblPrEx>
        <w:trPr>
          <w:trHeight w:val="852"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4F6D4EE1">
            <w:pPr>
              <w:widowControl/>
              <w:jc w:val="center"/>
              <w:textAlignment w:val="center"/>
              <w:rPr>
                <w:szCs w:val="21"/>
              </w:rPr>
            </w:pPr>
            <w:r>
              <w:rPr>
                <w:kern w:val="0"/>
                <w:sz w:val="20"/>
                <w:szCs w:val="20"/>
              </w:rPr>
              <w:t>6.3</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2F77FB5C">
            <w:pPr>
              <w:widowControl/>
              <w:jc w:val="center"/>
              <w:textAlignment w:val="center"/>
              <w:rPr>
                <w:rFonts w:hint="eastAsia" w:ascii="宋体" w:hAnsi="宋体" w:cs="宋体"/>
                <w:szCs w:val="21"/>
              </w:rPr>
            </w:pPr>
            <w:r>
              <w:rPr>
                <w:rFonts w:hint="eastAsia" w:ascii="宋体" w:hAnsi="宋体" w:cs="宋体"/>
                <w:kern w:val="0"/>
                <w:sz w:val="20"/>
                <w:szCs w:val="20"/>
              </w:rPr>
              <w:t>余氯在线监测仪</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28F2C84C">
            <w:pPr>
              <w:widowControl/>
              <w:jc w:val="center"/>
              <w:textAlignment w:val="center"/>
              <w:rPr>
                <w:szCs w:val="21"/>
              </w:rPr>
            </w:pPr>
            <w:r>
              <w:rPr>
                <w:kern w:val="0"/>
                <w:sz w:val="20"/>
                <w:szCs w:val="20"/>
              </w:rPr>
              <w:t>0-5mg/L</w:t>
            </w:r>
            <w:r>
              <w:rPr>
                <w:rFonts w:hint="eastAsia" w:ascii="宋体" w:hAnsi="宋体"/>
                <w:kern w:val="0"/>
                <w:sz w:val="20"/>
                <w:szCs w:val="20"/>
              </w:rPr>
              <w:t>，</w:t>
            </w:r>
            <w:r>
              <w:rPr>
                <w:kern w:val="0"/>
                <w:sz w:val="20"/>
                <w:szCs w:val="20"/>
              </w:rPr>
              <w:t>4-20mA</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04FAD737">
            <w:pPr>
              <w:widowControl/>
              <w:jc w:val="center"/>
              <w:textAlignment w:val="center"/>
              <w:rPr>
                <w:szCs w:val="21"/>
              </w:rPr>
            </w:pPr>
            <w:r>
              <w:rPr>
                <w:kern w:val="0"/>
                <w:sz w:val="20"/>
                <w:szCs w:val="20"/>
              </w:rPr>
              <w:t>1</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261F1706">
            <w:pPr>
              <w:widowControl/>
              <w:jc w:val="center"/>
              <w:textAlignment w:val="center"/>
              <w:rPr>
                <w:rFonts w:hint="eastAsia" w:ascii="宋体" w:hAnsi="宋体" w:cs="宋体"/>
                <w:szCs w:val="21"/>
              </w:rPr>
            </w:pPr>
            <w:r>
              <w:rPr>
                <w:rFonts w:hint="eastAsia" w:ascii="宋体" w:hAnsi="宋体" w:cs="宋体"/>
                <w:kern w:val="0"/>
                <w:sz w:val="20"/>
                <w:szCs w:val="20"/>
              </w:rPr>
              <w:t>台</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11C303F2">
            <w:pPr>
              <w:widowControl/>
              <w:jc w:val="center"/>
              <w:textAlignment w:val="center"/>
              <w:rPr>
                <w:szCs w:val="21"/>
              </w:rPr>
            </w:pPr>
            <w:r>
              <w:rPr>
                <w:kern w:val="0"/>
                <w:sz w:val="20"/>
                <w:szCs w:val="20"/>
              </w:rPr>
              <w:t>5000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17B0853">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7FB0E79">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25672C40">
            <w:pPr>
              <w:jc w:val="center"/>
              <w:rPr>
                <w:szCs w:val="21"/>
              </w:rPr>
            </w:pPr>
          </w:p>
        </w:tc>
      </w:tr>
      <w:tr w14:paraId="6216B097">
        <w:tblPrEx>
          <w:tblCellMar>
            <w:top w:w="0" w:type="dxa"/>
            <w:left w:w="108" w:type="dxa"/>
            <w:bottom w:w="0" w:type="dxa"/>
            <w:right w:w="108" w:type="dxa"/>
          </w:tblCellMar>
        </w:tblPrEx>
        <w:trPr>
          <w:trHeight w:val="483" w:hRule="atLeast"/>
        </w:trPr>
        <w:tc>
          <w:tcPr>
            <w:tcW w:w="7400" w:type="dxa"/>
            <w:gridSpan w:val="8"/>
            <w:tcBorders>
              <w:top w:val="nil"/>
              <w:left w:val="single" w:color="000000" w:sz="8" w:space="0"/>
              <w:bottom w:val="single" w:color="000000" w:sz="8" w:space="0"/>
              <w:right w:val="single" w:color="000000" w:sz="8" w:space="0"/>
            </w:tcBorders>
            <w:shd w:val="clear" w:color="auto" w:fill="FFFFFF"/>
            <w:vAlign w:val="center"/>
          </w:tcPr>
          <w:p w14:paraId="1FE8F1AA">
            <w:pPr>
              <w:widowControl/>
              <w:jc w:val="center"/>
              <w:textAlignment w:val="center"/>
              <w:rPr>
                <w:b/>
                <w:bCs/>
                <w:szCs w:val="21"/>
              </w:rPr>
            </w:pPr>
            <w:r>
              <w:rPr>
                <w:rFonts w:hint="eastAsia" w:ascii="宋体" w:hAnsi="宋体" w:cs="宋体"/>
                <w:b/>
                <w:bCs/>
                <w:kern w:val="0"/>
                <w:szCs w:val="21"/>
                <w:lang w:bidi="ar"/>
              </w:rPr>
              <w:t>小计</w:t>
            </w:r>
          </w:p>
        </w:tc>
        <w:tc>
          <w:tcPr>
            <w:tcW w:w="943" w:type="dxa"/>
            <w:tcBorders>
              <w:top w:val="nil"/>
              <w:left w:val="single" w:color="000000" w:sz="8" w:space="0"/>
              <w:bottom w:val="single" w:color="000000" w:sz="8" w:space="0"/>
              <w:right w:val="single" w:color="000000" w:sz="8" w:space="0"/>
            </w:tcBorders>
            <w:shd w:val="clear" w:color="auto" w:fill="FFFFFF"/>
            <w:vAlign w:val="center"/>
          </w:tcPr>
          <w:p w14:paraId="468BD56F">
            <w:pPr>
              <w:widowControl/>
              <w:jc w:val="center"/>
              <w:textAlignment w:val="center"/>
              <w:rPr>
                <w:b/>
                <w:bCs/>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7D87E986">
            <w:pPr>
              <w:jc w:val="center"/>
              <w:rPr>
                <w:b/>
                <w:bCs/>
                <w:szCs w:val="21"/>
              </w:rPr>
            </w:pPr>
          </w:p>
        </w:tc>
      </w:tr>
      <w:tr w14:paraId="044FFCA8">
        <w:tblPrEx>
          <w:tblCellMar>
            <w:top w:w="0" w:type="dxa"/>
            <w:left w:w="108" w:type="dxa"/>
            <w:bottom w:w="0" w:type="dxa"/>
            <w:right w:w="108" w:type="dxa"/>
          </w:tblCellMar>
        </w:tblPrEx>
        <w:trPr>
          <w:trHeight w:val="421"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1B8174E3">
            <w:pPr>
              <w:widowControl/>
              <w:jc w:val="center"/>
              <w:textAlignment w:val="center"/>
              <w:rPr>
                <w:rFonts w:hint="eastAsia" w:ascii="宋体" w:hAnsi="宋体" w:cs="宋体"/>
                <w:b/>
                <w:bCs/>
                <w:szCs w:val="21"/>
              </w:rPr>
            </w:pPr>
            <w:r>
              <w:rPr>
                <w:rFonts w:hint="eastAsia" w:ascii="宋体" w:hAnsi="宋体" w:cs="宋体"/>
                <w:b/>
                <w:bCs/>
                <w:kern w:val="0"/>
                <w:szCs w:val="21"/>
                <w:lang w:bidi="ar"/>
              </w:rPr>
              <w:t>七</w:t>
            </w:r>
          </w:p>
        </w:tc>
        <w:tc>
          <w:tcPr>
            <w:tcW w:w="943" w:type="dxa"/>
            <w:tcBorders>
              <w:top w:val="nil"/>
              <w:left w:val="single" w:color="000000" w:sz="8" w:space="0"/>
              <w:bottom w:val="single" w:color="000000" w:sz="8" w:space="0"/>
              <w:right w:val="single" w:color="000000" w:sz="8" w:space="0"/>
            </w:tcBorders>
            <w:shd w:val="clear" w:color="auto" w:fill="FFFFFF"/>
            <w:vAlign w:val="center"/>
          </w:tcPr>
          <w:p w14:paraId="506DEEBF">
            <w:pPr>
              <w:widowControl/>
              <w:jc w:val="center"/>
              <w:textAlignment w:val="center"/>
              <w:rPr>
                <w:rFonts w:hint="eastAsia" w:ascii="宋体" w:hAnsi="宋体" w:cs="宋体"/>
                <w:b/>
                <w:bCs/>
                <w:kern w:val="0"/>
                <w:szCs w:val="21"/>
                <w:lang w:bidi="ar"/>
              </w:rPr>
            </w:pPr>
          </w:p>
        </w:tc>
        <w:tc>
          <w:tcPr>
            <w:tcW w:w="8037" w:type="dxa"/>
            <w:gridSpan w:val="8"/>
            <w:tcBorders>
              <w:top w:val="nil"/>
              <w:left w:val="single" w:color="000000" w:sz="8" w:space="0"/>
              <w:bottom w:val="single" w:color="000000" w:sz="8" w:space="0"/>
              <w:right w:val="single" w:color="000000" w:sz="8" w:space="0"/>
            </w:tcBorders>
            <w:shd w:val="clear" w:color="auto" w:fill="FFFFFF"/>
            <w:vAlign w:val="center"/>
          </w:tcPr>
          <w:p w14:paraId="246CFDC4">
            <w:pPr>
              <w:widowControl/>
              <w:jc w:val="center"/>
              <w:textAlignment w:val="center"/>
              <w:rPr>
                <w:rFonts w:hint="eastAsia" w:ascii="宋体" w:hAnsi="宋体" w:cs="宋体"/>
                <w:b/>
                <w:bCs/>
                <w:szCs w:val="21"/>
              </w:rPr>
            </w:pPr>
            <w:r>
              <w:rPr>
                <w:rFonts w:hint="eastAsia" w:ascii="宋体" w:hAnsi="宋体" w:cs="宋体"/>
                <w:b/>
                <w:bCs/>
                <w:kern w:val="0"/>
                <w:szCs w:val="21"/>
                <w:lang w:bidi="ar"/>
              </w:rPr>
              <w:t>自控与电气系统</w:t>
            </w:r>
          </w:p>
        </w:tc>
      </w:tr>
      <w:tr w14:paraId="5C43345B">
        <w:tblPrEx>
          <w:tblCellMar>
            <w:top w:w="0" w:type="dxa"/>
            <w:left w:w="108" w:type="dxa"/>
            <w:bottom w:w="0" w:type="dxa"/>
            <w:right w:w="108" w:type="dxa"/>
          </w:tblCellMar>
        </w:tblPrEx>
        <w:trPr>
          <w:trHeight w:val="83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0B9C7234">
            <w:pPr>
              <w:widowControl/>
              <w:jc w:val="center"/>
              <w:textAlignment w:val="center"/>
              <w:rPr>
                <w:szCs w:val="21"/>
              </w:rPr>
            </w:pPr>
            <w:r>
              <w:rPr>
                <w:kern w:val="0"/>
                <w:sz w:val="20"/>
                <w:szCs w:val="20"/>
              </w:rPr>
              <w:t>7.1</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0BD5FF13">
            <w:pPr>
              <w:widowControl/>
              <w:jc w:val="center"/>
              <w:textAlignment w:val="center"/>
              <w:rPr>
                <w:szCs w:val="21"/>
              </w:rPr>
            </w:pPr>
            <w:r>
              <w:rPr>
                <w:kern w:val="0"/>
                <w:sz w:val="20"/>
                <w:szCs w:val="20"/>
              </w:rPr>
              <w:t>PLC</w:t>
            </w:r>
            <w:r>
              <w:rPr>
                <w:rFonts w:hint="eastAsia" w:ascii="宋体" w:hAnsi="宋体"/>
                <w:kern w:val="0"/>
                <w:sz w:val="20"/>
                <w:szCs w:val="20"/>
              </w:rPr>
              <w:t>控制柜</w:t>
            </w:r>
          </w:p>
        </w:tc>
        <w:tc>
          <w:tcPr>
            <w:tcW w:w="207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BA728A3">
            <w:pPr>
              <w:widowControl/>
              <w:jc w:val="center"/>
              <w:textAlignment w:val="center"/>
              <w:rPr>
                <w:rFonts w:hint="eastAsia" w:ascii="宋体" w:hAnsi="宋体" w:cs="宋体"/>
                <w:szCs w:val="21"/>
              </w:rPr>
            </w:pPr>
            <w:r>
              <w:rPr>
                <w:rFonts w:hint="eastAsia" w:ascii="宋体" w:hAnsi="宋体" w:cs="宋体"/>
                <w:kern w:val="0"/>
                <w:sz w:val="20"/>
                <w:szCs w:val="20"/>
              </w:rPr>
              <w:t>含触摸屏、</w:t>
            </w:r>
            <w:r>
              <w:rPr>
                <w:kern w:val="0"/>
                <w:sz w:val="20"/>
                <w:szCs w:val="20"/>
              </w:rPr>
              <w:t>CPU</w:t>
            </w:r>
            <w:r>
              <w:rPr>
                <w:rFonts w:hint="eastAsia" w:ascii="宋体" w:hAnsi="宋体" w:cs="宋体"/>
                <w:kern w:val="0"/>
                <w:sz w:val="20"/>
                <w:szCs w:val="20"/>
              </w:rPr>
              <w:t>模块、</w:t>
            </w:r>
            <w:r>
              <w:rPr>
                <w:kern w:val="0"/>
                <w:sz w:val="20"/>
                <w:szCs w:val="20"/>
              </w:rPr>
              <w:t>I/O</w:t>
            </w:r>
            <w:r>
              <w:rPr>
                <w:rFonts w:hint="eastAsia" w:ascii="宋体" w:hAnsi="宋体" w:cs="宋体"/>
                <w:kern w:val="0"/>
                <w:sz w:val="20"/>
                <w:szCs w:val="20"/>
              </w:rPr>
              <w:t>模块含现场柜</w:t>
            </w:r>
          </w:p>
        </w:tc>
        <w:tc>
          <w:tcPr>
            <w:tcW w:w="6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6CEB98D">
            <w:pPr>
              <w:widowControl/>
              <w:jc w:val="center"/>
              <w:textAlignment w:val="center"/>
              <w:rPr>
                <w:szCs w:val="21"/>
              </w:rPr>
            </w:pPr>
            <w:r>
              <w:rPr>
                <w:kern w:val="0"/>
                <w:sz w:val="20"/>
                <w:szCs w:val="20"/>
              </w:rPr>
              <w:t>1</w:t>
            </w:r>
          </w:p>
        </w:tc>
        <w:tc>
          <w:tcPr>
            <w:tcW w:w="72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3B122E1">
            <w:pPr>
              <w:widowControl/>
              <w:jc w:val="center"/>
              <w:textAlignment w:val="center"/>
              <w:rPr>
                <w:rFonts w:hint="eastAsia" w:ascii="宋体" w:hAnsi="宋体" w:cs="宋体"/>
                <w:szCs w:val="21"/>
              </w:rPr>
            </w:pPr>
            <w:r>
              <w:rPr>
                <w:rFonts w:hint="eastAsia" w:ascii="宋体" w:hAnsi="宋体" w:cs="宋体"/>
                <w:kern w:val="0"/>
                <w:sz w:val="20"/>
                <w:szCs w:val="20"/>
              </w:rPr>
              <w:t>套</w:t>
            </w:r>
          </w:p>
        </w:tc>
        <w:tc>
          <w:tcPr>
            <w:tcW w:w="84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D93BE3F">
            <w:pPr>
              <w:widowControl/>
              <w:jc w:val="center"/>
              <w:textAlignment w:val="center"/>
              <w:rPr>
                <w:szCs w:val="21"/>
              </w:rPr>
            </w:pPr>
            <w:r>
              <w:rPr>
                <w:kern w:val="0"/>
                <w:sz w:val="20"/>
                <w:szCs w:val="20"/>
              </w:rPr>
              <w:t>25000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7F64CAD">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EE88839">
            <w:pPr>
              <w:widowControl/>
              <w:jc w:val="center"/>
              <w:textAlignment w:val="center"/>
              <w:rPr>
                <w:szCs w:val="21"/>
              </w:rPr>
            </w:pPr>
          </w:p>
        </w:tc>
        <w:tc>
          <w:tcPr>
            <w:tcW w:w="158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9BEEAD1">
            <w:pPr>
              <w:widowControl/>
              <w:jc w:val="center"/>
              <w:textAlignment w:val="center"/>
              <w:rPr>
                <w:rFonts w:hint="eastAsia" w:ascii="宋体" w:hAnsi="宋体" w:cs="宋体"/>
                <w:szCs w:val="21"/>
              </w:rPr>
            </w:pPr>
            <w:r>
              <w:rPr>
                <w:rFonts w:hint="eastAsia" w:ascii="宋体" w:hAnsi="宋体" w:cs="宋体"/>
                <w:kern w:val="0"/>
                <w:szCs w:val="21"/>
                <w:lang w:bidi="ar"/>
              </w:rPr>
              <w:t>物联网远程控制</w:t>
            </w:r>
          </w:p>
        </w:tc>
      </w:tr>
      <w:tr w14:paraId="3AA8B4C5">
        <w:tblPrEx>
          <w:tblCellMar>
            <w:top w:w="0" w:type="dxa"/>
            <w:left w:w="108" w:type="dxa"/>
            <w:bottom w:w="0" w:type="dxa"/>
            <w:right w:w="108" w:type="dxa"/>
          </w:tblCellMar>
        </w:tblPrEx>
        <w:trPr>
          <w:trHeight w:val="44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193C7E7F">
            <w:pPr>
              <w:widowControl/>
              <w:jc w:val="center"/>
              <w:textAlignment w:val="center"/>
              <w:rPr>
                <w:szCs w:val="21"/>
              </w:rPr>
            </w:pPr>
            <w:r>
              <w:rPr>
                <w:kern w:val="0"/>
                <w:sz w:val="20"/>
                <w:szCs w:val="20"/>
              </w:rPr>
              <w:t>7.2</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40CD9625">
            <w:pPr>
              <w:widowControl/>
              <w:jc w:val="center"/>
              <w:textAlignment w:val="center"/>
              <w:rPr>
                <w:rFonts w:hint="eastAsia" w:ascii="宋体" w:hAnsi="宋体" w:cs="宋体"/>
                <w:szCs w:val="21"/>
              </w:rPr>
            </w:pPr>
            <w:r>
              <w:rPr>
                <w:rFonts w:hint="eastAsia" w:ascii="宋体" w:hAnsi="宋体" w:cs="宋体"/>
                <w:kern w:val="0"/>
                <w:sz w:val="20"/>
                <w:szCs w:val="20"/>
              </w:rPr>
              <w:t>变频器</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2A05D246">
            <w:pPr>
              <w:widowControl/>
              <w:jc w:val="center"/>
              <w:textAlignment w:val="center"/>
              <w:rPr>
                <w:szCs w:val="21"/>
              </w:rPr>
            </w:pPr>
            <w:r>
              <w:rPr>
                <w:kern w:val="0"/>
                <w:sz w:val="20"/>
                <w:szCs w:val="20"/>
              </w:rPr>
              <w:t>7.5kW</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3C609030">
            <w:pPr>
              <w:widowControl/>
              <w:jc w:val="center"/>
              <w:textAlignment w:val="center"/>
              <w:rPr>
                <w:szCs w:val="21"/>
              </w:rPr>
            </w:pPr>
            <w:r>
              <w:rPr>
                <w:kern w:val="0"/>
                <w:sz w:val="20"/>
                <w:szCs w:val="20"/>
              </w:rPr>
              <w:t>2</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5F884339">
            <w:pPr>
              <w:widowControl/>
              <w:jc w:val="center"/>
              <w:textAlignment w:val="center"/>
              <w:rPr>
                <w:rFonts w:hint="eastAsia" w:ascii="宋体" w:hAnsi="宋体" w:cs="宋体"/>
                <w:szCs w:val="21"/>
              </w:rPr>
            </w:pPr>
            <w:r>
              <w:rPr>
                <w:rFonts w:hint="eastAsia" w:ascii="宋体" w:hAnsi="宋体" w:cs="宋体"/>
                <w:kern w:val="0"/>
                <w:sz w:val="20"/>
                <w:szCs w:val="20"/>
              </w:rPr>
              <w:t>台</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0987CDFB">
            <w:pPr>
              <w:widowControl/>
              <w:jc w:val="center"/>
              <w:textAlignment w:val="center"/>
              <w:rPr>
                <w:szCs w:val="21"/>
              </w:rPr>
            </w:pPr>
            <w:r>
              <w:rPr>
                <w:kern w:val="0"/>
                <w:sz w:val="20"/>
                <w:szCs w:val="20"/>
              </w:rPr>
              <w:t>1500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9F5DBB8">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7FAEAE7">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60125737">
            <w:pPr>
              <w:jc w:val="center"/>
              <w:rPr>
                <w:szCs w:val="21"/>
              </w:rPr>
            </w:pPr>
          </w:p>
        </w:tc>
      </w:tr>
      <w:tr w14:paraId="1E88B00E">
        <w:tblPrEx>
          <w:tblCellMar>
            <w:top w:w="0" w:type="dxa"/>
            <w:left w:w="108" w:type="dxa"/>
            <w:bottom w:w="0" w:type="dxa"/>
            <w:right w:w="108" w:type="dxa"/>
          </w:tblCellMar>
        </w:tblPrEx>
        <w:trPr>
          <w:trHeight w:val="852"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752BB098">
            <w:pPr>
              <w:widowControl/>
              <w:jc w:val="center"/>
              <w:textAlignment w:val="center"/>
              <w:rPr>
                <w:szCs w:val="21"/>
              </w:rPr>
            </w:pPr>
            <w:r>
              <w:rPr>
                <w:kern w:val="0"/>
                <w:sz w:val="20"/>
                <w:szCs w:val="20"/>
              </w:rPr>
              <w:t>7.3</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2822BEEA">
            <w:pPr>
              <w:widowControl/>
              <w:jc w:val="center"/>
              <w:textAlignment w:val="center"/>
              <w:rPr>
                <w:rFonts w:hint="eastAsia" w:ascii="宋体" w:hAnsi="宋体" w:cs="宋体"/>
                <w:szCs w:val="21"/>
              </w:rPr>
            </w:pPr>
            <w:r>
              <w:rPr>
                <w:rFonts w:hint="eastAsia" w:ascii="宋体" w:hAnsi="宋体" w:cs="宋体"/>
                <w:kern w:val="0"/>
                <w:sz w:val="20"/>
                <w:szCs w:val="20"/>
              </w:rPr>
              <w:t>电缆及桥架</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5802EF0C">
            <w:pPr>
              <w:widowControl/>
              <w:jc w:val="center"/>
              <w:textAlignment w:val="center"/>
              <w:rPr>
                <w:rFonts w:hint="eastAsia" w:ascii="宋体" w:hAnsi="宋体" w:cs="宋体"/>
                <w:szCs w:val="21"/>
              </w:rPr>
            </w:pPr>
            <w:r>
              <w:rPr>
                <w:rFonts w:hint="eastAsia" w:ascii="宋体" w:hAnsi="宋体" w:cs="宋体"/>
                <w:kern w:val="0"/>
                <w:sz w:val="20"/>
                <w:szCs w:val="20"/>
              </w:rPr>
              <w:t>配套</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0399899D">
            <w:pPr>
              <w:widowControl/>
              <w:jc w:val="center"/>
              <w:textAlignment w:val="center"/>
              <w:rPr>
                <w:szCs w:val="21"/>
              </w:rPr>
            </w:pPr>
            <w:r>
              <w:rPr>
                <w:kern w:val="0"/>
                <w:sz w:val="20"/>
                <w:szCs w:val="20"/>
              </w:rPr>
              <w:t>1</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3440EEE1">
            <w:pPr>
              <w:widowControl/>
              <w:jc w:val="center"/>
              <w:textAlignment w:val="center"/>
              <w:rPr>
                <w:rFonts w:hint="eastAsia" w:ascii="宋体" w:hAnsi="宋体" w:cs="宋体"/>
                <w:szCs w:val="21"/>
              </w:rPr>
            </w:pPr>
            <w:r>
              <w:rPr>
                <w:rFonts w:hint="eastAsia" w:ascii="宋体" w:hAnsi="宋体" w:cs="宋体"/>
                <w:kern w:val="0"/>
                <w:sz w:val="20"/>
                <w:szCs w:val="20"/>
              </w:rPr>
              <w:t>批</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3A18F2F9">
            <w:pPr>
              <w:widowControl/>
              <w:jc w:val="center"/>
              <w:textAlignment w:val="center"/>
              <w:rPr>
                <w:szCs w:val="21"/>
              </w:rPr>
            </w:pPr>
            <w:r>
              <w:rPr>
                <w:kern w:val="0"/>
                <w:sz w:val="20"/>
                <w:szCs w:val="20"/>
              </w:rPr>
              <w:t>3300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A2E0E00">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3DC0426">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2A97D9BB">
            <w:pPr>
              <w:jc w:val="center"/>
              <w:rPr>
                <w:szCs w:val="21"/>
              </w:rPr>
            </w:pPr>
          </w:p>
        </w:tc>
      </w:tr>
      <w:tr w14:paraId="78DC4DD6">
        <w:tblPrEx>
          <w:tblCellMar>
            <w:top w:w="0" w:type="dxa"/>
            <w:left w:w="108" w:type="dxa"/>
            <w:bottom w:w="0" w:type="dxa"/>
            <w:right w:w="108" w:type="dxa"/>
          </w:tblCellMar>
        </w:tblPrEx>
        <w:trPr>
          <w:trHeight w:val="483" w:hRule="atLeast"/>
        </w:trPr>
        <w:tc>
          <w:tcPr>
            <w:tcW w:w="7400" w:type="dxa"/>
            <w:gridSpan w:val="8"/>
            <w:tcBorders>
              <w:top w:val="nil"/>
              <w:left w:val="single" w:color="000000" w:sz="8" w:space="0"/>
              <w:bottom w:val="single" w:color="000000" w:sz="8" w:space="0"/>
              <w:right w:val="single" w:color="000000" w:sz="8" w:space="0"/>
            </w:tcBorders>
            <w:shd w:val="clear" w:color="auto" w:fill="FFFFFF"/>
            <w:vAlign w:val="center"/>
          </w:tcPr>
          <w:p w14:paraId="7CD6C9BF">
            <w:pPr>
              <w:widowControl/>
              <w:jc w:val="center"/>
              <w:textAlignment w:val="center"/>
              <w:rPr>
                <w:b/>
                <w:bCs/>
                <w:kern w:val="0"/>
                <w:szCs w:val="21"/>
                <w:lang w:bidi="ar"/>
              </w:rPr>
            </w:pPr>
            <w:r>
              <w:rPr>
                <w:rFonts w:hint="eastAsia" w:ascii="宋体" w:hAnsi="宋体" w:cs="宋体"/>
                <w:b/>
                <w:bCs/>
                <w:kern w:val="0"/>
                <w:szCs w:val="21"/>
                <w:lang w:bidi="ar"/>
              </w:rPr>
              <w:t>小计</w:t>
            </w:r>
          </w:p>
        </w:tc>
        <w:tc>
          <w:tcPr>
            <w:tcW w:w="943" w:type="dxa"/>
            <w:tcBorders>
              <w:top w:val="nil"/>
              <w:left w:val="single" w:color="000000" w:sz="8" w:space="0"/>
              <w:bottom w:val="single" w:color="000000" w:sz="8" w:space="0"/>
              <w:right w:val="single" w:color="000000" w:sz="8" w:space="0"/>
            </w:tcBorders>
            <w:shd w:val="clear" w:color="auto" w:fill="FFFFFF"/>
            <w:vAlign w:val="center"/>
          </w:tcPr>
          <w:p w14:paraId="57069B39">
            <w:pPr>
              <w:widowControl/>
              <w:jc w:val="center"/>
              <w:textAlignment w:val="center"/>
              <w:rPr>
                <w:b/>
                <w:bCs/>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337DB6D8">
            <w:pPr>
              <w:jc w:val="center"/>
              <w:rPr>
                <w:b/>
                <w:bCs/>
                <w:szCs w:val="21"/>
              </w:rPr>
            </w:pPr>
          </w:p>
        </w:tc>
      </w:tr>
      <w:tr w14:paraId="4D97E763">
        <w:tblPrEx>
          <w:tblCellMar>
            <w:top w:w="0" w:type="dxa"/>
            <w:left w:w="108" w:type="dxa"/>
            <w:bottom w:w="0" w:type="dxa"/>
            <w:right w:w="108" w:type="dxa"/>
          </w:tblCellMar>
        </w:tblPrEx>
        <w:trPr>
          <w:trHeight w:val="421"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36A314FC">
            <w:pPr>
              <w:widowControl/>
              <w:jc w:val="center"/>
              <w:textAlignment w:val="center"/>
              <w:rPr>
                <w:rFonts w:hint="eastAsia" w:ascii="宋体" w:hAnsi="宋体" w:cs="宋体"/>
                <w:b/>
                <w:bCs/>
                <w:szCs w:val="21"/>
              </w:rPr>
            </w:pPr>
            <w:r>
              <w:rPr>
                <w:rFonts w:hint="eastAsia" w:ascii="宋体" w:hAnsi="宋体" w:cs="宋体"/>
                <w:b/>
                <w:bCs/>
                <w:kern w:val="0"/>
                <w:szCs w:val="21"/>
                <w:lang w:bidi="ar"/>
              </w:rPr>
              <w:t>八</w:t>
            </w:r>
          </w:p>
        </w:tc>
        <w:tc>
          <w:tcPr>
            <w:tcW w:w="943" w:type="dxa"/>
            <w:tcBorders>
              <w:top w:val="nil"/>
              <w:left w:val="single" w:color="000000" w:sz="8" w:space="0"/>
              <w:bottom w:val="single" w:color="000000" w:sz="8" w:space="0"/>
              <w:right w:val="single" w:color="000000" w:sz="8" w:space="0"/>
            </w:tcBorders>
            <w:shd w:val="clear" w:color="auto" w:fill="FFFFFF"/>
            <w:vAlign w:val="center"/>
          </w:tcPr>
          <w:p w14:paraId="2968E655">
            <w:pPr>
              <w:widowControl/>
              <w:jc w:val="center"/>
              <w:textAlignment w:val="center"/>
              <w:rPr>
                <w:rFonts w:hint="eastAsia" w:ascii="宋体" w:hAnsi="宋体" w:cs="宋体"/>
                <w:b/>
                <w:bCs/>
                <w:kern w:val="0"/>
                <w:szCs w:val="21"/>
                <w:lang w:bidi="ar"/>
              </w:rPr>
            </w:pPr>
          </w:p>
        </w:tc>
        <w:tc>
          <w:tcPr>
            <w:tcW w:w="8037" w:type="dxa"/>
            <w:gridSpan w:val="8"/>
            <w:tcBorders>
              <w:top w:val="nil"/>
              <w:left w:val="single" w:color="000000" w:sz="8" w:space="0"/>
              <w:bottom w:val="single" w:color="000000" w:sz="8" w:space="0"/>
              <w:right w:val="single" w:color="000000" w:sz="8" w:space="0"/>
            </w:tcBorders>
            <w:shd w:val="clear" w:color="auto" w:fill="FFFFFF"/>
            <w:vAlign w:val="center"/>
          </w:tcPr>
          <w:p w14:paraId="38591C1A">
            <w:pPr>
              <w:widowControl/>
              <w:jc w:val="center"/>
              <w:textAlignment w:val="center"/>
              <w:rPr>
                <w:rFonts w:hint="eastAsia" w:ascii="宋体" w:hAnsi="宋体" w:cs="宋体"/>
                <w:b/>
                <w:bCs/>
                <w:szCs w:val="21"/>
              </w:rPr>
            </w:pPr>
            <w:r>
              <w:rPr>
                <w:rFonts w:hint="eastAsia" w:ascii="宋体" w:hAnsi="宋体" w:cs="宋体"/>
                <w:b/>
                <w:bCs/>
                <w:kern w:val="0"/>
                <w:szCs w:val="21"/>
                <w:lang w:bidi="ar"/>
              </w:rPr>
              <w:t>管道阀门</w:t>
            </w:r>
          </w:p>
        </w:tc>
      </w:tr>
      <w:tr w14:paraId="50330275">
        <w:tblPrEx>
          <w:tblCellMar>
            <w:top w:w="0" w:type="dxa"/>
            <w:left w:w="108" w:type="dxa"/>
            <w:bottom w:w="0" w:type="dxa"/>
            <w:right w:w="108" w:type="dxa"/>
          </w:tblCellMar>
        </w:tblPrEx>
        <w:trPr>
          <w:trHeight w:val="1242"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5794A7EA">
            <w:pPr>
              <w:widowControl/>
              <w:jc w:val="center"/>
              <w:textAlignment w:val="center"/>
              <w:rPr>
                <w:szCs w:val="21"/>
              </w:rPr>
            </w:pPr>
            <w:r>
              <w:rPr>
                <w:kern w:val="0"/>
                <w:sz w:val="20"/>
                <w:szCs w:val="20"/>
              </w:rPr>
              <w:t>8.1</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7CFAABDF">
            <w:pPr>
              <w:widowControl/>
              <w:jc w:val="center"/>
              <w:textAlignment w:val="center"/>
              <w:rPr>
                <w:rFonts w:hint="eastAsia" w:ascii="宋体" w:hAnsi="宋体" w:cs="宋体"/>
                <w:szCs w:val="21"/>
              </w:rPr>
            </w:pPr>
            <w:r>
              <w:rPr>
                <w:rFonts w:hint="eastAsia" w:ascii="宋体" w:hAnsi="宋体" w:cs="宋体"/>
                <w:kern w:val="0"/>
                <w:sz w:val="20"/>
                <w:szCs w:val="20"/>
              </w:rPr>
              <w:t>管道阀门</w:t>
            </w:r>
          </w:p>
        </w:tc>
        <w:tc>
          <w:tcPr>
            <w:tcW w:w="207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7A0917C">
            <w:pPr>
              <w:widowControl/>
              <w:jc w:val="center"/>
              <w:textAlignment w:val="center"/>
              <w:rPr>
                <w:rFonts w:hint="eastAsia" w:ascii="宋体" w:hAnsi="宋体" w:cs="宋体"/>
                <w:szCs w:val="21"/>
              </w:rPr>
            </w:pPr>
            <w:r>
              <w:rPr>
                <w:rFonts w:hint="eastAsia" w:ascii="宋体" w:hAnsi="宋体" w:cs="宋体"/>
                <w:kern w:val="0"/>
                <w:sz w:val="20"/>
                <w:szCs w:val="20"/>
              </w:rPr>
              <w:t>工业级</w:t>
            </w:r>
            <w:r>
              <w:rPr>
                <w:kern w:val="0"/>
                <w:sz w:val="20"/>
                <w:szCs w:val="20"/>
              </w:rPr>
              <w:t>UPVC</w:t>
            </w:r>
            <w:r>
              <w:rPr>
                <w:rFonts w:hint="eastAsia" w:ascii="宋体" w:hAnsi="宋体" w:cs="宋体"/>
                <w:kern w:val="0"/>
                <w:sz w:val="20"/>
                <w:szCs w:val="20"/>
              </w:rPr>
              <w:t>，配套</w:t>
            </w:r>
          </w:p>
        </w:tc>
        <w:tc>
          <w:tcPr>
            <w:tcW w:w="6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5FA051C">
            <w:pPr>
              <w:widowControl/>
              <w:jc w:val="center"/>
              <w:textAlignment w:val="center"/>
              <w:rPr>
                <w:szCs w:val="21"/>
              </w:rPr>
            </w:pPr>
            <w:r>
              <w:rPr>
                <w:kern w:val="0"/>
                <w:sz w:val="20"/>
                <w:szCs w:val="20"/>
              </w:rPr>
              <w:t>1</w:t>
            </w:r>
          </w:p>
        </w:tc>
        <w:tc>
          <w:tcPr>
            <w:tcW w:w="72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3A2CC75">
            <w:pPr>
              <w:widowControl/>
              <w:jc w:val="center"/>
              <w:textAlignment w:val="center"/>
              <w:rPr>
                <w:rFonts w:hint="eastAsia" w:ascii="宋体" w:hAnsi="宋体" w:cs="宋体"/>
                <w:szCs w:val="21"/>
              </w:rPr>
            </w:pPr>
            <w:r>
              <w:rPr>
                <w:rFonts w:hint="eastAsia" w:ascii="宋体" w:hAnsi="宋体" w:cs="宋体"/>
                <w:kern w:val="0"/>
                <w:sz w:val="20"/>
                <w:szCs w:val="20"/>
              </w:rPr>
              <w:t>批</w:t>
            </w:r>
          </w:p>
        </w:tc>
        <w:tc>
          <w:tcPr>
            <w:tcW w:w="84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78A4A58">
            <w:pPr>
              <w:widowControl/>
              <w:jc w:val="center"/>
              <w:textAlignment w:val="center"/>
              <w:rPr>
                <w:szCs w:val="21"/>
              </w:rPr>
            </w:pPr>
            <w:r>
              <w:rPr>
                <w:kern w:val="0"/>
                <w:sz w:val="20"/>
                <w:szCs w:val="20"/>
              </w:rPr>
              <w:t>6000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F52E165">
            <w:pPr>
              <w:widowControl/>
              <w:jc w:val="center"/>
              <w:textAlignment w:val="center"/>
              <w:rPr>
                <w:b/>
                <w:bCs/>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99DA7DA">
            <w:pPr>
              <w:widowControl/>
              <w:jc w:val="center"/>
              <w:textAlignment w:val="center"/>
              <w:rPr>
                <w:b/>
                <w:bCs/>
                <w:szCs w:val="21"/>
              </w:rPr>
            </w:pPr>
          </w:p>
        </w:tc>
        <w:tc>
          <w:tcPr>
            <w:tcW w:w="158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03D0699">
            <w:pPr>
              <w:jc w:val="center"/>
              <w:rPr>
                <w:szCs w:val="21"/>
              </w:rPr>
            </w:pPr>
          </w:p>
        </w:tc>
      </w:tr>
      <w:tr w14:paraId="1F7F8214">
        <w:tblPrEx>
          <w:tblCellMar>
            <w:top w:w="0" w:type="dxa"/>
            <w:left w:w="108" w:type="dxa"/>
            <w:bottom w:w="0" w:type="dxa"/>
            <w:right w:w="108" w:type="dxa"/>
          </w:tblCellMar>
        </w:tblPrEx>
        <w:trPr>
          <w:trHeight w:val="44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4FF22B67">
            <w:pPr>
              <w:widowControl/>
              <w:jc w:val="center"/>
              <w:textAlignment w:val="center"/>
              <w:rPr>
                <w:rFonts w:hint="eastAsia" w:ascii="宋体" w:hAnsi="宋体" w:cs="宋体"/>
                <w:b/>
                <w:bCs/>
                <w:szCs w:val="21"/>
              </w:rPr>
            </w:pPr>
            <w:r>
              <w:rPr>
                <w:rFonts w:hint="eastAsia" w:ascii="宋体" w:hAnsi="宋体" w:cs="宋体"/>
                <w:b/>
                <w:bCs/>
                <w:kern w:val="0"/>
                <w:szCs w:val="21"/>
                <w:lang w:bidi="ar"/>
              </w:rPr>
              <w:t>九</w:t>
            </w:r>
          </w:p>
        </w:tc>
        <w:tc>
          <w:tcPr>
            <w:tcW w:w="943" w:type="dxa"/>
            <w:tcBorders>
              <w:top w:val="nil"/>
              <w:left w:val="single" w:color="000000" w:sz="8" w:space="0"/>
              <w:bottom w:val="single" w:color="000000" w:sz="8" w:space="0"/>
              <w:right w:val="single" w:color="000000" w:sz="8" w:space="0"/>
            </w:tcBorders>
            <w:shd w:val="clear" w:color="auto" w:fill="FFFFFF"/>
            <w:vAlign w:val="center"/>
          </w:tcPr>
          <w:p w14:paraId="1877F3A6">
            <w:pPr>
              <w:widowControl/>
              <w:jc w:val="center"/>
              <w:textAlignment w:val="center"/>
              <w:rPr>
                <w:rFonts w:hint="eastAsia" w:ascii="宋体" w:hAnsi="宋体" w:cs="宋体"/>
                <w:b/>
                <w:bCs/>
                <w:kern w:val="0"/>
                <w:szCs w:val="21"/>
                <w:lang w:bidi="ar"/>
              </w:rPr>
            </w:pPr>
          </w:p>
        </w:tc>
        <w:tc>
          <w:tcPr>
            <w:tcW w:w="8037" w:type="dxa"/>
            <w:gridSpan w:val="8"/>
            <w:tcBorders>
              <w:top w:val="nil"/>
              <w:left w:val="single" w:color="000000" w:sz="8" w:space="0"/>
              <w:bottom w:val="single" w:color="000000" w:sz="8" w:space="0"/>
              <w:right w:val="single" w:color="000000" w:sz="8" w:space="0"/>
            </w:tcBorders>
            <w:shd w:val="clear" w:color="auto" w:fill="FFFFFF"/>
            <w:vAlign w:val="center"/>
          </w:tcPr>
          <w:p w14:paraId="4CCAE9FE">
            <w:pPr>
              <w:widowControl/>
              <w:jc w:val="center"/>
              <w:textAlignment w:val="center"/>
              <w:rPr>
                <w:rFonts w:hint="eastAsia" w:ascii="宋体" w:hAnsi="宋体" w:cs="宋体"/>
                <w:b/>
                <w:bCs/>
                <w:szCs w:val="21"/>
              </w:rPr>
            </w:pPr>
            <w:r>
              <w:rPr>
                <w:rFonts w:hint="eastAsia" w:ascii="宋体" w:hAnsi="宋体" w:cs="宋体"/>
                <w:b/>
                <w:bCs/>
                <w:kern w:val="0"/>
                <w:szCs w:val="21"/>
                <w:lang w:bidi="ar"/>
              </w:rPr>
              <w:t>其他</w:t>
            </w:r>
          </w:p>
        </w:tc>
      </w:tr>
      <w:tr w14:paraId="372EC997">
        <w:tblPrEx>
          <w:tblCellMar>
            <w:top w:w="0" w:type="dxa"/>
            <w:left w:w="108" w:type="dxa"/>
            <w:bottom w:w="0" w:type="dxa"/>
            <w:right w:w="108" w:type="dxa"/>
          </w:tblCellMar>
        </w:tblPrEx>
        <w:trPr>
          <w:trHeight w:val="179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79ADF3B5">
            <w:pPr>
              <w:widowControl/>
              <w:jc w:val="center"/>
              <w:textAlignment w:val="center"/>
              <w:rPr>
                <w:szCs w:val="21"/>
              </w:rPr>
            </w:pPr>
            <w:r>
              <w:rPr>
                <w:kern w:val="0"/>
                <w:sz w:val="20"/>
                <w:szCs w:val="20"/>
              </w:rPr>
              <w:t>9.1</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216B5AAC">
            <w:pPr>
              <w:widowControl/>
              <w:jc w:val="center"/>
              <w:textAlignment w:val="center"/>
              <w:rPr>
                <w:rFonts w:hint="eastAsia" w:ascii="宋体" w:hAnsi="宋体" w:cs="宋体"/>
                <w:szCs w:val="21"/>
              </w:rPr>
            </w:pPr>
            <w:r>
              <w:rPr>
                <w:rFonts w:hint="eastAsia" w:ascii="宋体" w:hAnsi="宋体" w:cs="宋体"/>
                <w:kern w:val="0"/>
                <w:sz w:val="20"/>
                <w:szCs w:val="20"/>
              </w:rPr>
              <w:t>现有设备拆除</w:t>
            </w:r>
          </w:p>
        </w:tc>
        <w:tc>
          <w:tcPr>
            <w:tcW w:w="207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E822BF6">
            <w:pPr>
              <w:widowControl/>
              <w:jc w:val="center"/>
              <w:textAlignment w:val="center"/>
              <w:rPr>
                <w:rFonts w:hint="eastAsia" w:ascii="宋体" w:hAnsi="宋体" w:cs="宋体"/>
                <w:szCs w:val="21"/>
              </w:rPr>
            </w:pPr>
            <w:r>
              <w:rPr>
                <w:rFonts w:hint="eastAsia" w:ascii="宋体" w:hAnsi="宋体" w:cs="宋体"/>
                <w:kern w:val="0"/>
                <w:sz w:val="20"/>
                <w:szCs w:val="20"/>
              </w:rPr>
              <w:t>机械格栅、调节池水泵、折板、曝气装置、滗水器、电控、砂滤罐等</w:t>
            </w:r>
          </w:p>
        </w:tc>
        <w:tc>
          <w:tcPr>
            <w:tcW w:w="6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2DD4E0A">
            <w:pPr>
              <w:widowControl/>
              <w:jc w:val="center"/>
              <w:textAlignment w:val="center"/>
              <w:rPr>
                <w:szCs w:val="21"/>
              </w:rPr>
            </w:pPr>
            <w:r>
              <w:rPr>
                <w:kern w:val="0"/>
                <w:sz w:val="20"/>
                <w:szCs w:val="20"/>
              </w:rPr>
              <w:t>1</w:t>
            </w:r>
          </w:p>
        </w:tc>
        <w:tc>
          <w:tcPr>
            <w:tcW w:w="72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F07AF07">
            <w:pPr>
              <w:widowControl/>
              <w:jc w:val="center"/>
              <w:textAlignment w:val="center"/>
              <w:rPr>
                <w:rFonts w:hint="eastAsia" w:ascii="宋体" w:hAnsi="宋体" w:cs="宋体"/>
                <w:szCs w:val="21"/>
              </w:rPr>
            </w:pPr>
            <w:r>
              <w:rPr>
                <w:rFonts w:hint="eastAsia" w:ascii="宋体" w:hAnsi="宋体" w:cs="宋体"/>
                <w:kern w:val="0"/>
                <w:sz w:val="20"/>
                <w:szCs w:val="20"/>
              </w:rPr>
              <w:t>项</w:t>
            </w:r>
          </w:p>
        </w:tc>
        <w:tc>
          <w:tcPr>
            <w:tcW w:w="84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4D24768">
            <w:pPr>
              <w:widowControl/>
              <w:jc w:val="center"/>
              <w:textAlignment w:val="center"/>
              <w:rPr>
                <w:szCs w:val="21"/>
              </w:rPr>
            </w:pPr>
            <w:r>
              <w:rPr>
                <w:kern w:val="0"/>
                <w:sz w:val="20"/>
                <w:szCs w:val="20"/>
              </w:rPr>
              <w:t>18358</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20A2C8A">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B5B4FBF">
            <w:pPr>
              <w:widowControl/>
              <w:jc w:val="center"/>
              <w:textAlignment w:val="center"/>
              <w:rPr>
                <w:szCs w:val="21"/>
              </w:rPr>
            </w:pPr>
          </w:p>
        </w:tc>
        <w:tc>
          <w:tcPr>
            <w:tcW w:w="158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90F3345">
            <w:pPr>
              <w:widowControl/>
              <w:jc w:val="center"/>
              <w:textAlignment w:val="center"/>
              <w:rPr>
                <w:rFonts w:hint="eastAsia" w:ascii="宋体" w:hAnsi="宋体" w:cs="宋体"/>
                <w:szCs w:val="21"/>
              </w:rPr>
            </w:pPr>
            <w:r>
              <w:rPr>
                <w:rFonts w:hint="eastAsia" w:ascii="宋体" w:hAnsi="宋体" w:cs="宋体"/>
                <w:kern w:val="0"/>
                <w:szCs w:val="21"/>
                <w:lang w:bidi="ar"/>
              </w:rPr>
              <w:t>送至甲方指定场地堆放</w:t>
            </w:r>
          </w:p>
        </w:tc>
      </w:tr>
      <w:tr w14:paraId="0473FE72">
        <w:tblPrEx>
          <w:tblCellMar>
            <w:top w:w="0" w:type="dxa"/>
            <w:left w:w="108" w:type="dxa"/>
            <w:bottom w:w="0" w:type="dxa"/>
            <w:right w:w="108" w:type="dxa"/>
          </w:tblCellMar>
        </w:tblPrEx>
        <w:trPr>
          <w:trHeight w:val="1444"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18F8726F">
            <w:pPr>
              <w:widowControl/>
              <w:jc w:val="center"/>
              <w:textAlignment w:val="center"/>
              <w:rPr>
                <w:szCs w:val="21"/>
              </w:rPr>
            </w:pPr>
            <w:r>
              <w:rPr>
                <w:kern w:val="0"/>
                <w:sz w:val="20"/>
                <w:szCs w:val="20"/>
              </w:rPr>
              <w:t>9.2</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0E4AD83B">
            <w:pPr>
              <w:widowControl/>
              <w:jc w:val="center"/>
              <w:textAlignment w:val="center"/>
              <w:rPr>
                <w:rFonts w:hint="eastAsia" w:ascii="宋体" w:hAnsi="宋体" w:cs="宋体"/>
                <w:szCs w:val="21"/>
              </w:rPr>
            </w:pPr>
            <w:r>
              <w:rPr>
                <w:rFonts w:hint="eastAsia" w:ascii="宋体" w:hAnsi="宋体" w:cs="宋体"/>
                <w:kern w:val="0"/>
                <w:sz w:val="20"/>
                <w:szCs w:val="20"/>
              </w:rPr>
              <w:t>全站清淤</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685602FB">
            <w:pPr>
              <w:widowControl/>
              <w:jc w:val="center"/>
              <w:textAlignment w:val="center"/>
              <w:rPr>
                <w:szCs w:val="21"/>
              </w:rPr>
            </w:pPr>
            <w:r>
              <w:rPr>
                <w:kern w:val="0"/>
                <w:sz w:val="20"/>
                <w:szCs w:val="20"/>
              </w:rPr>
              <w:t>15</w:t>
            </w:r>
            <w:r>
              <w:rPr>
                <w:rFonts w:hint="eastAsia" w:ascii="宋体" w:hAnsi="宋体"/>
                <w:kern w:val="0"/>
                <w:sz w:val="20"/>
                <w:szCs w:val="20"/>
              </w:rPr>
              <w:t>米</w:t>
            </w:r>
            <w:r>
              <w:rPr>
                <w:kern w:val="0"/>
                <w:sz w:val="20"/>
                <w:szCs w:val="20"/>
              </w:rPr>
              <w:t>*15</w:t>
            </w:r>
            <w:r>
              <w:rPr>
                <w:rFonts w:hint="eastAsia" w:ascii="宋体" w:hAnsi="宋体"/>
                <w:kern w:val="0"/>
                <w:sz w:val="20"/>
                <w:szCs w:val="20"/>
              </w:rPr>
              <w:t>米；上层水泵出，下层淤泥采用吸粪车清运</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46BD5630">
            <w:pPr>
              <w:widowControl/>
              <w:jc w:val="center"/>
              <w:textAlignment w:val="center"/>
              <w:rPr>
                <w:szCs w:val="21"/>
              </w:rPr>
            </w:pPr>
            <w:r>
              <w:rPr>
                <w:kern w:val="0"/>
                <w:sz w:val="20"/>
                <w:szCs w:val="20"/>
              </w:rPr>
              <w:t>1</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68A044B4">
            <w:pPr>
              <w:widowControl/>
              <w:jc w:val="center"/>
              <w:textAlignment w:val="center"/>
              <w:rPr>
                <w:rFonts w:hint="eastAsia" w:ascii="宋体" w:hAnsi="宋体" w:cs="宋体"/>
                <w:szCs w:val="21"/>
              </w:rPr>
            </w:pPr>
            <w:r>
              <w:rPr>
                <w:rFonts w:hint="eastAsia" w:ascii="宋体" w:hAnsi="宋体" w:cs="宋体"/>
                <w:kern w:val="0"/>
                <w:sz w:val="20"/>
                <w:szCs w:val="20"/>
              </w:rPr>
              <w:t>项</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6778A25A">
            <w:pPr>
              <w:widowControl/>
              <w:jc w:val="center"/>
              <w:textAlignment w:val="center"/>
              <w:rPr>
                <w:szCs w:val="21"/>
              </w:rPr>
            </w:pPr>
            <w:r>
              <w:rPr>
                <w:kern w:val="0"/>
                <w:sz w:val="20"/>
                <w:szCs w:val="20"/>
              </w:rPr>
              <w:t>28600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9F9454B">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AE4059F">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68B86127">
            <w:pPr>
              <w:jc w:val="center"/>
              <w:rPr>
                <w:szCs w:val="21"/>
              </w:rPr>
            </w:pPr>
          </w:p>
        </w:tc>
      </w:tr>
      <w:tr w14:paraId="69A084D8">
        <w:tblPrEx>
          <w:tblCellMar>
            <w:top w:w="0" w:type="dxa"/>
            <w:left w:w="108" w:type="dxa"/>
            <w:bottom w:w="0" w:type="dxa"/>
            <w:right w:w="108" w:type="dxa"/>
          </w:tblCellMar>
        </w:tblPrEx>
        <w:trPr>
          <w:trHeight w:val="44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70F516C1">
            <w:pPr>
              <w:widowControl/>
              <w:jc w:val="center"/>
              <w:textAlignment w:val="center"/>
              <w:rPr>
                <w:szCs w:val="21"/>
              </w:rPr>
            </w:pPr>
            <w:r>
              <w:rPr>
                <w:kern w:val="0"/>
                <w:sz w:val="20"/>
                <w:szCs w:val="20"/>
              </w:rPr>
              <w:t>9.3</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0576E4ED">
            <w:pPr>
              <w:widowControl/>
              <w:jc w:val="center"/>
              <w:textAlignment w:val="center"/>
              <w:rPr>
                <w:rFonts w:hint="eastAsia" w:ascii="宋体" w:hAnsi="宋体" w:cs="宋体"/>
                <w:szCs w:val="21"/>
              </w:rPr>
            </w:pPr>
            <w:r>
              <w:rPr>
                <w:rFonts w:hint="eastAsia" w:ascii="宋体" w:hAnsi="宋体" w:cs="宋体"/>
                <w:kern w:val="0"/>
                <w:sz w:val="20"/>
                <w:szCs w:val="20"/>
              </w:rPr>
              <w:t>运输</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3D39007C">
            <w:pPr>
              <w:jc w:val="center"/>
              <w:rPr>
                <w:szCs w:val="21"/>
              </w:rPr>
            </w:pPr>
            <w:r>
              <w:rPr>
                <w:kern w:val="0"/>
                <w:sz w:val="20"/>
                <w:szCs w:val="20"/>
              </w:rPr>
              <w:t>　</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4ED46B37">
            <w:pPr>
              <w:widowControl/>
              <w:jc w:val="center"/>
              <w:textAlignment w:val="center"/>
              <w:rPr>
                <w:szCs w:val="21"/>
              </w:rPr>
            </w:pPr>
            <w:r>
              <w:rPr>
                <w:kern w:val="0"/>
                <w:sz w:val="20"/>
                <w:szCs w:val="20"/>
              </w:rPr>
              <w:t>1</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4621F279">
            <w:pPr>
              <w:widowControl/>
              <w:jc w:val="center"/>
              <w:textAlignment w:val="center"/>
              <w:rPr>
                <w:rFonts w:hint="eastAsia" w:ascii="宋体" w:hAnsi="宋体" w:cs="宋体"/>
                <w:szCs w:val="21"/>
              </w:rPr>
            </w:pPr>
            <w:r>
              <w:rPr>
                <w:rFonts w:hint="eastAsia" w:ascii="宋体" w:hAnsi="宋体" w:cs="宋体"/>
                <w:kern w:val="0"/>
                <w:sz w:val="20"/>
                <w:szCs w:val="20"/>
              </w:rPr>
              <w:t>项</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1F5FEF77">
            <w:pPr>
              <w:widowControl/>
              <w:jc w:val="center"/>
              <w:textAlignment w:val="center"/>
              <w:rPr>
                <w:szCs w:val="21"/>
              </w:rPr>
            </w:pPr>
            <w:r>
              <w:rPr>
                <w:kern w:val="0"/>
                <w:sz w:val="20"/>
                <w:szCs w:val="20"/>
              </w:rPr>
              <w:t>8000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E726419">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576F1F1">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7F2C82BD">
            <w:pPr>
              <w:jc w:val="center"/>
              <w:rPr>
                <w:szCs w:val="21"/>
              </w:rPr>
            </w:pPr>
          </w:p>
        </w:tc>
      </w:tr>
      <w:tr w14:paraId="57957C31">
        <w:tblPrEx>
          <w:tblCellMar>
            <w:top w:w="0" w:type="dxa"/>
            <w:left w:w="108" w:type="dxa"/>
            <w:bottom w:w="0" w:type="dxa"/>
            <w:right w:w="108" w:type="dxa"/>
          </w:tblCellMar>
        </w:tblPrEx>
        <w:trPr>
          <w:trHeight w:val="44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4E1539CB">
            <w:pPr>
              <w:widowControl/>
              <w:jc w:val="center"/>
              <w:textAlignment w:val="center"/>
              <w:rPr>
                <w:szCs w:val="21"/>
              </w:rPr>
            </w:pPr>
            <w:r>
              <w:rPr>
                <w:kern w:val="0"/>
                <w:sz w:val="20"/>
                <w:szCs w:val="20"/>
              </w:rPr>
              <w:t>9.4</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1F570D18">
            <w:pPr>
              <w:widowControl/>
              <w:jc w:val="center"/>
              <w:textAlignment w:val="center"/>
              <w:rPr>
                <w:rFonts w:hint="eastAsia" w:ascii="宋体" w:hAnsi="宋体" w:cs="宋体"/>
                <w:szCs w:val="21"/>
              </w:rPr>
            </w:pPr>
            <w:r>
              <w:rPr>
                <w:rFonts w:hint="eastAsia" w:ascii="宋体" w:hAnsi="宋体" w:cs="宋体"/>
                <w:kern w:val="0"/>
                <w:sz w:val="20"/>
                <w:szCs w:val="20"/>
              </w:rPr>
              <w:t>安装</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699E1E38">
            <w:pPr>
              <w:widowControl/>
              <w:jc w:val="center"/>
              <w:textAlignment w:val="center"/>
              <w:rPr>
                <w:rFonts w:hint="eastAsia" w:ascii="宋体" w:hAnsi="宋体" w:cs="宋体"/>
                <w:szCs w:val="21"/>
              </w:rPr>
            </w:pPr>
            <w:r>
              <w:rPr>
                <w:rFonts w:hint="eastAsia" w:ascii="宋体" w:hAnsi="宋体" w:cs="宋体"/>
                <w:kern w:val="0"/>
                <w:sz w:val="20"/>
                <w:szCs w:val="20"/>
              </w:rPr>
              <w:t>含辅材</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71FA35A3">
            <w:pPr>
              <w:widowControl/>
              <w:jc w:val="center"/>
              <w:textAlignment w:val="center"/>
              <w:rPr>
                <w:szCs w:val="21"/>
              </w:rPr>
            </w:pPr>
            <w:r>
              <w:rPr>
                <w:kern w:val="0"/>
                <w:sz w:val="20"/>
                <w:szCs w:val="20"/>
              </w:rPr>
              <w:t>1</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26E8B29D">
            <w:pPr>
              <w:widowControl/>
              <w:jc w:val="center"/>
              <w:textAlignment w:val="center"/>
              <w:rPr>
                <w:rFonts w:hint="eastAsia" w:ascii="宋体" w:hAnsi="宋体" w:cs="宋体"/>
                <w:szCs w:val="21"/>
              </w:rPr>
            </w:pPr>
            <w:r>
              <w:rPr>
                <w:rFonts w:hint="eastAsia" w:ascii="宋体" w:hAnsi="宋体" w:cs="宋体"/>
                <w:kern w:val="0"/>
                <w:sz w:val="20"/>
                <w:szCs w:val="20"/>
              </w:rPr>
              <w:t>项</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48190960">
            <w:pPr>
              <w:widowControl/>
              <w:jc w:val="center"/>
              <w:textAlignment w:val="center"/>
              <w:rPr>
                <w:szCs w:val="21"/>
              </w:rPr>
            </w:pPr>
            <w:r>
              <w:rPr>
                <w:kern w:val="0"/>
                <w:sz w:val="20"/>
                <w:szCs w:val="20"/>
              </w:rPr>
              <w:t>13000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38987A3">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E2530EF">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03D32DEC">
            <w:pPr>
              <w:jc w:val="center"/>
              <w:rPr>
                <w:szCs w:val="21"/>
              </w:rPr>
            </w:pPr>
          </w:p>
        </w:tc>
      </w:tr>
      <w:tr w14:paraId="55EF71C5">
        <w:tblPrEx>
          <w:tblCellMar>
            <w:top w:w="0" w:type="dxa"/>
            <w:left w:w="108" w:type="dxa"/>
            <w:bottom w:w="0" w:type="dxa"/>
            <w:right w:w="108" w:type="dxa"/>
          </w:tblCellMar>
        </w:tblPrEx>
        <w:trPr>
          <w:trHeight w:val="44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1CCA4C41">
            <w:pPr>
              <w:widowControl/>
              <w:jc w:val="center"/>
              <w:textAlignment w:val="center"/>
              <w:rPr>
                <w:szCs w:val="21"/>
              </w:rPr>
            </w:pPr>
            <w:r>
              <w:rPr>
                <w:kern w:val="0"/>
                <w:sz w:val="20"/>
                <w:szCs w:val="20"/>
              </w:rPr>
              <w:t>9.5</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17DC1509">
            <w:pPr>
              <w:widowControl/>
              <w:jc w:val="center"/>
              <w:textAlignment w:val="center"/>
              <w:rPr>
                <w:rFonts w:hint="eastAsia" w:ascii="宋体" w:hAnsi="宋体" w:cs="宋体"/>
                <w:szCs w:val="21"/>
              </w:rPr>
            </w:pPr>
            <w:r>
              <w:rPr>
                <w:rFonts w:hint="eastAsia" w:ascii="宋体" w:hAnsi="宋体" w:cs="宋体"/>
                <w:kern w:val="0"/>
                <w:sz w:val="20"/>
                <w:szCs w:val="20"/>
              </w:rPr>
              <w:t>调试</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711FAF51">
            <w:pPr>
              <w:jc w:val="center"/>
              <w:rPr>
                <w:szCs w:val="21"/>
              </w:rPr>
            </w:pPr>
            <w:r>
              <w:rPr>
                <w:kern w:val="0"/>
                <w:sz w:val="20"/>
                <w:szCs w:val="20"/>
              </w:rPr>
              <w:t>　</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6795A757">
            <w:pPr>
              <w:widowControl/>
              <w:jc w:val="center"/>
              <w:textAlignment w:val="center"/>
              <w:rPr>
                <w:szCs w:val="21"/>
              </w:rPr>
            </w:pPr>
            <w:r>
              <w:rPr>
                <w:kern w:val="0"/>
                <w:sz w:val="20"/>
                <w:szCs w:val="20"/>
              </w:rPr>
              <w:t>1</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7341AA9D">
            <w:pPr>
              <w:widowControl/>
              <w:jc w:val="center"/>
              <w:textAlignment w:val="center"/>
              <w:rPr>
                <w:rFonts w:hint="eastAsia" w:ascii="宋体" w:hAnsi="宋体" w:cs="宋体"/>
                <w:szCs w:val="21"/>
              </w:rPr>
            </w:pPr>
            <w:r>
              <w:rPr>
                <w:rFonts w:hint="eastAsia" w:ascii="宋体" w:hAnsi="宋体" w:cs="宋体"/>
                <w:kern w:val="0"/>
                <w:sz w:val="20"/>
                <w:szCs w:val="20"/>
              </w:rPr>
              <w:t>项</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393B4C76">
            <w:pPr>
              <w:widowControl/>
              <w:jc w:val="center"/>
              <w:textAlignment w:val="center"/>
              <w:rPr>
                <w:szCs w:val="21"/>
              </w:rPr>
            </w:pPr>
            <w:r>
              <w:rPr>
                <w:kern w:val="0"/>
                <w:sz w:val="20"/>
                <w:szCs w:val="20"/>
              </w:rPr>
              <w:t>2800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2F1156C">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5CF9FCE">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69329E4A">
            <w:pPr>
              <w:jc w:val="center"/>
              <w:rPr>
                <w:szCs w:val="21"/>
              </w:rPr>
            </w:pPr>
          </w:p>
        </w:tc>
      </w:tr>
      <w:tr w14:paraId="5600D24D">
        <w:tblPrEx>
          <w:tblCellMar>
            <w:top w:w="0" w:type="dxa"/>
            <w:left w:w="108" w:type="dxa"/>
            <w:bottom w:w="0" w:type="dxa"/>
            <w:right w:w="108" w:type="dxa"/>
          </w:tblCellMar>
        </w:tblPrEx>
        <w:trPr>
          <w:trHeight w:val="44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5DEC7A31">
            <w:pPr>
              <w:widowControl/>
              <w:jc w:val="center"/>
              <w:textAlignment w:val="center"/>
              <w:rPr>
                <w:szCs w:val="21"/>
              </w:rPr>
            </w:pPr>
            <w:r>
              <w:rPr>
                <w:kern w:val="0"/>
                <w:sz w:val="20"/>
                <w:szCs w:val="20"/>
              </w:rPr>
              <w:t>9.6</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54188BA8">
            <w:pPr>
              <w:widowControl/>
              <w:jc w:val="center"/>
              <w:textAlignment w:val="center"/>
              <w:rPr>
                <w:rFonts w:hint="eastAsia" w:ascii="宋体" w:hAnsi="宋体" w:cs="宋体"/>
                <w:szCs w:val="21"/>
              </w:rPr>
            </w:pPr>
            <w:r>
              <w:rPr>
                <w:rFonts w:hint="eastAsia" w:ascii="宋体" w:hAnsi="宋体" w:cs="宋体"/>
                <w:kern w:val="0"/>
                <w:sz w:val="20"/>
                <w:szCs w:val="20"/>
              </w:rPr>
              <w:t>培训</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4CB28E69">
            <w:pPr>
              <w:widowControl/>
              <w:jc w:val="center"/>
              <w:textAlignment w:val="center"/>
              <w:rPr>
                <w:szCs w:val="21"/>
              </w:rPr>
            </w:pPr>
            <w:r>
              <w:rPr>
                <w:kern w:val="0"/>
                <w:sz w:val="20"/>
                <w:szCs w:val="20"/>
              </w:rPr>
              <w:t>2</w:t>
            </w:r>
            <w:r>
              <w:rPr>
                <w:rFonts w:hint="eastAsia" w:ascii="宋体" w:hAnsi="宋体"/>
                <w:kern w:val="0"/>
                <w:sz w:val="20"/>
                <w:szCs w:val="20"/>
              </w:rPr>
              <w:t>个日历天</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790E3EF0">
            <w:pPr>
              <w:widowControl/>
              <w:jc w:val="center"/>
              <w:textAlignment w:val="center"/>
              <w:rPr>
                <w:szCs w:val="21"/>
              </w:rPr>
            </w:pPr>
            <w:r>
              <w:rPr>
                <w:kern w:val="0"/>
                <w:sz w:val="20"/>
                <w:szCs w:val="20"/>
              </w:rPr>
              <w:t>1</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32917380">
            <w:pPr>
              <w:widowControl/>
              <w:jc w:val="center"/>
              <w:textAlignment w:val="center"/>
              <w:rPr>
                <w:rFonts w:hint="eastAsia" w:ascii="宋体" w:hAnsi="宋体" w:cs="宋体"/>
                <w:szCs w:val="21"/>
              </w:rPr>
            </w:pPr>
            <w:r>
              <w:rPr>
                <w:rFonts w:hint="eastAsia" w:ascii="宋体" w:hAnsi="宋体" w:cs="宋体"/>
                <w:kern w:val="0"/>
                <w:sz w:val="20"/>
                <w:szCs w:val="20"/>
              </w:rPr>
              <w:t>项</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1108C826">
            <w:pPr>
              <w:widowControl/>
              <w:jc w:val="center"/>
              <w:textAlignment w:val="center"/>
              <w:rPr>
                <w:szCs w:val="21"/>
              </w:rPr>
            </w:pPr>
            <w:r>
              <w:rPr>
                <w:kern w:val="0"/>
                <w:sz w:val="20"/>
                <w:szCs w:val="20"/>
              </w:rPr>
              <w:t>1200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8F31AB2">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153DDAE">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496C2CD5">
            <w:pPr>
              <w:jc w:val="center"/>
              <w:rPr>
                <w:szCs w:val="21"/>
              </w:rPr>
            </w:pPr>
          </w:p>
        </w:tc>
      </w:tr>
      <w:tr w14:paraId="56FE4588">
        <w:tblPrEx>
          <w:tblCellMar>
            <w:top w:w="0" w:type="dxa"/>
            <w:left w:w="108" w:type="dxa"/>
            <w:bottom w:w="0" w:type="dxa"/>
            <w:right w:w="108" w:type="dxa"/>
          </w:tblCellMar>
        </w:tblPrEx>
        <w:trPr>
          <w:trHeight w:val="44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7890B587">
            <w:pPr>
              <w:widowControl/>
              <w:jc w:val="center"/>
              <w:textAlignment w:val="center"/>
              <w:rPr>
                <w:szCs w:val="21"/>
              </w:rPr>
            </w:pPr>
            <w:r>
              <w:rPr>
                <w:kern w:val="0"/>
                <w:sz w:val="20"/>
                <w:szCs w:val="20"/>
              </w:rPr>
              <w:t>9.7</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6290E8E9">
            <w:pPr>
              <w:widowControl/>
              <w:jc w:val="center"/>
              <w:textAlignment w:val="center"/>
              <w:rPr>
                <w:rFonts w:hint="eastAsia" w:ascii="宋体" w:hAnsi="宋体" w:cs="宋体"/>
                <w:szCs w:val="21"/>
              </w:rPr>
            </w:pPr>
            <w:r>
              <w:rPr>
                <w:rFonts w:hint="eastAsia" w:ascii="宋体" w:hAnsi="宋体" w:cs="宋体"/>
                <w:kern w:val="0"/>
                <w:sz w:val="20"/>
                <w:szCs w:val="20"/>
              </w:rPr>
              <w:t>污泥</w:t>
            </w:r>
            <w:r>
              <w:rPr>
                <w:kern w:val="0"/>
                <w:sz w:val="20"/>
                <w:szCs w:val="20"/>
              </w:rPr>
              <w:t>/</w:t>
            </w:r>
            <w:r>
              <w:rPr>
                <w:rFonts w:hint="eastAsia" w:ascii="宋体" w:hAnsi="宋体" w:cs="宋体"/>
                <w:kern w:val="0"/>
                <w:sz w:val="20"/>
                <w:szCs w:val="20"/>
              </w:rPr>
              <w:t>菌种</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6C442FFF">
            <w:pPr>
              <w:jc w:val="center"/>
              <w:rPr>
                <w:szCs w:val="21"/>
              </w:rPr>
            </w:pPr>
            <w:r>
              <w:rPr>
                <w:kern w:val="0"/>
                <w:sz w:val="20"/>
                <w:szCs w:val="20"/>
              </w:rPr>
              <w:t>　</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0EF2456C">
            <w:pPr>
              <w:widowControl/>
              <w:jc w:val="center"/>
              <w:textAlignment w:val="center"/>
              <w:rPr>
                <w:szCs w:val="21"/>
              </w:rPr>
            </w:pPr>
            <w:r>
              <w:rPr>
                <w:kern w:val="0"/>
                <w:sz w:val="20"/>
                <w:szCs w:val="20"/>
              </w:rPr>
              <w:t>1</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7F5DF667">
            <w:pPr>
              <w:widowControl/>
              <w:jc w:val="center"/>
              <w:textAlignment w:val="center"/>
              <w:rPr>
                <w:rFonts w:hint="eastAsia" w:ascii="宋体" w:hAnsi="宋体" w:cs="宋体"/>
                <w:szCs w:val="21"/>
              </w:rPr>
            </w:pPr>
            <w:r>
              <w:rPr>
                <w:rFonts w:hint="eastAsia" w:ascii="宋体" w:hAnsi="宋体" w:cs="宋体"/>
                <w:kern w:val="0"/>
                <w:sz w:val="20"/>
                <w:szCs w:val="20"/>
              </w:rPr>
              <w:t>项</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52C2DA22">
            <w:pPr>
              <w:widowControl/>
              <w:jc w:val="center"/>
              <w:textAlignment w:val="center"/>
              <w:rPr>
                <w:szCs w:val="21"/>
              </w:rPr>
            </w:pPr>
            <w:r>
              <w:rPr>
                <w:kern w:val="0"/>
                <w:sz w:val="20"/>
                <w:szCs w:val="20"/>
              </w:rPr>
              <w:t>4200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83728FD">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72C3533">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16019D5A">
            <w:pPr>
              <w:jc w:val="center"/>
              <w:rPr>
                <w:szCs w:val="21"/>
              </w:rPr>
            </w:pPr>
          </w:p>
        </w:tc>
      </w:tr>
      <w:tr w14:paraId="5F003CCD">
        <w:tblPrEx>
          <w:tblCellMar>
            <w:top w:w="0" w:type="dxa"/>
            <w:left w:w="108" w:type="dxa"/>
            <w:bottom w:w="0" w:type="dxa"/>
            <w:right w:w="108" w:type="dxa"/>
          </w:tblCellMar>
        </w:tblPrEx>
        <w:trPr>
          <w:trHeight w:val="44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73BE6951">
            <w:pPr>
              <w:widowControl/>
              <w:jc w:val="center"/>
              <w:textAlignment w:val="center"/>
              <w:rPr>
                <w:szCs w:val="21"/>
              </w:rPr>
            </w:pPr>
            <w:r>
              <w:rPr>
                <w:kern w:val="0"/>
                <w:sz w:val="20"/>
                <w:szCs w:val="20"/>
              </w:rPr>
              <w:t>9.8</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6ADB2C61">
            <w:pPr>
              <w:widowControl/>
              <w:jc w:val="center"/>
              <w:textAlignment w:val="center"/>
              <w:rPr>
                <w:rFonts w:hint="eastAsia" w:ascii="宋体" w:hAnsi="宋体" w:cs="宋体"/>
                <w:szCs w:val="21"/>
              </w:rPr>
            </w:pPr>
            <w:r>
              <w:rPr>
                <w:rFonts w:hint="eastAsia" w:ascii="宋体" w:hAnsi="宋体" w:cs="宋体"/>
                <w:kern w:val="0"/>
                <w:sz w:val="20"/>
                <w:szCs w:val="20"/>
              </w:rPr>
              <w:t>水质检测</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75426B10">
            <w:pPr>
              <w:widowControl/>
              <w:jc w:val="center"/>
              <w:textAlignment w:val="center"/>
              <w:rPr>
                <w:rFonts w:hint="eastAsia" w:ascii="宋体" w:hAnsi="宋体" w:cs="宋体"/>
                <w:szCs w:val="21"/>
              </w:rPr>
            </w:pPr>
            <w:r>
              <w:rPr>
                <w:rFonts w:hint="eastAsia" w:ascii="宋体" w:hAnsi="宋体" w:cs="宋体"/>
                <w:kern w:val="0"/>
                <w:sz w:val="20"/>
                <w:szCs w:val="20"/>
              </w:rPr>
              <w:t>自检至合格</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10123F53">
            <w:pPr>
              <w:widowControl/>
              <w:jc w:val="center"/>
              <w:textAlignment w:val="center"/>
              <w:rPr>
                <w:szCs w:val="21"/>
              </w:rPr>
            </w:pPr>
            <w:r>
              <w:rPr>
                <w:kern w:val="0"/>
                <w:sz w:val="20"/>
                <w:szCs w:val="20"/>
              </w:rPr>
              <w:t>1</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27140608">
            <w:pPr>
              <w:widowControl/>
              <w:jc w:val="center"/>
              <w:textAlignment w:val="center"/>
              <w:rPr>
                <w:rFonts w:hint="eastAsia" w:ascii="宋体" w:hAnsi="宋体" w:cs="宋体"/>
                <w:szCs w:val="21"/>
              </w:rPr>
            </w:pPr>
            <w:r>
              <w:rPr>
                <w:rFonts w:hint="eastAsia" w:ascii="宋体" w:hAnsi="宋体" w:cs="宋体"/>
                <w:kern w:val="0"/>
                <w:sz w:val="20"/>
                <w:szCs w:val="20"/>
              </w:rPr>
              <w:t>项</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46382132">
            <w:pPr>
              <w:widowControl/>
              <w:jc w:val="center"/>
              <w:textAlignment w:val="center"/>
              <w:rPr>
                <w:szCs w:val="21"/>
              </w:rPr>
            </w:pPr>
            <w:r>
              <w:rPr>
                <w:kern w:val="0"/>
                <w:sz w:val="20"/>
                <w:szCs w:val="20"/>
              </w:rPr>
              <w:t>3800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25E4F28">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70FA320">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1DF1C431">
            <w:pPr>
              <w:jc w:val="center"/>
              <w:rPr>
                <w:szCs w:val="21"/>
              </w:rPr>
            </w:pPr>
          </w:p>
        </w:tc>
      </w:tr>
      <w:tr w14:paraId="18D22DD2">
        <w:tblPrEx>
          <w:tblCellMar>
            <w:top w:w="0" w:type="dxa"/>
            <w:left w:w="108" w:type="dxa"/>
            <w:bottom w:w="0" w:type="dxa"/>
            <w:right w:w="108" w:type="dxa"/>
          </w:tblCellMar>
        </w:tblPrEx>
        <w:trPr>
          <w:trHeight w:val="814"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27297CBC">
            <w:pPr>
              <w:widowControl/>
              <w:jc w:val="center"/>
              <w:textAlignment w:val="center"/>
              <w:rPr>
                <w:szCs w:val="21"/>
              </w:rPr>
            </w:pPr>
            <w:r>
              <w:rPr>
                <w:kern w:val="0"/>
                <w:sz w:val="20"/>
                <w:szCs w:val="20"/>
              </w:rPr>
              <w:t>9.9</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7DA30039">
            <w:pPr>
              <w:widowControl/>
              <w:jc w:val="center"/>
              <w:textAlignment w:val="center"/>
              <w:rPr>
                <w:rFonts w:hint="eastAsia" w:ascii="宋体" w:hAnsi="宋体" w:cs="宋体"/>
                <w:szCs w:val="21"/>
              </w:rPr>
            </w:pPr>
            <w:r>
              <w:rPr>
                <w:rFonts w:hint="eastAsia" w:ascii="宋体" w:hAnsi="宋体" w:cs="宋体"/>
                <w:kern w:val="0"/>
                <w:sz w:val="20"/>
                <w:szCs w:val="20"/>
              </w:rPr>
              <w:t>文明措施费</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714C994B">
            <w:pPr>
              <w:widowControl/>
              <w:jc w:val="center"/>
              <w:textAlignment w:val="center"/>
              <w:rPr>
                <w:szCs w:val="21"/>
              </w:rPr>
            </w:pPr>
            <w:r>
              <w:rPr>
                <w:kern w:val="0"/>
                <w:sz w:val="20"/>
                <w:szCs w:val="20"/>
              </w:rPr>
              <w:t>3%</w:t>
            </w:r>
            <w:r>
              <w:rPr>
                <w:rFonts w:hint="eastAsia" w:ascii="宋体" w:hAnsi="宋体"/>
                <w:kern w:val="0"/>
                <w:sz w:val="20"/>
                <w:szCs w:val="20"/>
              </w:rPr>
              <w:t>（含地下水池强制通风、有毒气体检测）</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22A1C590">
            <w:pPr>
              <w:widowControl/>
              <w:jc w:val="center"/>
              <w:textAlignment w:val="center"/>
              <w:rPr>
                <w:szCs w:val="21"/>
              </w:rPr>
            </w:pPr>
            <w:r>
              <w:rPr>
                <w:kern w:val="0"/>
                <w:sz w:val="20"/>
                <w:szCs w:val="20"/>
              </w:rPr>
              <w:t>1</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3324EDC5">
            <w:pPr>
              <w:widowControl/>
              <w:jc w:val="center"/>
              <w:textAlignment w:val="center"/>
              <w:rPr>
                <w:rFonts w:hint="eastAsia" w:ascii="宋体" w:hAnsi="宋体" w:cs="宋体"/>
                <w:szCs w:val="21"/>
              </w:rPr>
            </w:pPr>
            <w:r>
              <w:rPr>
                <w:rFonts w:hint="eastAsia" w:ascii="宋体" w:hAnsi="宋体" w:cs="宋体"/>
                <w:kern w:val="0"/>
                <w:sz w:val="20"/>
                <w:szCs w:val="20"/>
              </w:rPr>
              <w:t>项</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2AC26AD8">
            <w:pPr>
              <w:widowControl/>
              <w:jc w:val="center"/>
              <w:textAlignment w:val="center"/>
              <w:rPr>
                <w:szCs w:val="21"/>
              </w:rPr>
            </w:pPr>
            <w:r>
              <w:rPr>
                <w:kern w:val="0"/>
                <w:sz w:val="20"/>
                <w:szCs w:val="20"/>
              </w:rPr>
              <w:t>7200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F89B6DC">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1390051">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62CE20EE">
            <w:pPr>
              <w:jc w:val="center"/>
              <w:rPr>
                <w:szCs w:val="21"/>
              </w:rPr>
            </w:pPr>
          </w:p>
        </w:tc>
      </w:tr>
      <w:tr w14:paraId="0E802CF1">
        <w:tblPrEx>
          <w:tblCellMar>
            <w:top w:w="0" w:type="dxa"/>
            <w:left w:w="108" w:type="dxa"/>
            <w:bottom w:w="0" w:type="dxa"/>
            <w:right w:w="108" w:type="dxa"/>
          </w:tblCellMar>
        </w:tblPrEx>
        <w:trPr>
          <w:trHeight w:val="852"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52347F38">
            <w:pPr>
              <w:widowControl/>
              <w:jc w:val="center"/>
              <w:textAlignment w:val="center"/>
              <w:rPr>
                <w:szCs w:val="21"/>
              </w:rPr>
            </w:pPr>
            <w:r>
              <w:rPr>
                <w:kern w:val="0"/>
                <w:sz w:val="20"/>
                <w:szCs w:val="20"/>
              </w:rPr>
              <w:t xml:space="preserve">9.10 </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43016E72">
            <w:pPr>
              <w:widowControl/>
              <w:jc w:val="center"/>
              <w:textAlignment w:val="center"/>
              <w:rPr>
                <w:rFonts w:hint="eastAsia" w:ascii="宋体" w:hAnsi="宋体" w:cs="宋体"/>
                <w:szCs w:val="21"/>
              </w:rPr>
            </w:pPr>
            <w:r>
              <w:rPr>
                <w:rFonts w:hint="eastAsia" w:ascii="宋体" w:hAnsi="宋体" w:cs="宋体"/>
                <w:kern w:val="0"/>
                <w:sz w:val="20"/>
                <w:szCs w:val="20"/>
              </w:rPr>
              <w:t>税费</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28F6E2DB">
            <w:pPr>
              <w:widowControl/>
              <w:jc w:val="center"/>
              <w:textAlignment w:val="center"/>
              <w:rPr>
                <w:szCs w:val="21"/>
              </w:rPr>
            </w:pPr>
            <w:r>
              <w:rPr>
                <w:kern w:val="0"/>
                <w:sz w:val="20"/>
                <w:szCs w:val="20"/>
              </w:rPr>
              <w:t>9%</w:t>
            </w:r>
            <w:r>
              <w:rPr>
                <w:rFonts w:hint="eastAsia" w:ascii="宋体" w:hAnsi="宋体"/>
                <w:kern w:val="0"/>
                <w:sz w:val="20"/>
                <w:szCs w:val="20"/>
              </w:rPr>
              <w:t>增值税</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2269C46D">
            <w:pPr>
              <w:widowControl/>
              <w:jc w:val="center"/>
              <w:textAlignment w:val="center"/>
              <w:rPr>
                <w:szCs w:val="21"/>
              </w:rPr>
            </w:pPr>
            <w:r>
              <w:rPr>
                <w:kern w:val="0"/>
                <w:sz w:val="20"/>
                <w:szCs w:val="20"/>
              </w:rPr>
              <w:t>1</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4EA14D68">
            <w:pPr>
              <w:widowControl/>
              <w:jc w:val="center"/>
              <w:textAlignment w:val="center"/>
              <w:rPr>
                <w:rFonts w:hint="eastAsia" w:ascii="宋体" w:hAnsi="宋体" w:cs="宋体"/>
                <w:szCs w:val="21"/>
              </w:rPr>
            </w:pPr>
            <w:r>
              <w:rPr>
                <w:rFonts w:hint="eastAsia" w:ascii="宋体" w:hAnsi="宋体" w:cs="宋体"/>
                <w:kern w:val="0"/>
                <w:sz w:val="20"/>
                <w:szCs w:val="20"/>
              </w:rPr>
              <w:t>项</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1D237762">
            <w:pPr>
              <w:widowControl/>
              <w:jc w:val="center"/>
              <w:textAlignment w:val="center"/>
              <w:rPr>
                <w:szCs w:val="21"/>
              </w:rPr>
            </w:pPr>
            <w:r>
              <w:rPr>
                <w:kern w:val="0"/>
                <w:sz w:val="20"/>
                <w:szCs w:val="20"/>
              </w:rPr>
              <w:t>20642.2</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4A7B3F4">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0AF912C">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4A6136CD">
            <w:pPr>
              <w:jc w:val="center"/>
              <w:rPr>
                <w:szCs w:val="21"/>
              </w:rPr>
            </w:pPr>
          </w:p>
        </w:tc>
      </w:tr>
      <w:tr w14:paraId="12261469">
        <w:tblPrEx>
          <w:tblCellMar>
            <w:top w:w="0" w:type="dxa"/>
            <w:left w:w="108" w:type="dxa"/>
            <w:bottom w:w="0" w:type="dxa"/>
            <w:right w:w="108" w:type="dxa"/>
          </w:tblCellMar>
        </w:tblPrEx>
        <w:trPr>
          <w:trHeight w:val="483" w:hRule="atLeast"/>
        </w:trPr>
        <w:tc>
          <w:tcPr>
            <w:tcW w:w="7400" w:type="dxa"/>
            <w:gridSpan w:val="8"/>
            <w:tcBorders>
              <w:top w:val="nil"/>
              <w:left w:val="single" w:color="000000" w:sz="8" w:space="0"/>
              <w:bottom w:val="single" w:color="000000" w:sz="8" w:space="0"/>
              <w:right w:val="single" w:color="000000" w:sz="8" w:space="0"/>
            </w:tcBorders>
            <w:shd w:val="clear" w:color="auto" w:fill="FFFFFF"/>
            <w:vAlign w:val="center"/>
          </w:tcPr>
          <w:p w14:paraId="6648E48D">
            <w:pPr>
              <w:widowControl/>
              <w:jc w:val="center"/>
              <w:textAlignment w:val="center"/>
              <w:rPr>
                <w:b/>
                <w:bCs/>
                <w:kern w:val="0"/>
                <w:szCs w:val="21"/>
                <w:lang w:bidi="ar"/>
              </w:rPr>
            </w:pPr>
            <w:r>
              <w:rPr>
                <w:rFonts w:hint="eastAsia" w:ascii="宋体" w:hAnsi="宋体" w:cs="宋体"/>
                <w:b/>
                <w:bCs/>
                <w:kern w:val="0"/>
                <w:szCs w:val="21"/>
                <w:lang w:bidi="ar"/>
              </w:rPr>
              <w:t>小计</w:t>
            </w:r>
          </w:p>
        </w:tc>
        <w:tc>
          <w:tcPr>
            <w:tcW w:w="943" w:type="dxa"/>
            <w:tcBorders>
              <w:top w:val="nil"/>
              <w:left w:val="single" w:color="000000" w:sz="8" w:space="0"/>
              <w:bottom w:val="single" w:color="000000" w:sz="8" w:space="0"/>
              <w:right w:val="single" w:color="000000" w:sz="8" w:space="0"/>
            </w:tcBorders>
            <w:shd w:val="clear" w:color="auto" w:fill="FFFFFF"/>
            <w:vAlign w:val="center"/>
          </w:tcPr>
          <w:p w14:paraId="1574EE9C">
            <w:pPr>
              <w:widowControl/>
              <w:jc w:val="center"/>
              <w:textAlignment w:val="center"/>
              <w:rPr>
                <w:b/>
                <w:bCs/>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41F2940A">
            <w:pPr>
              <w:jc w:val="center"/>
              <w:rPr>
                <w:b/>
                <w:bCs/>
                <w:szCs w:val="21"/>
              </w:rPr>
            </w:pPr>
          </w:p>
        </w:tc>
      </w:tr>
      <w:tr w14:paraId="7482F91B">
        <w:tblPrEx>
          <w:tblCellMar>
            <w:top w:w="0" w:type="dxa"/>
            <w:left w:w="108" w:type="dxa"/>
            <w:bottom w:w="0" w:type="dxa"/>
            <w:right w:w="108" w:type="dxa"/>
          </w:tblCellMar>
        </w:tblPrEx>
        <w:trPr>
          <w:trHeight w:val="469" w:hRule="atLeast"/>
        </w:trPr>
        <w:tc>
          <w:tcPr>
            <w:tcW w:w="9923" w:type="dxa"/>
            <w:gridSpan w:val="10"/>
            <w:tcBorders>
              <w:top w:val="nil"/>
              <w:left w:val="single" w:color="000000" w:sz="8" w:space="0"/>
              <w:bottom w:val="single" w:color="000000" w:sz="8" w:space="0"/>
              <w:right w:val="single" w:color="000000" w:sz="8" w:space="0"/>
            </w:tcBorders>
            <w:shd w:val="clear" w:color="auto" w:fill="FFFFFF"/>
            <w:vAlign w:val="center"/>
          </w:tcPr>
          <w:p w14:paraId="59E9AC47">
            <w:pPr>
              <w:rPr>
                <w:rFonts w:hint="eastAsia" w:ascii="宋体" w:hAnsi="宋体" w:cs="宋体"/>
                <w:sz w:val="22"/>
                <w:szCs w:val="22"/>
              </w:rPr>
            </w:pPr>
            <w:r>
              <w:rPr>
                <w:rFonts w:hint="eastAsia" w:ascii="宋体"/>
                <w:b/>
                <w:szCs w:val="21"/>
              </w:rPr>
              <w:t>磋商报价（元）：</w:t>
            </w:r>
          </w:p>
        </w:tc>
      </w:tr>
    </w:tbl>
    <w:p w14:paraId="5F9B6E6D">
      <w:pPr>
        <w:spacing w:line="360" w:lineRule="auto"/>
        <w:rPr>
          <w:b/>
          <w:szCs w:val="21"/>
          <w:u w:val="single"/>
        </w:rPr>
      </w:pPr>
    </w:p>
    <w:p w14:paraId="68E841E8">
      <w:pPr>
        <w:spacing w:line="360" w:lineRule="auto"/>
        <w:rPr>
          <w:rFonts w:hint="eastAsia" w:ascii="宋体" w:hAnsi="宋体" w:cs="宋体"/>
          <w:b/>
          <w:bCs/>
          <w:szCs w:val="21"/>
        </w:rPr>
      </w:pPr>
      <w:r>
        <w:rPr>
          <w:rFonts w:hint="eastAsia"/>
          <w:b/>
        </w:rPr>
        <w:t>注：</w:t>
      </w:r>
      <w:r>
        <w:rPr>
          <w:rFonts w:hint="eastAsia" w:ascii="宋体"/>
          <w:b/>
          <w:szCs w:val="21"/>
        </w:rPr>
        <w:t>1、</w:t>
      </w:r>
      <w:r>
        <w:rPr>
          <w:rFonts w:hint="eastAsia" w:ascii="宋体" w:hAnsi="宋体" w:cs="宋体"/>
          <w:b/>
          <w:bCs/>
          <w:szCs w:val="21"/>
        </w:rPr>
        <w:t>★此表为固定格式，供应商不得做任何更改，所投单价不得超过单价最高限价，否则其响应文件作无效处理。</w:t>
      </w:r>
    </w:p>
    <w:p w14:paraId="31355A37">
      <w:pPr>
        <w:spacing w:line="360" w:lineRule="auto"/>
        <w:rPr>
          <w:rFonts w:ascii="宋体"/>
          <w:b/>
          <w:szCs w:val="21"/>
        </w:rPr>
      </w:pPr>
      <w:r>
        <w:rPr>
          <w:rFonts w:hint="eastAsia" w:ascii="宋体"/>
          <w:b/>
          <w:szCs w:val="21"/>
        </w:rPr>
        <w:t>2、“磋商报价”价格应与“报价一览表”和“磋商申请函”中“磋商报价”报价一致。</w:t>
      </w:r>
    </w:p>
    <w:p w14:paraId="66D2D043">
      <w:pPr>
        <w:spacing w:line="360" w:lineRule="auto"/>
        <w:rPr>
          <w:rFonts w:ascii="宋体"/>
          <w:b/>
          <w:szCs w:val="21"/>
        </w:rPr>
      </w:pPr>
    </w:p>
    <w:p w14:paraId="408C83D7">
      <w:pPr>
        <w:spacing w:line="360" w:lineRule="auto"/>
        <w:ind w:left="420"/>
        <w:rPr>
          <w:rFonts w:ascii="宋体"/>
          <w:b/>
          <w:szCs w:val="21"/>
        </w:rPr>
      </w:pPr>
    </w:p>
    <w:p w14:paraId="69AA9F5A">
      <w:pPr>
        <w:pStyle w:val="11"/>
        <w:spacing w:line="480" w:lineRule="auto"/>
        <w:rPr>
          <w:rFonts w:ascii="Times New Roman"/>
        </w:rPr>
      </w:pPr>
    </w:p>
    <w:p w14:paraId="51B02E24">
      <w:pPr>
        <w:pStyle w:val="11"/>
        <w:spacing w:line="480" w:lineRule="auto"/>
        <w:rPr>
          <w:rFonts w:ascii="Times New Roman"/>
        </w:rPr>
      </w:pPr>
    </w:p>
    <w:p w14:paraId="6EE6EAE0">
      <w:pPr>
        <w:pStyle w:val="11"/>
        <w:spacing w:line="480" w:lineRule="auto"/>
        <w:rPr>
          <w:rFonts w:ascii="Times New Roman"/>
        </w:rPr>
      </w:pPr>
    </w:p>
    <w:p w14:paraId="2BCD7E60">
      <w:pPr>
        <w:pStyle w:val="11"/>
        <w:spacing w:line="480" w:lineRule="auto"/>
        <w:rPr>
          <w:rFonts w:ascii="Times New Roman"/>
        </w:rPr>
      </w:pPr>
    </w:p>
    <w:p w14:paraId="0575EB0A">
      <w:pPr>
        <w:pStyle w:val="11"/>
        <w:spacing w:line="480" w:lineRule="auto"/>
        <w:rPr>
          <w:rFonts w:ascii="Times New Roman"/>
        </w:rPr>
      </w:pPr>
    </w:p>
    <w:p w14:paraId="17C6A106">
      <w:pPr>
        <w:pStyle w:val="11"/>
        <w:spacing w:line="480" w:lineRule="auto"/>
        <w:rPr>
          <w:rFonts w:ascii="Times New Roman"/>
        </w:rPr>
      </w:pPr>
    </w:p>
    <w:p w14:paraId="3A1C141C">
      <w:pPr>
        <w:pStyle w:val="11"/>
        <w:spacing w:line="480" w:lineRule="auto"/>
        <w:rPr>
          <w:rFonts w:ascii="Times New Roman"/>
        </w:rPr>
      </w:pPr>
      <w:r>
        <w:rPr>
          <w:rFonts w:hint="eastAsia" w:ascii="Times New Roman"/>
        </w:rPr>
        <w:t>供应商（盖单位公章）：</w:t>
      </w:r>
      <w:r>
        <w:rPr>
          <w:rFonts w:ascii="Times New Roman"/>
          <w:u w:val="single"/>
        </w:rPr>
        <w:t xml:space="preserve">                            </w:t>
      </w:r>
      <w:r>
        <w:rPr>
          <w:rFonts w:ascii="Times New Roman"/>
        </w:rPr>
        <w:t xml:space="preserve">    </w:t>
      </w:r>
    </w:p>
    <w:p w14:paraId="623C4119">
      <w:pPr>
        <w:pStyle w:val="11"/>
        <w:spacing w:line="500" w:lineRule="exact"/>
        <w:rPr>
          <w:rFonts w:ascii="Times New Roman"/>
        </w:rPr>
      </w:pPr>
      <w:r>
        <w:rPr>
          <w:rFonts w:hint="eastAsia" w:ascii="Times New Roman"/>
        </w:rPr>
        <w:t>法定代表人或其委托代理人：（签字或盖章）</w:t>
      </w:r>
      <w:r>
        <w:rPr>
          <w:rFonts w:ascii="Times New Roman"/>
          <w:u w:val="single"/>
        </w:rPr>
        <w:t xml:space="preserve">                </w:t>
      </w:r>
      <w:r>
        <w:rPr>
          <w:rFonts w:ascii="Times New Roman"/>
        </w:rPr>
        <w:t xml:space="preserve">  </w:t>
      </w:r>
    </w:p>
    <w:p w14:paraId="3C9A4E80">
      <w:pPr>
        <w:pStyle w:val="11"/>
        <w:spacing w:line="500" w:lineRule="exact"/>
        <w:rPr>
          <w:rFonts w:cs="宋体"/>
        </w:rPr>
      </w:pPr>
      <w:r>
        <w:rPr>
          <w:rFonts w:hint="eastAsia" w:ascii="Times New Roman"/>
        </w:rPr>
        <w:t>日期：</w:t>
      </w:r>
      <w:r>
        <w:rPr>
          <w:rFonts w:ascii="Times New Roman"/>
          <w:sz w:val="24"/>
          <w:szCs w:val="24"/>
        </w:rPr>
        <w:br w:type="page"/>
      </w:r>
      <w:bookmarkEnd w:id="811"/>
      <w:bookmarkEnd w:id="824"/>
      <w:bookmarkEnd w:id="825"/>
      <w:bookmarkStart w:id="826" w:name="_Toc47707370"/>
      <w:bookmarkStart w:id="827" w:name="_Toc9167"/>
    </w:p>
    <w:p w14:paraId="06C245FE">
      <w:pPr>
        <w:pStyle w:val="11"/>
        <w:spacing w:line="360" w:lineRule="auto"/>
        <w:jc w:val="center"/>
      </w:pPr>
      <w:bookmarkStart w:id="828" w:name="_Toc30573"/>
      <w:r>
        <w:rPr>
          <w:rFonts w:hint="eastAsia" w:eastAsia="黑体"/>
          <w:sz w:val="30"/>
          <w:szCs w:val="30"/>
        </w:rPr>
        <w:t>商务条款偏离表</w:t>
      </w:r>
      <w:bookmarkEnd w:id="828"/>
    </w:p>
    <w:p w14:paraId="6603CB4E">
      <w:pPr>
        <w:pStyle w:val="11"/>
        <w:spacing w:line="360" w:lineRule="auto"/>
        <w:ind w:firstLine="420" w:firstLineChars="200"/>
        <w:rPr>
          <w:rFonts w:ascii="Times New Roman"/>
        </w:rPr>
      </w:pPr>
      <w:bookmarkStart w:id="829" w:name="_Hlk478972650"/>
      <w:r>
        <w:rPr>
          <w:rFonts w:hint="eastAsia" w:ascii="Times New Roman"/>
        </w:rPr>
        <w:t>请对应采购文件的“第四章 合同书样式及主要条款”和“第五章 项目需求”中要求的主要商务等要求，请认真填写该表</w:t>
      </w:r>
      <w:bookmarkEnd w:id="829"/>
      <w:r>
        <w:rPr>
          <w:rFonts w:hint="eastAsia" w:ascii="Times New Roman"/>
        </w:rPr>
        <w:t>。</w:t>
      </w:r>
    </w:p>
    <w:p w14:paraId="3A9B6BB8">
      <w:pPr>
        <w:pStyle w:val="11"/>
        <w:rPr>
          <w:rFonts w:ascii="Times New Roman"/>
          <w:b/>
        </w:rPr>
      </w:pPr>
    </w:p>
    <w:p w14:paraId="77803966">
      <w:pPr>
        <w:pStyle w:val="11"/>
        <w:spacing w:line="360" w:lineRule="auto"/>
        <w:rPr>
          <w:rFonts w:ascii="Times New Roman"/>
          <w:bCs/>
          <w:u w:val="single"/>
        </w:rPr>
      </w:pPr>
      <w:r>
        <w:rPr>
          <w:rFonts w:hint="eastAsia" w:ascii="Times New Roman"/>
          <w:bCs/>
        </w:rPr>
        <w:t>项目名称：</w:t>
      </w:r>
      <w:r>
        <w:rPr>
          <w:rFonts w:ascii="Times New Roman"/>
          <w:bCs/>
          <w:u w:val="single"/>
        </w:rPr>
        <w:t xml:space="preserve">          </w:t>
      </w:r>
      <w:r>
        <w:rPr>
          <w:rFonts w:ascii="Times New Roman"/>
          <w:bCs/>
        </w:rPr>
        <w:t xml:space="preserve">                                             </w:t>
      </w:r>
      <w:r>
        <w:rPr>
          <w:rFonts w:hint="eastAsia" w:ascii="Times New Roman"/>
          <w:bCs/>
        </w:rPr>
        <w:t>项目编号：</w:t>
      </w:r>
      <w:r>
        <w:rPr>
          <w:rFonts w:ascii="Times New Roman"/>
          <w:bCs/>
          <w:u w:val="single"/>
        </w:rPr>
        <w:t xml:space="preserve">              </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3261"/>
        <w:gridCol w:w="3201"/>
        <w:gridCol w:w="1366"/>
      </w:tblGrid>
      <w:tr w14:paraId="1BC96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729" w:type="dxa"/>
            <w:vAlign w:val="center"/>
          </w:tcPr>
          <w:p w14:paraId="0D26E9CE">
            <w:pPr>
              <w:jc w:val="center"/>
              <w:rPr>
                <w:rFonts w:hint="eastAsia" w:ascii="宋体" w:hAnsi="宋体" w:cs="宋体"/>
                <w:b/>
                <w:szCs w:val="21"/>
              </w:rPr>
            </w:pPr>
            <w:r>
              <w:rPr>
                <w:rFonts w:hint="eastAsia" w:ascii="宋体" w:hAnsi="宋体" w:cs="宋体"/>
                <w:b/>
                <w:szCs w:val="21"/>
              </w:rPr>
              <w:t>序号</w:t>
            </w:r>
          </w:p>
        </w:tc>
        <w:tc>
          <w:tcPr>
            <w:tcW w:w="3261" w:type="dxa"/>
            <w:vAlign w:val="center"/>
          </w:tcPr>
          <w:p w14:paraId="28E43F1B">
            <w:pPr>
              <w:jc w:val="center"/>
              <w:rPr>
                <w:rFonts w:hint="eastAsia" w:ascii="宋体" w:hAnsi="宋体" w:cs="宋体"/>
                <w:b/>
                <w:szCs w:val="21"/>
              </w:rPr>
            </w:pPr>
            <w:r>
              <w:rPr>
                <w:rFonts w:hint="eastAsia" w:ascii="宋体" w:hAnsi="宋体" w:cs="宋体"/>
                <w:b/>
                <w:szCs w:val="21"/>
              </w:rPr>
              <w:t>竞争性磋商文件商务条款</w:t>
            </w:r>
          </w:p>
        </w:tc>
        <w:tc>
          <w:tcPr>
            <w:tcW w:w="3201" w:type="dxa"/>
            <w:vAlign w:val="center"/>
          </w:tcPr>
          <w:p w14:paraId="5755BC49">
            <w:pPr>
              <w:jc w:val="center"/>
              <w:rPr>
                <w:rFonts w:hint="eastAsia" w:ascii="宋体" w:hAnsi="宋体" w:cs="宋体"/>
                <w:b/>
                <w:szCs w:val="21"/>
              </w:rPr>
            </w:pPr>
            <w:r>
              <w:rPr>
                <w:rFonts w:hint="eastAsia" w:ascii="宋体" w:hAnsi="宋体" w:cs="宋体"/>
                <w:b/>
                <w:szCs w:val="21"/>
              </w:rPr>
              <w:t>响应文件响应情况</w:t>
            </w:r>
          </w:p>
        </w:tc>
        <w:tc>
          <w:tcPr>
            <w:tcW w:w="1366" w:type="dxa"/>
            <w:vAlign w:val="center"/>
          </w:tcPr>
          <w:p w14:paraId="0F250F52">
            <w:pPr>
              <w:jc w:val="center"/>
              <w:rPr>
                <w:rFonts w:hint="eastAsia" w:ascii="宋体" w:hAnsi="宋体" w:cs="宋体"/>
                <w:b/>
                <w:szCs w:val="21"/>
              </w:rPr>
            </w:pPr>
            <w:r>
              <w:rPr>
                <w:rFonts w:hint="eastAsia" w:ascii="宋体" w:hAnsi="宋体" w:cs="宋体"/>
                <w:b/>
                <w:szCs w:val="21"/>
              </w:rPr>
              <w:t>偏离</w:t>
            </w:r>
          </w:p>
        </w:tc>
      </w:tr>
      <w:tr w14:paraId="04CA6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729" w:type="dxa"/>
          </w:tcPr>
          <w:p w14:paraId="183E2563">
            <w:pPr>
              <w:pStyle w:val="11"/>
              <w:rPr>
                <w:rFonts w:hint="eastAsia" w:hAnsi="宋体" w:cs="宋体"/>
              </w:rPr>
            </w:pPr>
          </w:p>
        </w:tc>
        <w:tc>
          <w:tcPr>
            <w:tcW w:w="3261" w:type="dxa"/>
          </w:tcPr>
          <w:p w14:paraId="232D1857">
            <w:pPr>
              <w:pStyle w:val="11"/>
              <w:rPr>
                <w:rFonts w:hint="eastAsia" w:hAnsi="宋体" w:cs="宋体"/>
              </w:rPr>
            </w:pPr>
          </w:p>
        </w:tc>
        <w:tc>
          <w:tcPr>
            <w:tcW w:w="3201" w:type="dxa"/>
          </w:tcPr>
          <w:p w14:paraId="140B7F20">
            <w:pPr>
              <w:pStyle w:val="11"/>
              <w:rPr>
                <w:rFonts w:hint="eastAsia" w:hAnsi="宋体" w:cs="宋体"/>
              </w:rPr>
            </w:pPr>
          </w:p>
        </w:tc>
        <w:tc>
          <w:tcPr>
            <w:tcW w:w="1366" w:type="dxa"/>
          </w:tcPr>
          <w:p w14:paraId="1818A6F9">
            <w:pPr>
              <w:pStyle w:val="11"/>
              <w:rPr>
                <w:rFonts w:hint="eastAsia" w:hAnsi="宋体" w:cs="宋体"/>
              </w:rPr>
            </w:pPr>
          </w:p>
        </w:tc>
      </w:tr>
      <w:tr w14:paraId="39B6C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729" w:type="dxa"/>
          </w:tcPr>
          <w:p w14:paraId="641FE82E">
            <w:pPr>
              <w:pStyle w:val="11"/>
              <w:rPr>
                <w:rFonts w:hint="eastAsia" w:hAnsi="宋体" w:cs="宋体"/>
              </w:rPr>
            </w:pPr>
          </w:p>
        </w:tc>
        <w:tc>
          <w:tcPr>
            <w:tcW w:w="3261" w:type="dxa"/>
          </w:tcPr>
          <w:p w14:paraId="371B134A">
            <w:pPr>
              <w:pStyle w:val="11"/>
              <w:rPr>
                <w:rFonts w:hint="eastAsia" w:hAnsi="宋体" w:cs="宋体"/>
              </w:rPr>
            </w:pPr>
          </w:p>
        </w:tc>
        <w:tc>
          <w:tcPr>
            <w:tcW w:w="3201" w:type="dxa"/>
          </w:tcPr>
          <w:p w14:paraId="24BFCAE9">
            <w:pPr>
              <w:pStyle w:val="11"/>
              <w:rPr>
                <w:rFonts w:hint="eastAsia" w:hAnsi="宋体" w:cs="宋体"/>
              </w:rPr>
            </w:pPr>
          </w:p>
        </w:tc>
        <w:tc>
          <w:tcPr>
            <w:tcW w:w="1366" w:type="dxa"/>
          </w:tcPr>
          <w:p w14:paraId="6CD81BFE">
            <w:pPr>
              <w:pStyle w:val="11"/>
              <w:rPr>
                <w:rFonts w:hint="eastAsia" w:hAnsi="宋体" w:cs="宋体"/>
              </w:rPr>
            </w:pPr>
          </w:p>
        </w:tc>
      </w:tr>
      <w:tr w14:paraId="78882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729" w:type="dxa"/>
          </w:tcPr>
          <w:p w14:paraId="33F667B1">
            <w:pPr>
              <w:pStyle w:val="11"/>
              <w:rPr>
                <w:rFonts w:hint="eastAsia" w:hAnsi="宋体" w:cs="宋体"/>
              </w:rPr>
            </w:pPr>
          </w:p>
        </w:tc>
        <w:tc>
          <w:tcPr>
            <w:tcW w:w="3261" w:type="dxa"/>
          </w:tcPr>
          <w:p w14:paraId="0EF4BF61">
            <w:pPr>
              <w:pStyle w:val="11"/>
              <w:rPr>
                <w:rFonts w:hint="eastAsia" w:hAnsi="宋体" w:cs="宋体"/>
              </w:rPr>
            </w:pPr>
          </w:p>
        </w:tc>
        <w:tc>
          <w:tcPr>
            <w:tcW w:w="3201" w:type="dxa"/>
          </w:tcPr>
          <w:p w14:paraId="5E5EAA0D">
            <w:pPr>
              <w:pStyle w:val="11"/>
              <w:rPr>
                <w:rFonts w:hint="eastAsia" w:hAnsi="宋体" w:cs="宋体"/>
              </w:rPr>
            </w:pPr>
          </w:p>
        </w:tc>
        <w:tc>
          <w:tcPr>
            <w:tcW w:w="1366" w:type="dxa"/>
          </w:tcPr>
          <w:p w14:paraId="70AEAF4D">
            <w:pPr>
              <w:pStyle w:val="11"/>
              <w:rPr>
                <w:rFonts w:hint="eastAsia" w:hAnsi="宋体" w:cs="宋体"/>
              </w:rPr>
            </w:pPr>
          </w:p>
        </w:tc>
      </w:tr>
    </w:tbl>
    <w:p w14:paraId="19C58E3C">
      <w:pPr>
        <w:pStyle w:val="11"/>
        <w:spacing w:line="600" w:lineRule="exact"/>
        <w:rPr>
          <w:rFonts w:ascii="Times New Roman"/>
          <w:b/>
          <w:bCs/>
        </w:rPr>
      </w:pPr>
      <w:r>
        <w:rPr>
          <w:rFonts w:hint="eastAsia" w:ascii="Times New Roman"/>
          <w:b/>
          <w:bCs/>
        </w:rPr>
        <w:t>注：</w:t>
      </w:r>
    </w:p>
    <w:p w14:paraId="4AEE4CF8">
      <w:pPr>
        <w:pStyle w:val="11"/>
        <w:spacing w:line="360" w:lineRule="auto"/>
        <w:ind w:firstLine="422" w:firstLineChars="200"/>
        <w:rPr>
          <w:rFonts w:ascii="Times New Roman"/>
          <w:b/>
          <w:bCs/>
        </w:rPr>
      </w:pPr>
      <w:r>
        <w:rPr>
          <w:rFonts w:ascii="Times New Roman"/>
          <w:b/>
          <w:bCs/>
        </w:rPr>
        <w:t>1.“</w:t>
      </w:r>
      <w:r>
        <w:rPr>
          <w:rFonts w:hint="eastAsia" w:ascii="Times New Roman"/>
          <w:b/>
          <w:bCs/>
        </w:rPr>
        <w:t>偏离</w:t>
      </w:r>
      <w:r>
        <w:rPr>
          <w:rFonts w:ascii="Times New Roman"/>
          <w:b/>
          <w:bCs/>
        </w:rPr>
        <w:t>”</w:t>
      </w:r>
      <w:r>
        <w:rPr>
          <w:rFonts w:hint="eastAsia" w:ascii="Times New Roman"/>
          <w:b/>
          <w:bCs/>
        </w:rPr>
        <w:t>系指</w:t>
      </w:r>
      <w:r>
        <w:rPr>
          <w:rFonts w:ascii="Times New Roman"/>
          <w:b/>
          <w:bCs/>
        </w:rPr>
        <w:t>“</w:t>
      </w:r>
      <w:r>
        <w:rPr>
          <w:rFonts w:hint="eastAsia" w:ascii="Times New Roman"/>
          <w:b/>
          <w:bCs/>
        </w:rPr>
        <w:t>正偏离</w:t>
      </w:r>
      <w:r>
        <w:rPr>
          <w:rFonts w:ascii="Times New Roman"/>
          <w:b/>
          <w:bCs/>
        </w:rPr>
        <w:t>”</w:t>
      </w:r>
      <w:r>
        <w:rPr>
          <w:rFonts w:hint="eastAsia" w:ascii="Times New Roman"/>
          <w:b/>
          <w:bCs/>
        </w:rPr>
        <w:t>、</w:t>
      </w:r>
      <w:r>
        <w:rPr>
          <w:rFonts w:ascii="Times New Roman"/>
          <w:b/>
          <w:bCs/>
        </w:rPr>
        <w:t>“</w:t>
      </w:r>
      <w:r>
        <w:rPr>
          <w:rFonts w:hint="eastAsia" w:ascii="Times New Roman"/>
          <w:b/>
          <w:bCs/>
        </w:rPr>
        <w:t>负偏离</w:t>
      </w:r>
      <w:r>
        <w:rPr>
          <w:rFonts w:ascii="Times New Roman"/>
          <w:b/>
          <w:bCs/>
        </w:rPr>
        <w:t>”</w:t>
      </w:r>
      <w:r>
        <w:rPr>
          <w:rFonts w:hint="eastAsia" w:ascii="Times New Roman"/>
          <w:b/>
          <w:bCs/>
        </w:rPr>
        <w:t>或</w:t>
      </w:r>
      <w:r>
        <w:rPr>
          <w:rFonts w:ascii="Times New Roman"/>
          <w:b/>
          <w:bCs/>
        </w:rPr>
        <w:t>“</w:t>
      </w:r>
      <w:r>
        <w:rPr>
          <w:rFonts w:hint="eastAsia" w:ascii="Times New Roman"/>
          <w:b/>
          <w:bCs/>
        </w:rPr>
        <w:t>无偏离</w:t>
      </w:r>
      <w:r>
        <w:rPr>
          <w:rFonts w:ascii="Times New Roman"/>
          <w:b/>
          <w:bCs/>
        </w:rPr>
        <w:t>”</w:t>
      </w:r>
      <w:r>
        <w:rPr>
          <w:rFonts w:hint="eastAsia" w:ascii="Times New Roman"/>
          <w:b/>
          <w:bCs/>
        </w:rPr>
        <w:t>。</w:t>
      </w:r>
    </w:p>
    <w:p w14:paraId="330B9046">
      <w:pPr>
        <w:pStyle w:val="11"/>
        <w:spacing w:line="360" w:lineRule="auto"/>
        <w:ind w:firstLine="422" w:firstLineChars="200"/>
        <w:rPr>
          <w:rFonts w:ascii="Times New Roman"/>
          <w:b/>
          <w:sz w:val="24"/>
        </w:rPr>
      </w:pPr>
      <w:r>
        <w:rPr>
          <w:rFonts w:ascii="Times New Roman"/>
          <w:b/>
        </w:rPr>
        <w:t>2.</w:t>
      </w:r>
      <w:r>
        <w:rPr>
          <w:rFonts w:hint="eastAsia" w:ascii="Times New Roman"/>
          <w:b/>
        </w:rPr>
        <w:t>如无偏差，供应商不需要填表，但应声明：</w:t>
      </w:r>
      <w:r>
        <w:rPr>
          <w:rFonts w:ascii="Times New Roman"/>
          <w:b/>
        </w:rPr>
        <w:t>“</w:t>
      </w:r>
      <w:r>
        <w:rPr>
          <w:rFonts w:hint="eastAsia" w:ascii="Times New Roman"/>
          <w:b/>
        </w:rPr>
        <w:t>本响应文件完全响应竞争性磋商文件所有条款的要求，无偏差。</w:t>
      </w:r>
      <w:r>
        <w:rPr>
          <w:rFonts w:ascii="Times New Roman"/>
          <w:b/>
          <w:sz w:val="24"/>
        </w:rPr>
        <w:t>”</w:t>
      </w:r>
    </w:p>
    <w:p w14:paraId="5DAAA086"/>
    <w:p w14:paraId="75DD1F60">
      <w:pPr>
        <w:pStyle w:val="11"/>
        <w:spacing w:line="600" w:lineRule="exact"/>
        <w:rPr>
          <w:rFonts w:ascii="Times New Roman"/>
        </w:rPr>
      </w:pPr>
    </w:p>
    <w:p w14:paraId="3F0998E4">
      <w:pPr>
        <w:pStyle w:val="11"/>
        <w:spacing w:line="600" w:lineRule="auto"/>
        <w:rPr>
          <w:rFonts w:ascii="Times New Roman"/>
        </w:rPr>
      </w:pPr>
      <w:r>
        <w:rPr>
          <w:rFonts w:hint="eastAsia" w:ascii="Times New Roman"/>
        </w:rPr>
        <w:t>供应商：</w:t>
      </w:r>
      <w:r>
        <w:rPr>
          <w:rFonts w:hint="eastAsia" w:ascii="Times New Roman"/>
          <w:u w:val="single"/>
        </w:rPr>
        <w:t>（盖单位公章）</w:t>
      </w:r>
    </w:p>
    <w:p w14:paraId="6E3B35C5">
      <w:pPr>
        <w:pStyle w:val="11"/>
        <w:spacing w:line="600" w:lineRule="auto"/>
        <w:rPr>
          <w:rFonts w:ascii="Times New Roman"/>
        </w:rPr>
      </w:pPr>
      <w:r>
        <w:rPr>
          <w:rFonts w:hint="eastAsia" w:ascii="Times New Roman"/>
        </w:rPr>
        <w:t>法定代表人或其委托代理人：</w:t>
      </w:r>
      <w:r>
        <w:rPr>
          <w:rFonts w:hint="eastAsia" w:ascii="Times New Roman"/>
          <w:u w:val="single"/>
        </w:rPr>
        <w:t>（签字或盖章）</w:t>
      </w:r>
    </w:p>
    <w:p w14:paraId="708AC9B0">
      <w:pPr>
        <w:pStyle w:val="11"/>
        <w:spacing w:line="360" w:lineRule="auto"/>
        <w:rPr>
          <w:rFonts w:ascii="Times New Roman"/>
        </w:rPr>
      </w:pPr>
      <w:r>
        <w:rPr>
          <w:rFonts w:hint="eastAsia" w:ascii="Times New Roman"/>
        </w:rPr>
        <w:t>日期：</w:t>
      </w:r>
    </w:p>
    <w:p w14:paraId="17686059">
      <w:pPr>
        <w:pStyle w:val="11"/>
        <w:spacing w:line="360" w:lineRule="auto"/>
        <w:rPr>
          <w:rFonts w:ascii="Times New Roman"/>
        </w:rPr>
      </w:pPr>
    </w:p>
    <w:p w14:paraId="1A44F01B">
      <w:pPr>
        <w:pStyle w:val="11"/>
        <w:spacing w:line="360" w:lineRule="auto"/>
        <w:rPr>
          <w:rFonts w:ascii="Times New Roman"/>
        </w:rPr>
      </w:pPr>
    </w:p>
    <w:p w14:paraId="61BBF102">
      <w:pPr>
        <w:rPr>
          <w:rFonts w:ascii="黑体" w:eastAsia="黑体"/>
          <w:sz w:val="30"/>
          <w:szCs w:val="30"/>
        </w:rPr>
      </w:pPr>
      <w:r>
        <w:rPr>
          <w:rFonts w:ascii="宋体" w:hAnsi="宋体" w:eastAsia="黑体"/>
          <w:sz w:val="30"/>
          <w:szCs w:val="30"/>
        </w:rPr>
        <w:br w:type="page"/>
      </w:r>
      <w:bookmarkEnd w:id="826"/>
      <w:bookmarkEnd w:id="827"/>
      <w:bookmarkStart w:id="830" w:name="_Toc3970"/>
      <w:bookmarkStart w:id="831" w:name="_Toc16610"/>
      <w:bookmarkStart w:id="832" w:name="_Toc19544"/>
    </w:p>
    <w:bookmarkEnd w:id="830"/>
    <w:bookmarkEnd w:id="831"/>
    <w:bookmarkEnd w:id="832"/>
    <w:p w14:paraId="0219B239">
      <w:pPr>
        <w:keepNext/>
        <w:keepLines/>
        <w:spacing w:before="120" w:after="120" w:line="360" w:lineRule="auto"/>
        <w:jc w:val="center"/>
        <w:outlineLvl w:val="1"/>
        <w:rPr>
          <w:rFonts w:hint="eastAsia" w:ascii="宋体" w:hAnsi="宋体" w:cs="宋体"/>
          <w:b/>
          <w:bCs/>
          <w:sz w:val="32"/>
          <w:szCs w:val="36"/>
        </w:rPr>
      </w:pPr>
      <w:bookmarkStart w:id="833" w:name="_Hlk478978464"/>
      <w:r>
        <w:rPr>
          <w:rFonts w:hint="eastAsia" w:ascii="宋体" w:hAnsi="宋体" w:cs="宋体"/>
          <w:b/>
          <w:bCs/>
          <w:sz w:val="32"/>
          <w:szCs w:val="36"/>
        </w:rPr>
        <w:t>项目团队人员配备方案</w:t>
      </w:r>
    </w:p>
    <w:p w14:paraId="2ED6D5AD">
      <w:pPr>
        <w:pStyle w:val="11"/>
        <w:jc w:val="center"/>
        <w:rPr>
          <w:rFonts w:hint="eastAsia" w:hAnsi="宋体" w:cs="宋体"/>
        </w:rPr>
      </w:pPr>
      <w:r>
        <w:rPr>
          <w:rFonts w:hint="eastAsia" w:hAnsi="宋体" w:cs="宋体"/>
        </w:rPr>
        <w:t>(内容自拟)</w:t>
      </w:r>
    </w:p>
    <w:p w14:paraId="02D024B2">
      <w:pPr>
        <w:pStyle w:val="11"/>
        <w:jc w:val="center"/>
        <w:rPr>
          <w:rFonts w:cs="宋体"/>
        </w:rPr>
      </w:pPr>
    </w:p>
    <w:p w14:paraId="061C78CA">
      <w:pPr>
        <w:rPr>
          <w:rFonts w:hint="eastAsia" w:ascii="宋体" w:hAnsi="宋体" w:eastAsia="黑体"/>
          <w:sz w:val="30"/>
          <w:szCs w:val="30"/>
        </w:rPr>
      </w:pPr>
      <w:bookmarkStart w:id="834" w:name="_Toc1075"/>
      <w:bookmarkStart w:id="835" w:name="_Toc5319"/>
      <w:bookmarkStart w:id="836" w:name="_Toc28519"/>
      <w:bookmarkStart w:id="837" w:name="_Toc23677"/>
    </w:p>
    <w:p w14:paraId="0D5292BD">
      <w:pPr>
        <w:pStyle w:val="6"/>
        <w:jc w:val="center"/>
      </w:pPr>
      <w:r>
        <w:rPr>
          <w:rFonts w:hint="eastAsia" w:ascii="宋体" w:hAnsi="宋体" w:eastAsia="黑体"/>
          <w:sz w:val="30"/>
          <w:szCs w:val="30"/>
        </w:rPr>
        <w:br w:type="page"/>
      </w:r>
      <w:bookmarkEnd w:id="834"/>
      <w:bookmarkEnd w:id="835"/>
      <w:bookmarkEnd w:id="836"/>
      <w:bookmarkEnd w:id="837"/>
    </w:p>
    <w:p w14:paraId="33D40D5B">
      <w:pPr>
        <w:keepNext/>
        <w:keepLines/>
        <w:spacing w:before="120" w:after="120" w:line="360" w:lineRule="auto"/>
        <w:jc w:val="center"/>
        <w:outlineLvl w:val="1"/>
        <w:rPr>
          <w:rFonts w:hint="eastAsia" w:ascii="宋体" w:hAnsi="宋体" w:cs="宋体"/>
          <w:b/>
          <w:bCs/>
          <w:sz w:val="32"/>
          <w:szCs w:val="32"/>
        </w:rPr>
      </w:pPr>
      <w:bookmarkStart w:id="838" w:name="_Toc1601"/>
      <w:bookmarkStart w:id="839" w:name="_Toc16624"/>
      <w:bookmarkStart w:id="840" w:name="_Toc7523"/>
      <w:bookmarkStart w:id="841" w:name="_Toc7678"/>
      <w:bookmarkStart w:id="842" w:name="_Toc31964"/>
      <w:bookmarkStart w:id="843" w:name="_Toc17987501"/>
      <w:r>
        <w:rPr>
          <w:rFonts w:hint="eastAsia" w:ascii="宋体" w:hAnsi="宋体" w:cs="宋体"/>
          <w:b/>
          <w:bCs/>
          <w:sz w:val="32"/>
          <w:szCs w:val="32"/>
        </w:rPr>
        <w:t>供应商履约能力情况表</w:t>
      </w:r>
    </w:p>
    <w:tbl>
      <w:tblPr>
        <w:tblStyle w:val="21"/>
        <w:tblW w:w="91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2538"/>
        <w:gridCol w:w="1636"/>
        <w:gridCol w:w="1901"/>
        <w:gridCol w:w="2291"/>
      </w:tblGrid>
      <w:tr w14:paraId="1645C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738" w:type="dxa"/>
            <w:vAlign w:val="center"/>
          </w:tcPr>
          <w:p w14:paraId="69112930">
            <w:pPr>
              <w:pStyle w:val="16"/>
              <w:tabs>
                <w:tab w:val="right" w:leader="dot" w:pos="8729"/>
                <w:tab w:val="right" w:leader="dot" w:pos="9240"/>
                <w:tab w:val="clear" w:pos="8931"/>
              </w:tabs>
              <w:snapToGrid w:val="0"/>
              <w:spacing w:line="360" w:lineRule="exact"/>
              <w:jc w:val="center"/>
              <w:rPr>
                <w:rFonts w:hint="eastAsia" w:ascii="宋体" w:hAnsi="宋体" w:cs="宋体"/>
                <w:sz w:val="21"/>
                <w:szCs w:val="21"/>
              </w:rPr>
            </w:pPr>
            <w:r>
              <w:rPr>
                <w:rFonts w:hint="eastAsia" w:ascii="宋体" w:hAnsi="宋体" w:cs="宋体"/>
                <w:sz w:val="21"/>
                <w:szCs w:val="21"/>
              </w:rPr>
              <w:t>序号</w:t>
            </w:r>
          </w:p>
        </w:tc>
        <w:tc>
          <w:tcPr>
            <w:tcW w:w="2538" w:type="dxa"/>
            <w:vAlign w:val="center"/>
          </w:tcPr>
          <w:p w14:paraId="5265F42C">
            <w:pPr>
              <w:pStyle w:val="16"/>
              <w:tabs>
                <w:tab w:val="right" w:leader="dot" w:pos="8729"/>
                <w:tab w:val="right" w:leader="dot" w:pos="9240"/>
                <w:tab w:val="clear" w:pos="8931"/>
              </w:tabs>
              <w:snapToGrid w:val="0"/>
              <w:spacing w:line="360" w:lineRule="exact"/>
              <w:jc w:val="center"/>
              <w:rPr>
                <w:rFonts w:hint="eastAsia" w:ascii="宋体" w:hAnsi="宋体" w:cs="宋体"/>
                <w:sz w:val="21"/>
                <w:szCs w:val="21"/>
              </w:rPr>
            </w:pPr>
            <w:r>
              <w:rPr>
                <w:rFonts w:hint="eastAsia" w:ascii="宋体" w:hAnsi="宋体" w:cs="宋体"/>
                <w:sz w:val="21"/>
                <w:szCs w:val="21"/>
              </w:rPr>
              <w:t>项目名称</w:t>
            </w:r>
          </w:p>
        </w:tc>
        <w:tc>
          <w:tcPr>
            <w:tcW w:w="1636" w:type="dxa"/>
            <w:vAlign w:val="center"/>
          </w:tcPr>
          <w:p w14:paraId="2C551EBE">
            <w:pPr>
              <w:pStyle w:val="16"/>
              <w:tabs>
                <w:tab w:val="right" w:leader="dot" w:pos="8729"/>
                <w:tab w:val="right" w:leader="dot" w:pos="9240"/>
                <w:tab w:val="clear" w:pos="8931"/>
              </w:tabs>
              <w:snapToGrid w:val="0"/>
              <w:spacing w:line="360" w:lineRule="exact"/>
              <w:jc w:val="center"/>
              <w:rPr>
                <w:rFonts w:hint="eastAsia" w:ascii="宋体" w:hAnsi="宋体" w:cs="宋体"/>
                <w:sz w:val="21"/>
                <w:szCs w:val="21"/>
              </w:rPr>
            </w:pPr>
            <w:r>
              <w:rPr>
                <w:rFonts w:hint="eastAsia" w:ascii="宋体" w:hAnsi="宋体" w:cs="宋体"/>
                <w:sz w:val="21"/>
                <w:szCs w:val="21"/>
              </w:rPr>
              <w:t>用户</w:t>
            </w:r>
          </w:p>
        </w:tc>
        <w:tc>
          <w:tcPr>
            <w:tcW w:w="1901" w:type="dxa"/>
            <w:vAlign w:val="center"/>
          </w:tcPr>
          <w:p w14:paraId="588921EF">
            <w:pPr>
              <w:pStyle w:val="16"/>
              <w:tabs>
                <w:tab w:val="right" w:leader="dot" w:pos="8729"/>
                <w:tab w:val="right" w:leader="dot" w:pos="9240"/>
                <w:tab w:val="clear" w:pos="8931"/>
              </w:tabs>
              <w:snapToGrid w:val="0"/>
              <w:spacing w:line="360" w:lineRule="exact"/>
              <w:jc w:val="center"/>
              <w:rPr>
                <w:rFonts w:hint="eastAsia" w:ascii="宋体" w:hAnsi="宋体" w:cs="宋体"/>
                <w:sz w:val="21"/>
                <w:szCs w:val="21"/>
              </w:rPr>
            </w:pPr>
            <w:r>
              <w:rPr>
                <w:rFonts w:hint="eastAsia" w:ascii="宋体" w:hAnsi="宋体" w:cs="宋体"/>
                <w:sz w:val="21"/>
                <w:szCs w:val="21"/>
              </w:rPr>
              <w:t>合同签订时间</w:t>
            </w:r>
          </w:p>
        </w:tc>
        <w:tc>
          <w:tcPr>
            <w:tcW w:w="2291" w:type="dxa"/>
            <w:vAlign w:val="center"/>
          </w:tcPr>
          <w:p w14:paraId="1FE7AF88">
            <w:pPr>
              <w:pStyle w:val="16"/>
              <w:tabs>
                <w:tab w:val="right" w:leader="dot" w:pos="8729"/>
                <w:tab w:val="right" w:leader="dot" w:pos="9240"/>
                <w:tab w:val="clear" w:pos="8931"/>
              </w:tabs>
              <w:snapToGrid w:val="0"/>
              <w:spacing w:line="360" w:lineRule="exact"/>
              <w:jc w:val="center"/>
              <w:rPr>
                <w:rFonts w:hint="eastAsia" w:ascii="宋体" w:hAnsi="宋体" w:cs="宋体"/>
                <w:sz w:val="21"/>
                <w:szCs w:val="21"/>
              </w:rPr>
            </w:pPr>
            <w:r>
              <w:rPr>
                <w:rFonts w:hint="eastAsia" w:ascii="宋体" w:hAnsi="宋体" w:cs="宋体"/>
                <w:sz w:val="21"/>
                <w:szCs w:val="21"/>
              </w:rPr>
              <w:t>备注（业主评价）</w:t>
            </w:r>
          </w:p>
        </w:tc>
      </w:tr>
      <w:tr w14:paraId="4D1C5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38" w:type="dxa"/>
            <w:vAlign w:val="center"/>
          </w:tcPr>
          <w:p w14:paraId="0E3721E0">
            <w:pPr>
              <w:pStyle w:val="16"/>
              <w:tabs>
                <w:tab w:val="right" w:leader="dot" w:pos="8729"/>
                <w:tab w:val="right" w:leader="dot" w:pos="9240"/>
                <w:tab w:val="clear" w:pos="8931"/>
              </w:tabs>
              <w:snapToGrid w:val="0"/>
              <w:spacing w:line="360" w:lineRule="exact"/>
              <w:jc w:val="center"/>
              <w:rPr>
                <w:rFonts w:hint="eastAsia" w:ascii="宋体" w:hAnsi="宋体" w:cs="宋体"/>
                <w:b w:val="0"/>
                <w:sz w:val="21"/>
                <w:szCs w:val="21"/>
              </w:rPr>
            </w:pPr>
            <w:r>
              <w:rPr>
                <w:rFonts w:hint="eastAsia" w:ascii="宋体" w:hAnsi="宋体" w:cs="宋体"/>
                <w:b w:val="0"/>
                <w:sz w:val="21"/>
                <w:szCs w:val="21"/>
              </w:rPr>
              <w:t>1</w:t>
            </w:r>
          </w:p>
        </w:tc>
        <w:tc>
          <w:tcPr>
            <w:tcW w:w="2538" w:type="dxa"/>
            <w:vAlign w:val="center"/>
          </w:tcPr>
          <w:p w14:paraId="741B3735">
            <w:pPr>
              <w:pStyle w:val="16"/>
              <w:tabs>
                <w:tab w:val="right" w:leader="dot" w:pos="8729"/>
                <w:tab w:val="right" w:leader="dot" w:pos="9240"/>
                <w:tab w:val="clear" w:pos="8931"/>
              </w:tabs>
              <w:snapToGrid w:val="0"/>
              <w:spacing w:line="360" w:lineRule="exact"/>
              <w:jc w:val="center"/>
              <w:rPr>
                <w:rFonts w:hint="eastAsia" w:ascii="宋体" w:hAnsi="宋体" w:cs="宋体"/>
                <w:b w:val="0"/>
                <w:sz w:val="21"/>
                <w:szCs w:val="21"/>
              </w:rPr>
            </w:pPr>
          </w:p>
        </w:tc>
        <w:tc>
          <w:tcPr>
            <w:tcW w:w="1636" w:type="dxa"/>
            <w:vAlign w:val="center"/>
          </w:tcPr>
          <w:p w14:paraId="5321EC3B">
            <w:pPr>
              <w:pStyle w:val="16"/>
              <w:tabs>
                <w:tab w:val="right" w:leader="dot" w:pos="8729"/>
                <w:tab w:val="right" w:leader="dot" w:pos="9240"/>
                <w:tab w:val="clear" w:pos="8931"/>
              </w:tabs>
              <w:snapToGrid w:val="0"/>
              <w:spacing w:line="360" w:lineRule="exact"/>
              <w:jc w:val="center"/>
              <w:rPr>
                <w:rFonts w:hint="eastAsia" w:ascii="宋体" w:hAnsi="宋体" w:cs="宋体"/>
                <w:b w:val="0"/>
                <w:sz w:val="21"/>
                <w:szCs w:val="21"/>
              </w:rPr>
            </w:pPr>
          </w:p>
        </w:tc>
        <w:tc>
          <w:tcPr>
            <w:tcW w:w="1901" w:type="dxa"/>
            <w:vAlign w:val="center"/>
          </w:tcPr>
          <w:p w14:paraId="57707690">
            <w:pPr>
              <w:pStyle w:val="16"/>
              <w:tabs>
                <w:tab w:val="right" w:leader="dot" w:pos="8729"/>
                <w:tab w:val="right" w:leader="dot" w:pos="9240"/>
                <w:tab w:val="clear" w:pos="8931"/>
              </w:tabs>
              <w:snapToGrid w:val="0"/>
              <w:spacing w:line="360" w:lineRule="exact"/>
              <w:jc w:val="center"/>
              <w:rPr>
                <w:rFonts w:hint="eastAsia" w:ascii="宋体" w:hAnsi="宋体" w:cs="宋体"/>
                <w:b w:val="0"/>
                <w:sz w:val="21"/>
                <w:szCs w:val="21"/>
              </w:rPr>
            </w:pPr>
          </w:p>
        </w:tc>
        <w:tc>
          <w:tcPr>
            <w:tcW w:w="2291" w:type="dxa"/>
            <w:vAlign w:val="center"/>
          </w:tcPr>
          <w:p w14:paraId="10815811">
            <w:pPr>
              <w:pStyle w:val="16"/>
              <w:tabs>
                <w:tab w:val="right" w:leader="dot" w:pos="8729"/>
                <w:tab w:val="right" w:leader="dot" w:pos="9240"/>
                <w:tab w:val="clear" w:pos="8931"/>
              </w:tabs>
              <w:snapToGrid w:val="0"/>
              <w:spacing w:line="360" w:lineRule="exact"/>
              <w:jc w:val="center"/>
              <w:rPr>
                <w:rFonts w:hint="eastAsia" w:ascii="宋体" w:hAnsi="宋体" w:cs="宋体"/>
                <w:b w:val="0"/>
                <w:sz w:val="21"/>
                <w:szCs w:val="21"/>
              </w:rPr>
            </w:pPr>
          </w:p>
        </w:tc>
      </w:tr>
      <w:tr w14:paraId="0C4AB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38" w:type="dxa"/>
            <w:vAlign w:val="center"/>
          </w:tcPr>
          <w:p w14:paraId="5266E71C">
            <w:pPr>
              <w:pStyle w:val="16"/>
              <w:tabs>
                <w:tab w:val="right" w:leader="dot" w:pos="8729"/>
                <w:tab w:val="right" w:leader="dot" w:pos="9240"/>
                <w:tab w:val="clear" w:pos="8931"/>
              </w:tabs>
              <w:snapToGrid w:val="0"/>
              <w:spacing w:line="360" w:lineRule="exact"/>
              <w:jc w:val="center"/>
              <w:rPr>
                <w:rFonts w:hint="eastAsia" w:ascii="宋体" w:hAnsi="宋体" w:cs="宋体"/>
                <w:b w:val="0"/>
                <w:sz w:val="21"/>
                <w:szCs w:val="21"/>
              </w:rPr>
            </w:pPr>
            <w:r>
              <w:rPr>
                <w:rFonts w:hint="eastAsia" w:ascii="宋体" w:hAnsi="宋体" w:cs="宋体"/>
                <w:b w:val="0"/>
                <w:sz w:val="21"/>
                <w:szCs w:val="21"/>
              </w:rPr>
              <w:t>2</w:t>
            </w:r>
          </w:p>
        </w:tc>
        <w:tc>
          <w:tcPr>
            <w:tcW w:w="2538" w:type="dxa"/>
            <w:vAlign w:val="center"/>
          </w:tcPr>
          <w:p w14:paraId="50BD009A">
            <w:pPr>
              <w:pStyle w:val="16"/>
              <w:tabs>
                <w:tab w:val="right" w:leader="dot" w:pos="8729"/>
                <w:tab w:val="right" w:leader="dot" w:pos="9240"/>
                <w:tab w:val="clear" w:pos="8931"/>
              </w:tabs>
              <w:snapToGrid w:val="0"/>
              <w:spacing w:line="360" w:lineRule="exact"/>
              <w:jc w:val="center"/>
              <w:rPr>
                <w:rFonts w:hint="eastAsia" w:ascii="宋体" w:hAnsi="宋体" w:cs="宋体"/>
                <w:b w:val="0"/>
                <w:sz w:val="21"/>
                <w:szCs w:val="21"/>
              </w:rPr>
            </w:pPr>
          </w:p>
        </w:tc>
        <w:tc>
          <w:tcPr>
            <w:tcW w:w="1636" w:type="dxa"/>
            <w:vAlign w:val="center"/>
          </w:tcPr>
          <w:p w14:paraId="7DCCEF34">
            <w:pPr>
              <w:pStyle w:val="16"/>
              <w:tabs>
                <w:tab w:val="right" w:leader="dot" w:pos="8729"/>
                <w:tab w:val="right" w:leader="dot" w:pos="9240"/>
                <w:tab w:val="clear" w:pos="8931"/>
              </w:tabs>
              <w:snapToGrid w:val="0"/>
              <w:spacing w:line="360" w:lineRule="exact"/>
              <w:jc w:val="center"/>
              <w:rPr>
                <w:rFonts w:hint="eastAsia" w:ascii="宋体" w:hAnsi="宋体" w:cs="宋体"/>
                <w:b w:val="0"/>
                <w:sz w:val="21"/>
                <w:szCs w:val="21"/>
              </w:rPr>
            </w:pPr>
          </w:p>
        </w:tc>
        <w:tc>
          <w:tcPr>
            <w:tcW w:w="1901" w:type="dxa"/>
            <w:vAlign w:val="center"/>
          </w:tcPr>
          <w:p w14:paraId="3A01A73C">
            <w:pPr>
              <w:pStyle w:val="16"/>
              <w:tabs>
                <w:tab w:val="right" w:leader="dot" w:pos="8729"/>
                <w:tab w:val="right" w:leader="dot" w:pos="9240"/>
                <w:tab w:val="clear" w:pos="8931"/>
              </w:tabs>
              <w:snapToGrid w:val="0"/>
              <w:spacing w:line="360" w:lineRule="exact"/>
              <w:jc w:val="center"/>
              <w:rPr>
                <w:rFonts w:hint="eastAsia" w:ascii="宋体" w:hAnsi="宋体" w:cs="宋体"/>
                <w:b w:val="0"/>
                <w:sz w:val="21"/>
                <w:szCs w:val="21"/>
              </w:rPr>
            </w:pPr>
          </w:p>
        </w:tc>
        <w:tc>
          <w:tcPr>
            <w:tcW w:w="2291" w:type="dxa"/>
            <w:vAlign w:val="center"/>
          </w:tcPr>
          <w:p w14:paraId="6C7980AF">
            <w:pPr>
              <w:pStyle w:val="16"/>
              <w:tabs>
                <w:tab w:val="right" w:leader="dot" w:pos="8729"/>
                <w:tab w:val="right" w:leader="dot" w:pos="9240"/>
                <w:tab w:val="clear" w:pos="8931"/>
              </w:tabs>
              <w:snapToGrid w:val="0"/>
              <w:spacing w:line="360" w:lineRule="exact"/>
              <w:jc w:val="center"/>
              <w:rPr>
                <w:rFonts w:hint="eastAsia" w:ascii="宋体" w:hAnsi="宋体" w:cs="宋体"/>
                <w:b w:val="0"/>
                <w:sz w:val="21"/>
                <w:szCs w:val="21"/>
              </w:rPr>
            </w:pPr>
          </w:p>
        </w:tc>
      </w:tr>
      <w:tr w14:paraId="0C20A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738" w:type="dxa"/>
            <w:vAlign w:val="center"/>
          </w:tcPr>
          <w:p w14:paraId="2A24B4B3">
            <w:pPr>
              <w:pStyle w:val="16"/>
              <w:tabs>
                <w:tab w:val="right" w:leader="dot" w:pos="8729"/>
                <w:tab w:val="right" w:leader="dot" w:pos="9240"/>
                <w:tab w:val="clear" w:pos="8931"/>
              </w:tabs>
              <w:snapToGrid w:val="0"/>
              <w:spacing w:line="360" w:lineRule="exact"/>
              <w:jc w:val="center"/>
              <w:rPr>
                <w:rFonts w:hint="eastAsia" w:ascii="宋体" w:hAnsi="宋体" w:cs="宋体"/>
                <w:b w:val="0"/>
                <w:sz w:val="21"/>
                <w:szCs w:val="21"/>
              </w:rPr>
            </w:pPr>
            <w:r>
              <w:rPr>
                <w:rFonts w:hint="eastAsia" w:ascii="宋体" w:hAnsi="宋体" w:cs="宋体"/>
                <w:b w:val="0"/>
                <w:sz w:val="21"/>
                <w:szCs w:val="21"/>
              </w:rPr>
              <w:t>3</w:t>
            </w:r>
          </w:p>
        </w:tc>
        <w:tc>
          <w:tcPr>
            <w:tcW w:w="2538" w:type="dxa"/>
            <w:vAlign w:val="center"/>
          </w:tcPr>
          <w:p w14:paraId="5D34FB83">
            <w:pPr>
              <w:pStyle w:val="16"/>
              <w:tabs>
                <w:tab w:val="right" w:leader="dot" w:pos="8729"/>
                <w:tab w:val="right" w:leader="dot" w:pos="9240"/>
                <w:tab w:val="clear" w:pos="8931"/>
              </w:tabs>
              <w:snapToGrid w:val="0"/>
              <w:spacing w:line="360" w:lineRule="exact"/>
              <w:jc w:val="center"/>
              <w:rPr>
                <w:rFonts w:hint="eastAsia" w:ascii="宋体" w:hAnsi="宋体" w:cs="宋体"/>
                <w:b w:val="0"/>
                <w:sz w:val="21"/>
                <w:szCs w:val="21"/>
              </w:rPr>
            </w:pPr>
          </w:p>
        </w:tc>
        <w:tc>
          <w:tcPr>
            <w:tcW w:w="1636" w:type="dxa"/>
            <w:vAlign w:val="center"/>
          </w:tcPr>
          <w:p w14:paraId="54A1AB2D">
            <w:pPr>
              <w:pStyle w:val="16"/>
              <w:tabs>
                <w:tab w:val="right" w:leader="dot" w:pos="8729"/>
                <w:tab w:val="right" w:leader="dot" w:pos="9240"/>
                <w:tab w:val="clear" w:pos="8931"/>
              </w:tabs>
              <w:snapToGrid w:val="0"/>
              <w:spacing w:line="360" w:lineRule="exact"/>
              <w:jc w:val="center"/>
              <w:rPr>
                <w:rFonts w:hint="eastAsia" w:ascii="宋体" w:hAnsi="宋体" w:cs="宋体"/>
                <w:b w:val="0"/>
                <w:sz w:val="21"/>
                <w:szCs w:val="21"/>
              </w:rPr>
            </w:pPr>
          </w:p>
        </w:tc>
        <w:tc>
          <w:tcPr>
            <w:tcW w:w="1901" w:type="dxa"/>
            <w:vAlign w:val="center"/>
          </w:tcPr>
          <w:p w14:paraId="5930CE57">
            <w:pPr>
              <w:pStyle w:val="16"/>
              <w:tabs>
                <w:tab w:val="right" w:leader="dot" w:pos="8729"/>
                <w:tab w:val="right" w:leader="dot" w:pos="9240"/>
                <w:tab w:val="clear" w:pos="8931"/>
              </w:tabs>
              <w:snapToGrid w:val="0"/>
              <w:spacing w:line="360" w:lineRule="exact"/>
              <w:jc w:val="center"/>
              <w:rPr>
                <w:rFonts w:hint="eastAsia" w:ascii="宋体" w:hAnsi="宋体" w:cs="宋体"/>
                <w:b w:val="0"/>
                <w:sz w:val="21"/>
                <w:szCs w:val="21"/>
              </w:rPr>
            </w:pPr>
          </w:p>
        </w:tc>
        <w:tc>
          <w:tcPr>
            <w:tcW w:w="2291" w:type="dxa"/>
            <w:vAlign w:val="center"/>
          </w:tcPr>
          <w:p w14:paraId="4068B626">
            <w:pPr>
              <w:pStyle w:val="16"/>
              <w:tabs>
                <w:tab w:val="right" w:leader="dot" w:pos="8729"/>
                <w:tab w:val="right" w:leader="dot" w:pos="9240"/>
                <w:tab w:val="clear" w:pos="8931"/>
              </w:tabs>
              <w:snapToGrid w:val="0"/>
              <w:spacing w:line="360" w:lineRule="exact"/>
              <w:jc w:val="center"/>
              <w:rPr>
                <w:rFonts w:hint="eastAsia" w:ascii="宋体" w:hAnsi="宋体" w:cs="宋体"/>
                <w:b w:val="0"/>
                <w:sz w:val="21"/>
                <w:szCs w:val="21"/>
              </w:rPr>
            </w:pPr>
          </w:p>
        </w:tc>
      </w:tr>
      <w:tr w14:paraId="080FD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38" w:type="dxa"/>
            <w:vAlign w:val="center"/>
          </w:tcPr>
          <w:p w14:paraId="5AEB1E31">
            <w:pPr>
              <w:pStyle w:val="16"/>
              <w:tabs>
                <w:tab w:val="right" w:leader="dot" w:pos="8729"/>
                <w:tab w:val="right" w:leader="dot" w:pos="9240"/>
                <w:tab w:val="clear" w:pos="8931"/>
              </w:tabs>
              <w:snapToGrid w:val="0"/>
              <w:spacing w:line="360" w:lineRule="exact"/>
              <w:jc w:val="center"/>
              <w:rPr>
                <w:rFonts w:hint="eastAsia" w:ascii="宋体" w:hAnsi="宋体" w:cs="宋体"/>
                <w:b w:val="0"/>
                <w:sz w:val="21"/>
                <w:szCs w:val="21"/>
              </w:rPr>
            </w:pPr>
            <w:r>
              <w:rPr>
                <w:rFonts w:hint="eastAsia" w:ascii="宋体" w:hAnsi="宋体" w:cs="宋体"/>
                <w:b w:val="0"/>
                <w:sz w:val="21"/>
                <w:szCs w:val="21"/>
              </w:rPr>
              <w:t>4</w:t>
            </w:r>
          </w:p>
        </w:tc>
        <w:tc>
          <w:tcPr>
            <w:tcW w:w="2538" w:type="dxa"/>
            <w:vAlign w:val="center"/>
          </w:tcPr>
          <w:p w14:paraId="08F221E9">
            <w:pPr>
              <w:pStyle w:val="16"/>
              <w:tabs>
                <w:tab w:val="right" w:leader="dot" w:pos="8729"/>
                <w:tab w:val="right" w:leader="dot" w:pos="9240"/>
                <w:tab w:val="clear" w:pos="8931"/>
              </w:tabs>
              <w:snapToGrid w:val="0"/>
              <w:spacing w:line="360" w:lineRule="exact"/>
              <w:jc w:val="center"/>
              <w:rPr>
                <w:rFonts w:hint="eastAsia" w:ascii="宋体" w:hAnsi="宋体" w:cs="宋体"/>
                <w:b w:val="0"/>
                <w:sz w:val="21"/>
                <w:szCs w:val="21"/>
              </w:rPr>
            </w:pPr>
          </w:p>
        </w:tc>
        <w:tc>
          <w:tcPr>
            <w:tcW w:w="1636" w:type="dxa"/>
            <w:vAlign w:val="center"/>
          </w:tcPr>
          <w:p w14:paraId="4C0B8E88">
            <w:pPr>
              <w:pStyle w:val="16"/>
              <w:tabs>
                <w:tab w:val="right" w:leader="dot" w:pos="8729"/>
                <w:tab w:val="right" w:leader="dot" w:pos="9240"/>
                <w:tab w:val="clear" w:pos="8931"/>
              </w:tabs>
              <w:snapToGrid w:val="0"/>
              <w:spacing w:line="360" w:lineRule="exact"/>
              <w:jc w:val="center"/>
              <w:rPr>
                <w:rFonts w:hint="eastAsia" w:ascii="宋体" w:hAnsi="宋体" w:cs="宋体"/>
                <w:b w:val="0"/>
                <w:sz w:val="21"/>
                <w:szCs w:val="21"/>
              </w:rPr>
            </w:pPr>
          </w:p>
        </w:tc>
        <w:tc>
          <w:tcPr>
            <w:tcW w:w="1901" w:type="dxa"/>
            <w:vAlign w:val="center"/>
          </w:tcPr>
          <w:p w14:paraId="7267DBA8">
            <w:pPr>
              <w:pStyle w:val="16"/>
              <w:tabs>
                <w:tab w:val="right" w:leader="dot" w:pos="8729"/>
                <w:tab w:val="right" w:leader="dot" w:pos="9240"/>
                <w:tab w:val="clear" w:pos="8931"/>
              </w:tabs>
              <w:snapToGrid w:val="0"/>
              <w:spacing w:line="360" w:lineRule="exact"/>
              <w:jc w:val="center"/>
              <w:rPr>
                <w:rFonts w:hint="eastAsia" w:ascii="宋体" w:hAnsi="宋体" w:cs="宋体"/>
                <w:b w:val="0"/>
                <w:sz w:val="21"/>
                <w:szCs w:val="21"/>
              </w:rPr>
            </w:pPr>
          </w:p>
        </w:tc>
        <w:tc>
          <w:tcPr>
            <w:tcW w:w="2291" w:type="dxa"/>
            <w:vAlign w:val="center"/>
          </w:tcPr>
          <w:p w14:paraId="1562BD96">
            <w:pPr>
              <w:pStyle w:val="16"/>
              <w:tabs>
                <w:tab w:val="right" w:leader="dot" w:pos="8729"/>
                <w:tab w:val="right" w:leader="dot" w:pos="9240"/>
                <w:tab w:val="clear" w:pos="8931"/>
              </w:tabs>
              <w:snapToGrid w:val="0"/>
              <w:spacing w:line="360" w:lineRule="exact"/>
              <w:jc w:val="center"/>
              <w:rPr>
                <w:rFonts w:hint="eastAsia" w:ascii="宋体" w:hAnsi="宋体" w:cs="宋体"/>
                <w:b w:val="0"/>
                <w:sz w:val="21"/>
                <w:szCs w:val="21"/>
              </w:rPr>
            </w:pPr>
          </w:p>
        </w:tc>
      </w:tr>
      <w:tr w14:paraId="12C18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38" w:type="dxa"/>
            <w:vAlign w:val="center"/>
          </w:tcPr>
          <w:p w14:paraId="630CF5E2">
            <w:pPr>
              <w:pStyle w:val="16"/>
              <w:tabs>
                <w:tab w:val="right" w:leader="dot" w:pos="8729"/>
                <w:tab w:val="right" w:leader="dot" w:pos="9240"/>
                <w:tab w:val="clear" w:pos="8931"/>
              </w:tabs>
              <w:snapToGrid w:val="0"/>
              <w:spacing w:line="360" w:lineRule="exact"/>
              <w:jc w:val="center"/>
              <w:rPr>
                <w:rFonts w:hint="eastAsia" w:ascii="宋体" w:hAnsi="宋体" w:cs="宋体"/>
                <w:b w:val="0"/>
                <w:sz w:val="21"/>
                <w:szCs w:val="21"/>
              </w:rPr>
            </w:pPr>
            <w:r>
              <w:rPr>
                <w:rFonts w:hint="eastAsia" w:ascii="宋体" w:hAnsi="宋体" w:cs="宋体"/>
                <w:b w:val="0"/>
                <w:sz w:val="21"/>
                <w:szCs w:val="21"/>
              </w:rPr>
              <w:t>5</w:t>
            </w:r>
          </w:p>
        </w:tc>
        <w:tc>
          <w:tcPr>
            <w:tcW w:w="2538" w:type="dxa"/>
            <w:vAlign w:val="center"/>
          </w:tcPr>
          <w:p w14:paraId="0341D651">
            <w:pPr>
              <w:pStyle w:val="16"/>
              <w:tabs>
                <w:tab w:val="right" w:leader="dot" w:pos="8729"/>
                <w:tab w:val="right" w:leader="dot" w:pos="9240"/>
                <w:tab w:val="clear" w:pos="8931"/>
              </w:tabs>
              <w:snapToGrid w:val="0"/>
              <w:spacing w:line="360" w:lineRule="exact"/>
              <w:jc w:val="center"/>
              <w:rPr>
                <w:rFonts w:hint="eastAsia" w:ascii="宋体" w:hAnsi="宋体" w:cs="宋体"/>
                <w:b w:val="0"/>
                <w:sz w:val="21"/>
                <w:szCs w:val="21"/>
              </w:rPr>
            </w:pPr>
          </w:p>
        </w:tc>
        <w:tc>
          <w:tcPr>
            <w:tcW w:w="1636" w:type="dxa"/>
            <w:vAlign w:val="center"/>
          </w:tcPr>
          <w:p w14:paraId="0FC79488">
            <w:pPr>
              <w:pStyle w:val="16"/>
              <w:tabs>
                <w:tab w:val="right" w:leader="dot" w:pos="8729"/>
                <w:tab w:val="right" w:leader="dot" w:pos="9240"/>
                <w:tab w:val="clear" w:pos="8931"/>
              </w:tabs>
              <w:snapToGrid w:val="0"/>
              <w:spacing w:line="360" w:lineRule="exact"/>
              <w:jc w:val="center"/>
              <w:rPr>
                <w:rFonts w:hint="eastAsia" w:ascii="宋体" w:hAnsi="宋体" w:cs="宋体"/>
                <w:b w:val="0"/>
                <w:sz w:val="21"/>
                <w:szCs w:val="21"/>
              </w:rPr>
            </w:pPr>
          </w:p>
        </w:tc>
        <w:tc>
          <w:tcPr>
            <w:tcW w:w="1901" w:type="dxa"/>
            <w:vAlign w:val="center"/>
          </w:tcPr>
          <w:p w14:paraId="7699D43C">
            <w:pPr>
              <w:pStyle w:val="16"/>
              <w:tabs>
                <w:tab w:val="right" w:leader="dot" w:pos="8729"/>
                <w:tab w:val="right" w:leader="dot" w:pos="9240"/>
                <w:tab w:val="clear" w:pos="8931"/>
              </w:tabs>
              <w:snapToGrid w:val="0"/>
              <w:spacing w:line="360" w:lineRule="exact"/>
              <w:jc w:val="center"/>
              <w:rPr>
                <w:rFonts w:hint="eastAsia" w:ascii="宋体" w:hAnsi="宋体" w:cs="宋体"/>
                <w:b w:val="0"/>
                <w:sz w:val="21"/>
                <w:szCs w:val="21"/>
              </w:rPr>
            </w:pPr>
          </w:p>
        </w:tc>
        <w:tc>
          <w:tcPr>
            <w:tcW w:w="2291" w:type="dxa"/>
            <w:vAlign w:val="center"/>
          </w:tcPr>
          <w:p w14:paraId="067006CC">
            <w:pPr>
              <w:pStyle w:val="16"/>
              <w:tabs>
                <w:tab w:val="right" w:leader="dot" w:pos="8729"/>
                <w:tab w:val="right" w:leader="dot" w:pos="9240"/>
                <w:tab w:val="clear" w:pos="8931"/>
              </w:tabs>
              <w:snapToGrid w:val="0"/>
              <w:spacing w:line="360" w:lineRule="exact"/>
              <w:jc w:val="center"/>
              <w:rPr>
                <w:rFonts w:hint="eastAsia" w:ascii="宋体" w:hAnsi="宋体" w:cs="宋体"/>
                <w:b w:val="0"/>
                <w:sz w:val="21"/>
                <w:szCs w:val="21"/>
              </w:rPr>
            </w:pPr>
          </w:p>
        </w:tc>
      </w:tr>
    </w:tbl>
    <w:p w14:paraId="24DD77C0">
      <w:pPr>
        <w:pStyle w:val="18"/>
        <w:rPr>
          <w:rFonts w:hint="eastAsia" w:hAnsi="宋体" w:cs="宋体"/>
          <w:bCs/>
          <w:szCs w:val="21"/>
        </w:rPr>
      </w:pPr>
    </w:p>
    <w:p w14:paraId="5F47BC77">
      <w:pPr>
        <w:pStyle w:val="18"/>
        <w:rPr>
          <w:rFonts w:hint="eastAsia" w:hAnsi="宋体" w:cs="宋体"/>
          <w:bCs/>
          <w:szCs w:val="21"/>
        </w:rPr>
      </w:pPr>
      <w:r>
        <w:rPr>
          <w:rFonts w:hint="eastAsia" w:hAnsi="宋体" w:cs="宋体"/>
          <w:bCs/>
          <w:szCs w:val="21"/>
        </w:rPr>
        <w:t>注：响应文件中须提供《供应商履约能力情况表》及相对应的履约能力证明材料，履约能力证明材料为供应商与委托方签订的合同（合同包括：合同首页、标的及金额所在页及合同签字盖章页）或委托方出具委托证明，无证明材料或证明材料不明确、无法体现履约能力内容的，不予认可。</w:t>
      </w:r>
    </w:p>
    <w:p w14:paraId="5E161884">
      <w:pPr>
        <w:rPr>
          <w:rFonts w:hint="eastAsia" w:ascii="宋体" w:hAnsi="宋体" w:cs="宋体"/>
          <w:b/>
          <w:sz w:val="32"/>
          <w:szCs w:val="32"/>
        </w:rPr>
      </w:pPr>
      <w:r>
        <w:rPr>
          <w:rFonts w:hint="eastAsia" w:ascii="宋体" w:hAnsi="宋体" w:cs="宋体"/>
          <w:b/>
          <w:sz w:val="32"/>
          <w:szCs w:val="32"/>
        </w:rPr>
        <w:br w:type="page"/>
      </w:r>
    </w:p>
    <w:p w14:paraId="10B76064">
      <w:pPr>
        <w:pStyle w:val="11"/>
        <w:jc w:val="center"/>
        <w:outlineLvl w:val="2"/>
        <w:rPr>
          <w:rFonts w:ascii="Times New Roman" w:eastAsia="黑体"/>
          <w:sz w:val="30"/>
          <w:szCs w:val="30"/>
        </w:rPr>
      </w:pPr>
      <w:r>
        <w:rPr>
          <w:rFonts w:hint="eastAsia" w:ascii="Times New Roman" w:eastAsia="黑体"/>
          <w:sz w:val="30"/>
          <w:szCs w:val="30"/>
        </w:rPr>
        <w:t>其他商务资料</w:t>
      </w:r>
      <w:bookmarkEnd w:id="838"/>
      <w:bookmarkEnd w:id="839"/>
      <w:bookmarkEnd w:id="840"/>
      <w:bookmarkEnd w:id="841"/>
      <w:bookmarkEnd w:id="842"/>
      <w:bookmarkEnd w:id="843"/>
    </w:p>
    <w:p w14:paraId="65F98709">
      <w:pPr>
        <w:pStyle w:val="11"/>
        <w:rPr>
          <w:rFonts w:ascii="Times New Roman"/>
        </w:rPr>
      </w:pPr>
    </w:p>
    <w:p w14:paraId="30BE52A4">
      <w:pPr>
        <w:pStyle w:val="11"/>
        <w:spacing w:line="360" w:lineRule="auto"/>
        <w:rPr>
          <w:rFonts w:ascii="Times New Roman"/>
        </w:rPr>
      </w:pPr>
      <w:r>
        <w:rPr>
          <w:rFonts w:hint="eastAsia" w:ascii="Times New Roman"/>
        </w:rPr>
        <w:t>（</w:t>
      </w:r>
      <w:r>
        <w:rPr>
          <w:rFonts w:ascii="Times New Roman"/>
        </w:rPr>
        <w:t>1</w:t>
      </w:r>
      <w:r>
        <w:rPr>
          <w:rFonts w:hint="eastAsia" w:ascii="Times New Roman"/>
        </w:rPr>
        <w:t>）保证金缴纳凭证；</w:t>
      </w:r>
    </w:p>
    <w:p w14:paraId="10752669">
      <w:pPr>
        <w:pStyle w:val="11"/>
        <w:spacing w:line="360" w:lineRule="auto"/>
        <w:rPr>
          <w:rFonts w:ascii="Times New Roman"/>
        </w:rPr>
      </w:pPr>
      <w:r>
        <w:rPr>
          <w:rFonts w:hint="eastAsia" w:ascii="Times New Roman"/>
        </w:rPr>
        <w:t>（</w:t>
      </w:r>
      <w:r>
        <w:rPr>
          <w:rFonts w:ascii="Times New Roman"/>
        </w:rPr>
        <w:t>2</w:t>
      </w:r>
      <w:r>
        <w:rPr>
          <w:rFonts w:hint="eastAsia" w:ascii="Times New Roman"/>
        </w:rPr>
        <w:t>）磋商文件要求及供应商认为有必要提供的其他商务资料</w:t>
      </w:r>
      <w:r>
        <w:rPr>
          <w:rFonts w:hint="eastAsia"/>
        </w:rPr>
        <w:t>。</w:t>
      </w:r>
    </w:p>
    <w:p w14:paraId="794F52E6">
      <w:pPr>
        <w:spacing w:line="360" w:lineRule="auto"/>
      </w:pPr>
    </w:p>
    <w:p w14:paraId="732C29B4">
      <w:pPr>
        <w:spacing w:line="360" w:lineRule="auto"/>
      </w:pPr>
    </w:p>
    <w:p w14:paraId="0048CAD1">
      <w:pPr>
        <w:spacing w:line="360" w:lineRule="auto"/>
      </w:pPr>
    </w:p>
    <w:p w14:paraId="0399611D">
      <w:pPr>
        <w:spacing w:line="360" w:lineRule="auto"/>
      </w:pPr>
    </w:p>
    <w:p w14:paraId="2E2F36F5">
      <w:pPr>
        <w:spacing w:line="360" w:lineRule="auto"/>
      </w:pPr>
    </w:p>
    <w:p w14:paraId="645C174D">
      <w:pPr>
        <w:spacing w:line="360" w:lineRule="auto"/>
      </w:pPr>
    </w:p>
    <w:p w14:paraId="3BF6C4C5">
      <w:pPr>
        <w:spacing w:line="360" w:lineRule="auto"/>
      </w:pPr>
    </w:p>
    <w:p w14:paraId="04E788FF">
      <w:pPr>
        <w:spacing w:line="360" w:lineRule="auto"/>
      </w:pPr>
    </w:p>
    <w:p w14:paraId="417F406E">
      <w:pPr>
        <w:spacing w:line="360" w:lineRule="auto"/>
      </w:pPr>
    </w:p>
    <w:p w14:paraId="49D792BA">
      <w:pPr>
        <w:spacing w:line="360" w:lineRule="auto"/>
      </w:pPr>
    </w:p>
    <w:p w14:paraId="6E24D072">
      <w:pPr>
        <w:spacing w:line="360" w:lineRule="auto"/>
      </w:pPr>
    </w:p>
    <w:p w14:paraId="155D8E51">
      <w:pPr>
        <w:pStyle w:val="11"/>
        <w:rPr>
          <w:rFonts w:ascii="Times New Roman"/>
        </w:rPr>
      </w:pPr>
    </w:p>
    <w:p w14:paraId="4129784A"/>
    <w:p w14:paraId="6EF897EE">
      <w:r>
        <w:br w:type="page"/>
      </w:r>
    </w:p>
    <w:p w14:paraId="51E978A0">
      <w:pPr>
        <w:pStyle w:val="3"/>
        <w:keepLines w:val="0"/>
        <w:tabs>
          <w:tab w:val="left" w:pos="420"/>
          <w:tab w:val="left" w:pos="6090"/>
        </w:tabs>
        <w:adjustRightInd w:val="0"/>
        <w:spacing w:after="0"/>
        <w:ind w:left="-2" w:leftChars="-1"/>
        <w:textAlignment w:val="baseline"/>
        <w:rPr>
          <w:rFonts w:ascii="Times New Roman" w:hAnsi="Times New Roman" w:eastAsia="黑体"/>
          <w:bCs w:val="0"/>
          <w:sz w:val="28"/>
          <w:szCs w:val="30"/>
        </w:rPr>
      </w:pPr>
      <w:bookmarkStart w:id="844" w:name="_Toc23184"/>
      <w:bookmarkStart w:id="845" w:name="_Toc12072"/>
      <w:bookmarkStart w:id="846" w:name="_Toc12729"/>
      <w:bookmarkStart w:id="847" w:name="_Toc25004"/>
      <w:bookmarkStart w:id="848" w:name="_Toc11278"/>
      <w:bookmarkStart w:id="849" w:name="_Toc12064"/>
      <w:bookmarkStart w:id="850" w:name="_Toc190"/>
      <w:r>
        <w:rPr>
          <w:rFonts w:hint="eastAsia" w:ascii="Times New Roman" w:hAnsi="Times New Roman" w:eastAsia="黑体"/>
          <w:bCs w:val="0"/>
          <w:sz w:val="28"/>
          <w:szCs w:val="30"/>
        </w:rPr>
        <w:t>三、技术文件</w:t>
      </w:r>
      <w:bookmarkEnd w:id="844"/>
      <w:bookmarkEnd w:id="845"/>
      <w:bookmarkEnd w:id="846"/>
      <w:bookmarkEnd w:id="847"/>
      <w:bookmarkEnd w:id="848"/>
      <w:bookmarkEnd w:id="849"/>
      <w:bookmarkEnd w:id="850"/>
    </w:p>
    <w:p w14:paraId="04C57303"/>
    <w:p w14:paraId="25D9E83F">
      <w:pPr>
        <w:keepNext/>
        <w:keepLines/>
        <w:spacing w:before="120" w:after="120" w:line="360" w:lineRule="auto"/>
        <w:jc w:val="center"/>
        <w:outlineLvl w:val="1"/>
        <w:rPr>
          <w:rFonts w:hint="eastAsia" w:ascii="宋体" w:hAnsi="宋体" w:cs="宋体"/>
          <w:b/>
          <w:bCs/>
          <w:sz w:val="32"/>
          <w:szCs w:val="36"/>
        </w:rPr>
      </w:pPr>
      <w:bookmarkStart w:id="851" w:name="_Toc31160"/>
      <w:bookmarkStart w:id="852" w:name="_Toc2529"/>
      <w:bookmarkStart w:id="853" w:name="_Toc482092711"/>
      <w:bookmarkStart w:id="854" w:name="_Toc489972671"/>
      <w:bookmarkStart w:id="855" w:name="_Toc7580"/>
      <w:bookmarkStart w:id="856" w:name="_Toc489512851"/>
      <w:bookmarkStart w:id="857" w:name="_Toc14583"/>
      <w:bookmarkStart w:id="858" w:name="_Toc495397705"/>
      <w:bookmarkStart w:id="859" w:name="_Toc391049646"/>
      <w:r>
        <w:rPr>
          <w:rFonts w:hint="eastAsia" w:ascii="宋体" w:hAnsi="宋体" w:cs="宋体"/>
          <w:b/>
          <w:bCs/>
          <w:sz w:val="32"/>
          <w:szCs w:val="36"/>
        </w:rPr>
        <w:t>需求分析</w:t>
      </w:r>
    </w:p>
    <w:p w14:paraId="33AF8E88">
      <w:pPr>
        <w:pStyle w:val="11"/>
        <w:jc w:val="center"/>
        <w:rPr>
          <w:rFonts w:hint="eastAsia" w:hAnsi="宋体" w:cs="宋体"/>
        </w:rPr>
      </w:pPr>
      <w:r>
        <w:rPr>
          <w:rFonts w:hint="eastAsia" w:hAnsi="宋体" w:cs="宋体"/>
        </w:rPr>
        <w:t>(内容自拟)</w:t>
      </w:r>
    </w:p>
    <w:p w14:paraId="70FBC27B">
      <w:r>
        <w:rPr>
          <w:rFonts w:hint="eastAsia"/>
        </w:rPr>
        <w:br w:type="page"/>
      </w:r>
    </w:p>
    <w:p w14:paraId="0560E90A">
      <w:pPr>
        <w:keepNext/>
        <w:keepLines/>
        <w:spacing w:before="120" w:after="120" w:line="360" w:lineRule="auto"/>
        <w:jc w:val="center"/>
        <w:outlineLvl w:val="1"/>
        <w:rPr>
          <w:rFonts w:hint="eastAsia" w:ascii="宋体" w:hAnsi="宋体" w:cs="宋体"/>
          <w:b/>
          <w:bCs/>
          <w:sz w:val="32"/>
          <w:szCs w:val="36"/>
        </w:rPr>
      </w:pPr>
      <w:r>
        <w:rPr>
          <w:rFonts w:hint="eastAsia" w:ascii="宋体" w:hAnsi="宋体" w:cs="宋体"/>
          <w:b/>
          <w:bCs/>
          <w:sz w:val="32"/>
          <w:szCs w:val="36"/>
        </w:rPr>
        <w:t>维护服务方案</w:t>
      </w:r>
    </w:p>
    <w:p w14:paraId="71D8DDF3">
      <w:pPr>
        <w:pStyle w:val="11"/>
        <w:jc w:val="center"/>
        <w:rPr>
          <w:rFonts w:hint="eastAsia" w:hAnsi="宋体" w:cs="宋体"/>
        </w:rPr>
      </w:pPr>
      <w:r>
        <w:rPr>
          <w:rFonts w:hint="eastAsia" w:hAnsi="宋体" w:cs="宋体"/>
        </w:rPr>
        <w:t>(内容自拟)</w:t>
      </w:r>
    </w:p>
    <w:p w14:paraId="27C7B1C2">
      <w:pPr>
        <w:pStyle w:val="28"/>
        <w:spacing w:line="360" w:lineRule="auto"/>
        <w:ind w:firstLine="0" w:firstLineChars="0"/>
        <w:jc w:val="center"/>
        <w:rPr>
          <w:rFonts w:hint="eastAsia" w:ascii="宋体" w:hAnsi="宋体" w:eastAsia="黑体"/>
          <w:sz w:val="30"/>
          <w:szCs w:val="30"/>
        </w:rPr>
      </w:pPr>
    </w:p>
    <w:bookmarkEnd w:id="851"/>
    <w:p w14:paraId="32FB2A55">
      <w:pPr>
        <w:keepNext/>
        <w:keepLines/>
        <w:spacing w:before="120" w:after="120" w:line="360" w:lineRule="auto"/>
        <w:jc w:val="center"/>
        <w:outlineLvl w:val="1"/>
        <w:rPr>
          <w:rFonts w:hint="eastAsia" w:ascii="宋体" w:hAnsi="宋体" w:cs="宋体"/>
          <w:b/>
          <w:bCs/>
          <w:sz w:val="32"/>
          <w:szCs w:val="36"/>
        </w:rPr>
      </w:pPr>
      <w:r>
        <w:rPr>
          <w:rFonts w:hint="eastAsia" w:ascii="宋体" w:hAnsi="宋体" w:eastAsia="黑体"/>
          <w:sz w:val="30"/>
          <w:szCs w:val="30"/>
        </w:rPr>
        <w:br w:type="page"/>
      </w:r>
      <w:bookmarkStart w:id="860" w:name="_Toc23612"/>
      <w:r>
        <w:rPr>
          <w:rFonts w:hint="eastAsia" w:ascii="宋体" w:hAnsi="宋体" w:cs="宋体"/>
          <w:b/>
          <w:bCs/>
          <w:sz w:val="32"/>
          <w:szCs w:val="36"/>
        </w:rPr>
        <w:t>服务质量承诺及保障措施</w:t>
      </w:r>
    </w:p>
    <w:p w14:paraId="6893C3F6">
      <w:pPr>
        <w:pStyle w:val="11"/>
        <w:jc w:val="center"/>
        <w:rPr>
          <w:rFonts w:hint="eastAsia" w:hAnsi="宋体" w:cs="宋体"/>
        </w:rPr>
      </w:pPr>
      <w:r>
        <w:rPr>
          <w:rFonts w:hint="eastAsia" w:hAnsi="宋体" w:cs="宋体"/>
        </w:rPr>
        <w:t>(内容自拟)</w:t>
      </w:r>
    </w:p>
    <w:bookmarkEnd w:id="860"/>
    <w:p w14:paraId="07D1A058">
      <w:pPr>
        <w:pStyle w:val="28"/>
        <w:spacing w:line="360" w:lineRule="auto"/>
        <w:ind w:firstLine="0" w:firstLineChars="0"/>
        <w:jc w:val="center"/>
      </w:pPr>
    </w:p>
    <w:bookmarkEnd w:id="684"/>
    <w:bookmarkEnd w:id="705"/>
    <w:bookmarkEnd w:id="706"/>
    <w:bookmarkEnd w:id="707"/>
    <w:bookmarkEnd w:id="708"/>
    <w:bookmarkEnd w:id="709"/>
    <w:bookmarkEnd w:id="833"/>
    <w:bookmarkEnd w:id="852"/>
    <w:bookmarkEnd w:id="853"/>
    <w:bookmarkEnd w:id="854"/>
    <w:bookmarkEnd w:id="855"/>
    <w:bookmarkEnd w:id="856"/>
    <w:bookmarkEnd w:id="857"/>
    <w:bookmarkEnd w:id="858"/>
    <w:bookmarkEnd w:id="859"/>
    <w:p w14:paraId="1000F9A2">
      <w:pPr>
        <w:jc w:val="center"/>
        <w:rPr>
          <w:b/>
        </w:rPr>
      </w:pPr>
      <w:r>
        <w:rPr>
          <w:rFonts w:hint="eastAsia" w:ascii="宋体" w:hAnsi="宋体" w:eastAsia="黑体"/>
          <w:sz w:val="30"/>
          <w:szCs w:val="30"/>
        </w:rPr>
        <w:br w:type="page"/>
      </w:r>
      <w:bookmarkStart w:id="861" w:name="_Toc1686"/>
      <w:bookmarkStart w:id="862" w:name="_Toc15662"/>
      <w:r>
        <w:rPr>
          <w:rFonts w:eastAsia="黑体"/>
          <w:sz w:val="30"/>
          <w:szCs w:val="30"/>
        </w:rPr>
        <w:t>其他</w:t>
      </w:r>
      <w:r>
        <w:rPr>
          <w:rFonts w:hint="eastAsia" w:eastAsia="黑体"/>
          <w:sz w:val="30"/>
          <w:szCs w:val="30"/>
        </w:rPr>
        <w:t>技术</w:t>
      </w:r>
      <w:r>
        <w:rPr>
          <w:rFonts w:eastAsia="黑体"/>
          <w:sz w:val="30"/>
          <w:szCs w:val="30"/>
        </w:rPr>
        <w:t>资料</w:t>
      </w:r>
      <w:bookmarkEnd w:id="861"/>
      <w:bookmarkEnd w:id="862"/>
    </w:p>
    <w:p w14:paraId="10756F08">
      <w:pPr>
        <w:pStyle w:val="11"/>
        <w:rPr>
          <w:rFonts w:ascii="Times New Roman"/>
        </w:rPr>
      </w:pPr>
    </w:p>
    <w:p w14:paraId="04313BB5">
      <w:r>
        <w:rPr>
          <w:rFonts w:hint="eastAsia"/>
        </w:rPr>
        <w:t>磋商文件要求及供应商认为有必要提供的其他技术资料。</w:t>
      </w:r>
    </w:p>
    <w:p w14:paraId="6FCC5243">
      <w:r>
        <w:br w:type="page"/>
      </w:r>
    </w:p>
    <w:p w14:paraId="0C7CC76F">
      <w:pPr>
        <w:spacing w:line="360" w:lineRule="auto"/>
        <w:jc w:val="center"/>
        <w:outlineLvl w:val="2"/>
        <w:rPr>
          <w:rFonts w:eastAsia="黑体"/>
          <w:sz w:val="30"/>
          <w:szCs w:val="30"/>
        </w:rPr>
      </w:pPr>
      <w:r>
        <w:rPr>
          <w:rFonts w:hint="eastAsia" w:eastAsia="黑体"/>
          <w:sz w:val="28"/>
          <w:szCs w:val="28"/>
        </w:rPr>
        <w:t>最后报价明细表</w:t>
      </w:r>
    </w:p>
    <w:p w14:paraId="29FBA0CD">
      <w:pPr>
        <w:spacing w:line="360" w:lineRule="auto"/>
        <w:rPr>
          <w:b/>
          <w:szCs w:val="21"/>
          <w:u w:val="single"/>
        </w:rPr>
      </w:pPr>
      <w:r>
        <w:rPr>
          <w:rFonts w:hint="eastAsia"/>
          <w:b/>
          <w:szCs w:val="21"/>
        </w:rPr>
        <w:t>项目名称：</w:t>
      </w:r>
      <w:r>
        <w:rPr>
          <w:b/>
          <w:szCs w:val="21"/>
          <w:u w:val="single"/>
        </w:rPr>
        <w:t xml:space="preserve">                    </w:t>
      </w:r>
      <w:r>
        <w:rPr>
          <w:b/>
          <w:szCs w:val="21"/>
        </w:rPr>
        <w:t xml:space="preserve">                         </w:t>
      </w:r>
      <w:r>
        <w:rPr>
          <w:rFonts w:hint="eastAsia"/>
          <w:b/>
          <w:szCs w:val="21"/>
        </w:rPr>
        <w:t>项目编号：</w:t>
      </w:r>
      <w:r>
        <w:rPr>
          <w:b/>
          <w:szCs w:val="21"/>
          <w:u w:val="single"/>
        </w:rPr>
        <w:t xml:space="preserve">         </w:t>
      </w:r>
    </w:p>
    <w:tbl>
      <w:tblPr>
        <w:tblStyle w:val="21"/>
        <w:tblW w:w="9923" w:type="dxa"/>
        <w:tblInd w:w="93" w:type="dxa"/>
        <w:tblLayout w:type="autofit"/>
        <w:tblCellMar>
          <w:top w:w="0" w:type="dxa"/>
          <w:left w:w="108" w:type="dxa"/>
          <w:bottom w:w="0" w:type="dxa"/>
          <w:right w:w="108" w:type="dxa"/>
        </w:tblCellMar>
      </w:tblPr>
      <w:tblGrid>
        <w:gridCol w:w="941"/>
        <w:gridCol w:w="940"/>
        <w:gridCol w:w="249"/>
        <w:gridCol w:w="2068"/>
        <w:gridCol w:w="680"/>
        <w:gridCol w:w="719"/>
        <w:gridCol w:w="866"/>
        <w:gridCol w:w="942"/>
        <w:gridCol w:w="942"/>
        <w:gridCol w:w="1576"/>
      </w:tblGrid>
      <w:tr w14:paraId="0D22C4C5">
        <w:tblPrEx>
          <w:tblCellMar>
            <w:top w:w="0" w:type="dxa"/>
            <w:left w:w="108" w:type="dxa"/>
            <w:bottom w:w="0" w:type="dxa"/>
            <w:right w:w="108" w:type="dxa"/>
          </w:tblCellMar>
        </w:tblPrEx>
        <w:trPr>
          <w:trHeight w:val="440" w:hRule="atLeast"/>
        </w:trPr>
        <w:tc>
          <w:tcPr>
            <w:tcW w:w="943" w:type="dxa"/>
            <w:vMerge w:val="restart"/>
            <w:tcBorders>
              <w:top w:val="single" w:color="000000" w:sz="8" w:space="0"/>
              <w:left w:val="single" w:color="000000" w:sz="8" w:space="0"/>
              <w:bottom w:val="single" w:color="000000" w:sz="8" w:space="0"/>
              <w:right w:val="single" w:color="000000" w:sz="8" w:space="0"/>
            </w:tcBorders>
            <w:vAlign w:val="center"/>
          </w:tcPr>
          <w:p w14:paraId="1116D99D">
            <w:pPr>
              <w:widowControl/>
              <w:jc w:val="center"/>
              <w:textAlignment w:val="center"/>
              <w:rPr>
                <w:rFonts w:hint="eastAsia" w:ascii="宋体" w:hAnsi="宋体" w:cs="宋体"/>
                <w:b/>
                <w:bCs/>
                <w:szCs w:val="21"/>
              </w:rPr>
            </w:pPr>
            <w:r>
              <w:rPr>
                <w:rFonts w:hint="eastAsia" w:ascii="宋体" w:hAnsi="宋体" w:cs="宋体"/>
                <w:b/>
                <w:bCs/>
                <w:kern w:val="0"/>
                <w:szCs w:val="21"/>
                <w:lang w:bidi="ar"/>
              </w:rPr>
              <w:t>序号</w:t>
            </w:r>
          </w:p>
        </w:tc>
        <w:tc>
          <w:tcPr>
            <w:tcW w:w="1193" w:type="dxa"/>
            <w:gridSpan w:val="2"/>
            <w:vMerge w:val="restart"/>
            <w:tcBorders>
              <w:top w:val="single" w:color="000000" w:sz="8" w:space="0"/>
              <w:left w:val="single" w:color="000000" w:sz="8" w:space="0"/>
              <w:bottom w:val="single" w:color="000000" w:sz="8" w:space="0"/>
              <w:right w:val="single" w:color="000000" w:sz="8" w:space="0"/>
            </w:tcBorders>
            <w:vAlign w:val="center"/>
          </w:tcPr>
          <w:p w14:paraId="34A71475">
            <w:pPr>
              <w:widowControl/>
              <w:jc w:val="center"/>
              <w:textAlignment w:val="center"/>
              <w:rPr>
                <w:rFonts w:hint="eastAsia" w:ascii="宋体" w:hAnsi="宋体" w:cs="宋体"/>
                <w:b/>
                <w:bCs/>
                <w:szCs w:val="21"/>
              </w:rPr>
            </w:pPr>
            <w:r>
              <w:rPr>
                <w:rFonts w:hint="eastAsia" w:ascii="宋体" w:hAnsi="宋体" w:cs="宋体"/>
                <w:b/>
                <w:bCs/>
                <w:kern w:val="0"/>
                <w:szCs w:val="21"/>
                <w:lang w:bidi="ar"/>
              </w:rPr>
              <w:t>设备名称</w:t>
            </w:r>
          </w:p>
        </w:tc>
        <w:tc>
          <w:tcPr>
            <w:tcW w:w="2070" w:type="dxa"/>
            <w:vMerge w:val="restart"/>
            <w:tcBorders>
              <w:top w:val="single" w:color="000000" w:sz="8" w:space="0"/>
              <w:left w:val="single" w:color="000000" w:sz="8" w:space="0"/>
              <w:bottom w:val="single" w:color="000000" w:sz="8" w:space="0"/>
              <w:right w:val="single" w:color="000000" w:sz="8" w:space="0"/>
            </w:tcBorders>
            <w:vAlign w:val="center"/>
          </w:tcPr>
          <w:p w14:paraId="08C89DBB">
            <w:pPr>
              <w:widowControl/>
              <w:jc w:val="center"/>
              <w:textAlignment w:val="center"/>
              <w:rPr>
                <w:rFonts w:hint="eastAsia" w:ascii="宋体" w:hAnsi="宋体" w:cs="宋体"/>
                <w:b/>
                <w:bCs/>
                <w:szCs w:val="21"/>
              </w:rPr>
            </w:pPr>
            <w:r>
              <w:rPr>
                <w:rFonts w:hint="eastAsia" w:ascii="宋体" w:hAnsi="宋体" w:cs="宋体"/>
                <w:b/>
                <w:bCs/>
                <w:kern w:val="0"/>
                <w:szCs w:val="21"/>
                <w:lang w:bidi="ar"/>
              </w:rPr>
              <w:t>规格型号</w:t>
            </w:r>
          </w:p>
        </w:tc>
        <w:tc>
          <w:tcPr>
            <w:tcW w:w="681" w:type="dxa"/>
            <w:vMerge w:val="restart"/>
            <w:tcBorders>
              <w:top w:val="single" w:color="000000" w:sz="8" w:space="0"/>
              <w:left w:val="single" w:color="000000" w:sz="8" w:space="0"/>
              <w:bottom w:val="single" w:color="000000" w:sz="8" w:space="0"/>
              <w:right w:val="single" w:color="000000" w:sz="8" w:space="0"/>
            </w:tcBorders>
            <w:vAlign w:val="center"/>
          </w:tcPr>
          <w:p w14:paraId="1357BE84">
            <w:pPr>
              <w:widowControl/>
              <w:jc w:val="center"/>
              <w:textAlignment w:val="center"/>
              <w:rPr>
                <w:rFonts w:hint="eastAsia" w:ascii="宋体" w:hAnsi="宋体" w:cs="宋体"/>
                <w:b/>
                <w:bCs/>
                <w:szCs w:val="21"/>
              </w:rPr>
            </w:pPr>
            <w:r>
              <w:rPr>
                <w:rFonts w:hint="eastAsia" w:ascii="宋体" w:hAnsi="宋体" w:cs="宋体"/>
                <w:b/>
                <w:bCs/>
                <w:kern w:val="0"/>
                <w:szCs w:val="21"/>
                <w:lang w:bidi="ar"/>
              </w:rPr>
              <w:t>数量</w:t>
            </w:r>
          </w:p>
        </w:tc>
        <w:tc>
          <w:tcPr>
            <w:tcW w:w="721" w:type="dxa"/>
            <w:vMerge w:val="restart"/>
            <w:tcBorders>
              <w:top w:val="single" w:color="000000" w:sz="8" w:space="0"/>
              <w:left w:val="single" w:color="000000" w:sz="8" w:space="0"/>
              <w:bottom w:val="single" w:color="000000" w:sz="8" w:space="0"/>
              <w:right w:val="single" w:color="000000" w:sz="8" w:space="0"/>
            </w:tcBorders>
            <w:vAlign w:val="center"/>
          </w:tcPr>
          <w:p w14:paraId="28348E8B">
            <w:pPr>
              <w:widowControl/>
              <w:jc w:val="center"/>
              <w:textAlignment w:val="center"/>
              <w:rPr>
                <w:rFonts w:hint="eastAsia" w:ascii="宋体" w:hAnsi="宋体" w:cs="宋体"/>
                <w:b/>
                <w:bCs/>
                <w:szCs w:val="21"/>
              </w:rPr>
            </w:pPr>
            <w:r>
              <w:rPr>
                <w:rFonts w:hint="eastAsia" w:ascii="宋体" w:hAnsi="宋体" w:cs="宋体"/>
                <w:b/>
                <w:bCs/>
                <w:kern w:val="0"/>
                <w:szCs w:val="21"/>
                <w:lang w:bidi="ar"/>
              </w:rPr>
              <w:t>单位</w:t>
            </w:r>
          </w:p>
        </w:tc>
        <w:tc>
          <w:tcPr>
            <w:tcW w:w="849" w:type="dxa"/>
            <w:tcBorders>
              <w:top w:val="single" w:color="000000" w:sz="8" w:space="0"/>
              <w:left w:val="single" w:color="000000" w:sz="8" w:space="0"/>
              <w:bottom w:val="nil"/>
              <w:right w:val="single" w:color="000000" w:sz="8" w:space="0"/>
            </w:tcBorders>
            <w:vAlign w:val="center"/>
          </w:tcPr>
          <w:p w14:paraId="034D3401">
            <w:pPr>
              <w:widowControl/>
              <w:jc w:val="center"/>
              <w:textAlignment w:val="center"/>
              <w:rPr>
                <w:rFonts w:hint="eastAsia" w:ascii="宋体" w:hAnsi="宋体" w:cs="宋体"/>
                <w:b/>
                <w:bCs/>
                <w:szCs w:val="21"/>
              </w:rPr>
            </w:pPr>
            <w:r>
              <w:rPr>
                <w:rFonts w:hint="eastAsia" w:ascii="宋体" w:hAnsi="宋体" w:cs="宋体"/>
                <w:b/>
                <w:bCs/>
                <w:kern w:val="0"/>
                <w:szCs w:val="21"/>
                <w:lang w:bidi="ar"/>
              </w:rPr>
              <w:t xml:space="preserve">单价最高限价 </w:t>
            </w:r>
            <w:r>
              <w:rPr>
                <w:rFonts w:ascii="宋体" w:hAnsi="宋体" w:cs="宋体"/>
                <w:b/>
                <w:bCs/>
                <w:kern w:val="0"/>
                <w:szCs w:val="21"/>
                <w:lang w:bidi="ar"/>
              </w:rPr>
              <w:t xml:space="preserve">           </w:t>
            </w:r>
          </w:p>
        </w:tc>
        <w:tc>
          <w:tcPr>
            <w:tcW w:w="943" w:type="dxa"/>
            <w:tcBorders>
              <w:top w:val="single" w:color="000000" w:sz="8" w:space="0"/>
              <w:left w:val="single" w:color="000000" w:sz="8" w:space="0"/>
              <w:bottom w:val="nil"/>
              <w:right w:val="single" w:color="000000" w:sz="8" w:space="0"/>
            </w:tcBorders>
            <w:vAlign w:val="center"/>
          </w:tcPr>
          <w:p w14:paraId="43D0C51B">
            <w:pPr>
              <w:widowControl/>
              <w:jc w:val="center"/>
              <w:textAlignment w:val="center"/>
              <w:rPr>
                <w:rFonts w:hint="eastAsia" w:ascii="宋体" w:hAnsi="宋体" w:cs="宋体"/>
                <w:b/>
                <w:bCs/>
                <w:kern w:val="0"/>
                <w:szCs w:val="21"/>
                <w:lang w:bidi="ar"/>
              </w:rPr>
            </w:pPr>
            <w:r>
              <w:rPr>
                <w:rFonts w:hint="eastAsia" w:ascii="宋体" w:hAnsi="宋体" w:cs="宋体"/>
                <w:b/>
                <w:bCs/>
                <w:kern w:val="0"/>
                <w:szCs w:val="21"/>
                <w:lang w:bidi="ar"/>
              </w:rPr>
              <w:t xml:space="preserve">所投单价 </w:t>
            </w:r>
            <w:r>
              <w:rPr>
                <w:rFonts w:ascii="宋体" w:hAnsi="宋体" w:cs="宋体"/>
                <w:b/>
                <w:bCs/>
                <w:kern w:val="0"/>
                <w:szCs w:val="21"/>
                <w:lang w:bidi="ar"/>
              </w:rPr>
              <w:t xml:space="preserve">           </w:t>
            </w:r>
          </w:p>
        </w:tc>
        <w:tc>
          <w:tcPr>
            <w:tcW w:w="943" w:type="dxa"/>
            <w:tcBorders>
              <w:top w:val="single" w:color="000000" w:sz="8" w:space="0"/>
              <w:left w:val="single" w:color="000000" w:sz="8" w:space="0"/>
              <w:bottom w:val="nil"/>
              <w:right w:val="single" w:color="000000" w:sz="8" w:space="0"/>
            </w:tcBorders>
            <w:vAlign w:val="center"/>
          </w:tcPr>
          <w:p w14:paraId="3B26863C">
            <w:pPr>
              <w:widowControl/>
              <w:jc w:val="center"/>
              <w:textAlignment w:val="center"/>
              <w:rPr>
                <w:rFonts w:hint="eastAsia" w:ascii="宋体" w:hAnsi="宋体" w:cs="宋体"/>
                <w:b/>
                <w:bCs/>
                <w:szCs w:val="21"/>
              </w:rPr>
            </w:pPr>
            <w:r>
              <w:rPr>
                <w:rFonts w:hint="eastAsia" w:ascii="宋体" w:hAnsi="宋体" w:cs="宋体"/>
                <w:b/>
                <w:bCs/>
                <w:kern w:val="0"/>
                <w:szCs w:val="21"/>
                <w:lang w:bidi="ar"/>
              </w:rPr>
              <w:t>总价</w:t>
            </w:r>
          </w:p>
        </w:tc>
        <w:tc>
          <w:tcPr>
            <w:tcW w:w="1580" w:type="dxa"/>
            <w:vMerge w:val="restart"/>
            <w:tcBorders>
              <w:top w:val="single" w:color="000000" w:sz="8" w:space="0"/>
              <w:left w:val="single" w:color="000000" w:sz="8" w:space="0"/>
              <w:bottom w:val="single" w:color="000000" w:sz="8" w:space="0"/>
              <w:right w:val="single" w:color="000000" w:sz="8" w:space="0"/>
            </w:tcBorders>
            <w:vAlign w:val="center"/>
          </w:tcPr>
          <w:p w14:paraId="4FF88C14">
            <w:pPr>
              <w:widowControl/>
              <w:jc w:val="center"/>
              <w:textAlignment w:val="center"/>
              <w:rPr>
                <w:rFonts w:hint="eastAsia" w:ascii="宋体" w:hAnsi="宋体" w:cs="宋体"/>
                <w:b/>
                <w:bCs/>
                <w:szCs w:val="21"/>
              </w:rPr>
            </w:pPr>
            <w:r>
              <w:rPr>
                <w:rFonts w:hint="eastAsia" w:ascii="宋体" w:hAnsi="宋体" w:cs="宋体"/>
                <w:b/>
                <w:bCs/>
                <w:kern w:val="0"/>
                <w:szCs w:val="21"/>
                <w:lang w:bidi="ar"/>
              </w:rPr>
              <w:t>备注</w:t>
            </w:r>
          </w:p>
        </w:tc>
      </w:tr>
      <w:tr w14:paraId="51D7B8A0">
        <w:tblPrEx>
          <w:tblCellMar>
            <w:top w:w="0" w:type="dxa"/>
            <w:left w:w="108" w:type="dxa"/>
            <w:bottom w:w="0" w:type="dxa"/>
            <w:right w:w="108" w:type="dxa"/>
          </w:tblCellMar>
        </w:tblPrEx>
        <w:trPr>
          <w:trHeight w:val="483" w:hRule="atLeast"/>
        </w:trPr>
        <w:tc>
          <w:tcPr>
            <w:tcW w:w="943" w:type="dxa"/>
            <w:vMerge w:val="continue"/>
            <w:tcBorders>
              <w:top w:val="single" w:color="000000" w:sz="8" w:space="0"/>
              <w:left w:val="single" w:color="000000" w:sz="8" w:space="0"/>
              <w:bottom w:val="single" w:color="000000" w:sz="8" w:space="0"/>
              <w:right w:val="single" w:color="000000" w:sz="8" w:space="0"/>
            </w:tcBorders>
            <w:vAlign w:val="center"/>
          </w:tcPr>
          <w:p w14:paraId="09E36374">
            <w:pPr>
              <w:jc w:val="center"/>
              <w:rPr>
                <w:rFonts w:hint="eastAsia" w:ascii="宋体" w:hAnsi="宋体" w:cs="宋体"/>
                <w:b/>
                <w:bCs/>
                <w:szCs w:val="21"/>
              </w:rPr>
            </w:pPr>
          </w:p>
        </w:tc>
        <w:tc>
          <w:tcPr>
            <w:tcW w:w="1193" w:type="dxa"/>
            <w:gridSpan w:val="2"/>
            <w:vMerge w:val="continue"/>
            <w:tcBorders>
              <w:top w:val="single" w:color="000000" w:sz="8" w:space="0"/>
              <w:left w:val="single" w:color="000000" w:sz="8" w:space="0"/>
              <w:bottom w:val="single" w:color="000000" w:sz="8" w:space="0"/>
              <w:right w:val="single" w:color="000000" w:sz="8" w:space="0"/>
            </w:tcBorders>
            <w:vAlign w:val="center"/>
          </w:tcPr>
          <w:p w14:paraId="736B2138">
            <w:pPr>
              <w:jc w:val="center"/>
              <w:rPr>
                <w:rFonts w:hint="eastAsia" w:ascii="宋体" w:hAnsi="宋体" w:cs="宋体"/>
                <w:b/>
                <w:bCs/>
                <w:szCs w:val="21"/>
              </w:rPr>
            </w:pPr>
          </w:p>
        </w:tc>
        <w:tc>
          <w:tcPr>
            <w:tcW w:w="2070" w:type="dxa"/>
            <w:vMerge w:val="continue"/>
            <w:tcBorders>
              <w:top w:val="single" w:color="000000" w:sz="8" w:space="0"/>
              <w:left w:val="single" w:color="000000" w:sz="8" w:space="0"/>
              <w:bottom w:val="single" w:color="000000" w:sz="8" w:space="0"/>
              <w:right w:val="single" w:color="000000" w:sz="8" w:space="0"/>
            </w:tcBorders>
            <w:vAlign w:val="center"/>
          </w:tcPr>
          <w:p w14:paraId="6FE65781">
            <w:pPr>
              <w:jc w:val="center"/>
              <w:rPr>
                <w:rFonts w:hint="eastAsia" w:ascii="宋体" w:hAnsi="宋体" w:cs="宋体"/>
                <w:b/>
                <w:bCs/>
                <w:szCs w:val="21"/>
              </w:rPr>
            </w:pPr>
          </w:p>
        </w:tc>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72B7DAEF">
            <w:pPr>
              <w:jc w:val="center"/>
              <w:rPr>
                <w:rFonts w:hint="eastAsia" w:ascii="宋体" w:hAnsi="宋体" w:cs="宋体"/>
                <w:b/>
                <w:bCs/>
                <w:szCs w:val="21"/>
              </w:rPr>
            </w:pPr>
          </w:p>
        </w:tc>
        <w:tc>
          <w:tcPr>
            <w:tcW w:w="721" w:type="dxa"/>
            <w:vMerge w:val="continue"/>
            <w:tcBorders>
              <w:top w:val="single" w:color="000000" w:sz="8" w:space="0"/>
              <w:left w:val="single" w:color="000000" w:sz="8" w:space="0"/>
              <w:bottom w:val="single" w:color="000000" w:sz="8" w:space="0"/>
              <w:right w:val="single" w:color="000000" w:sz="8" w:space="0"/>
            </w:tcBorders>
            <w:vAlign w:val="center"/>
          </w:tcPr>
          <w:p w14:paraId="1256F265">
            <w:pPr>
              <w:jc w:val="center"/>
              <w:rPr>
                <w:rFonts w:hint="eastAsia" w:ascii="宋体" w:hAnsi="宋体" w:cs="宋体"/>
                <w:b/>
                <w:bCs/>
                <w:szCs w:val="21"/>
              </w:rPr>
            </w:pPr>
          </w:p>
        </w:tc>
        <w:tc>
          <w:tcPr>
            <w:tcW w:w="849" w:type="dxa"/>
            <w:tcBorders>
              <w:top w:val="nil"/>
              <w:left w:val="single" w:color="000000" w:sz="8" w:space="0"/>
              <w:bottom w:val="single" w:color="000000" w:sz="8" w:space="0"/>
              <w:right w:val="single" w:color="000000" w:sz="8" w:space="0"/>
            </w:tcBorders>
            <w:vAlign w:val="center"/>
          </w:tcPr>
          <w:p w14:paraId="2C9DD200">
            <w:pPr>
              <w:widowControl/>
              <w:jc w:val="center"/>
              <w:textAlignment w:val="center"/>
              <w:rPr>
                <w:rFonts w:hint="eastAsia" w:ascii="宋体" w:hAnsi="宋体" w:cs="宋体"/>
                <w:b/>
                <w:bCs/>
                <w:szCs w:val="21"/>
              </w:rPr>
            </w:pPr>
            <w:r>
              <w:rPr>
                <w:rFonts w:hint="eastAsia" w:ascii="宋体" w:hAnsi="宋体" w:cs="宋体"/>
                <w:b/>
                <w:bCs/>
                <w:kern w:val="0"/>
                <w:szCs w:val="21"/>
                <w:lang w:bidi="ar"/>
              </w:rPr>
              <w:t>（元）</w:t>
            </w:r>
          </w:p>
        </w:tc>
        <w:tc>
          <w:tcPr>
            <w:tcW w:w="943" w:type="dxa"/>
            <w:tcBorders>
              <w:top w:val="nil"/>
              <w:left w:val="single" w:color="000000" w:sz="8" w:space="0"/>
              <w:bottom w:val="single" w:color="000000" w:sz="8" w:space="0"/>
              <w:right w:val="single" w:color="000000" w:sz="8" w:space="0"/>
            </w:tcBorders>
            <w:vAlign w:val="center"/>
          </w:tcPr>
          <w:p w14:paraId="3D8E2484">
            <w:pPr>
              <w:widowControl/>
              <w:jc w:val="center"/>
              <w:textAlignment w:val="center"/>
              <w:rPr>
                <w:rFonts w:hint="eastAsia" w:ascii="宋体" w:hAnsi="宋体" w:cs="宋体"/>
                <w:b/>
                <w:bCs/>
                <w:szCs w:val="21"/>
              </w:rPr>
            </w:pPr>
            <w:r>
              <w:rPr>
                <w:rFonts w:hint="eastAsia" w:ascii="宋体" w:hAnsi="宋体" w:cs="宋体"/>
                <w:b/>
                <w:bCs/>
                <w:kern w:val="0"/>
                <w:szCs w:val="21"/>
                <w:lang w:bidi="ar"/>
              </w:rPr>
              <w:t>（元）</w:t>
            </w:r>
          </w:p>
        </w:tc>
        <w:tc>
          <w:tcPr>
            <w:tcW w:w="943" w:type="dxa"/>
            <w:tcBorders>
              <w:top w:val="nil"/>
              <w:left w:val="single" w:color="000000" w:sz="8" w:space="0"/>
              <w:bottom w:val="single" w:color="000000" w:sz="8" w:space="0"/>
              <w:right w:val="single" w:color="000000" w:sz="8" w:space="0"/>
            </w:tcBorders>
            <w:vAlign w:val="center"/>
          </w:tcPr>
          <w:p w14:paraId="111B9F9E">
            <w:pPr>
              <w:widowControl/>
              <w:jc w:val="center"/>
              <w:textAlignment w:val="center"/>
              <w:rPr>
                <w:rFonts w:hint="eastAsia" w:ascii="宋体" w:hAnsi="宋体" w:cs="宋体"/>
                <w:b/>
                <w:bCs/>
                <w:szCs w:val="21"/>
              </w:rPr>
            </w:pPr>
            <w:r>
              <w:rPr>
                <w:rFonts w:hint="eastAsia" w:ascii="宋体" w:hAnsi="宋体" w:cs="宋体"/>
                <w:b/>
                <w:bCs/>
                <w:kern w:val="0"/>
                <w:szCs w:val="21"/>
                <w:lang w:bidi="ar"/>
              </w:rPr>
              <w:t>（元）</w:t>
            </w:r>
          </w:p>
        </w:tc>
        <w:tc>
          <w:tcPr>
            <w:tcW w:w="1580" w:type="dxa"/>
            <w:vMerge w:val="continue"/>
            <w:tcBorders>
              <w:top w:val="single" w:color="000000" w:sz="8" w:space="0"/>
              <w:left w:val="single" w:color="000000" w:sz="8" w:space="0"/>
              <w:bottom w:val="single" w:color="000000" w:sz="8" w:space="0"/>
              <w:right w:val="single" w:color="000000" w:sz="8" w:space="0"/>
            </w:tcBorders>
            <w:vAlign w:val="center"/>
          </w:tcPr>
          <w:p w14:paraId="6BC724B2">
            <w:pPr>
              <w:jc w:val="center"/>
              <w:rPr>
                <w:rFonts w:hint="eastAsia" w:ascii="宋体" w:hAnsi="宋体" w:cs="宋体"/>
                <w:b/>
                <w:bCs/>
                <w:szCs w:val="21"/>
              </w:rPr>
            </w:pPr>
          </w:p>
        </w:tc>
      </w:tr>
      <w:tr w14:paraId="4501DB8E">
        <w:tblPrEx>
          <w:tblCellMar>
            <w:top w:w="0" w:type="dxa"/>
            <w:left w:w="108" w:type="dxa"/>
            <w:bottom w:w="0" w:type="dxa"/>
            <w:right w:w="108" w:type="dxa"/>
          </w:tblCellMar>
        </w:tblPrEx>
        <w:trPr>
          <w:trHeight w:val="421" w:hRule="atLeast"/>
        </w:trPr>
        <w:tc>
          <w:tcPr>
            <w:tcW w:w="943" w:type="dxa"/>
            <w:tcBorders>
              <w:top w:val="nil"/>
              <w:left w:val="single" w:color="000000" w:sz="8" w:space="0"/>
              <w:bottom w:val="single" w:color="000000" w:sz="8" w:space="0"/>
              <w:right w:val="single" w:color="000000" w:sz="8" w:space="0"/>
            </w:tcBorders>
            <w:vAlign w:val="center"/>
          </w:tcPr>
          <w:p w14:paraId="5BD2A49F">
            <w:pPr>
              <w:widowControl/>
              <w:jc w:val="center"/>
              <w:textAlignment w:val="center"/>
              <w:rPr>
                <w:rFonts w:hint="eastAsia" w:ascii="宋体" w:hAnsi="宋体" w:cs="宋体"/>
                <w:b/>
                <w:bCs/>
                <w:szCs w:val="21"/>
              </w:rPr>
            </w:pPr>
            <w:r>
              <w:rPr>
                <w:rFonts w:hint="eastAsia" w:ascii="宋体" w:hAnsi="宋体" w:cs="宋体"/>
                <w:b/>
                <w:bCs/>
                <w:kern w:val="0"/>
                <w:szCs w:val="21"/>
                <w:lang w:bidi="ar"/>
              </w:rPr>
              <w:t>一</w:t>
            </w:r>
          </w:p>
        </w:tc>
        <w:tc>
          <w:tcPr>
            <w:tcW w:w="943" w:type="dxa"/>
            <w:tcBorders>
              <w:top w:val="nil"/>
              <w:left w:val="single" w:color="000000" w:sz="8" w:space="0"/>
              <w:bottom w:val="single" w:color="000000" w:sz="8" w:space="0"/>
              <w:right w:val="single" w:color="000000" w:sz="8" w:space="0"/>
            </w:tcBorders>
            <w:vAlign w:val="center"/>
          </w:tcPr>
          <w:p w14:paraId="3B024114">
            <w:pPr>
              <w:widowControl/>
              <w:jc w:val="center"/>
              <w:textAlignment w:val="center"/>
              <w:rPr>
                <w:rFonts w:hint="eastAsia" w:ascii="宋体" w:hAnsi="宋体" w:cs="宋体"/>
                <w:b/>
                <w:bCs/>
                <w:kern w:val="0"/>
                <w:szCs w:val="21"/>
                <w:lang w:bidi="ar"/>
              </w:rPr>
            </w:pPr>
          </w:p>
        </w:tc>
        <w:tc>
          <w:tcPr>
            <w:tcW w:w="8037" w:type="dxa"/>
            <w:gridSpan w:val="8"/>
            <w:tcBorders>
              <w:top w:val="nil"/>
              <w:left w:val="single" w:color="000000" w:sz="8" w:space="0"/>
              <w:bottom w:val="single" w:color="000000" w:sz="8" w:space="0"/>
              <w:right w:val="single" w:color="000000" w:sz="8" w:space="0"/>
            </w:tcBorders>
            <w:vAlign w:val="center"/>
          </w:tcPr>
          <w:p w14:paraId="60876385">
            <w:pPr>
              <w:widowControl/>
              <w:jc w:val="center"/>
              <w:textAlignment w:val="center"/>
              <w:rPr>
                <w:rFonts w:hint="eastAsia" w:ascii="宋体" w:hAnsi="宋体" w:cs="宋体"/>
                <w:b/>
                <w:bCs/>
                <w:szCs w:val="21"/>
              </w:rPr>
            </w:pPr>
            <w:r>
              <w:rPr>
                <w:rFonts w:hint="eastAsia" w:ascii="宋体" w:hAnsi="宋体" w:cs="宋体"/>
                <w:b/>
                <w:bCs/>
                <w:kern w:val="0"/>
                <w:szCs w:val="21"/>
                <w:lang w:bidi="ar"/>
              </w:rPr>
              <w:t>预处理系统</w:t>
            </w:r>
          </w:p>
        </w:tc>
      </w:tr>
      <w:tr w14:paraId="6EA72FB9">
        <w:tblPrEx>
          <w:tblCellMar>
            <w:top w:w="0" w:type="dxa"/>
            <w:left w:w="108" w:type="dxa"/>
            <w:bottom w:w="0" w:type="dxa"/>
            <w:right w:w="108" w:type="dxa"/>
          </w:tblCellMar>
        </w:tblPrEx>
        <w:trPr>
          <w:trHeight w:val="44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7350A230">
            <w:pPr>
              <w:widowControl/>
              <w:jc w:val="center"/>
              <w:textAlignment w:val="center"/>
              <w:rPr>
                <w:szCs w:val="21"/>
              </w:rPr>
            </w:pPr>
            <w:r>
              <w:rPr>
                <w:kern w:val="0"/>
                <w:sz w:val="20"/>
                <w:szCs w:val="20"/>
              </w:rPr>
              <w:t>1.1</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776AEFD7">
            <w:pPr>
              <w:widowControl/>
              <w:jc w:val="center"/>
              <w:textAlignment w:val="center"/>
              <w:rPr>
                <w:rFonts w:hint="eastAsia" w:ascii="宋体" w:hAnsi="宋体" w:cs="宋体"/>
                <w:szCs w:val="21"/>
              </w:rPr>
            </w:pPr>
            <w:r>
              <w:rPr>
                <w:rFonts w:hint="eastAsia" w:ascii="宋体" w:hAnsi="宋体" w:cs="宋体"/>
                <w:kern w:val="0"/>
                <w:sz w:val="20"/>
                <w:szCs w:val="20"/>
              </w:rPr>
              <w:t>提篮格栅</w:t>
            </w:r>
          </w:p>
        </w:tc>
        <w:tc>
          <w:tcPr>
            <w:tcW w:w="207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C7FF43A">
            <w:pPr>
              <w:widowControl/>
              <w:jc w:val="center"/>
              <w:textAlignment w:val="center"/>
              <w:rPr>
                <w:rFonts w:hint="eastAsia" w:ascii="宋体" w:hAnsi="宋体" w:cs="宋体"/>
                <w:szCs w:val="21"/>
              </w:rPr>
            </w:pPr>
            <w:r>
              <w:rPr>
                <w:rFonts w:hint="eastAsia" w:ascii="宋体" w:hAnsi="宋体" w:cs="宋体"/>
                <w:kern w:val="0"/>
                <w:sz w:val="20"/>
                <w:szCs w:val="20"/>
              </w:rPr>
              <w:t>栅隙</w:t>
            </w:r>
            <w:r>
              <w:rPr>
                <w:kern w:val="0"/>
                <w:sz w:val="20"/>
                <w:szCs w:val="20"/>
              </w:rPr>
              <w:t>3~5mm</w:t>
            </w:r>
            <w:r>
              <w:rPr>
                <w:rFonts w:hint="eastAsia" w:ascii="宋体" w:hAnsi="宋体" w:cs="宋体"/>
                <w:kern w:val="0"/>
                <w:sz w:val="20"/>
                <w:szCs w:val="20"/>
              </w:rPr>
              <w:t>，800*1500</w:t>
            </w:r>
          </w:p>
        </w:tc>
        <w:tc>
          <w:tcPr>
            <w:tcW w:w="6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3C94F48">
            <w:pPr>
              <w:widowControl/>
              <w:jc w:val="center"/>
              <w:textAlignment w:val="center"/>
              <w:rPr>
                <w:szCs w:val="21"/>
              </w:rPr>
            </w:pPr>
            <w:r>
              <w:rPr>
                <w:kern w:val="0"/>
                <w:sz w:val="20"/>
                <w:szCs w:val="20"/>
              </w:rPr>
              <w:t>1</w:t>
            </w:r>
          </w:p>
        </w:tc>
        <w:tc>
          <w:tcPr>
            <w:tcW w:w="72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CF33A72">
            <w:pPr>
              <w:widowControl/>
              <w:jc w:val="center"/>
              <w:textAlignment w:val="center"/>
              <w:rPr>
                <w:rFonts w:hint="eastAsia" w:ascii="宋体" w:hAnsi="宋体" w:cs="宋体"/>
                <w:szCs w:val="21"/>
              </w:rPr>
            </w:pPr>
            <w:r>
              <w:rPr>
                <w:rFonts w:hint="eastAsia" w:ascii="宋体" w:hAnsi="宋体" w:cs="宋体"/>
                <w:kern w:val="0"/>
                <w:sz w:val="20"/>
                <w:szCs w:val="20"/>
              </w:rPr>
              <w:t>台</w:t>
            </w:r>
          </w:p>
        </w:tc>
        <w:tc>
          <w:tcPr>
            <w:tcW w:w="84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A161795">
            <w:pPr>
              <w:widowControl/>
              <w:jc w:val="center"/>
              <w:textAlignment w:val="center"/>
              <w:rPr>
                <w:szCs w:val="21"/>
              </w:rPr>
            </w:pPr>
            <w:r>
              <w:rPr>
                <w:kern w:val="0"/>
                <w:sz w:val="20"/>
                <w:szCs w:val="20"/>
              </w:rPr>
              <w:t>650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C9385BF">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27EC954">
            <w:pPr>
              <w:widowControl/>
              <w:jc w:val="center"/>
              <w:textAlignment w:val="center"/>
              <w:rPr>
                <w:szCs w:val="21"/>
              </w:rPr>
            </w:pPr>
          </w:p>
        </w:tc>
        <w:tc>
          <w:tcPr>
            <w:tcW w:w="158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4FE664B">
            <w:pPr>
              <w:widowControl/>
              <w:ind w:firstLine="210" w:firstLineChars="100"/>
              <w:jc w:val="center"/>
              <w:textAlignment w:val="center"/>
              <w:rPr>
                <w:szCs w:val="21"/>
              </w:rPr>
            </w:pPr>
            <w:r>
              <w:rPr>
                <w:rStyle w:val="35"/>
                <w:color w:val="auto"/>
                <w:lang w:bidi="ar"/>
              </w:rPr>
              <w:t>304</w:t>
            </w:r>
            <w:r>
              <w:rPr>
                <w:rStyle w:val="34"/>
                <w:rFonts w:hint="default"/>
                <w:color w:val="auto"/>
                <w:lang w:bidi="ar"/>
              </w:rPr>
              <w:t>不锈钢</w:t>
            </w:r>
          </w:p>
        </w:tc>
      </w:tr>
      <w:tr w14:paraId="3FE85149">
        <w:tblPrEx>
          <w:tblCellMar>
            <w:top w:w="0" w:type="dxa"/>
            <w:left w:w="108" w:type="dxa"/>
            <w:bottom w:w="0" w:type="dxa"/>
            <w:right w:w="108" w:type="dxa"/>
          </w:tblCellMar>
        </w:tblPrEx>
        <w:trPr>
          <w:trHeight w:val="83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1EDEBC4D">
            <w:pPr>
              <w:widowControl/>
              <w:jc w:val="center"/>
              <w:textAlignment w:val="center"/>
              <w:rPr>
                <w:szCs w:val="21"/>
              </w:rPr>
            </w:pPr>
            <w:r>
              <w:rPr>
                <w:kern w:val="0"/>
                <w:sz w:val="20"/>
                <w:szCs w:val="20"/>
              </w:rPr>
              <w:t>1.2</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61EAA59F">
            <w:pPr>
              <w:widowControl/>
              <w:jc w:val="center"/>
              <w:textAlignment w:val="center"/>
              <w:rPr>
                <w:rFonts w:hint="eastAsia" w:ascii="宋体" w:hAnsi="宋体" w:cs="宋体"/>
                <w:szCs w:val="21"/>
              </w:rPr>
            </w:pPr>
            <w:r>
              <w:rPr>
                <w:rFonts w:hint="eastAsia" w:ascii="宋体" w:hAnsi="宋体" w:cs="宋体"/>
                <w:kern w:val="0"/>
                <w:sz w:val="20"/>
                <w:szCs w:val="20"/>
              </w:rPr>
              <w:t>污水提升泵</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01E0A1D4">
            <w:pPr>
              <w:widowControl/>
              <w:jc w:val="center"/>
              <w:textAlignment w:val="center"/>
              <w:rPr>
                <w:szCs w:val="21"/>
              </w:rPr>
            </w:pPr>
            <w:r>
              <w:rPr>
                <w:kern w:val="0"/>
                <w:sz w:val="20"/>
                <w:szCs w:val="20"/>
              </w:rPr>
              <w:t>Q=10-15m³/h</w:t>
            </w:r>
            <w:r>
              <w:rPr>
                <w:rFonts w:hint="eastAsia" w:ascii="宋体" w:hAnsi="宋体"/>
                <w:kern w:val="0"/>
                <w:sz w:val="20"/>
                <w:szCs w:val="20"/>
              </w:rPr>
              <w:t>，</w:t>
            </w:r>
            <w:r>
              <w:rPr>
                <w:kern w:val="0"/>
                <w:sz w:val="20"/>
                <w:szCs w:val="20"/>
              </w:rPr>
              <w:t>H=8-12m</w:t>
            </w:r>
            <w:r>
              <w:rPr>
                <w:rFonts w:hint="eastAsia" w:ascii="宋体" w:hAnsi="宋体"/>
                <w:kern w:val="0"/>
                <w:sz w:val="20"/>
                <w:szCs w:val="20"/>
              </w:rPr>
              <w:t>，</w:t>
            </w:r>
            <w:r>
              <w:rPr>
                <w:kern w:val="0"/>
                <w:sz w:val="20"/>
                <w:szCs w:val="20"/>
              </w:rPr>
              <w:t>N=1.1kW</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21ACE60F">
            <w:pPr>
              <w:widowControl/>
              <w:jc w:val="center"/>
              <w:textAlignment w:val="center"/>
              <w:rPr>
                <w:szCs w:val="21"/>
              </w:rPr>
            </w:pPr>
            <w:r>
              <w:rPr>
                <w:kern w:val="0"/>
                <w:sz w:val="20"/>
                <w:szCs w:val="20"/>
              </w:rPr>
              <w:t>2</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01028F18">
            <w:pPr>
              <w:widowControl/>
              <w:jc w:val="center"/>
              <w:textAlignment w:val="center"/>
              <w:rPr>
                <w:rFonts w:hint="eastAsia" w:ascii="宋体" w:hAnsi="宋体" w:cs="宋体"/>
                <w:szCs w:val="21"/>
              </w:rPr>
            </w:pPr>
            <w:r>
              <w:rPr>
                <w:rFonts w:hint="eastAsia" w:ascii="宋体" w:hAnsi="宋体" w:cs="宋体"/>
                <w:kern w:val="0"/>
                <w:sz w:val="20"/>
                <w:szCs w:val="20"/>
              </w:rPr>
              <w:t>台</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5A383454">
            <w:pPr>
              <w:widowControl/>
              <w:jc w:val="center"/>
              <w:textAlignment w:val="center"/>
              <w:rPr>
                <w:szCs w:val="21"/>
              </w:rPr>
            </w:pPr>
            <w:r>
              <w:rPr>
                <w:kern w:val="0"/>
                <w:sz w:val="20"/>
                <w:szCs w:val="20"/>
              </w:rPr>
              <w:t>1400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93C6597">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D122673">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1C59E664">
            <w:pPr>
              <w:widowControl/>
              <w:ind w:firstLine="210" w:firstLineChars="100"/>
              <w:jc w:val="center"/>
              <w:textAlignment w:val="center"/>
              <w:rPr>
                <w:szCs w:val="21"/>
              </w:rPr>
            </w:pPr>
            <w:r>
              <w:rPr>
                <w:rStyle w:val="35"/>
                <w:color w:val="auto"/>
                <w:lang w:bidi="ar"/>
              </w:rPr>
              <w:t>1</w:t>
            </w:r>
            <w:r>
              <w:rPr>
                <w:rStyle w:val="34"/>
                <w:rFonts w:hint="default"/>
                <w:color w:val="auto"/>
                <w:lang w:bidi="ar"/>
              </w:rPr>
              <w:t>用</w:t>
            </w:r>
            <w:r>
              <w:rPr>
                <w:rStyle w:val="35"/>
                <w:color w:val="auto"/>
                <w:lang w:bidi="ar"/>
              </w:rPr>
              <w:t>1</w:t>
            </w:r>
            <w:r>
              <w:rPr>
                <w:rStyle w:val="34"/>
                <w:rFonts w:hint="default"/>
                <w:color w:val="auto"/>
                <w:lang w:bidi="ar"/>
              </w:rPr>
              <w:t>备</w:t>
            </w:r>
          </w:p>
        </w:tc>
      </w:tr>
      <w:tr w14:paraId="1904773D">
        <w:tblPrEx>
          <w:tblCellMar>
            <w:top w:w="0" w:type="dxa"/>
            <w:left w:w="108" w:type="dxa"/>
            <w:bottom w:w="0" w:type="dxa"/>
            <w:right w:w="108" w:type="dxa"/>
          </w:tblCellMar>
        </w:tblPrEx>
        <w:trPr>
          <w:trHeight w:val="83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4E8337E2">
            <w:pPr>
              <w:widowControl/>
              <w:jc w:val="center"/>
              <w:textAlignment w:val="center"/>
              <w:rPr>
                <w:szCs w:val="21"/>
              </w:rPr>
            </w:pPr>
            <w:r>
              <w:rPr>
                <w:kern w:val="0"/>
                <w:sz w:val="20"/>
                <w:szCs w:val="20"/>
              </w:rPr>
              <w:t>1.3</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1B03B531">
            <w:pPr>
              <w:widowControl/>
              <w:jc w:val="center"/>
              <w:textAlignment w:val="center"/>
              <w:rPr>
                <w:rFonts w:hint="eastAsia" w:ascii="宋体" w:hAnsi="宋体" w:cs="宋体"/>
                <w:szCs w:val="21"/>
              </w:rPr>
            </w:pPr>
            <w:r>
              <w:rPr>
                <w:rFonts w:hint="eastAsia" w:ascii="宋体" w:hAnsi="宋体" w:cs="宋体"/>
                <w:kern w:val="0"/>
                <w:sz w:val="20"/>
                <w:szCs w:val="20"/>
              </w:rPr>
              <w:t>电磁流量计</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784AD557">
            <w:pPr>
              <w:widowControl/>
              <w:jc w:val="center"/>
              <w:textAlignment w:val="center"/>
              <w:rPr>
                <w:szCs w:val="21"/>
              </w:rPr>
            </w:pPr>
            <w:r>
              <w:rPr>
                <w:kern w:val="0"/>
                <w:sz w:val="20"/>
                <w:szCs w:val="20"/>
              </w:rPr>
              <w:t>DN50</w:t>
            </w:r>
            <w:r>
              <w:rPr>
                <w:rFonts w:hint="eastAsia" w:ascii="宋体" w:hAnsi="宋体"/>
                <w:kern w:val="0"/>
                <w:sz w:val="20"/>
                <w:szCs w:val="20"/>
              </w:rPr>
              <w:t>，</w:t>
            </w:r>
            <w:r>
              <w:rPr>
                <w:kern w:val="0"/>
                <w:sz w:val="20"/>
                <w:szCs w:val="20"/>
              </w:rPr>
              <w:t>0-20m³/h</w:t>
            </w:r>
            <w:r>
              <w:rPr>
                <w:rFonts w:hint="eastAsia" w:ascii="宋体" w:hAnsi="宋体"/>
                <w:kern w:val="0"/>
                <w:sz w:val="20"/>
                <w:szCs w:val="20"/>
              </w:rPr>
              <w:t>，</w:t>
            </w:r>
            <w:r>
              <w:rPr>
                <w:kern w:val="0"/>
                <w:sz w:val="20"/>
                <w:szCs w:val="20"/>
              </w:rPr>
              <w:t>4-20mA</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69E761D0">
            <w:pPr>
              <w:widowControl/>
              <w:jc w:val="center"/>
              <w:textAlignment w:val="center"/>
              <w:rPr>
                <w:szCs w:val="21"/>
              </w:rPr>
            </w:pPr>
            <w:r>
              <w:rPr>
                <w:kern w:val="0"/>
                <w:sz w:val="20"/>
                <w:szCs w:val="20"/>
              </w:rPr>
              <w:t>1</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6CA06876">
            <w:pPr>
              <w:widowControl/>
              <w:jc w:val="center"/>
              <w:textAlignment w:val="center"/>
              <w:rPr>
                <w:rFonts w:hint="eastAsia" w:ascii="宋体" w:hAnsi="宋体" w:cs="宋体"/>
                <w:szCs w:val="21"/>
              </w:rPr>
            </w:pPr>
            <w:r>
              <w:rPr>
                <w:rFonts w:hint="eastAsia" w:ascii="宋体" w:hAnsi="宋体" w:cs="宋体"/>
                <w:kern w:val="0"/>
                <w:sz w:val="20"/>
                <w:szCs w:val="20"/>
              </w:rPr>
              <w:t>台</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60D47964">
            <w:pPr>
              <w:widowControl/>
              <w:jc w:val="center"/>
              <w:textAlignment w:val="center"/>
              <w:rPr>
                <w:szCs w:val="21"/>
              </w:rPr>
            </w:pPr>
            <w:r>
              <w:rPr>
                <w:kern w:val="0"/>
                <w:sz w:val="20"/>
                <w:szCs w:val="20"/>
              </w:rPr>
              <w:t>1300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241DB5A">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388E65C">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75FA2904">
            <w:pPr>
              <w:jc w:val="center"/>
              <w:rPr>
                <w:szCs w:val="21"/>
              </w:rPr>
            </w:pPr>
          </w:p>
        </w:tc>
      </w:tr>
      <w:tr w14:paraId="01AE215F">
        <w:tblPrEx>
          <w:tblCellMar>
            <w:top w:w="0" w:type="dxa"/>
            <w:left w:w="108" w:type="dxa"/>
            <w:bottom w:w="0" w:type="dxa"/>
            <w:right w:w="108" w:type="dxa"/>
          </w:tblCellMar>
        </w:tblPrEx>
        <w:trPr>
          <w:trHeight w:val="1242"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5B5F3181">
            <w:pPr>
              <w:widowControl/>
              <w:jc w:val="center"/>
              <w:textAlignment w:val="center"/>
              <w:rPr>
                <w:szCs w:val="21"/>
              </w:rPr>
            </w:pPr>
            <w:r>
              <w:rPr>
                <w:kern w:val="0"/>
                <w:sz w:val="20"/>
                <w:szCs w:val="20"/>
              </w:rPr>
              <w:t>1.4</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6DFB139A">
            <w:pPr>
              <w:widowControl/>
              <w:jc w:val="center"/>
              <w:textAlignment w:val="center"/>
              <w:rPr>
                <w:rFonts w:hint="eastAsia" w:ascii="宋体" w:hAnsi="宋体" w:cs="宋体"/>
                <w:szCs w:val="21"/>
              </w:rPr>
            </w:pPr>
            <w:r>
              <w:rPr>
                <w:rFonts w:hint="eastAsia" w:ascii="宋体" w:hAnsi="宋体" w:cs="宋体"/>
                <w:kern w:val="0"/>
                <w:sz w:val="20"/>
                <w:szCs w:val="20"/>
              </w:rPr>
              <w:t>浮球液位计</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542BF0CE">
            <w:pPr>
              <w:widowControl/>
              <w:jc w:val="center"/>
              <w:textAlignment w:val="center"/>
              <w:rPr>
                <w:szCs w:val="21"/>
              </w:rPr>
            </w:pPr>
            <w:r>
              <w:rPr>
                <w:kern w:val="0"/>
                <w:sz w:val="20"/>
                <w:szCs w:val="20"/>
              </w:rPr>
              <w:t>0-5m</w:t>
            </w:r>
            <w:r>
              <w:rPr>
                <w:rFonts w:hint="eastAsia" w:ascii="宋体" w:hAnsi="宋体"/>
                <w:kern w:val="0"/>
                <w:sz w:val="20"/>
                <w:szCs w:val="20"/>
              </w:rPr>
              <w:t>，高低液位控制</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34C20466">
            <w:pPr>
              <w:widowControl/>
              <w:jc w:val="center"/>
              <w:textAlignment w:val="center"/>
              <w:rPr>
                <w:szCs w:val="21"/>
              </w:rPr>
            </w:pPr>
            <w:r>
              <w:rPr>
                <w:kern w:val="0"/>
                <w:sz w:val="20"/>
                <w:szCs w:val="20"/>
              </w:rPr>
              <w:t>3</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122F96AC">
            <w:pPr>
              <w:widowControl/>
              <w:jc w:val="center"/>
              <w:textAlignment w:val="center"/>
              <w:rPr>
                <w:rFonts w:hint="eastAsia" w:ascii="宋体" w:hAnsi="宋体" w:cs="宋体"/>
                <w:szCs w:val="21"/>
              </w:rPr>
            </w:pPr>
            <w:r>
              <w:rPr>
                <w:rFonts w:hint="eastAsia" w:ascii="宋体" w:hAnsi="宋体" w:cs="宋体"/>
                <w:kern w:val="0"/>
                <w:sz w:val="20"/>
                <w:szCs w:val="20"/>
              </w:rPr>
              <w:t>套</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46B40140">
            <w:pPr>
              <w:widowControl/>
              <w:jc w:val="center"/>
              <w:textAlignment w:val="center"/>
              <w:rPr>
                <w:szCs w:val="21"/>
              </w:rPr>
            </w:pPr>
            <w:r>
              <w:rPr>
                <w:kern w:val="0"/>
                <w:sz w:val="20"/>
                <w:szCs w:val="20"/>
              </w:rPr>
              <w:t>200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2A0DA02">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FD82576">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52221C8D">
            <w:pPr>
              <w:jc w:val="center"/>
              <w:rPr>
                <w:szCs w:val="21"/>
              </w:rPr>
            </w:pPr>
          </w:p>
        </w:tc>
      </w:tr>
      <w:tr w14:paraId="06EC2B18">
        <w:tblPrEx>
          <w:tblCellMar>
            <w:top w:w="0" w:type="dxa"/>
            <w:left w:w="108" w:type="dxa"/>
            <w:bottom w:w="0" w:type="dxa"/>
            <w:right w:w="108" w:type="dxa"/>
          </w:tblCellMar>
        </w:tblPrEx>
        <w:trPr>
          <w:trHeight w:val="483" w:hRule="atLeast"/>
        </w:trPr>
        <w:tc>
          <w:tcPr>
            <w:tcW w:w="7400" w:type="dxa"/>
            <w:gridSpan w:val="8"/>
            <w:tcBorders>
              <w:top w:val="nil"/>
              <w:left w:val="single" w:color="000000" w:sz="8" w:space="0"/>
              <w:bottom w:val="single" w:color="000000" w:sz="8" w:space="0"/>
              <w:right w:val="single" w:color="000000" w:sz="8" w:space="0"/>
            </w:tcBorders>
            <w:shd w:val="clear" w:color="auto" w:fill="FFFFFF"/>
            <w:vAlign w:val="center"/>
          </w:tcPr>
          <w:p w14:paraId="1042EC51">
            <w:pPr>
              <w:widowControl/>
              <w:jc w:val="center"/>
              <w:textAlignment w:val="center"/>
              <w:rPr>
                <w:b/>
                <w:bCs/>
                <w:kern w:val="0"/>
                <w:szCs w:val="21"/>
                <w:lang w:bidi="ar"/>
              </w:rPr>
            </w:pPr>
            <w:r>
              <w:rPr>
                <w:rFonts w:hint="eastAsia" w:ascii="宋体" w:hAnsi="宋体" w:cs="宋体"/>
                <w:b/>
                <w:bCs/>
                <w:kern w:val="0"/>
                <w:szCs w:val="21"/>
                <w:lang w:bidi="ar"/>
              </w:rPr>
              <w:t>小计</w:t>
            </w:r>
          </w:p>
        </w:tc>
        <w:tc>
          <w:tcPr>
            <w:tcW w:w="943" w:type="dxa"/>
            <w:tcBorders>
              <w:top w:val="nil"/>
              <w:left w:val="single" w:color="000000" w:sz="8" w:space="0"/>
              <w:bottom w:val="single" w:color="000000" w:sz="8" w:space="0"/>
              <w:right w:val="single" w:color="000000" w:sz="8" w:space="0"/>
            </w:tcBorders>
            <w:shd w:val="clear" w:color="auto" w:fill="FFFFFF"/>
            <w:vAlign w:val="center"/>
          </w:tcPr>
          <w:p w14:paraId="727098BF">
            <w:pPr>
              <w:widowControl/>
              <w:jc w:val="center"/>
              <w:textAlignment w:val="center"/>
              <w:rPr>
                <w:b/>
                <w:bCs/>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64A0C681">
            <w:pPr>
              <w:jc w:val="center"/>
              <w:rPr>
                <w:b/>
                <w:bCs/>
                <w:szCs w:val="21"/>
              </w:rPr>
            </w:pPr>
          </w:p>
        </w:tc>
      </w:tr>
      <w:tr w14:paraId="0FC5B080">
        <w:tblPrEx>
          <w:tblCellMar>
            <w:top w:w="0" w:type="dxa"/>
            <w:left w:w="108" w:type="dxa"/>
            <w:bottom w:w="0" w:type="dxa"/>
            <w:right w:w="108" w:type="dxa"/>
          </w:tblCellMar>
        </w:tblPrEx>
        <w:trPr>
          <w:trHeight w:val="421"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2D3DDE3C">
            <w:pPr>
              <w:widowControl/>
              <w:jc w:val="center"/>
              <w:textAlignment w:val="center"/>
              <w:rPr>
                <w:rFonts w:hint="eastAsia" w:ascii="宋体" w:hAnsi="宋体" w:cs="宋体"/>
                <w:b/>
                <w:bCs/>
                <w:szCs w:val="21"/>
              </w:rPr>
            </w:pPr>
            <w:r>
              <w:rPr>
                <w:rFonts w:hint="eastAsia" w:ascii="宋体" w:hAnsi="宋体" w:cs="宋体"/>
                <w:b/>
                <w:bCs/>
                <w:kern w:val="0"/>
                <w:szCs w:val="21"/>
                <w:lang w:bidi="ar"/>
              </w:rPr>
              <w:t>二</w:t>
            </w:r>
          </w:p>
        </w:tc>
        <w:tc>
          <w:tcPr>
            <w:tcW w:w="943" w:type="dxa"/>
            <w:tcBorders>
              <w:top w:val="nil"/>
              <w:left w:val="single" w:color="000000" w:sz="8" w:space="0"/>
              <w:bottom w:val="single" w:color="000000" w:sz="8" w:space="0"/>
              <w:right w:val="single" w:color="000000" w:sz="8" w:space="0"/>
            </w:tcBorders>
            <w:shd w:val="clear" w:color="auto" w:fill="FFFFFF"/>
            <w:vAlign w:val="center"/>
          </w:tcPr>
          <w:p w14:paraId="39836536">
            <w:pPr>
              <w:widowControl/>
              <w:jc w:val="center"/>
              <w:textAlignment w:val="center"/>
              <w:rPr>
                <w:rFonts w:hint="eastAsia" w:ascii="宋体" w:hAnsi="宋体" w:cs="宋体"/>
                <w:b/>
                <w:bCs/>
                <w:kern w:val="0"/>
                <w:szCs w:val="21"/>
                <w:lang w:bidi="ar"/>
              </w:rPr>
            </w:pPr>
          </w:p>
        </w:tc>
        <w:tc>
          <w:tcPr>
            <w:tcW w:w="8037" w:type="dxa"/>
            <w:gridSpan w:val="8"/>
            <w:tcBorders>
              <w:top w:val="nil"/>
              <w:left w:val="single" w:color="000000" w:sz="8" w:space="0"/>
              <w:bottom w:val="single" w:color="000000" w:sz="8" w:space="0"/>
              <w:right w:val="single" w:color="000000" w:sz="8" w:space="0"/>
            </w:tcBorders>
            <w:shd w:val="clear" w:color="auto" w:fill="FFFFFF"/>
            <w:vAlign w:val="center"/>
          </w:tcPr>
          <w:p w14:paraId="00CE920D">
            <w:pPr>
              <w:widowControl/>
              <w:jc w:val="center"/>
              <w:textAlignment w:val="center"/>
              <w:rPr>
                <w:rFonts w:hint="eastAsia" w:ascii="宋体" w:hAnsi="宋体" w:cs="宋体"/>
                <w:b/>
                <w:bCs/>
                <w:szCs w:val="21"/>
              </w:rPr>
            </w:pPr>
            <w:r>
              <w:rPr>
                <w:rFonts w:hint="eastAsia" w:ascii="宋体" w:hAnsi="宋体" w:cs="宋体"/>
                <w:b/>
                <w:bCs/>
                <w:kern w:val="0"/>
                <w:szCs w:val="21"/>
                <w:lang w:bidi="ar"/>
              </w:rPr>
              <w:t>水解酸化系统</w:t>
            </w:r>
          </w:p>
        </w:tc>
      </w:tr>
      <w:tr w14:paraId="0937C6AC">
        <w:tblPrEx>
          <w:tblCellMar>
            <w:top w:w="0" w:type="dxa"/>
            <w:left w:w="108" w:type="dxa"/>
            <w:bottom w:w="0" w:type="dxa"/>
            <w:right w:w="108" w:type="dxa"/>
          </w:tblCellMar>
        </w:tblPrEx>
        <w:trPr>
          <w:trHeight w:val="83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2E10E5AF">
            <w:pPr>
              <w:widowControl/>
              <w:jc w:val="center"/>
              <w:textAlignment w:val="center"/>
              <w:rPr>
                <w:szCs w:val="21"/>
              </w:rPr>
            </w:pPr>
            <w:r>
              <w:rPr>
                <w:kern w:val="0"/>
                <w:sz w:val="20"/>
                <w:szCs w:val="20"/>
              </w:rPr>
              <w:t>2.1</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59483EFB">
            <w:pPr>
              <w:widowControl/>
              <w:jc w:val="center"/>
              <w:textAlignment w:val="center"/>
              <w:rPr>
                <w:rFonts w:hint="eastAsia" w:ascii="宋体" w:hAnsi="宋体" w:cs="宋体"/>
                <w:szCs w:val="21"/>
              </w:rPr>
            </w:pPr>
            <w:r>
              <w:rPr>
                <w:rFonts w:hint="eastAsia" w:ascii="宋体" w:hAnsi="宋体" w:cs="宋体"/>
                <w:kern w:val="0"/>
                <w:sz w:val="20"/>
                <w:szCs w:val="20"/>
              </w:rPr>
              <w:t>潜水搅拌机</w:t>
            </w:r>
          </w:p>
        </w:tc>
        <w:tc>
          <w:tcPr>
            <w:tcW w:w="207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3A5018E">
            <w:pPr>
              <w:widowControl/>
              <w:jc w:val="center"/>
              <w:textAlignment w:val="center"/>
              <w:rPr>
                <w:szCs w:val="21"/>
              </w:rPr>
            </w:pPr>
            <w:r>
              <w:rPr>
                <w:kern w:val="0"/>
                <w:sz w:val="20"/>
                <w:szCs w:val="20"/>
              </w:rPr>
              <w:t>N=4kW</w:t>
            </w:r>
            <w:r>
              <w:rPr>
                <w:rFonts w:hint="eastAsia" w:ascii="宋体" w:hAnsi="宋体"/>
                <w:kern w:val="0"/>
                <w:sz w:val="20"/>
                <w:szCs w:val="20"/>
              </w:rPr>
              <w:t>，叶轮直径</w:t>
            </w:r>
            <w:r>
              <w:rPr>
                <w:kern w:val="0"/>
                <w:sz w:val="20"/>
                <w:szCs w:val="20"/>
              </w:rPr>
              <w:t>260mm</w:t>
            </w:r>
            <w:r>
              <w:rPr>
                <w:rFonts w:hint="eastAsia" w:ascii="宋体" w:hAnsi="宋体"/>
                <w:kern w:val="0"/>
                <w:sz w:val="20"/>
                <w:szCs w:val="20"/>
              </w:rPr>
              <w:t>；含导轨</w:t>
            </w:r>
          </w:p>
        </w:tc>
        <w:tc>
          <w:tcPr>
            <w:tcW w:w="6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C3988FE">
            <w:pPr>
              <w:widowControl/>
              <w:jc w:val="center"/>
              <w:textAlignment w:val="center"/>
              <w:rPr>
                <w:szCs w:val="21"/>
              </w:rPr>
            </w:pPr>
            <w:r>
              <w:rPr>
                <w:kern w:val="0"/>
                <w:sz w:val="20"/>
                <w:szCs w:val="20"/>
              </w:rPr>
              <w:t>1</w:t>
            </w:r>
          </w:p>
        </w:tc>
        <w:tc>
          <w:tcPr>
            <w:tcW w:w="72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6493B09">
            <w:pPr>
              <w:widowControl/>
              <w:jc w:val="center"/>
              <w:textAlignment w:val="center"/>
              <w:rPr>
                <w:rFonts w:hint="eastAsia" w:ascii="宋体" w:hAnsi="宋体" w:cs="宋体"/>
                <w:szCs w:val="21"/>
              </w:rPr>
            </w:pPr>
            <w:r>
              <w:rPr>
                <w:rFonts w:hint="eastAsia" w:ascii="宋体" w:hAnsi="宋体" w:cs="宋体"/>
                <w:kern w:val="0"/>
                <w:sz w:val="20"/>
                <w:szCs w:val="20"/>
              </w:rPr>
              <w:t>台</w:t>
            </w:r>
          </w:p>
        </w:tc>
        <w:tc>
          <w:tcPr>
            <w:tcW w:w="84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26A9C0A">
            <w:pPr>
              <w:widowControl/>
              <w:jc w:val="center"/>
              <w:textAlignment w:val="center"/>
              <w:rPr>
                <w:szCs w:val="21"/>
              </w:rPr>
            </w:pPr>
            <w:r>
              <w:rPr>
                <w:kern w:val="0"/>
                <w:sz w:val="20"/>
                <w:szCs w:val="20"/>
              </w:rPr>
              <w:t>7000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EF10852">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FD8FFB7">
            <w:pPr>
              <w:widowControl/>
              <w:jc w:val="center"/>
              <w:textAlignment w:val="center"/>
              <w:rPr>
                <w:szCs w:val="21"/>
              </w:rPr>
            </w:pPr>
          </w:p>
        </w:tc>
        <w:tc>
          <w:tcPr>
            <w:tcW w:w="158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2D6E5BA">
            <w:pPr>
              <w:jc w:val="center"/>
              <w:rPr>
                <w:rFonts w:hint="eastAsia" w:ascii="宋体" w:hAnsi="宋体" w:cs="宋体"/>
                <w:szCs w:val="21"/>
              </w:rPr>
            </w:pPr>
          </w:p>
        </w:tc>
      </w:tr>
      <w:tr w14:paraId="12F55957">
        <w:tblPrEx>
          <w:tblCellMar>
            <w:top w:w="0" w:type="dxa"/>
            <w:left w:w="108" w:type="dxa"/>
            <w:bottom w:w="0" w:type="dxa"/>
            <w:right w:w="108" w:type="dxa"/>
          </w:tblCellMar>
        </w:tblPrEx>
        <w:trPr>
          <w:trHeight w:val="953"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3BCD6D82">
            <w:pPr>
              <w:widowControl/>
              <w:jc w:val="center"/>
              <w:textAlignment w:val="center"/>
              <w:rPr>
                <w:szCs w:val="21"/>
              </w:rPr>
            </w:pPr>
            <w:r>
              <w:rPr>
                <w:kern w:val="0"/>
                <w:sz w:val="20"/>
                <w:szCs w:val="20"/>
              </w:rPr>
              <w:t>2.2</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52EEE776">
            <w:pPr>
              <w:widowControl/>
              <w:jc w:val="center"/>
              <w:textAlignment w:val="center"/>
              <w:rPr>
                <w:rFonts w:hint="eastAsia" w:ascii="宋体" w:hAnsi="宋体" w:cs="宋体"/>
                <w:szCs w:val="21"/>
              </w:rPr>
            </w:pPr>
            <w:r>
              <w:rPr>
                <w:rFonts w:hint="eastAsia" w:ascii="宋体" w:hAnsi="宋体" w:cs="宋体"/>
                <w:kern w:val="0"/>
                <w:sz w:val="20"/>
                <w:szCs w:val="20"/>
              </w:rPr>
              <w:t>弹性填料</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32328338">
            <w:pPr>
              <w:widowControl/>
              <w:jc w:val="center"/>
              <w:textAlignment w:val="center"/>
              <w:rPr>
                <w:szCs w:val="21"/>
              </w:rPr>
            </w:pPr>
            <w:r>
              <w:rPr>
                <w:kern w:val="0"/>
                <w:sz w:val="20"/>
                <w:szCs w:val="20"/>
              </w:rPr>
              <w:t>φ150mm</w:t>
            </w:r>
            <w:r>
              <w:rPr>
                <w:rFonts w:hint="eastAsia" w:ascii="宋体" w:hAnsi="宋体"/>
                <w:kern w:val="0"/>
                <w:sz w:val="20"/>
                <w:szCs w:val="20"/>
              </w:rPr>
              <w:t>，间距</w:t>
            </w:r>
            <w:r>
              <w:rPr>
                <w:kern w:val="0"/>
                <w:sz w:val="20"/>
                <w:szCs w:val="20"/>
              </w:rPr>
              <w:t>150mm</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56E0BDA7">
            <w:pPr>
              <w:widowControl/>
              <w:jc w:val="center"/>
              <w:textAlignment w:val="center"/>
              <w:rPr>
                <w:szCs w:val="21"/>
              </w:rPr>
            </w:pPr>
            <w:r>
              <w:rPr>
                <w:kern w:val="0"/>
                <w:sz w:val="20"/>
                <w:szCs w:val="20"/>
              </w:rPr>
              <w:t>60</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06D8A65C">
            <w:pPr>
              <w:widowControl/>
              <w:jc w:val="center"/>
              <w:textAlignment w:val="center"/>
              <w:rPr>
                <w:szCs w:val="21"/>
              </w:rPr>
            </w:pPr>
            <w:r>
              <w:rPr>
                <w:kern w:val="0"/>
                <w:sz w:val="20"/>
                <w:szCs w:val="20"/>
              </w:rPr>
              <w:t>m³</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4072C01C">
            <w:pPr>
              <w:widowControl/>
              <w:jc w:val="center"/>
              <w:textAlignment w:val="center"/>
              <w:rPr>
                <w:szCs w:val="21"/>
              </w:rPr>
            </w:pPr>
            <w:r>
              <w:rPr>
                <w:kern w:val="0"/>
                <w:sz w:val="20"/>
                <w:szCs w:val="20"/>
              </w:rPr>
              <w:t>110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D40BDDA">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7C01935">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6F93C4E4">
            <w:pPr>
              <w:jc w:val="center"/>
              <w:rPr>
                <w:rFonts w:hint="eastAsia" w:ascii="宋体" w:hAnsi="宋体" w:cs="宋体"/>
                <w:szCs w:val="21"/>
              </w:rPr>
            </w:pPr>
          </w:p>
        </w:tc>
      </w:tr>
      <w:tr w14:paraId="31D93D34">
        <w:tblPrEx>
          <w:tblCellMar>
            <w:top w:w="0" w:type="dxa"/>
            <w:left w:w="108" w:type="dxa"/>
            <w:bottom w:w="0" w:type="dxa"/>
            <w:right w:w="108" w:type="dxa"/>
          </w:tblCellMar>
        </w:tblPrEx>
        <w:trPr>
          <w:trHeight w:val="44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6971117B">
            <w:pPr>
              <w:widowControl/>
              <w:jc w:val="center"/>
              <w:textAlignment w:val="center"/>
              <w:rPr>
                <w:szCs w:val="21"/>
              </w:rPr>
            </w:pPr>
            <w:r>
              <w:rPr>
                <w:kern w:val="0"/>
                <w:sz w:val="20"/>
                <w:szCs w:val="20"/>
              </w:rPr>
              <w:t>2.3</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31B88256">
            <w:pPr>
              <w:widowControl/>
              <w:jc w:val="center"/>
              <w:textAlignment w:val="center"/>
              <w:rPr>
                <w:rFonts w:hint="eastAsia" w:ascii="宋体" w:hAnsi="宋体" w:cs="宋体"/>
                <w:szCs w:val="21"/>
              </w:rPr>
            </w:pPr>
            <w:r>
              <w:rPr>
                <w:rFonts w:hint="eastAsia" w:ascii="宋体" w:hAnsi="宋体" w:cs="宋体"/>
                <w:kern w:val="0"/>
                <w:sz w:val="20"/>
                <w:szCs w:val="20"/>
              </w:rPr>
              <w:t>填料支架</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0E6CF13D">
            <w:pPr>
              <w:widowControl/>
              <w:jc w:val="center"/>
              <w:textAlignment w:val="center"/>
              <w:rPr>
                <w:rFonts w:hint="eastAsia" w:ascii="宋体" w:hAnsi="宋体" w:cs="宋体"/>
                <w:szCs w:val="21"/>
              </w:rPr>
            </w:pPr>
            <w:r>
              <w:rPr>
                <w:rFonts w:hint="eastAsia" w:ascii="宋体" w:hAnsi="宋体" w:cs="宋体"/>
                <w:kern w:val="0"/>
                <w:sz w:val="20"/>
                <w:szCs w:val="20"/>
              </w:rPr>
              <w:t>碳钢防腐：φ14mm</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046F7C64">
            <w:pPr>
              <w:widowControl/>
              <w:jc w:val="center"/>
              <w:textAlignment w:val="center"/>
              <w:rPr>
                <w:szCs w:val="21"/>
              </w:rPr>
            </w:pPr>
            <w:r>
              <w:rPr>
                <w:kern w:val="0"/>
                <w:sz w:val="20"/>
                <w:szCs w:val="20"/>
              </w:rPr>
              <w:t>30</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4403C9E4">
            <w:pPr>
              <w:widowControl/>
              <w:jc w:val="center"/>
              <w:textAlignment w:val="center"/>
              <w:rPr>
                <w:szCs w:val="21"/>
              </w:rPr>
            </w:pPr>
            <w:r>
              <w:rPr>
                <w:kern w:val="0"/>
                <w:sz w:val="20"/>
                <w:szCs w:val="20"/>
              </w:rPr>
              <w:t>m²</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60650731">
            <w:pPr>
              <w:widowControl/>
              <w:jc w:val="center"/>
              <w:textAlignment w:val="center"/>
              <w:rPr>
                <w:szCs w:val="21"/>
              </w:rPr>
            </w:pPr>
            <w:r>
              <w:rPr>
                <w:kern w:val="0"/>
                <w:sz w:val="20"/>
                <w:szCs w:val="20"/>
              </w:rPr>
              <w:t>200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ED1DB10">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3CDBCBE">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36CEAD40">
            <w:pPr>
              <w:jc w:val="center"/>
              <w:rPr>
                <w:rFonts w:hint="eastAsia" w:ascii="宋体" w:hAnsi="宋体" w:cs="宋体"/>
                <w:szCs w:val="21"/>
              </w:rPr>
            </w:pPr>
          </w:p>
        </w:tc>
      </w:tr>
      <w:tr w14:paraId="734E6322">
        <w:tblPrEx>
          <w:tblCellMar>
            <w:top w:w="0" w:type="dxa"/>
            <w:left w:w="108" w:type="dxa"/>
            <w:bottom w:w="0" w:type="dxa"/>
            <w:right w:w="108" w:type="dxa"/>
          </w:tblCellMar>
        </w:tblPrEx>
        <w:trPr>
          <w:trHeight w:val="852"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760DBC45">
            <w:pPr>
              <w:widowControl/>
              <w:jc w:val="center"/>
              <w:textAlignment w:val="center"/>
              <w:rPr>
                <w:szCs w:val="21"/>
              </w:rPr>
            </w:pPr>
            <w:r>
              <w:rPr>
                <w:kern w:val="0"/>
                <w:sz w:val="20"/>
                <w:szCs w:val="20"/>
              </w:rPr>
              <w:t>2.4</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07FC8EBE">
            <w:pPr>
              <w:widowControl/>
              <w:jc w:val="center"/>
              <w:textAlignment w:val="center"/>
              <w:rPr>
                <w:rFonts w:hint="eastAsia" w:ascii="宋体" w:hAnsi="宋体" w:cs="宋体"/>
                <w:szCs w:val="21"/>
              </w:rPr>
            </w:pPr>
            <w:r>
              <w:rPr>
                <w:rFonts w:hint="eastAsia" w:ascii="宋体" w:hAnsi="宋体" w:cs="宋体"/>
                <w:kern w:val="0"/>
                <w:sz w:val="20"/>
                <w:szCs w:val="20"/>
              </w:rPr>
              <w:t>布水系统</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7EFCC33F">
            <w:pPr>
              <w:widowControl/>
              <w:jc w:val="center"/>
              <w:textAlignment w:val="center"/>
              <w:rPr>
                <w:szCs w:val="21"/>
              </w:rPr>
            </w:pPr>
            <w:r>
              <w:rPr>
                <w:kern w:val="0"/>
                <w:sz w:val="20"/>
                <w:szCs w:val="20"/>
              </w:rPr>
              <w:t>UPVC</w:t>
            </w:r>
            <w:r>
              <w:rPr>
                <w:rFonts w:hint="eastAsia" w:ascii="宋体" w:hAnsi="宋体"/>
                <w:kern w:val="0"/>
                <w:sz w:val="20"/>
                <w:szCs w:val="20"/>
              </w:rPr>
              <w:t>穿孔管</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41DB38E1">
            <w:pPr>
              <w:widowControl/>
              <w:jc w:val="center"/>
              <w:textAlignment w:val="center"/>
              <w:rPr>
                <w:szCs w:val="21"/>
              </w:rPr>
            </w:pPr>
            <w:r>
              <w:rPr>
                <w:kern w:val="0"/>
                <w:sz w:val="20"/>
                <w:szCs w:val="20"/>
              </w:rPr>
              <w:t>1</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1221E649">
            <w:pPr>
              <w:widowControl/>
              <w:jc w:val="center"/>
              <w:textAlignment w:val="center"/>
              <w:rPr>
                <w:rFonts w:hint="eastAsia" w:ascii="宋体" w:hAnsi="宋体" w:cs="宋体"/>
                <w:szCs w:val="21"/>
              </w:rPr>
            </w:pPr>
            <w:r>
              <w:rPr>
                <w:rFonts w:hint="eastAsia" w:ascii="宋体" w:hAnsi="宋体" w:cs="宋体"/>
                <w:kern w:val="0"/>
                <w:sz w:val="20"/>
                <w:szCs w:val="20"/>
              </w:rPr>
              <w:t>套</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398C2A21">
            <w:pPr>
              <w:widowControl/>
              <w:jc w:val="center"/>
              <w:textAlignment w:val="center"/>
              <w:rPr>
                <w:szCs w:val="21"/>
              </w:rPr>
            </w:pPr>
            <w:r>
              <w:rPr>
                <w:kern w:val="0"/>
                <w:sz w:val="20"/>
                <w:szCs w:val="20"/>
              </w:rPr>
              <w:t>1800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13902E3">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330A292">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4BD9884A">
            <w:pPr>
              <w:jc w:val="center"/>
              <w:rPr>
                <w:rFonts w:hint="eastAsia" w:ascii="宋体" w:hAnsi="宋体" w:cs="宋体"/>
                <w:szCs w:val="21"/>
              </w:rPr>
            </w:pPr>
          </w:p>
        </w:tc>
      </w:tr>
      <w:tr w14:paraId="1C3886EB">
        <w:tblPrEx>
          <w:tblCellMar>
            <w:top w:w="0" w:type="dxa"/>
            <w:left w:w="108" w:type="dxa"/>
            <w:bottom w:w="0" w:type="dxa"/>
            <w:right w:w="108" w:type="dxa"/>
          </w:tblCellMar>
        </w:tblPrEx>
        <w:trPr>
          <w:trHeight w:val="483" w:hRule="atLeast"/>
        </w:trPr>
        <w:tc>
          <w:tcPr>
            <w:tcW w:w="7400" w:type="dxa"/>
            <w:gridSpan w:val="8"/>
            <w:tcBorders>
              <w:top w:val="nil"/>
              <w:left w:val="single" w:color="000000" w:sz="8" w:space="0"/>
              <w:bottom w:val="single" w:color="000000" w:sz="8" w:space="0"/>
              <w:right w:val="single" w:color="000000" w:sz="8" w:space="0"/>
            </w:tcBorders>
            <w:shd w:val="clear" w:color="auto" w:fill="FFFFFF"/>
            <w:vAlign w:val="center"/>
          </w:tcPr>
          <w:p w14:paraId="213E10E8">
            <w:pPr>
              <w:widowControl/>
              <w:jc w:val="center"/>
              <w:textAlignment w:val="center"/>
              <w:rPr>
                <w:b/>
                <w:bCs/>
                <w:kern w:val="0"/>
                <w:szCs w:val="21"/>
                <w:lang w:bidi="ar"/>
              </w:rPr>
            </w:pPr>
            <w:r>
              <w:rPr>
                <w:rFonts w:hint="eastAsia" w:ascii="宋体" w:hAnsi="宋体" w:cs="宋体"/>
                <w:b/>
                <w:bCs/>
                <w:kern w:val="0"/>
                <w:szCs w:val="21"/>
                <w:lang w:bidi="ar"/>
              </w:rPr>
              <w:t>小计</w:t>
            </w:r>
          </w:p>
        </w:tc>
        <w:tc>
          <w:tcPr>
            <w:tcW w:w="943" w:type="dxa"/>
            <w:tcBorders>
              <w:top w:val="nil"/>
              <w:left w:val="single" w:color="000000" w:sz="8" w:space="0"/>
              <w:bottom w:val="single" w:color="000000" w:sz="8" w:space="0"/>
              <w:right w:val="single" w:color="000000" w:sz="8" w:space="0"/>
            </w:tcBorders>
            <w:shd w:val="clear" w:color="auto" w:fill="FFFFFF"/>
            <w:vAlign w:val="center"/>
          </w:tcPr>
          <w:p w14:paraId="651B4A01">
            <w:pPr>
              <w:widowControl/>
              <w:jc w:val="center"/>
              <w:textAlignment w:val="center"/>
              <w:rPr>
                <w:b/>
                <w:bCs/>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62F2EB44">
            <w:pPr>
              <w:jc w:val="center"/>
              <w:rPr>
                <w:b/>
                <w:bCs/>
                <w:szCs w:val="21"/>
              </w:rPr>
            </w:pPr>
          </w:p>
        </w:tc>
      </w:tr>
      <w:tr w14:paraId="02032ED4">
        <w:tblPrEx>
          <w:tblCellMar>
            <w:top w:w="0" w:type="dxa"/>
            <w:left w:w="108" w:type="dxa"/>
            <w:bottom w:w="0" w:type="dxa"/>
            <w:right w:w="108" w:type="dxa"/>
          </w:tblCellMar>
        </w:tblPrEx>
        <w:trPr>
          <w:trHeight w:val="421"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3F9C9879">
            <w:pPr>
              <w:widowControl/>
              <w:jc w:val="center"/>
              <w:textAlignment w:val="center"/>
              <w:rPr>
                <w:rFonts w:hint="eastAsia" w:ascii="宋体" w:hAnsi="宋体" w:cs="宋体"/>
                <w:b/>
                <w:bCs/>
                <w:szCs w:val="21"/>
              </w:rPr>
            </w:pPr>
            <w:r>
              <w:rPr>
                <w:rFonts w:hint="eastAsia" w:ascii="宋体" w:hAnsi="宋体" w:cs="宋体"/>
                <w:b/>
                <w:bCs/>
                <w:kern w:val="0"/>
                <w:szCs w:val="21"/>
                <w:lang w:bidi="ar"/>
              </w:rPr>
              <w:t>三</w:t>
            </w:r>
          </w:p>
        </w:tc>
        <w:tc>
          <w:tcPr>
            <w:tcW w:w="943" w:type="dxa"/>
            <w:tcBorders>
              <w:top w:val="nil"/>
              <w:left w:val="single" w:color="000000" w:sz="8" w:space="0"/>
              <w:bottom w:val="single" w:color="000000" w:sz="8" w:space="0"/>
              <w:right w:val="single" w:color="000000" w:sz="8" w:space="0"/>
            </w:tcBorders>
            <w:shd w:val="clear" w:color="auto" w:fill="FFFFFF"/>
            <w:vAlign w:val="center"/>
          </w:tcPr>
          <w:p w14:paraId="75922F26">
            <w:pPr>
              <w:widowControl/>
              <w:jc w:val="center"/>
              <w:textAlignment w:val="center"/>
              <w:rPr>
                <w:rFonts w:hint="eastAsia" w:ascii="宋体" w:hAnsi="宋体" w:cs="宋体"/>
                <w:b/>
                <w:bCs/>
                <w:kern w:val="0"/>
                <w:szCs w:val="21"/>
                <w:lang w:bidi="ar"/>
              </w:rPr>
            </w:pPr>
          </w:p>
        </w:tc>
        <w:tc>
          <w:tcPr>
            <w:tcW w:w="8037" w:type="dxa"/>
            <w:gridSpan w:val="8"/>
            <w:tcBorders>
              <w:top w:val="nil"/>
              <w:left w:val="single" w:color="000000" w:sz="8" w:space="0"/>
              <w:bottom w:val="single" w:color="000000" w:sz="8" w:space="0"/>
              <w:right w:val="single" w:color="000000" w:sz="8" w:space="0"/>
            </w:tcBorders>
            <w:shd w:val="clear" w:color="auto" w:fill="FFFFFF"/>
            <w:vAlign w:val="center"/>
          </w:tcPr>
          <w:p w14:paraId="0427B2CE">
            <w:pPr>
              <w:widowControl/>
              <w:jc w:val="center"/>
              <w:textAlignment w:val="center"/>
              <w:rPr>
                <w:rFonts w:hint="eastAsia" w:ascii="宋体" w:hAnsi="宋体" w:cs="宋体"/>
                <w:b/>
                <w:bCs/>
                <w:szCs w:val="21"/>
              </w:rPr>
            </w:pPr>
            <w:r>
              <w:rPr>
                <w:rFonts w:hint="eastAsia" w:ascii="宋体" w:hAnsi="宋体" w:cs="宋体"/>
                <w:b/>
                <w:bCs/>
                <w:kern w:val="0"/>
                <w:szCs w:val="21"/>
                <w:lang w:bidi="ar"/>
              </w:rPr>
              <w:t>好氧系统</w:t>
            </w:r>
          </w:p>
        </w:tc>
      </w:tr>
      <w:tr w14:paraId="23AF2BD4">
        <w:tblPrEx>
          <w:tblCellMar>
            <w:top w:w="0" w:type="dxa"/>
            <w:left w:w="108" w:type="dxa"/>
            <w:bottom w:w="0" w:type="dxa"/>
            <w:right w:w="108" w:type="dxa"/>
          </w:tblCellMar>
        </w:tblPrEx>
        <w:trPr>
          <w:trHeight w:val="44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4F283203">
            <w:pPr>
              <w:widowControl/>
              <w:jc w:val="center"/>
              <w:textAlignment w:val="center"/>
              <w:rPr>
                <w:szCs w:val="21"/>
              </w:rPr>
            </w:pPr>
            <w:r>
              <w:rPr>
                <w:kern w:val="0"/>
                <w:sz w:val="20"/>
                <w:szCs w:val="20"/>
              </w:rPr>
              <w:t>3.1</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5413835E">
            <w:pPr>
              <w:widowControl/>
              <w:jc w:val="center"/>
              <w:textAlignment w:val="center"/>
              <w:rPr>
                <w:rFonts w:hint="eastAsia" w:ascii="宋体" w:hAnsi="宋体" w:cs="宋体"/>
                <w:szCs w:val="21"/>
              </w:rPr>
            </w:pPr>
            <w:r>
              <w:rPr>
                <w:rFonts w:hint="eastAsia" w:ascii="宋体" w:hAnsi="宋体" w:cs="宋体"/>
                <w:kern w:val="0"/>
                <w:sz w:val="20"/>
                <w:szCs w:val="20"/>
              </w:rPr>
              <w:t>微孔曝气盘</w:t>
            </w:r>
          </w:p>
        </w:tc>
        <w:tc>
          <w:tcPr>
            <w:tcW w:w="207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BA39BAC">
            <w:pPr>
              <w:widowControl/>
              <w:jc w:val="center"/>
              <w:textAlignment w:val="center"/>
              <w:rPr>
                <w:szCs w:val="21"/>
              </w:rPr>
            </w:pPr>
            <w:r>
              <w:rPr>
                <w:kern w:val="0"/>
                <w:sz w:val="20"/>
                <w:szCs w:val="20"/>
              </w:rPr>
              <w:t>φ215mm</w:t>
            </w:r>
            <w:r>
              <w:rPr>
                <w:rFonts w:hint="eastAsia" w:ascii="宋体" w:hAnsi="宋体"/>
                <w:kern w:val="0"/>
                <w:sz w:val="20"/>
                <w:szCs w:val="20"/>
              </w:rPr>
              <w:t>，</w:t>
            </w:r>
            <w:r>
              <w:rPr>
                <w:kern w:val="0"/>
                <w:sz w:val="20"/>
                <w:szCs w:val="20"/>
              </w:rPr>
              <w:t>2-3m³/h·</w:t>
            </w:r>
            <w:r>
              <w:rPr>
                <w:rFonts w:hint="eastAsia" w:ascii="宋体" w:hAnsi="宋体"/>
                <w:kern w:val="0"/>
                <w:sz w:val="20"/>
                <w:szCs w:val="20"/>
              </w:rPr>
              <w:t>个</w:t>
            </w:r>
          </w:p>
        </w:tc>
        <w:tc>
          <w:tcPr>
            <w:tcW w:w="6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E97C5E4">
            <w:pPr>
              <w:widowControl/>
              <w:jc w:val="center"/>
              <w:textAlignment w:val="center"/>
              <w:rPr>
                <w:szCs w:val="21"/>
              </w:rPr>
            </w:pPr>
            <w:r>
              <w:rPr>
                <w:kern w:val="0"/>
                <w:sz w:val="20"/>
                <w:szCs w:val="20"/>
              </w:rPr>
              <w:t>100</w:t>
            </w:r>
          </w:p>
        </w:tc>
        <w:tc>
          <w:tcPr>
            <w:tcW w:w="72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F8F7C57">
            <w:pPr>
              <w:widowControl/>
              <w:jc w:val="center"/>
              <w:textAlignment w:val="center"/>
              <w:rPr>
                <w:rFonts w:hint="eastAsia" w:ascii="宋体" w:hAnsi="宋体" w:cs="宋体"/>
                <w:szCs w:val="21"/>
              </w:rPr>
            </w:pPr>
            <w:r>
              <w:rPr>
                <w:rFonts w:hint="eastAsia" w:ascii="宋体" w:hAnsi="宋体" w:cs="宋体"/>
                <w:kern w:val="0"/>
                <w:sz w:val="20"/>
                <w:szCs w:val="20"/>
              </w:rPr>
              <w:t>个</w:t>
            </w:r>
          </w:p>
        </w:tc>
        <w:tc>
          <w:tcPr>
            <w:tcW w:w="84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EA1FE80">
            <w:pPr>
              <w:widowControl/>
              <w:jc w:val="center"/>
              <w:textAlignment w:val="center"/>
              <w:rPr>
                <w:szCs w:val="21"/>
              </w:rPr>
            </w:pPr>
            <w:r>
              <w:rPr>
                <w:kern w:val="0"/>
                <w:sz w:val="20"/>
                <w:szCs w:val="20"/>
              </w:rPr>
              <w:t>30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7AD8018">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617DB7B">
            <w:pPr>
              <w:widowControl/>
              <w:jc w:val="center"/>
              <w:textAlignment w:val="center"/>
              <w:rPr>
                <w:szCs w:val="21"/>
              </w:rPr>
            </w:pPr>
          </w:p>
        </w:tc>
        <w:tc>
          <w:tcPr>
            <w:tcW w:w="158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C4BD175">
            <w:pPr>
              <w:widowControl/>
              <w:jc w:val="center"/>
              <w:textAlignment w:val="center"/>
              <w:rPr>
                <w:szCs w:val="21"/>
              </w:rPr>
            </w:pPr>
            <w:r>
              <w:rPr>
                <w:rStyle w:val="35"/>
                <w:color w:val="auto"/>
                <w:lang w:bidi="ar"/>
              </w:rPr>
              <w:t>EPDM</w:t>
            </w:r>
            <w:r>
              <w:rPr>
                <w:rStyle w:val="34"/>
                <w:rFonts w:hint="default"/>
                <w:color w:val="auto"/>
                <w:lang w:bidi="ar"/>
              </w:rPr>
              <w:t>膜片</w:t>
            </w:r>
          </w:p>
        </w:tc>
      </w:tr>
      <w:tr w14:paraId="57089105">
        <w:tblPrEx>
          <w:tblCellMar>
            <w:top w:w="0" w:type="dxa"/>
            <w:left w:w="108" w:type="dxa"/>
            <w:bottom w:w="0" w:type="dxa"/>
            <w:right w:w="108" w:type="dxa"/>
          </w:tblCellMar>
        </w:tblPrEx>
        <w:trPr>
          <w:trHeight w:val="44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123131F2">
            <w:pPr>
              <w:widowControl/>
              <w:jc w:val="center"/>
              <w:textAlignment w:val="center"/>
              <w:rPr>
                <w:szCs w:val="21"/>
              </w:rPr>
            </w:pPr>
            <w:r>
              <w:rPr>
                <w:kern w:val="0"/>
                <w:sz w:val="20"/>
                <w:szCs w:val="20"/>
              </w:rPr>
              <w:t>3.2</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0455C0CC">
            <w:pPr>
              <w:widowControl/>
              <w:jc w:val="center"/>
              <w:textAlignment w:val="center"/>
              <w:rPr>
                <w:rFonts w:hint="eastAsia" w:ascii="宋体" w:hAnsi="宋体" w:cs="宋体"/>
                <w:szCs w:val="21"/>
              </w:rPr>
            </w:pPr>
            <w:r>
              <w:rPr>
                <w:rFonts w:hint="eastAsia" w:ascii="宋体" w:hAnsi="宋体" w:cs="宋体"/>
                <w:kern w:val="0"/>
                <w:sz w:val="20"/>
                <w:szCs w:val="20"/>
              </w:rPr>
              <w:t>曝气管路</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68D20835">
            <w:pPr>
              <w:widowControl/>
              <w:jc w:val="center"/>
              <w:textAlignment w:val="center"/>
              <w:rPr>
                <w:szCs w:val="21"/>
              </w:rPr>
            </w:pPr>
            <w:r>
              <w:rPr>
                <w:kern w:val="0"/>
                <w:sz w:val="20"/>
                <w:szCs w:val="20"/>
              </w:rPr>
              <w:t>PVC</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5C91B8A3">
            <w:pPr>
              <w:widowControl/>
              <w:jc w:val="center"/>
              <w:textAlignment w:val="center"/>
              <w:rPr>
                <w:szCs w:val="21"/>
              </w:rPr>
            </w:pPr>
            <w:r>
              <w:rPr>
                <w:kern w:val="0"/>
                <w:sz w:val="20"/>
                <w:szCs w:val="20"/>
              </w:rPr>
              <w:t>1</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5D6527D2">
            <w:pPr>
              <w:widowControl/>
              <w:jc w:val="center"/>
              <w:textAlignment w:val="center"/>
              <w:rPr>
                <w:rFonts w:hint="eastAsia" w:ascii="宋体" w:hAnsi="宋体" w:cs="宋体"/>
                <w:szCs w:val="21"/>
              </w:rPr>
            </w:pPr>
            <w:r>
              <w:rPr>
                <w:rFonts w:hint="eastAsia" w:ascii="宋体" w:hAnsi="宋体" w:cs="宋体"/>
                <w:kern w:val="0"/>
                <w:sz w:val="20"/>
                <w:szCs w:val="20"/>
              </w:rPr>
              <w:t>套</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0CB57EA1">
            <w:pPr>
              <w:widowControl/>
              <w:jc w:val="center"/>
              <w:textAlignment w:val="center"/>
              <w:rPr>
                <w:szCs w:val="21"/>
              </w:rPr>
            </w:pPr>
            <w:r>
              <w:rPr>
                <w:kern w:val="0"/>
                <w:sz w:val="20"/>
                <w:szCs w:val="20"/>
              </w:rPr>
              <w:t>2700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9C7AA13">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BD46E98">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4FA3B94D">
            <w:pPr>
              <w:jc w:val="center"/>
              <w:rPr>
                <w:szCs w:val="21"/>
              </w:rPr>
            </w:pPr>
          </w:p>
        </w:tc>
      </w:tr>
      <w:tr w14:paraId="0BD81402">
        <w:tblPrEx>
          <w:tblCellMar>
            <w:top w:w="0" w:type="dxa"/>
            <w:left w:w="108" w:type="dxa"/>
            <w:bottom w:w="0" w:type="dxa"/>
            <w:right w:w="108" w:type="dxa"/>
          </w:tblCellMar>
        </w:tblPrEx>
        <w:trPr>
          <w:trHeight w:val="83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7EB042AE">
            <w:pPr>
              <w:widowControl/>
              <w:jc w:val="center"/>
              <w:textAlignment w:val="center"/>
              <w:rPr>
                <w:szCs w:val="21"/>
              </w:rPr>
            </w:pPr>
            <w:r>
              <w:rPr>
                <w:kern w:val="0"/>
                <w:sz w:val="20"/>
                <w:szCs w:val="20"/>
              </w:rPr>
              <w:t>3.3</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4AFB138F">
            <w:pPr>
              <w:widowControl/>
              <w:jc w:val="center"/>
              <w:textAlignment w:val="center"/>
              <w:rPr>
                <w:rFonts w:hint="eastAsia" w:ascii="宋体" w:hAnsi="宋体" w:cs="宋体"/>
                <w:szCs w:val="21"/>
              </w:rPr>
            </w:pPr>
            <w:r>
              <w:rPr>
                <w:rFonts w:hint="eastAsia" w:ascii="宋体" w:hAnsi="宋体" w:cs="宋体"/>
                <w:kern w:val="0"/>
                <w:sz w:val="20"/>
                <w:szCs w:val="20"/>
              </w:rPr>
              <w:t>罗茨鼓风机</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1D2A22A7">
            <w:pPr>
              <w:widowControl/>
              <w:jc w:val="center"/>
              <w:textAlignment w:val="center"/>
              <w:rPr>
                <w:szCs w:val="21"/>
              </w:rPr>
            </w:pPr>
            <w:r>
              <w:rPr>
                <w:kern w:val="0"/>
                <w:sz w:val="20"/>
                <w:szCs w:val="20"/>
              </w:rPr>
              <w:t>Q=4.9m³/min</w:t>
            </w:r>
            <w:r>
              <w:rPr>
                <w:rFonts w:hint="eastAsia" w:ascii="宋体" w:hAnsi="宋体"/>
                <w:kern w:val="0"/>
                <w:sz w:val="20"/>
                <w:szCs w:val="20"/>
              </w:rPr>
              <w:t>，</w:t>
            </w:r>
            <w:r>
              <w:rPr>
                <w:kern w:val="0"/>
                <w:sz w:val="20"/>
                <w:szCs w:val="20"/>
              </w:rPr>
              <w:t>P=44.1kPa</w:t>
            </w:r>
            <w:r>
              <w:rPr>
                <w:rFonts w:hint="eastAsia" w:ascii="宋体" w:hAnsi="宋体"/>
                <w:kern w:val="0"/>
                <w:sz w:val="20"/>
                <w:szCs w:val="20"/>
              </w:rPr>
              <w:t>，</w:t>
            </w:r>
            <w:r>
              <w:rPr>
                <w:kern w:val="0"/>
                <w:sz w:val="20"/>
                <w:szCs w:val="20"/>
              </w:rPr>
              <w:t>N=7.5kW</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74802201">
            <w:pPr>
              <w:widowControl/>
              <w:jc w:val="center"/>
              <w:textAlignment w:val="center"/>
              <w:rPr>
                <w:szCs w:val="21"/>
              </w:rPr>
            </w:pPr>
            <w:r>
              <w:rPr>
                <w:kern w:val="0"/>
                <w:sz w:val="20"/>
                <w:szCs w:val="20"/>
              </w:rPr>
              <w:t>2</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72A5692F">
            <w:pPr>
              <w:widowControl/>
              <w:jc w:val="center"/>
              <w:textAlignment w:val="center"/>
              <w:rPr>
                <w:rFonts w:hint="eastAsia" w:ascii="宋体" w:hAnsi="宋体" w:cs="宋体"/>
                <w:szCs w:val="21"/>
              </w:rPr>
            </w:pPr>
            <w:r>
              <w:rPr>
                <w:rFonts w:hint="eastAsia" w:ascii="宋体" w:hAnsi="宋体" w:cs="宋体"/>
                <w:kern w:val="0"/>
                <w:sz w:val="20"/>
                <w:szCs w:val="20"/>
              </w:rPr>
              <w:t>台</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4EC134C6">
            <w:pPr>
              <w:widowControl/>
              <w:jc w:val="center"/>
              <w:textAlignment w:val="center"/>
              <w:rPr>
                <w:szCs w:val="21"/>
              </w:rPr>
            </w:pPr>
            <w:r>
              <w:rPr>
                <w:kern w:val="0"/>
                <w:sz w:val="20"/>
                <w:szCs w:val="20"/>
              </w:rPr>
              <w:t>1800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5125DC7">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CA490EF">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2058DB0C">
            <w:pPr>
              <w:widowControl/>
              <w:jc w:val="center"/>
              <w:textAlignment w:val="center"/>
              <w:rPr>
                <w:rFonts w:hint="eastAsia" w:ascii="宋体" w:hAnsi="宋体" w:cs="宋体"/>
                <w:szCs w:val="21"/>
              </w:rPr>
            </w:pPr>
            <w:r>
              <w:rPr>
                <w:rFonts w:hint="eastAsia" w:ascii="宋体" w:hAnsi="宋体" w:cs="宋体"/>
                <w:kern w:val="0"/>
                <w:szCs w:val="21"/>
                <w:lang w:bidi="ar"/>
              </w:rPr>
              <w:t>利旧：维修保养</w:t>
            </w:r>
          </w:p>
        </w:tc>
      </w:tr>
      <w:tr w14:paraId="31420009">
        <w:tblPrEx>
          <w:tblCellMar>
            <w:top w:w="0" w:type="dxa"/>
            <w:left w:w="108" w:type="dxa"/>
            <w:bottom w:w="0" w:type="dxa"/>
            <w:right w:w="108" w:type="dxa"/>
          </w:tblCellMar>
        </w:tblPrEx>
        <w:trPr>
          <w:trHeight w:val="44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7B84507D">
            <w:pPr>
              <w:widowControl/>
              <w:jc w:val="center"/>
              <w:textAlignment w:val="center"/>
              <w:rPr>
                <w:szCs w:val="21"/>
              </w:rPr>
            </w:pPr>
            <w:r>
              <w:rPr>
                <w:kern w:val="0"/>
                <w:sz w:val="20"/>
                <w:szCs w:val="20"/>
              </w:rPr>
              <w:t>3.4</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1E10BB5B">
            <w:pPr>
              <w:widowControl/>
              <w:jc w:val="center"/>
              <w:textAlignment w:val="center"/>
              <w:rPr>
                <w:rFonts w:hint="eastAsia" w:ascii="宋体" w:hAnsi="宋体" w:cs="宋体"/>
                <w:szCs w:val="21"/>
              </w:rPr>
            </w:pPr>
            <w:r>
              <w:rPr>
                <w:rFonts w:hint="eastAsia" w:ascii="宋体" w:hAnsi="宋体" w:cs="宋体"/>
                <w:kern w:val="0"/>
                <w:sz w:val="20"/>
                <w:szCs w:val="20"/>
              </w:rPr>
              <w:t>溶解氧仪</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02F053ED">
            <w:pPr>
              <w:widowControl/>
              <w:jc w:val="center"/>
              <w:textAlignment w:val="center"/>
              <w:rPr>
                <w:szCs w:val="21"/>
              </w:rPr>
            </w:pPr>
            <w:r>
              <w:rPr>
                <w:kern w:val="0"/>
                <w:sz w:val="20"/>
                <w:szCs w:val="20"/>
              </w:rPr>
              <w:t>0-10mg/L</w:t>
            </w:r>
            <w:r>
              <w:rPr>
                <w:rFonts w:hint="eastAsia" w:ascii="宋体" w:hAnsi="宋体"/>
                <w:kern w:val="0"/>
                <w:sz w:val="20"/>
                <w:szCs w:val="20"/>
              </w:rPr>
              <w:t>，</w:t>
            </w:r>
            <w:r>
              <w:rPr>
                <w:kern w:val="0"/>
                <w:sz w:val="20"/>
                <w:szCs w:val="20"/>
              </w:rPr>
              <w:t>4-20mA</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58D0519C">
            <w:pPr>
              <w:widowControl/>
              <w:jc w:val="center"/>
              <w:textAlignment w:val="center"/>
              <w:rPr>
                <w:szCs w:val="21"/>
              </w:rPr>
            </w:pPr>
            <w:r>
              <w:rPr>
                <w:kern w:val="0"/>
                <w:sz w:val="20"/>
                <w:szCs w:val="20"/>
              </w:rPr>
              <w:t>2</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4AD7B573">
            <w:pPr>
              <w:widowControl/>
              <w:jc w:val="center"/>
              <w:textAlignment w:val="center"/>
              <w:rPr>
                <w:rFonts w:hint="eastAsia" w:ascii="宋体" w:hAnsi="宋体" w:cs="宋体"/>
                <w:szCs w:val="21"/>
              </w:rPr>
            </w:pPr>
            <w:r>
              <w:rPr>
                <w:rFonts w:hint="eastAsia" w:ascii="宋体" w:hAnsi="宋体" w:cs="宋体"/>
                <w:kern w:val="0"/>
                <w:sz w:val="20"/>
                <w:szCs w:val="20"/>
              </w:rPr>
              <w:t>台</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5058DD36">
            <w:pPr>
              <w:widowControl/>
              <w:jc w:val="center"/>
              <w:textAlignment w:val="center"/>
              <w:rPr>
                <w:szCs w:val="21"/>
              </w:rPr>
            </w:pPr>
            <w:r>
              <w:rPr>
                <w:kern w:val="0"/>
                <w:sz w:val="20"/>
                <w:szCs w:val="20"/>
              </w:rPr>
              <w:t>7000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C2B31B0">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01E1B4F">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3E0A6E9B">
            <w:pPr>
              <w:jc w:val="center"/>
              <w:rPr>
                <w:szCs w:val="21"/>
              </w:rPr>
            </w:pPr>
          </w:p>
        </w:tc>
      </w:tr>
      <w:tr w14:paraId="3FEC56C0">
        <w:tblPrEx>
          <w:tblCellMar>
            <w:top w:w="0" w:type="dxa"/>
            <w:left w:w="108" w:type="dxa"/>
            <w:bottom w:w="0" w:type="dxa"/>
            <w:right w:w="108" w:type="dxa"/>
          </w:tblCellMar>
        </w:tblPrEx>
        <w:trPr>
          <w:trHeight w:val="1632"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4C0816EF">
            <w:pPr>
              <w:widowControl/>
              <w:jc w:val="center"/>
              <w:textAlignment w:val="center"/>
              <w:rPr>
                <w:szCs w:val="21"/>
              </w:rPr>
            </w:pPr>
            <w:r>
              <w:rPr>
                <w:kern w:val="0"/>
                <w:sz w:val="20"/>
                <w:szCs w:val="20"/>
              </w:rPr>
              <w:t>3.5</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6D64BB78">
            <w:pPr>
              <w:widowControl/>
              <w:jc w:val="center"/>
              <w:textAlignment w:val="center"/>
              <w:rPr>
                <w:rFonts w:hint="eastAsia" w:ascii="宋体" w:hAnsi="宋体" w:cs="宋体"/>
                <w:szCs w:val="21"/>
              </w:rPr>
            </w:pPr>
            <w:r>
              <w:rPr>
                <w:rFonts w:hint="eastAsia" w:ascii="宋体" w:hAnsi="宋体" w:cs="宋体"/>
                <w:kern w:val="0"/>
                <w:sz w:val="20"/>
                <w:szCs w:val="20"/>
              </w:rPr>
              <w:t>污泥回流泵</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4C78D2F8">
            <w:pPr>
              <w:widowControl/>
              <w:jc w:val="center"/>
              <w:textAlignment w:val="center"/>
              <w:rPr>
                <w:szCs w:val="21"/>
              </w:rPr>
            </w:pPr>
            <w:r>
              <w:rPr>
                <w:kern w:val="0"/>
                <w:sz w:val="20"/>
                <w:szCs w:val="20"/>
              </w:rPr>
              <w:t>Q=10-15m³/h</w:t>
            </w:r>
            <w:r>
              <w:rPr>
                <w:rFonts w:hint="eastAsia" w:ascii="宋体" w:hAnsi="宋体"/>
                <w:kern w:val="0"/>
                <w:sz w:val="20"/>
                <w:szCs w:val="20"/>
              </w:rPr>
              <w:t>，</w:t>
            </w:r>
            <w:r>
              <w:rPr>
                <w:kern w:val="0"/>
                <w:sz w:val="20"/>
                <w:szCs w:val="20"/>
              </w:rPr>
              <w:t>H=6-10m</w:t>
            </w:r>
            <w:r>
              <w:rPr>
                <w:rFonts w:hint="eastAsia" w:ascii="宋体" w:hAnsi="宋体"/>
                <w:kern w:val="0"/>
                <w:sz w:val="20"/>
                <w:szCs w:val="20"/>
              </w:rPr>
              <w:t>，</w:t>
            </w:r>
            <w:r>
              <w:rPr>
                <w:kern w:val="0"/>
                <w:sz w:val="20"/>
                <w:szCs w:val="20"/>
              </w:rPr>
              <w:t>N=1.1kW</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52424EFB">
            <w:pPr>
              <w:widowControl/>
              <w:jc w:val="center"/>
              <w:textAlignment w:val="center"/>
              <w:rPr>
                <w:szCs w:val="21"/>
              </w:rPr>
            </w:pPr>
            <w:r>
              <w:rPr>
                <w:kern w:val="0"/>
                <w:sz w:val="20"/>
                <w:szCs w:val="20"/>
              </w:rPr>
              <w:t>2</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54DCD9AF">
            <w:pPr>
              <w:widowControl/>
              <w:jc w:val="center"/>
              <w:textAlignment w:val="center"/>
              <w:rPr>
                <w:rFonts w:hint="eastAsia" w:ascii="宋体" w:hAnsi="宋体" w:cs="宋体"/>
                <w:szCs w:val="21"/>
              </w:rPr>
            </w:pPr>
            <w:r>
              <w:rPr>
                <w:rFonts w:hint="eastAsia" w:ascii="宋体" w:hAnsi="宋体" w:cs="宋体"/>
                <w:kern w:val="0"/>
                <w:sz w:val="20"/>
                <w:szCs w:val="20"/>
              </w:rPr>
              <w:t>台</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3797FAFF">
            <w:pPr>
              <w:widowControl/>
              <w:jc w:val="center"/>
              <w:textAlignment w:val="center"/>
              <w:rPr>
                <w:szCs w:val="21"/>
              </w:rPr>
            </w:pPr>
            <w:r>
              <w:rPr>
                <w:kern w:val="0"/>
                <w:sz w:val="20"/>
                <w:szCs w:val="20"/>
              </w:rPr>
              <w:t>1400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C84DC1B">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FFCDEFB">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530347F5">
            <w:pPr>
              <w:widowControl/>
              <w:jc w:val="center"/>
              <w:textAlignment w:val="center"/>
              <w:rPr>
                <w:szCs w:val="21"/>
              </w:rPr>
            </w:pPr>
            <w:r>
              <w:rPr>
                <w:rStyle w:val="35"/>
                <w:color w:val="auto"/>
                <w:lang w:bidi="ar"/>
              </w:rPr>
              <w:t>1</w:t>
            </w:r>
            <w:r>
              <w:rPr>
                <w:rStyle w:val="34"/>
                <w:rFonts w:hint="default"/>
                <w:color w:val="auto"/>
                <w:lang w:bidi="ar"/>
              </w:rPr>
              <w:t>用</w:t>
            </w:r>
            <w:r>
              <w:rPr>
                <w:rStyle w:val="35"/>
                <w:color w:val="auto"/>
                <w:lang w:bidi="ar"/>
              </w:rPr>
              <w:t>1</w:t>
            </w:r>
            <w:r>
              <w:rPr>
                <w:rStyle w:val="34"/>
                <w:rFonts w:hint="default"/>
                <w:color w:val="auto"/>
                <w:lang w:bidi="ar"/>
              </w:rPr>
              <w:t>备</w:t>
            </w:r>
          </w:p>
        </w:tc>
      </w:tr>
      <w:tr w14:paraId="4D85FCF3">
        <w:tblPrEx>
          <w:tblCellMar>
            <w:top w:w="0" w:type="dxa"/>
            <w:left w:w="108" w:type="dxa"/>
            <w:bottom w:w="0" w:type="dxa"/>
            <w:right w:w="108" w:type="dxa"/>
          </w:tblCellMar>
        </w:tblPrEx>
        <w:trPr>
          <w:trHeight w:val="483" w:hRule="atLeast"/>
        </w:trPr>
        <w:tc>
          <w:tcPr>
            <w:tcW w:w="7400" w:type="dxa"/>
            <w:gridSpan w:val="8"/>
            <w:tcBorders>
              <w:top w:val="nil"/>
              <w:left w:val="single" w:color="000000" w:sz="8" w:space="0"/>
              <w:bottom w:val="single" w:color="000000" w:sz="8" w:space="0"/>
              <w:right w:val="single" w:color="000000" w:sz="8" w:space="0"/>
            </w:tcBorders>
            <w:shd w:val="clear" w:color="auto" w:fill="FFFFFF"/>
            <w:vAlign w:val="center"/>
          </w:tcPr>
          <w:p w14:paraId="68C8C7EF">
            <w:pPr>
              <w:widowControl/>
              <w:jc w:val="center"/>
              <w:textAlignment w:val="center"/>
              <w:rPr>
                <w:b/>
                <w:bCs/>
                <w:kern w:val="0"/>
                <w:szCs w:val="21"/>
                <w:lang w:bidi="ar"/>
              </w:rPr>
            </w:pPr>
            <w:r>
              <w:rPr>
                <w:rFonts w:hint="eastAsia" w:ascii="宋体" w:hAnsi="宋体" w:cs="宋体"/>
                <w:b/>
                <w:bCs/>
                <w:kern w:val="0"/>
                <w:szCs w:val="21"/>
                <w:lang w:bidi="ar"/>
              </w:rPr>
              <w:t>小计</w:t>
            </w:r>
          </w:p>
        </w:tc>
        <w:tc>
          <w:tcPr>
            <w:tcW w:w="943" w:type="dxa"/>
            <w:tcBorders>
              <w:top w:val="nil"/>
              <w:left w:val="single" w:color="000000" w:sz="8" w:space="0"/>
              <w:bottom w:val="single" w:color="000000" w:sz="8" w:space="0"/>
              <w:right w:val="single" w:color="000000" w:sz="8" w:space="0"/>
            </w:tcBorders>
            <w:shd w:val="clear" w:color="auto" w:fill="FFFFFF"/>
            <w:vAlign w:val="center"/>
          </w:tcPr>
          <w:p w14:paraId="79AB00E6">
            <w:pPr>
              <w:widowControl/>
              <w:jc w:val="center"/>
              <w:textAlignment w:val="center"/>
              <w:rPr>
                <w:b/>
                <w:bCs/>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304E7908">
            <w:pPr>
              <w:jc w:val="center"/>
              <w:rPr>
                <w:b/>
                <w:bCs/>
                <w:szCs w:val="21"/>
              </w:rPr>
            </w:pPr>
          </w:p>
        </w:tc>
      </w:tr>
      <w:tr w14:paraId="2C99BD04">
        <w:tblPrEx>
          <w:tblCellMar>
            <w:top w:w="0" w:type="dxa"/>
            <w:left w:w="108" w:type="dxa"/>
            <w:bottom w:w="0" w:type="dxa"/>
            <w:right w:w="108" w:type="dxa"/>
          </w:tblCellMar>
        </w:tblPrEx>
        <w:trPr>
          <w:trHeight w:val="421"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2845D656">
            <w:pPr>
              <w:widowControl/>
              <w:jc w:val="center"/>
              <w:textAlignment w:val="center"/>
              <w:rPr>
                <w:rFonts w:hint="eastAsia" w:ascii="宋体" w:hAnsi="宋体" w:cs="宋体"/>
                <w:b/>
                <w:bCs/>
                <w:szCs w:val="21"/>
              </w:rPr>
            </w:pPr>
            <w:r>
              <w:rPr>
                <w:rFonts w:hint="eastAsia" w:ascii="宋体" w:hAnsi="宋体" w:cs="宋体"/>
                <w:b/>
                <w:bCs/>
                <w:kern w:val="0"/>
                <w:szCs w:val="21"/>
                <w:lang w:bidi="ar"/>
              </w:rPr>
              <w:t>四</w:t>
            </w:r>
          </w:p>
        </w:tc>
        <w:tc>
          <w:tcPr>
            <w:tcW w:w="943" w:type="dxa"/>
            <w:tcBorders>
              <w:top w:val="nil"/>
              <w:left w:val="single" w:color="000000" w:sz="8" w:space="0"/>
              <w:bottom w:val="single" w:color="000000" w:sz="8" w:space="0"/>
              <w:right w:val="single" w:color="000000" w:sz="8" w:space="0"/>
            </w:tcBorders>
            <w:shd w:val="clear" w:color="auto" w:fill="FFFFFF"/>
            <w:vAlign w:val="center"/>
          </w:tcPr>
          <w:p w14:paraId="1A3C75D7">
            <w:pPr>
              <w:widowControl/>
              <w:jc w:val="center"/>
              <w:textAlignment w:val="center"/>
              <w:rPr>
                <w:rFonts w:hint="eastAsia" w:ascii="宋体" w:hAnsi="宋体" w:cs="宋体"/>
                <w:b/>
                <w:bCs/>
                <w:kern w:val="0"/>
                <w:szCs w:val="21"/>
                <w:lang w:bidi="ar"/>
              </w:rPr>
            </w:pPr>
          </w:p>
        </w:tc>
        <w:tc>
          <w:tcPr>
            <w:tcW w:w="8037" w:type="dxa"/>
            <w:gridSpan w:val="8"/>
            <w:tcBorders>
              <w:top w:val="nil"/>
              <w:left w:val="single" w:color="000000" w:sz="8" w:space="0"/>
              <w:bottom w:val="single" w:color="000000" w:sz="8" w:space="0"/>
              <w:right w:val="single" w:color="000000" w:sz="8" w:space="0"/>
            </w:tcBorders>
            <w:shd w:val="clear" w:color="auto" w:fill="FFFFFF"/>
            <w:vAlign w:val="center"/>
          </w:tcPr>
          <w:p w14:paraId="1C816F5B">
            <w:pPr>
              <w:widowControl/>
              <w:jc w:val="center"/>
              <w:textAlignment w:val="center"/>
              <w:rPr>
                <w:rFonts w:hint="eastAsia" w:ascii="宋体" w:hAnsi="宋体" w:cs="宋体"/>
                <w:b/>
                <w:bCs/>
                <w:szCs w:val="21"/>
              </w:rPr>
            </w:pPr>
            <w:r>
              <w:rPr>
                <w:rFonts w:hint="eastAsia" w:ascii="宋体" w:hAnsi="宋体" w:cs="宋体"/>
                <w:b/>
                <w:bCs/>
                <w:kern w:val="0"/>
                <w:szCs w:val="21"/>
                <w:lang w:bidi="ar"/>
              </w:rPr>
              <w:t>斜管沉淀系统</w:t>
            </w:r>
          </w:p>
        </w:tc>
      </w:tr>
      <w:tr w14:paraId="6C15449F">
        <w:tblPrEx>
          <w:tblCellMar>
            <w:top w:w="0" w:type="dxa"/>
            <w:left w:w="108" w:type="dxa"/>
            <w:bottom w:w="0" w:type="dxa"/>
            <w:right w:w="108" w:type="dxa"/>
          </w:tblCellMar>
        </w:tblPrEx>
        <w:trPr>
          <w:trHeight w:val="44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20F51CD2">
            <w:pPr>
              <w:widowControl/>
              <w:jc w:val="center"/>
              <w:textAlignment w:val="center"/>
              <w:rPr>
                <w:szCs w:val="21"/>
              </w:rPr>
            </w:pPr>
            <w:r>
              <w:rPr>
                <w:kern w:val="0"/>
                <w:sz w:val="20"/>
                <w:szCs w:val="20"/>
              </w:rPr>
              <w:t>4.1</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765F5A02">
            <w:pPr>
              <w:widowControl/>
              <w:jc w:val="center"/>
              <w:textAlignment w:val="center"/>
              <w:rPr>
                <w:rFonts w:hint="eastAsia" w:ascii="宋体" w:hAnsi="宋体" w:cs="宋体"/>
                <w:szCs w:val="21"/>
              </w:rPr>
            </w:pPr>
            <w:r>
              <w:rPr>
                <w:rFonts w:hint="eastAsia" w:ascii="宋体" w:hAnsi="宋体" w:cs="宋体"/>
                <w:kern w:val="0"/>
                <w:sz w:val="20"/>
                <w:szCs w:val="20"/>
              </w:rPr>
              <w:t>导流管</w:t>
            </w:r>
          </w:p>
        </w:tc>
        <w:tc>
          <w:tcPr>
            <w:tcW w:w="207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30D07FF">
            <w:pPr>
              <w:widowControl/>
              <w:jc w:val="center"/>
              <w:textAlignment w:val="center"/>
              <w:rPr>
                <w:szCs w:val="21"/>
              </w:rPr>
            </w:pPr>
            <w:r>
              <w:rPr>
                <w:kern w:val="0"/>
                <w:sz w:val="20"/>
                <w:szCs w:val="20"/>
              </w:rPr>
              <w:t>Φ200</w:t>
            </w:r>
            <w:r>
              <w:rPr>
                <w:rFonts w:hint="eastAsia" w:ascii="宋体" w:hAnsi="宋体"/>
                <w:kern w:val="0"/>
                <w:sz w:val="20"/>
                <w:szCs w:val="20"/>
              </w:rPr>
              <w:t>；碳钢防腐</w:t>
            </w:r>
          </w:p>
        </w:tc>
        <w:tc>
          <w:tcPr>
            <w:tcW w:w="6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5F8927B">
            <w:pPr>
              <w:widowControl/>
              <w:jc w:val="center"/>
              <w:textAlignment w:val="center"/>
              <w:rPr>
                <w:szCs w:val="21"/>
              </w:rPr>
            </w:pPr>
            <w:r>
              <w:rPr>
                <w:kern w:val="0"/>
                <w:sz w:val="20"/>
                <w:szCs w:val="20"/>
              </w:rPr>
              <w:t>5</w:t>
            </w:r>
          </w:p>
        </w:tc>
        <w:tc>
          <w:tcPr>
            <w:tcW w:w="72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C187884">
            <w:pPr>
              <w:widowControl/>
              <w:jc w:val="center"/>
              <w:textAlignment w:val="center"/>
              <w:rPr>
                <w:szCs w:val="21"/>
              </w:rPr>
            </w:pPr>
            <w:r>
              <w:rPr>
                <w:kern w:val="0"/>
                <w:sz w:val="20"/>
                <w:szCs w:val="20"/>
              </w:rPr>
              <w:t>M</w:t>
            </w:r>
          </w:p>
        </w:tc>
        <w:tc>
          <w:tcPr>
            <w:tcW w:w="84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1D40EC9">
            <w:pPr>
              <w:widowControl/>
              <w:jc w:val="center"/>
              <w:textAlignment w:val="center"/>
              <w:rPr>
                <w:szCs w:val="21"/>
              </w:rPr>
            </w:pPr>
            <w:r>
              <w:rPr>
                <w:kern w:val="0"/>
                <w:sz w:val="20"/>
                <w:szCs w:val="20"/>
              </w:rPr>
              <w:t>240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F47FCA6">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7B45F05">
            <w:pPr>
              <w:widowControl/>
              <w:jc w:val="center"/>
              <w:textAlignment w:val="center"/>
              <w:rPr>
                <w:szCs w:val="21"/>
              </w:rPr>
            </w:pPr>
          </w:p>
        </w:tc>
        <w:tc>
          <w:tcPr>
            <w:tcW w:w="158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DAE202E">
            <w:pPr>
              <w:jc w:val="center"/>
              <w:rPr>
                <w:szCs w:val="21"/>
              </w:rPr>
            </w:pPr>
          </w:p>
        </w:tc>
      </w:tr>
      <w:tr w14:paraId="6D789D8B">
        <w:tblPrEx>
          <w:tblCellMar>
            <w:top w:w="0" w:type="dxa"/>
            <w:left w:w="108" w:type="dxa"/>
            <w:bottom w:w="0" w:type="dxa"/>
            <w:right w:w="108" w:type="dxa"/>
          </w:tblCellMar>
        </w:tblPrEx>
        <w:trPr>
          <w:trHeight w:val="83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06F685A5">
            <w:pPr>
              <w:widowControl/>
              <w:jc w:val="center"/>
              <w:textAlignment w:val="center"/>
              <w:rPr>
                <w:szCs w:val="21"/>
              </w:rPr>
            </w:pPr>
            <w:r>
              <w:rPr>
                <w:kern w:val="0"/>
                <w:sz w:val="20"/>
                <w:szCs w:val="20"/>
              </w:rPr>
              <w:t>4.2</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3A71C469">
            <w:pPr>
              <w:widowControl/>
              <w:jc w:val="center"/>
              <w:textAlignment w:val="center"/>
              <w:rPr>
                <w:rFonts w:hint="eastAsia" w:ascii="宋体" w:hAnsi="宋体" w:cs="宋体"/>
                <w:szCs w:val="21"/>
              </w:rPr>
            </w:pPr>
            <w:r>
              <w:rPr>
                <w:rFonts w:hint="eastAsia" w:ascii="宋体" w:hAnsi="宋体" w:cs="宋体"/>
                <w:kern w:val="0"/>
                <w:sz w:val="20"/>
                <w:szCs w:val="20"/>
              </w:rPr>
              <w:t>斜管填料</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3988D633">
            <w:pPr>
              <w:widowControl/>
              <w:jc w:val="center"/>
              <w:textAlignment w:val="center"/>
              <w:rPr>
                <w:szCs w:val="21"/>
              </w:rPr>
            </w:pPr>
            <w:r>
              <w:rPr>
                <w:kern w:val="0"/>
                <w:sz w:val="20"/>
                <w:szCs w:val="20"/>
              </w:rPr>
              <w:t>φ80mm</w:t>
            </w:r>
            <w:r>
              <w:rPr>
                <w:rFonts w:hint="eastAsia" w:ascii="宋体" w:hAnsi="宋体"/>
                <w:kern w:val="0"/>
                <w:sz w:val="20"/>
                <w:szCs w:val="20"/>
              </w:rPr>
              <w:t>，倾角</w:t>
            </w:r>
            <w:r>
              <w:rPr>
                <w:kern w:val="0"/>
                <w:sz w:val="20"/>
                <w:szCs w:val="20"/>
              </w:rPr>
              <w:t>60°</w:t>
            </w:r>
            <w:r>
              <w:rPr>
                <w:rFonts w:hint="eastAsia" w:ascii="宋体" w:hAnsi="宋体"/>
                <w:kern w:val="0"/>
                <w:sz w:val="20"/>
                <w:szCs w:val="20"/>
              </w:rPr>
              <w:t>，</w:t>
            </w:r>
            <w:r>
              <w:rPr>
                <w:kern w:val="0"/>
                <w:sz w:val="20"/>
                <w:szCs w:val="20"/>
              </w:rPr>
              <w:t>L=1m</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518E2523">
            <w:pPr>
              <w:widowControl/>
              <w:jc w:val="center"/>
              <w:textAlignment w:val="center"/>
              <w:rPr>
                <w:szCs w:val="21"/>
              </w:rPr>
            </w:pPr>
            <w:r>
              <w:rPr>
                <w:kern w:val="0"/>
                <w:sz w:val="20"/>
                <w:szCs w:val="20"/>
              </w:rPr>
              <w:t>25</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55339BE9">
            <w:pPr>
              <w:widowControl/>
              <w:jc w:val="center"/>
              <w:textAlignment w:val="center"/>
              <w:rPr>
                <w:szCs w:val="21"/>
              </w:rPr>
            </w:pPr>
            <w:r>
              <w:rPr>
                <w:kern w:val="0"/>
                <w:sz w:val="20"/>
                <w:szCs w:val="20"/>
              </w:rPr>
              <w:t>M</w:t>
            </w:r>
            <w:r>
              <w:rPr>
                <w:kern w:val="0"/>
                <w:sz w:val="20"/>
                <w:szCs w:val="20"/>
                <w:vertAlign w:val="superscript"/>
              </w:rPr>
              <w:t>3</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37F11E93">
            <w:pPr>
              <w:widowControl/>
              <w:jc w:val="center"/>
              <w:textAlignment w:val="center"/>
              <w:rPr>
                <w:szCs w:val="21"/>
              </w:rPr>
            </w:pPr>
            <w:r>
              <w:rPr>
                <w:kern w:val="0"/>
                <w:sz w:val="20"/>
                <w:szCs w:val="20"/>
              </w:rPr>
              <w:t>290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82EBA94">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3B89D0C">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0C6DDB09">
            <w:pPr>
              <w:widowControl/>
              <w:jc w:val="center"/>
              <w:textAlignment w:val="center"/>
              <w:rPr>
                <w:szCs w:val="21"/>
              </w:rPr>
            </w:pPr>
            <w:r>
              <w:rPr>
                <w:rStyle w:val="35"/>
                <w:color w:val="auto"/>
                <w:lang w:bidi="ar"/>
              </w:rPr>
              <w:t>PP</w:t>
            </w:r>
            <w:r>
              <w:rPr>
                <w:rStyle w:val="34"/>
                <w:rFonts w:hint="default"/>
                <w:color w:val="auto"/>
                <w:lang w:bidi="ar"/>
              </w:rPr>
              <w:t>材质</w:t>
            </w:r>
          </w:p>
        </w:tc>
      </w:tr>
      <w:tr w14:paraId="222FED20">
        <w:tblPrEx>
          <w:tblCellMar>
            <w:top w:w="0" w:type="dxa"/>
            <w:left w:w="108" w:type="dxa"/>
            <w:bottom w:w="0" w:type="dxa"/>
            <w:right w:w="108" w:type="dxa"/>
          </w:tblCellMar>
        </w:tblPrEx>
        <w:trPr>
          <w:trHeight w:val="44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4740BCF4">
            <w:pPr>
              <w:widowControl/>
              <w:jc w:val="center"/>
              <w:textAlignment w:val="center"/>
              <w:rPr>
                <w:szCs w:val="21"/>
              </w:rPr>
            </w:pPr>
            <w:r>
              <w:rPr>
                <w:kern w:val="0"/>
                <w:sz w:val="20"/>
                <w:szCs w:val="20"/>
              </w:rPr>
              <w:t>4.3</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199DC65E">
            <w:pPr>
              <w:widowControl/>
              <w:jc w:val="center"/>
              <w:textAlignment w:val="center"/>
              <w:rPr>
                <w:rFonts w:hint="eastAsia" w:ascii="宋体" w:hAnsi="宋体" w:cs="宋体"/>
                <w:szCs w:val="21"/>
              </w:rPr>
            </w:pPr>
            <w:r>
              <w:rPr>
                <w:rFonts w:hint="eastAsia" w:ascii="宋体" w:hAnsi="宋体" w:cs="宋体"/>
                <w:kern w:val="0"/>
                <w:sz w:val="20"/>
                <w:szCs w:val="20"/>
              </w:rPr>
              <w:t>斜管支架</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54CFC2F0">
            <w:pPr>
              <w:widowControl/>
              <w:jc w:val="center"/>
              <w:textAlignment w:val="center"/>
              <w:rPr>
                <w:rFonts w:hint="eastAsia" w:ascii="宋体" w:hAnsi="宋体" w:cs="宋体"/>
                <w:szCs w:val="21"/>
              </w:rPr>
            </w:pPr>
            <w:r>
              <w:rPr>
                <w:rFonts w:hint="eastAsia" w:ascii="宋体" w:hAnsi="宋体" w:cs="宋体"/>
                <w:kern w:val="0"/>
                <w:sz w:val="20"/>
                <w:szCs w:val="20"/>
              </w:rPr>
              <w:t>碳钢防腐：30*50方管</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41765345">
            <w:pPr>
              <w:widowControl/>
              <w:jc w:val="center"/>
              <w:textAlignment w:val="center"/>
              <w:rPr>
                <w:szCs w:val="21"/>
              </w:rPr>
            </w:pPr>
            <w:r>
              <w:rPr>
                <w:kern w:val="0"/>
                <w:sz w:val="20"/>
                <w:szCs w:val="20"/>
              </w:rPr>
              <w:t>25</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73654EFC">
            <w:pPr>
              <w:widowControl/>
              <w:jc w:val="center"/>
              <w:textAlignment w:val="center"/>
              <w:rPr>
                <w:szCs w:val="21"/>
              </w:rPr>
            </w:pPr>
            <w:r>
              <w:rPr>
                <w:kern w:val="0"/>
                <w:sz w:val="20"/>
                <w:szCs w:val="20"/>
              </w:rPr>
              <w:t>M</w:t>
            </w:r>
            <w:r>
              <w:rPr>
                <w:kern w:val="0"/>
                <w:sz w:val="20"/>
                <w:szCs w:val="20"/>
                <w:vertAlign w:val="superscript"/>
              </w:rPr>
              <w:t>2</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10942059">
            <w:pPr>
              <w:widowControl/>
              <w:jc w:val="center"/>
              <w:textAlignment w:val="center"/>
              <w:rPr>
                <w:szCs w:val="21"/>
              </w:rPr>
            </w:pPr>
            <w:r>
              <w:rPr>
                <w:kern w:val="0"/>
                <w:sz w:val="20"/>
                <w:szCs w:val="20"/>
              </w:rPr>
              <w:t>120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DA9A11E">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F96CAE0">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26F1B816">
            <w:pPr>
              <w:jc w:val="center"/>
              <w:rPr>
                <w:szCs w:val="21"/>
              </w:rPr>
            </w:pPr>
          </w:p>
        </w:tc>
      </w:tr>
      <w:tr w14:paraId="44010DD5">
        <w:tblPrEx>
          <w:tblCellMar>
            <w:top w:w="0" w:type="dxa"/>
            <w:left w:w="108" w:type="dxa"/>
            <w:bottom w:w="0" w:type="dxa"/>
            <w:right w:w="108" w:type="dxa"/>
          </w:tblCellMar>
        </w:tblPrEx>
        <w:trPr>
          <w:trHeight w:val="895"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23A8A2E4">
            <w:pPr>
              <w:widowControl/>
              <w:jc w:val="center"/>
              <w:textAlignment w:val="center"/>
              <w:rPr>
                <w:szCs w:val="21"/>
              </w:rPr>
            </w:pPr>
            <w:r>
              <w:rPr>
                <w:kern w:val="0"/>
                <w:sz w:val="20"/>
                <w:szCs w:val="20"/>
              </w:rPr>
              <w:t>4.4</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177DDC7F">
            <w:pPr>
              <w:widowControl/>
              <w:jc w:val="center"/>
              <w:textAlignment w:val="center"/>
              <w:rPr>
                <w:rFonts w:hint="eastAsia" w:ascii="宋体" w:hAnsi="宋体" w:cs="宋体"/>
                <w:szCs w:val="21"/>
              </w:rPr>
            </w:pPr>
            <w:r>
              <w:rPr>
                <w:rFonts w:hint="eastAsia" w:ascii="宋体" w:hAnsi="宋体" w:cs="宋体"/>
                <w:kern w:val="0"/>
                <w:sz w:val="20"/>
                <w:szCs w:val="20"/>
              </w:rPr>
              <w:t>泥斗</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5280BB8B">
            <w:pPr>
              <w:widowControl/>
              <w:jc w:val="center"/>
              <w:textAlignment w:val="center"/>
              <w:rPr>
                <w:rFonts w:hint="eastAsia" w:ascii="宋体" w:hAnsi="宋体" w:cs="宋体"/>
                <w:szCs w:val="21"/>
              </w:rPr>
            </w:pPr>
            <w:r>
              <w:rPr>
                <w:rFonts w:hint="eastAsia" w:ascii="宋体" w:hAnsi="宋体" w:cs="宋体"/>
                <w:kern w:val="0"/>
                <w:sz w:val="20"/>
                <w:szCs w:val="20"/>
              </w:rPr>
              <w:t>砖砌：</w:t>
            </w:r>
            <w:r>
              <w:rPr>
                <w:kern w:val="0"/>
                <w:sz w:val="20"/>
                <w:szCs w:val="20"/>
              </w:rPr>
              <w:t>5000*5000</w:t>
            </w:r>
            <w:r>
              <w:rPr>
                <w:rFonts w:hint="eastAsia" w:ascii="宋体" w:hAnsi="宋体" w:cs="宋体"/>
                <w:kern w:val="0"/>
                <w:sz w:val="20"/>
                <w:szCs w:val="20"/>
              </w:rPr>
              <w:t>；</w:t>
            </w:r>
            <w:r>
              <w:rPr>
                <w:kern w:val="0"/>
                <w:sz w:val="20"/>
                <w:szCs w:val="20"/>
              </w:rPr>
              <w:t>45°</w:t>
            </w:r>
            <w:r>
              <w:rPr>
                <w:rFonts w:hint="eastAsia" w:ascii="宋体" w:hAnsi="宋体" w:cs="宋体"/>
                <w:kern w:val="0"/>
                <w:sz w:val="20"/>
                <w:szCs w:val="20"/>
              </w:rPr>
              <w:t>角;抹面找平</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2FA7A14F">
            <w:pPr>
              <w:widowControl/>
              <w:jc w:val="center"/>
              <w:textAlignment w:val="center"/>
              <w:rPr>
                <w:szCs w:val="21"/>
              </w:rPr>
            </w:pPr>
            <w:r>
              <w:rPr>
                <w:kern w:val="0"/>
                <w:sz w:val="20"/>
                <w:szCs w:val="20"/>
              </w:rPr>
              <w:t>1</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4CE4170F">
            <w:pPr>
              <w:widowControl/>
              <w:jc w:val="center"/>
              <w:textAlignment w:val="center"/>
              <w:rPr>
                <w:rFonts w:hint="eastAsia" w:ascii="宋体" w:hAnsi="宋体" w:cs="宋体"/>
                <w:szCs w:val="21"/>
              </w:rPr>
            </w:pPr>
            <w:r>
              <w:rPr>
                <w:rFonts w:hint="eastAsia" w:ascii="宋体" w:hAnsi="宋体" w:cs="宋体"/>
                <w:kern w:val="0"/>
                <w:sz w:val="20"/>
                <w:szCs w:val="20"/>
              </w:rPr>
              <w:t>项</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65557F9A">
            <w:pPr>
              <w:widowControl/>
              <w:jc w:val="center"/>
              <w:textAlignment w:val="center"/>
              <w:rPr>
                <w:szCs w:val="21"/>
              </w:rPr>
            </w:pPr>
            <w:r>
              <w:rPr>
                <w:kern w:val="0"/>
                <w:sz w:val="20"/>
                <w:szCs w:val="20"/>
              </w:rPr>
              <w:t>8000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C0D1907">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D85F277">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56B39FAA">
            <w:pPr>
              <w:jc w:val="center"/>
              <w:rPr>
                <w:szCs w:val="21"/>
              </w:rPr>
            </w:pPr>
          </w:p>
        </w:tc>
      </w:tr>
      <w:tr w14:paraId="23FDDD07">
        <w:tblPrEx>
          <w:tblCellMar>
            <w:top w:w="0" w:type="dxa"/>
            <w:left w:w="108" w:type="dxa"/>
            <w:bottom w:w="0" w:type="dxa"/>
            <w:right w:w="108" w:type="dxa"/>
          </w:tblCellMar>
        </w:tblPrEx>
        <w:trPr>
          <w:trHeight w:val="1242"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777C6C62">
            <w:pPr>
              <w:widowControl/>
              <w:jc w:val="center"/>
              <w:textAlignment w:val="center"/>
              <w:rPr>
                <w:szCs w:val="21"/>
              </w:rPr>
            </w:pPr>
            <w:r>
              <w:rPr>
                <w:kern w:val="0"/>
                <w:sz w:val="20"/>
                <w:szCs w:val="20"/>
              </w:rPr>
              <w:t>4.5</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7B56DACB">
            <w:pPr>
              <w:widowControl/>
              <w:jc w:val="center"/>
              <w:textAlignment w:val="center"/>
              <w:rPr>
                <w:rFonts w:hint="eastAsia" w:ascii="宋体" w:hAnsi="宋体" w:cs="宋体"/>
                <w:szCs w:val="21"/>
              </w:rPr>
            </w:pPr>
            <w:r>
              <w:rPr>
                <w:rFonts w:hint="eastAsia" w:ascii="宋体" w:hAnsi="宋体" w:cs="宋体"/>
                <w:kern w:val="0"/>
                <w:sz w:val="20"/>
                <w:szCs w:val="20"/>
              </w:rPr>
              <w:t>污泥回流泵</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4E148CDD">
            <w:pPr>
              <w:widowControl/>
              <w:jc w:val="center"/>
              <w:textAlignment w:val="center"/>
              <w:rPr>
                <w:szCs w:val="21"/>
              </w:rPr>
            </w:pPr>
            <w:r>
              <w:rPr>
                <w:kern w:val="0"/>
                <w:sz w:val="20"/>
                <w:szCs w:val="20"/>
              </w:rPr>
              <w:t>Q=15m³/h</w:t>
            </w:r>
            <w:r>
              <w:rPr>
                <w:rFonts w:hint="eastAsia" w:ascii="宋体" w:hAnsi="宋体"/>
                <w:kern w:val="0"/>
                <w:sz w:val="20"/>
                <w:szCs w:val="20"/>
              </w:rPr>
              <w:t>，</w:t>
            </w:r>
            <w:r>
              <w:rPr>
                <w:kern w:val="0"/>
                <w:sz w:val="20"/>
                <w:szCs w:val="20"/>
              </w:rPr>
              <w:t>H=16m</w:t>
            </w:r>
            <w:r>
              <w:rPr>
                <w:rFonts w:hint="eastAsia" w:ascii="宋体" w:hAnsi="宋体"/>
                <w:kern w:val="0"/>
                <w:sz w:val="20"/>
                <w:szCs w:val="20"/>
              </w:rPr>
              <w:t>，</w:t>
            </w:r>
            <w:r>
              <w:rPr>
                <w:kern w:val="0"/>
                <w:sz w:val="20"/>
                <w:szCs w:val="20"/>
              </w:rPr>
              <w:t>N=2.2kW</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056CE284">
            <w:pPr>
              <w:widowControl/>
              <w:jc w:val="center"/>
              <w:textAlignment w:val="center"/>
              <w:rPr>
                <w:szCs w:val="21"/>
              </w:rPr>
            </w:pPr>
            <w:r>
              <w:rPr>
                <w:kern w:val="0"/>
                <w:sz w:val="20"/>
                <w:szCs w:val="20"/>
              </w:rPr>
              <w:t>1</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3D3A8877">
            <w:pPr>
              <w:widowControl/>
              <w:jc w:val="center"/>
              <w:textAlignment w:val="center"/>
              <w:rPr>
                <w:rFonts w:hint="eastAsia" w:ascii="宋体" w:hAnsi="宋体" w:cs="宋体"/>
                <w:szCs w:val="21"/>
              </w:rPr>
            </w:pPr>
            <w:r>
              <w:rPr>
                <w:rFonts w:hint="eastAsia" w:ascii="宋体" w:hAnsi="宋体" w:cs="宋体"/>
                <w:kern w:val="0"/>
                <w:sz w:val="20"/>
                <w:szCs w:val="20"/>
              </w:rPr>
              <w:t>台</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09922503">
            <w:pPr>
              <w:widowControl/>
              <w:jc w:val="center"/>
              <w:textAlignment w:val="center"/>
              <w:rPr>
                <w:szCs w:val="21"/>
              </w:rPr>
            </w:pPr>
            <w:r>
              <w:rPr>
                <w:kern w:val="0"/>
                <w:sz w:val="20"/>
                <w:szCs w:val="20"/>
              </w:rPr>
              <w:t>1000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6A28728">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427E3AB">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695604AA">
            <w:pPr>
              <w:jc w:val="center"/>
              <w:rPr>
                <w:szCs w:val="21"/>
              </w:rPr>
            </w:pPr>
          </w:p>
        </w:tc>
      </w:tr>
      <w:tr w14:paraId="1D236D25">
        <w:tblPrEx>
          <w:tblCellMar>
            <w:top w:w="0" w:type="dxa"/>
            <w:left w:w="108" w:type="dxa"/>
            <w:bottom w:w="0" w:type="dxa"/>
            <w:right w:w="108" w:type="dxa"/>
          </w:tblCellMar>
        </w:tblPrEx>
        <w:trPr>
          <w:trHeight w:val="483" w:hRule="atLeast"/>
        </w:trPr>
        <w:tc>
          <w:tcPr>
            <w:tcW w:w="7400" w:type="dxa"/>
            <w:gridSpan w:val="8"/>
            <w:tcBorders>
              <w:top w:val="nil"/>
              <w:left w:val="single" w:color="000000" w:sz="8" w:space="0"/>
              <w:bottom w:val="single" w:color="000000" w:sz="8" w:space="0"/>
              <w:right w:val="single" w:color="000000" w:sz="8" w:space="0"/>
            </w:tcBorders>
            <w:shd w:val="clear" w:color="auto" w:fill="FFFFFF"/>
            <w:vAlign w:val="center"/>
          </w:tcPr>
          <w:p w14:paraId="5D152544">
            <w:pPr>
              <w:widowControl/>
              <w:jc w:val="center"/>
              <w:textAlignment w:val="center"/>
              <w:rPr>
                <w:b/>
                <w:bCs/>
                <w:kern w:val="0"/>
                <w:szCs w:val="21"/>
                <w:lang w:bidi="ar"/>
              </w:rPr>
            </w:pPr>
            <w:r>
              <w:rPr>
                <w:rFonts w:hint="eastAsia" w:ascii="宋体" w:hAnsi="宋体" w:cs="宋体"/>
                <w:b/>
                <w:bCs/>
                <w:kern w:val="0"/>
                <w:szCs w:val="21"/>
                <w:lang w:bidi="ar"/>
              </w:rPr>
              <w:t>小计</w:t>
            </w:r>
          </w:p>
        </w:tc>
        <w:tc>
          <w:tcPr>
            <w:tcW w:w="943" w:type="dxa"/>
            <w:tcBorders>
              <w:top w:val="nil"/>
              <w:left w:val="single" w:color="000000" w:sz="8" w:space="0"/>
              <w:bottom w:val="single" w:color="000000" w:sz="8" w:space="0"/>
              <w:right w:val="single" w:color="000000" w:sz="8" w:space="0"/>
            </w:tcBorders>
            <w:shd w:val="clear" w:color="auto" w:fill="FFFFFF"/>
            <w:vAlign w:val="center"/>
          </w:tcPr>
          <w:p w14:paraId="0F4385BC">
            <w:pPr>
              <w:widowControl/>
              <w:jc w:val="center"/>
              <w:textAlignment w:val="center"/>
              <w:rPr>
                <w:b/>
                <w:bCs/>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2C6E4395">
            <w:pPr>
              <w:jc w:val="center"/>
              <w:rPr>
                <w:b/>
                <w:bCs/>
                <w:szCs w:val="21"/>
              </w:rPr>
            </w:pPr>
          </w:p>
        </w:tc>
      </w:tr>
      <w:tr w14:paraId="540AFDB2">
        <w:tblPrEx>
          <w:tblCellMar>
            <w:top w:w="0" w:type="dxa"/>
            <w:left w:w="108" w:type="dxa"/>
            <w:bottom w:w="0" w:type="dxa"/>
            <w:right w:w="108" w:type="dxa"/>
          </w:tblCellMar>
        </w:tblPrEx>
        <w:trPr>
          <w:trHeight w:val="421"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731ED8E3">
            <w:pPr>
              <w:widowControl/>
              <w:jc w:val="center"/>
              <w:textAlignment w:val="center"/>
              <w:rPr>
                <w:rFonts w:hint="eastAsia" w:ascii="宋体" w:hAnsi="宋体" w:cs="宋体"/>
                <w:b/>
                <w:bCs/>
                <w:szCs w:val="21"/>
              </w:rPr>
            </w:pPr>
            <w:r>
              <w:rPr>
                <w:rFonts w:hint="eastAsia" w:ascii="宋体" w:hAnsi="宋体" w:cs="宋体"/>
                <w:b/>
                <w:bCs/>
                <w:kern w:val="0"/>
                <w:szCs w:val="21"/>
                <w:lang w:bidi="ar"/>
              </w:rPr>
              <w:t>五</w:t>
            </w:r>
          </w:p>
        </w:tc>
        <w:tc>
          <w:tcPr>
            <w:tcW w:w="943" w:type="dxa"/>
            <w:tcBorders>
              <w:top w:val="nil"/>
              <w:left w:val="single" w:color="000000" w:sz="8" w:space="0"/>
              <w:bottom w:val="single" w:color="000000" w:sz="8" w:space="0"/>
              <w:right w:val="single" w:color="000000" w:sz="8" w:space="0"/>
            </w:tcBorders>
            <w:shd w:val="clear" w:color="auto" w:fill="FFFFFF"/>
            <w:vAlign w:val="center"/>
          </w:tcPr>
          <w:p w14:paraId="0173825E">
            <w:pPr>
              <w:widowControl/>
              <w:jc w:val="center"/>
              <w:textAlignment w:val="center"/>
              <w:rPr>
                <w:rFonts w:hint="eastAsia" w:ascii="宋体" w:hAnsi="宋体" w:cs="宋体"/>
                <w:b/>
                <w:bCs/>
                <w:kern w:val="0"/>
                <w:szCs w:val="21"/>
                <w:lang w:bidi="ar"/>
              </w:rPr>
            </w:pPr>
          </w:p>
        </w:tc>
        <w:tc>
          <w:tcPr>
            <w:tcW w:w="8037" w:type="dxa"/>
            <w:gridSpan w:val="8"/>
            <w:tcBorders>
              <w:top w:val="nil"/>
              <w:left w:val="single" w:color="000000" w:sz="8" w:space="0"/>
              <w:bottom w:val="single" w:color="000000" w:sz="8" w:space="0"/>
              <w:right w:val="single" w:color="000000" w:sz="8" w:space="0"/>
            </w:tcBorders>
            <w:shd w:val="clear" w:color="auto" w:fill="FFFFFF"/>
            <w:vAlign w:val="center"/>
          </w:tcPr>
          <w:p w14:paraId="475CF40A">
            <w:pPr>
              <w:widowControl/>
              <w:jc w:val="center"/>
              <w:textAlignment w:val="center"/>
              <w:rPr>
                <w:rFonts w:hint="eastAsia" w:ascii="宋体" w:hAnsi="宋体" w:cs="宋体"/>
                <w:b/>
                <w:bCs/>
                <w:szCs w:val="21"/>
              </w:rPr>
            </w:pPr>
            <w:r>
              <w:rPr>
                <w:rFonts w:hint="eastAsia" w:ascii="宋体" w:hAnsi="宋体" w:cs="宋体"/>
                <w:b/>
                <w:bCs/>
                <w:kern w:val="0"/>
                <w:szCs w:val="21"/>
                <w:lang w:bidi="ar"/>
              </w:rPr>
              <w:t>深度处理系统</w:t>
            </w:r>
          </w:p>
        </w:tc>
      </w:tr>
      <w:tr w14:paraId="33D00AF6">
        <w:tblPrEx>
          <w:tblCellMar>
            <w:top w:w="0" w:type="dxa"/>
            <w:left w:w="108" w:type="dxa"/>
            <w:bottom w:w="0" w:type="dxa"/>
            <w:right w:w="108" w:type="dxa"/>
          </w:tblCellMar>
        </w:tblPrEx>
        <w:trPr>
          <w:trHeight w:val="83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44B387B4">
            <w:pPr>
              <w:widowControl/>
              <w:jc w:val="center"/>
              <w:textAlignment w:val="center"/>
              <w:rPr>
                <w:szCs w:val="21"/>
              </w:rPr>
            </w:pPr>
            <w:r>
              <w:rPr>
                <w:kern w:val="0"/>
                <w:sz w:val="20"/>
                <w:szCs w:val="20"/>
              </w:rPr>
              <w:t>5.1</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3669EFC4">
            <w:pPr>
              <w:widowControl/>
              <w:jc w:val="center"/>
              <w:textAlignment w:val="center"/>
              <w:rPr>
                <w:rFonts w:hint="eastAsia" w:ascii="宋体" w:hAnsi="宋体" w:cs="宋体"/>
                <w:szCs w:val="21"/>
              </w:rPr>
            </w:pPr>
            <w:r>
              <w:rPr>
                <w:rFonts w:hint="eastAsia" w:ascii="宋体" w:hAnsi="宋体" w:cs="宋体"/>
                <w:kern w:val="0"/>
                <w:sz w:val="20"/>
                <w:szCs w:val="20"/>
              </w:rPr>
              <w:t>中间水泵</w:t>
            </w:r>
          </w:p>
        </w:tc>
        <w:tc>
          <w:tcPr>
            <w:tcW w:w="207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91FF0D9">
            <w:pPr>
              <w:widowControl/>
              <w:jc w:val="center"/>
              <w:textAlignment w:val="center"/>
              <w:rPr>
                <w:szCs w:val="21"/>
              </w:rPr>
            </w:pPr>
            <w:r>
              <w:rPr>
                <w:kern w:val="0"/>
                <w:sz w:val="20"/>
                <w:szCs w:val="20"/>
              </w:rPr>
              <w:t>Q=10-15m³/h</w:t>
            </w:r>
            <w:r>
              <w:rPr>
                <w:rFonts w:hint="eastAsia" w:ascii="宋体" w:hAnsi="宋体"/>
                <w:kern w:val="0"/>
                <w:sz w:val="20"/>
                <w:szCs w:val="20"/>
              </w:rPr>
              <w:t>，</w:t>
            </w:r>
            <w:r>
              <w:rPr>
                <w:kern w:val="0"/>
                <w:sz w:val="20"/>
                <w:szCs w:val="20"/>
              </w:rPr>
              <w:t>H=20-30m</w:t>
            </w:r>
            <w:r>
              <w:rPr>
                <w:rFonts w:hint="eastAsia" w:ascii="宋体" w:hAnsi="宋体"/>
                <w:kern w:val="0"/>
                <w:sz w:val="20"/>
                <w:szCs w:val="20"/>
              </w:rPr>
              <w:t>，</w:t>
            </w:r>
            <w:r>
              <w:rPr>
                <w:kern w:val="0"/>
                <w:sz w:val="20"/>
                <w:szCs w:val="20"/>
              </w:rPr>
              <w:t>N=2-4kW</w:t>
            </w:r>
          </w:p>
        </w:tc>
        <w:tc>
          <w:tcPr>
            <w:tcW w:w="6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967629C">
            <w:pPr>
              <w:widowControl/>
              <w:jc w:val="center"/>
              <w:textAlignment w:val="center"/>
              <w:rPr>
                <w:szCs w:val="21"/>
              </w:rPr>
            </w:pPr>
            <w:r>
              <w:rPr>
                <w:kern w:val="0"/>
                <w:sz w:val="20"/>
                <w:szCs w:val="20"/>
              </w:rPr>
              <w:t>2</w:t>
            </w:r>
          </w:p>
        </w:tc>
        <w:tc>
          <w:tcPr>
            <w:tcW w:w="72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E3EFA34">
            <w:pPr>
              <w:widowControl/>
              <w:jc w:val="center"/>
              <w:textAlignment w:val="center"/>
              <w:rPr>
                <w:rFonts w:hint="eastAsia" w:ascii="宋体" w:hAnsi="宋体" w:cs="宋体"/>
                <w:szCs w:val="21"/>
              </w:rPr>
            </w:pPr>
            <w:r>
              <w:rPr>
                <w:rFonts w:hint="eastAsia" w:ascii="宋体" w:hAnsi="宋体" w:cs="宋体"/>
                <w:kern w:val="0"/>
                <w:sz w:val="20"/>
                <w:szCs w:val="20"/>
              </w:rPr>
              <w:t>台</w:t>
            </w:r>
          </w:p>
        </w:tc>
        <w:tc>
          <w:tcPr>
            <w:tcW w:w="84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111565D">
            <w:pPr>
              <w:widowControl/>
              <w:jc w:val="center"/>
              <w:textAlignment w:val="center"/>
              <w:rPr>
                <w:szCs w:val="21"/>
              </w:rPr>
            </w:pPr>
            <w:r>
              <w:rPr>
                <w:kern w:val="0"/>
                <w:sz w:val="20"/>
                <w:szCs w:val="20"/>
              </w:rPr>
              <w:t>2000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12AED7A">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6E523EE">
            <w:pPr>
              <w:widowControl/>
              <w:jc w:val="center"/>
              <w:textAlignment w:val="center"/>
              <w:rPr>
                <w:szCs w:val="21"/>
              </w:rPr>
            </w:pPr>
          </w:p>
        </w:tc>
        <w:tc>
          <w:tcPr>
            <w:tcW w:w="158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FA04DA9">
            <w:pPr>
              <w:widowControl/>
              <w:jc w:val="center"/>
              <w:textAlignment w:val="center"/>
              <w:rPr>
                <w:szCs w:val="21"/>
              </w:rPr>
            </w:pPr>
            <w:r>
              <w:rPr>
                <w:rStyle w:val="35"/>
                <w:color w:val="auto"/>
                <w:lang w:bidi="ar"/>
              </w:rPr>
              <w:t>1</w:t>
            </w:r>
            <w:r>
              <w:rPr>
                <w:rStyle w:val="34"/>
                <w:rFonts w:hint="default"/>
                <w:color w:val="auto"/>
                <w:lang w:bidi="ar"/>
              </w:rPr>
              <w:t>用</w:t>
            </w:r>
            <w:r>
              <w:rPr>
                <w:rStyle w:val="35"/>
                <w:color w:val="auto"/>
                <w:lang w:bidi="ar"/>
              </w:rPr>
              <w:t>1</w:t>
            </w:r>
            <w:r>
              <w:rPr>
                <w:rStyle w:val="34"/>
                <w:rFonts w:hint="default"/>
                <w:color w:val="auto"/>
                <w:lang w:bidi="ar"/>
              </w:rPr>
              <w:t>备</w:t>
            </w:r>
          </w:p>
        </w:tc>
      </w:tr>
      <w:tr w14:paraId="0F37AF6B">
        <w:tblPrEx>
          <w:tblCellMar>
            <w:top w:w="0" w:type="dxa"/>
            <w:left w:w="108" w:type="dxa"/>
            <w:bottom w:w="0" w:type="dxa"/>
            <w:right w:w="108" w:type="dxa"/>
          </w:tblCellMar>
        </w:tblPrEx>
        <w:trPr>
          <w:trHeight w:val="814"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4F414C8B">
            <w:pPr>
              <w:widowControl/>
              <w:jc w:val="center"/>
              <w:textAlignment w:val="center"/>
              <w:rPr>
                <w:szCs w:val="21"/>
              </w:rPr>
            </w:pPr>
            <w:r>
              <w:rPr>
                <w:kern w:val="0"/>
                <w:sz w:val="20"/>
                <w:szCs w:val="20"/>
              </w:rPr>
              <w:t>5.2</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17224DC9">
            <w:pPr>
              <w:widowControl/>
              <w:jc w:val="center"/>
              <w:textAlignment w:val="center"/>
              <w:rPr>
                <w:rFonts w:hint="eastAsia" w:ascii="宋体" w:hAnsi="宋体" w:cs="宋体"/>
                <w:szCs w:val="21"/>
              </w:rPr>
            </w:pPr>
            <w:r>
              <w:rPr>
                <w:rFonts w:hint="eastAsia" w:ascii="宋体" w:hAnsi="宋体" w:cs="宋体"/>
                <w:kern w:val="0"/>
                <w:sz w:val="20"/>
                <w:szCs w:val="20"/>
              </w:rPr>
              <w:t>石英砂过滤器</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1A0ED0F8">
            <w:pPr>
              <w:widowControl/>
              <w:jc w:val="center"/>
              <w:textAlignment w:val="center"/>
              <w:rPr>
                <w:szCs w:val="21"/>
              </w:rPr>
            </w:pPr>
            <w:r>
              <w:rPr>
                <w:kern w:val="0"/>
                <w:sz w:val="20"/>
                <w:szCs w:val="20"/>
              </w:rPr>
              <w:t>φ1400×2400mm</w:t>
            </w:r>
            <w:r>
              <w:rPr>
                <w:rFonts w:hint="eastAsia" w:ascii="宋体" w:hAnsi="宋体"/>
                <w:kern w:val="0"/>
                <w:sz w:val="20"/>
                <w:szCs w:val="20"/>
              </w:rPr>
              <w:t>，碳钢防腐</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45736F5E">
            <w:pPr>
              <w:widowControl/>
              <w:jc w:val="center"/>
              <w:textAlignment w:val="center"/>
              <w:rPr>
                <w:szCs w:val="21"/>
              </w:rPr>
            </w:pPr>
            <w:r>
              <w:rPr>
                <w:kern w:val="0"/>
                <w:sz w:val="20"/>
                <w:szCs w:val="20"/>
              </w:rPr>
              <w:t>1</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7884489B">
            <w:pPr>
              <w:widowControl/>
              <w:jc w:val="center"/>
              <w:textAlignment w:val="center"/>
              <w:rPr>
                <w:rFonts w:hint="eastAsia" w:ascii="宋体" w:hAnsi="宋体" w:cs="宋体"/>
                <w:szCs w:val="21"/>
              </w:rPr>
            </w:pPr>
            <w:r>
              <w:rPr>
                <w:rFonts w:hint="eastAsia" w:ascii="宋体" w:hAnsi="宋体" w:cs="宋体"/>
                <w:kern w:val="0"/>
                <w:sz w:val="20"/>
                <w:szCs w:val="20"/>
              </w:rPr>
              <w:t>项</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05E24BE3">
            <w:pPr>
              <w:widowControl/>
              <w:jc w:val="center"/>
              <w:textAlignment w:val="center"/>
              <w:rPr>
                <w:szCs w:val="21"/>
              </w:rPr>
            </w:pPr>
            <w:r>
              <w:rPr>
                <w:kern w:val="0"/>
                <w:sz w:val="20"/>
                <w:szCs w:val="20"/>
              </w:rPr>
              <w:t>3000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585F464">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EFD919F">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30C84CD1">
            <w:pPr>
              <w:widowControl/>
              <w:jc w:val="center"/>
              <w:textAlignment w:val="center"/>
              <w:rPr>
                <w:rFonts w:hint="eastAsia" w:ascii="宋体" w:hAnsi="宋体" w:cs="宋体"/>
                <w:szCs w:val="21"/>
              </w:rPr>
            </w:pPr>
            <w:r>
              <w:rPr>
                <w:rFonts w:hint="eastAsia" w:ascii="宋体" w:hAnsi="宋体" w:cs="宋体"/>
                <w:kern w:val="0"/>
                <w:szCs w:val="21"/>
                <w:lang w:bidi="ar"/>
              </w:rPr>
              <w:t>利旧；清理废旧滤料</w:t>
            </w:r>
          </w:p>
        </w:tc>
      </w:tr>
      <w:tr w14:paraId="0153473C">
        <w:tblPrEx>
          <w:tblCellMar>
            <w:top w:w="0" w:type="dxa"/>
            <w:left w:w="108" w:type="dxa"/>
            <w:bottom w:w="0" w:type="dxa"/>
            <w:right w:w="108" w:type="dxa"/>
          </w:tblCellMar>
        </w:tblPrEx>
        <w:trPr>
          <w:trHeight w:val="852"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665145E7">
            <w:pPr>
              <w:widowControl/>
              <w:jc w:val="center"/>
              <w:textAlignment w:val="center"/>
              <w:rPr>
                <w:szCs w:val="21"/>
              </w:rPr>
            </w:pPr>
            <w:r>
              <w:rPr>
                <w:kern w:val="0"/>
                <w:sz w:val="20"/>
                <w:szCs w:val="20"/>
              </w:rPr>
              <w:t>5.3</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56F3AB4C">
            <w:pPr>
              <w:widowControl/>
              <w:jc w:val="center"/>
              <w:textAlignment w:val="center"/>
              <w:rPr>
                <w:rFonts w:hint="eastAsia" w:ascii="宋体" w:hAnsi="宋体" w:cs="宋体"/>
                <w:szCs w:val="21"/>
              </w:rPr>
            </w:pPr>
            <w:r>
              <w:rPr>
                <w:rFonts w:hint="eastAsia" w:ascii="宋体" w:hAnsi="宋体" w:cs="宋体"/>
                <w:kern w:val="0"/>
                <w:sz w:val="20"/>
                <w:szCs w:val="20"/>
              </w:rPr>
              <w:t>石英砂滤料</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5CFF7087">
            <w:pPr>
              <w:widowControl/>
              <w:jc w:val="center"/>
              <w:textAlignment w:val="center"/>
              <w:rPr>
                <w:szCs w:val="21"/>
              </w:rPr>
            </w:pPr>
            <w:r>
              <w:rPr>
                <w:kern w:val="0"/>
                <w:sz w:val="20"/>
                <w:szCs w:val="20"/>
              </w:rPr>
              <w:t>0.8-1.2mm</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4E8CD6CA">
            <w:pPr>
              <w:widowControl/>
              <w:jc w:val="center"/>
              <w:textAlignment w:val="center"/>
              <w:rPr>
                <w:szCs w:val="21"/>
              </w:rPr>
            </w:pPr>
            <w:r>
              <w:rPr>
                <w:kern w:val="0"/>
                <w:sz w:val="20"/>
                <w:szCs w:val="20"/>
              </w:rPr>
              <w:t>4</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0C18E4DE">
            <w:pPr>
              <w:widowControl/>
              <w:jc w:val="center"/>
              <w:textAlignment w:val="center"/>
              <w:rPr>
                <w:szCs w:val="21"/>
              </w:rPr>
            </w:pPr>
            <w:r>
              <w:rPr>
                <w:kern w:val="0"/>
                <w:sz w:val="20"/>
                <w:szCs w:val="20"/>
              </w:rPr>
              <w:t>t</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3210D830">
            <w:pPr>
              <w:widowControl/>
              <w:jc w:val="center"/>
              <w:textAlignment w:val="center"/>
              <w:rPr>
                <w:szCs w:val="21"/>
              </w:rPr>
            </w:pPr>
            <w:r>
              <w:rPr>
                <w:kern w:val="0"/>
                <w:sz w:val="20"/>
                <w:szCs w:val="20"/>
              </w:rPr>
              <w:t>2500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B42847A">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1E10A65">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4158A8DF">
            <w:pPr>
              <w:jc w:val="center"/>
              <w:rPr>
                <w:szCs w:val="21"/>
              </w:rPr>
            </w:pPr>
          </w:p>
        </w:tc>
      </w:tr>
      <w:tr w14:paraId="421D5615">
        <w:tblPrEx>
          <w:tblCellMar>
            <w:top w:w="0" w:type="dxa"/>
            <w:left w:w="108" w:type="dxa"/>
            <w:bottom w:w="0" w:type="dxa"/>
            <w:right w:w="108" w:type="dxa"/>
          </w:tblCellMar>
        </w:tblPrEx>
        <w:trPr>
          <w:trHeight w:val="483" w:hRule="atLeast"/>
        </w:trPr>
        <w:tc>
          <w:tcPr>
            <w:tcW w:w="7400" w:type="dxa"/>
            <w:gridSpan w:val="8"/>
            <w:tcBorders>
              <w:top w:val="nil"/>
              <w:left w:val="single" w:color="000000" w:sz="8" w:space="0"/>
              <w:bottom w:val="single" w:color="000000" w:sz="8" w:space="0"/>
              <w:right w:val="single" w:color="000000" w:sz="8" w:space="0"/>
            </w:tcBorders>
            <w:shd w:val="clear" w:color="auto" w:fill="FFFFFF"/>
            <w:vAlign w:val="center"/>
          </w:tcPr>
          <w:p w14:paraId="72E08290">
            <w:pPr>
              <w:widowControl/>
              <w:jc w:val="center"/>
              <w:textAlignment w:val="center"/>
              <w:rPr>
                <w:b/>
                <w:bCs/>
                <w:kern w:val="0"/>
                <w:szCs w:val="21"/>
                <w:lang w:bidi="ar"/>
              </w:rPr>
            </w:pPr>
            <w:r>
              <w:rPr>
                <w:rFonts w:hint="eastAsia" w:ascii="宋体" w:hAnsi="宋体" w:cs="宋体"/>
                <w:b/>
                <w:bCs/>
                <w:kern w:val="0"/>
                <w:szCs w:val="21"/>
                <w:lang w:bidi="ar"/>
              </w:rPr>
              <w:t>小计</w:t>
            </w:r>
          </w:p>
        </w:tc>
        <w:tc>
          <w:tcPr>
            <w:tcW w:w="943" w:type="dxa"/>
            <w:tcBorders>
              <w:top w:val="nil"/>
              <w:left w:val="single" w:color="000000" w:sz="8" w:space="0"/>
              <w:bottom w:val="single" w:color="000000" w:sz="8" w:space="0"/>
              <w:right w:val="single" w:color="000000" w:sz="8" w:space="0"/>
            </w:tcBorders>
            <w:shd w:val="clear" w:color="auto" w:fill="FFFFFF"/>
            <w:vAlign w:val="center"/>
          </w:tcPr>
          <w:p w14:paraId="29FDD03E">
            <w:pPr>
              <w:widowControl/>
              <w:jc w:val="center"/>
              <w:textAlignment w:val="center"/>
              <w:rPr>
                <w:b/>
                <w:bCs/>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092A9831">
            <w:pPr>
              <w:jc w:val="center"/>
              <w:rPr>
                <w:b/>
                <w:bCs/>
                <w:szCs w:val="21"/>
              </w:rPr>
            </w:pPr>
          </w:p>
        </w:tc>
      </w:tr>
      <w:tr w14:paraId="145CF649">
        <w:tblPrEx>
          <w:tblCellMar>
            <w:top w:w="0" w:type="dxa"/>
            <w:left w:w="108" w:type="dxa"/>
            <w:bottom w:w="0" w:type="dxa"/>
            <w:right w:w="108" w:type="dxa"/>
          </w:tblCellMar>
        </w:tblPrEx>
        <w:trPr>
          <w:trHeight w:val="421"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7A7C4C00">
            <w:pPr>
              <w:widowControl/>
              <w:jc w:val="center"/>
              <w:textAlignment w:val="center"/>
              <w:rPr>
                <w:rFonts w:hint="eastAsia" w:ascii="宋体" w:hAnsi="宋体" w:cs="宋体"/>
                <w:b/>
                <w:bCs/>
                <w:szCs w:val="21"/>
              </w:rPr>
            </w:pPr>
            <w:r>
              <w:rPr>
                <w:rFonts w:hint="eastAsia" w:ascii="宋体" w:hAnsi="宋体" w:cs="宋体"/>
                <w:b/>
                <w:bCs/>
                <w:kern w:val="0"/>
                <w:szCs w:val="21"/>
                <w:lang w:bidi="ar"/>
              </w:rPr>
              <w:t>六</w:t>
            </w:r>
          </w:p>
        </w:tc>
        <w:tc>
          <w:tcPr>
            <w:tcW w:w="943" w:type="dxa"/>
            <w:tcBorders>
              <w:top w:val="nil"/>
              <w:left w:val="single" w:color="000000" w:sz="8" w:space="0"/>
              <w:bottom w:val="single" w:color="000000" w:sz="8" w:space="0"/>
              <w:right w:val="single" w:color="000000" w:sz="8" w:space="0"/>
            </w:tcBorders>
            <w:shd w:val="clear" w:color="auto" w:fill="FFFFFF"/>
            <w:vAlign w:val="center"/>
          </w:tcPr>
          <w:p w14:paraId="0D7C9D2E">
            <w:pPr>
              <w:widowControl/>
              <w:jc w:val="center"/>
              <w:textAlignment w:val="center"/>
              <w:rPr>
                <w:rFonts w:hint="eastAsia" w:ascii="宋体" w:hAnsi="宋体" w:cs="宋体"/>
                <w:b/>
                <w:bCs/>
                <w:kern w:val="0"/>
                <w:szCs w:val="21"/>
                <w:lang w:bidi="ar"/>
              </w:rPr>
            </w:pPr>
          </w:p>
        </w:tc>
        <w:tc>
          <w:tcPr>
            <w:tcW w:w="8037" w:type="dxa"/>
            <w:gridSpan w:val="8"/>
            <w:tcBorders>
              <w:top w:val="nil"/>
              <w:left w:val="single" w:color="000000" w:sz="8" w:space="0"/>
              <w:bottom w:val="single" w:color="000000" w:sz="8" w:space="0"/>
              <w:right w:val="single" w:color="000000" w:sz="8" w:space="0"/>
            </w:tcBorders>
            <w:shd w:val="clear" w:color="auto" w:fill="FFFFFF"/>
            <w:vAlign w:val="center"/>
          </w:tcPr>
          <w:p w14:paraId="00A6A6E3">
            <w:pPr>
              <w:widowControl/>
              <w:jc w:val="center"/>
              <w:textAlignment w:val="center"/>
              <w:rPr>
                <w:rFonts w:hint="eastAsia" w:ascii="宋体" w:hAnsi="宋体" w:cs="宋体"/>
                <w:b/>
                <w:bCs/>
                <w:szCs w:val="21"/>
              </w:rPr>
            </w:pPr>
            <w:r>
              <w:rPr>
                <w:rFonts w:hint="eastAsia" w:ascii="宋体" w:hAnsi="宋体" w:cs="宋体"/>
                <w:b/>
                <w:bCs/>
                <w:kern w:val="0"/>
                <w:szCs w:val="21"/>
                <w:lang w:bidi="ar"/>
              </w:rPr>
              <w:t>消毒与回用系统：次氯酸钠消毒</w:t>
            </w:r>
          </w:p>
        </w:tc>
      </w:tr>
      <w:tr w14:paraId="06C6C6E9">
        <w:tblPrEx>
          <w:tblCellMar>
            <w:top w:w="0" w:type="dxa"/>
            <w:left w:w="108" w:type="dxa"/>
            <w:bottom w:w="0" w:type="dxa"/>
            <w:right w:w="108" w:type="dxa"/>
          </w:tblCellMar>
        </w:tblPrEx>
        <w:trPr>
          <w:trHeight w:val="1011"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4D60FB41">
            <w:pPr>
              <w:widowControl/>
              <w:jc w:val="center"/>
              <w:textAlignment w:val="center"/>
              <w:rPr>
                <w:szCs w:val="21"/>
              </w:rPr>
            </w:pPr>
            <w:r>
              <w:rPr>
                <w:kern w:val="0"/>
                <w:sz w:val="20"/>
                <w:szCs w:val="20"/>
              </w:rPr>
              <w:t>6.1</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1C93BC74">
            <w:pPr>
              <w:widowControl/>
              <w:jc w:val="center"/>
              <w:textAlignment w:val="center"/>
              <w:rPr>
                <w:rFonts w:hint="eastAsia" w:ascii="宋体" w:hAnsi="宋体" w:cs="宋体"/>
                <w:szCs w:val="21"/>
              </w:rPr>
            </w:pPr>
            <w:r>
              <w:rPr>
                <w:rFonts w:hint="eastAsia" w:ascii="宋体" w:hAnsi="宋体" w:cs="宋体"/>
                <w:kern w:val="0"/>
                <w:sz w:val="20"/>
                <w:szCs w:val="20"/>
              </w:rPr>
              <w:t>加药装置</w:t>
            </w:r>
          </w:p>
        </w:tc>
        <w:tc>
          <w:tcPr>
            <w:tcW w:w="207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AB1630A">
            <w:pPr>
              <w:widowControl/>
              <w:jc w:val="center"/>
              <w:textAlignment w:val="center"/>
              <w:rPr>
                <w:rFonts w:hint="eastAsia" w:ascii="宋体" w:hAnsi="宋体" w:cs="宋体"/>
                <w:szCs w:val="21"/>
              </w:rPr>
            </w:pPr>
            <w:r>
              <w:rPr>
                <w:rFonts w:hint="eastAsia" w:ascii="宋体" w:hAnsi="宋体" w:cs="宋体"/>
                <w:kern w:val="0"/>
                <w:sz w:val="20"/>
                <w:szCs w:val="20"/>
              </w:rPr>
              <w:t>有效氯</w:t>
            </w:r>
            <w:r>
              <w:rPr>
                <w:kern w:val="0"/>
                <w:sz w:val="20"/>
                <w:szCs w:val="20"/>
              </w:rPr>
              <w:t>200g/h</w:t>
            </w:r>
            <w:r>
              <w:rPr>
                <w:rFonts w:hint="eastAsia" w:ascii="宋体" w:hAnsi="宋体" w:cs="宋体"/>
                <w:kern w:val="0"/>
                <w:sz w:val="20"/>
                <w:szCs w:val="20"/>
              </w:rPr>
              <w:t>，</w:t>
            </w:r>
            <w:r>
              <w:rPr>
                <w:kern w:val="0"/>
                <w:sz w:val="20"/>
                <w:szCs w:val="20"/>
              </w:rPr>
              <w:t>N=1.0kW</w:t>
            </w:r>
          </w:p>
        </w:tc>
        <w:tc>
          <w:tcPr>
            <w:tcW w:w="6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231599D">
            <w:pPr>
              <w:widowControl/>
              <w:jc w:val="center"/>
              <w:textAlignment w:val="center"/>
              <w:rPr>
                <w:szCs w:val="21"/>
              </w:rPr>
            </w:pPr>
            <w:r>
              <w:rPr>
                <w:kern w:val="0"/>
                <w:sz w:val="20"/>
                <w:szCs w:val="20"/>
              </w:rPr>
              <w:t>1</w:t>
            </w:r>
          </w:p>
        </w:tc>
        <w:tc>
          <w:tcPr>
            <w:tcW w:w="72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A47B3DA">
            <w:pPr>
              <w:widowControl/>
              <w:jc w:val="center"/>
              <w:textAlignment w:val="center"/>
              <w:rPr>
                <w:rFonts w:hint="eastAsia" w:ascii="宋体" w:hAnsi="宋体" w:cs="宋体"/>
                <w:szCs w:val="21"/>
              </w:rPr>
            </w:pPr>
            <w:r>
              <w:rPr>
                <w:rFonts w:hint="eastAsia" w:ascii="宋体" w:hAnsi="宋体" w:cs="宋体"/>
                <w:kern w:val="0"/>
                <w:sz w:val="20"/>
                <w:szCs w:val="20"/>
              </w:rPr>
              <w:t>台</w:t>
            </w:r>
          </w:p>
        </w:tc>
        <w:tc>
          <w:tcPr>
            <w:tcW w:w="84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BCB878B">
            <w:pPr>
              <w:widowControl/>
              <w:jc w:val="center"/>
              <w:textAlignment w:val="center"/>
              <w:rPr>
                <w:szCs w:val="21"/>
              </w:rPr>
            </w:pPr>
            <w:r>
              <w:rPr>
                <w:kern w:val="0"/>
                <w:sz w:val="20"/>
                <w:szCs w:val="20"/>
              </w:rPr>
              <w:t>4000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A1B8EB3">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E3E5380">
            <w:pPr>
              <w:widowControl/>
              <w:jc w:val="center"/>
              <w:textAlignment w:val="center"/>
              <w:rPr>
                <w:szCs w:val="21"/>
              </w:rPr>
            </w:pPr>
          </w:p>
        </w:tc>
        <w:tc>
          <w:tcPr>
            <w:tcW w:w="158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816339B">
            <w:pPr>
              <w:jc w:val="center"/>
              <w:rPr>
                <w:szCs w:val="21"/>
              </w:rPr>
            </w:pPr>
          </w:p>
        </w:tc>
      </w:tr>
      <w:tr w14:paraId="02ECD77D">
        <w:tblPrEx>
          <w:tblCellMar>
            <w:top w:w="0" w:type="dxa"/>
            <w:left w:w="108" w:type="dxa"/>
            <w:bottom w:w="0" w:type="dxa"/>
            <w:right w:w="108" w:type="dxa"/>
          </w:tblCellMar>
        </w:tblPrEx>
        <w:trPr>
          <w:trHeight w:val="83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12C98707">
            <w:pPr>
              <w:widowControl/>
              <w:jc w:val="center"/>
              <w:textAlignment w:val="center"/>
              <w:rPr>
                <w:szCs w:val="21"/>
              </w:rPr>
            </w:pPr>
            <w:r>
              <w:rPr>
                <w:kern w:val="0"/>
                <w:sz w:val="20"/>
                <w:szCs w:val="20"/>
              </w:rPr>
              <w:t>6.2</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584DDBBA">
            <w:pPr>
              <w:widowControl/>
              <w:jc w:val="center"/>
              <w:textAlignment w:val="center"/>
              <w:rPr>
                <w:rFonts w:hint="eastAsia" w:ascii="宋体" w:hAnsi="宋体" w:cs="宋体"/>
                <w:szCs w:val="21"/>
              </w:rPr>
            </w:pPr>
            <w:r>
              <w:rPr>
                <w:rFonts w:hint="eastAsia" w:ascii="宋体" w:hAnsi="宋体" w:cs="宋体"/>
                <w:kern w:val="0"/>
                <w:sz w:val="20"/>
                <w:szCs w:val="20"/>
              </w:rPr>
              <w:t>回用水泵</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3DF353A6">
            <w:pPr>
              <w:widowControl/>
              <w:jc w:val="center"/>
              <w:textAlignment w:val="center"/>
              <w:rPr>
                <w:szCs w:val="21"/>
              </w:rPr>
            </w:pPr>
            <w:r>
              <w:rPr>
                <w:kern w:val="0"/>
                <w:sz w:val="20"/>
                <w:szCs w:val="20"/>
              </w:rPr>
              <w:t>Q=12-20m³/h</w:t>
            </w:r>
            <w:r>
              <w:rPr>
                <w:rFonts w:hint="eastAsia" w:ascii="宋体" w:hAnsi="宋体"/>
                <w:kern w:val="0"/>
                <w:sz w:val="20"/>
                <w:szCs w:val="20"/>
              </w:rPr>
              <w:t>，</w:t>
            </w:r>
            <w:r>
              <w:rPr>
                <w:kern w:val="0"/>
                <w:sz w:val="20"/>
                <w:szCs w:val="20"/>
              </w:rPr>
              <w:t>H=20-40m</w:t>
            </w:r>
            <w:r>
              <w:rPr>
                <w:rFonts w:hint="eastAsia" w:ascii="宋体" w:hAnsi="宋体"/>
                <w:kern w:val="0"/>
                <w:sz w:val="20"/>
                <w:szCs w:val="20"/>
              </w:rPr>
              <w:t>，</w:t>
            </w:r>
            <w:r>
              <w:rPr>
                <w:kern w:val="0"/>
                <w:sz w:val="20"/>
                <w:szCs w:val="20"/>
              </w:rPr>
              <w:t>N=4kW</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3ADCE26B">
            <w:pPr>
              <w:widowControl/>
              <w:jc w:val="center"/>
              <w:textAlignment w:val="center"/>
              <w:rPr>
                <w:szCs w:val="21"/>
              </w:rPr>
            </w:pPr>
            <w:r>
              <w:rPr>
                <w:kern w:val="0"/>
                <w:sz w:val="20"/>
                <w:szCs w:val="20"/>
              </w:rPr>
              <w:t>2</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46E6F7EA">
            <w:pPr>
              <w:widowControl/>
              <w:jc w:val="center"/>
              <w:textAlignment w:val="center"/>
              <w:rPr>
                <w:rFonts w:hint="eastAsia" w:ascii="宋体" w:hAnsi="宋体" w:cs="宋体"/>
                <w:szCs w:val="21"/>
              </w:rPr>
            </w:pPr>
            <w:r>
              <w:rPr>
                <w:rFonts w:hint="eastAsia" w:ascii="宋体" w:hAnsi="宋体" w:cs="宋体"/>
                <w:kern w:val="0"/>
                <w:sz w:val="20"/>
                <w:szCs w:val="20"/>
              </w:rPr>
              <w:t>台</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25C1AC11">
            <w:pPr>
              <w:widowControl/>
              <w:jc w:val="center"/>
              <w:textAlignment w:val="center"/>
              <w:rPr>
                <w:szCs w:val="21"/>
              </w:rPr>
            </w:pPr>
            <w:r>
              <w:rPr>
                <w:kern w:val="0"/>
                <w:sz w:val="20"/>
                <w:szCs w:val="20"/>
              </w:rPr>
              <w:t>2800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1F2DCC6">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D0C4E2E">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4C2001AB">
            <w:pPr>
              <w:widowControl/>
              <w:jc w:val="center"/>
              <w:textAlignment w:val="center"/>
              <w:rPr>
                <w:rFonts w:hint="eastAsia" w:ascii="宋体" w:hAnsi="宋体" w:cs="宋体"/>
                <w:szCs w:val="21"/>
              </w:rPr>
            </w:pPr>
            <w:r>
              <w:rPr>
                <w:rFonts w:hint="eastAsia" w:ascii="宋体" w:hAnsi="宋体" w:cs="宋体"/>
                <w:kern w:val="0"/>
                <w:szCs w:val="21"/>
                <w:lang w:bidi="ar"/>
              </w:rPr>
              <w:t>变频</w:t>
            </w:r>
          </w:p>
        </w:tc>
      </w:tr>
      <w:tr w14:paraId="4EA399F4">
        <w:tblPrEx>
          <w:tblCellMar>
            <w:top w:w="0" w:type="dxa"/>
            <w:left w:w="108" w:type="dxa"/>
            <w:bottom w:w="0" w:type="dxa"/>
            <w:right w:w="108" w:type="dxa"/>
          </w:tblCellMar>
        </w:tblPrEx>
        <w:trPr>
          <w:trHeight w:val="852"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53138C22">
            <w:pPr>
              <w:widowControl/>
              <w:jc w:val="center"/>
              <w:textAlignment w:val="center"/>
              <w:rPr>
                <w:szCs w:val="21"/>
              </w:rPr>
            </w:pPr>
            <w:r>
              <w:rPr>
                <w:kern w:val="0"/>
                <w:sz w:val="20"/>
                <w:szCs w:val="20"/>
              </w:rPr>
              <w:t>6.3</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2FF3D743">
            <w:pPr>
              <w:widowControl/>
              <w:jc w:val="center"/>
              <w:textAlignment w:val="center"/>
              <w:rPr>
                <w:rFonts w:hint="eastAsia" w:ascii="宋体" w:hAnsi="宋体" w:cs="宋体"/>
                <w:szCs w:val="21"/>
              </w:rPr>
            </w:pPr>
            <w:r>
              <w:rPr>
                <w:rFonts w:hint="eastAsia" w:ascii="宋体" w:hAnsi="宋体" w:cs="宋体"/>
                <w:kern w:val="0"/>
                <w:sz w:val="20"/>
                <w:szCs w:val="20"/>
              </w:rPr>
              <w:t>余氯在线监测仪</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3895E6D4">
            <w:pPr>
              <w:widowControl/>
              <w:jc w:val="center"/>
              <w:textAlignment w:val="center"/>
              <w:rPr>
                <w:szCs w:val="21"/>
              </w:rPr>
            </w:pPr>
            <w:r>
              <w:rPr>
                <w:kern w:val="0"/>
                <w:sz w:val="20"/>
                <w:szCs w:val="20"/>
              </w:rPr>
              <w:t>0-5mg/L</w:t>
            </w:r>
            <w:r>
              <w:rPr>
                <w:rFonts w:hint="eastAsia" w:ascii="宋体" w:hAnsi="宋体"/>
                <w:kern w:val="0"/>
                <w:sz w:val="20"/>
                <w:szCs w:val="20"/>
              </w:rPr>
              <w:t>，</w:t>
            </w:r>
            <w:r>
              <w:rPr>
                <w:kern w:val="0"/>
                <w:sz w:val="20"/>
                <w:szCs w:val="20"/>
              </w:rPr>
              <w:t>4-20mA</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69C52369">
            <w:pPr>
              <w:widowControl/>
              <w:jc w:val="center"/>
              <w:textAlignment w:val="center"/>
              <w:rPr>
                <w:szCs w:val="21"/>
              </w:rPr>
            </w:pPr>
            <w:r>
              <w:rPr>
                <w:kern w:val="0"/>
                <w:sz w:val="20"/>
                <w:szCs w:val="20"/>
              </w:rPr>
              <w:t>1</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4AEC6F86">
            <w:pPr>
              <w:widowControl/>
              <w:jc w:val="center"/>
              <w:textAlignment w:val="center"/>
              <w:rPr>
                <w:rFonts w:hint="eastAsia" w:ascii="宋体" w:hAnsi="宋体" w:cs="宋体"/>
                <w:szCs w:val="21"/>
              </w:rPr>
            </w:pPr>
            <w:r>
              <w:rPr>
                <w:rFonts w:hint="eastAsia" w:ascii="宋体" w:hAnsi="宋体" w:cs="宋体"/>
                <w:kern w:val="0"/>
                <w:sz w:val="20"/>
                <w:szCs w:val="20"/>
              </w:rPr>
              <w:t>台</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6B7F5599">
            <w:pPr>
              <w:widowControl/>
              <w:jc w:val="center"/>
              <w:textAlignment w:val="center"/>
              <w:rPr>
                <w:szCs w:val="21"/>
              </w:rPr>
            </w:pPr>
            <w:r>
              <w:rPr>
                <w:kern w:val="0"/>
                <w:sz w:val="20"/>
                <w:szCs w:val="20"/>
              </w:rPr>
              <w:t>5000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F03BA55">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D100A26">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0B622149">
            <w:pPr>
              <w:jc w:val="center"/>
              <w:rPr>
                <w:szCs w:val="21"/>
              </w:rPr>
            </w:pPr>
          </w:p>
        </w:tc>
      </w:tr>
      <w:tr w14:paraId="42052324">
        <w:tblPrEx>
          <w:tblCellMar>
            <w:top w:w="0" w:type="dxa"/>
            <w:left w:w="108" w:type="dxa"/>
            <w:bottom w:w="0" w:type="dxa"/>
            <w:right w:w="108" w:type="dxa"/>
          </w:tblCellMar>
        </w:tblPrEx>
        <w:trPr>
          <w:trHeight w:val="483" w:hRule="atLeast"/>
        </w:trPr>
        <w:tc>
          <w:tcPr>
            <w:tcW w:w="7400" w:type="dxa"/>
            <w:gridSpan w:val="8"/>
            <w:tcBorders>
              <w:top w:val="nil"/>
              <w:left w:val="single" w:color="000000" w:sz="8" w:space="0"/>
              <w:bottom w:val="single" w:color="000000" w:sz="8" w:space="0"/>
              <w:right w:val="single" w:color="000000" w:sz="8" w:space="0"/>
            </w:tcBorders>
            <w:shd w:val="clear" w:color="auto" w:fill="FFFFFF"/>
            <w:vAlign w:val="center"/>
          </w:tcPr>
          <w:p w14:paraId="7555F476">
            <w:pPr>
              <w:widowControl/>
              <w:jc w:val="center"/>
              <w:textAlignment w:val="center"/>
              <w:rPr>
                <w:b/>
                <w:bCs/>
                <w:szCs w:val="21"/>
              </w:rPr>
            </w:pPr>
            <w:r>
              <w:rPr>
                <w:rFonts w:hint="eastAsia" w:ascii="宋体" w:hAnsi="宋体" w:cs="宋体"/>
                <w:b/>
                <w:bCs/>
                <w:kern w:val="0"/>
                <w:szCs w:val="21"/>
                <w:lang w:bidi="ar"/>
              </w:rPr>
              <w:t>小计</w:t>
            </w:r>
          </w:p>
        </w:tc>
        <w:tc>
          <w:tcPr>
            <w:tcW w:w="943" w:type="dxa"/>
            <w:tcBorders>
              <w:top w:val="nil"/>
              <w:left w:val="single" w:color="000000" w:sz="8" w:space="0"/>
              <w:bottom w:val="single" w:color="000000" w:sz="8" w:space="0"/>
              <w:right w:val="single" w:color="000000" w:sz="8" w:space="0"/>
            </w:tcBorders>
            <w:shd w:val="clear" w:color="auto" w:fill="FFFFFF"/>
            <w:vAlign w:val="center"/>
          </w:tcPr>
          <w:p w14:paraId="7D90565D">
            <w:pPr>
              <w:widowControl/>
              <w:jc w:val="center"/>
              <w:textAlignment w:val="center"/>
              <w:rPr>
                <w:b/>
                <w:bCs/>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254E2599">
            <w:pPr>
              <w:jc w:val="center"/>
              <w:rPr>
                <w:b/>
                <w:bCs/>
                <w:szCs w:val="21"/>
              </w:rPr>
            </w:pPr>
          </w:p>
        </w:tc>
      </w:tr>
      <w:tr w14:paraId="295BE614">
        <w:tblPrEx>
          <w:tblCellMar>
            <w:top w:w="0" w:type="dxa"/>
            <w:left w:w="108" w:type="dxa"/>
            <w:bottom w:w="0" w:type="dxa"/>
            <w:right w:w="108" w:type="dxa"/>
          </w:tblCellMar>
        </w:tblPrEx>
        <w:trPr>
          <w:trHeight w:val="421"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5A21FDA2">
            <w:pPr>
              <w:widowControl/>
              <w:jc w:val="center"/>
              <w:textAlignment w:val="center"/>
              <w:rPr>
                <w:rFonts w:hint="eastAsia" w:ascii="宋体" w:hAnsi="宋体" w:cs="宋体"/>
                <w:b/>
                <w:bCs/>
                <w:szCs w:val="21"/>
              </w:rPr>
            </w:pPr>
            <w:r>
              <w:rPr>
                <w:rFonts w:hint="eastAsia" w:ascii="宋体" w:hAnsi="宋体" w:cs="宋体"/>
                <w:b/>
                <w:bCs/>
                <w:kern w:val="0"/>
                <w:szCs w:val="21"/>
                <w:lang w:bidi="ar"/>
              </w:rPr>
              <w:t>七</w:t>
            </w:r>
          </w:p>
        </w:tc>
        <w:tc>
          <w:tcPr>
            <w:tcW w:w="943" w:type="dxa"/>
            <w:tcBorders>
              <w:top w:val="nil"/>
              <w:left w:val="single" w:color="000000" w:sz="8" w:space="0"/>
              <w:bottom w:val="single" w:color="000000" w:sz="8" w:space="0"/>
              <w:right w:val="single" w:color="000000" w:sz="8" w:space="0"/>
            </w:tcBorders>
            <w:shd w:val="clear" w:color="auto" w:fill="FFFFFF"/>
            <w:vAlign w:val="center"/>
          </w:tcPr>
          <w:p w14:paraId="650C1CB8">
            <w:pPr>
              <w:widowControl/>
              <w:jc w:val="center"/>
              <w:textAlignment w:val="center"/>
              <w:rPr>
                <w:rFonts w:hint="eastAsia" w:ascii="宋体" w:hAnsi="宋体" w:cs="宋体"/>
                <w:b/>
                <w:bCs/>
                <w:kern w:val="0"/>
                <w:szCs w:val="21"/>
                <w:lang w:bidi="ar"/>
              </w:rPr>
            </w:pPr>
          </w:p>
        </w:tc>
        <w:tc>
          <w:tcPr>
            <w:tcW w:w="8037" w:type="dxa"/>
            <w:gridSpan w:val="8"/>
            <w:tcBorders>
              <w:top w:val="nil"/>
              <w:left w:val="single" w:color="000000" w:sz="8" w:space="0"/>
              <w:bottom w:val="single" w:color="000000" w:sz="8" w:space="0"/>
              <w:right w:val="single" w:color="000000" w:sz="8" w:space="0"/>
            </w:tcBorders>
            <w:shd w:val="clear" w:color="auto" w:fill="FFFFFF"/>
            <w:vAlign w:val="center"/>
          </w:tcPr>
          <w:p w14:paraId="1CB6BC20">
            <w:pPr>
              <w:widowControl/>
              <w:jc w:val="center"/>
              <w:textAlignment w:val="center"/>
              <w:rPr>
                <w:rFonts w:hint="eastAsia" w:ascii="宋体" w:hAnsi="宋体" w:cs="宋体"/>
                <w:b/>
                <w:bCs/>
                <w:szCs w:val="21"/>
              </w:rPr>
            </w:pPr>
            <w:r>
              <w:rPr>
                <w:rFonts w:hint="eastAsia" w:ascii="宋体" w:hAnsi="宋体" w:cs="宋体"/>
                <w:b/>
                <w:bCs/>
                <w:kern w:val="0"/>
                <w:szCs w:val="21"/>
                <w:lang w:bidi="ar"/>
              </w:rPr>
              <w:t>自控与电气系统</w:t>
            </w:r>
          </w:p>
        </w:tc>
      </w:tr>
      <w:tr w14:paraId="42B870B6">
        <w:tblPrEx>
          <w:tblCellMar>
            <w:top w:w="0" w:type="dxa"/>
            <w:left w:w="108" w:type="dxa"/>
            <w:bottom w:w="0" w:type="dxa"/>
            <w:right w:w="108" w:type="dxa"/>
          </w:tblCellMar>
        </w:tblPrEx>
        <w:trPr>
          <w:trHeight w:val="83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4596478F">
            <w:pPr>
              <w:widowControl/>
              <w:jc w:val="center"/>
              <w:textAlignment w:val="center"/>
              <w:rPr>
                <w:szCs w:val="21"/>
              </w:rPr>
            </w:pPr>
            <w:r>
              <w:rPr>
                <w:kern w:val="0"/>
                <w:sz w:val="20"/>
                <w:szCs w:val="20"/>
              </w:rPr>
              <w:t>7.1</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31441EEE">
            <w:pPr>
              <w:widowControl/>
              <w:jc w:val="center"/>
              <w:textAlignment w:val="center"/>
              <w:rPr>
                <w:szCs w:val="21"/>
              </w:rPr>
            </w:pPr>
            <w:r>
              <w:rPr>
                <w:kern w:val="0"/>
                <w:sz w:val="20"/>
                <w:szCs w:val="20"/>
              </w:rPr>
              <w:t>PLC</w:t>
            </w:r>
            <w:r>
              <w:rPr>
                <w:rFonts w:hint="eastAsia" w:ascii="宋体" w:hAnsi="宋体"/>
                <w:kern w:val="0"/>
                <w:sz w:val="20"/>
                <w:szCs w:val="20"/>
              </w:rPr>
              <w:t>控制柜</w:t>
            </w:r>
          </w:p>
        </w:tc>
        <w:tc>
          <w:tcPr>
            <w:tcW w:w="207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D634C1B">
            <w:pPr>
              <w:widowControl/>
              <w:jc w:val="center"/>
              <w:textAlignment w:val="center"/>
              <w:rPr>
                <w:rFonts w:hint="eastAsia" w:ascii="宋体" w:hAnsi="宋体" w:cs="宋体"/>
                <w:szCs w:val="21"/>
              </w:rPr>
            </w:pPr>
            <w:r>
              <w:rPr>
                <w:rFonts w:hint="eastAsia" w:ascii="宋体" w:hAnsi="宋体" w:cs="宋体"/>
                <w:kern w:val="0"/>
                <w:sz w:val="20"/>
                <w:szCs w:val="20"/>
              </w:rPr>
              <w:t>含触摸屏、</w:t>
            </w:r>
            <w:r>
              <w:rPr>
                <w:kern w:val="0"/>
                <w:sz w:val="20"/>
                <w:szCs w:val="20"/>
              </w:rPr>
              <w:t>CPU</w:t>
            </w:r>
            <w:r>
              <w:rPr>
                <w:rFonts w:hint="eastAsia" w:ascii="宋体" w:hAnsi="宋体" w:cs="宋体"/>
                <w:kern w:val="0"/>
                <w:sz w:val="20"/>
                <w:szCs w:val="20"/>
              </w:rPr>
              <w:t>模块、</w:t>
            </w:r>
            <w:r>
              <w:rPr>
                <w:kern w:val="0"/>
                <w:sz w:val="20"/>
                <w:szCs w:val="20"/>
              </w:rPr>
              <w:t>I/O</w:t>
            </w:r>
            <w:r>
              <w:rPr>
                <w:rFonts w:hint="eastAsia" w:ascii="宋体" w:hAnsi="宋体" w:cs="宋体"/>
                <w:kern w:val="0"/>
                <w:sz w:val="20"/>
                <w:szCs w:val="20"/>
              </w:rPr>
              <w:t>模块含现场柜</w:t>
            </w:r>
          </w:p>
        </w:tc>
        <w:tc>
          <w:tcPr>
            <w:tcW w:w="6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56B71C4">
            <w:pPr>
              <w:widowControl/>
              <w:jc w:val="center"/>
              <w:textAlignment w:val="center"/>
              <w:rPr>
                <w:szCs w:val="21"/>
              </w:rPr>
            </w:pPr>
            <w:r>
              <w:rPr>
                <w:kern w:val="0"/>
                <w:sz w:val="20"/>
                <w:szCs w:val="20"/>
              </w:rPr>
              <w:t>1</w:t>
            </w:r>
          </w:p>
        </w:tc>
        <w:tc>
          <w:tcPr>
            <w:tcW w:w="72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5F82A66">
            <w:pPr>
              <w:widowControl/>
              <w:jc w:val="center"/>
              <w:textAlignment w:val="center"/>
              <w:rPr>
                <w:rFonts w:hint="eastAsia" w:ascii="宋体" w:hAnsi="宋体" w:cs="宋体"/>
                <w:szCs w:val="21"/>
              </w:rPr>
            </w:pPr>
            <w:r>
              <w:rPr>
                <w:rFonts w:hint="eastAsia" w:ascii="宋体" w:hAnsi="宋体" w:cs="宋体"/>
                <w:kern w:val="0"/>
                <w:sz w:val="20"/>
                <w:szCs w:val="20"/>
              </w:rPr>
              <w:t>套</w:t>
            </w:r>
          </w:p>
        </w:tc>
        <w:tc>
          <w:tcPr>
            <w:tcW w:w="84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C7F3564">
            <w:pPr>
              <w:widowControl/>
              <w:jc w:val="center"/>
              <w:textAlignment w:val="center"/>
              <w:rPr>
                <w:szCs w:val="21"/>
              </w:rPr>
            </w:pPr>
            <w:r>
              <w:rPr>
                <w:kern w:val="0"/>
                <w:sz w:val="20"/>
                <w:szCs w:val="20"/>
              </w:rPr>
              <w:t>25000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73008DB">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8D096FE">
            <w:pPr>
              <w:widowControl/>
              <w:jc w:val="center"/>
              <w:textAlignment w:val="center"/>
              <w:rPr>
                <w:szCs w:val="21"/>
              </w:rPr>
            </w:pPr>
          </w:p>
        </w:tc>
        <w:tc>
          <w:tcPr>
            <w:tcW w:w="158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53D7B85">
            <w:pPr>
              <w:widowControl/>
              <w:jc w:val="center"/>
              <w:textAlignment w:val="center"/>
              <w:rPr>
                <w:rFonts w:hint="eastAsia" w:ascii="宋体" w:hAnsi="宋体" w:cs="宋体"/>
                <w:szCs w:val="21"/>
              </w:rPr>
            </w:pPr>
            <w:r>
              <w:rPr>
                <w:rFonts w:hint="eastAsia" w:ascii="宋体" w:hAnsi="宋体" w:cs="宋体"/>
                <w:kern w:val="0"/>
                <w:szCs w:val="21"/>
                <w:lang w:bidi="ar"/>
              </w:rPr>
              <w:t>物联网远程控制</w:t>
            </w:r>
          </w:p>
        </w:tc>
      </w:tr>
      <w:tr w14:paraId="7179F5CE">
        <w:tblPrEx>
          <w:tblCellMar>
            <w:top w:w="0" w:type="dxa"/>
            <w:left w:w="108" w:type="dxa"/>
            <w:bottom w:w="0" w:type="dxa"/>
            <w:right w:w="108" w:type="dxa"/>
          </w:tblCellMar>
        </w:tblPrEx>
        <w:trPr>
          <w:trHeight w:val="44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38C8D653">
            <w:pPr>
              <w:widowControl/>
              <w:jc w:val="center"/>
              <w:textAlignment w:val="center"/>
              <w:rPr>
                <w:szCs w:val="21"/>
              </w:rPr>
            </w:pPr>
            <w:r>
              <w:rPr>
                <w:kern w:val="0"/>
                <w:sz w:val="20"/>
                <w:szCs w:val="20"/>
              </w:rPr>
              <w:t>7.2</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0BD310B0">
            <w:pPr>
              <w:widowControl/>
              <w:jc w:val="center"/>
              <w:textAlignment w:val="center"/>
              <w:rPr>
                <w:rFonts w:hint="eastAsia" w:ascii="宋体" w:hAnsi="宋体" w:cs="宋体"/>
                <w:szCs w:val="21"/>
              </w:rPr>
            </w:pPr>
            <w:r>
              <w:rPr>
                <w:rFonts w:hint="eastAsia" w:ascii="宋体" w:hAnsi="宋体" w:cs="宋体"/>
                <w:kern w:val="0"/>
                <w:sz w:val="20"/>
                <w:szCs w:val="20"/>
              </w:rPr>
              <w:t>变频器</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3B33DDF2">
            <w:pPr>
              <w:widowControl/>
              <w:jc w:val="center"/>
              <w:textAlignment w:val="center"/>
              <w:rPr>
                <w:szCs w:val="21"/>
              </w:rPr>
            </w:pPr>
            <w:r>
              <w:rPr>
                <w:kern w:val="0"/>
                <w:sz w:val="20"/>
                <w:szCs w:val="20"/>
              </w:rPr>
              <w:t>7.5kW</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4FD6549F">
            <w:pPr>
              <w:widowControl/>
              <w:jc w:val="center"/>
              <w:textAlignment w:val="center"/>
              <w:rPr>
                <w:szCs w:val="21"/>
              </w:rPr>
            </w:pPr>
            <w:r>
              <w:rPr>
                <w:kern w:val="0"/>
                <w:sz w:val="20"/>
                <w:szCs w:val="20"/>
              </w:rPr>
              <w:t>2</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6C792B14">
            <w:pPr>
              <w:widowControl/>
              <w:jc w:val="center"/>
              <w:textAlignment w:val="center"/>
              <w:rPr>
                <w:rFonts w:hint="eastAsia" w:ascii="宋体" w:hAnsi="宋体" w:cs="宋体"/>
                <w:szCs w:val="21"/>
              </w:rPr>
            </w:pPr>
            <w:r>
              <w:rPr>
                <w:rFonts w:hint="eastAsia" w:ascii="宋体" w:hAnsi="宋体" w:cs="宋体"/>
                <w:kern w:val="0"/>
                <w:sz w:val="20"/>
                <w:szCs w:val="20"/>
              </w:rPr>
              <w:t>台</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7F769DDD">
            <w:pPr>
              <w:widowControl/>
              <w:jc w:val="center"/>
              <w:textAlignment w:val="center"/>
              <w:rPr>
                <w:szCs w:val="21"/>
              </w:rPr>
            </w:pPr>
            <w:r>
              <w:rPr>
                <w:kern w:val="0"/>
                <w:sz w:val="20"/>
                <w:szCs w:val="20"/>
              </w:rPr>
              <w:t>1500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4933461">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E4D21EA">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101ADC16">
            <w:pPr>
              <w:jc w:val="center"/>
              <w:rPr>
                <w:szCs w:val="21"/>
              </w:rPr>
            </w:pPr>
          </w:p>
        </w:tc>
      </w:tr>
      <w:tr w14:paraId="26256EE7">
        <w:tblPrEx>
          <w:tblCellMar>
            <w:top w:w="0" w:type="dxa"/>
            <w:left w:w="108" w:type="dxa"/>
            <w:bottom w:w="0" w:type="dxa"/>
            <w:right w:w="108" w:type="dxa"/>
          </w:tblCellMar>
        </w:tblPrEx>
        <w:trPr>
          <w:trHeight w:val="852"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6ED7DA6B">
            <w:pPr>
              <w:widowControl/>
              <w:jc w:val="center"/>
              <w:textAlignment w:val="center"/>
              <w:rPr>
                <w:szCs w:val="21"/>
              </w:rPr>
            </w:pPr>
            <w:r>
              <w:rPr>
                <w:kern w:val="0"/>
                <w:sz w:val="20"/>
                <w:szCs w:val="20"/>
              </w:rPr>
              <w:t>7.3</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69E31B00">
            <w:pPr>
              <w:widowControl/>
              <w:jc w:val="center"/>
              <w:textAlignment w:val="center"/>
              <w:rPr>
                <w:rFonts w:hint="eastAsia" w:ascii="宋体" w:hAnsi="宋体" w:cs="宋体"/>
                <w:szCs w:val="21"/>
              </w:rPr>
            </w:pPr>
            <w:r>
              <w:rPr>
                <w:rFonts w:hint="eastAsia" w:ascii="宋体" w:hAnsi="宋体" w:cs="宋体"/>
                <w:kern w:val="0"/>
                <w:sz w:val="20"/>
                <w:szCs w:val="20"/>
              </w:rPr>
              <w:t>电缆及桥架</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488FD100">
            <w:pPr>
              <w:widowControl/>
              <w:jc w:val="center"/>
              <w:textAlignment w:val="center"/>
              <w:rPr>
                <w:rFonts w:hint="eastAsia" w:ascii="宋体" w:hAnsi="宋体" w:cs="宋体"/>
                <w:szCs w:val="21"/>
              </w:rPr>
            </w:pPr>
            <w:r>
              <w:rPr>
                <w:rFonts w:hint="eastAsia" w:ascii="宋体" w:hAnsi="宋体" w:cs="宋体"/>
                <w:kern w:val="0"/>
                <w:sz w:val="20"/>
                <w:szCs w:val="20"/>
              </w:rPr>
              <w:t>配套</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5051CC75">
            <w:pPr>
              <w:widowControl/>
              <w:jc w:val="center"/>
              <w:textAlignment w:val="center"/>
              <w:rPr>
                <w:szCs w:val="21"/>
              </w:rPr>
            </w:pPr>
            <w:r>
              <w:rPr>
                <w:kern w:val="0"/>
                <w:sz w:val="20"/>
                <w:szCs w:val="20"/>
              </w:rPr>
              <w:t>1</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6D1D8E13">
            <w:pPr>
              <w:widowControl/>
              <w:jc w:val="center"/>
              <w:textAlignment w:val="center"/>
              <w:rPr>
                <w:rFonts w:hint="eastAsia" w:ascii="宋体" w:hAnsi="宋体" w:cs="宋体"/>
                <w:szCs w:val="21"/>
              </w:rPr>
            </w:pPr>
            <w:r>
              <w:rPr>
                <w:rFonts w:hint="eastAsia" w:ascii="宋体" w:hAnsi="宋体" w:cs="宋体"/>
                <w:kern w:val="0"/>
                <w:sz w:val="20"/>
                <w:szCs w:val="20"/>
              </w:rPr>
              <w:t>批</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21E06C7C">
            <w:pPr>
              <w:widowControl/>
              <w:jc w:val="center"/>
              <w:textAlignment w:val="center"/>
              <w:rPr>
                <w:szCs w:val="21"/>
              </w:rPr>
            </w:pPr>
            <w:r>
              <w:rPr>
                <w:kern w:val="0"/>
                <w:sz w:val="20"/>
                <w:szCs w:val="20"/>
              </w:rPr>
              <w:t>3300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9AE9502">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9973DE6">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3A2E8808">
            <w:pPr>
              <w:jc w:val="center"/>
              <w:rPr>
                <w:szCs w:val="21"/>
              </w:rPr>
            </w:pPr>
          </w:p>
        </w:tc>
      </w:tr>
      <w:tr w14:paraId="313FD8DA">
        <w:tblPrEx>
          <w:tblCellMar>
            <w:top w:w="0" w:type="dxa"/>
            <w:left w:w="108" w:type="dxa"/>
            <w:bottom w:w="0" w:type="dxa"/>
            <w:right w:w="108" w:type="dxa"/>
          </w:tblCellMar>
        </w:tblPrEx>
        <w:trPr>
          <w:trHeight w:val="483" w:hRule="atLeast"/>
        </w:trPr>
        <w:tc>
          <w:tcPr>
            <w:tcW w:w="7400" w:type="dxa"/>
            <w:gridSpan w:val="8"/>
            <w:tcBorders>
              <w:top w:val="nil"/>
              <w:left w:val="single" w:color="000000" w:sz="8" w:space="0"/>
              <w:bottom w:val="single" w:color="000000" w:sz="8" w:space="0"/>
              <w:right w:val="single" w:color="000000" w:sz="8" w:space="0"/>
            </w:tcBorders>
            <w:shd w:val="clear" w:color="auto" w:fill="FFFFFF"/>
            <w:vAlign w:val="center"/>
          </w:tcPr>
          <w:p w14:paraId="051C5F26">
            <w:pPr>
              <w:widowControl/>
              <w:jc w:val="center"/>
              <w:textAlignment w:val="center"/>
              <w:rPr>
                <w:b/>
                <w:bCs/>
                <w:kern w:val="0"/>
                <w:szCs w:val="21"/>
                <w:lang w:bidi="ar"/>
              </w:rPr>
            </w:pPr>
            <w:r>
              <w:rPr>
                <w:rFonts w:hint="eastAsia" w:ascii="宋体" w:hAnsi="宋体" w:cs="宋体"/>
                <w:b/>
                <w:bCs/>
                <w:kern w:val="0"/>
                <w:szCs w:val="21"/>
                <w:lang w:bidi="ar"/>
              </w:rPr>
              <w:t>小计</w:t>
            </w:r>
          </w:p>
        </w:tc>
        <w:tc>
          <w:tcPr>
            <w:tcW w:w="943" w:type="dxa"/>
            <w:tcBorders>
              <w:top w:val="nil"/>
              <w:left w:val="single" w:color="000000" w:sz="8" w:space="0"/>
              <w:bottom w:val="single" w:color="000000" w:sz="8" w:space="0"/>
              <w:right w:val="single" w:color="000000" w:sz="8" w:space="0"/>
            </w:tcBorders>
            <w:shd w:val="clear" w:color="auto" w:fill="FFFFFF"/>
            <w:vAlign w:val="center"/>
          </w:tcPr>
          <w:p w14:paraId="2C7AF65E">
            <w:pPr>
              <w:widowControl/>
              <w:jc w:val="center"/>
              <w:textAlignment w:val="center"/>
              <w:rPr>
                <w:b/>
                <w:bCs/>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044A4B85">
            <w:pPr>
              <w:jc w:val="center"/>
              <w:rPr>
                <w:b/>
                <w:bCs/>
                <w:szCs w:val="21"/>
              </w:rPr>
            </w:pPr>
          </w:p>
        </w:tc>
      </w:tr>
      <w:tr w14:paraId="5136342F">
        <w:tblPrEx>
          <w:tblCellMar>
            <w:top w:w="0" w:type="dxa"/>
            <w:left w:w="108" w:type="dxa"/>
            <w:bottom w:w="0" w:type="dxa"/>
            <w:right w:w="108" w:type="dxa"/>
          </w:tblCellMar>
        </w:tblPrEx>
        <w:trPr>
          <w:trHeight w:val="421"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796EEB20">
            <w:pPr>
              <w:widowControl/>
              <w:jc w:val="center"/>
              <w:textAlignment w:val="center"/>
              <w:rPr>
                <w:rFonts w:hint="eastAsia" w:ascii="宋体" w:hAnsi="宋体" w:cs="宋体"/>
                <w:b/>
                <w:bCs/>
                <w:szCs w:val="21"/>
              </w:rPr>
            </w:pPr>
            <w:r>
              <w:rPr>
                <w:rFonts w:hint="eastAsia" w:ascii="宋体" w:hAnsi="宋体" w:cs="宋体"/>
                <w:b/>
                <w:bCs/>
                <w:kern w:val="0"/>
                <w:szCs w:val="21"/>
                <w:lang w:bidi="ar"/>
              </w:rPr>
              <w:t>八</w:t>
            </w:r>
          </w:p>
        </w:tc>
        <w:tc>
          <w:tcPr>
            <w:tcW w:w="943" w:type="dxa"/>
            <w:tcBorders>
              <w:top w:val="nil"/>
              <w:left w:val="single" w:color="000000" w:sz="8" w:space="0"/>
              <w:bottom w:val="single" w:color="000000" w:sz="8" w:space="0"/>
              <w:right w:val="single" w:color="000000" w:sz="8" w:space="0"/>
            </w:tcBorders>
            <w:shd w:val="clear" w:color="auto" w:fill="FFFFFF"/>
            <w:vAlign w:val="center"/>
          </w:tcPr>
          <w:p w14:paraId="2F3F12DA">
            <w:pPr>
              <w:widowControl/>
              <w:jc w:val="center"/>
              <w:textAlignment w:val="center"/>
              <w:rPr>
                <w:rFonts w:hint="eastAsia" w:ascii="宋体" w:hAnsi="宋体" w:cs="宋体"/>
                <w:b/>
                <w:bCs/>
                <w:kern w:val="0"/>
                <w:szCs w:val="21"/>
                <w:lang w:bidi="ar"/>
              </w:rPr>
            </w:pPr>
          </w:p>
        </w:tc>
        <w:tc>
          <w:tcPr>
            <w:tcW w:w="8037" w:type="dxa"/>
            <w:gridSpan w:val="8"/>
            <w:tcBorders>
              <w:top w:val="nil"/>
              <w:left w:val="single" w:color="000000" w:sz="8" w:space="0"/>
              <w:bottom w:val="single" w:color="000000" w:sz="8" w:space="0"/>
              <w:right w:val="single" w:color="000000" w:sz="8" w:space="0"/>
            </w:tcBorders>
            <w:shd w:val="clear" w:color="auto" w:fill="FFFFFF"/>
            <w:vAlign w:val="center"/>
          </w:tcPr>
          <w:p w14:paraId="21C30226">
            <w:pPr>
              <w:widowControl/>
              <w:jc w:val="center"/>
              <w:textAlignment w:val="center"/>
              <w:rPr>
                <w:rFonts w:hint="eastAsia" w:ascii="宋体" w:hAnsi="宋体" w:cs="宋体"/>
                <w:b/>
                <w:bCs/>
                <w:szCs w:val="21"/>
              </w:rPr>
            </w:pPr>
            <w:r>
              <w:rPr>
                <w:rFonts w:hint="eastAsia" w:ascii="宋体" w:hAnsi="宋体" w:cs="宋体"/>
                <w:b/>
                <w:bCs/>
                <w:kern w:val="0"/>
                <w:szCs w:val="21"/>
                <w:lang w:bidi="ar"/>
              </w:rPr>
              <w:t>管道阀门</w:t>
            </w:r>
          </w:p>
        </w:tc>
      </w:tr>
      <w:tr w14:paraId="12B87B25">
        <w:tblPrEx>
          <w:tblCellMar>
            <w:top w:w="0" w:type="dxa"/>
            <w:left w:w="108" w:type="dxa"/>
            <w:bottom w:w="0" w:type="dxa"/>
            <w:right w:w="108" w:type="dxa"/>
          </w:tblCellMar>
        </w:tblPrEx>
        <w:trPr>
          <w:trHeight w:val="1242"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277CDABF">
            <w:pPr>
              <w:widowControl/>
              <w:jc w:val="center"/>
              <w:textAlignment w:val="center"/>
              <w:rPr>
                <w:szCs w:val="21"/>
              </w:rPr>
            </w:pPr>
            <w:r>
              <w:rPr>
                <w:kern w:val="0"/>
                <w:sz w:val="20"/>
                <w:szCs w:val="20"/>
              </w:rPr>
              <w:t>8.1</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7BE0ABE6">
            <w:pPr>
              <w:widowControl/>
              <w:jc w:val="center"/>
              <w:textAlignment w:val="center"/>
              <w:rPr>
                <w:rFonts w:hint="eastAsia" w:ascii="宋体" w:hAnsi="宋体" w:cs="宋体"/>
                <w:szCs w:val="21"/>
              </w:rPr>
            </w:pPr>
            <w:r>
              <w:rPr>
                <w:rFonts w:hint="eastAsia" w:ascii="宋体" w:hAnsi="宋体" w:cs="宋体"/>
                <w:kern w:val="0"/>
                <w:sz w:val="20"/>
                <w:szCs w:val="20"/>
              </w:rPr>
              <w:t>管道阀门</w:t>
            </w:r>
          </w:p>
        </w:tc>
        <w:tc>
          <w:tcPr>
            <w:tcW w:w="207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52F8093">
            <w:pPr>
              <w:widowControl/>
              <w:jc w:val="center"/>
              <w:textAlignment w:val="center"/>
              <w:rPr>
                <w:rFonts w:hint="eastAsia" w:ascii="宋体" w:hAnsi="宋体" w:cs="宋体"/>
                <w:szCs w:val="21"/>
              </w:rPr>
            </w:pPr>
            <w:r>
              <w:rPr>
                <w:rFonts w:hint="eastAsia" w:ascii="宋体" w:hAnsi="宋体" w:cs="宋体"/>
                <w:kern w:val="0"/>
                <w:sz w:val="20"/>
                <w:szCs w:val="20"/>
              </w:rPr>
              <w:t>工业级</w:t>
            </w:r>
            <w:r>
              <w:rPr>
                <w:kern w:val="0"/>
                <w:sz w:val="20"/>
                <w:szCs w:val="20"/>
              </w:rPr>
              <w:t>UPVC</w:t>
            </w:r>
            <w:r>
              <w:rPr>
                <w:rFonts w:hint="eastAsia" w:ascii="宋体" w:hAnsi="宋体" w:cs="宋体"/>
                <w:kern w:val="0"/>
                <w:sz w:val="20"/>
                <w:szCs w:val="20"/>
              </w:rPr>
              <w:t>，配套</w:t>
            </w:r>
          </w:p>
        </w:tc>
        <w:tc>
          <w:tcPr>
            <w:tcW w:w="6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A648881">
            <w:pPr>
              <w:widowControl/>
              <w:jc w:val="center"/>
              <w:textAlignment w:val="center"/>
              <w:rPr>
                <w:szCs w:val="21"/>
              </w:rPr>
            </w:pPr>
            <w:r>
              <w:rPr>
                <w:kern w:val="0"/>
                <w:sz w:val="20"/>
                <w:szCs w:val="20"/>
              </w:rPr>
              <w:t>1</w:t>
            </w:r>
          </w:p>
        </w:tc>
        <w:tc>
          <w:tcPr>
            <w:tcW w:w="72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DD59581">
            <w:pPr>
              <w:widowControl/>
              <w:jc w:val="center"/>
              <w:textAlignment w:val="center"/>
              <w:rPr>
                <w:rFonts w:hint="eastAsia" w:ascii="宋体" w:hAnsi="宋体" w:cs="宋体"/>
                <w:szCs w:val="21"/>
              </w:rPr>
            </w:pPr>
            <w:r>
              <w:rPr>
                <w:rFonts w:hint="eastAsia" w:ascii="宋体" w:hAnsi="宋体" w:cs="宋体"/>
                <w:kern w:val="0"/>
                <w:sz w:val="20"/>
                <w:szCs w:val="20"/>
              </w:rPr>
              <w:t>批</w:t>
            </w:r>
          </w:p>
        </w:tc>
        <w:tc>
          <w:tcPr>
            <w:tcW w:w="84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5D54B22">
            <w:pPr>
              <w:widowControl/>
              <w:jc w:val="center"/>
              <w:textAlignment w:val="center"/>
              <w:rPr>
                <w:szCs w:val="21"/>
              </w:rPr>
            </w:pPr>
            <w:r>
              <w:rPr>
                <w:kern w:val="0"/>
                <w:sz w:val="20"/>
                <w:szCs w:val="20"/>
              </w:rPr>
              <w:t>6000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2B025F4">
            <w:pPr>
              <w:widowControl/>
              <w:jc w:val="center"/>
              <w:textAlignment w:val="center"/>
              <w:rPr>
                <w:b/>
                <w:bCs/>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AACC9DF">
            <w:pPr>
              <w:widowControl/>
              <w:jc w:val="center"/>
              <w:textAlignment w:val="center"/>
              <w:rPr>
                <w:b/>
                <w:bCs/>
                <w:szCs w:val="21"/>
              </w:rPr>
            </w:pPr>
          </w:p>
        </w:tc>
        <w:tc>
          <w:tcPr>
            <w:tcW w:w="158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1C94DC0">
            <w:pPr>
              <w:jc w:val="center"/>
              <w:rPr>
                <w:szCs w:val="21"/>
              </w:rPr>
            </w:pPr>
          </w:p>
        </w:tc>
      </w:tr>
      <w:tr w14:paraId="07E302F7">
        <w:tblPrEx>
          <w:tblCellMar>
            <w:top w:w="0" w:type="dxa"/>
            <w:left w:w="108" w:type="dxa"/>
            <w:bottom w:w="0" w:type="dxa"/>
            <w:right w:w="108" w:type="dxa"/>
          </w:tblCellMar>
        </w:tblPrEx>
        <w:trPr>
          <w:trHeight w:val="44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4A58FD5A">
            <w:pPr>
              <w:widowControl/>
              <w:jc w:val="center"/>
              <w:textAlignment w:val="center"/>
              <w:rPr>
                <w:rFonts w:hint="eastAsia" w:ascii="宋体" w:hAnsi="宋体" w:cs="宋体"/>
                <w:b/>
                <w:bCs/>
                <w:szCs w:val="21"/>
              </w:rPr>
            </w:pPr>
            <w:r>
              <w:rPr>
                <w:rFonts w:hint="eastAsia" w:ascii="宋体" w:hAnsi="宋体" w:cs="宋体"/>
                <w:b/>
                <w:bCs/>
                <w:kern w:val="0"/>
                <w:szCs w:val="21"/>
                <w:lang w:bidi="ar"/>
              </w:rPr>
              <w:t>九</w:t>
            </w:r>
          </w:p>
        </w:tc>
        <w:tc>
          <w:tcPr>
            <w:tcW w:w="943" w:type="dxa"/>
            <w:tcBorders>
              <w:top w:val="nil"/>
              <w:left w:val="single" w:color="000000" w:sz="8" w:space="0"/>
              <w:bottom w:val="single" w:color="000000" w:sz="8" w:space="0"/>
              <w:right w:val="single" w:color="000000" w:sz="8" w:space="0"/>
            </w:tcBorders>
            <w:shd w:val="clear" w:color="auto" w:fill="FFFFFF"/>
            <w:vAlign w:val="center"/>
          </w:tcPr>
          <w:p w14:paraId="52FC4767">
            <w:pPr>
              <w:widowControl/>
              <w:jc w:val="center"/>
              <w:textAlignment w:val="center"/>
              <w:rPr>
                <w:rFonts w:hint="eastAsia" w:ascii="宋体" w:hAnsi="宋体" w:cs="宋体"/>
                <w:b/>
                <w:bCs/>
                <w:kern w:val="0"/>
                <w:szCs w:val="21"/>
                <w:lang w:bidi="ar"/>
              </w:rPr>
            </w:pPr>
          </w:p>
        </w:tc>
        <w:tc>
          <w:tcPr>
            <w:tcW w:w="8037" w:type="dxa"/>
            <w:gridSpan w:val="8"/>
            <w:tcBorders>
              <w:top w:val="nil"/>
              <w:left w:val="single" w:color="000000" w:sz="8" w:space="0"/>
              <w:bottom w:val="single" w:color="000000" w:sz="8" w:space="0"/>
              <w:right w:val="single" w:color="000000" w:sz="8" w:space="0"/>
            </w:tcBorders>
            <w:shd w:val="clear" w:color="auto" w:fill="FFFFFF"/>
            <w:vAlign w:val="center"/>
          </w:tcPr>
          <w:p w14:paraId="334C0EDD">
            <w:pPr>
              <w:widowControl/>
              <w:jc w:val="center"/>
              <w:textAlignment w:val="center"/>
              <w:rPr>
                <w:rFonts w:hint="eastAsia" w:ascii="宋体" w:hAnsi="宋体" w:cs="宋体"/>
                <w:b/>
                <w:bCs/>
                <w:szCs w:val="21"/>
              </w:rPr>
            </w:pPr>
            <w:r>
              <w:rPr>
                <w:rFonts w:hint="eastAsia" w:ascii="宋体" w:hAnsi="宋体" w:cs="宋体"/>
                <w:b/>
                <w:bCs/>
                <w:kern w:val="0"/>
                <w:szCs w:val="21"/>
                <w:lang w:bidi="ar"/>
              </w:rPr>
              <w:t>其他</w:t>
            </w:r>
          </w:p>
        </w:tc>
      </w:tr>
      <w:tr w14:paraId="1149A80D">
        <w:tblPrEx>
          <w:tblCellMar>
            <w:top w:w="0" w:type="dxa"/>
            <w:left w:w="108" w:type="dxa"/>
            <w:bottom w:w="0" w:type="dxa"/>
            <w:right w:w="108" w:type="dxa"/>
          </w:tblCellMar>
        </w:tblPrEx>
        <w:trPr>
          <w:trHeight w:val="179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2AF56691">
            <w:pPr>
              <w:widowControl/>
              <w:jc w:val="center"/>
              <w:textAlignment w:val="center"/>
              <w:rPr>
                <w:szCs w:val="21"/>
              </w:rPr>
            </w:pPr>
            <w:r>
              <w:rPr>
                <w:kern w:val="0"/>
                <w:sz w:val="20"/>
                <w:szCs w:val="20"/>
              </w:rPr>
              <w:t>9.1</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236CA24B">
            <w:pPr>
              <w:widowControl/>
              <w:jc w:val="center"/>
              <w:textAlignment w:val="center"/>
              <w:rPr>
                <w:rFonts w:hint="eastAsia" w:ascii="宋体" w:hAnsi="宋体" w:cs="宋体"/>
                <w:szCs w:val="21"/>
              </w:rPr>
            </w:pPr>
            <w:r>
              <w:rPr>
                <w:rFonts w:hint="eastAsia" w:ascii="宋体" w:hAnsi="宋体" w:cs="宋体"/>
                <w:kern w:val="0"/>
                <w:sz w:val="20"/>
                <w:szCs w:val="20"/>
              </w:rPr>
              <w:t>现有设备拆除</w:t>
            </w:r>
          </w:p>
        </w:tc>
        <w:tc>
          <w:tcPr>
            <w:tcW w:w="207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99AD404">
            <w:pPr>
              <w:widowControl/>
              <w:jc w:val="center"/>
              <w:textAlignment w:val="center"/>
              <w:rPr>
                <w:rFonts w:hint="eastAsia" w:ascii="宋体" w:hAnsi="宋体" w:cs="宋体"/>
                <w:szCs w:val="21"/>
              </w:rPr>
            </w:pPr>
            <w:r>
              <w:rPr>
                <w:rFonts w:hint="eastAsia" w:ascii="宋体" w:hAnsi="宋体" w:cs="宋体"/>
                <w:kern w:val="0"/>
                <w:sz w:val="20"/>
                <w:szCs w:val="20"/>
              </w:rPr>
              <w:t>机械格栅、调节池水泵、折板、曝气装置、滗水器、电控、砂滤罐等</w:t>
            </w:r>
          </w:p>
        </w:tc>
        <w:tc>
          <w:tcPr>
            <w:tcW w:w="6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3C45CD7">
            <w:pPr>
              <w:widowControl/>
              <w:jc w:val="center"/>
              <w:textAlignment w:val="center"/>
              <w:rPr>
                <w:szCs w:val="21"/>
              </w:rPr>
            </w:pPr>
            <w:r>
              <w:rPr>
                <w:kern w:val="0"/>
                <w:sz w:val="20"/>
                <w:szCs w:val="20"/>
              </w:rPr>
              <w:t>1</w:t>
            </w:r>
          </w:p>
        </w:tc>
        <w:tc>
          <w:tcPr>
            <w:tcW w:w="72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F2A9791">
            <w:pPr>
              <w:widowControl/>
              <w:jc w:val="center"/>
              <w:textAlignment w:val="center"/>
              <w:rPr>
                <w:rFonts w:hint="eastAsia" w:ascii="宋体" w:hAnsi="宋体" w:cs="宋体"/>
                <w:szCs w:val="21"/>
              </w:rPr>
            </w:pPr>
            <w:r>
              <w:rPr>
                <w:rFonts w:hint="eastAsia" w:ascii="宋体" w:hAnsi="宋体" w:cs="宋体"/>
                <w:kern w:val="0"/>
                <w:sz w:val="20"/>
                <w:szCs w:val="20"/>
              </w:rPr>
              <w:t>项</w:t>
            </w:r>
          </w:p>
        </w:tc>
        <w:tc>
          <w:tcPr>
            <w:tcW w:w="84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005925C">
            <w:pPr>
              <w:widowControl/>
              <w:jc w:val="center"/>
              <w:textAlignment w:val="center"/>
              <w:rPr>
                <w:szCs w:val="21"/>
              </w:rPr>
            </w:pPr>
            <w:r>
              <w:rPr>
                <w:kern w:val="0"/>
                <w:sz w:val="20"/>
                <w:szCs w:val="20"/>
              </w:rPr>
              <w:t>18358</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0CC907E">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2CFE6AD">
            <w:pPr>
              <w:widowControl/>
              <w:jc w:val="center"/>
              <w:textAlignment w:val="center"/>
              <w:rPr>
                <w:szCs w:val="21"/>
              </w:rPr>
            </w:pPr>
          </w:p>
        </w:tc>
        <w:tc>
          <w:tcPr>
            <w:tcW w:w="158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CD13777">
            <w:pPr>
              <w:widowControl/>
              <w:jc w:val="center"/>
              <w:textAlignment w:val="center"/>
              <w:rPr>
                <w:rFonts w:hint="eastAsia" w:ascii="宋体" w:hAnsi="宋体" w:cs="宋体"/>
                <w:szCs w:val="21"/>
              </w:rPr>
            </w:pPr>
            <w:r>
              <w:rPr>
                <w:rFonts w:hint="eastAsia" w:ascii="宋体" w:hAnsi="宋体" w:cs="宋体"/>
                <w:kern w:val="0"/>
                <w:szCs w:val="21"/>
                <w:lang w:bidi="ar"/>
              </w:rPr>
              <w:t>送至甲方指定场地堆放</w:t>
            </w:r>
          </w:p>
        </w:tc>
      </w:tr>
      <w:tr w14:paraId="0B6DD4DB">
        <w:tblPrEx>
          <w:tblCellMar>
            <w:top w:w="0" w:type="dxa"/>
            <w:left w:w="108" w:type="dxa"/>
            <w:bottom w:w="0" w:type="dxa"/>
            <w:right w:w="108" w:type="dxa"/>
          </w:tblCellMar>
        </w:tblPrEx>
        <w:trPr>
          <w:trHeight w:val="1444"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51C0A9B4">
            <w:pPr>
              <w:widowControl/>
              <w:jc w:val="center"/>
              <w:textAlignment w:val="center"/>
              <w:rPr>
                <w:szCs w:val="21"/>
              </w:rPr>
            </w:pPr>
            <w:r>
              <w:rPr>
                <w:kern w:val="0"/>
                <w:sz w:val="20"/>
                <w:szCs w:val="20"/>
              </w:rPr>
              <w:t>9.2</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673B33F5">
            <w:pPr>
              <w:widowControl/>
              <w:jc w:val="center"/>
              <w:textAlignment w:val="center"/>
              <w:rPr>
                <w:rFonts w:hint="eastAsia" w:ascii="宋体" w:hAnsi="宋体" w:cs="宋体"/>
                <w:szCs w:val="21"/>
              </w:rPr>
            </w:pPr>
            <w:r>
              <w:rPr>
                <w:rFonts w:hint="eastAsia" w:ascii="宋体" w:hAnsi="宋体" w:cs="宋体"/>
                <w:kern w:val="0"/>
                <w:sz w:val="20"/>
                <w:szCs w:val="20"/>
              </w:rPr>
              <w:t>全站清淤</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6545287A">
            <w:pPr>
              <w:widowControl/>
              <w:jc w:val="center"/>
              <w:textAlignment w:val="center"/>
              <w:rPr>
                <w:szCs w:val="21"/>
              </w:rPr>
            </w:pPr>
            <w:r>
              <w:rPr>
                <w:kern w:val="0"/>
                <w:sz w:val="20"/>
                <w:szCs w:val="20"/>
              </w:rPr>
              <w:t>15</w:t>
            </w:r>
            <w:r>
              <w:rPr>
                <w:rFonts w:hint="eastAsia" w:ascii="宋体" w:hAnsi="宋体"/>
                <w:kern w:val="0"/>
                <w:sz w:val="20"/>
                <w:szCs w:val="20"/>
              </w:rPr>
              <w:t>米</w:t>
            </w:r>
            <w:r>
              <w:rPr>
                <w:kern w:val="0"/>
                <w:sz w:val="20"/>
                <w:szCs w:val="20"/>
              </w:rPr>
              <w:t>*15</w:t>
            </w:r>
            <w:r>
              <w:rPr>
                <w:rFonts w:hint="eastAsia" w:ascii="宋体" w:hAnsi="宋体"/>
                <w:kern w:val="0"/>
                <w:sz w:val="20"/>
                <w:szCs w:val="20"/>
              </w:rPr>
              <w:t>米；上层水泵出，下层淤泥采用吸粪车清运</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292EAE6F">
            <w:pPr>
              <w:widowControl/>
              <w:jc w:val="center"/>
              <w:textAlignment w:val="center"/>
              <w:rPr>
                <w:szCs w:val="21"/>
              </w:rPr>
            </w:pPr>
            <w:r>
              <w:rPr>
                <w:kern w:val="0"/>
                <w:sz w:val="20"/>
                <w:szCs w:val="20"/>
              </w:rPr>
              <w:t>1</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7EE69131">
            <w:pPr>
              <w:widowControl/>
              <w:jc w:val="center"/>
              <w:textAlignment w:val="center"/>
              <w:rPr>
                <w:rFonts w:hint="eastAsia" w:ascii="宋体" w:hAnsi="宋体" w:cs="宋体"/>
                <w:szCs w:val="21"/>
              </w:rPr>
            </w:pPr>
            <w:r>
              <w:rPr>
                <w:rFonts w:hint="eastAsia" w:ascii="宋体" w:hAnsi="宋体" w:cs="宋体"/>
                <w:kern w:val="0"/>
                <w:sz w:val="20"/>
                <w:szCs w:val="20"/>
              </w:rPr>
              <w:t>项</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6E5CFFD5">
            <w:pPr>
              <w:widowControl/>
              <w:jc w:val="center"/>
              <w:textAlignment w:val="center"/>
              <w:rPr>
                <w:szCs w:val="21"/>
              </w:rPr>
            </w:pPr>
            <w:r>
              <w:rPr>
                <w:kern w:val="0"/>
                <w:sz w:val="20"/>
                <w:szCs w:val="20"/>
              </w:rPr>
              <w:t>28600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0CF721D">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1596D05">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4EB83248">
            <w:pPr>
              <w:jc w:val="center"/>
              <w:rPr>
                <w:szCs w:val="21"/>
              </w:rPr>
            </w:pPr>
          </w:p>
        </w:tc>
      </w:tr>
      <w:tr w14:paraId="2A8F8C09">
        <w:tblPrEx>
          <w:tblCellMar>
            <w:top w:w="0" w:type="dxa"/>
            <w:left w:w="108" w:type="dxa"/>
            <w:bottom w:w="0" w:type="dxa"/>
            <w:right w:w="108" w:type="dxa"/>
          </w:tblCellMar>
        </w:tblPrEx>
        <w:trPr>
          <w:trHeight w:val="44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0F8B8584">
            <w:pPr>
              <w:widowControl/>
              <w:jc w:val="center"/>
              <w:textAlignment w:val="center"/>
              <w:rPr>
                <w:szCs w:val="21"/>
              </w:rPr>
            </w:pPr>
            <w:r>
              <w:rPr>
                <w:kern w:val="0"/>
                <w:sz w:val="20"/>
                <w:szCs w:val="20"/>
              </w:rPr>
              <w:t>9.3</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768DD604">
            <w:pPr>
              <w:widowControl/>
              <w:jc w:val="center"/>
              <w:textAlignment w:val="center"/>
              <w:rPr>
                <w:rFonts w:hint="eastAsia" w:ascii="宋体" w:hAnsi="宋体" w:cs="宋体"/>
                <w:szCs w:val="21"/>
              </w:rPr>
            </w:pPr>
            <w:r>
              <w:rPr>
                <w:rFonts w:hint="eastAsia" w:ascii="宋体" w:hAnsi="宋体" w:cs="宋体"/>
                <w:kern w:val="0"/>
                <w:sz w:val="20"/>
                <w:szCs w:val="20"/>
              </w:rPr>
              <w:t>运输</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3A585914">
            <w:pPr>
              <w:jc w:val="center"/>
              <w:rPr>
                <w:szCs w:val="21"/>
              </w:rPr>
            </w:pPr>
            <w:r>
              <w:rPr>
                <w:kern w:val="0"/>
                <w:sz w:val="20"/>
                <w:szCs w:val="20"/>
              </w:rPr>
              <w:t>　</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6A5E3765">
            <w:pPr>
              <w:widowControl/>
              <w:jc w:val="center"/>
              <w:textAlignment w:val="center"/>
              <w:rPr>
                <w:szCs w:val="21"/>
              </w:rPr>
            </w:pPr>
            <w:r>
              <w:rPr>
                <w:kern w:val="0"/>
                <w:sz w:val="20"/>
                <w:szCs w:val="20"/>
              </w:rPr>
              <w:t>1</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3B800372">
            <w:pPr>
              <w:widowControl/>
              <w:jc w:val="center"/>
              <w:textAlignment w:val="center"/>
              <w:rPr>
                <w:rFonts w:hint="eastAsia" w:ascii="宋体" w:hAnsi="宋体" w:cs="宋体"/>
                <w:szCs w:val="21"/>
              </w:rPr>
            </w:pPr>
            <w:r>
              <w:rPr>
                <w:rFonts w:hint="eastAsia" w:ascii="宋体" w:hAnsi="宋体" w:cs="宋体"/>
                <w:kern w:val="0"/>
                <w:sz w:val="20"/>
                <w:szCs w:val="20"/>
              </w:rPr>
              <w:t>项</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3910F984">
            <w:pPr>
              <w:widowControl/>
              <w:jc w:val="center"/>
              <w:textAlignment w:val="center"/>
              <w:rPr>
                <w:szCs w:val="21"/>
              </w:rPr>
            </w:pPr>
            <w:r>
              <w:rPr>
                <w:kern w:val="0"/>
                <w:sz w:val="20"/>
                <w:szCs w:val="20"/>
              </w:rPr>
              <w:t>8000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B411345">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A8D217E">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434AE066">
            <w:pPr>
              <w:jc w:val="center"/>
              <w:rPr>
                <w:szCs w:val="21"/>
              </w:rPr>
            </w:pPr>
          </w:p>
        </w:tc>
      </w:tr>
      <w:tr w14:paraId="6C9BC728">
        <w:tblPrEx>
          <w:tblCellMar>
            <w:top w:w="0" w:type="dxa"/>
            <w:left w:w="108" w:type="dxa"/>
            <w:bottom w:w="0" w:type="dxa"/>
            <w:right w:w="108" w:type="dxa"/>
          </w:tblCellMar>
        </w:tblPrEx>
        <w:trPr>
          <w:trHeight w:val="44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5FFC0D15">
            <w:pPr>
              <w:widowControl/>
              <w:jc w:val="center"/>
              <w:textAlignment w:val="center"/>
              <w:rPr>
                <w:szCs w:val="21"/>
              </w:rPr>
            </w:pPr>
            <w:r>
              <w:rPr>
                <w:kern w:val="0"/>
                <w:sz w:val="20"/>
                <w:szCs w:val="20"/>
              </w:rPr>
              <w:t>9.4</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638EDA55">
            <w:pPr>
              <w:widowControl/>
              <w:jc w:val="center"/>
              <w:textAlignment w:val="center"/>
              <w:rPr>
                <w:rFonts w:hint="eastAsia" w:ascii="宋体" w:hAnsi="宋体" w:cs="宋体"/>
                <w:szCs w:val="21"/>
              </w:rPr>
            </w:pPr>
            <w:r>
              <w:rPr>
                <w:rFonts w:hint="eastAsia" w:ascii="宋体" w:hAnsi="宋体" w:cs="宋体"/>
                <w:kern w:val="0"/>
                <w:sz w:val="20"/>
                <w:szCs w:val="20"/>
              </w:rPr>
              <w:t>安装</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7A5AEACF">
            <w:pPr>
              <w:widowControl/>
              <w:jc w:val="center"/>
              <w:textAlignment w:val="center"/>
              <w:rPr>
                <w:rFonts w:hint="eastAsia" w:ascii="宋体" w:hAnsi="宋体" w:cs="宋体"/>
                <w:szCs w:val="21"/>
              </w:rPr>
            </w:pPr>
            <w:r>
              <w:rPr>
                <w:rFonts w:hint="eastAsia" w:ascii="宋体" w:hAnsi="宋体" w:cs="宋体"/>
                <w:kern w:val="0"/>
                <w:sz w:val="20"/>
                <w:szCs w:val="20"/>
              </w:rPr>
              <w:t>含辅材</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0CEEF1AD">
            <w:pPr>
              <w:widowControl/>
              <w:jc w:val="center"/>
              <w:textAlignment w:val="center"/>
              <w:rPr>
                <w:szCs w:val="21"/>
              </w:rPr>
            </w:pPr>
            <w:r>
              <w:rPr>
                <w:kern w:val="0"/>
                <w:sz w:val="20"/>
                <w:szCs w:val="20"/>
              </w:rPr>
              <w:t>1</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45BA31AB">
            <w:pPr>
              <w:widowControl/>
              <w:jc w:val="center"/>
              <w:textAlignment w:val="center"/>
              <w:rPr>
                <w:rFonts w:hint="eastAsia" w:ascii="宋体" w:hAnsi="宋体" w:cs="宋体"/>
                <w:szCs w:val="21"/>
              </w:rPr>
            </w:pPr>
            <w:r>
              <w:rPr>
                <w:rFonts w:hint="eastAsia" w:ascii="宋体" w:hAnsi="宋体" w:cs="宋体"/>
                <w:kern w:val="0"/>
                <w:sz w:val="20"/>
                <w:szCs w:val="20"/>
              </w:rPr>
              <w:t>项</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13105354">
            <w:pPr>
              <w:widowControl/>
              <w:jc w:val="center"/>
              <w:textAlignment w:val="center"/>
              <w:rPr>
                <w:szCs w:val="21"/>
              </w:rPr>
            </w:pPr>
            <w:r>
              <w:rPr>
                <w:kern w:val="0"/>
                <w:sz w:val="20"/>
                <w:szCs w:val="20"/>
              </w:rPr>
              <w:t>13000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45967B3">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4EC21FC">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11E08004">
            <w:pPr>
              <w:jc w:val="center"/>
              <w:rPr>
                <w:szCs w:val="21"/>
              </w:rPr>
            </w:pPr>
          </w:p>
        </w:tc>
      </w:tr>
      <w:tr w14:paraId="3F60175A">
        <w:tblPrEx>
          <w:tblCellMar>
            <w:top w:w="0" w:type="dxa"/>
            <w:left w:w="108" w:type="dxa"/>
            <w:bottom w:w="0" w:type="dxa"/>
            <w:right w:w="108" w:type="dxa"/>
          </w:tblCellMar>
        </w:tblPrEx>
        <w:trPr>
          <w:trHeight w:val="44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2F344218">
            <w:pPr>
              <w:widowControl/>
              <w:jc w:val="center"/>
              <w:textAlignment w:val="center"/>
              <w:rPr>
                <w:szCs w:val="21"/>
              </w:rPr>
            </w:pPr>
            <w:r>
              <w:rPr>
                <w:kern w:val="0"/>
                <w:sz w:val="20"/>
                <w:szCs w:val="20"/>
              </w:rPr>
              <w:t>9.5</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02D8503D">
            <w:pPr>
              <w:widowControl/>
              <w:jc w:val="center"/>
              <w:textAlignment w:val="center"/>
              <w:rPr>
                <w:rFonts w:hint="eastAsia" w:ascii="宋体" w:hAnsi="宋体" w:cs="宋体"/>
                <w:szCs w:val="21"/>
              </w:rPr>
            </w:pPr>
            <w:r>
              <w:rPr>
                <w:rFonts w:hint="eastAsia" w:ascii="宋体" w:hAnsi="宋体" w:cs="宋体"/>
                <w:kern w:val="0"/>
                <w:sz w:val="20"/>
                <w:szCs w:val="20"/>
              </w:rPr>
              <w:t>调试</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3F8AEC82">
            <w:pPr>
              <w:jc w:val="center"/>
              <w:rPr>
                <w:szCs w:val="21"/>
              </w:rPr>
            </w:pPr>
            <w:r>
              <w:rPr>
                <w:kern w:val="0"/>
                <w:sz w:val="20"/>
                <w:szCs w:val="20"/>
              </w:rPr>
              <w:t>　</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4FA0017B">
            <w:pPr>
              <w:widowControl/>
              <w:jc w:val="center"/>
              <w:textAlignment w:val="center"/>
              <w:rPr>
                <w:szCs w:val="21"/>
              </w:rPr>
            </w:pPr>
            <w:r>
              <w:rPr>
                <w:kern w:val="0"/>
                <w:sz w:val="20"/>
                <w:szCs w:val="20"/>
              </w:rPr>
              <w:t>1</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4865BCC0">
            <w:pPr>
              <w:widowControl/>
              <w:jc w:val="center"/>
              <w:textAlignment w:val="center"/>
              <w:rPr>
                <w:rFonts w:hint="eastAsia" w:ascii="宋体" w:hAnsi="宋体" w:cs="宋体"/>
                <w:szCs w:val="21"/>
              </w:rPr>
            </w:pPr>
            <w:r>
              <w:rPr>
                <w:rFonts w:hint="eastAsia" w:ascii="宋体" w:hAnsi="宋体" w:cs="宋体"/>
                <w:kern w:val="0"/>
                <w:sz w:val="20"/>
                <w:szCs w:val="20"/>
              </w:rPr>
              <w:t>项</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0206EF44">
            <w:pPr>
              <w:widowControl/>
              <w:jc w:val="center"/>
              <w:textAlignment w:val="center"/>
              <w:rPr>
                <w:szCs w:val="21"/>
              </w:rPr>
            </w:pPr>
            <w:r>
              <w:rPr>
                <w:kern w:val="0"/>
                <w:sz w:val="20"/>
                <w:szCs w:val="20"/>
              </w:rPr>
              <w:t>2800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F15AB30">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D554613">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2B6E3E7D">
            <w:pPr>
              <w:jc w:val="center"/>
              <w:rPr>
                <w:szCs w:val="21"/>
              </w:rPr>
            </w:pPr>
          </w:p>
        </w:tc>
      </w:tr>
      <w:tr w14:paraId="54E466AC">
        <w:tblPrEx>
          <w:tblCellMar>
            <w:top w:w="0" w:type="dxa"/>
            <w:left w:w="108" w:type="dxa"/>
            <w:bottom w:w="0" w:type="dxa"/>
            <w:right w:w="108" w:type="dxa"/>
          </w:tblCellMar>
        </w:tblPrEx>
        <w:trPr>
          <w:trHeight w:val="44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646CBEA5">
            <w:pPr>
              <w:widowControl/>
              <w:jc w:val="center"/>
              <w:textAlignment w:val="center"/>
              <w:rPr>
                <w:szCs w:val="21"/>
              </w:rPr>
            </w:pPr>
            <w:r>
              <w:rPr>
                <w:kern w:val="0"/>
                <w:sz w:val="20"/>
                <w:szCs w:val="20"/>
              </w:rPr>
              <w:t>9.6</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3ADAAFCF">
            <w:pPr>
              <w:widowControl/>
              <w:jc w:val="center"/>
              <w:textAlignment w:val="center"/>
              <w:rPr>
                <w:rFonts w:hint="eastAsia" w:ascii="宋体" w:hAnsi="宋体" w:cs="宋体"/>
                <w:szCs w:val="21"/>
              </w:rPr>
            </w:pPr>
            <w:r>
              <w:rPr>
                <w:rFonts w:hint="eastAsia" w:ascii="宋体" w:hAnsi="宋体" w:cs="宋体"/>
                <w:kern w:val="0"/>
                <w:sz w:val="20"/>
                <w:szCs w:val="20"/>
              </w:rPr>
              <w:t>培训</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7297794E">
            <w:pPr>
              <w:widowControl/>
              <w:jc w:val="center"/>
              <w:textAlignment w:val="center"/>
              <w:rPr>
                <w:szCs w:val="21"/>
              </w:rPr>
            </w:pPr>
            <w:r>
              <w:rPr>
                <w:kern w:val="0"/>
                <w:sz w:val="20"/>
                <w:szCs w:val="20"/>
              </w:rPr>
              <w:t>2</w:t>
            </w:r>
            <w:r>
              <w:rPr>
                <w:rFonts w:hint="eastAsia" w:ascii="宋体" w:hAnsi="宋体"/>
                <w:kern w:val="0"/>
                <w:sz w:val="20"/>
                <w:szCs w:val="20"/>
              </w:rPr>
              <w:t>个日历天</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38158EC3">
            <w:pPr>
              <w:widowControl/>
              <w:jc w:val="center"/>
              <w:textAlignment w:val="center"/>
              <w:rPr>
                <w:szCs w:val="21"/>
              </w:rPr>
            </w:pPr>
            <w:r>
              <w:rPr>
                <w:kern w:val="0"/>
                <w:sz w:val="20"/>
                <w:szCs w:val="20"/>
              </w:rPr>
              <w:t>1</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2E129832">
            <w:pPr>
              <w:widowControl/>
              <w:jc w:val="center"/>
              <w:textAlignment w:val="center"/>
              <w:rPr>
                <w:rFonts w:hint="eastAsia" w:ascii="宋体" w:hAnsi="宋体" w:cs="宋体"/>
                <w:szCs w:val="21"/>
              </w:rPr>
            </w:pPr>
            <w:r>
              <w:rPr>
                <w:rFonts w:hint="eastAsia" w:ascii="宋体" w:hAnsi="宋体" w:cs="宋体"/>
                <w:kern w:val="0"/>
                <w:sz w:val="20"/>
                <w:szCs w:val="20"/>
              </w:rPr>
              <w:t>项</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1A658956">
            <w:pPr>
              <w:widowControl/>
              <w:jc w:val="center"/>
              <w:textAlignment w:val="center"/>
              <w:rPr>
                <w:szCs w:val="21"/>
              </w:rPr>
            </w:pPr>
            <w:r>
              <w:rPr>
                <w:kern w:val="0"/>
                <w:sz w:val="20"/>
                <w:szCs w:val="20"/>
              </w:rPr>
              <w:t>1200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452738C">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A278A64">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49F4F193">
            <w:pPr>
              <w:jc w:val="center"/>
              <w:rPr>
                <w:szCs w:val="21"/>
              </w:rPr>
            </w:pPr>
          </w:p>
        </w:tc>
      </w:tr>
      <w:tr w14:paraId="69F49BD3">
        <w:tblPrEx>
          <w:tblCellMar>
            <w:top w:w="0" w:type="dxa"/>
            <w:left w:w="108" w:type="dxa"/>
            <w:bottom w:w="0" w:type="dxa"/>
            <w:right w:w="108" w:type="dxa"/>
          </w:tblCellMar>
        </w:tblPrEx>
        <w:trPr>
          <w:trHeight w:val="44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5943BF42">
            <w:pPr>
              <w:widowControl/>
              <w:jc w:val="center"/>
              <w:textAlignment w:val="center"/>
              <w:rPr>
                <w:szCs w:val="21"/>
              </w:rPr>
            </w:pPr>
            <w:r>
              <w:rPr>
                <w:kern w:val="0"/>
                <w:sz w:val="20"/>
                <w:szCs w:val="20"/>
              </w:rPr>
              <w:t>9.7</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170D1A99">
            <w:pPr>
              <w:widowControl/>
              <w:jc w:val="center"/>
              <w:textAlignment w:val="center"/>
              <w:rPr>
                <w:rFonts w:hint="eastAsia" w:ascii="宋体" w:hAnsi="宋体" w:cs="宋体"/>
                <w:szCs w:val="21"/>
              </w:rPr>
            </w:pPr>
            <w:r>
              <w:rPr>
                <w:rFonts w:hint="eastAsia" w:ascii="宋体" w:hAnsi="宋体" w:cs="宋体"/>
                <w:kern w:val="0"/>
                <w:sz w:val="20"/>
                <w:szCs w:val="20"/>
              </w:rPr>
              <w:t>污泥</w:t>
            </w:r>
            <w:r>
              <w:rPr>
                <w:kern w:val="0"/>
                <w:sz w:val="20"/>
                <w:szCs w:val="20"/>
              </w:rPr>
              <w:t>/</w:t>
            </w:r>
            <w:r>
              <w:rPr>
                <w:rFonts w:hint="eastAsia" w:ascii="宋体" w:hAnsi="宋体" w:cs="宋体"/>
                <w:kern w:val="0"/>
                <w:sz w:val="20"/>
                <w:szCs w:val="20"/>
              </w:rPr>
              <w:t>菌种</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6CC22E54">
            <w:pPr>
              <w:jc w:val="center"/>
              <w:rPr>
                <w:szCs w:val="21"/>
              </w:rPr>
            </w:pPr>
            <w:r>
              <w:rPr>
                <w:kern w:val="0"/>
                <w:sz w:val="20"/>
                <w:szCs w:val="20"/>
              </w:rPr>
              <w:t>　</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7078490B">
            <w:pPr>
              <w:widowControl/>
              <w:jc w:val="center"/>
              <w:textAlignment w:val="center"/>
              <w:rPr>
                <w:szCs w:val="21"/>
              </w:rPr>
            </w:pPr>
            <w:r>
              <w:rPr>
                <w:kern w:val="0"/>
                <w:sz w:val="20"/>
                <w:szCs w:val="20"/>
              </w:rPr>
              <w:t>1</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51972700">
            <w:pPr>
              <w:widowControl/>
              <w:jc w:val="center"/>
              <w:textAlignment w:val="center"/>
              <w:rPr>
                <w:rFonts w:hint="eastAsia" w:ascii="宋体" w:hAnsi="宋体" w:cs="宋体"/>
                <w:szCs w:val="21"/>
              </w:rPr>
            </w:pPr>
            <w:r>
              <w:rPr>
                <w:rFonts w:hint="eastAsia" w:ascii="宋体" w:hAnsi="宋体" w:cs="宋体"/>
                <w:kern w:val="0"/>
                <w:sz w:val="20"/>
                <w:szCs w:val="20"/>
              </w:rPr>
              <w:t>项</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2EC01C85">
            <w:pPr>
              <w:widowControl/>
              <w:jc w:val="center"/>
              <w:textAlignment w:val="center"/>
              <w:rPr>
                <w:szCs w:val="21"/>
              </w:rPr>
            </w:pPr>
            <w:r>
              <w:rPr>
                <w:kern w:val="0"/>
                <w:sz w:val="20"/>
                <w:szCs w:val="20"/>
              </w:rPr>
              <w:t>4200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B12D4EA">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C7ECA22">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671D4BDF">
            <w:pPr>
              <w:jc w:val="center"/>
              <w:rPr>
                <w:szCs w:val="21"/>
              </w:rPr>
            </w:pPr>
          </w:p>
        </w:tc>
      </w:tr>
      <w:tr w14:paraId="59B37287">
        <w:tblPrEx>
          <w:tblCellMar>
            <w:top w:w="0" w:type="dxa"/>
            <w:left w:w="108" w:type="dxa"/>
            <w:bottom w:w="0" w:type="dxa"/>
            <w:right w:w="108" w:type="dxa"/>
          </w:tblCellMar>
        </w:tblPrEx>
        <w:trPr>
          <w:trHeight w:val="440"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680AEA7B">
            <w:pPr>
              <w:widowControl/>
              <w:jc w:val="center"/>
              <w:textAlignment w:val="center"/>
              <w:rPr>
                <w:szCs w:val="21"/>
              </w:rPr>
            </w:pPr>
            <w:r>
              <w:rPr>
                <w:kern w:val="0"/>
                <w:sz w:val="20"/>
                <w:szCs w:val="20"/>
              </w:rPr>
              <w:t>9.8</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05D2620E">
            <w:pPr>
              <w:widowControl/>
              <w:jc w:val="center"/>
              <w:textAlignment w:val="center"/>
              <w:rPr>
                <w:rFonts w:hint="eastAsia" w:ascii="宋体" w:hAnsi="宋体" w:cs="宋体"/>
                <w:szCs w:val="21"/>
              </w:rPr>
            </w:pPr>
            <w:r>
              <w:rPr>
                <w:rFonts w:hint="eastAsia" w:ascii="宋体" w:hAnsi="宋体" w:cs="宋体"/>
                <w:kern w:val="0"/>
                <w:sz w:val="20"/>
                <w:szCs w:val="20"/>
              </w:rPr>
              <w:t>水质检测</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73085FBE">
            <w:pPr>
              <w:widowControl/>
              <w:jc w:val="center"/>
              <w:textAlignment w:val="center"/>
              <w:rPr>
                <w:rFonts w:hint="eastAsia" w:ascii="宋体" w:hAnsi="宋体" w:cs="宋体"/>
                <w:szCs w:val="21"/>
              </w:rPr>
            </w:pPr>
            <w:r>
              <w:rPr>
                <w:rFonts w:hint="eastAsia" w:ascii="宋体" w:hAnsi="宋体" w:cs="宋体"/>
                <w:kern w:val="0"/>
                <w:sz w:val="20"/>
                <w:szCs w:val="20"/>
              </w:rPr>
              <w:t>自检至合格</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234DDFC1">
            <w:pPr>
              <w:widowControl/>
              <w:jc w:val="center"/>
              <w:textAlignment w:val="center"/>
              <w:rPr>
                <w:szCs w:val="21"/>
              </w:rPr>
            </w:pPr>
            <w:r>
              <w:rPr>
                <w:kern w:val="0"/>
                <w:sz w:val="20"/>
                <w:szCs w:val="20"/>
              </w:rPr>
              <w:t>1</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7D8DBFF5">
            <w:pPr>
              <w:widowControl/>
              <w:jc w:val="center"/>
              <w:textAlignment w:val="center"/>
              <w:rPr>
                <w:rFonts w:hint="eastAsia" w:ascii="宋体" w:hAnsi="宋体" w:cs="宋体"/>
                <w:szCs w:val="21"/>
              </w:rPr>
            </w:pPr>
            <w:r>
              <w:rPr>
                <w:rFonts w:hint="eastAsia" w:ascii="宋体" w:hAnsi="宋体" w:cs="宋体"/>
                <w:kern w:val="0"/>
                <w:sz w:val="20"/>
                <w:szCs w:val="20"/>
              </w:rPr>
              <w:t>项</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420A19D5">
            <w:pPr>
              <w:widowControl/>
              <w:jc w:val="center"/>
              <w:textAlignment w:val="center"/>
              <w:rPr>
                <w:szCs w:val="21"/>
              </w:rPr>
            </w:pPr>
            <w:r>
              <w:rPr>
                <w:kern w:val="0"/>
                <w:sz w:val="20"/>
                <w:szCs w:val="20"/>
              </w:rPr>
              <w:t>3800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88DD5BA">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44CEFC7">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66976967">
            <w:pPr>
              <w:jc w:val="center"/>
              <w:rPr>
                <w:szCs w:val="21"/>
              </w:rPr>
            </w:pPr>
          </w:p>
        </w:tc>
      </w:tr>
      <w:tr w14:paraId="4D64E580">
        <w:tblPrEx>
          <w:tblCellMar>
            <w:top w:w="0" w:type="dxa"/>
            <w:left w:w="108" w:type="dxa"/>
            <w:bottom w:w="0" w:type="dxa"/>
            <w:right w:w="108" w:type="dxa"/>
          </w:tblCellMar>
        </w:tblPrEx>
        <w:trPr>
          <w:trHeight w:val="814"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543D8447">
            <w:pPr>
              <w:widowControl/>
              <w:jc w:val="center"/>
              <w:textAlignment w:val="center"/>
              <w:rPr>
                <w:szCs w:val="21"/>
              </w:rPr>
            </w:pPr>
            <w:r>
              <w:rPr>
                <w:kern w:val="0"/>
                <w:sz w:val="20"/>
                <w:szCs w:val="20"/>
              </w:rPr>
              <w:t>9.9</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57086C76">
            <w:pPr>
              <w:widowControl/>
              <w:jc w:val="center"/>
              <w:textAlignment w:val="center"/>
              <w:rPr>
                <w:rFonts w:hint="eastAsia" w:ascii="宋体" w:hAnsi="宋体" w:cs="宋体"/>
                <w:szCs w:val="21"/>
              </w:rPr>
            </w:pPr>
            <w:r>
              <w:rPr>
                <w:rFonts w:hint="eastAsia" w:ascii="宋体" w:hAnsi="宋体" w:cs="宋体"/>
                <w:kern w:val="0"/>
                <w:sz w:val="20"/>
                <w:szCs w:val="20"/>
              </w:rPr>
              <w:t>文明措施费</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7935CE72">
            <w:pPr>
              <w:widowControl/>
              <w:jc w:val="center"/>
              <w:textAlignment w:val="center"/>
              <w:rPr>
                <w:szCs w:val="21"/>
              </w:rPr>
            </w:pPr>
            <w:r>
              <w:rPr>
                <w:kern w:val="0"/>
                <w:sz w:val="20"/>
                <w:szCs w:val="20"/>
              </w:rPr>
              <w:t>3%</w:t>
            </w:r>
            <w:r>
              <w:rPr>
                <w:rFonts w:hint="eastAsia" w:ascii="宋体" w:hAnsi="宋体"/>
                <w:kern w:val="0"/>
                <w:sz w:val="20"/>
                <w:szCs w:val="20"/>
              </w:rPr>
              <w:t>（含地下水池强制通风、有毒气体检测）</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203DD49E">
            <w:pPr>
              <w:widowControl/>
              <w:jc w:val="center"/>
              <w:textAlignment w:val="center"/>
              <w:rPr>
                <w:szCs w:val="21"/>
              </w:rPr>
            </w:pPr>
            <w:r>
              <w:rPr>
                <w:kern w:val="0"/>
                <w:sz w:val="20"/>
                <w:szCs w:val="20"/>
              </w:rPr>
              <w:t>1</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7F1265C5">
            <w:pPr>
              <w:widowControl/>
              <w:jc w:val="center"/>
              <w:textAlignment w:val="center"/>
              <w:rPr>
                <w:rFonts w:hint="eastAsia" w:ascii="宋体" w:hAnsi="宋体" w:cs="宋体"/>
                <w:szCs w:val="21"/>
              </w:rPr>
            </w:pPr>
            <w:r>
              <w:rPr>
                <w:rFonts w:hint="eastAsia" w:ascii="宋体" w:hAnsi="宋体" w:cs="宋体"/>
                <w:kern w:val="0"/>
                <w:sz w:val="20"/>
                <w:szCs w:val="20"/>
              </w:rPr>
              <w:t>项</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7FD7357E">
            <w:pPr>
              <w:widowControl/>
              <w:jc w:val="center"/>
              <w:textAlignment w:val="center"/>
              <w:rPr>
                <w:szCs w:val="21"/>
              </w:rPr>
            </w:pPr>
            <w:r>
              <w:rPr>
                <w:kern w:val="0"/>
                <w:sz w:val="20"/>
                <w:szCs w:val="20"/>
              </w:rPr>
              <w:t>7200</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E2C1795">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C91B639">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7D0895B9">
            <w:pPr>
              <w:jc w:val="center"/>
              <w:rPr>
                <w:szCs w:val="21"/>
              </w:rPr>
            </w:pPr>
          </w:p>
        </w:tc>
      </w:tr>
      <w:tr w14:paraId="6135CC49">
        <w:tblPrEx>
          <w:tblCellMar>
            <w:top w:w="0" w:type="dxa"/>
            <w:left w:w="108" w:type="dxa"/>
            <w:bottom w:w="0" w:type="dxa"/>
            <w:right w:w="108" w:type="dxa"/>
          </w:tblCellMar>
        </w:tblPrEx>
        <w:trPr>
          <w:trHeight w:val="852" w:hRule="atLeast"/>
        </w:trPr>
        <w:tc>
          <w:tcPr>
            <w:tcW w:w="943" w:type="dxa"/>
            <w:tcBorders>
              <w:top w:val="nil"/>
              <w:left w:val="single" w:color="000000" w:sz="8" w:space="0"/>
              <w:bottom w:val="single" w:color="000000" w:sz="8" w:space="0"/>
              <w:right w:val="single" w:color="000000" w:sz="8" w:space="0"/>
            </w:tcBorders>
            <w:shd w:val="clear" w:color="auto" w:fill="FFFFFF"/>
            <w:vAlign w:val="center"/>
          </w:tcPr>
          <w:p w14:paraId="32C52CC1">
            <w:pPr>
              <w:widowControl/>
              <w:jc w:val="center"/>
              <w:textAlignment w:val="center"/>
              <w:rPr>
                <w:szCs w:val="21"/>
              </w:rPr>
            </w:pPr>
            <w:r>
              <w:rPr>
                <w:kern w:val="0"/>
                <w:sz w:val="20"/>
                <w:szCs w:val="20"/>
              </w:rPr>
              <w:t xml:space="preserve">9.10 </w:t>
            </w:r>
          </w:p>
        </w:tc>
        <w:tc>
          <w:tcPr>
            <w:tcW w:w="1193" w:type="dxa"/>
            <w:gridSpan w:val="2"/>
            <w:tcBorders>
              <w:top w:val="nil"/>
              <w:left w:val="single" w:color="000000" w:sz="8" w:space="0"/>
              <w:bottom w:val="single" w:color="000000" w:sz="8" w:space="0"/>
              <w:right w:val="single" w:color="000000" w:sz="8" w:space="0"/>
            </w:tcBorders>
            <w:shd w:val="clear" w:color="auto" w:fill="FFFFFF"/>
            <w:vAlign w:val="center"/>
          </w:tcPr>
          <w:p w14:paraId="5152A601">
            <w:pPr>
              <w:widowControl/>
              <w:jc w:val="center"/>
              <w:textAlignment w:val="center"/>
              <w:rPr>
                <w:rFonts w:hint="eastAsia" w:ascii="宋体" w:hAnsi="宋体" w:cs="宋体"/>
                <w:szCs w:val="21"/>
              </w:rPr>
            </w:pPr>
            <w:r>
              <w:rPr>
                <w:rFonts w:hint="eastAsia" w:ascii="宋体" w:hAnsi="宋体" w:cs="宋体"/>
                <w:kern w:val="0"/>
                <w:sz w:val="20"/>
                <w:szCs w:val="20"/>
              </w:rPr>
              <w:t>税费</w:t>
            </w:r>
          </w:p>
        </w:tc>
        <w:tc>
          <w:tcPr>
            <w:tcW w:w="2070" w:type="dxa"/>
            <w:tcBorders>
              <w:top w:val="nil"/>
              <w:left w:val="single" w:color="000000" w:sz="8" w:space="0"/>
              <w:bottom w:val="single" w:color="000000" w:sz="8" w:space="0"/>
              <w:right w:val="single" w:color="000000" w:sz="8" w:space="0"/>
            </w:tcBorders>
            <w:shd w:val="clear" w:color="auto" w:fill="FFFFFF"/>
            <w:vAlign w:val="center"/>
          </w:tcPr>
          <w:p w14:paraId="6AB74F8C">
            <w:pPr>
              <w:widowControl/>
              <w:jc w:val="center"/>
              <w:textAlignment w:val="center"/>
              <w:rPr>
                <w:szCs w:val="21"/>
              </w:rPr>
            </w:pPr>
            <w:r>
              <w:rPr>
                <w:kern w:val="0"/>
                <w:sz w:val="20"/>
                <w:szCs w:val="20"/>
              </w:rPr>
              <w:t>9%</w:t>
            </w:r>
            <w:r>
              <w:rPr>
                <w:rFonts w:hint="eastAsia" w:ascii="宋体" w:hAnsi="宋体"/>
                <w:kern w:val="0"/>
                <w:sz w:val="20"/>
                <w:szCs w:val="20"/>
              </w:rPr>
              <w:t>增值税</w:t>
            </w:r>
          </w:p>
        </w:tc>
        <w:tc>
          <w:tcPr>
            <w:tcW w:w="681" w:type="dxa"/>
            <w:tcBorders>
              <w:top w:val="nil"/>
              <w:left w:val="single" w:color="000000" w:sz="8" w:space="0"/>
              <w:bottom w:val="single" w:color="000000" w:sz="8" w:space="0"/>
              <w:right w:val="single" w:color="000000" w:sz="8" w:space="0"/>
            </w:tcBorders>
            <w:shd w:val="clear" w:color="auto" w:fill="FFFFFF"/>
            <w:vAlign w:val="center"/>
          </w:tcPr>
          <w:p w14:paraId="1573B03D">
            <w:pPr>
              <w:widowControl/>
              <w:jc w:val="center"/>
              <w:textAlignment w:val="center"/>
              <w:rPr>
                <w:szCs w:val="21"/>
              </w:rPr>
            </w:pPr>
            <w:r>
              <w:rPr>
                <w:kern w:val="0"/>
                <w:sz w:val="20"/>
                <w:szCs w:val="20"/>
              </w:rPr>
              <w:t>1</w:t>
            </w:r>
          </w:p>
        </w:tc>
        <w:tc>
          <w:tcPr>
            <w:tcW w:w="721" w:type="dxa"/>
            <w:tcBorders>
              <w:top w:val="nil"/>
              <w:left w:val="single" w:color="000000" w:sz="8" w:space="0"/>
              <w:bottom w:val="single" w:color="000000" w:sz="8" w:space="0"/>
              <w:right w:val="single" w:color="000000" w:sz="8" w:space="0"/>
            </w:tcBorders>
            <w:shd w:val="clear" w:color="auto" w:fill="FFFFFF"/>
            <w:vAlign w:val="center"/>
          </w:tcPr>
          <w:p w14:paraId="123CC9BD">
            <w:pPr>
              <w:widowControl/>
              <w:jc w:val="center"/>
              <w:textAlignment w:val="center"/>
              <w:rPr>
                <w:rFonts w:hint="eastAsia" w:ascii="宋体" w:hAnsi="宋体" w:cs="宋体"/>
                <w:szCs w:val="21"/>
              </w:rPr>
            </w:pPr>
            <w:r>
              <w:rPr>
                <w:rFonts w:hint="eastAsia" w:ascii="宋体" w:hAnsi="宋体" w:cs="宋体"/>
                <w:kern w:val="0"/>
                <w:sz w:val="20"/>
                <w:szCs w:val="20"/>
              </w:rPr>
              <w:t>项</w:t>
            </w:r>
          </w:p>
        </w:tc>
        <w:tc>
          <w:tcPr>
            <w:tcW w:w="849" w:type="dxa"/>
            <w:tcBorders>
              <w:top w:val="nil"/>
              <w:left w:val="single" w:color="000000" w:sz="8" w:space="0"/>
              <w:bottom w:val="single" w:color="000000" w:sz="8" w:space="0"/>
              <w:right w:val="single" w:color="000000" w:sz="8" w:space="0"/>
            </w:tcBorders>
            <w:shd w:val="clear" w:color="auto" w:fill="FFFFFF"/>
            <w:vAlign w:val="center"/>
          </w:tcPr>
          <w:p w14:paraId="41140644">
            <w:pPr>
              <w:widowControl/>
              <w:jc w:val="center"/>
              <w:textAlignment w:val="center"/>
              <w:rPr>
                <w:szCs w:val="21"/>
              </w:rPr>
            </w:pPr>
            <w:r>
              <w:rPr>
                <w:kern w:val="0"/>
                <w:sz w:val="20"/>
                <w:szCs w:val="20"/>
              </w:rPr>
              <w:t>20642.2</w:t>
            </w: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84137CB">
            <w:pPr>
              <w:widowControl/>
              <w:jc w:val="center"/>
              <w:textAlignment w:val="center"/>
              <w:rPr>
                <w:kern w:val="0"/>
                <w:szCs w:val="21"/>
                <w:lang w:bidi="ar"/>
              </w:rPr>
            </w:pPr>
          </w:p>
        </w:tc>
        <w:tc>
          <w:tcPr>
            <w:tcW w:w="94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9063F76">
            <w:pPr>
              <w:widowControl/>
              <w:jc w:val="center"/>
              <w:textAlignment w:val="center"/>
              <w:rPr>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3FBD6E1B">
            <w:pPr>
              <w:jc w:val="center"/>
              <w:rPr>
                <w:szCs w:val="21"/>
              </w:rPr>
            </w:pPr>
          </w:p>
        </w:tc>
      </w:tr>
      <w:tr w14:paraId="319FF494">
        <w:tblPrEx>
          <w:tblCellMar>
            <w:top w:w="0" w:type="dxa"/>
            <w:left w:w="108" w:type="dxa"/>
            <w:bottom w:w="0" w:type="dxa"/>
            <w:right w:w="108" w:type="dxa"/>
          </w:tblCellMar>
        </w:tblPrEx>
        <w:trPr>
          <w:trHeight w:val="483" w:hRule="atLeast"/>
        </w:trPr>
        <w:tc>
          <w:tcPr>
            <w:tcW w:w="7400" w:type="dxa"/>
            <w:gridSpan w:val="8"/>
            <w:tcBorders>
              <w:top w:val="nil"/>
              <w:left w:val="single" w:color="000000" w:sz="8" w:space="0"/>
              <w:bottom w:val="single" w:color="000000" w:sz="8" w:space="0"/>
              <w:right w:val="single" w:color="000000" w:sz="8" w:space="0"/>
            </w:tcBorders>
            <w:shd w:val="clear" w:color="auto" w:fill="FFFFFF"/>
            <w:vAlign w:val="center"/>
          </w:tcPr>
          <w:p w14:paraId="67EAFB7C">
            <w:pPr>
              <w:widowControl/>
              <w:jc w:val="center"/>
              <w:textAlignment w:val="center"/>
              <w:rPr>
                <w:b/>
                <w:bCs/>
                <w:kern w:val="0"/>
                <w:szCs w:val="21"/>
                <w:lang w:bidi="ar"/>
              </w:rPr>
            </w:pPr>
            <w:r>
              <w:rPr>
                <w:rFonts w:hint="eastAsia" w:ascii="宋体" w:hAnsi="宋体" w:cs="宋体"/>
                <w:b/>
                <w:bCs/>
                <w:kern w:val="0"/>
                <w:szCs w:val="21"/>
                <w:lang w:bidi="ar"/>
              </w:rPr>
              <w:t>小计</w:t>
            </w:r>
          </w:p>
        </w:tc>
        <w:tc>
          <w:tcPr>
            <w:tcW w:w="943" w:type="dxa"/>
            <w:tcBorders>
              <w:top w:val="nil"/>
              <w:left w:val="single" w:color="000000" w:sz="8" w:space="0"/>
              <w:bottom w:val="single" w:color="000000" w:sz="8" w:space="0"/>
              <w:right w:val="single" w:color="000000" w:sz="8" w:space="0"/>
            </w:tcBorders>
            <w:shd w:val="clear" w:color="auto" w:fill="FFFFFF"/>
            <w:vAlign w:val="center"/>
          </w:tcPr>
          <w:p w14:paraId="3CBEC4A0">
            <w:pPr>
              <w:widowControl/>
              <w:jc w:val="center"/>
              <w:textAlignment w:val="center"/>
              <w:rPr>
                <w:b/>
                <w:bCs/>
                <w:szCs w:val="21"/>
              </w:rPr>
            </w:pPr>
          </w:p>
        </w:tc>
        <w:tc>
          <w:tcPr>
            <w:tcW w:w="1580" w:type="dxa"/>
            <w:tcBorders>
              <w:top w:val="nil"/>
              <w:left w:val="single" w:color="000000" w:sz="8" w:space="0"/>
              <w:bottom w:val="single" w:color="000000" w:sz="8" w:space="0"/>
              <w:right w:val="single" w:color="000000" w:sz="8" w:space="0"/>
            </w:tcBorders>
            <w:shd w:val="clear" w:color="auto" w:fill="FFFFFF"/>
            <w:vAlign w:val="center"/>
          </w:tcPr>
          <w:p w14:paraId="7D89FC46">
            <w:pPr>
              <w:jc w:val="center"/>
              <w:rPr>
                <w:b/>
                <w:bCs/>
                <w:szCs w:val="21"/>
              </w:rPr>
            </w:pPr>
          </w:p>
        </w:tc>
      </w:tr>
      <w:tr w14:paraId="42323B89">
        <w:tblPrEx>
          <w:tblCellMar>
            <w:top w:w="0" w:type="dxa"/>
            <w:left w:w="108" w:type="dxa"/>
            <w:bottom w:w="0" w:type="dxa"/>
            <w:right w:w="108" w:type="dxa"/>
          </w:tblCellMar>
        </w:tblPrEx>
        <w:trPr>
          <w:trHeight w:val="469" w:hRule="atLeast"/>
        </w:trPr>
        <w:tc>
          <w:tcPr>
            <w:tcW w:w="9923" w:type="dxa"/>
            <w:gridSpan w:val="10"/>
            <w:tcBorders>
              <w:top w:val="nil"/>
              <w:left w:val="single" w:color="000000" w:sz="8" w:space="0"/>
              <w:bottom w:val="single" w:color="000000" w:sz="8" w:space="0"/>
              <w:right w:val="single" w:color="000000" w:sz="8" w:space="0"/>
            </w:tcBorders>
            <w:shd w:val="clear" w:color="auto" w:fill="FFFFFF"/>
            <w:vAlign w:val="center"/>
          </w:tcPr>
          <w:p w14:paraId="6076A203">
            <w:pPr>
              <w:rPr>
                <w:rFonts w:hint="eastAsia" w:ascii="宋体" w:hAnsi="宋体" w:cs="宋体"/>
                <w:sz w:val="22"/>
                <w:szCs w:val="22"/>
              </w:rPr>
            </w:pPr>
            <w:r>
              <w:rPr>
                <w:rFonts w:hint="eastAsia" w:ascii="宋体"/>
                <w:b/>
                <w:szCs w:val="21"/>
              </w:rPr>
              <w:t>磋商报价（元）：</w:t>
            </w:r>
          </w:p>
        </w:tc>
      </w:tr>
    </w:tbl>
    <w:p w14:paraId="1BDEA2E5">
      <w:pPr>
        <w:spacing w:line="360" w:lineRule="auto"/>
        <w:rPr>
          <w:b/>
          <w:szCs w:val="21"/>
          <w:u w:val="single"/>
        </w:rPr>
      </w:pPr>
    </w:p>
    <w:p w14:paraId="471BE470">
      <w:pPr>
        <w:spacing w:after="200" w:line="360" w:lineRule="auto"/>
        <w:textAlignment w:val="baseline"/>
        <w:rPr>
          <w:rFonts w:hint="eastAsia" w:ascii="宋体" w:hAnsi="宋体" w:cs="宋体"/>
          <w:szCs w:val="21"/>
        </w:rPr>
      </w:pPr>
      <w:r>
        <w:rPr>
          <w:rFonts w:hint="eastAsia" w:ascii="宋体" w:hAnsi="宋体" w:cs="宋体"/>
          <w:szCs w:val="21"/>
        </w:rPr>
        <w:t>注：供应商自行打印最后报价明细表，带到评审现场，最后报价明细表将由通过资格审查及</w:t>
      </w:r>
      <w:r>
        <w:rPr>
          <w:rFonts w:hint="eastAsia"/>
          <w:szCs w:val="21"/>
        </w:rPr>
        <w:t>符合性审查</w:t>
      </w:r>
      <w:r>
        <w:rPr>
          <w:rFonts w:hint="eastAsia" w:ascii="宋体" w:hAnsi="宋体" w:cs="宋体"/>
          <w:szCs w:val="21"/>
        </w:rPr>
        <w:t>的供应商逐一进行磋商报价并盖章签字确认，最后报价明细表为最终报价，最后报价明细表只能等于或者低于一次报价，若最后报价明细表高于一次报价的则视为无效，其磋商按无效响应处理。</w:t>
      </w:r>
    </w:p>
    <w:p w14:paraId="14176DD6">
      <w:pPr>
        <w:spacing w:line="360" w:lineRule="auto"/>
        <w:rPr>
          <w:rFonts w:ascii="宋体"/>
          <w:b/>
          <w:szCs w:val="21"/>
        </w:rPr>
      </w:pPr>
    </w:p>
    <w:p w14:paraId="61DD79B7">
      <w:pPr>
        <w:spacing w:line="360" w:lineRule="auto"/>
        <w:rPr>
          <w:rFonts w:ascii="宋体"/>
          <w:b/>
          <w:szCs w:val="21"/>
        </w:rPr>
      </w:pPr>
    </w:p>
    <w:p w14:paraId="08934C8F">
      <w:pPr>
        <w:spacing w:line="360" w:lineRule="auto"/>
        <w:ind w:left="420"/>
        <w:rPr>
          <w:rFonts w:ascii="宋体"/>
          <w:b/>
          <w:szCs w:val="21"/>
        </w:rPr>
      </w:pPr>
    </w:p>
    <w:p w14:paraId="15ECACB8">
      <w:pPr>
        <w:pStyle w:val="11"/>
        <w:spacing w:line="480" w:lineRule="auto"/>
        <w:rPr>
          <w:rFonts w:ascii="Times New Roman"/>
        </w:rPr>
      </w:pPr>
    </w:p>
    <w:p w14:paraId="33AACD1C">
      <w:pPr>
        <w:pStyle w:val="11"/>
        <w:spacing w:line="480" w:lineRule="auto"/>
        <w:rPr>
          <w:rFonts w:ascii="Times New Roman"/>
        </w:rPr>
      </w:pPr>
    </w:p>
    <w:p w14:paraId="3A8B82D7">
      <w:pPr>
        <w:pStyle w:val="11"/>
        <w:spacing w:line="480" w:lineRule="auto"/>
        <w:rPr>
          <w:rFonts w:ascii="Times New Roman"/>
        </w:rPr>
      </w:pPr>
    </w:p>
    <w:p w14:paraId="15273984">
      <w:pPr>
        <w:pStyle w:val="11"/>
        <w:spacing w:line="480" w:lineRule="auto"/>
        <w:rPr>
          <w:rFonts w:ascii="Times New Roman"/>
        </w:rPr>
      </w:pPr>
      <w:r>
        <w:rPr>
          <w:rFonts w:hint="eastAsia" w:ascii="Times New Roman"/>
        </w:rPr>
        <w:t>供应商（盖单位公章）：</w:t>
      </w:r>
      <w:r>
        <w:rPr>
          <w:rFonts w:ascii="Times New Roman"/>
          <w:u w:val="single"/>
        </w:rPr>
        <w:t xml:space="preserve">                            </w:t>
      </w:r>
      <w:r>
        <w:rPr>
          <w:rFonts w:ascii="Times New Roman"/>
        </w:rPr>
        <w:t xml:space="preserve">    </w:t>
      </w:r>
    </w:p>
    <w:p w14:paraId="1CD63467">
      <w:pPr>
        <w:pStyle w:val="11"/>
        <w:spacing w:line="500" w:lineRule="exact"/>
        <w:rPr>
          <w:rFonts w:ascii="Times New Roman"/>
        </w:rPr>
      </w:pPr>
      <w:r>
        <w:rPr>
          <w:rFonts w:hint="eastAsia" w:ascii="Times New Roman"/>
        </w:rPr>
        <w:t>法定代表人或其委托代理人：（签字或盖章）</w:t>
      </w:r>
      <w:r>
        <w:rPr>
          <w:rFonts w:ascii="Times New Roman"/>
          <w:u w:val="single"/>
        </w:rPr>
        <w:t xml:space="preserve">                </w:t>
      </w:r>
      <w:r>
        <w:rPr>
          <w:rFonts w:ascii="Times New Roman"/>
        </w:rPr>
        <w:t xml:space="preserve">  </w:t>
      </w:r>
    </w:p>
    <w:p w14:paraId="60A516C7">
      <w:pPr>
        <w:pStyle w:val="11"/>
        <w:spacing w:line="500" w:lineRule="exact"/>
      </w:pPr>
      <w:r>
        <w:rPr>
          <w:rFonts w:hint="eastAsia" w:ascii="Times New Roman"/>
        </w:rPr>
        <w:t>日期：</w:t>
      </w:r>
    </w:p>
    <w:sectPr>
      <w:footerReference r:id="rId12" w:type="first"/>
      <w:headerReference r:id="rId10" w:type="default"/>
      <w:footerReference r:id="rId11" w:type="default"/>
      <w:pgSz w:w="11906" w:h="16838"/>
      <w:pgMar w:top="1440" w:right="1800" w:bottom="1440" w:left="1800" w:header="851" w:footer="1134"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CC6B027C-AA2A-4327-A64A-A8846313A2E0}"/>
  </w:font>
  <w:font w:name="黑体">
    <w:panose1 w:val="02010609060101010101"/>
    <w:charset w:val="86"/>
    <w:family w:val="auto"/>
    <w:pitch w:val="default"/>
    <w:sig w:usb0="800002BF" w:usb1="38CF7CFA" w:usb2="00000016" w:usb3="00000000" w:csb0="00040001" w:csb1="00000000"/>
    <w:embedRegular r:id="rId2" w:fontKey="{7209140B-5BD6-43B3-8BA6-62D91ECAD84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auto"/>
    <w:pitch w:val="default"/>
    <w:sig w:usb0="00000000" w:usb1="00000000" w:usb2="00000000" w:usb3="00000000" w:csb0="00040000" w:csb1="00000000"/>
    <w:embedRegular r:id="rId3" w:fontKey="{41B2A796-94EA-4266-8428-B54CA9514D29}"/>
  </w:font>
  <w:font w:name="仿宋">
    <w:panose1 w:val="02010609060101010101"/>
    <w:charset w:val="86"/>
    <w:family w:val="modern"/>
    <w:pitch w:val="default"/>
    <w:sig w:usb0="800002BF" w:usb1="38CF7CFA" w:usb2="00000016" w:usb3="00000000" w:csb0="00040001" w:csb1="00000000"/>
  </w:font>
  <w:font w:name="?????">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Wingdings 2">
    <w:panose1 w:val="05020102010507070707"/>
    <w:charset w:val="02"/>
    <w:family w:val="roman"/>
    <w:pitch w:val="default"/>
    <w:sig w:usb0="00000000" w:usb1="00000000" w:usb2="00000000" w:usb3="00000000" w:csb0="80000000" w:csb1="00000000"/>
    <w:embedRegular r:id="rId4" w:fontKey="{2024387C-453F-4626-9874-3F6C31E71563}"/>
  </w:font>
  <w:font w:name="金山简黑体">
    <w:altName w:val="微软雅黑"/>
    <w:panose1 w:val="00000000000000000000"/>
    <w:charset w:val="00"/>
    <w:family w:val="auto"/>
    <w:pitch w:val="default"/>
    <w:sig w:usb0="00000000" w:usb1="00000000" w:usb2="00000000" w:usb3="00000000" w:csb0="00040001" w:csb1="00000000"/>
    <w:embedRegular r:id="rId5" w:fontKey="{897D4BBD-F4A0-4154-91F0-A2605B7FA8C8}"/>
  </w:font>
  <w:font w:name="微软雅黑">
    <w:panose1 w:val="020B0503020204020204"/>
    <w:charset w:val="86"/>
    <w:family w:val="auto"/>
    <w:pitch w:val="default"/>
    <w:sig w:usb0="80000287" w:usb1="2ACF3C50" w:usb2="00000016" w:usb3="00000000" w:csb0="0004001F" w:csb1="00000000"/>
  </w:font>
  <w:font w:name="楷体_GB2312">
    <w:altName w:val="楷体"/>
    <w:panose1 w:val="00000000000000000000"/>
    <w:charset w:val="86"/>
    <w:family w:val="modern"/>
    <w:pitch w:val="default"/>
    <w:sig w:usb0="00000000" w:usb1="00000000" w:usb2="00000010" w:usb3="00000000" w:csb0="00040000" w:csb1="00000000"/>
    <w:embedRegular r:id="rId6" w:fontKey="{66C9BC3F-4CFF-4532-B710-D501ACDDA2E7}"/>
  </w:font>
  <w:font w:name="楷体">
    <w:panose1 w:val="02010609060101010101"/>
    <w:charset w:val="86"/>
    <w:family w:val="auto"/>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embedRegular r:id="rId7" w:fontKey="{1B1DF476-9E62-4ED1-AF11-89514FCB7591}"/>
  </w:font>
  <w:font w:name="方正仿宋_GBK">
    <w:altName w:val="微软雅黑"/>
    <w:panose1 w:val="00000000000000000000"/>
    <w:charset w:val="86"/>
    <w:family w:val="auto"/>
    <w:pitch w:val="default"/>
    <w:sig w:usb0="00000000" w:usb1="00000000" w:usb2="00000000" w:usb3="00000000" w:csb0="00040000" w:csb1="00000000"/>
    <w:embedRegular r:id="rId8" w:fontKey="{D3F7AE0D-AD93-4793-9CDD-61B59FD42263}"/>
  </w:font>
  <w:font w:name="新宋体">
    <w:panose1 w:val="02010609030101010101"/>
    <w:charset w:val="86"/>
    <w:family w:val="modern"/>
    <w:pitch w:val="default"/>
    <w:sig w:usb0="00000283" w:usb1="288F0000" w:usb2="00000006" w:usb3="00000000" w:csb0="00040001" w:csb1="00000000"/>
    <w:embedRegular r:id="rId9" w:fontKey="{D22E2633-AC9F-4F7A-A61A-9327D53D7A34}"/>
  </w:font>
  <w:font w:name="WPSEMBED1">
    <w:panose1 w:val="05020102010507070707"/>
    <w:charset w:val="00"/>
    <w:family w:val="auto"/>
    <w:pitch w:val="default"/>
    <w:sig w:usb0="00000000" w:usb1="00000000" w:usb2="00000000" w:usb3="00000000" w:csb0="80000000" w:csb1="00000000"/>
  </w:font>
  <w:font w:name="KSOFE4500885">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F9CC612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F6A1E8">
    <w:pPr>
      <w:pStyle w:val="14"/>
      <w:framePr w:wrap="around" w:vAnchor="text" w:hAnchor="margin" w:xAlign="center" w:y="1"/>
      <w:rPr>
        <w:rStyle w:val="25"/>
      </w:rPr>
    </w:pPr>
    <w:r>
      <w:rPr>
        <w:rStyle w:val="25"/>
      </w:rPr>
      <w:fldChar w:fldCharType="begin"/>
    </w:r>
    <w:r>
      <w:rPr>
        <w:rStyle w:val="25"/>
      </w:rPr>
      <w:instrText xml:space="preserve">PAGE  </w:instrText>
    </w:r>
    <w:r>
      <w:rPr>
        <w:rStyle w:val="25"/>
      </w:rPr>
      <w:fldChar w:fldCharType="separate"/>
    </w:r>
    <w:r>
      <w:rPr>
        <w:rStyle w:val="25"/>
        <w:vanish/>
      </w:rPr>
      <w:t xml:space="preserve"> </w:t>
    </w:r>
    <w:r>
      <w:rPr>
        <w:rStyle w:val="25"/>
      </w:rPr>
      <w:fldChar w:fldCharType="end"/>
    </w:r>
  </w:p>
  <w:p w14:paraId="0BAE1D26">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282272">
    <w:pPr>
      <w:pStyle w:val="14"/>
      <w:jc w:val="center"/>
      <w:rPr>
        <w:rStyle w:val="25"/>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FF3776">
    <w:pPr>
      <w:pStyle w:val="1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8420" cy="1397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58420" cy="139700"/>
                      </a:xfrm>
                      <a:prstGeom prst="rect">
                        <a:avLst/>
                      </a:prstGeom>
                      <a:noFill/>
                      <a:ln>
                        <a:noFill/>
                      </a:ln>
                    </wps:spPr>
                    <wps:txbx>
                      <w:txbxContent>
                        <w:p w14:paraId="2E3AC677">
                          <w:pPr>
                            <w:pStyle w:val="14"/>
                            <w:rPr>
                              <w:rStyle w:val="25"/>
                            </w:rPr>
                          </w:pPr>
                          <w:r>
                            <w:rPr>
                              <w:rStyle w:val="25"/>
                            </w:rPr>
                            <w:fldChar w:fldCharType="begin"/>
                          </w:r>
                          <w:r>
                            <w:rPr>
                              <w:rStyle w:val="25"/>
                            </w:rPr>
                            <w:instrText xml:space="preserve">PAGE  </w:instrText>
                          </w:r>
                          <w:r>
                            <w:rPr>
                              <w:rStyle w:val="25"/>
                            </w:rPr>
                            <w:fldChar w:fldCharType="separate"/>
                          </w:r>
                          <w:r>
                            <w:rPr>
                              <w:rStyle w:val="25"/>
                            </w:rPr>
                            <w:t>3</w:t>
                          </w:r>
                          <w:r>
                            <w:rPr>
                              <w:rStyle w:val="25"/>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pt;width:4.6pt;mso-position-horizontal:center;mso-position-horizontal-relative:margin;mso-wrap-style:none;z-index:251660288;mso-width-relative:page;mso-height-relative:page;" filled="f" stroked="f" coordsize="21600,21600" o:gfxdata="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tbuXfQAAAAAgEAAA8AAAAAAAAAAQAgAAAAIgAAAGRycy9kb3du&#10;cmV2LnhtbFBLAQIUABQAAAAIAIdO4kCxPcoOzgEAAJYDAAAOAAAAAAAAAAEAIAAAAB8BAABkcnMv&#10;ZTJvRG9jLnhtbFBLBQYAAAAABgAGAFkBAABfBQAAAAA=&#10;">
              <v:fill on="f" focussize="0,0"/>
              <v:stroke on="f"/>
              <v:imagedata o:title=""/>
              <o:lock v:ext="edit" aspectratio="f"/>
              <v:textbox inset="0mm,0mm,0mm,0mm" style="mso-fit-shape-to-text:t;">
                <w:txbxContent>
                  <w:p w14:paraId="2E3AC677">
                    <w:pPr>
                      <w:pStyle w:val="14"/>
                      <w:rPr>
                        <w:rStyle w:val="25"/>
                      </w:rPr>
                    </w:pPr>
                    <w:r>
                      <w:rPr>
                        <w:rStyle w:val="25"/>
                      </w:rPr>
                      <w:fldChar w:fldCharType="begin"/>
                    </w:r>
                    <w:r>
                      <w:rPr>
                        <w:rStyle w:val="25"/>
                      </w:rPr>
                      <w:instrText xml:space="preserve">PAGE  </w:instrText>
                    </w:r>
                    <w:r>
                      <w:rPr>
                        <w:rStyle w:val="25"/>
                      </w:rPr>
                      <w:fldChar w:fldCharType="separate"/>
                    </w:r>
                    <w:r>
                      <w:rPr>
                        <w:rStyle w:val="25"/>
                      </w:rPr>
                      <w:t>3</w:t>
                    </w:r>
                    <w:r>
                      <w:rPr>
                        <w:rStyle w:val="25"/>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A2FA88">
    <w:pPr>
      <w:pStyle w:val="14"/>
      <w:jc w:val="center"/>
      <w:rPr>
        <w:rStyle w:val="25"/>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6205" cy="1397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16205" cy="139700"/>
                      </a:xfrm>
                      <a:prstGeom prst="rect">
                        <a:avLst/>
                      </a:prstGeom>
                      <a:noFill/>
                      <a:ln>
                        <a:noFill/>
                      </a:ln>
                    </wps:spPr>
                    <wps:txbx>
                      <w:txbxContent>
                        <w:p w14:paraId="4068D72B">
                          <w:pPr>
                            <w:pStyle w:val="14"/>
                            <w:jc w:val="center"/>
                          </w:pPr>
                          <w:r>
                            <w:fldChar w:fldCharType="begin"/>
                          </w:r>
                          <w:r>
                            <w:instrText xml:space="preserve">PAGE   \* MERGEFORMAT</w:instrText>
                          </w:r>
                          <w:r>
                            <w:fldChar w:fldCharType="separate"/>
                          </w:r>
                          <w:r>
                            <w:rPr>
                              <w:lang w:val="zh-CN"/>
                            </w:rPr>
                            <w:t>29</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pt;width:9.15pt;mso-position-horizontal:center;mso-position-horizontal-relative:margin;mso-wrap-style:none;z-index:251662336;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AYulhTQAAAAAwEAAA8AAAAAAAAAAQAgAAAAIgAAAGRycy9kb3du&#10;cmV2LnhtbFBLAQIUABQAAAAIAIdO4kA85MbjzgEAAJcDAAAOAAAAAAAAAAEAIAAAAB8BAABkcnMv&#10;ZTJvRG9jLnhtbFBLBQYAAAAABgAGAFkBAABfBQAAAAA=&#10;">
              <v:fill on="f" focussize="0,0"/>
              <v:stroke on="f"/>
              <v:imagedata o:title=""/>
              <o:lock v:ext="edit" aspectratio="f"/>
              <v:textbox inset="0mm,0mm,0mm,0mm" style="mso-fit-shape-to-text:t;">
                <w:txbxContent>
                  <w:p w14:paraId="4068D72B">
                    <w:pPr>
                      <w:pStyle w:val="14"/>
                      <w:jc w:val="center"/>
                    </w:pPr>
                    <w:r>
                      <w:fldChar w:fldCharType="begin"/>
                    </w:r>
                    <w:r>
                      <w:instrText xml:space="preserve">PAGE   \* MERGEFORMAT</w:instrText>
                    </w:r>
                    <w:r>
                      <w:fldChar w:fldCharType="separate"/>
                    </w:r>
                    <w:r>
                      <w:rPr>
                        <w:lang w:val="zh-CN"/>
                      </w:rPr>
                      <w:t>29</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BA55CC">
    <w:pPr>
      <w:pStyle w:val="14"/>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B67664">
                          <w:pPr>
                            <w:pStyle w:val="1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6CB67664">
                    <w:pPr>
                      <w:pStyle w:val="14"/>
                    </w:pPr>
                    <w:r>
                      <w:fldChar w:fldCharType="begin"/>
                    </w:r>
                    <w:r>
                      <w:instrText xml:space="preserve"> PAGE  \* MERGEFORMAT </w:instrText>
                    </w:r>
                    <w:r>
                      <w:fldChar w:fldCharType="separate"/>
                    </w:r>
                    <w:r>
                      <w:t>2</w:t>
                    </w:r>
                    <w:r>
                      <w:fldChar w:fldCharType="end"/>
                    </w:r>
                  </w:p>
                </w:txbxContent>
              </v:textbox>
            </v:shape>
          </w:pict>
        </mc:Fallback>
      </mc:AlternateContent>
    </w:r>
  </w:p>
  <w:p w14:paraId="577A3E69">
    <w:pPr>
      <w:pStyle w:val="1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1FB081">
    <w:pPr>
      <w:pStyle w:val="14"/>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73990" cy="1397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73990" cy="139700"/>
                      </a:xfrm>
                      <a:prstGeom prst="rect">
                        <a:avLst/>
                      </a:prstGeom>
                      <a:noFill/>
                      <a:ln>
                        <a:noFill/>
                      </a:ln>
                    </wps:spPr>
                    <wps:txbx>
                      <w:txbxContent>
                        <w:p w14:paraId="7C5EDC17">
                          <w:pPr>
                            <w:pStyle w:val="14"/>
                            <w:jc w:val="center"/>
                          </w:pPr>
                          <w:r>
                            <w:fldChar w:fldCharType="begin"/>
                          </w:r>
                          <w:r>
                            <w:instrText xml:space="preserve"> PAGE   \* MERGEFORMAT </w:instrText>
                          </w:r>
                          <w:r>
                            <w:fldChar w:fldCharType="separate"/>
                          </w:r>
                          <w:r>
                            <w:rPr>
                              <w:lang w:val="zh-CN"/>
                            </w:rPr>
                            <w:t>68</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pt;width:13.7pt;mso-position-horizontal:center;mso-position-horizontal-relative:margin;mso-wrap-style:none;z-index:251660288;mso-width-relative:page;mso-height-relative:page;" filled="f" stroked="f" coordsize="21600,21600" o:gfxdata="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XGO1q0AAAAAMBAAAPAAAAAAAAAAEAIAAAACIAAABkcnMvZG93bnJl&#10;di54bWxQSwECFAAUAAAACACHTuJAcpkp8cwBAACXAwAADgAAAAAAAAABACAAAAAfAQAAZHJzL2Uy&#10;b0RvYy54bWxQSwUGAAAAAAYABgBZAQAAXQUAAAAA&#10;">
              <v:fill on="f" focussize="0,0"/>
              <v:stroke on="f"/>
              <v:imagedata o:title=""/>
              <o:lock v:ext="edit" aspectratio="f"/>
              <v:textbox inset="0mm,0mm,0mm,0mm" style="mso-fit-shape-to-text:t;">
                <w:txbxContent>
                  <w:p w14:paraId="7C5EDC17">
                    <w:pPr>
                      <w:pStyle w:val="14"/>
                      <w:jc w:val="center"/>
                    </w:pPr>
                    <w:r>
                      <w:fldChar w:fldCharType="begin"/>
                    </w:r>
                    <w:r>
                      <w:instrText xml:space="preserve"> PAGE   \* MERGEFORMAT </w:instrText>
                    </w:r>
                    <w:r>
                      <w:fldChar w:fldCharType="separate"/>
                    </w:r>
                    <w:r>
                      <w:rPr>
                        <w:lang w:val="zh-CN"/>
                      </w:rPr>
                      <w:t>68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CF5E02">
    <w:pPr>
      <w:pStyle w:val="14"/>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6205" cy="1397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16205" cy="139700"/>
                      </a:xfrm>
                      <a:prstGeom prst="rect">
                        <a:avLst/>
                      </a:prstGeom>
                      <a:noFill/>
                      <a:ln>
                        <a:noFill/>
                      </a:ln>
                    </wps:spPr>
                    <wps:txbx>
                      <w:txbxContent>
                        <w:p w14:paraId="33DE1EB5">
                          <w:pPr>
                            <w:pStyle w:val="14"/>
                            <w:jc w:val="center"/>
                          </w:pPr>
                          <w:r>
                            <w:fldChar w:fldCharType="begin"/>
                          </w:r>
                          <w:r>
                            <w:instrText xml:space="preserve">PAGE   \* MERGEFORMAT</w:instrText>
                          </w:r>
                          <w:r>
                            <w:fldChar w:fldCharType="separate"/>
                          </w:r>
                          <w:r>
                            <w:rPr>
                              <w:lang w:val="zh-CN"/>
                            </w:rPr>
                            <w:t>39</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pt;width:9.15pt;mso-position-horizontal:center;mso-position-horizontal-relative:margin;mso-wrap-style:none;z-index:251661312;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AYulhTQAAAAAwEAAA8AAAAAAAAAAQAgAAAAIgAAAGRycy9kb3du&#10;cmV2LnhtbFBLAQIUABQAAAAIAIdO4kB2Bc0YzgEAAJkDAAAOAAAAAAAAAAEAIAAAAB8BAABkcnMv&#10;ZTJvRG9jLnhtbFBLBQYAAAAABgAGAFkBAABfBQAAAAA=&#10;">
              <v:fill on="f" focussize="0,0"/>
              <v:stroke on="f"/>
              <v:imagedata o:title=""/>
              <o:lock v:ext="edit" aspectratio="f"/>
              <v:textbox inset="0mm,0mm,0mm,0mm" style="mso-fit-shape-to-text:t;">
                <w:txbxContent>
                  <w:p w14:paraId="33DE1EB5">
                    <w:pPr>
                      <w:pStyle w:val="14"/>
                      <w:jc w:val="center"/>
                    </w:pPr>
                    <w:r>
                      <w:fldChar w:fldCharType="begin"/>
                    </w:r>
                    <w:r>
                      <w:instrText xml:space="preserve">PAGE   \* MERGEFORMAT</w:instrText>
                    </w:r>
                    <w:r>
                      <w:fldChar w:fldCharType="separate"/>
                    </w:r>
                    <w:r>
                      <w:rPr>
                        <w:lang w:val="zh-CN"/>
                      </w:rPr>
                      <w:t>39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15E2D6">
    <w:pPr>
      <w:pStyle w:val="15"/>
      <w:jc w:val="left"/>
    </w:pPr>
    <w:r>
      <w:drawing>
        <wp:inline distT="0" distB="0" distL="114300" distR="114300">
          <wp:extent cx="5753735" cy="541655"/>
          <wp:effectExtent l="0" t="0" r="18415" b="10795"/>
          <wp:docPr id="70392065"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92065" name="图片 2" descr="图片1"/>
                  <pic:cNvPicPr>
                    <a:picLocks noChangeAspect="1"/>
                  </pic:cNvPicPr>
                </pic:nvPicPr>
                <pic:blipFill>
                  <a:blip r:embed="rId1"/>
                  <a:stretch>
                    <a:fillRect/>
                  </a:stretch>
                </pic:blipFill>
                <pic:spPr>
                  <a:xfrm>
                    <a:off x="0" y="0"/>
                    <a:ext cx="5753735" cy="54165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8A2F8">
    <w:pPr>
      <w:pStyle w:val="15"/>
      <w:pBdr>
        <w:bottom w:val="none" w:color="auto" w:sz="0" w:space="0"/>
      </w:pBdr>
    </w:pPr>
    <w:r>
      <w:drawing>
        <wp:inline distT="0" distB="0" distL="114300" distR="114300">
          <wp:extent cx="5753735" cy="541655"/>
          <wp:effectExtent l="0" t="0" r="18415" b="10795"/>
          <wp:docPr id="1374609192"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609192" name="图片 1" descr="图片1"/>
                  <pic:cNvPicPr>
                    <a:picLocks noChangeAspect="1"/>
                  </pic:cNvPicPr>
                </pic:nvPicPr>
                <pic:blipFill>
                  <a:blip r:embed="rId1"/>
                  <a:stretch>
                    <a:fillRect/>
                  </a:stretch>
                </pic:blipFill>
                <pic:spPr>
                  <a:xfrm>
                    <a:off x="0" y="0"/>
                    <a:ext cx="5753735" cy="541655"/>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9B1FE0">
    <w:pPr>
      <w:pStyle w:val="14"/>
    </w:pPr>
    <w:r>
      <w:drawing>
        <wp:inline distT="0" distB="0" distL="114300" distR="114300">
          <wp:extent cx="5269865" cy="495300"/>
          <wp:effectExtent l="0" t="0" r="6985" b="0"/>
          <wp:docPr id="2" name="图片 4"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图片1"/>
                  <pic:cNvPicPr>
                    <a:picLocks noChangeAspect="1"/>
                  </pic:cNvPicPr>
                </pic:nvPicPr>
                <pic:blipFill>
                  <a:blip r:embed="rId1"/>
                  <a:stretch>
                    <a:fillRect/>
                  </a:stretch>
                </pic:blipFill>
                <pic:spPr>
                  <a:xfrm>
                    <a:off x="0" y="0"/>
                    <a:ext cx="5269865" cy="4953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58B36FD"/>
    <w:multiLevelType w:val="multilevel"/>
    <w:tmpl w:val="458B36FD"/>
    <w:lvl w:ilvl="0" w:tentative="0">
      <w:start w:val="1"/>
      <w:numFmt w:val="decimal"/>
      <w:lvlText w:val="%1."/>
      <w:lvlJc w:val="left"/>
      <w:pPr>
        <w:tabs>
          <w:tab w:val="left" w:pos="786"/>
        </w:tabs>
        <w:ind w:left="786" w:hanging="360"/>
      </w:pPr>
      <w:rPr>
        <w:rFonts w:hint="default" w:cs="Times New Roman"/>
      </w:rPr>
    </w:lvl>
    <w:lvl w:ilvl="1" w:tentative="0">
      <w:start w:val="1"/>
      <w:numFmt w:val="decimal"/>
      <w:isLgl/>
      <w:lvlText w:val="%1.%2"/>
      <w:lvlJc w:val="left"/>
      <w:pPr>
        <w:ind w:left="1335" w:hanging="915"/>
      </w:pPr>
      <w:rPr>
        <w:rFonts w:hint="default" w:cs="Times New Roman"/>
      </w:rPr>
    </w:lvl>
    <w:lvl w:ilvl="2" w:tentative="0">
      <w:start w:val="1"/>
      <w:numFmt w:val="decimal"/>
      <w:isLgl/>
      <w:lvlText w:val="%1.%2.%3"/>
      <w:lvlJc w:val="left"/>
      <w:pPr>
        <w:ind w:left="1613" w:hanging="915"/>
      </w:pPr>
      <w:rPr>
        <w:rFonts w:hint="default" w:cs="Times New Roman"/>
      </w:rPr>
    </w:lvl>
    <w:lvl w:ilvl="3" w:tentative="0">
      <w:start w:val="1"/>
      <w:numFmt w:val="decimal"/>
      <w:isLgl/>
      <w:lvlText w:val="%1.%2.%3.%4"/>
      <w:lvlJc w:val="left"/>
      <w:pPr>
        <w:ind w:left="1891" w:hanging="915"/>
      </w:pPr>
      <w:rPr>
        <w:rFonts w:hint="default" w:cs="Times New Roman"/>
      </w:rPr>
    </w:lvl>
    <w:lvl w:ilvl="4" w:tentative="0">
      <w:start w:val="1"/>
      <w:numFmt w:val="decimal"/>
      <w:isLgl/>
      <w:lvlText w:val="%1.%2.%3.%4.%5"/>
      <w:lvlJc w:val="left"/>
      <w:pPr>
        <w:ind w:left="2334" w:hanging="1080"/>
      </w:pPr>
      <w:rPr>
        <w:rFonts w:hint="default" w:cs="Times New Roman"/>
      </w:rPr>
    </w:lvl>
    <w:lvl w:ilvl="5" w:tentative="0">
      <w:start w:val="1"/>
      <w:numFmt w:val="decimal"/>
      <w:isLgl/>
      <w:lvlText w:val="%1.%2.%3.%4.%5.%6"/>
      <w:lvlJc w:val="left"/>
      <w:pPr>
        <w:ind w:left="2612" w:hanging="1080"/>
      </w:pPr>
      <w:rPr>
        <w:rFonts w:hint="default" w:cs="Times New Roman"/>
      </w:rPr>
    </w:lvl>
    <w:lvl w:ilvl="6" w:tentative="0">
      <w:start w:val="1"/>
      <w:numFmt w:val="decimal"/>
      <w:isLgl/>
      <w:lvlText w:val="%1.%2.%3.%4.%5.%6.%7"/>
      <w:lvlJc w:val="left"/>
      <w:pPr>
        <w:ind w:left="2890" w:hanging="1080"/>
      </w:pPr>
      <w:rPr>
        <w:rFonts w:hint="default" w:cs="Times New Roman"/>
      </w:rPr>
    </w:lvl>
    <w:lvl w:ilvl="7" w:tentative="0">
      <w:start w:val="1"/>
      <w:numFmt w:val="decimal"/>
      <w:isLgl/>
      <w:lvlText w:val="%1.%2.%3.%4.%5.%6.%7.%8"/>
      <w:lvlJc w:val="left"/>
      <w:pPr>
        <w:ind w:left="3528" w:hanging="1440"/>
      </w:pPr>
      <w:rPr>
        <w:rFonts w:hint="default" w:cs="Times New Roman"/>
      </w:rPr>
    </w:lvl>
    <w:lvl w:ilvl="8" w:tentative="0">
      <w:start w:val="1"/>
      <w:numFmt w:val="decimal"/>
      <w:isLgl/>
      <w:lvlText w:val="%1.%2.%3.%4.%5.%6.%7.%8.%9"/>
      <w:lvlJc w:val="left"/>
      <w:pPr>
        <w:ind w:left="3806" w:hanging="1440"/>
      </w:pPr>
      <w:rPr>
        <w:rFonts w:hint="default" w:cs="Times New Roman"/>
      </w:rPr>
    </w:lvl>
  </w:abstractNum>
  <w:abstractNum w:abstractNumId="1">
    <w:nsid w:val="5EFB7E12"/>
    <w:multiLevelType w:val="singleLevel"/>
    <w:tmpl w:val="5EFB7E12"/>
    <w:lvl w:ilvl="0" w:tentative="0">
      <w:start w:val="1"/>
      <w:numFmt w:val="decimal"/>
      <w:suff w:val="space"/>
      <w:lvlText w:val="%1."/>
      <w:lvlJc w:val="left"/>
      <w:pPr>
        <w:ind w:left="0" w:firstLine="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2C593E"/>
    <w:rsid w:val="000278FD"/>
    <w:rsid w:val="00061FC9"/>
    <w:rsid w:val="00075190"/>
    <w:rsid w:val="0011604A"/>
    <w:rsid w:val="00132110"/>
    <w:rsid w:val="001652AE"/>
    <w:rsid w:val="0025175E"/>
    <w:rsid w:val="00256648"/>
    <w:rsid w:val="002C48EE"/>
    <w:rsid w:val="002D012E"/>
    <w:rsid w:val="002F398F"/>
    <w:rsid w:val="0032480C"/>
    <w:rsid w:val="00364805"/>
    <w:rsid w:val="00373460"/>
    <w:rsid w:val="0037423C"/>
    <w:rsid w:val="003B643A"/>
    <w:rsid w:val="003E580C"/>
    <w:rsid w:val="00414F9D"/>
    <w:rsid w:val="004B48EA"/>
    <w:rsid w:val="00696154"/>
    <w:rsid w:val="006A19EB"/>
    <w:rsid w:val="006D741F"/>
    <w:rsid w:val="00722505"/>
    <w:rsid w:val="0072355D"/>
    <w:rsid w:val="007C3146"/>
    <w:rsid w:val="00844285"/>
    <w:rsid w:val="008531EB"/>
    <w:rsid w:val="008D7577"/>
    <w:rsid w:val="00AB0329"/>
    <w:rsid w:val="00AE30B0"/>
    <w:rsid w:val="00B1763E"/>
    <w:rsid w:val="00B52EE8"/>
    <w:rsid w:val="00B551D2"/>
    <w:rsid w:val="00B87AAA"/>
    <w:rsid w:val="00BE48CB"/>
    <w:rsid w:val="00BF423E"/>
    <w:rsid w:val="00BF646F"/>
    <w:rsid w:val="00C66609"/>
    <w:rsid w:val="00C842E2"/>
    <w:rsid w:val="00CA0380"/>
    <w:rsid w:val="00CA1AB1"/>
    <w:rsid w:val="00CE2812"/>
    <w:rsid w:val="00CE67C8"/>
    <w:rsid w:val="00D42B33"/>
    <w:rsid w:val="00D52989"/>
    <w:rsid w:val="00E43767"/>
    <w:rsid w:val="00E663DB"/>
    <w:rsid w:val="00F02534"/>
    <w:rsid w:val="00F05A32"/>
    <w:rsid w:val="00F646F7"/>
    <w:rsid w:val="00F805EB"/>
    <w:rsid w:val="00F831CC"/>
    <w:rsid w:val="00F96C1B"/>
    <w:rsid w:val="00FB4871"/>
    <w:rsid w:val="010019A2"/>
    <w:rsid w:val="01311D17"/>
    <w:rsid w:val="01457570"/>
    <w:rsid w:val="016731DD"/>
    <w:rsid w:val="01701143"/>
    <w:rsid w:val="017B7436"/>
    <w:rsid w:val="01830099"/>
    <w:rsid w:val="019A6EAF"/>
    <w:rsid w:val="01A050EF"/>
    <w:rsid w:val="01A26771"/>
    <w:rsid w:val="01C0453F"/>
    <w:rsid w:val="020E2058"/>
    <w:rsid w:val="028B36A9"/>
    <w:rsid w:val="02985677"/>
    <w:rsid w:val="029F7154"/>
    <w:rsid w:val="02BA55B6"/>
    <w:rsid w:val="02DF39F5"/>
    <w:rsid w:val="030922DD"/>
    <w:rsid w:val="030A6CC4"/>
    <w:rsid w:val="037D56E7"/>
    <w:rsid w:val="03CF75C5"/>
    <w:rsid w:val="042042C5"/>
    <w:rsid w:val="04BB5883"/>
    <w:rsid w:val="04D806FC"/>
    <w:rsid w:val="05922FA0"/>
    <w:rsid w:val="05F23A3F"/>
    <w:rsid w:val="06255B38"/>
    <w:rsid w:val="064E6EC7"/>
    <w:rsid w:val="06540256"/>
    <w:rsid w:val="065E16B5"/>
    <w:rsid w:val="06A05249"/>
    <w:rsid w:val="06A8347A"/>
    <w:rsid w:val="06D27AF8"/>
    <w:rsid w:val="07550EEC"/>
    <w:rsid w:val="0790350F"/>
    <w:rsid w:val="07B05960"/>
    <w:rsid w:val="083D5445"/>
    <w:rsid w:val="08CC4A1B"/>
    <w:rsid w:val="092812C3"/>
    <w:rsid w:val="09570789"/>
    <w:rsid w:val="09CB4CD3"/>
    <w:rsid w:val="0A110938"/>
    <w:rsid w:val="0A1C108A"/>
    <w:rsid w:val="0A432ABF"/>
    <w:rsid w:val="0AC27E84"/>
    <w:rsid w:val="0AFB5144"/>
    <w:rsid w:val="0B016BFE"/>
    <w:rsid w:val="0B270934"/>
    <w:rsid w:val="0B6B22C9"/>
    <w:rsid w:val="0B6E5916"/>
    <w:rsid w:val="0B837613"/>
    <w:rsid w:val="0C41127C"/>
    <w:rsid w:val="0C741652"/>
    <w:rsid w:val="0C8A677F"/>
    <w:rsid w:val="0CB820FC"/>
    <w:rsid w:val="0D0522AA"/>
    <w:rsid w:val="0D213C33"/>
    <w:rsid w:val="0DCE6B40"/>
    <w:rsid w:val="0E0662D9"/>
    <w:rsid w:val="0E1327A4"/>
    <w:rsid w:val="0E2565C3"/>
    <w:rsid w:val="0E6F3E7F"/>
    <w:rsid w:val="0E941B37"/>
    <w:rsid w:val="0EDA0AB7"/>
    <w:rsid w:val="0F000F7B"/>
    <w:rsid w:val="0F7471E5"/>
    <w:rsid w:val="0FCE0009"/>
    <w:rsid w:val="0FDA7A1E"/>
    <w:rsid w:val="10093E5F"/>
    <w:rsid w:val="108B6BC6"/>
    <w:rsid w:val="111451B1"/>
    <w:rsid w:val="117D4B05"/>
    <w:rsid w:val="120A31AF"/>
    <w:rsid w:val="120D5E88"/>
    <w:rsid w:val="121C431D"/>
    <w:rsid w:val="12505989"/>
    <w:rsid w:val="12C0114D"/>
    <w:rsid w:val="12D6271E"/>
    <w:rsid w:val="13421ED1"/>
    <w:rsid w:val="13752281"/>
    <w:rsid w:val="137D2B9A"/>
    <w:rsid w:val="13930CBF"/>
    <w:rsid w:val="13C9299C"/>
    <w:rsid w:val="14860DA6"/>
    <w:rsid w:val="14EF0F4F"/>
    <w:rsid w:val="15192D96"/>
    <w:rsid w:val="1528122B"/>
    <w:rsid w:val="154D3F83"/>
    <w:rsid w:val="158346B4"/>
    <w:rsid w:val="158C3568"/>
    <w:rsid w:val="15A765F4"/>
    <w:rsid w:val="15EE4223"/>
    <w:rsid w:val="15F5735F"/>
    <w:rsid w:val="162437A1"/>
    <w:rsid w:val="164250DC"/>
    <w:rsid w:val="169052DA"/>
    <w:rsid w:val="16E42F30"/>
    <w:rsid w:val="1700420E"/>
    <w:rsid w:val="17984446"/>
    <w:rsid w:val="17B943BD"/>
    <w:rsid w:val="17DE3E23"/>
    <w:rsid w:val="1816180F"/>
    <w:rsid w:val="1823272D"/>
    <w:rsid w:val="189D5A8C"/>
    <w:rsid w:val="18E13BCB"/>
    <w:rsid w:val="18F558C8"/>
    <w:rsid w:val="1901657D"/>
    <w:rsid w:val="191915B7"/>
    <w:rsid w:val="192166BD"/>
    <w:rsid w:val="193F08F1"/>
    <w:rsid w:val="19A03A86"/>
    <w:rsid w:val="1A501008"/>
    <w:rsid w:val="1BD417C5"/>
    <w:rsid w:val="1C186DA4"/>
    <w:rsid w:val="1C1D56DF"/>
    <w:rsid w:val="1C4032FE"/>
    <w:rsid w:val="1C543DCB"/>
    <w:rsid w:val="1CA27B15"/>
    <w:rsid w:val="1CC47A8B"/>
    <w:rsid w:val="1CE974F2"/>
    <w:rsid w:val="1D2D73DF"/>
    <w:rsid w:val="1D2E026A"/>
    <w:rsid w:val="1DFC5003"/>
    <w:rsid w:val="1E892D3B"/>
    <w:rsid w:val="1EA27958"/>
    <w:rsid w:val="1FE92C56"/>
    <w:rsid w:val="2031368A"/>
    <w:rsid w:val="2059673D"/>
    <w:rsid w:val="20F070A1"/>
    <w:rsid w:val="2149055F"/>
    <w:rsid w:val="21582E98"/>
    <w:rsid w:val="21893052"/>
    <w:rsid w:val="218D48F0"/>
    <w:rsid w:val="219F4623"/>
    <w:rsid w:val="21BD45C4"/>
    <w:rsid w:val="221E379A"/>
    <w:rsid w:val="22632F8C"/>
    <w:rsid w:val="22965A26"/>
    <w:rsid w:val="229E2B2D"/>
    <w:rsid w:val="22B45EAC"/>
    <w:rsid w:val="22E744D4"/>
    <w:rsid w:val="2335523F"/>
    <w:rsid w:val="238C6E29"/>
    <w:rsid w:val="240F5A90"/>
    <w:rsid w:val="241F1A4B"/>
    <w:rsid w:val="256C0CC0"/>
    <w:rsid w:val="25ED2A3C"/>
    <w:rsid w:val="25F95EEC"/>
    <w:rsid w:val="263F63D5"/>
    <w:rsid w:val="266C2E7A"/>
    <w:rsid w:val="26A34BB6"/>
    <w:rsid w:val="26FB054E"/>
    <w:rsid w:val="27315D1D"/>
    <w:rsid w:val="27734588"/>
    <w:rsid w:val="27873B8F"/>
    <w:rsid w:val="27B150B0"/>
    <w:rsid w:val="27BD1CA7"/>
    <w:rsid w:val="281F026C"/>
    <w:rsid w:val="287560DE"/>
    <w:rsid w:val="2885563D"/>
    <w:rsid w:val="28CF3A40"/>
    <w:rsid w:val="28DF529E"/>
    <w:rsid w:val="28E5091F"/>
    <w:rsid w:val="290A02E1"/>
    <w:rsid w:val="298E56A9"/>
    <w:rsid w:val="2A8F792B"/>
    <w:rsid w:val="2AF21C68"/>
    <w:rsid w:val="2B261911"/>
    <w:rsid w:val="2B4324C3"/>
    <w:rsid w:val="2BCA04EF"/>
    <w:rsid w:val="2C5A50EB"/>
    <w:rsid w:val="2C640943"/>
    <w:rsid w:val="2CAC2CBD"/>
    <w:rsid w:val="2CCB2770"/>
    <w:rsid w:val="2D4D587B"/>
    <w:rsid w:val="2D593DF3"/>
    <w:rsid w:val="2D727090"/>
    <w:rsid w:val="2D962D7E"/>
    <w:rsid w:val="2DCA0C7A"/>
    <w:rsid w:val="2E0917A2"/>
    <w:rsid w:val="2E267B1B"/>
    <w:rsid w:val="2E5A0B79"/>
    <w:rsid w:val="2E760204"/>
    <w:rsid w:val="2E9D6A09"/>
    <w:rsid w:val="2ECD45F2"/>
    <w:rsid w:val="2FE347B8"/>
    <w:rsid w:val="2FF16992"/>
    <w:rsid w:val="30375533"/>
    <w:rsid w:val="305048B2"/>
    <w:rsid w:val="30562DBB"/>
    <w:rsid w:val="306453B6"/>
    <w:rsid w:val="307C26FF"/>
    <w:rsid w:val="30A57606"/>
    <w:rsid w:val="30CE282F"/>
    <w:rsid w:val="31490108"/>
    <w:rsid w:val="31653193"/>
    <w:rsid w:val="31C418C9"/>
    <w:rsid w:val="321013E3"/>
    <w:rsid w:val="32CE61B4"/>
    <w:rsid w:val="334B63B9"/>
    <w:rsid w:val="33837901"/>
    <w:rsid w:val="339A3908"/>
    <w:rsid w:val="341669C7"/>
    <w:rsid w:val="347F3C79"/>
    <w:rsid w:val="34AA710F"/>
    <w:rsid w:val="34B47F8E"/>
    <w:rsid w:val="34BB131C"/>
    <w:rsid w:val="34CB7A56"/>
    <w:rsid w:val="350C1B78"/>
    <w:rsid w:val="352F42E8"/>
    <w:rsid w:val="3550415A"/>
    <w:rsid w:val="35773495"/>
    <w:rsid w:val="358838F4"/>
    <w:rsid w:val="35AB1391"/>
    <w:rsid w:val="35BE1988"/>
    <w:rsid w:val="35EB3E83"/>
    <w:rsid w:val="364610BA"/>
    <w:rsid w:val="367774C5"/>
    <w:rsid w:val="367D2D2D"/>
    <w:rsid w:val="36985DB9"/>
    <w:rsid w:val="36F54FB9"/>
    <w:rsid w:val="371511B8"/>
    <w:rsid w:val="373F6235"/>
    <w:rsid w:val="37BF1123"/>
    <w:rsid w:val="38A95BD3"/>
    <w:rsid w:val="38BB2AC6"/>
    <w:rsid w:val="39383F9B"/>
    <w:rsid w:val="394D1C13"/>
    <w:rsid w:val="396C7089"/>
    <w:rsid w:val="3A06303A"/>
    <w:rsid w:val="3A3325C1"/>
    <w:rsid w:val="3A3E0A25"/>
    <w:rsid w:val="3A6D4E67"/>
    <w:rsid w:val="3BA42B0A"/>
    <w:rsid w:val="3C065573"/>
    <w:rsid w:val="3C201AC9"/>
    <w:rsid w:val="3C371BD0"/>
    <w:rsid w:val="3CAE216F"/>
    <w:rsid w:val="3CD64F45"/>
    <w:rsid w:val="3CDA4DD7"/>
    <w:rsid w:val="3D18555E"/>
    <w:rsid w:val="3D281519"/>
    <w:rsid w:val="3D404AB5"/>
    <w:rsid w:val="3DC70D32"/>
    <w:rsid w:val="3E0755D2"/>
    <w:rsid w:val="3E5F71BC"/>
    <w:rsid w:val="3E7F160D"/>
    <w:rsid w:val="3E894239"/>
    <w:rsid w:val="3EC42890"/>
    <w:rsid w:val="3EC86B10"/>
    <w:rsid w:val="3EE03D61"/>
    <w:rsid w:val="3EE74E61"/>
    <w:rsid w:val="3EFB6EE5"/>
    <w:rsid w:val="3F172771"/>
    <w:rsid w:val="3F2B709E"/>
    <w:rsid w:val="3F7B0026"/>
    <w:rsid w:val="3FA70E1B"/>
    <w:rsid w:val="3FF81676"/>
    <w:rsid w:val="40420B44"/>
    <w:rsid w:val="4125649B"/>
    <w:rsid w:val="412F10C8"/>
    <w:rsid w:val="41742246"/>
    <w:rsid w:val="421B33FA"/>
    <w:rsid w:val="42262E1E"/>
    <w:rsid w:val="422E137F"/>
    <w:rsid w:val="42493524"/>
    <w:rsid w:val="427E06DB"/>
    <w:rsid w:val="42845443"/>
    <w:rsid w:val="428C42F8"/>
    <w:rsid w:val="43730AB0"/>
    <w:rsid w:val="43AF71D5"/>
    <w:rsid w:val="43C755E8"/>
    <w:rsid w:val="4444664A"/>
    <w:rsid w:val="448E25A9"/>
    <w:rsid w:val="44BF5DC6"/>
    <w:rsid w:val="45435142"/>
    <w:rsid w:val="4557299B"/>
    <w:rsid w:val="459A2ECC"/>
    <w:rsid w:val="45BE2A1A"/>
    <w:rsid w:val="45CA7611"/>
    <w:rsid w:val="45EC57D9"/>
    <w:rsid w:val="463B7823"/>
    <w:rsid w:val="4689127A"/>
    <w:rsid w:val="468C0D6B"/>
    <w:rsid w:val="46E255B6"/>
    <w:rsid w:val="471E1E95"/>
    <w:rsid w:val="476870E2"/>
    <w:rsid w:val="48D16F09"/>
    <w:rsid w:val="496D09DF"/>
    <w:rsid w:val="496F29A9"/>
    <w:rsid w:val="4AB97C54"/>
    <w:rsid w:val="4AF173EE"/>
    <w:rsid w:val="4AFD3FE5"/>
    <w:rsid w:val="4B2C7D30"/>
    <w:rsid w:val="4B63653E"/>
    <w:rsid w:val="4B6D2F19"/>
    <w:rsid w:val="4BA17066"/>
    <w:rsid w:val="4BC15012"/>
    <w:rsid w:val="4BDB7AA5"/>
    <w:rsid w:val="4BFF5B3B"/>
    <w:rsid w:val="4C0E7EF9"/>
    <w:rsid w:val="4C1B2975"/>
    <w:rsid w:val="4C681932"/>
    <w:rsid w:val="4CDB0356"/>
    <w:rsid w:val="4CEC4311"/>
    <w:rsid w:val="4D027104"/>
    <w:rsid w:val="4D13189E"/>
    <w:rsid w:val="4D40640B"/>
    <w:rsid w:val="4D461C73"/>
    <w:rsid w:val="4DC31516"/>
    <w:rsid w:val="4DDA23BB"/>
    <w:rsid w:val="4E3F66C2"/>
    <w:rsid w:val="4E5E4D9B"/>
    <w:rsid w:val="4EC866B8"/>
    <w:rsid w:val="4EF73E9A"/>
    <w:rsid w:val="4F1E452A"/>
    <w:rsid w:val="4F4E3061"/>
    <w:rsid w:val="4F6939F7"/>
    <w:rsid w:val="503C110B"/>
    <w:rsid w:val="504D156B"/>
    <w:rsid w:val="51AB479B"/>
    <w:rsid w:val="52B70F1D"/>
    <w:rsid w:val="52C673B2"/>
    <w:rsid w:val="52E141EC"/>
    <w:rsid w:val="531C2F13"/>
    <w:rsid w:val="53CA4C80"/>
    <w:rsid w:val="542C593E"/>
    <w:rsid w:val="54866DF9"/>
    <w:rsid w:val="54903BE7"/>
    <w:rsid w:val="551268DF"/>
    <w:rsid w:val="55496DF8"/>
    <w:rsid w:val="55684751"/>
    <w:rsid w:val="56CD0D0F"/>
    <w:rsid w:val="570F38F4"/>
    <w:rsid w:val="57174680"/>
    <w:rsid w:val="574F7976"/>
    <w:rsid w:val="576109DB"/>
    <w:rsid w:val="58346B6C"/>
    <w:rsid w:val="58BF28DA"/>
    <w:rsid w:val="590824D3"/>
    <w:rsid w:val="595515AE"/>
    <w:rsid w:val="5A1E20C2"/>
    <w:rsid w:val="5A2570B4"/>
    <w:rsid w:val="5A3612C1"/>
    <w:rsid w:val="5A455061"/>
    <w:rsid w:val="5A6965E5"/>
    <w:rsid w:val="5AE8158A"/>
    <w:rsid w:val="5AF251E8"/>
    <w:rsid w:val="5B800A46"/>
    <w:rsid w:val="5B8878FB"/>
    <w:rsid w:val="5B9444F1"/>
    <w:rsid w:val="5C432016"/>
    <w:rsid w:val="5CAE778C"/>
    <w:rsid w:val="5CC901CB"/>
    <w:rsid w:val="5D706898"/>
    <w:rsid w:val="5DB37655"/>
    <w:rsid w:val="5DE828D3"/>
    <w:rsid w:val="5DE84681"/>
    <w:rsid w:val="5DED7EE9"/>
    <w:rsid w:val="5E2A2EEB"/>
    <w:rsid w:val="5E68756F"/>
    <w:rsid w:val="5E941D2E"/>
    <w:rsid w:val="5EEC1F4F"/>
    <w:rsid w:val="5F172915"/>
    <w:rsid w:val="5F2D2C93"/>
    <w:rsid w:val="5F2F076A"/>
    <w:rsid w:val="5F322057"/>
    <w:rsid w:val="5F3274E7"/>
    <w:rsid w:val="5FF53085"/>
    <w:rsid w:val="604C7149"/>
    <w:rsid w:val="60562843"/>
    <w:rsid w:val="607C7302"/>
    <w:rsid w:val="60964868"/>
    <w:rsid w:val="60C211B9"/>
    <w:rsid w:val="6109328C"/>
    <w:rsid w:val="610C0686"/>
    <w:rsid w:val="611063C8"/>
    <w:rsid w:val="61243C22"/>
    <w:rsid w:val="61C84EF5"/>
    <w:rsid w:val="626369CC"/>
    <w:rsid w:val="62A37F90"/>
    <w:rsid w:val="62D96C8E"/>
    <w:rsid w:val="63770981"/>
    <w:rsid w:val="63A24DCC"/>
    <w:rsid w:val="63B35731"/>
    <w:rsid w:val="63FA3360"/>
    <w:rsid w:val="63FD16BC"/>
    <w:rsid w:val="64073C15"/>
    <w:rsid w:val="64122457"/>
    <w:rsid w:val="64942E6C"/>
    <w:rsid w:val="64AC6408"/>
    <w:rsid w:val="64F8164D"/>
    <w:rsid w:val="64FE167E"/>
    <w:rsid w:val="6531690D"/>
    <w:rsid w:val="65516FAF"/>
    <w:rsid w:val="655D2457"/>
    <w:rsid w:val="65674BE4"/>
    <w:rsid w:val="65735178"/>
    <w:rsid w:val="65866B1B"/>
    <w:rsid w:val="65D04378"/>
    <w:rsid w:val="65DE4CE7"/>
    <w:rsid w:val="662D3578"/>
    <w:rsid w:val="662D5327"/>
    <w:rsid w:val="667E7A2F"/>
    <w:rsid w:val="66927307"/>
    <w:rsid w:val="6695111E"/>
    <w:rsid w:val="66B27F22"/>
    <w:rsid w:val="66FD119D"/>
    <w:rsid w:val="6773114E"/>
    <w:rsid w:val="67B51A77"/>
    <w:rsid w:val="68594AF9"/>
    <w:rsid w:val="68BC0C22"/>
    <w:rsid w:val="68C94977"/>
    <w:rsid w:val="691F4561"/>
    <w:rsid w:val="693E5A9D"/>
    <w:rsid w:val="694330B3"/>
    <w:rsid w:val="69472847"/>
    <w:rsid w:val="69635503"/>
    <w:rsid w:val="696F20FA"/>
    <w:rsid w:val="69A00505"/>
    <w:rsid w:val="69FC398E"/>
    <w:rsid w:val="6A2A1DBD"/>
    <w:rsid w:val="6A420834"/>
    <w:rsid w:val="6AAF0A00"/>
    <w:rsid w:val="6AB51D8E"/>
    <w:rsid w:val="6AC67AF8"/>
    <w:rsid w:val="6B324924"/>
    <w:rsid w:val="6BB107A8"/>
    <w:rsid w:val="6BB81B36"/>
    <w:rsid w:val="6BEA3CBA"/>
    <w:rsid w:val="6C0134DD"/>
    <w:rsid w:val="6C2471CC"/>
    <w:rsid w:val="6C2C7E2E"/>
    <w:rsid w:val="6C661592"/>
    <w:rsid w:val="6CAD5413"/>
    <w:rsid w:val="6CD3474E"/>
    <w:rsid w:val="6D0112BB"/>
    <w:rsid w:val="6D327024"/>
    <w:rsid w:val="6D413DAD"/>
    <w:rsid w:val="6D6E2B20"/>
    <w:rsid w:val="6DA700B4"/>
    <w:rsid w:val="6DB8406F"/>
    <w:rsid w:val="6E5A0C83"/>
    <w:rsid w:val="6E5C0E9F"/>
    <w:rsid w:val="6E60580F"/>
    <w:rsid w:val="6E753D0F"/>
    <w:rsid w:val="6E7F693B"/>
    <w:rsid w:val="6EBD5A3C"/>
    <w:rsid w:val="6ED50C51"/>
    <w:rsid w:val="6F2474E3"/>
    <w:rsid w:val="6F810491"/>
    <w:rsid w:val="6F96754E"/>
    <w:rsid w:val="6F9E1043"/>
    <w:rsid w:val="6FD26F3F"/>
    <w:rsid w:val="6FDD600F"/>
    <w:rsid w:val="7047792D"/>
    <w:rsid w:val="70E37655"/>
    <w:rsid w:val="713A21D2"/>
    <w:rsid w:val="714D4ACF"/>
    <w:rsid w:val="71BC7EA6"/>
    <w:rsid w:val="71E847F7"/>
    <w:rsid w:val="722F0678"/>
    <w:rsid w:val="723E08BB"/>
    <w:rsid w:val="725B321B"/>
    <w:rsid w:val="725D6F93"/>
    <w:rsid w:val="72750E9A"/>
    <w:rsid w:val="729B4413"/>
    <w:rsid w:val="73075151"/>
    <w:rsid w:val="73F86CB0"/>
    <w:rsid w:val="742D0BE7"/>
    <w:rsid w:val="74513F87"/>
    <w:rsid w:val="746960C4"/>
    <w:rsid w:val="74844CAB"/>
    <w:rsid w:val="74B44EC7"/>
    <w:rsid w:val="74C0380A"/>
    <w:rsid w:val="752B3379"/>
    <w:rsid w:val="753F0BD2"/>
    <w:rsid w:val="757B56CA"/>
    <w:rsid w:val="75970A0E"/>
    <w:rsid w:val="75E07B34"/>
    <w:rsid w:val="760017AF"/>
    <w:rsid w:val="76692017"/>
    <w:rsid w:val="76F93003"/>
    <w:rsid w:val="76FFBEF4"/>
    <w:rsid w:val="770B234F"/>
    <w:rsid w:val="771B11CB"/>
    <w:rsid w:val="77277B70"/>
    <w:rsid w:val="774C75D7"/>
    <w:rsid w:val="776B2153"/>
    <w:rsid w:val="77B27D81"/>
    <w:rsid w:val="77D24040"/>
    <w:rsid w:val="77EE0E17"/>
    <w:rsid w:val="78306EF8"/>
    <w:rsid w:val="783469E8"/>
    <w:rsid w:val="78485FF0"/>
    <w:rsid w:val="78C10072"/>
    <w:rsid w:val="78CE0BEB"/>
    <w:rsid w:val="78FF0DA4"/>
    <w:rsid w:val="797F3C93"/>
    <w:rsid w:val="79A90D10"/>
    <w:rsid w:val="7A3A5E0C"/>
    <w:rsid w:val="7AAD2A82"/>
    <w:rsid w:val="7AC322A6"/>
    <w:rsid w:val="7AD6744A"/>
    <w:rsid w:val="7B5F2B22"/>
    <w:rsid w:val="7B9B57FE"/>
    <w:rsid w:val="7BBF3C0A"/>
    <w:rsid w:val="7BE61DA8"/>
    <w:rsid w:val="7C4B4C2B"/>
    <w:rsid w:val="7C66113B"/>
    <w:rsid w:val="7C8800E7"/>
    <w:rsid w:val="7C9932BE"/>
    <w:rsid w:val="7CE56503"/>
    <w:rsid w:val="7D2C4132"/>
    <w:rsid w:val="7D443CC9"/>
    <w:rsid w:val="7D6F401F"/>
    <w:rsid w:val="7D8A7311"/>
    <w:rsid w:val="7DB87774"/>
    <w:rsid w:val="7DFF35F5"/>
    <w:rsid w:val="7E9300B5"/>
    <w:rsid w:val="7F341B7B"/>
    <w:rsid w:val="7F3B240A"/>
    <w:rsid w:val="7F792C8F"/>
    <w:rsid w:val="7FE42AA2"/>
    <w:rsid w:val="8DF5EA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autoSpaceDE w:val="0"/>
      <w:autoSpaceDN w:val="0"/>
      <w:adjustRightInd w:val="0"/>
      <w:jc w:val="left"/>
      <w:outlineLvl w:val="0"/>
    </w:pPr>
    <w:rPr>
      <w:rFonts w:ascii="仿宋_GB2312" w:eastAsia="仿宋_GB2312"/>
      <w:b/>
      <w:bCs/>
      <w:color w:val="000000"/>
      <w:kern w:val="0"/>
      <w:sz w:val="36"/>
      <w:szCs w:val="20"/>
    </w:rPr>
  </w:style>
  <w:style w:type="paragraph" w:styleId="3">
    <w:name w:val="heading 2"/>
    <w:basedOn w:val="1"/>
    <w:next w:val="1"/>
    <w:qFormat/>
    <w:uiPriority w:val="0"/>
    <w:pPr>
      <w:keepNext/>
      <w:keepLines/>
      <w:spacing w:before="120" w:after="120" w:line="360" w:lineRule="auto"/>
      <w:jc w:val="center"/>
      <w:outlineLvl w:val="1"/>
    </w:pPr>
    <w:rPr>
      <w:rFonts w:ascii="Arial" w:hAnsi="Arial"/>
      <w:b/>
      <w:bCs/>
      <w:kern w:val="0"/>
      <w:sz w:val="32"/>
      <w:szCs w:val="32"/>
    </w:rPr>
  </w:style>
  <w:style w:type="paragraph" w:styleId="4">
    <w:name w:val="heading 3"/>
    <w:basedOn w:val="1"/>
    <w:next w:val="1"/>
    <w:qFormat/>
    <w:uiPriority w:val="0"/>
    <w:pPr>
      <w:keepNext/>
      <w:keepLines/>
      <w:spacing w:before="120" w:after="120" w:line="360" w:lineRule="auto"/>
      <w:ind w:firstLine="200" w:firstLineChars="200"/>
      <w:jc w:val="center"/>
      <w:outlineLvl w:val="2"/>
    </w:pPr>
    <w:rPr>
      <w:rFonts w:ascii="宋体"/>
      <w:b/>
      <w:bCs/>
      <w:kern w:val="0"/>
      <w:sz w:val="32"/>
      <w:szCs w:val="32"/>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next w:val="7"/>
    <w:qFormat/>
    <w:uiPriority w:val="0"/>
    <w:pPr>
      <w:spacing w:after="120"/>
    </w:pPr>
    <w:rPr>
      <w:kern w:val="0"/>
      <w:sz w:val="24"/>
    </w:rPr>
  </w:style>
  <w:style w:type="paragraph" w:styleId="7">
    <w:name w:val="toc 5"/>
    <w:basedOn w:val="1"/>
    <w:next w:val="1"/>
    <w:qFormat/>
    <w:uiPriority w:val="0"/>
    <w:pPr>
      <w:ind w:left="800" w:leftChars="800"/>
    </w:pPr>
    <w:rPr>
      <w:rFonts w:ascii="Calibri" w:hAnsi="Calibri"/>
      <w:szCs w:val="22"/>
    </w:rPr>
  </w:style>
  <w:style w:type="paragraph" w:styleId="8">
    <w:name w:val="Body Text Indent"/>
    <w:basedOn w:val="1"/>
    <w:next w:val="9"/>
    <w:qFormat/>
    <w:uiPriority w:val="0"/>
    <w:pPr>
      <w:ind w:firstLine="200" w:firstLineChars="200"/>
      <w:jc w:val="left"/>
    </w:pPr>
    <w:rPr>
      <w:rFonts w:ascii="仿宋_GB2312" w:eastAsia="仿宋_GB2312"/>
      <w:kern w:val="0"/>
      <w:sz w:val="24"/>
    </w:rPr>
  </w:style>
  <w:style w:type="paragraph" w:customStyle="1" w:styleId="9">
    <w:name w:val="样式 正文文字缩进 + 小四 首行缩进:  2 字符"/>
    <w:basedOn w:val="1"/>
    <w:qFormat/>
    <w:uiPriority w:val="0"/>
    <w:pPr>
      <w:spacing w:line="600" w:lineRule="exact"/>
      <w:jc w:val="center"/>
    </w:pPr>
    <w:rPr>
      <w:rFonts w:ascii="宋体"/>
      <w:b/>
      <w:u w:val="double"/>
    </w:rPr>
  </w:style>
  <w:style w:type="paragraph" w:styleId="10">
    <w:name w:val="toc 3"/>
    <w:basedOn w:val="1"/>
    <w:next w:val="1"/>
    <w:qFormat/>
    <w:uiPriority w:val="0"/>
    <w:pPr>
      <w:tabs>
        <w:tab w:val="left" w:pos="1400"/>
        <w:tab w:val="right" w:leader="dot" w:pos="8931"/>
      </w:tabs>
      <w:spacing w:line="360" w:lineRule="auto"/>
      <w:ind w:left="400" w:leftChars="400" w:right="38" w:rightChars="38"/>
    </w:pPr>
  </w:style>
  <w:style w:type="paragraph" w:styleId="11">
    <w:name w:val="Plain Text"/>
    <w:basedOn w:val="1"/>
    <w:next w:val="1"/>
    <w:qFormat/>
    <w:uiPriority w:val="0"/>
    <w:pPr>
      <w:autoSpaceDE w:val="0"/>
      <w:autoSpaceDN w:val="0"/>
      <w:adjustRightInd w:val="0"/>
      <w:jc w:val="left"/>
    </w:pPr>
    <w:rPr>
      <w:rFonts w:ascii="宋体"/>
      <w:szCs w:val="21"/>
    </w:rPr>
  </w:style>
  <w:style w:type="paragraph" w:styleId="12">
    <w:name w:val="Body Text Indent 2"/>
    <w:basedOn w:val="1"/>
    <w:qFormat/>
    <w:uiPriority w:val="0"/>
    <w:pPr>
      <w:spacing w:line="60" w:lineRule="auto"/>
      <w:ind w:firstLine="128" w:firstLineChars="128"/>
    </w:pPr>
    <w:rPr>
      <w:rFonts w:ascii="仿宋_GB2312" w:eastAsia="仿宋_GB2312"/>
      <w:kern w:val="0"/>
      <w:sz w:val="24"/>
    </w:rPr>
  </w:style>
  <w:style w:type="paragraph" w:styleId="13">
    <w:name w:val="Balloon Text"/>
    <w:basedOn w:val="1"/>
    <w:link w:val="41"/>
    <w:qFormat/>
    <w:uiPriority w:val="0"/>
    <w:rPr>
      <w:sz w:val="18"/>
      <w:szCs w:val="18"/>
    </w:rPr>
  </w:style>
  <w:style w:type="paragraph" w:styleId="14">
    <w:name w:val="footer"/>
    <w:basedOn w:val="1"/>
    <w:qFormat/>
    <w:uiPriority w:val="0"/>
    <w:pPr>
      <w:tabs>
        <w:tab w:val="center" w:pos="4153"/>
        <w:tab w:val="right" w:pos="8306"/>
      </w:tabs>
      <w:snapToGrid w:val="0"/>
      <w:jc w:val="left"/>
    </w:pPr>
    <w:rPr>
      <w:rFonts w:ascii="Calibri" w:hAnsi="Calibri"/>
      <w:kern w:val="0"/>
      <w:sz w:val="18"/>
      <w:szCs w:val="18"/>
    </w:rPr>
  </w:style>
  <w:style w:type="paragraph" w:styleId="15">
    <w:name w:val="header"/>
    <w:basedOn w:val="1"/>
    <w:qFormat/>
    <w:uiPriority w:val="0"/>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6">
    <w:name w:val="toc 1"/>
    <w:basedOn w:val="1"/>
    <w:next w:val="1"/>
    <w:qFormat/>
    <w:uiPriority w:val="0"/>
    <w:pPr>
      <w:tabs>
        <w:tab w:val="right" w:leader="dot" w:pos="8931"/>
      </w:tabs>
      <w:spacing w:line="360" w:lineRule="auto"/>
    </w:pPr>
    <w:rPr>
      <w:b/>
      <w:sz w:val="24"/>
    </w:rPr>
  </w:style>
  <w:style w:type="paragraph" w:styleId="17">
    <w:name w:val="toc 2"/>
    <w:basedOn w:val="1"/>
    <w:next w:val="1"/>
    <w:qFormat/>
    <w:uiPriority w:val="0"/>
    <w:pPr>
      <w:tabs>
        <w:tab w:val="right" w:leader="dot" w:pos="8931"/>
      </w:tabs>
      <w:spacing w:line="360" w:lineRule="auto"/>
      <w:ind w:left="160" w:leftChars="100" w:right="38" w:rightChars="38" w:hanging="60"/>
    </w:pPr>
  </w:style>
  <w:style w:type="paragraph" w:styleId="18">
    <w:name w:val="Body Text 2"/>
    <w:basedOn w:val="1"/>
    <w:qFormat/>
    <w:uiPriority w:val="0"/>
    <w:rPr>
      <w:rFonts w:ascii="宋体"/>
      <w:kern w:val="0"/>
      <w:sz w:val="20"/>
      <w:szCs w:val="20"/>
    </w:rPr>
  </w:style>
  <w:style w:type="paragraph" w:styleId="19">
    <w:name w:val="Normal (Web)"/>
    <w:basedOn w:val="1"/>
    <w:qFormat/>
    <w:uiPriority w:val="0"/>
    <w:pPr>
      <w:widowControl/>
      <w:spacing w:before="100" w:beforeAutospacing="1" w:after="100" w:afterAutospacing="1"/>
      <w:jc w:val="left"/>
    </w:pPr>
    <w:rPr>
      <w:rFonts w:ascii="宋体" w:cs="宋体"/>
      <w:kern w:val="0"/>
      <w:sz w:val="24"/>
    </w:rPr>
  </w:style>
  <w:style w:type="paragraph" w:styleId="20">
    <w:name w:val="Body Text First Indent 2"/>
    <w:basedOn w:val="8"/>
    <w:qFormat/>
    <w:uiPriority w:val="0"/>
    <w:pPr>
      <w:spacing w:after="120"/>
      <w:ind w:left="200" w:leftChars="200"/>
    </w:pPr>
    <w:rPr>
      <w:rFonts w:ascii="Times New Roman"/>
      <w:sz w:val="21"/>
    </w:rPr>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qFormat/>
    <w:uiPriority w:val="0"/>
    <w:rPr>
      <w:b/>
    </w:rPr>
  </w:style>
  <w:style w:type="character" w:styleId="25">
    <w:name w:val="page number"/>
    <w:basedOn w:val="23"/>
    <w:qFormat/>
    <w:uiPriority w:val="0"/>
  </w:style>
  <w:style w:type="character" w:styleId="26">
    <w:name w:val="annotation reference"/>
    <w:basedOn w:val="23"/>
    <w:unhideWhenUsed/>
    <w:qFormat/>
    <w:uiPriority w:val="0"/>
    <w:rPr>
      <w:sz w:val="16"/>
      <w:szCs w:val="16"/>
    </w:rPr>
  </w:style>
  <w:style w:type="character" w:customStyle="1" w:styleId="27">
    <w:name w:val="fontstyle01"/>
    <w:qFormat/>
    <w:uiPriority w:val="0"/>
    <w:rPr>
      <w:rFonts w:ascii="?????" w:hAnsi="?????" w:eastAsia="Times New Roman"/>
      <w:color w:val="000000"/>
      <w:sz w:val="24"/>
    </w:rPr>
  </w:style>
  <w:style w:type="paragraph" w:customStyle="1" w:styleId="28">
    <w:name w:val="列表段落1"/>
    <w:basedOn w:val="1"/>
    <w:qFormat/>
    <w:uiPriority w:val="0"/>
    <w:pPr>
      <w:ind w:firstLine="200" w:firstLineChars="200"/>
    </w:pPr>
    <w:rPr>
      <w:rFonts w:ascii="Calibri" w:hAnsi="Calibri"/>
      <w:szCs w:val="22"/>
    </w:rPr>
  </w:style>
  <w:style w:type="paragraph" w:styleId="29">
    <w:name w:val="List Paragraph"/>
    <w:basedOn w:val="1"/>
    <w:qFormat/>
    <w:uiPriority w:val="99"/>
    <w:pPr>
      <w:ind w:firstLine="420" w:firstLineChars="200"/>
    </w:pPr>
  </w:style>
  <w:style w:type="table" w:customStyle="1" w:styleId="30">
    <w:name w:val="Table Normal"/>
    <w:unhideWhenUsed/>
    <w:qFormat/>
    <w:uiPriority w:val="0"/>
    <w:rPr>
      <w:rFonts w:ascii="Calibri" w:hAnsi="Calibri"/>
    </w:rPr>
    <w:tblPr>
      <w:tblCellMar>
        <w:top w:w="0" w:type="dxa"/>
        <w:left w:w="0" w:type="dxa"/>
        <w:bottom w:w="0" w:type="dxa"/>
        <w:right w:w="0" w:type="dxa"/>
      </w:tblCellMar>
    </w:tblPr>
  </w:style>
  <w:style w:type="paragraph" w:customStyle="1" w:styleId="31">
    <w:name w:val="Table Paragraph"/>
    <w:basedOn w:val="1"/>
    <w:qFormat/>
    <w:uiPriority w:val="1"/>
    <w:pPr>
      <w:autoSpaceDE w:val="0"/>
      <w:autoSpaceDN w:val="0"/>
      <w:jc w:val="left"/>
    </w:pPr>
    <w:rPr>
      <w:rFonts w:ascii="宋体" w:hAnsi="宋体" w:cs="宋体"/>
      <w:kern w:val="0"/>
      <w:sz w:val="22"/>
      <w:szCs w:val="22"/>
      <w:lang w:val="zh-CN" w:bidi="zh-CN"/>
    </w:rPr>
  </w:style>
  <w:style w:type="paragraph" w:customStyle="1" w:styleId="32">
    <w:name w:val="合同正文"/>
    <w:basedOn w:val="33"/>
    <w:qFormat/>
    <w:uiPriority w:val="0"/>
    <w:rPr>
      <w:rFonts w:ascii="Times New Roman" w:hAnsi="Times New Roman" w:eastAsia="宋体" w:cs="Times New Roman"/>
      <w:sz w:val="21"/>
    </w:rPr>
  </w:style>
  <w:style w:type="paragraph" w:customStyle="1" w:styleId="33">
    <w:name w:val="样式 仿宋 小四 左 图案: 清除 (白色) 行距: 1.5 倍行距"/>
    <w:basedOn w:val="1"/>
    <w:qFormat/>
    <w:uiPriority w:val="0"/>
    <w:pPr>
      <w:spacing w:line="360" w:lineRule="auto"/>
      <w:ind w:firstLine="200" w:firstLineChars="200"/>
      <w:jc w:val="left"/>
    </w:pPr>
    <w:rPr>
      <w:rFonts w:ascii="仿宋" w:hAnsi="仿宋" w:eastAsia="仿宋" w:cs="宋体"/>
      <w:sz w:val="24"/>
      <w:szCs w:val="20"/>
      <w:shd w:val="clear" w:color="auto" w:fill="FFFFFF"/>
    </w:rPr>
  </w:style>
  <w:style w:type="character" w:customStyle="1" w:styleId="34">
    <w:name w:val="font41"/>
    <w:basedOn w:val="23"/>
    <w:qFormat/>
    <w:uiPriority w:val="0"/>
    <w:rPr>
      <w:rFonts w:hint="eastAsia" w:ascii="宋体" w:hAnsi="宋体" w:eastAsia="宋体" w:cs="宋体"/>
      <w:color w:val="0F1115"/>
      <w:sz w:val="21"/>
      <w:szCs w:val="21"/>
      <w:u w:val="none"/>
    </w:rPr>
  </w:style>
  <w:style w:type="character" w:customStyle="1" w:styleId="35">
    <w:name w:val="font31"/>
    <w:basedOn w:val="23"/>
    <w:qFormat/>
    <w:uiPriority w:val="0"/>
    <w:rPr>
      <w:rFonts w:hint="default" w:ascii="Times New Roman" w:hAnsi="Times New Roman" w:cs="Times New Roman"/>
      <w:color w:val="0F1115"/>
      <w:sz w:val="21"/>
      <w:szCs w:val="21"/>
      <w:u w:val="none"/>
    </w:rPr>
  </w:style>
  <w:style w:type="character" w:customStyle="1" w:styleId="36">
    <w:name w:val="font51"/>
    <w:basedOn w:val="23"/>
    <w:qFormat/>
    <w:uiPriority w:val="0"/>
    <w:rPr>
      <w:rFonts w:hint="default" w:ascii="Times New Roman" w:hAnsi="Times New Roman" w:cs="Times New Roman"/>
      <w:color w:val="FF0000"/>
      <w:sz w:val="21"/>
      <w:szCs w:val="21"/>
      <w:u w:val="none"/>
    </w:rPr>
  </w:style>
  <w:style w:type="character" w:customStyle="1" w:styleId="37">
    <w:name w:val="font81"/>
    <w:basedOn w:val="23"/>
    <w:qFormat/>
    <w:uiPriority w:val="0"/>
    <w:rPr>
      <w:rFonts w:hint="eastAsia" w:ascii="宋体" w:hAnsi="宋体" w:eastAsia="宋体" w:cs="宋体"/>
      <w:color w:val="FF0000"/>
      <w:sz w:val="21"/>
      <w:szCs w:val="21"/>
      <w:u w:val="none"/>
    </w:rPr>
  </w:style>
  <w:style w:type="character" w:customStyle="1" w:styleId="38">
    <w:name w:val="font71"/>
    <w:basedOn w:val="23"/>
    <w:qFormat/>
    <w:uiPriority w:val="0"/>
    <w:rPr>
      <w:rFonts w:hint="default" w:ascii="Times New Roman" w:hAnsi="Times New Roman" w:cs="Times New Roman"/>
      <w:color w:val="4F81BD"/>
      <w:sz w:val="21"/>
      <w:szCs w:val="21"/>
      <w:u w:val="none"/>
    </w:rPr>
  </w:style>
  <w:style w:type="character" w:customStyle="1" w:styleId="39">
    <w:name w:val="font111"/>
    <w:basedOn w:val="23"/>
    <w:qFormat/>
    <w:uiPriority w:val="0"/>
    <w:rPr>
      <w:rFonts w:hint="eastAsia" w:ascii="宋体" w:hAnsi="宋体" w:eastAsia="宋体" w:cs="宋体"/>
      <w:color w:val="4F81BD"/>
      <w:sz w:val="21"/>
      <w:szCs w:val="21"/>
      <w:u w:val="none"/>
    </w:rPr>
  </w:style>
  <w:style w:type="character" w:customStyle="1" w:styleId="40">
    <w:name w:val="font121"/>
    <w:basedOn w:val="23"/>
    <w:qFormat/>
    <w:uiPriority w:val="0"/>
    <w:rPr>
      <w:rFonts w:hint="default" w:ascii="Times New Roman" w:hAnsi="Times New Roman" w:cs="Times New Roman"/>
      <w:color w:val="0F1115"/>
      <w:sz w:val="21"/>
      <w:szCs w:val="21"/>
      <w:u w:val="none"/>
      <w:vertAlign w:val="superscript"/>
    </w:rPr>
  </w:style>
  <w:style w:type="character" w:customStyle="1" w:styleId="41">
    <w:name w:val="批注框文本 字符"/>
    <w:basedOn w:val="23"/>
    <w:link w:val="13"/>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18A334B-E096-4330-BF54-CD910EC217AD}">
  <ds:schemaRefs/>
</ds:datastoreItem>
</file>

<file path=docProps/app.xml><?xml version="1.0" encoding="utf-8"?>
<Properties xmlns="http://schemas.openxmlformats.org/officeDocument/2006/extended-properties" xmlns:vt="http://schemas.openxmlformats.org/officeDocument/2006/docPropsVTypes">
  <Template>Normal.dotm</Template>
  <Pages>65</Pages>
  <Words>11396</Words>
  <Characters>12155</Characters>
  <Lines>241</Lines>
  <Paragraphs>67</Paragraphs>
  <TotalTime>8</TotalTime>
  <ScaleCrop>false</ScaleCrop>
  <LinksUpToDate>false</LinksUpToDate>
  <CharactersWithSpaces>12371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2025-06-05T22:14:00Z</dcterms:created>
  <dc:creator>王丽君</dc:creator>
  <cp:lastModifiedBy>C  。</cp:lastModifiedBy>
  <dcterms:modified xsi:type="dcterms:W3CDTF">2026-08-27T03:37:43Z</dcterms:modified>
  <cp:revision>65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8424C61B258D4623A960A224FC0B57D4_13</vt:lpwstr>
  </property>
  <property fmtid="{D5CDD505-2E9C-101B-9397-08002B2CF9AE}" pid="4" name="KSOTemplateDocerSaveRecord">
    <vt:lpwstr>eyJoZGlkIjoiNzEyNDFiOTExMjlmOGY5OTg1YzRmYzJhMWQyZWRlOGYiLCJ1c2VySWQiOiI2ODkzOTQxODQifQ==</vt:lpwstr>
  </property>
</Properties>
</file>