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白银市平川区财政局财政预算绩效评价服务框架协议采购项目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K6204032025000009</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征集人：</w:t>
      </w:r>
      <w:r>
        <w:rPr>
          <w:rFonts w:ascii="仿宋_GB2312" w:hAnsi="仿宋_GB2312" w:cs="仿宋_GB2312" w:eastAsia="仿宋_GB2312"/>
          <w:sz w:val="24"/>
          <w:b/>
        </w:rPr>
        <w:t>白银市平川区财政局</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pPr>
      <w:r>
        <w:rPr>
          <w:rFonts w:ascii="仿宋_GB2312" w:hAnsi="仿宋_GB2312" w:cs="仿宋_GB2312" w:eastAsia="仿宋_GB2312"/>
          <w:b/>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甘肃中昱诚项目咨询管理有限公司</w:t>
      </w:r>
      <w:r>
        <w:rPr>
          <w:rFonts w:ascii="仿宋_GB2312" w:hAnsi="仿宋_GB2312" w:cs="仿宋_GB2312" w:eastAsia="仿宋_GB2312"/>
        </w:rPr>
        <w:t>受</w:t>
      </w:r>
      <w:r>
        <w:rPr>
          <w:rFonts w:ascii="仿宋_GB2312" w:hAnsi="仿宋_GB2312" w:cs="仿宋_GB2312" w:eastAsia="仿宋_GB2312"/>
        </w:rPr>
        <w:t>白银市平川区财政局</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白银市平川区财政局财政预算绩效评价服务框架协议采购项目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征集财政预算绩效评价服务单位10家，主要开展事前绩效评估、财政重点绩效评价、成本绩效分析及其他相关工作。</w:t>
      </w:r>
    </w:p>
    <w:p>
      <w:pPr>
        <w:pStyle w:val="null3"/>
        <w:jc w:val="left"/>
        <w:outlineLvl w:val="2"/>
      </w:pPr>
      <w:r>
        <w:rPr>
          <w:rFonts w:ascii="仿宋_GB2312" w:hAnsi="仿宋_GB2312" w:cs="仿宋_GB2312" w:eastAsia="仿宋_GB2312"/>
          <w:sz w:val="28"/>
          <w:b/>
        </w:rPr>
        <w:t>二、项目基本情况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K6204032025000009</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白银市平川区财政局财政预算绩效评价服务框架协议采购项目</w:t>
      </w:r>
    </w:p>
    <w:p>
      <w:pPr>
        <w:pStyle w:val="null3"/>
        <w:jc w:val="left"/>
        <w:outlineLvl w:val="2"/>
      </w:pPr>
      <w:r>
        <w:rPr>
          <w:rFonts w:ascii="仿宋_GB2312" w:hAnsi="仿宋_GB2312" w:cs="仿宋_GB2312" w:eastAsia="仿宋_GB2312"/>
          <w:sz w:val="28"/>
          <w:b/>
        </w:rPr>
        <w:t>三、供应商参加本次政府采购活动应具备的条件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特定资格要求：项目负责人须具备注册会计师执业资格或一级造价工程师执业资格【同时具备高级职称（含副高）】或注册咨询工程师执业资格等相关行业管理部门认可的专业资质证书，（提供社保管理部门出具的以上人员的社保证明复印件并加盖公章，需社保管理部门盖章，如是退休工作人员，须提供有效的劳动合同复印件加盖投标人公章及退休证复印件）</w:t>
      </w:r>
    </w:p>
    <w:p>
      <w:pPr>
        <w:pStyle w:val="null3"/>
        <w:jc w:val="left"/>
        <w:outlineLvl w:val="2"/>
      </w:pPr>
      <w:r>
        <w:rPr>
          <w:rFonts w:ascii="仿宋_GB2312" w:hAnsi="仿宋_GB2312" w:cs="仿宋_GB2312" w:eastAsia="仿宋_GB2312"/>
          <w:sz w:val="28"/>
          <w:b/>
        </w:rPr>
        <w:t>四、电子化采购相关事项</w:t>
      </w:r>
    </w:p>
    <w:p>
      <w:pPr>
        <w:pStyle w:val="null3"/>
        <w:ind w:firstLine="480"/>
        <w:jc w:val="left"/>
      </w:pPr>
      <w:r>
        <w:rPr>
          <w:rFonts w:ascii="仿宋_GB2312" w:hAnsi="仿宋_GB2312" w:cs="仿宋_GB2312" w:eastAsia="仿宋_GB2312"/>
        </w:rPr>
        <w:t>本项目实行电子化采购，使用的电子化交易系统为：甘肃省框架协议电子化采购系统，登录方式及地址：通过框架协议电子化采购系统（https://gcycloud.cn/gpfa-main-web/index?regionguid=3201001）供应商用户登录，或在甘肃省公共资源交易网完成注册，然后进入甘肃省公共资源交易网框架协议采购公告点击“我要投标”，进入框架协议电子化采购系统。</w:t>
      </w:r>
    </w:p>
    <w:p>
      <w:pPr>
        <w:pStyle w:val="null3"/>
        <w:ind w:firstLine="480"/>
        <w:jc w:val="left"/>
      </w:pPr>
      <w:r>
        <w:rPr>
          <w:rFonts w:ascii="仿宋_GB2312" w:hAnsi="仿宋_GB2312" w:cs="仿宋_GB2312" w:eastAsia="仿宋_GB2312"/>
        </w:rPr>
        <w:t>(一) 供应商应当自行在“甘肃省框架协议电子化采购系统”-操作指南查看相应的系统操作手册，并严格按照操作指南要求进行系统操作。在登录、使用甘肃省框架协议电子化采购系统前，应当按照要求完成供应商注册和信息完善，加入甘肃省框架协议电子化采购系统供应商库。</w:t>
      </w:r>
    </w:p>
    <w:p>
      <w:pPr>
        <w:pStyle w:val="null3"/>
        <w:ind w:firstLine="480"/>
        <w:jc w:val="left"/>
      </w:pPr>
      <w:r>
        <w:rPr>
          <w:rFonts w:ascii="仿宋_GB2312" w:hAnsi="仿宋_GB2312" w:cs="仿宋_GB2312" w:eastAsia="仿宋_GB2312"/>
        </w:rPr>
        <w:t>(二) 供应商应当使用纳入甘肃省公共资源交易中心数字证书（CA）互认平台的数字证书及签章（以下简称“互认的证书及签章”），进行系统操作。使用供应商互认的证书及签章登录甘肃省框架协议电子化采购系统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甘肃省公共资源交易网-联系我们。 供应商应当加强数字证书和电子签章日常校验和妥善保管，确保在参加采购活动期间数字证书和电子签章能够正常使用；供应商应当严格数字证书和电子签章的内部授权管理，防止非授权操作。</w:t>
      </w:r>
    </w:p>
    <w:p>
      <w:pPr>
        <w:pStyle w:val="null3"/>
        <w:ind w:firstLine="480"/>
        <w:jc w:val="left"/>
      </w:pPr>
      <w:r>
        <w:rPr>
          <w:rFonts w:ascii="仿宋_GB2312" w:hAnsi="仿宋_GB2312" w:cs="仿宋_GB2312" w:eastAsia="仿宋_GB2312"/>
        </w:rPr>
        <w:t>(三)供应商应当自行准备适应电子化采购所需的计算机终端、软硬件及网络环境，承担因准备不足产生的不利后果。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(四)甘肃省框架协议电子化采购系统技术支持： 服务电话：（省本级）0931-8891524、13919962134、13893604512（地州市）0931-8592339、0931-8592559、0931-8592319、18143764157、15619105909</w:t>
      </w:r>
    </w:p>
    <w:p>
      <w:pPr>
        <w:pStyle w:val="null3"/>
        <w:ind w:firstLine="480"/>
        <w:jc w:val="left"/>
      </w:pPr>
      <w:r>
        <w:rPr>
          <w:rFonts w:ascii="仿宋_GB2312" w:hAnsi="仿宋_GB2312" w:cs="仿宋_GB2312" w:eastAsia="仿宋_GB2312"/>
        </w:rPr>
        <w:t>CA及签章服务：通过甘肃省公共资源交易网-联系我们-数字证书(CA)办理查询。</w:t>
      </w:r>
    </w:p>
    <w:p>
      <w:pPr>
        <w:pStyle w:val="null3"/>
        <w:jc w:val="left"/>
        <w:outlineLvl w:val="2"/>
      </w:pPr>
      <w:r>
        <w:rPr>
          <w:rFonts w:ascii="仿宋_GB2312" w:hAnsi="仿宋_GB2312" w:cs="仿宋_GB2312" w:eastAsia="仿宋_GB2312"/>
          <w:sz w:val="28"/>
          <w:b/>
        </w:rPr>
        <w:t>五、征集文件获取时间、方式及地址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六、响应文件提交截止时间及开启时间、地点、方式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七、本征集邀请在甘肃政府采购网以公告形式发布</w:t>
      </w:r>
    </w:p>
    <w:p>
      <w:pPr>
        <w:pStyle w:val="null3"/>
        <w:jc w:val="left"/>
        <w:outlineLvl w:val="2"/>
      </w:pPr>
      <w:r>
        <w:rPr>
          <w:rFonts w:ascii="仿宋_GB2312" w:hAnsi="仿宋_GB2312" w:cs="仿宋_GB2312" w:eastAsia="仿宋_GB2312"/>
          <w:sz w:val="28"/>
          <w:b/>
        </w:rPr>
        <w:t>八、征集人联系方式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白银市平川区兴平北路19号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730319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李守存</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13830021855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最高限制单价（实质性要求）</w:t>
            </w:r>
          </w:p>
        </w:tc>
        <w:tc>
          <w:tcPr>
            <w:tcW w:type="dxa" w:w="5814"/>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框架协议采购分类</w:t>
            </w:r>
          </w:p>
        </w:tc>
        <w:tc>
          <w:tcPr>
            <w:tcW w:type="dxa" w:w="5814"/>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框架协议期限</w:t>
            </w:r>
          </w:p>
        </w:tc>
        <w:tc>
          <w:tcPr>
            <w:tcW w:type="dxa" w:w="5814"/>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2</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如框架协议期满，因新一期框架协议征集出现废标、质疑投诉等特殊情形，导致新一期框架协议不能按时签订的，原框架协议继续履行，直至新一期框架协议签订为止。</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不接受联合体</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落实节能、环保、无线局域网政策</w:t>
            </w:r>
          </w:p>
        </w:tc>
        <w:tc>
          <w:tcPr>
            <w:tcW w:type="dxa" w:w="5814"/>
          </w:tcPr>
          <w:p>
            <w:pPr>
              <w:pStyle w:val="null3"/>
              <w:jc w:val="left"/>
            </w:pPr>
            <w:r>
              <w:rPr>
                <w:rFonts w:ascii="仿宋_GB2312" w:hAnsi="仿宋_GB2312" w:cs="仿宋_GB2312" w:eastAsia="仿宋_GB2312"/>
              </w:rPr>
              <w:t>1.本项目采购的产品若属于节能产品政府采购品目清单中应强制采购的产品范围，供应商应当提供国家确定的认证机构出具的、处于有效期之内的节能产品认证证书，否则作无效响应处理。</w:t>
            </w:r>
          </w:p>
          <w:p>
            <w:pPr>
              <w:pStyle w:val="null3"/>
              <w:jc w:val="left"/>
            </w:pPr>
            <w:r>
              <w:rPr>
                <w:rFonts w:ascii="仿宋_GB2312" w:hAnsi="仿宋_GB2312" w:cs="仿宋_GB2312" w:eastAsia="仿宋_GB2312"/>
              </w:rPr>
              <w:t>2.本项目采购的产品若属于节能产品政府采购品目清单中应优先采购的产品范围，本项目采购的产品若属于环境标志产品政府采购品目清单中应优先采购的产品范围，按照第五章“评分标准”的规则执行优先采购政策。</w:t>
            </w:r>
          </w:p>
          <w:p>
            <w:pPr>
              <w:pStyle w:val="null3"/>
              <w:jc w:val="left"/>
            </w:pPr>
            <w:r>
              <w:rPr>
                <w:rFonts w:ascii="仿宋_GB2312" w:hAnsi="仿宋_GB2312" w:cs="仿宋_GB2312" w:eastAsia="仿宋_GB2312"/>
              </w:rPr>
              <w:t>3.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小微企业（监狱企业、残疾人福利性单位视同小微企业）价格扣除</w:t>
            </w:r>
          </w:p>
        </w:tc>
        <w:tc>
          <w:tcPr>
            <w:tcW w:type="dxa" w:w="5814"/>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充分、公平竞争保障措施（实质性要求）</w:t>
            </w:r>
          </w:p>
        </w:tc>
        <w:tc>
          <w:tcPr>
            <w:tcW w:type="dxa" w:w="5814"/>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pPr>
              <w:pStyle w:val="null3"/>
              <w:jc w:val="left"/>
            </w:pPr>
            <w:r>
              <w:rPr>
                <w:rFonts w:ascii="仿宋_GB2312" w:hAnsi="仿宋_GB2312" w:cs="仿宋_GB2312" w:eastAsia="仿宋_GB2312"/>
              </w:rPr>
              <w:t>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不正当竞争预防措施（实质性要求）</w:t>
            </w:r>
          </w:p>
        </w:tc>
        <w:tc>
          <w:tcPr>
            <w:tcW w:type="dxa" w:w="5814"/>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采购代理机构代理费用的收取标准和方式</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代理服务费收费标准：合同约定</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响应有效期（实质性要求）</w:t>
            </w:r>
          </w:p>
        </w:tc>
        <w:tc>
          <w:tcPr>
            <w:tcW w:type="dxa" w:w="581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结果公告渠道</w:t>
            </w:r>
          </w:p>
        </w:tc>
        <w:tc>
          <w:tcPr>
            <w:tcW w:type="dxa" w:w="5814"/>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甘肃省框架协议电子化采购系统</w:t>
            </w:r>
          </w:p>
          <w:p>
            <w:pPr>
              <w:pStyle w:val="null3"/>
              <w:jc w:val="left"/>
            </w:pPr>
            <w:r>
              <w:rPr>
                <w:rFonts w:ascii="仿宋_GB2312" w:hAnsi="仿宋_GB2312" w:cs="仿宋_GB2312" w:eastAsia="仿宋_GB2312"/>
              </w:rPr>
              <w:t xml:space="preserve">第二阶段成交结果公告发布渠道： </w:t>
            </w:r>
            <w:r>
              <w:rPr>
                <w:rFonts w:ascii="仿宋_GB2312" w:hAnsi="仿宋_GB2312" w:cs="仿宋_GB2312" w:eastAsia="仿宋_GB2312"/>
              </w:rPr>
              <w:t>甘肃省框架协议电子化采购系统</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入围通知书</w:t>
            </w:r>
          </w:p>
        </w:tc>
        <w:tc>
          <w:tcPr>
            <w:tcW w:type="dxa" w:w="5814"/>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是否组织潜在供应商踏勘项目现场</w:t>
            </w:r>
          </w:p>
        </w:tc>
        <w:tc>
          <w:tcPr>
            <w:tcW w:type="dxa" w:w="5814"/>
          </w:tcPr>
          <w:p>
            <w:pPr>
              <w:pStyle w:val="null3"/>
              <w:jc w:val="left"/>
            </w:pPr>
            <w:r>
              <w:rPr>
                <w:rFonts w:ascii="仿宋_GB2312" w:hAnsi="仿宋_GB2312" w:cs="仿宋_GB2312" w:eastAsia="仿宋_GB2312"/>
              </w:rPr>
              <w:t>本次采购不组织踏勘项目现场。</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适用采购人范围</w:t>
            </w:r>
          </w:p>
        </w:tc>
        <w:tc>
          <w:tcPr>
            <w:tcW w:type="dxa" w:w="5814"/>
          </w:tcPr>
          <w:tbl>
            <w:tblPr>
              <w:tblBorders>
                <w:top w:val="single"/>
                <w:left w:val="single"/>
                <w:bottom w:val="single"/>
                <w:right w:val="single"/>
                <w:insideH w:val="single"/>
                <w:insideV w:val="single"/>
              </w:tblBorders>
            </w:tblPr>
            <w:tblGrid>
              <w:gridCol w:w="840"/>
              <w:gridCol w:w="2519"/>
              <w:gridCol w:w="2239"/>
            </w:tblGrid>
            <w:tr>
              <w:tc>
                <w:tcPr>
                  <w:tcW w:type="dxa" w:w="840"/>
                </w:tcPr>
                <w:p>
                  <w:pPr>
                    <w:pStyle w:val="null3"/>
                    <w:jc w:val="left"/>
                  </w:pPr>
                  <w:r>
                    <w:rPr>
                      <w:rFonts w:ascii="仿宋_GB2312" w:hAnsi="仿宋_GB2312" w:cs="仿宋_GB2312" w:eastAsia="仿宋_GB2312"/>
                    </w:rPr>
                    <w:t>序号</w:t>
                  </w:r>
                </w:p>
              </w:tc>
              <w:tc>
                <w:tcPr>
                  <w:tcW w:type="dxa" w:w="2519"/>
                </w:tcPr>
                <w:p>
                  <w:pPr>
                    <w:pStyle w:val="null3"/>
                    <w:jc w:val="left"/>
                  </w:pPr>
                  <w:r>
                    <w:rPr>
                      <w:rFonts w:ascii="仿宋_GB2312" w:hAnsi="仿宋_GB2312" w:cs="仿宋_GB2312" w:eastAsia="仿宋_GB2312"/>
                    </w:rPr>
                    <w:t>行政区划/采购单位</w:t>
                  </w:r>
                </w:p>
              </w:tc>
              <w:tc>
                <w:tcPr>
                  <w:tcW w:type="dxa" w:w="2239"/>
                </w:tcPr>
                <w:p>
                  <w:pPr>
                    <w:pStyle w:val="null3"/>
                    <w:jc w:val="left"/>
                  </w:pPr>
                  <w:r>
                    <w:rPr>
                      <w:rFonts w:ascii="仿宋_GB2312" w:hAnsi="仿宋_GB2312" w:cs="仿宋_GB2312" w:eastAsia="仿宋_GB2312"/>
                    </w:rPr>
                    <w:t>类型</w:t>
                  </w:r>
                </w:p>
              </w:tc>
            </w:tr>
            <w:tr>
              <w:tc>
                <w:tcPr>
                  <w:tcW w:type="dxa" w:w="840"/>
                </w:tcPr>
                <w:p>
                  <w:pPr>
                    <w:pStyle w:val="null3"/>
                    <w:jc w:val="left"/>
                  </w:pPr>
                  <w:r>
                    <w:rPr>
                      <w:rFonts w:ascii="仿宋_GB2312" w:hAnsi="仿宋_GB2312" w:cs="仿宋_GB2312" w:eastAsia="仿宋_GB2312"/>
                    </w:rPr>
                    <w:t>1</w:t>
                  </w:r>
                </w:p>
              </w:tc>
              <w:tc>
                <w:tcPr>
                  <w:tcW w:type="dxa" w:w="2519"/>
                </w:tcPr>
                <w:p>
                  <w:pPr>
                    <w:pStyle w:val="null3"/>
                    <w:jc w:val="left"/>
                  </w:pPr>
                  <w:r>
                    <w:rPr>
                      <w:rFonts w:ascii="仿宋_GB2312" w:hAnsi="仿宋_GB2312" w:cs="仿宋_GB2312" w:eastAsia="仿宋_GB2312"/>
                    </w:rPr>
                    <w:t>白银市平川区财政局</w:t>
                  </w:r>
                </w:p>
              </w:tc>
              <w:tc>
                <w:tcPr>
                  <w:tcW w:type="dxa" w:w="2239"/>
                </w:tcPr>
                <w:p>
                  <w:pPr>
                    <w:pStyle w:val="null3"/>
                    <w:jc w:val="left"/>
                  </w:pPr>
                  <w:r>
                    <w:rPr>
                      <w:rFonts w:ascii="仿宋_GB2312" w:hAnsi="仿宋_GB2312" w:cs="仿宋_GB2312" w:eastAsia="仿宋_GB2312"/>
                    </w:rPr>
                    <w:t>采购单位</w:t>
                  </w:r>
                </w:p>
              </w:tc>
            </w:tr>
          </w:tbl>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框架协议签订</w:t>
            </w:r>
          </w:p>
        </w:tc>
        <w:tc>
          <w:tcPr>
            <w:tcW w:type="dxa" w:w="5814"/>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18</w:t>
            </w:r>
          </w:p>
        </w:tc>
        <w:tc>
          <w:tcPr>
            <w:tcW w:type="dxa" w:w="1661"/>
          </w:tcPr>
          <w:p>
            <w:pPr>
              <w:pStyle w:val="null3"/>
              <w:jc w:val="left"/>
            </w:pPr>
            <w:r>
              <w:rPr>
                <w:rFonts w:ascii="仿宋_GB2312" w:hAnsi="仿宋_GB2312" w:cs="仿宋_GB2312" w:eastAsia="仿宋_GB2312"/>
              </w:rPr>
              <w:t>第二阶段成交供应商的方式</w:t>
            </w:r>
          </w:p>
        </w:tc>
        <w:tc>
          <w:tcPr>
            <w:tcW w:type="dxa" w:w="5814"/>
          </w:tcPr>
          <w:p>
            <w:pPr>
              <w:pStyle w:val="null3"/>
              <w:jc w:val="left"/>
            </w:pPr>
            <w:r>
              <w:rPr>
                <w:rFonts w:ascii="仿宋_GB2312" w:hAnsi="仿宋_GB2312" w:cs="仿宋_GB2312" w:eastAsia="仿宋_GB2312"/>
              </w:rPr>
              <w:t>采购包1：</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无</w:t>
                  </w:r>
                </w:p>
              </w:tc>
            </w:tr>
          </w:tbl>
          <w:p/>
        </w:tc>
      </w:tr>
      <w:tr>
        <w:tc>
          <w:tcPr>
            <w:tcW w:type="dxa" w:w="831"/>
          </w:tcPr>
          <w:p>
            <w:pPr>
              <w:pStyle w:val="null3"/>
              <w:jc w:val="left"/>
            </w:pPr>
            <w:r>
              <w:rPr>
                <w:rFonts w:ascii="仿宋_GB2312" w:hAnsi="仿宋_GB2312" w:cs="仿宋_GB2312" w:eastAsia="仿宋_GB2312"/>
              </w:rPr>
              <w:t>19</w:t>
            </w:r>
          </w:p>
        </w:tc>
        <w:tc>
          <w:tcPr>
            <w:tcW w:type="dxa" w:w="1661"/>
          </w:tcPr>
          <w:p>
            <w:pPr>
              <w:pStyle w:val="null3"/>
              <w:jc w:val="left"/>
            </w:pPr>
            <w:r>
              <w:rPr>
                <w:rFonts w:ascii="仿宋_GB2312" w:hAnsi="仿宋_GB2312" w:cs="仿宋_GB2312" w:eastAsia="仿宋_GB2312"/>
              </w:rPr>
              <w:t>特殊情况</w:t>
            </w:r>
          </w:p>
        </w:tc>
        <w:tc>
          <w:tcPr>
            <w:tcW w:type="dxa" w:w="5814"/>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20</w:t>
            </w:r>
          </w:p>
        </w:tc>
        <w:tc>
          <w:tcPr>
            <w:tcW w:type="dxa" w:w="1661"/>
          </w:tcPr>
          <w:p>
            <w:pPr>
              <w:pStyle w:val="null3"/>
              <w:jc w:val="left"/>
            </w:pPr>
            <w:r>
              <w:rPr>
                <w:rFonts w:ascii="仿宋_GB2312" w:hAnsi="仿宋_GB2312" w:cs="仿宋_GB2312" w:eastAsia="仿宋_GB2312"/>
              </w:rPr>
              <w:t>报价/分值精确度</w:t>
            </w:r>
          </w:p>
        </w:tc>
        <w:tc>
          <w:tcPr>
            <w:tcW w:type="dxa" w:w="5814"/>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21</w:t>
            </w:r>
          </w:p>
        </w:tc>
        <w:tc>
          <w:tcPr>
            <w:tcW w:type="dxa" w:w="1661"/>
          </w:tcPr>
          <w:p>
            <w:pPr>
              <w:pStyle w:val="null3"/>
              <w:jc w:val="left"/>
            </w:pPr>
            <w:r>
              <w:rPr>
                <w:rFonts w:ascii="仿宋_GB2312" w:hAnsi="仿宋_GB2312" w:cs="仿宋_GB2312" w:eastAsia="仿宋_GB2312"/>
              </w:rPr>
              <w:t>供应商响应注意事项</w:t>
            </w:r>
          </w:p>
        </w:tc>
        <w:tc>
          <w:tcPr>
            <w:tcW w:type="dxa" w:w="5814"/>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831"/>
          </w:tcPr>
          <w:p>
            <w:pPr>
              <w:pStyle w:val="null3"/>
              <w:jc w:val="left"/>
            </w:pPr>
            <w:r>
              <w:rPr>
                <w:rFonts w:ascii="仿宋_GB2312" w:hAnsi="仿宋_GB2312" w:cs="仿宋_GB2312" w:eastAsia="仿宋_GB2312"/>
              </w:rPr>
              <w:t>22</w:t>
            </w:r>
          </w:p>
        </w:tc>
        <w:tc>
          <w:tcPr>
            <w:tcW w:type="dxa" w:w="1661"/>
          </w:tcPr>
          <w:p>
            <w:pPr>
              <w:pStyle w:val="null3"/>
              <w:jc w:val="left"/>
            </w:pPr>
            <w:r>
              <w:rPr>
                <w:rFonts w:ascii="仿宋_GB2312" w:hAnsi="仿宋_GB2312" w:cs="仿宋_GB2312" w:eastAsia="仿宋_GB2312"/>
              </w:rPr>
              <w:t>入围淘汰规则</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10</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四舍五入</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四舍五入后淘汰2家</w:t>
            </w:r>
            <w:r>
              <w:rPr>
                <w:rFonts w:ascii="仿宋_GB2312" w:hAnsi="仿宋_GB2312" w:cs="仿宋_GB2312" w:eastAsia="仿宋_GB2312"/>
              </w:rPr>
              <w:t>。 当按照前款规定的淘汰比例淘汰供应商后，供应商数量仍大于征集入围上限的， 则按评审排序和上限数量要求淘汰其余供应商。</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白银市平川区财政局</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资格审查、入围评审办法、框架协议文本和采购合同文本、响应文件格式。</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（四）知识产权（实质性要求）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（五）响应文件的组成</w:t>
      </w:r>
    </w:p>
    <w:p>
      <w:pPr>
        <w:pStyle w:val="null3"/>
        <w:ind w:firstLine="480"/>
        <w:jc w:val="both"/>
      </w:pPr>
      <w:r>
        <w:rPr>
          <w:rFonts w:ascii="仿宋_GB2312" w:hAnsi="仿宋_GB2312" w:cs="仿宋_GB2312" w:eastAsia="仿宋_GB2312"/>
        </w:rPr>
        <w:t>1、供应商应当按照征集文件的要求编制响应文件。响应文件包括响应函、资格响应文件、商务技术响应文件和报价要求响应文件。</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（六）响应文件格式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（七）响应报价（实质性要求）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pPr>
      <w:r>
        <w:rPr>
          <w:rFonts w:ascii="仿宋_GB2312" w:hAnsi="仿宋_GB2312" w:cs="仿宋_GB2312" w:eastAsia="仿宋_GB2312"/>
          <w:b/>
        </w:rPr>
        <w:t>（十二）关于分公司投标</w:t>
      </w:r>
    </w:p>
    <w:p>
      <w:pPr>
        <w:pStyle w:val="null3"/>
        <w:ind w:firstLine="480"/>
        <w:jc w:val="left"/>
      </w:pPr>
      <w:r>
        <w:rPr>
          <w:rFonts w:ascii="仿宋_GB2312" w:hAnsi="仿宋_GB2312" w:cs="仿宋_GB2312" w:eastAsia="仿宋_GB2312"/>
        </w:rPr>
        <w:t>1.除银行、保险、电力、电信等特殊行业外，本项目不接受非独立法人单位分公司的投标。</w:t>
      </w:r>
    </w:p>
    <w:p>
      <w:pPr>
        <w:pStyle w:val="null3"/>
        <w:ind w:firstLine="480"/>
        <w:jc w:val="left"/>
      </w:pPr>
      <w:r>
        <w:rPr>
          <w:rFonts w:ascii="仿宋_GB2312" w:hAnsi="仿宋_GB2312" w:cs="仿宋_GB2312" w:eastAsia="仿宋_GB2312"/>
        </w:rPr>
        <w:t>2.分公司作为投标人参与本项目政府采购活动的，应提供具有法人资格的总公司的营业执照副本原件彩色扫描件及法人企业授权书原件彩色扫描件，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 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（三）征集人员及相关人员回避要求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 框架协议订立阶段，根据委托代理协议约定，供应商对征集文件中采购需求的询问、质疑由 </w:t>
      </w:r>
      <w:r>
        <w:rPr>
          <w:rFonts w:ascii="仿宋_GB2312" w:hAnsi="仿宋_GB2312" w:cs="仿宋_GB2312" w:eastAsia="仿宋_GB2312"/>
        </w:rPr>
        <w:t>白银市平川区财政局</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甘肃中昱诚项目咨询管理有限公司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白银市平川区财政局</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1、质疑函正本1份；（政府采购供应商质疑函范本详见附件一）</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联系人：张杉</w:t>
      </w:r>
    </w:p>
    <w:p>
      <w:pPr>
        <w:pStyle w:val="null3"/>
        <w:jc w:val="left"/>
      </w:pPr>
      <w:r>
        <w:rPr>
          <w:rFonts w:ascii="仿宋_GB2312" w:hAnsi="仿宋_GB2312" w:cs="仿宋_GB2312" w:eastAsia="仿宋_GB2312"/>
        </w:rPr>
        <w:t>联系电话：18893039332</w:t>
      </w:r>
    </w:p>
    <w:p>
      <w:pPr>
        <w:pStyle w:val="null3"/>
        <w:jc w:val="left"/>
      </w:pPr>
      <w:r>
        <w:rPr>
          <w:rFonts w:ascii="仿宋_GB2312" w:hAnsi="仿宋_GB2312" w:cs="仿宋_GB2312" w:eastAsia="仿宋_GB2312"/>
        </w:rPr>
        <w:t>地址：白银市白银区天津路358号</w:t>
      </w:r>
    </w:p>
    <w:p>
      <w:pPr>
        <w:pStyle w:val="null3"/>
        <w:jc w:val="left"/>
      </w:pPr>
      <w:r>
        <w:rPr>
          <w:rFonts w:ascii="仿宋_GB2312" w:hAnsi="仿宋_GB2312" w:cs="仿宋_GB2312" w:eastAsia="仿宋_GB2312"/>
        </w:rPr>
        <w:t>邮编：730900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 投诉受理单位：本征集项目同级财政部门（联合征集的，为级次最高的财政部门）。</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预算绩效评价服务</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科学研究和技术服务业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8307"/>
            <w:gridSpan w:val="5"/>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采购标的：预算绩效评价服务（预算绩效评价咨询服务）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预算绩效评价服务</w:t>
            </w:r>
          </w:p>
        </w:tc>
        <w:tc>
          <w:tcPr>
            <w:tcW w:type="dxa" w:w="2907"/>
          </w:tcPr>
          <w:p>
            <w:pPr>
              <w:pStyle w:val="null3"/>
              <w:jc w:val="left"/>
            </w:pPr>
            <w:r>
              <w:rPr>
                <w:rFonts w:ascii="仿宋_GB2312" w:hAnsi="仿宋_GB2312" w:cs="仿宋_GB2312" w:eastAsia="仿宋_GB2312"/>
              </w:rPr>
              <w:t>(1)根据征集人提出的评价人员、评价技术、评价范围等要求和绩效评价工作的有关规定，独立、客观、公正地开展制定绩效评价工作方案:</w:t>
              <w:br/>
              <w:t>(2)根据项目实际，制定绩效评价指标体系:</w:t>
              <w:br/>
              <w:t>(3)开展绩效评价，出具绩效评价报告</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收费标准</w:t>
            </w:r>
          </w:p>
        </w:tc>
        <w:tc>
          <w:tcPr>
            <w:tcW w:type="dxa" w:w="2907"/>
          </w:tcPr>
          <w:p>
            <w:pPr>
              <w:pStyle w:val="null3"/>
              <w:jc w:val="left"/>
            </w:pPr>
            <w:r>
              <w:rPr>
                <w:rFonts w:ascii="仿宋_GB2312" w:hAnsi="仿宋_GB2312" w:cs="仿宋_GB2312" w:eastAsia="仿宋_GB2312"/>
              </w:rPr>
              <w:t>1）本项目服务费计费按差额定率累进计费方式，服务费=基础价*折扣率，基础价为绩效评价项目额在1000万元以内（含1000万元）按计价额的1‰计取；绩效评价项目额在1000万元-5000万元以内（含5000万元）按评价额的0.8‰计取；绩效评价额在5000万元-1亿元以内（含1亿元）按评价额的0.6‰计取；绩效评价额在1亿元以上按评价额的0.4‰计取。投标单位根据项目实际情况在标准收费基础上以折扣率报价。 （2）预算绩效管理技术服务等无法具体衡量标准的，依据服务内容等，另行协商确定。</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（1）入围供应商必须按照征集人的安排提供绩效评价服务；</w:t>
              <w:br/>
              <w:t>（2）入围供应商必须对绩效评价结果的真实性和完整性负责；</w:t>
              <w:br/>
              <w:t>（3）入围后不得擅自分包或转让专项服务。</w:t>
            </w:r>
          </w:p>
        </w:tc>
      </w:tr>
    </w:tbl>
    <w:p>
      <w:pPr>
        <w:pStyle w:val="null3"/>
        <w:jc w:val="left"/>
        <w:outlineLvl w:val="2"/>
      </w:pPr>
      <w:r>
        <w:rPr>
          <w:rFonts w:ascii="仿宋_GB2312" w:hAnsi="仿宋_GB2312" w:cs="仿宋_GB2312" w:eastAsia="仿宋_GB2312"/>
          <w:sz w:val="28"/>
          <w:b/>
        </w:rPr>
        <w:t>三、商务要求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本次采购项目封闭式框架协议采购期限为两年，自协议签订之日起计算(自合同签订之日起算起，执行期间若有相关重大政策调整，征集人可根据政策需要解除服务合同)，供应商按征集人委托时限要求交付成果文件</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平川区</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由征集单位通过直接选定等方式，在入围单位中确定成交单位，并按照第二阶段合同约定支付费用。 在这个基础上，部分项目费率可以根据项目资金量大小、工作难易程度等客观因素，经白银市平川区财政局、评价公司协商予以调整。</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服务要求</w:t>
            </w:r>
          </w:p>
        </w:tc>
        <w:tc>
          <w:tcPr>
            <w:tcW w:type="dxa" w:w="2076"/>
          </w:tcPr>
          <w:p>
            <w:pPr>
              <w:pStyle w:val="null3"/>
              <w:jc w:val="both"/>
            </w:pPr>
            <w:r>
              <w:rPr>
                <w:rFonts w:ascii="仿宋_GB2312" w:hAnsi="仿宋_GB2312" w:cs="仿宋_GB2312" w:eastAsia="仿宋_GB2312"/>
                <w:sz w:val="21"/>
              </w:rPr>
              <w:t>1.入围供应商派出的工作人员必须服从征集人的项目工作安排，按时、按质完成任务:2.入围供应商工作人员依法开展相关的工作，对工作情况的真实性、准确性负责:3.为了保证绩效评价等相关工作总体进度，入围供应商工作人员必须及时将工作进度向采购方汇报:4.入围供应商工作人员在绩效评价等相关工作的过程中遇到的重大问题，要及时将问题反馈、报告征集人:5.入围供应商工作人员必须有相当的经验，熟悉业务，熟悉财政政策，能充分胜任所从事的工作:6.入围供应商工作人员不得向评价单位收取或变相收取任何费用:7.入围供应商工作人员应完整、准确、真实地反映和记录工作的情况，做好各类资料的归集、存档和保管工作:8.如果入围供应商工作人员不能胜任征集人工作的或与被审单位存在利益关系的，应第一时间告知征集人，征集人有权要求投标人调换工作人员:9.入围供应商工作人员违反有关法律、法规、采购人制定的工作纪律或被有效投诉的，征集人除相应扣减要支付给投标人的费用外，情节严重的可解除与供应商的服务协议:10.入围供应商派出的工作人员应相对稳定，对曾经参与过类似项目的工作人员在后续项目开展时要优先选派，征集人择优选用:11.入围供应商应遵守《中华人民共和国保守国家秘密法》各项要求，严格遵守工作纪律，不得泄露被评价单位各项信息。</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绩效评价服务</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最高限价：100.00</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报价说明：1、所有投标供应商都以折扣100%报价，不按要求报价者，视为不响应招标文件。 2、由征集单位通过直接选定等方式，在入围单位中确定成交单位，并按照第二阶段合同约定支付费用。1）本项目服务费计费按差额定率累进计费方式，服务费=基础价*折扣率，基础价为绩效评价项目额在1000万元以内（含1000万元）按计价额的1‰计取；绩效评价项目额在1000万元-5000万元以内（含5000万元）按评价额的0.8‰计取；绩效评价额在5000万元-1亿元以内（含1亿元）按评价额的0.6‰计取；绩效评价额在1亿元以上按评价额的0.4‰计取。投标单位根据项目实际情况在标准收费基础上以折扣率报价。 （2）预算绩效管理技术服务等无法具体衡量标准的，依据服务内容等，另行协商确定。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节能产品、环境标志产品证明材料 供应商应提交的相关证明 投标函 残疾人福利性单位声明函 中小企业声明函 商务应答表 监狱企业证明文件 服务内容及服务要求应答表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资格承诺</w:t>
            </w:r>
          </w:p>
        </w:tc>
        <w:tc>
          <w:tcPr>
            <w:tcW w:type="dxa" w:w="3322"/>
          </w:tcPr>
          <w:p>
            <w:pPr>
              <w:pStyle w:val="null3"/>
              <w:jc w:val="left"/>
            </w:pPr>
            <w:r>
              <w:rPr>
                <w:rFonts w:ascii="仿宋_GB2312" w:hAnsi="仿宋_GB2312" w:cs="仿宋_GB2312" w:eastAsia="仿宋_GB2312"/>
              </w:rPr>
              <w:t>1）提供《中华人民共和因政府采购法实施条例》第十七条所要求的材料:1)需提供具有统一社会信用代码的营业执照副本:2)提供2024年度的财务审计报告或基本开户银行出具的资信证明:3)提供具有履行合同所必需的设备和专业技术能力的相关证明材料:4）提供投标截止日期前12个月内任意一个月依法缴纳税收证明材料(免税企业提供证明材料)和缴纳社会保障金的证明材料:5)提供参加政府采购活动前3年内在经营活动中没有重大违法记录的书面声明注:本条第2-5项实行承制，供应商在投标(响应)时，按照规定提供《资格条件承诺函》(格式见附件)，无需提交上述证明材料，采购人有权在签订政府采购合同前要求中标(成交)供应商提供证明材料，以核实供应商承诺事项的真实性。供应商应当遵循诚实信用原则，不得作出虚假承诺。供应商承诺不实的，属于“提供虚假材料谋取中标、成交"的违法行为，采购人将报告财政部门依照《政府采购法》等相关法律法规追究相应责任若供应商在投标(响应)时提供了符合规定的证明料但未提供承诺函的不视为无效投标(响应)。2信用查询:供应商须为未被列入“信用中国“网站(www.creditchina.gov.cn)记录失信被执行人或重大税收违法案件当事人名单或政府采购严重违法失信行为记录名单，不处于中国政府采购网(WWW.cCgP.90v.cn)政府采购严重违法失信行为信息记录"中的禁止参加政府采购活动期间。(以资格审查小组在“信用中国“网站、“中国政府采购网“现场查询结果为准。采购人(代理机构)对供应商信用记录进行甄别，对列入失信被执行人、重大税收违法案件当事人名单、政府采购严重违法失信行为记录名单的供应商，拒绝其参与政府采购活动，同时将相关网页截屏打印并保存）</w:t>
            </w:r>
          </w:p>
        </w:tc>
        <w:tc>
          <w:tcPr>
            <w:tcW w:type="dxa" w:w="1661"/>
          </w:tcPr>
          <w:p>
            <w:pPr>
              <w:pStyle w:val="null3"/>
              <w:jc w:val="left"/>
            </w:pPr>
            <w:r>
              <w:rPr>
                <w:rFonts w:ascii="仿宋_GB2312" w:hAnsi="仿宋_GB2312" w:cs="仿宋_GB2312" w:eastAsia="仿宋_GB2312"/>
              </w:rPr>
              <w:t>供应商应提交的相关证明 投标函 商务应答表 封面</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本项目特定资格要求</w:t>
            </w:r>
          </w:p>
        </w:tc>
        <w:tc>
          <w:tcPr>
            <w:tcW w:type="dxa" w:w="3322"/>
          </w:tcPr>
          <w:p>
            <w:pPr>
              <w:pStyle w:val="null3"/>
              <w:jc w:val="left"/>
            </w:pPr>
            <w:r>
              <w:rPr>
                <w:rFonts w:ascii="仿宋_GB2312" w:hAnsi="仿宋_GB2312" w:cs="仿宋_GB2312" w:eastAsia="仿宋_GB2312"/>
              </w:rPr>
              <w:t>项目负责人须具备注册会计师执业资格或一级造价工程师执业资格【同时具备高级职称（含副高）】或注册咨询工程师执业资格等相关行业管理部门认可的专业资质证书，（提供社保管理部门出具的以上人员的社保证明复印件并加盖公章，需社保管理部门盖章，如是退休工作人员，须提供有效的劳动合同复印件加盖投标人公章及退休证复印件）</w:t>
            </w:r>
          </w:p>
        </w:tc>
        <w:tc>
          <w:tcPr>
            <w:tcW w:type="dxa" w:w="1661"/>
          </w:tcPr>
          <w:p>
            <w:pPr>
              <w:pStyle w:val="null3"/>
              <w:jc w:val="left"/>
            </w:pPr>
            <w:r>
              <w:rPr>
                <w:rFonts w:ascii="仿宋_GB2312" w:hAnsi="仿宋_GB2312" w:cs="仿宋_GB2312" w:eastAsia="仿宋_GB2312"/>
              </w:rPr>
              <w:t>供应商应提交的相关证明 投标函 商务应答表 封面</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落实政府采购政策需满足的资格要求</w:t>
            </w:r>
          </w:p>
        </w:tc>
        <w:tc>
          <w:tcPr>
            <w:tcW w:type="dxa" w:w="3322"/>
          </w:tcPr>
          <w:p>
            <w:pPr>
              <w:pStyle w:val="null3"/>
              <w:jc w:val="left"/>
            </w:pPr>
            <w:r>
              <w:rPr>
                <w:rFonts w:ascii="仿宋_GB2312" w:hAnsi="仿宋_GB2312" w:cs="仿宋_GB2312" w:eastAsia="仿宋_GB2312"/>
              </w:rPr>
              <w:t>根据《政府采购促进中小企业发展管理办法》财库【2020】46号第六条规定，框架协议采购项目可不专门面向中小企业预留采购份额。根据《政府采购框架协议采购方式管理暂行办法》中华人民共和因财政部令第110号第二十五条规定，本项目采用质量优先法，价格不做作为评审因素，不对小微企业进行价格扣除。</w:t>
            </w:r>
          </w:p>
        </w:tc>
        <w:tc>
          <w:tcPr>
            <w:tcW w:type="dxa" w:w="1661"/>
          </w:tcPr>
          <w:p>
            <w:pPr>
              <w:pStyle w:val="null3"/>
              <w:jc w:val="left"/>
            </w:pPr>
            <w:r>
              <w:rPr>
                <w:rFonts w:ascii="仿宋_GB2312" w:hAnsi="仿宋_GB2312" w:cs="仿宋_GB2312" w:eastAsia="仿宋_GB2312"/>
              </w:rPr>
              <w:t>供应商应提交的相关证明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 xml:space="preserve"> （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2、对符合资格的供应商的响应文件进行审查，以确定其是否满足征集文件的实质性要求；</w:t>
      </w:r>
    </w:p>
    <w:p>
      <w:pPr>
        <w:pStyle w:val="null3"/>
        <w:ind w:firstLine="480"/>
        <w:jc w:val="both"/>
      </w:pPr>
      <w:r>
        <w:rPr>
          <w:rFonts w:ascii="仿宋_GB2312" w:hAnsi="仿宋_GB2312" w:cs="仿宋_GB2312" w:eastAsia="仿宋_GB2312"/>
        </w:rPr>
        <w:t>3、对有效供应商的响应文件进行比较和评价；</w:t>
      </w:r>
    </w:p>
    <w:p>
      <w:pPr>
        <w:pStyle w:val="null3"/>
        <w:ind w:firstLine="480"/>
        <w:jc w:val="left"/>
      </w:pPr>
      <w:r>
        <w:rPr>
          <w:rFonts w:ascii="仿宋_GB2312" w:hAnsi="仿宋_GB2312" w:cs="仿宋_GB2312" w:eastAsia="仿宋_GB2312"/>
        </w:rPr>
        <w:t>4、根据需要要求征集人对征集文件作出解释；根据需要要求供应商对响应文件有关事项作出解释或者澄清；</w:t>
      </w:r>
    </w:p>
    <w:p>
      <w:pPr>
        <w:pStyle w:val="null3"/>
        <w:ind w:firstLine="480"/>
        <w:jc w:val="both"/>
      </w:pPr>
      <w:r>
        <w:rPr>
          <w:rFonts w:ascii="仿宋_GB2312" w:hAnsi="仿宋_GB2312" w:cs="仿宋_GB2312" w:eastAsia="仿宋_GB2312"/>
        </w:rPr>
        <w:t>5、 确定入围候选人名单；</w:t>
      </w:r>
    </w:p>
    <w:p>
      <w:pPr>
        <w:pStyle w:val="null3"/>
        <w:ind w:firstLine="480"/>
        <w:jc w:val="both"/>
      </w:pPr>
      <w:r>
        <w:rPr>
          <w:rFonts w:ascii="仿宋_GB2312" w:hAnsi="仿宋_GB2312" w:cs="仿宋_GB2312" w:eastAsia="仿宋_GB2312"/>
        </w:rPr>
        <w:t>6、起草评审报告并进行签署；</w:t>
      </w:r>
    </w:p>
    <w:p>
      <w:pPr>
        <w:pStyle w:val="null3"/>
        <w:ind w:firstLine="480"/>
        <w:jc w:val="both"/>
      </w:pPr>
      <w:r>
        <w:rPr>
          <w:rFonts w:ascii="仿宋_GB2312" w:hAnsi="仿宋_GB2312" w:cs="仿宋_GB2312" w:eastAsia="仿宋_GB2312"/>
        </w:rPr>
        <w:t>7、向征集人或者财政、监察等有关部门报告或举报非法干预评审工作的行为；</w:t>
      </w:r>
    </w:p>
    <w:p>
      <w:pPr>
        <w:pStyle w:val="null3"/>
        <w:ind w:firstLine="480"/>
        <w:jc w:val="left"/>
      </w:pPr>
      <w:r>
        <w:rPr>
          <w:rFonts w:ascii="仿宋_GB2312" w:hAnsi="仿宋_GB2312" w:cs="仿宋_GB2312" w:eastAsia="仿宋_GB2312"/>
        </w:rPr>
        <w:t>8、向征集人或者有关部门报告评审中发现违法行为；</w:t>
      </w:r>
    </w:p>
    <w:p>
      <w:pPr>
        <w:pStyle w:val="null3"/>
        <w:ind w:firstLine="480"/>
        <w:jc w:val="left"/>
      </w:pPr>
      <w:r>
        <w:rPr>
          <w:rFonts w:ascii="仿宋_GB2312" w:hAnsi="仿宋_GB2312" w:cs="仿宋_GB2312" w:eastAsia="仿宋_GB2312"/>
        </w:rPr>
        <w:t>9、法律、法规和规章规定的其他职责。</w:t>
      </w:r>
    </w:p>
    <w:p>
      <w:pPr>
        <w:pStyle w:val="null3"/>
        <w:jc w:val="left"/>
        <w:outlineLvl w:val="2"/>
      </w:pPr>
      <w:r>
        <w:rPr>
          <w:rFonts w:ascii="仿宋_GB2312" w:hAnsi="仿宋_GB2312" w:cs="仿宋_GB2312" w:eastAsia="仿宋_GB2312"/>
          <w:sz w:val="28"/>
          <w:b/>
        </w:rPr>
        <w:t>三、评审方法</w:t>
      </w:r>
    </w:p>
    <w:p>
      <w:pPr>
        <w:pStyle w:val="null3"/>
        <w:jc w:val="left"/>
      </w:pPr>
      <w:r>
        <w:rPr>
          <w:rFonts w:ascii="仿宋_GB2312" w:hAnsi="仿宋_GB2312" w:cs="仿宋_GB2312" w:eastAsia="仿宋_GB2312"/>
        </w:rPr>
        <w:t>采购包1：质量优先法</w:t>
      </w:r>
    </w:p>
    <w:p>
      <w:pPr>
        <w:pStyle w:val="null3"/>
        <w:jc w:val="left"/>
        <w:outlineLvl w:val="2"/>
      </w:pPr>
      <w:r>
        <w:rPr>
          <w:rFonts w:ascii="仿宋_GB2312" w:hAnsi="仿宋_GB2312" w:cs="仿宋_GB2312" w:eastAsia="仿宋_GB2312"/>
          <w:sz w:val="28"/>
          <w:b/>
        </w:rPr>
        <w:t>四、评审程序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出现上述应当停止评审情形的，评审委员会应当通过框架协议电子化采购系统向征集人提交情况说明。除上述情形外，评审委员会不得以任何方式和理由停止评审。</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 xml:space="preserve"> 符合征集文件的实质性要求</w:t>
            </w:r>
          </w:p>
        </w:tc>
        <w:tc>
          <w:tcPr>
            <w:tcW w:type="dxa" w:w="3322"/>
          </w:tcPr>
          <w:p>
            <w:pPr>
              <w:pStyle w:val="null3"/>
              <w:jc w:val="left"/>
            </w:pPr>
            <w:r>
              <w:rPr>
                <w:rFonts w:ascii="仿宋_GB2312" w:hAnsi="仿宋_GB2312" w:cs="仿宋_GB2312" w:eastAsia="仿宋_GB2312"/>
              </w:rPr>
              <w:t xml:space="preserve"> 投标人是否按照征集文件要求完全响应服务内容</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不属于征集文件规定的无效情形</w:t>
            </w:r>
          </w:p>
        </w:tc>
        <w:tc>
          <w:tcPr>
            <w:tcW w:type="dxa" w:w="3322"/>
          </w:tcPr>
          <w:p>
            <w:pPr>
              <w:pStyle w:val="null3"/>
              <w:jc w:val="left"/>
            </w:pPr>
            <w:r>
              <w:rPr>
                <w:rFonts w:ascii="仿宋_GB2312" w:hAnsi="仿宋_GB2312" w:cs="仿宋_GB2312" w:eastAsia="仿宋_GB2312"/>
              </w:rPr>
              <w:t>征集文件规定的其他无效情形</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签署、盖章</w:t>
            </w:r>
          </w:p>
        </w:tc>
        <w:tc>
          <w:tcPr>
            <w:tcW w:type="dxa" w:w="3322"/>
          </w:tcPr>
          <w:p>
            <w:pPr>
              <w:pStyle w:val="null3"/>
              <w:jc w:val="left"/>
            </w:pPr>
            <w:r>
              <w:rPr>
                <w:rFonts w:ascii="仿宋_GB2312" w:hAnsi="仿宋_GB2312" w:cs="仿宋_GB2312" w:eastAsia="仿宋_GB2312"/>
              </w:rPr>
              <w:t>响应文件是否按照征集文件要求签署、盖章</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投标文件格式</w:t>
            </w:r>
          </w:p>
        </w:tc>
        <w:tc>
          <w:tcPr>
            <w:tcW w:type="dxa" w:w="3322"/>
          </w:tcPr>
          <w:p>
            <w:pPr>
              <w:pStyle w:val="null3"/>
              <w:jc w:val="left"/>
            </w:pPr>
            <w:r>
              <w:rPr>
                <w:rFonts w:ascii="仿宋_GB2312" w:hAnsi="仿宋_GB2312" w:cs="仿宋_GB2312" w:eastAsia="仿宋_GB2312"/>
              </w:rPr>
              <w:t>响应文件是否按照征集文件规定的格式填写相关内容</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最高限价</w:t>
            </w:r>
          </w:p>
        </w:tc>
        <w:tc>
          <w:tcPr>
            <w:tcW w:type="dxa" w:w="3322"/>
          </w:tcPr>
          <w:p>
            <w:pPr>
              <w:pStyle w:val="null3"/>
              <w:jc w:val="left"/>
            </w:pPr>
            <w:r>
              <w:rPr>
                <w:rFonts w:ascii="仿宋_GB2312" w:hAnsi="仿宋_GB2312" w:cs="仿宋_GB2312" w:eastAsia="仿宋_GB2312"/>
              </w:rPr>
              <w:t>投标报价是否按照征集文件规定的要求报价</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w:t>
            </w:r>
          </w:p>
        </w:tc>
        <w:tc>
          <w:tcPr>
            <w:tcW w:type="dxa" w:w="3322"/>
          </w:tcPr>
          <w:p>
            <w:pPr>
              <w:pStyle w:val="null3"/>
              <w:jc w:val="left"/>
            </w:pPr>
            <w:r>
              <w:rPr>
                <w:rFonts w:ascii="仿宋_GB2312" w:hAnsi="仿宋_GB2312" w:cs="仿宋_GB2312" w:eastAsia="仿宋_GB2312"/>
              </w:rPr>
              <w:t>响应有效期是否满足征集文件规定的要求</w:t>
            </w:r>
          </w:p>
        </w:tc>
        <w:tc>
          <w:tcPr>
            <w:tcW w:type="dxa" w:w="1661"/>
          </w:tcPr>
          <w:p>
            <w:pPr>
              <w:pStyle w:val="null3"/>
              <w:jc w:val="left"/>
            </w:pPr>
            <w:r>
              <w:rPr>
                <w:rFonts w:ascii="仿宋_GB2312" w:hAnsi="仿宋_GB2312" w:cs="仿宋_GB2312" w:eastAsia="仿宋_GB2312"/>
              </w:rPr>
              <w:t>供应商应提交的相关证明</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五、评审争议处理规则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六、评审细则及标准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（二）评审委员会成员应依据征集文件规定的评分标准和方法独立评审。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1）评审委员会按淘汰率计算得出淘汰供应商数量，即淘汰供应商数量=有效报价供应商数量*淘汰率。计算出的淘汰供应商数量存在小数的，按照该项目规定的（四舍五入、向上取整、向下取整）的原则，确定需要淘汰供应商的数量。</w:t>
      </w:r>
    </w:p>
    <w:p>
      <w:pPr>
        <w:pStyle w:val="null3"/>
        <w:ind w:firstLine="480"/>
        <w:jc w:val="both"/>
      </w:pPr>
      <w:r>
        <w:rPr>
          <w:rFonts w:ascii="仿宋_GB2312" w:hAnsi="仿宋_GB2312" w:cs="仿宋_GB2312" w:eastAsia="仿宋_GB2312"/>
        </w:rPr>
        <w:t>（2）基于按淘汰率计算得出的淘汰供应商数量，根据入围供应商数量上限，确定还需淘汰供应商的数量，最终确定淘汰供应商的总数。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（1） 评分办法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（2）评分标准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价格评审：20.00分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同类业绩</w:t>
            </w:r>
          </w:p>
        </w:tc>
        <w:tc>
          <w:tcPr>
            <w:tcW w:type="dxa" w:w="2492"/>
          </w:tcPr>
          <w:p>
            <w:pPr>
              <w:pStyle w:val="null3"/>
              <w:jc w:val="left"/>
            </w:pPr>
            <w:r>
              <w:rPr>
                <w:rFonts w:ascii="仿宋_GB2312" w:hAnsi="仿宋_GB2312" w:cs="仿宋_GB2312" w:eastAsia="仿宋_GB2312"/>
              </w:rPr>
              <w:t>供应商提供2023年1月至今完成同类项目业绩，每提供一项得1分，最高得3分。(提供相关委托书或合同原件扫描件)</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办公场所</w:t>
            </w:r>
          </w:p>
        </w:tc>
        <w:tc>
          <w:tcPr>
            <w:tcW w:type="dxa" w:w="2492"/>
          </w:tcPr>
          <w:p>
            <w:pPr>
              <w:pStyle w:val="null3"/>
              <w:jc w:val="left"/>
            </w:pPr>
            <w:r>
              <w:rPr>
                <w:rFonts w:ascii="仿宋_GB2312" w:hAnsi="仿宋_GB2312" w:cs="仿宋_GB2312" w:eastAsia="仿宋_GB2312"/>
              </w:rPr>
              <w:t>为保障征集人的服务需求，供应商具有独立的办公场所得5分。(需提供房产证明或租赁合同复印件等证明材料)；平川城区有办公场所得4分。（需提供房产证明或租赁合同复印件等证明材料）</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项目人员要求</w:t>
            </w:r>
          </w:p>
        </w:tc>
        <w:tc>
          <w:tcPr>
            <w:tcW w:type="dxa" w:w="2492"/>
          </w:tcPr>
          <w:p>
            <w:pPr>
              <w:pStyle w:val="null3"/>
              <w:jc w:val="left"/>
            </w:pPr>
            <w:r>
              <w:rPr>
                <w:rFonts w:ascii="仿宋_GB2312" w:hAnsi="仿宋_GB2312" w:cs="仿宋_GB2312" w:eastAsia="仿宋_GB2312"/>
              </w:rPr>
              <w:t>1.拟配备的项目人员中至少具有3名一级造价工程师职业资格（或注册会计师执业资格、或注册咨询工程师执业资格）的得6分；</w:t>
              <w:br/>
              <w:t>2.每增加1名（一级造价工程师职业资格或注册会计师执业资格、或注册咨询工程师执业资格）的加2分，最高得4分；</w:t>
              <w:br/>
              <w:t>3.拟配备的项目人员中具有高级职称的得3分，最高得3分；</w:t>
              <w:br/>
              <w:t>以上人员须为本单位在职人员，以社保部门出具的养老保险缴纳证明为依据，退休工作人员，须提供有效的劳动合同复印件加盖投标人公章）</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492"/>
          </w:tcPr>
          <w:p>
            <w:pPr>
              <w:pStyle w:val="null3"/>
              <w:jc w:val="left"/>
            </w:pPr>
            <w:r>
              <w:rPr>
                <w:rFonts w:ascii="仿宋_GB2312" w:hAnsi="仿宋_GB2312" w:cs="仿宋_GB2312" w:eastAsia="仿宋_GB2312"/>
              </w:rPr>
              <w:t>根据采购人的实际情况，供应商制定切实可行的整体服务实施方案(包括但不限于项目总体实施计划、进度保障措施、团队分工、岗位职责等)，实施计划思路清晰，服务方案及措施内容充实详细、思路清晰、切实可行的，得18-25分:项目服务方案及措施内容比较详细、完整的，得10-17分:项目服务方案及措施内容一般或不完整的，得0-9分。</w:t>
            </w:r>
          </w:p>
        </w:tc>
        <w:tc>
          <w:tcPr>
            <w:tcW w:type="dxa" w:w="831"/>
          </w:tcPr>
          <w:p>
            <w:pPr>
              <w:pStyle w:val="null3"/>
              <w:jc w:val="right"/>
            </w:pPr>
            <w:r>
              <w:rPr>
                <w:rFonts w:ascii="仿宋_GB2312" w:hAnsi="仿宋_GB2312" w:cs="仿宋_GB2312" w:eastAsia="仿宋_GB2312"/>
              </w:rPr>
              <w:t>25.00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质量保证措施方案</w:t>
            </w:r>
          </w:p>
        </w:tc>
        <w:tc>
          <w:tcPr>
            <w:tcW w:type="dxa" w:w="2492"/>
          </w:tcPr>
          <w:p>
            <w:pPr>
              <w:pStyle w:val="null3"/>
              <w:jc w:val="left"/>
            </w:pPr>
            <w:r>
              <w:rPr>
                <w:rFonts w:ascii="仿宋_GB2312" w:hAnsi="仿宋_GB2312" w:cs="仿宋_GB2312" w:eastAsia="仿宋_GB2312"/>
              </w:rPr>
              <w:t>供应商提供质量保证措施方案(包括:进度保障措施、合理化建议、组织保障措施、风险控制等)符合项目需求，切实可行，针对性强、重点突出得10 分:</w:t>
              <w:br/>
              <w:t>供应商提供质量保证措施方案(包括:进度保障措施、合理化建议、组织保障措施、风险控制等)比较符合项目需求，可行性较强得8分；供应商提供质量保证措施方案(包括:进度保障措施、合理化建议、组织保障措施、风险控制等)基本符合项目需求得4分:供应商提供质量保证措施方案(包括:进度保障措施、合理化建议、组织保障措施、风险控制等)不符合项目需求得2分。不提供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廉洁监督机制及惩罚 制度</w:t>
            </w:r>
          </w:p>
        </w:tc>
        <w:tc>
          <w:tcPr>
            <w:tcW w:type="dxa" w:w="2492"/>
          </w:tcPr>
          <w:p>
            <w:pPr>
              <w:pStyle w:val="null3"/>
              <w:jc w:val="left"/>
            </w:pPr>
            <w:r>
              <w:rPr>
                <w:rFonts w:ascii="仿宋_GB2312" w:hAnsi="仿宋_GB2312" w:cs="仿宋_GB2312" w:eastAsia="仿宋_GB2312"/>
              </w:rPr>
              <w:t>供应商具有廉洁监督机制及惩罚制度，并对项目作出绩效评价廉洁承诺，对廉洁监督机制及惩罚制度进行表述，制度详细且全面的得10分；供应商具有廉洁监督机制及惩罚制度，并对项目作出绩效评价廉洁承诺，对廉洁监督机制及惩罚制度进行表述，制度较详细全面的得8分；供应商具有廉洁监督机制及惩罚制度，并对项目作出绩效评价廉洁承诺，对廉洁监督机制及惩罚制度进行表述基本详细全面的得 4分;供应商具有廉洁监督机制及惩罚制度并对项目作出绩效评价廉洁承诺对廉洁监督机制及惩罚制度进行表述，制度不完善的得2分，不提供不得分不得分。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保密方案</w:t>
            </w:r>
          </w:p>
        </w:tc>
        <w:tc>
          <w:tcPr>
            <w:tcW w:type="dxa" w:w="2492"/>
          </w:tcPr>
          <w:p>
            <w:pPr>
              <w:pStyle w:val="null3"/>
              <w:jc w:val="left"/>
            </w:pPr>
            <w:r>
              <w:rPr>
                <w:rFonts w:ascii="仿宋_GB2312" w:hAnsi="仿宋_GB2312" w:cs="仿宋_GB2312" w:eastAsia="仿宋_GB2312"/>
              </w:rPr>
              <w:t>供应商针对本项目特点编制详细完整的保密方案:1、保密原则和目标:明确保密工作的重要性和总体原则，设定保密工作要达到的目标;2、保密范围:详细列举需要保密的信息内容。3、责任主体:确定参与绩效评价工作的工作人员在保密工作中的责任和义务:4、文件和资料管理:对涉及保密的文件和资料进行分类、标识和登记，规定文件和资料的借阅、复制、销毁等流程:5、信息化管理:涉及评价的电子设备和网络的安全防护措施，对电子文件和数据的加密、备份和访问控制。以上内容全部提供，详细合理且与本项目相互适应得满分10分，每缺一项或与本项目不相适应扣2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绩效评价服务</w:t>
            </w:r>
          </w:p>
        </w:tc>
        <w:tc>
          <w:tcPr>
            <w:tcW w:type="dxa" w:w="2076"/>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1038"/>
          </w:tcPr>
          <w:p>
            <w:pPr>
              <w:pStyle w:val="null3"/>
              <w:jc w:val="right"/>
            </w:pPr>
            <w:r>
              <w:rPr>
                <w:rFonts w:ascii="仿宋_GB2312" w:hAnsi="仿宋_GB2312" w:cs="仿宋_GB2312" w:eastAsia="仿宋_GB2312"/>
              </w:rPr>
              <w:t>20.00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（三）根据确定的入围供应商结果，征集人在省级政府采购网上发布入围结果公告，同时向入围供应商发出入围通知书。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3、采购项目属于国家规定的优先、强制采购范围，但是征集文件未依法体现优先、强制采购相关规定的；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4、采购项目属于政府采购促进中小企业发展的范围，但是征集文件未依法体现促进中小企业发展相关规定的；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5、征集文件规定的评审方法是价格优先法、质量优先法之外的评审方法，或者虽然名称为价格优先法、质量优先法，但实际上不符合规定；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9、出现本条规定应当停止评审情形的，评审委员会应当通过框架协议电子化采购系统编制评审专家停止评审说明并发送给征集人，并在甘肃政府采购网发布公告。停止评审说明中应说明停止评审的情形和具体理由。 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rPr>
        <w:t>（六）及时向财政、监察等部门举报在评审过程中受到非法干预的情况；</w:t>
      </w:r>
    </w:p>
    <w:p>
      <w:pPr>
        <w:pStyle w:val="null3"/>
        <w:ind w:firstLine="480"/>
        <w:jc w:val="both"/>
      </w:pPr>
      <w:r>
        <w:rPr>
          <w:rFonts w:ascii="仿宋_GB2312" w:hAnsi="仿宋_GB2312" w:cs="仿宋_GB2312" w:eastAsia="仿宋_GB2312"/>
        </w:rPr>
        <w:t>（七）配合答复处理供应商的询问、质疑和投诉等事项；</w:t>
      </w:r>
    </w:p>
    <w:p>
      <w:pPr>
        <w:pStyle w:val="null3"/>
        <w:ind w:firstLine="480"/>
        <w:jc w:val="both"/>
      </w:pPr>
      <w:r>
        <w:rPr>
          <w:rFonts w:ascii="仿宋_GB2312" w:hAnsi="仿宋_GB2312" w:cs="仿宋_GB2312" w:eastAsia="仿宋_GB2312"/>
        </w:rPr>
        <w:t>（八）法律、法规和规章规定的其他义务。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K6204032025000009</w:t>
      </w:r>
    </w:p>
    <w:p>
      <w:pPr>
        <w:pStyle w:val="null3"/>
        <w:jc w:val="left"/>
      </w:pPr>
      <w:r>
        <w:rPr>
          <w:rFonts w:ascii="仿宋_GB2312" w:hAnsi="仿宋_GB2312" w:cs="仿宋_GB2312" w:eastAsia="仿宋_GB2312"/>
        </w:rPr>
        <w:t>项目名称：白银市平川区财政局财政预算绩效评价服务框架协议采购项目</w:t>
      </w:r>
    </w:p>
    <w:p>
      <w:pPr>
        <w:pStyle w:val="null3"/>
        <w:jc w:val="left"/>
      </w:pPr>
      <w:r>
        <w:rPr>
          <w:rFonts w:ascii="仿宋_GB2312" w:hAnsi="仿宋_GB2312" w:cs="仿宋_GB2312" w:eastAsia="仿宋_GB2312"/>
        </w:rPr>
        <w:t>采购包：采购包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绩效评价</w:t>
      </w:r>
    </w:p>
    <w:tbl>
      <w:tblPr>
        <w:tblW w:w="0" w:type="auto"/>
        <w:tblBorders>
          <w:top w:val="none" w:color="000000" w:sz="4"/>
          <w:left w:val="none" w:color="000000" w:sz="4"/>
          <w:bottom w:val="none" w:color="000000" w:sz="4"/>
          <w:right w:val="none" w:color="000000" w:sz="4"/>
          <w:insideH w:val="none"/>
          <w:insideV w:val="none"/>
        </w:tblBorders>
      </w:tblPr>
      <w:tblGrid>
        <w:gridCol w:w="737"/>
        <w:gridCol w:w="1401"/>
        <w:gridCol w:w="982"/>
        <w:gridCol w:w="982"/>
        <w:gridCol w:w="1026"/>
        <w:gridCol w:w="1676"/>
        <w:gridCol w:w="1502"/>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报价内容</w:t>
            </w:r>
          </w:p>
        </w:tc>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报价要求</w:t>
            </w:r>
          </w:p>
        </w:tc>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w:t>
            </w:r>
          </w:p>
        </w:tc>
        <w:tc>
          <w:tcPr>
            <w:tcW w:type="dxa" w:w="1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响应报价</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报价形式</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绩效评价服务</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供应商按折扣报价</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{供应商响应}  %</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折扣</w:t>
            </w:r>
            <w:r>
              <w:rPr>
                <w:rFonts w:ascii="仿宋_GB2312" w:hAnsi="仿宋_GB2312" w:cs="仿宋_GB2312" w:eastAsia="仿宋_GB2312"/>
                <w:sz w:val="19"/>
              </w:rPr>
              <w:t>率</w:t>
            </w:r>
          </w:p>
        </w:tc>
      </w:tr>
    </w:tbl>
    <w:p>
      <w:pPr>
        <w:pStyle w:val="null3"/>
        <w:jc w:val="left"/>
      </w:pPr>
      <w:r>
        <w:rPr>
          <w:rFonts w:ascii="仿宋_GB2312" w:hAnsi="仿宋_GB2312" w:cs="仿宋_GB2312" w:eastAsia="仿宋_GB2312"/>
        </w:rPr>
        <w:t xml:space="preserve"> </w:t>
      </w: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w:t>
      </w:r>
      <w:r>
        <w:rPr>
          <w:rFonts w:ascii="仿宋_GB2312" w:hAnsi="仿宋_GB2312" w:cs="仿宋_GB2312" w:eastAsia="仿宋_GB2312"/>
        </w:rPr>
        <w:t>年</w:t>
      </w:r>
      <w:r>
        <w:rPr>
          <w:rFonts w:ascii="仿宋_GB2312" w:hAnsi="仿宋_GB2312" w:cs="仿宋_GB2312" w:eastAsia="仿宋_GB2312"/>
        </w:rPr>
        <w:t xml:space="preserve">     </w:t>
      </w:r>
      <w:r>
        <w:rPr>
          <w:rFonts w:ascii="仿宋_GB2312" w:hAnsi="仿宋_GB2312" w:cs="仿宋_GB2312" w:eastAsia="仿宋_GB2312"/>
        </w:rPr>
        <w:t>月</w:t>
      </w:r>
      <w:r>
        <w:rPr>
          <w:rFonts w:ascii="仿宋_GB2312" w:hAnsi="仿宋_GB2312" w:cs="仿宋_GB2312" w:eastAsia="仿宋_GB2312"/>
        </w:rPr>
        <w:t xml:space="preserve">     </w:t>
      </w:r>
      <w:r>
        <w:rPr>
          <w:rFonts w:ascii="仿宋_GB2312" w:hAnsi="仿宋_GB2312" w:cs="仿宋_GB2312" w:eastAsia="仿宋_GB2312"/>
        </w:rPr>
        <w:t>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48"/>
          <w:b/>
        </w:rPr>
        <w:t>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K6204032025000009</w:t>
      </w:r>
    </w:p>
    <w:p>
      <w:pPr>
        <w:pStyle w:val="null3"/>
        <w:jc w:val="left"/>
      </w:pPr>
      <w:r>
        <w:rPr>
          <w:rFonts w:ascii="仿宋_GB2312" w:hAnsi="仿宋_GB2312" w:cs="仿宋_GB2312" w:eastAsia="仿宋_GB2312"/>
        </w:rPr>
        <w:t>项目名称：白银市平川区财政局财政预算绩效评价服务框架协议采购项目</w:t>
      </w:r>
    </w:p>
    <w:p>
      <w:pPr>
        <w:pStyle w:val="null3"/>
        <w:jc w:val="left"/>
      </w:pPr>
      <w:r>
        <w:rPr>
          <w:rFonts w:ascii="仿宋_GB2312" w:hAnsi="仿宋_GB2312" w:cs="仿宋_GB2312" w:eastAsia="仿宋_GB2312"/>
        </w:rPr>
        <w:t>采购包：采购包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tbl>
      <w:tblPr>
        <w:tblW w:w="0" w:type="auto"/>
        <w:tblBorders>
          <w:top w:val="none" w:color="000000" w:sz="4"/>
          <w:left w:val="none" w:color="000000" w:sz="4"/>
          <w:bottom w:val="none" w:color="000000" w:sz="4"/>
          <w:right w:val="none" w:color="000000" w:sz="4"/>
          <w:insideH w:val="none"/>
          <w:insideV w:val="none"/>
        </w:tblBorders>
      </w:tblPr>
      <w:tblGrid>
        <w:gridCol w:w="648"/>
        <w:gridCol w:w="1956"/>
        <w:gridCol w:w="902"/>
        <w:gridCol w:w="1168"/>
        <w:gridCol w:w="1981"/>
        <w:gridCol w:w="1651"/>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报价内容</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w:t>
            </w:r>
          </w:p>
        </w:tc>
        <w:tc>
          <w:tcPr>
            <w:tcW w:type="dxa" w:w="1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响应报价</w:t>
            </w:r>
          </w:p>
        </w:tc>
        <w:tc>
          <w:tcPr>
            <w:tcW w:type="dxa" w:w="1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报价形式</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绩效评价服务</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1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{供应商响应}  %</w:t>
            </w:r>
          </w:p>
        </w:tc>
        <w:tc>
          <w:tcPr>
            <w:tcW w:type="dxa" w:w="1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折扣</w:t>
            </w:r>
            <w:r>
              <w:rPr>
                <w:rFonts w:ascii="仿宋_GB2312" w:hAnsi="仿宋_GB2312" w:cs="仿宋_GB2312" w:eastAsia="仿宋_GB2312"/>
                <w:sz w:val="19"/>
              </w:rPr>
              <w:t>率</w:t>
            </w:r>
          </w:p>
        </w:tc>
      </w:tr>
    </w:tbl>
    <w:p>
      <w:pPr>
        <w:pStyle w:val="null3"/>
        <w:jc w:val="left"/>
      </w:pPr>
      <w:r>
        <w:rPr>
          <w:rFonts w:ascii="仿宋_GB2312" w:hAnsi="仿宋_GB2312" w:cs="仿宋_GB2312" w:eastAsia="仿宋_GB2312"/>
        </w:rPr>
        <w:t xml:space="preserve"> </w:t>
      </w: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w:t>
      </w:r>
      <w:r>
        <w:rPr>
          <w:rFonts w:ascii="仿宋_GB2312" w:hAnsi="仿宋_GB2312" w:cs="仿宋_GB2312" w:eastAsia="仿宋_GB2312"/>
        </w:rPr>
        <w:t>年</w:t>
      </w:r>
      <w:r>
        <w:rPr>
          <w:rFonts w:ascii="仿宋_GB2312" w:hAnsi="仿宋_GB2312" w:cs="仿宋_GB2312" w:eastAsia="仿宋_GB2312"/>
        </w:rPr>
        <w:t xml:space="preserve">     </w:t>
      </w:r>
      <w:r>
        <w:rPr>
          <w:rFonts w:ascii="仿宋_GB2312" w:hAnsi="仿宋_GB2312" w:cs="仿宋_GB2312" w:eastAsia="仿宋_GB2312"/>
        </w:rPr>
        <w:t>月</w:t>
      </w:r>
      <w:r>
        <w:rPr>
          <w:rFonts w:ascii="仿宋_GB2312" w:hAnsi="仿宋_GB2312" w:cs="仿宋_GB2312" w:eastAsia="仿宋_GB2312"/>
        </w:rPr>
        <w:t xml:space="preserve">     </w:t>
      </w:r>
      <w:r>
        <w:rPr>
          <w:rFonts w:ascii="仿宋_GB2312" w:hAnsi="仿宋_GB2312" w:cs="仿宋_GB2312" w:eastAsia="仿宋_GB2312"/>
        </w:rPr>
        <w:t>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spacing w:after="15"/>
        <w:jc w:val="both"/>
        <w:outlineLvl w:val="0"/>
      </w:pPr>
      <w:r>
        <w:rPr>
          <w:rFonts w:ascii="仿宋_GB2312" w:hAnsi="仿宋_GB2312" w:cs="仿宋_GB2312" w:eastAsia="仿宋_GB2312"/>
          <w:sz w:val="48"/>
          <w:b/>
        </w:rPr>
        <w:t xml:space="preserve">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xml:space="preserve">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响应函</w:t>
      </w:r>
    </w:p>
    <w:p>
      <w:pPr>
        <w:pStyle w:val="null3"/>
        <w:jc w:val="both"/>
      </w:pPr>
      <w:r>
        <w:rPr>
          <w:rFonts w:ascii="仿宋_GB2312" w:hAnsi="仿宋_GB2312" w:cs="仿宋_GB2312" w:eastAsia="仿宋_GB2312"/>
        </w:rPr>
        <w:t>致：{征集人名称}</w:t>
      </w:r>
    </w:p>
    <w:p>
      <w:pPr>
        <w:pStyle w:val="null3"/>
        <w:ind w:firstLine="480"/>
        <w:jc w:val="both"/>
      </w:pPr>
      <w:r>
        <w:rPr>
          <w:rFonts w:ascii="仿宋_GB2312" w:hAnsi="仿宋_GB2312" w:cs="仿宋_GB2312" w:eastAsia="仿宋_GB2312"/>
        </w:rPr>
        <w:t>我单位作为{征集项目名称}（项目编号：{征集项目编号}）的响应供应商，自愿参与本项目征集，充分理解征集文件的要求，在此郑重声明及承诺：</w:t>
      </w:r>
    </w:p>
    <w:p>
      <w:pPr>
        <w:pStyle w:val="null3"/>
        <w:ind w:firstLine="960"/>
        <w:jc w:val="left"/>
      </w:pPr>
      <w:r>
        <w:rPr>
          <w:rFonts w:ascii="仿宋_GB2312" w:hAnsi="仿宋_GB2312" w:cs="仿宋_GB2312" w:eastAsia="仿宋_GB2312"/>
        </w:rPr>
        <w:t>1、我单位具有独立承担民事责任的能力；</w:t>
      </w:r>
    </w:p>
    <w:p>
      <w:pPr>
        <w:pStyle w:val="null3"/>
        <w:ind w:firstLine="960"/>
        <w:jc w:val="left"/>
      </w:pPr>
      <w:r>
        <w:rPr>
          <w:rFonts w:ascii="仿宋_GB2312" w:hAnsi="仿宋_GB2312" w:cs="仿宋_GB2312" w:eastAsia="仿宋_GB2312"/>
        </w:rPr>
        <w:t>2、我单位具有良好的商业信誉和健全的财务会计制度；</w:t>
      </w:r>
    </w:p>
    <w:p>
      <w:pPr>
        <w:pStyle w:val="null3"/>
        <w:ind w:firstLine="960"/>
        <w:jc w:val="left"/>
      </w:pPr>
      <w:r>
        <w:rPr>
          <w:rFonts w:ascii="仿宋_GB2312" w:hAnsi="仿宋_GB2312" w:cs="仿宋_GB2312" w:eastAsia="仿宋_GB2312"/>
        </w:rPr>
        <w:t>3、我单位具有履行合同所必需的设备和专业技术能力；</w:t>
      </w:r>
    </w:p>
    <w:p>
      <w:pPr>
        <w:pStyle w:val="null3"/>
        <w:ind w:firstLine="960"/>
        <w:jc w:val="left"/>
      </w:pPr>
      <w:r>
        <w:rPr>
          <w:rFonts w:ascii="仿宋_GB2312" w:hAnsi="仿宋_GB2312" w:cs="仿宋_GB2312" w:eastAsia="仿宋_GB2312"/>
        </w:rPr>
        <w:t>4、我单位具有依法缴纳税收和社会保障资金的良好记录；</w:t>
      </w:r>
    </w:p>
    <w:p>
      <w:pPr>
        <w:pStyle w:val="null3"/>
        <w:ind w:firstLine="960"/>
        <w:jc w:val="left"/>
      </w:pPr>
      <w:r>
        <w:rPr>
          <w:rFonts w:ascii="仿宋_GB2312" w:hAnsi="仿宋_GB2312" w:cs="仿宋_GB2312" w:eastAsia="仿宋_GB2312"/>
        </w:rPr>
        <w:t>5、我单位参加政府采购活动前三年内，在经营活动中没有重大违法记录；</w:t>
      </w:r>
    </w:p>
    <w:p>
      <w:pPr>
        <w:pStyle w:val="null3"/>
        <w:ind w:firstLine="960"/>
        <w:jc w:val="left"/>
      </w:pPr>
      <w:r>
        <w:rPr>
          <w:rFonts w:ascii="仿宋_GB2312" w:hAnsi="仿宋_GB2312" w:cs="仿宋_GB2312" w:eastAsia="仿宋_GB2312"/>
        </w:rPr>
        <w:t>6、我单位满足征集文件规定的特定条件；</w:t>
      </w:r>
    </w:p>
    <w:p>
      <w:pPr>
        <w:pStyle w:val="null3"/>
        <w:ind w:firstLine="960"/>
        <w:jc w:val="left"/>
      </w:pPr>
      <w:r>
        <w:rPr>
          <w:rFonts w:ascii="仿宋_GB2312" w:hAnsi="仿宋_GB2312" w:cs="仿宋_GB2312" w:eastAsia="仿宋_GB2312"/>
        </w:rPr>
        <w:t>7、我单位不存在与单位负责人为同一人或者存在直接控股、管理关系的其他供应商参与同一合同项下的政府采购活动的行为；</w:t>
      </w:r>
    </w:p>
    <w:p>
      <w:pPr>
        <w:pStyle w:val="null3"/>
        <w:ind w:firstLine="960"/>
        <w:jc w:val="left"/>
      </w:pPr>
      <w:r>
        <w:rPr>
          <w:rFonts w:ascii="仿宋_GB2312" w:hAnsi="仿宋_GB2312" w:cs="仿宋_GB2312" w:eastAsia="仿宋_GB2312"/>
        </w:rPr>
        <w:t>8、我单位不属于为本采购项目提供整体设计、规范编制或者项目管理、监理、检测等服务的供应商；</w:t>
      </w:r>
    </w:p>
    <w:p>
      <w:pPr>
        <w:pStyle w:val="null3"/>
        <w:ind w:firstLine="960"/>
        <w:jc w:val="left"/>
      </w:pPr>
      <w:r>
        <w:rPr>
          <w:rFonts w:ascii="仿宋_GB2312" w:hAnsi="仿宋_GB2312" w:cs="仿宋_GB2312" w:eastAsia="仿宋_GB2312"/>
        </w:rPr>
        <w:t>9、我单位不存在与其他供应商委托同一单位或者个人编制响应文件、办理响应事宜的情形；</w:t>
      </w:r>
    </w:p>
    <w:p>
      <w:pPr>
        <w:pStyle w:val="null3"/>
        <w:ind w:firstLine="960"/>
        <w:jc w:val="left"/>
      </w:pPr>
      <w:r>
        <w:rPr>
          <w:rFonts w:ascii="仿宋_GB2312" w:hAnsi="仿宋_GB2312" w:cs="仿宋_GB2312" w:eastAsia="仿宋_GB2312"/>
        </w:rPr>
        <w:t>10、我单位一旦入围，将严格按照征集文件规定交纳征集代理服务费，在约定期限内签订框架协议，并严格履行框架协议规定的责任和义务；</w:t>
      </w:r>
    </w:p>
    <w:p>
      <w:pPr>
        <w:pStyle w:val="null3"/>
        <w:ind w:firstLine="960"/>
        <w:jc w:val="left"/>
      </w:pPr>
      <w:r>
        <w:rPr>
          <w:rFonts w:ascii="仿宋_GB2312" w:hAnsi="仿宋_GB2312" w:cs="仿宋_GB2312" w:eastAsia="仿宋_GB2312"/>
        </w:rPr>
        <w:t>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ind w:firstLine="960"/>
        <w:jc w:val="left"/>
      </w:pPr>
      <w:r>
        <w:rPr>
          <w:rFonts w:ascii="仿宋_GB2312" w:hAnsi="仿宋_GB2312" w:cs="仿宋_GB2312" w:eastAsia="仿宋_GB2312"/>
        </w:rPr>
        <w:t>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ind w:firstLine="960"/>
        <w:jc w:val="left"/>
      </w:pPr>
      <w:r>
        <w:rPr>
          <w:rFonts w:ascii="仿宋_GB2312" w:hAnsi="仿宋_GB2312" w:cs="仿宋_GB2312" w:eastAsia="仿宋_GB2312"/>
        </w:rPr>
        <w:t>13、我单位完全接受和理解本项目征集文件规定的实质性要求；</w:t>
      </w:r>
    </w:p>
    <w:p>
      <w:pPr>
        <w:pStyle w:val="null3"/>
        <w:ind w:firstLine="960"/>
        <w:jc w:val="left"/>
      </w:pPr>
      <w:r>
        <w:rPr>
          <w:rFonts w:ascii="仿宋_GB2312" w:hAnsi="仿宋_GB2312" w:cs="仿宋_GB2312" w:eastAsia="仿宋_GB2312"/>
        </w:rPr>
        <w:t>14、我单位承诺，响应有效期为提交响应文件截止之日起不少于90天。</w:t>
      </w:r>
    </w:p>
    <w:p>
      <w:pPr>
        <w:pStyle w:val="null3"/>
        <w:ind w:firstLine="960"/>
        <w:jc w:val="left"/>
      </w:pPr>
      <w:r>
        <w:rPr>
          <w:rFonts w:ascii="仿宋_GB2312" w:hAnsi="仿宋_GB2312" w:cs="仿宋_GB2312" w:eastAsia="仿宋_GB2312"/>
        </w:rPr>
        <w:t>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jc w:val="left"/>
      </w:pPr>
      <w:r>
        <w:rPr>
          <w:rFonts w:ascii="仿宋_GB2312" w:hAnsi="仿宋_GB2312" w:cs="仿宋_GB2312" w:eastAsia="仿宋_GB2312"/>
        </w:rPr>
        <w:t>特此声明。</w:t>
      </w:r>
    </w:p>
    <w:p>
      <w:pPr>
        <w:pStyle w:val="null3"/>
        <w:jc w:val="left"/>
      </w:pP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所有有关本次响应的一切往来联系方式为：</w:t>
      </w:r>
    </w:p>
    <w:p>
      <w:pPr>
        <w:pStyle w:val="null3"/>
        <w:ind w:firstLine="960"/>
        <w:jc w:val="left"/>
      </w:pPr>
      <w:r>
        <w:rPr>
          <w:rFonts w:ascii="仿宋_GB2312" w:hAnsi="仿宋_GB2312" w:cs="仿宋_GB2312" w:eastAsia="仿宋_GB2312"/>
        </w:rPr>
        <w:t>响应供应商代表姓名：</w:t>
      </w:r>
    </w:p>
    <w:p>
      <w:pPr>
        <w:pStyle w:val="null3"/>
        <w:ind w:firstLine="960"/>
        <w:jc w:val="left"/>
      </w:pPr>
      <w:r>
        <w:rPr>
          <w:rFonts w:ascii="仿宋_GB2312" w:hAnsi="仿宋_GB2312" w:cs="仿宋_GB2312" w:eastAsia="仿宋_GB2312"/>
        </w:rPr>
        <w:t>联系方式：</w:t>
      </w:r>
    </w:p>
    <w:p>
      <w:pPr>
        <w:pStyle w:val="null3"/>
        <w:ind w:firstLine="960"/>
        <w:jc w:val="left"/>
      </w:pPr>
      <w:r>
        <w:rPr>
          <w:rFonts w:ascii="仿宋_GB2312" w:hAnsi="仿宋_GB2312" w:cs="仿宋_GB2312" w:eastAsia="仿宋_GB2312"/>
        </w:rPr>
        <w:t>联系地址：</w:t>
      </w:r>
    </w:p>
    <w:p>
      <w:pPr>
        <w:pStyle w:val="null3"/>
        <w:ind w:firstLine="960"/>
        <w:jc w:val="right"/>
      </w:pPr>
      <w:r>
        <w:rPr>
          <w:rFonts w:ascii="仿宋_GB2312" w:hAnsi="仿宋_GB2312" w:cs="仿宋_GB2312" w:eastAsia="仿宋_GB2312"/>
        </w:rPr>
        <w:t>供应商名称：{XXXX}（签章）</w:t>
      </w:r>
    </w:p>
    <w:p>
      <w:pPr>
        <w:pStyle w:val="null3"/>
        <w:ind w:firstLine="960"/>
        <w:jc w:val="right"/>
      </w:pPr>
      <w:r>
        <w:rPr>
          <w:rFonts w:ascii="仿宋_GB2312" w:hAnsi="仿宋_GB2312" w:cs="仿宋_GB2312" w:eastAsia="仿宋_GB2312"/>
        </w:rPr>
        <w:t>日 期：{XXXX年XX月XX日}</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w:t>
      </w:r>
    </w:p>
    <w:p>
      <w:pPr>
        <w:pStyle w:val="null3"/>
        <w:ind w:firstLine="480"/>
        <w:jc w:val="left"/>
      </w:pPr>
      <w:r>
        <w:rPr>
          <w:rFonts w:ascii="仿宋_GB2312" w:hAnsi="仿宋_GB2312" w:cs="仿宋_GB2312" w:eastAsia="仿宋_GB2312"/>
        </w:rPr>
        <w:t>2.需供应商提供的财务状况证明、履行合同所必需的设备和专业技术能力等证明材料的，按照本项目采购文件的规定提供。</w:t>
      </w:r>
    </w:p>
    <w:p>
      <w:pPr>
        <w:pStyle w:val="null3"/>
        <w:jc w:val="both"/>
      </w:pPr>
      <w:r>
        <w:rPr>
          <w:rFonts w:ascii="仿宋_GB2312" w:hAnsi="仿宋_GB2312" w:cs="仿宋_GB2312" w:eastAsia="仿宋_GB2312"/>
        </w:rPr>
        <w:t xml:space="preserve"> </w:t>
      </w:r>
    </w:p>
    <w:p>
      <w:pPr>
        <w:pStyle w:val="null3"/>
        <w:jc w:val="left"/>
        <w:outlineLvl w:val="1"/>
      </w:pPr>
      <w:r>
        <w:rPr>
          <w:rFonts w:ascii="仿宋_GB2312" w:hAnsi="仿宋_GB2312" w:cs="仿宋_GB2312" w:eastAsia="仿宋_GB2312"/>
          <w:sz w:val="36"/>
          <w:b/>
        </w:rPr>
        <w:t>商务应答表</w:t>
      </w:r>
    </w:p>
    <w:p>
      <w:pPr>
        <w:pStyle w:val="null3"/>
        <w:ind w:firstLine="480"/>
        <w:jc w:val="left"/>
      </w:pPr>
      <w:r>
        <w:rPr>
          <w:rFonts w:ascii="仿宋_GB2312" w:hAnsi="仿宋_GB2312" w:cs="仿宋_GB2312" w:eastAsia="仿宋_GB2312"/>
        </w:rPr>
        <w:t>征集项目编号：____________________</w:t>
      </w:r>
    </w:p>
    <w:p>
      <w:pPr>
        <w:pStyle w:val="null3"/>
        <w:ind w:firstLine="480"/>
        <w:jc w:val="left"/>
      </w:pPr>
      <w:r>
        <w:rPr>
          <w:rFonts w:ascii="仿宋_GB2312" w:hAnsi="仿宋_GB2312" w:cs="仿宋_GB2312" w:eastAsia="仿宋_GB2312"/>
        </w:rPr>
        <w:t>采购包号：____________________</w:t>
      </w:r>
    </w:p>
    <w:p>
      <w:pPr>
        <w:pStyle w:val="null3"/>
        <w:ind w:firstLine="480"/>
        <w:jc w:val="left"/>
      </w:pPr>
      <w:r>
        <w:rPr>
          <w:rFonts w:ascii="仿宋_GB2312" w:hAnsi="仿宋_GB2312" w:cs="仿宋_GB2312" w:eastAsia="仿宋_GB2312"/>
        </w:rPr>
        <w:t>采购标的：____________________</w:t>
      </w:r>
    </w:p>
    <w:tbl>
      <w:tblPr>
        <w:tblW w:w="0" w:type="auto"/>
        <w:tblBorders>
          <w:top w:val="single"/>
          <w:left w:val="single"/>
          <w:bottom w:val="single"/>
          <w:right w:val="single"/>
          <w:insideH w:val="single"/>
          <w:insideV w:val="single"/>
        </w:tblBorders>
      </w:tblPr>
      <w:tblGrid>
        <w:gridCol w:w="831"/>
        <w:gridCol w:w="3738"/>
        <w:gridCol w:w="3738"/>
      </w:tblGrid>
      <w:tr>
        <w:tc>
          <w:tcPr>
            <w:tcW w:type="dxa" w:w="831"/>
          </w:tcPr>
          <w:p>
            <w:pPr>
              <w:pStyle w:val="null3"/>
              <w:jc w:val="left"/>
            </w:pPr>
            <w:r>
              <w:rPr>
                <w:rFonts w:ascii="仿宋_GB2312" w:hAnsi="仿宋_GB2312" w:cs="仿宋_GB2312" w:eastAsia="仿宋_GB2312"/>
              </w:rPr>
              <w:t>序号</w:t>
            </w:r>
          </w:p>
        </w:tc>
        <w:tc>
          <w:tcPr>
            <w:tcW w:type="dxa" w:w="3738"/>
          </w:tcPr>
          <w:p>
            <w:pPr>
              <w:pStyle w:val="null3"/>
              <w:jc w:val="left"/>
            </w:pPr>
            <w:r>
              <w:rPr>
                <w:rFonts w:ascii="仿宋_GB2312" w:hAnsi="仿宋_GB2312" w:cs="仿宋_GB2312" w:eastAsia="仿宋_GB2312"/>
              </w:rPr>
              <w:t>征集文件要求</w:t>
            </w:r>
          </w:p>
        </w:tc>
        <w:tc>
          <w:tcPr>
            <w:tcW w:type="dxa" w:w="3738"/>
          </w:tcPr>
          <w:p>
            <w:pPr>
              <w:pStyle w:val="null3"/>
              <w:jc w:val="left"/>
            </w:pPr>
            <w:r>
              <w:rPr>
                <w:rFonts w:ascii="仿宋_GB2312" w:hAnsi="仿宋_GB2312" w:cs="仿宋_GB2312" w:eastAsia="仿宋_GB2312"/>
              </w:rPr>
              <w:t>供应商相应</w:t>
            </w:r>
          </w:p>
        </w:tc>
      </w:tr>
      <w:tr>
        <w:tc>
          <w:tcPr>
            <w:tcW w:type="dxa" w:w="831"/>
          </w:tcPr>
          <w:p>
            <w:pPr>
              <w:pStyle w:val="null3"/>
              <w:jc w:val="left"/>
            </w:pPr>
            <w:r>
              <w:rPr>
                <w:rFonts w:ascii="仿宋_GB2312" w:hAnsi="仿宋_GB2312" w:cs="仿宋_GB2312" w:eastAsia="仿宋_GB2312"/>
              </w:rPr>
              <w:t>1</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2</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3</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4</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bl>
    <w:p>
      <w:pPr>
        <w:pStyle w:val="null3"/>
        <w:ind w:firstLine="480"/>
        <w:jc w:val="left"/>
      </w:pPr>
      <w:r>
        <w:rPr>
          <w:rFonts w:ascii="仿宋_GB2312" w:hAnsi="仿宋_GB2312" w:cs="仿宋_GB2312" w:eastAsia="仿宋_GB2312"/>
        </w:rPr>
        <w:t>注：1.以上表格格式行、列可增减</w:t>
      </w:r>
    </w:p>
    <w:p>
      <w:pPr>
        <w:pStyle w:val="null3"/>
        <w:ind w:firstLine="480"/>
        <w:jc w:val="left"/>
      </w:pPr>
      <w:r>
        <w:rPr>
          <w:rFonts w:ascii="仿宋_GB2312" w:hAnsi="仿宋_GB2312" w:cs="仿宋_GB2312" w:eastAsia="仿宋_GB2312"/>
        </w:rPr>
        <w:t>2.供应商根据征集项目的全部商务要求逐条填写此表，并按征集文件要求提供相应的证明材料。</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征集项目名称：</w:t>
      </w:r>
    </w:p>
    <w:p>
      <w:pPr>
        <w:pStyle w:val="null3"/>
        <w:jc w:val="left"/>
      </w:pPr>
      <w:r>
        <w:rPr>
          <w:rFonts w:ascii="仿宋_GB2312" w:hAnsi="仿宋_GB2312" w:cs="仿宋_GB2312" w:eastAsia="仿宋_GB2312"/>
        </w:rPr>
        <w:t>征集项目编号：</w:t>
      </w:r>
    </w:p>
    <w:p>
      <w:pPr>
        <w:pStyle w:val="null3"/>
        <w:jc w:val="left"/>
      </w:pPr>
      <w:r>
        <w:rPr>
          <w:rFonts w:ascii="仿宋_GB2312" w:hAnsi="仿宋_GB2312" w:cs="仿宋_GB2312" w:eastAsia="仿宋_GB2312"/>
        </w:rPr>
        <w:t>采购包号：</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服务要求</w:t>
            </w:r>
          </w:p>
        </w:tc>
        <w:tc>
          <w:tcPr>
            <w:tcW w:type="dxa" w:w="2076"/>
          </w:tcPr>
          <w:p>
            <w:pPr>
              <w:pStyle w:val="null3"/>
              <w:jc w:val="left"/>
            </w:pPr>
            <w:r>
              <w:rPr>
                <w:rFonts w:ascii="仿宋_GB2312" w:hAnsi="仿宋_GB2312" w:cs="仿宋_GB2312" w:eastAsia="仿宋_GB2312"/>
              </w:rPr>
              <w:t>服务内容及描述</w:t>
            </w:r>
          </w:p>
        </w:tc>
        <w:tc>
          <w:tcPr>
            <w:tcW w:type="dxa" w:w="2076"/>
          </w:tcPr>
          <w:p>
            <w:pPr>
              <w:pStyle w:val="null3"/>
              <w:jc w:val="left"/>
            </w:pPr>
            <w:r>
              <w:rPr>
                <w:rFonts w:ascii="仿宋_GB2312" w:hAnsi="仿宋_GB2312" w:cs="仿宋_GB2312" w:eastAsia="仿宋_GB2312"/>
              </w:rPr>
              <w:t>供应商响应内容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p>
        </w:tc>
      </w:tr>
      <w:tr>
        <w:tc>
          <w:tcPr>
            <w:tcW w:type="dxa" w:w="2076"/>
          </w:tcPr>
          <w:p>
            <w:pPr>
              <w:pStyle w:val="null3"/>
              <w:jc w:val="left"/>
            </w:pPr>
            <w:r>
              <w:rPr>
                <w:rFonts w:ascii="仿宋_GB2312" w:hAnsi="仿宋_GB2312" w:cs="仿宋_GB2312" w:eastAsia="仿宋_GB2312"/>
              </w:rPr>
              <w:t>2</w:t>
            </w:r>
          </w:p>
        </w:tc>
        <w:tc>
          <w:tcPr>
            <w:tcW w:type="dxa" w:w="2076"/>
            <w:vMerge w:val="restart"/>
          </w:tcPr>
          <w:p>
            <w:pPr>
              <w:pStyle w:val="null3"/>
              <w:jc w:val="left"/>
            </w:pPr>
            <w:r>
              <w:rPr>
                <w:rFonts w:ascii="仿宋_GB2312" w:hAnsi="仿宋_GB2312" w:cs="仿宋_GB2312" w:eastAsia="仿宋_GB2312"/>
              </w:rPr>
              <w:t>服务标准</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4</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技术保障</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其他要求</w:t>
            </w:r>
          </w:p>
        </w:tc>
        <w:tc>
          <w:tcPr>
            <w:tcW w:type="dxa" w:w="2076"/>
          </w:tcPr>
          <w:p>
            <w:pPr>
              <w:pStyle w:val="null3"/>
              <w:jc w:val="left"/>
            </w:pPr>
            <w:r>
              <w:rPr>
                <w:rFonts w:ascii="仿宋_GB2312" w:hAnsi="仿宋_GB2312" w:cs="仿宋_GB2312" w:eastAsia="仿宋_GB2312"/>
              </w:rPr>
              <w:t>内容</w:t>
            </w:r>
          </w:p>
        </w:tc>
        <w:tc>
          <w:tcPr>
            <w:tcW w:type="dxa" w:w="2076"/>
          </w:tc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注：本《服务内容及服务要求应答表》附件只是一个示例模板，具体响应模板以供应商在投标（响应）客户端响应的为准。</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征集项目名称：</w:t>
      </w:r>
    </w:p>
    <w:p>
      <w:pPr>
        <w:pStyle w:val="null3"/>
        <w:jc w:val="left"/>
      </w:pPr>
      <w:r>
        <w:rPr>
          <w:rFonts w:ascii="仿宋_GB2312" w:hAnsi="仿宋_GB2312" w:cs="仿宋_GB2312" w:eastAsia="仿宋_GB2312"/>
        </w:rPr>
        <w:t>征集项目编号：</w:t>
      </w:r>
    </w:p>
    <w:p>
      <w:pPr>
        <w:pStyle w:val="null3"/>
        <w:jc w:val="left"/>
      </w:pPr>
      <w:r>
        <w:rPr>
          <w:rFonts w:ascii="仿宋_GB2312" w:hAnsi="仿宋_GB2312" w:cs="仿宋_GB2312" w:eastAsia="仿宋_GB2312"/>
        </w:rPr>
        <w:t>采购包号：</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服务要求</w:t>
            </w:r>
          </w:p>
        </w:tc>
        <w:tc>
          <w:tcPr>
            <w:tcW w:type="dxa" w:w="2076"/>
          </w:tcPr>
          <w:p>
            <w:pPr>
              <w:pStyle w:val="null3"/>
              <w:jc w:val="left"/>
            </w:pPr>
            <w:r>
              <w:rPr>
                <w:rFonts w:ascii="仿宋_GB2312" w:hAnsi="仿宋_GB2312" w:cs="仿宋_GB2312" w:eastAsia="仿宋_GB2312"/>
              </w:rPr>
              <w:t>服务内容及描述</w:t>
            </w:r>
          </w:p>
        </w:tc>
        <w:tc>
          <w:tcPr>
            <w:tcW w:type="dxa" w:w="2076"/>
          </w:tcPr>
          <w:p>
            <w:pPr>
              <w:pStyle w:val="null3"/>
              <w:jc w:val="left"/>
            </w:pPr>
            <w:r>
              <w:rPr>
                <w:rFonts w:ascii="仿宋_GB2312" w:hAnsi="仿宋_GB2312" w:cs="仿宋_GB2312" w:eastAsia="仿宋_GB2312"/>
              </w:rPr>
              <w:t>供应商响应内容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p>
        </w:tc>
      </w:tr>
      <w:tr>
        <w:tc>
          <w:tcPr>
            <w:tcW w:type="dxa" w:w="2076"/>
          </w:tcPr>
          <w:p>
            <w:pPr>
              <w:pStyle w:val="null3"/>
              <w:jc w:val="left"/>
            </w:pPr>
            <w:r>
              <w:rPr>
                <w:rFonts w:ascii="仿宋_GB2312" w:hAnsi="仿宋_GB2312" w:cs="仿宋_GB2312" w:eastAsia="仿宋_GB2312"/>
              </w:rPr>
              <w:t>2</w:t>
            </w:r>
          </w:p>
        </w:tc>
        <w:tc>
          <w:tcPr>
            <w:tcW w:type="dxa" w:w="2076"/>
            <w:vMerge w:val="restart"/>
          </w:tcPr>
          <w:p>
            <w:pPr>
              <w:pStyle w:val="null3"/>
              <w:jc w:val="left"/>
            </w:pPr>
            <w:r>
              <w:rPr>
                <w:rFonts w:ascii="仿宋_GB2312" w:hAnsi="仿宋_GB2312" w:cs="仿宋_GB2312" w:eastAsia="仿宋_GB2312"/>
              </w:rPr>
              <w:t>服务标准</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4</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技术保障</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其他要求</w:t>
            </w:r>
          </w:p>
        </w:tc>
        <w:tc>
          <w:tcPr>
            <w:tcW w:type="dxa" w:w="2076"/>
          </w:tcPr>
          <w:p>
            <w:pPr>
              <w:pStyle w:val="null3"/>
              <w:jc w:val="left"/>
            </w:pPr>
            <w:r>
              <w:rPr>
                <w:rFonts w:ascii="仿宋_GB2312" w:hAnsi="仿宋_GB2312" w:cs="仿宋_GB2312" w:eastAsia="仿宋_GB2312"/>
              </w:rPr>
              <w:t>内容</w:t>
            </w:r>
          </w:p>
        </w:tc>
        <w:tc>
          <w:tcPr>
            <w:tcW w:type="dxa" w:w="2076"/>
          </w:tc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注：本《服务内容及服务要求应答表》附件只是一个示例模板，具体响应模板以供应商在投标（响应）客户端响应的为准。</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自行编辑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甘肃省政府采购框架协议</w:t>
      </w:r>
    </w:p>
    <w:p>
      <w:pPr>
        <w:pStyle w:val="null3"/>
        <w:jc w:val="center"/>
        <w:outlineLvl w:val="2"/>
      </w:pPr>
      <w:r>
        <w:rPr>
          <w:rFonts w:ascii="仿宋_GB2312" w:hAnsi="仿宋_GB2312" w:cs="仿宋_GB2312" w:eastAsia="仿宋_GB2312"/>
          <w:sz w:val="28"/>
          <w:b/>
        </w:rPr>
        <w:t>（服务类，封闭式框架协议）</w:t>
      </w:r>
      <w:r>
        <w:br/>
      </w:r>
    </w:p>
    <w:p>
      <w:pPr>
        <w:pStyle w:val="null3"/>
        <w:jc w:val="left"/>
      </w:pPr>
      <w:r>
        <w:rPr>
          <w:rFonts w:ascii="仿宋_GB2312" w:hAnsi="仿宋_GB2312" w:cs="仿宋_GB2312" w:eastAsia="仿宋_GB2312"/>
        </w:rPr>
        <w:t>框架协议编号：</w:t>
      </w:r>
    </w:p>
    <w:p>
      <w:pPr>
        <w:pStyle w:val="null3"/>
        <w:jc w:val="left"/>
      </w:pPr>
      <w:r>
        <w:rPr>
          <w:rFonts w:ascii="仿宋_GB2312" w:hAnsi="仿宋_GB2312" w:cs="仿宋_GB2312" w:eastAsia="仿宋_GB2312"/>
          <w:b/>
        </w:rPr>
        <w:t>一、协议方基础信息</w:t>
      </w:r>
    </w:p>
    <w:p>
      <w:pPr>
        <w:pStyle w:val="null3"/>
        <w:ind w:firstLine="480"/>
        <w:jc w:val="left"/>
      </w:pPr>
      <w:r>
        <w:rPr>
          <w:rFonts w:ascii="仿宋_GB2312" w:hAnsi="仿宋_GB2312" w:cs="仿宋_GB2312" w:eastAsia="仿宋_GB2312"/>
        </w:rPr>
        <w:t>征集人（甲方）：</w:t>
      </w:r>
    </w:p>
    <w:p>
      <w:pPr>
        <w:pStyle w:val="null3"/>
        <w:ind w:firstLine="480"/>
        <w:jc w:val="left"/>
      </w:pPr>
      <w:r>
        <w:rPr>
          <w:rFonts w:ascii="仿宋_GB2312" w:hAnsi="仿宋_GB2312" w:cs="仿宋_GB2312" w:eastAsia="仿宋_GB2312"/>
        </w:rPr>
        <w:t>地址：</w:t>
      </w:r>
    </w:p>
    <w:p>
      <w:pPr>
        <w:pStyle w:val="null3"/>
        <w:ind w:firstLine="480"/>
        <w:jc w:val="left"/>
      </w:pPr>
      <w:r>
        <w:rPr>
          <w:rFonts w:ascii="仿宋_GB2312" w:hAnsi="仿宋_GB2312" w:cs="仿宋_GB2312" w:eastAsia="仿宋_GB2312"/>
        </w:rPr>
        <w:t>联系方式：</w:t>
      </w:r>
    </w:p>
    <w:p>
      <w:pPr>
        <w:pStyle w:val="null3"/>
        <w:ind w:firstLine="480"/>
        <w:jc w:val="left"/>
      </w:pPr>
      <w:r>
        <w:rPr>
          <w:rFonts w:ascii="仿宋_GB2312" w:hAnsi="仿宋_GB2312" w:cs="仿宋_GB2312" w:eastAsia="仿宋_GB2312"/>
        </w:rPr>
        <w:t>入围供应商（乙方）：</w:t>
      </w:r>
    </w:p>
    <w:p>
      <w:pPr>
        <w:pStyle w:val="null3"/>
        <w:ind w:firstLine="480"/>
        <w:jc w:val="left"/>
      </w:pPr>
      <w:r>
        <w:rPr>
          <w:rFonts w:ascii="仿宋_GB2312" w:hAnsi="仿宋_GB2312" w:cs="仿宋_GB2312" w:eastAsia="仿宋_GB2312"/>
        </w:rPr>
        <w:t>地址：</w:t>
      </w:r>
    </w:p>
    <w:p>
      <w:pPr>
        <w:pStyle w:val="null3"/>
        <w:ind w:firstLine="480"/>
        <w:jc w:val="left"/>
      </w:pPr>
      <w:r>
        <w:rPr>
          <w:rFonts w:ascii="仿宋_GB2312" w:hAnsi="仿宋_GB2312" w:cs="仿宋_GB2312" w:eastAsia="仿宋_GB2312"/>
        </w:rPr>
        <w:t>联系方式：</w:t>
      </w:r>
    </w:p>
    <w:p>
      <w:pPr>
        <w:pStyle w:val="null3"/>
        <w:jc w:val="left"/>
      </w:pPr>
      <w:r>
        <w:rPr>
          <w:rFonts w:ascii="仿宋_GB2312" w:hAnsi="仿宋_GB2312" w:cs="仿宋_GB2312" w:eastAsia="仿宋_GB2312"/>
          <w:b/>
        </w:rPr>
        <w:t>二、采购项目信息</w:t>
      </w:r>
    </w:p>
    <w:p>
      <w:pPr>
        <w:pStyle w:val="null3"/>
        <w:ind w:firstLine="480"/>
        <w:jc w:val="left"/>
      </w:pPr>
      <w:r>
        <w:rPr>
          <w:rFonts w:ascii="仿宋_GB2312" w:hAnsi="仿宋_GB2312" w:cs="仿宋_GB2312" w:eastAsia="仿宋_GB2312"/>
        </w:rPr>
        <w:t>采购项目名称：</w:t>
      </w:r>
    </w:p>
    <w:p>
      <w:pPr>
        <w:pStyle w:val="null3"/>
        <w:ind w:firstLine="480"/>
        <w:jc w:val="left"/>
      </w:pPr>
      <w:r>
        <w:rPr>
          <w:rFonts w:ascii="仿宋_GB2312" w:hAnsi="仿宋_GB2312" w:cs="仿宋_GB2312" w:eastAsia="仿宋_GB2312"/>
        </w:rPr>
        <w:t>采购项目编号：</w:t>
      </w:r>
    </w:p>
    <w:p>
      <w:pPr>
        <w:pStyle w:val="null3"/>
        <w:jc w:val="left"/>
      </w:pPr>
      <w:r>
        <w:rPr>
          <w:rFonts w:ascii="仿宋_GB2312" w:hAnsi="仿宋_GB2312" w:cs="仿宋_GB2312" w:eastAsia="仿宋_GB2312"/>
          <w:b/>
        </w:rPr>
        <w:t>三、采购需求和最高限价</w:t>
      </w:r>
    </w:p>
    <w:p>
      <w:pPr>
        <w:pStyle w:val="null3"/>
        <w:ind w:firstLine="480"/>
        <w:jc w:val="left"/>
      </w:pPr>
      <w:r>
        <w:rPr>
          <w:rFonts w:ascii="仿宋_GB2312" w:hAnsi="仿宋_GB2312" w:cs="仿宋_GB2312" w:eastAsia="仿宋_GB2312"/>
        </w:rPr>
        <w:t>1.标的名称：</w:t>
      </w:r>
    </w:p>
    <w:p>
      <w:pPr>
        <w:pStyle w:val="null3"/>
        <w:ind w:firstLine="480"/>
        <w:jc w:val="left"/>
      </w:pPr>
      <w:r>
        <w:rPr>
          <w:rFonts w:ascii="仿宋_GB2312" w:hAnsi="仿宋_GB2312" w:cs="仿宋_GB2312" w:eastAsia="仿宋_GB2312"/>
        </w:rPr>
        <w:t>2.服务内容：</w:t>
      </w:r>
    </w:p>
    <w:p>
      <w:pPr>
        <w:pStyle w:val="null3"/>
        <w:ind w:firstLine="480"/>
        <w:jc w:val="left"/>
      </w:pPr>
      <w:r>
        <w:rPr>
          <w:rFonts w:ascii="仿宋_GB2312" w:hAnsi="仿宋_GB2312" w:cs="仿宋_GB2312" w:eastAsia="仿宋_GB2312"/>
        </w:rPr>
        <w:t>3.服务要求</w:t>
      </w:r>
    </w:p>
    <w:p>
      <w:pPr>
        <w:pStyle w:val="null3"/>
        <w:ind w:firstLine="480"/>
        <w:jc w:val="left"/>
      </w:pPr>
      <w:r>
        <w:rPr>
          <w:rFonts w:ascii="仿宋_GB2312" w:hAnsi="仿宋_GB2312" w:cs="仿宋_GB2312" w:eastAsia="仿宋_GB2312"/>
        </w:rPr>
        <w:t>(1)服务交付或者实施的地域范围：</w:t>
      </w:r>
    </w:p>
    <w:p>
      <w:pPr>
        <w:pStyle w:val="null3"/>
        <w:ind w:firstLine="480"/>
        <w:jc w:val="left"/>
      </w:pPr>
      <w:r>
        <w:rPr>
          <w:rFonts w:ascii="仿宋_GB2312" w:hAnsi="仿宋_GB2312" w:cs="仿宋_GB2312" w:eastAsia="仿宋_GB2312"/>
        </w:rPr>
        <w:t>(2)服务期限：</w:t>
      </w:r>
    </w:p>
    <w:p>
      <w:pPr>
        <w:pStyle w:val="null3"/>
        <w:ind w:firstLine="480"/>
        <w:jc w:val="left"/>
      </w:pPr>
      <w:r>
        <w:rPr>
          <w:rFonts w:ascii="仿宋_GB2312" w:hAnsi="仿宋_GB2312" w:cs="仿宋_GB2312" w:eastAsia="仿宋_GB2312"/>
        </w:rPr>
        <w:t>(3)考核（验收）标准和方法：</w:t>
      </w:r>
    </w:p>
    <w:p>
      <w:pPr>
        <w:pStyle w:val="null3"/>
        <w:ind w:firstLine="480"/>
        <w:jc w:val="left"/>
      </w:pPr>
      <w:r>
        <w:rPr>
          <w:rFonts w:ascii="仿宋_GB2312" w:hAnsi="仿宋_GB2312" w:cs="仿宋_GB2312" w:eastAsia="仿宋_GB2312"/>
        </w:rPr>
        <w:t>(4)违约责任：</w:t>
      </w:r>
    </w:p>
    <w:p>
      <w:pPr>
        <w:pStyle w:val="null3"/>
        <w:jc w:val="left"/>
      </w:pPr>
      <w:r>
        <w:rPr>
          <w:rFonts w:ascii="仿宋_GB2312" w:hAnsi="仿宋_GB2312" w:cs="仿宋_GB2312" w:eastAsia="仿宋_GB2312"/>
          <w:b/>
        </w:rPr>
        <w:t>四、入围服务内容、服务标准，协议价格</w:t>
      </w:r>
    </w:p>
    <w:p>
      <w:pPr>
        <w:pStyle w:val="null3"/>
        <w:ind w:firstLine="480"/>
        <w:jc w:val="left"/>
      </w:pPr>
      <w:r>
        <w:rPr>
          <w:rFonts w:ascii="仿宋_GB2312" w:hAnsi="仿宋_GB2312" w:cs="仿宋_GB2312" w:eastAsia="仿宋_GB2312"/>
        </w:rPr>
        <w:t>（一）入围服务内容：</w:t>
      </w:r>
    </w:p>
    <w:p>
      <w:pPr>
        <w:pStyle w:val="null3"/>
        <w:ind w:firstLine="480"/>
        <w:jc w:val="left"/>
      </w:pPr>
      <w:r>
        <w:rPr>
          <w:rFonts w:ascii="仿宋_GB2312" w:hAnsi="仿宋_GB2312" w:cs="仿宋_GB2312" w:eastAsia="仿宋_GB2312"/>
        </w:rPr>
        <w:t>（二）入围服务标准：</w:t>
      </w:r>
    </w:p>
    <w:p>
      <w:pPr>
        <w:pStyle w:val="null3"/>
        <w:ind w:firstLine="480"/>
        <w:jc w:val="left"/>
      </w:pPr>
      <w:r>
        <w:rPr>
          <w:rFonts w:ascii="仿宋_GB2312" w:hAnsi="仿宋_GB2312" w:cs="仿宋_GB2312" w:eastAsia="仿宋_GB2312"/>
        </w:rPr>
        <w:t>（三）协议价格：</w:t>
      </w:r>
    </w:p>
    <w:p>
      <w:pPr>
        <w:pStyle w:val="null3"/>
        <w:jc w:val="left"/>
      </w:pPr>
      <w:r>
        <w:rPr>
          <w:rFonts w:ascii="仿宋_GB2312" w:hAnsi="仿宋_GB2312" w:cs="仿宋_GB2312" w:eastAsia="仿宋_GB2312"/>
          <w:b/>
        </w:rPr>
        <w:t>五、第二阶段成交供应商的方式</w:t>
      </w:r>
    </w:p>
    <w:p>
      <w:pPr>
        <w:pStyle w:val="null3"/>
        <w:ind w:firstLine="480"/>
        <w:jc w:val="left"/>
      </w:pPr>
      <w:r>
        <w:rPr>
          <w:rFonts w:ascii="仿宋_GB2312" w:hAnsi="仿宋_GB2312" w:cs="仿宋_GB2312" w:eastAsia="仿宋_GB2312"/>
        </w:rPr>
        <w:t>直接选定/二次竞价</w:t>
      </w:r>
    </w:p>
    <w:p>
      <w:pPr>
        <w:pStyle w:val="null3"/>
        <w:jc w:val="left"/>
      </w:pPr>
      <w:r>
        <w:rPr>
          <w:rFonts w:ascii="仿宋_GB2312" w:hAnsi="仿宋_GB2312" w:cs="仿宋_GB2312" w:eastAsia="仿宋_GB2312"/>
          <w:b/>
        </w:rPr>
        <w:t>六、适用框架协议的采购人，以及履行合同的地域范围</w:t>
      </w:r>
    </w:p>
    <w:p>
      <w:pPr>
        <w:pStyle w:val="null3"/>
        <w:ind w:firstLine="480"/>
        <w:jc w:val="left"/>
      </w:pPr>
      <w:r>
        <w:rPr>
          <w:rFonts w:ascii="仿宋_GB2312" w:hAnsi="仿宋_GB2312" w:cs="仿宋_GB2312" w:eastAsia="仿宋_GB2312"/>
        </w:rPr>
        <w:t>1.适用框架协议的采购人：</w:t>
      </w:r>
    </w:p>
    <w:p>
      <w:pPr>
        <w:pStyle w:val="null3"/>
        <w:ind w:firstLine="480"/>
        <w:jc w:val="left"/>
      </w:pPr>
      <w:r>
        <w:rPr>
          <w:rFonts w:ascii="仿宋_GB2312" w:hAnsi="仿宋_GB2312" w:cs="仿宋_GB2312" w:eastAsia="仿宋_GB2312"/>
        </w:rPr>
        <w:t>2.履行合同的地域范围描述：</w:t>
      </w:r>
    </w:p>
    <w:p>
      <w:pPr>
        <w:pStyle w:val="null3"/>
        <w:jc w:val="left"/>
      </w:pPr>
      <w:r>
        <w:rPr>
          <w:rFonts w:ascii="仿宋_GB2312" w:hAnsi="仿宋_GB2312" w:cs="仿宋_GB2312" w:eastAsia="仿宋_GB2312"/>
          <w:b/>
        </w:rPr>
        <w:t>七、资金支付方式、时间和条件</w:t>
      </w:r>
    </w:p>
    <w:p>
      <w:pPr>
        <w:pStyle w:val="null3"/>
        <w:ind w:firstLine="480"/>
        <w:jc w:val="left"/>
      </w:pPr>
      <w:r>
        <w:rPr>
          <w:rFonts w:ascii="仿宋_GB2312" w:hAnsi="仿宋_GB2312" w:cs="仿宋_GB2312" w:eastAsia="仿宋_GB2312"/>
        </w:rPr>
        <w:t>1.支付方式：</w:t>
      </w:r>
    </w:p>
    <w:p>
      <w:pPr>
        <w:pStyle w:val="null3"/>
        <w:ind w:firstLine="480"/>
        <w:jc w:val="left"/>
      </w:pPr>
      <w:r>
        <w:rPr>
          <w:rFonts w:ascii="仿宋_GB2312" w:hAnsi="仿宋_GB2312" w:cs="仿宋_GB2312" w:eastAsia="仿宋_GB2312"/>
        </w:rPr>
        <w:t>2.支付时间和条件：</w:t>
      </w:r>
    </w:p>
    <w:p>
      <w:pPr>
        <w:pStyle w:val="null3"/>
        <w:jc w:val="left"/>
      </w:pPr>
      <w:r>
        <w:rPr>
          <w:rFonts w:ascii="仿宋_GB2312" w:hAnsi="仿宋_GB2312" w:cs="仿宋_GB2312" w:eastAsia="仿宋_GB2312"/>
          <w:b/>
        </w:rPr>
        <w:t>八、采购合同文本</w:t>
      </w:r>
    </w:p>
    <w:p>
      <w:pPr>
        <w:pStyle w:val="null3"/>
        <w:ind w:firstLine="480"/>
        <w:jc w:val="left"/>
      </w:pPr>
      <w:r>
        <w:rPr>
          <w:rFonts w:ascii="仿宋_GB2312" w:hAnsi="仿宋_GB2312" w:cs="仿宋_GB2312" w:eastAsia="仿宋_GB2312"/>
        </w:rPr>
        <w:t>根据第二阶段成交方式展示合同文本</w:t>
      </w:r>
    </w:p>
    <w:p>
      <w:pPr>
        <w:pStyle w:val="null3"/>
        <w:jc w:val="left"/>
      </w:pPr>
      <w:r>
        <w:rPr>
          <w:rFonts w:ascii="仿宋_GB2312" w:hAnsi="仿宋_GB2312" w:cs="仿宋_GB2312" w:eastAsia="仿宋_GB2312"/>
          <w:b/>
        </w:rPr>
        <w:t>九、框架协议期限</w:t>
      </w:r>
    </w:p>
    <w:p>
      <w:pPr>
        <w:pStyle w:val="null3"/>
        <w:ind w:firstLine="480"/>
        <w:jc w:val="left"/>
      </w:pPr>
      <w:r>
        <w:rPr>
          <w:rFonts w:ascii="仿宋_GB2312" w:hAnsi="仿宋_GB2312" w:cs="仿宋_GB2312" w:eastAsia="仿宋_GB2312"/>
        </w:rPr>
        <w:t>本协议有效期为自框架协议签订之日起 月/年。</w:t>
      </w:r>
    </w:p>
    <w:p>
      <w:pPr>
        <w:pStyle w:val="null3"/>
        <w:jc w:val="left"/>
      </w:pPr>
      <w:r>
        <w:rPr>
          <w:rFonts w:ascii="仿宋_GB2312" w:hAnsi="仿宋_GB2312" w:cs="仿宋_GB2312" w:eastAsia="仿宋_GB2312"/>
          <w:b/>
        </w:rPr>
        <w:t>十、入围供应商清退和补充规则</w:t>
      </w:r>
    </w:p>
    <w:p>
      <w:pPr>
        <w:pStyle w:val="null3"/>
        <w:ind w:firstLine="480"/>
        <w:jc w:val="left"/>
      </w:pPr>
      <w:r>
        <w:rPr>
          <w:rFonts w:ascii="仿宋_GB2312" w:hAnsi="仿宋_GB2312" w:cs="仿宋_GB2312" w:eastAsia="仿宋_GB2312"/>
        </w:rPr>
        <w:t>1.入围供应商清退规则：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left"/>
      </w:pPr>
      <w:r>
        <w:rPr>
          <w:rFonts w:ascii="仿宋_GB2312" w:hAnsi="仿宋_GB2312" w:cs="仿宋_GB2312" w:eastAsia="仿宋_GB2312"/>
        </w:rPr>
        <w:t>1）恶意串通谋取入围或者合同成交的；</w:t>
      </w:r>
    </w:p>
    <w:p>
      <w:pPr>
        <w:pStyle w:val="null3"/>
        <w:ind w:firstLine="480"/>
        <w:jc w:val="left"/>
      </w:pPr>
      <w:r>
        <w:rPr>
          <w:rFonts w:ascii="仿宋_GB2312" w:hAnsi="仿宋_GB2312" w:cs="仿宋_GB2312" w:eastAsia="仿宋_GB2312"/>
        </w:rPr>
        <w:t>2）提供虚假材料谋取入围或者合同成交的；</w:t>
      </w:r>
    </w:p>
    <w:p>
      <w:pPr>
        <w:pStyle w:val="null3"/>
        <w:ind w:firstLine="480"/>
        <w:jc w:val="left"/>
      </w:pPr>
      <w:r>
        <w:rPr>
          <w:rFonts w:ascii="仿宋_GB2312" w:hAnsi="仿宋_GB2312" w:cs="仿宋_GB2312" w:eastAsia="仿宋_GB2312"/>
        </w:rPr>
        <w:t>3）无正当理由拒不接受合同授予的；</w:t>
      </w:r>
    </w:p>
    <w:p>
      <w:pPr>
        <w:pStyle w:val="null3"/>
        <w:ind w:firstLine="480"/>
        <w:jc w:val="left"/>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left"/>
      </w:pPr>
      <w:r>
        <w:rPr>
          <w:rFonts w:ascii="仿宋_GB2312" w:hAnsi="仿宋_GB2312" w:cs="仿宋_GB2312" w:eastAsia="仿宋_GB2312"/>
        </w:rPr>
        <w:t>5）框架协议有效期内，被禁止或限制参加政府采购活动的；</w:t>
      </w:r>
    </w:p>
    <w:p>
      <w:pPr>
        <w:pStyle w:val="null3"/>
        <w:ind w:firstLine="480"/>
        <w:jc w:val="left"/>
      </w:pPr>
      <w:r>
        <w:rPr>
          <w:rFonts w:ascii="仿宋_GB2312" w:hAnsi="仿宋_GB2312" w:cs="仿宋_GB2312" w:eastAsia="仿宋_GB2312"/>
        </w:rPr>
        <w:t>6）框架协议约定的其他情形；</w:t>
      </w:r>
    </w:p>
    <w:p>
      <w:pPr>
        <w:pStyle w:val="null3"/>
        <w:ind w:firstLine="480"/>
        <w:jc w:val="left"/>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left"/>
      </w:pPr>
      <w:r>
        <w:rPr>
          <w:rFonts w:ascii="仿宋_GB2312" w:hAnsi="仿宋_GB2312" w:cs="仿宋_GB2312" w:eastAsia="仿宋_GB2312"/>
        </w:rPr>
        <w:t>2.入围供应商补充规则：</w:t>
      </w:r>
    </w:p>
    <w:p>
      <w:pPr>
        <w:pStyle w:val="null3"/>
        <w:ind w:firstLine="480"/>
        <w:jc w:val="left"/>
      </w:pPr>
      <w:r>
        <w:rPr>
          <w:rFonts w:ascii="仿宋_GB2312" w:hAnsi="仿宋_GB2312" w:cs="仿宋_GB2312" w:eastAsia="仿宋_GB2312"/>
        </w:rPr>
        <w:t>是否允许补充征集供应商：是</w:t>
      </w:r>
    </w:p>
    <w:p>
      <w:pPr>
        <w:pStyle w:val="null3"/>
        <w:ind w:firstLine="480"/>
        <w:jc w:val="left"/>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jc w:val="left"/>
      </w:pPr>
      <w:r>
        <w:rPr>
          <w:rFonts w:ascii="仿宋_GB2312" w:hAnsi="仿宋_GB2312" w:cs="仿宋_GB2312" w:eastAsia="仿宋_GB2312"/>
          <w:b/>
        </w:rPr>
        <w:t>十一、协议方的权利和义务</w:t>
      </w:r>
    </w:p>
    <w:p>
      <w:pPr>
        <w:pStyle w:val="null3"/>
        <w:ind w:firstLine="480"/>
        <w:jc w:val="left"/>
      </w:pPr>
      <w:r>
        <w:rPr>
          <w:rFonts w:ascii="仿宋_GB2312" w:hAnsi="仿宋_GB2312" w:cs="仿宋_GB2312" w:eastAsia="仿宋_GB2312"/>
        </w:rPr>
        <w:t>（一）征集人的权利和义务</w:t>
      </w:r>
    </w:p>
    <w:p>
      <w:pPr>
        <w:pStyle w:val="null3"/>
        <w:ind w:firstLine="480"/>
        <w:jc w:val="left"/>
      </w:pPr>
      <w:r>
        <w:rPr>
          <w:rFonts w:ascii="仿宋_GB2312" w:hAnsi="仿宋_GB2312" w:cs="仿宋_GB2312" w:eastAsia="仿宋_GB2312"/>
        </w:rPr>
        <w:t>1.为本协议第二阶段合同授予提供工作便利；</w:t>
      </w:r>
    </w:p>
    <w:p>
      <w:pPr>
        <w:pStyle w:val="null3"/>
        <w:ind w:firstLine="480"/>
        <w:jc w:val="left"/>
      </w:pPr>
      <w:r>
        <w:rPr>
          <w:rFonts w:ascii="仿宋_GB2312" w:hAnsi="仿宋_GB2312" w:cs="仿宋_GB2312" w:eastAsia="仿宋_GB2312"/>
        </w:rPr>
        <w:t>2.对本协议第二阶段最高限价和需求标准执行情况进行管理；</w:t>
      </w:r>
    </w:p>
    <w:p>
      <w:pPr>
        <w:pStyle w:val="null3"/>
        <w:ind w:firstLine="480"/>
        <w:jc w:val="left"/>
      </w:pPr>
      <w:r>
        <w:rPr>
          <w:rFonts w:ascii="仿宋_GB2312" w:hAnsi="仿宋_GB2312" w:cs="仿宋_GB2312" w:eastAsia="仿宋_GB2312"/>
        </w:rPr>
        <w:t>3.对本协议第二阶段确定成交供应商情况进行管理；</w:t>
      </w:r>
    </w:p>
    <w:p>
      <w:pPr>
        <w:pStyle w:val="null3"/>
        <w:ind w:firstLine="480"/>
        <w:jc w:val="left"/>
      </w:pPr>
      <w:r>
        <w:rPr>
          <w:rFonts w:ascii="仿宋_GB2312" w:hAnsi="仿宋_GB2312" w:cs="仿宋_GB2312" w:eastAsia="仿宋_GB2312"/>
        </w:rPr>
        <w:t>4.接受服务对象对入围供应商履行框架协议和采购合同情况的反馈与评价，并将服务对象的反馈和评价情况公开，作为第二阶段直接选定成交供应商的参考；</w:t>
      </w:r>
    </w:p>
    <w:p>
      <w:pPr>
        <w:pStyle w:val="null3"/>
        <w:ind w:firstLine="480"/>
        <w:jc w:val="left"/>
      </w:pPr>
      <w:r>
        <w:rPr>
          <w:rFonts w:ascii="仿宋_GB2312" w:hAnsi="仿宋_GB2312" w:cs="仿宋_GB2312" w:eastAsia="仿宋_GB2312"/>
        </w:rPr>
        <w:t>5.公开本协议的第二阶段成交结果；</w:t>
      </w:r>
    </w:p>
    <w:p>
      <w:pPr>
        <w:pStyle w:val="null3"/>
        <w:ind w:firstLine="480"/>
        <w:jc w:val="left"/>
      </w:pPr>
      <w:r>
        <w:rPr>
          <w:rFonts w:ascii="仿宋_GB2312" w:hAnsi="仿宋_GB2312" w:cs="仿宋_GB2312" w:eastAsia="仿宋_GB2312"/>
        </w:rPr>
        <w:t>6.办理入围供应商清退和补充相关事宜；</w:t>
      </w:r>
    </w:p>
    <w:p>
      <w:pPr>
        <w:pStyle w:val="null3"/>
        <w:ind w:firstLine="480"/>
        <w:jc w:val="left"/>
      </w:pPr>
      <w:r>
        <w:rPr>
          <w:rFonts w:ascii="仿宋_GB2312" w:hAnsi="仿宋_GB2312" w:cs="仿宋_GB2312" w:eastAsia="仿宋_GB2312"/>
        </w:rPr>
        <w:t>7.监督方在服务履约中的相关事宜。</w:t>
      </w:r>
    </w:p>
    <w:p>
      <w:pPr>
        <w:pStyle w:val="null3"/>
        <w:ind w:firstLine="480"/>
        <w:jc w:val="left"/>
      </w:pPr>
      <w:r>
        <w:rPr>
          <w:rFonts w:ascii="仿宋_GB2312" w:hAnsi="仿宋_GB2312" w:cs="仿宋_GB2312" w:eastAsia="仿宋_GB2312"/>
        </w:rPr>
        <w:t>（二）入围供应商的权利与义务</w:t>
      </w:r>
    </w:p>
    <w:p>
      <w:pPr>
        <w:pStyle w:val="null3"/>
        <w:ind w:firstLine="480"/>
        <w:jc w:val="left"/>
      </w:pPr>
      <w:r>
        <w:rPr>
          <w:rFonts w:ascii="仿宋_GB2312" w:hAnsi="仿宋_GB2312" w:cs="仿宋_GB2312" w:eastAsia="仿宋_GB2312"/>
        </w:rPr>
        <w:t>1.在本协议有效期内，按照本协议约定的入围服务和协议价格向服务对象提供服务；</w:t>
      </w:r>
    </w:p>
    <w:p>
      <w:pPr>
        <w:pStyle w:val="null3"/>
        <w:ind w:firstLine="480"/>
        <w:jc w:val="left"/>
      </w:pPr>
      <w:r>
        <w:rPr>
          <w:rFonts w:ascii="仿宋_GB2312" w:hAnsi="仿宋_GB2312" w:cs="仿宋_GB2312" w:eastAsia="仿宋_GB2312"/>
        </w:rPr>
        <w:t>2.对本协议履行形况和采购合同情况向征集人进行反馈与评价；</w:t>
      </w:r>
    </w:p>
    <w:p>
      <w:pPr>
        <w:pStyle w:val="null3"/>
        <w:ind w:firstLine="480"/>
        <w:jc w:val="left"/>
      </w:pPr>
      <w:r>
        <w:rPr>
          <w:rFonts w:ascii="仿宋_GB2312" w:hAnsi="仿宋_GB2312" w:cs="仿宋_GB2312" w:eastAsia="仿宋_GB2312"/>
        </w:rPr>
        <w:t>3.乙方应当按照本项目第二阶段合同规定向服务对象提供服务，相对应的法律及连带责任均由乙方与服务对象约定；</w:t>
      </w:r>
    </w:p>
    <w:p>
      <w:pPr>
        <w:pStyle w:val="null3"/>
        <w:ind w:firstLine="480"/>
        <w:jc w:val="left"/>
      </w:pPr>
      <w:r>
        <w:rPr>
          <w:rFonts w:ascii="仿宋_GB2312" w:hAnsi="仿宋_GB2312" w:cs="仿宋_GB2312" w:eastAsia="仿宋_GB2312"/>
        </w:rPr>
        <w:t>4.由于乙方自身原因导致出现服务违约违规、合同终止等情况给服务对象造成的不良影响或损失的，由乙方承担相应责任，甲方不承担任何法律责任；</w:t>
      </w:r>
    </w:p>
    <w:p>
      <w:pPr>
        <w:pStyle w:val="null3"/>
        <w:ind w:firstLine="480"/>
        <w:jc w:val="left"/>
      </w:pPr>
      <w:r>
        <w:rPr>
          <w:rFonts w:ascii="仿宋_GB2312" w:hAnsi="仿宋_GB2312" w:cs="仿宋_GB2312" w:eastAsia="仿宋_GB2312"/>
        </w:rPr>
        <w:t>5.积极配合工作，自觉接受甲方对乙方履约情况的监督、检查和考评；</w:t>
      </w:r>
    </w:p>
    <w:p>
      <w:pPr>
        <w:pStyle w:val="null3"/>
        <w:ind w:firstLine="480"/>
        <w:jc w:val="left"/>
      </w:pPr>
      <w:r>
        <w:rPr>
          <w:rFonts w:ascii="仿宋_GB2312" w:hAnsi="仿宋_GB2312" w:cs="仿宋_GB2312" w:eastAsia="仿宋_GB2312"/>
        </w:rPr>
        <w:t>6.指定 作为业务联系人，办理与甲方相关事宜。</w:t>
      </w:r>
    </w:p>
    <w:p>
      <w:pPr>
        <w:pStyle w:val="null3"/>
        <w:jc w:val="left"/>
      </w:pPr>
      <w:r>
        <w:rPr>
          <w:rFonts w:ascii="仿宋_GB2312" w:hAnsi="仿宋_GB2312" w:cs="仿宋_GB2312" w:eastAsia="仿宋_GB2312"/>
          <w:b/>
        </w:rPr>
        <w:t>十二、争议解决</w:t>
      </w:r>
    </w:p>
    <w:p>
      <w:pPr>
        <w:pStyle w:val="null3"/>
        <w:ind w:firstLine="480"/>
        <w:jc w:val="left"/>
      </w:pPr>
      <w:r>
        <w:rPr>
          <w:rFonts w:ascii="仿宋_GB2312" w:hAnsi="仿宋_GB2312" w:cs="仿宋_GB2312" w:eastAsia="仿宋_GB2312"/>
        </w:rPr>
        <w:t>因本协议履行发生争议，双方可协商解决。协商不能一致的，提交甲方住所地人民法院诉讼裁决。</w:t>
      </w:r>
    </w:p>
    <w:p>
      <w:pPr>
        <w:pStyle w:val="null3"/>
        <w:jc w:val="left"/>
      </w:pPr>
      <w:r>
        <w:rPr>
          <w:rFonts w:ascii="仿宋_GB2312" w:hAnsi="仿宋_GB2312" w:cs="仿宋_GB2312" w:eastAsia="仿宋_GB2312"/>
          <w:b/>
        </w:rPr>
        <w:t>十三、生效条款</w:t>
      </w:r>
    </w:p>
    <w:p>
      <w:pPr>
        <w:pStyle w:val="null3"/>
        <w:ind w:firstLine="480"/>
        <w:jc w:val="left"/>
      </w:pPr>
      <w:r>
        <w:rPr>
          <w:rFonts w:ascii="仿宋_GB2312" w:hAnsi="仿宋_GB2312" w:cs="仿宋_GB2312" w:eastAsia="仿宋_GB2312"/>
        </w:rPr>
        <w:t>自双方签字盖章后发生法律效力。</w:t>
      </w:r>
      <w:r>
        <w:br/>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w:t>
      </w:r>
    </w:p>
    <w:p>
      <w:pPr>
        <w:pStyle w:val="null3"/>
        <w:ind w:firstLine="480"/>
        <w:jc w:val="left"/>
      </w:pPr>
      <w:r>
        <w:rPr>
          <w:rFonts w:ascii="仿宋_GB2312" w:hAnsi="仿宋_GB2312" w:cs="仿宋_GB2312" w:eastAsia="仿宋_GB2312"/>
        </w:rPr>
        <w:t>甲方联系人：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协议签订日期： 年 月 日</w:t>
      </w:r>
      <w:r>
        <w:br/>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w:t>
      </w:r>
    </w:p>
    <w:p>
      <w:pPr>
        <w:pStyle w:val="null3"/>
        <w:ind w:firstLine="480"/>
        <w:jc w:val="left"/>
      </w:pPr>
      <w:r>
        <w:rPr>
          <w:rFonts w:ascii="仿宋_GB2312" w:hAnsi="仿宋_GB2312" w:cs="仿宋_GB2312" w:eastAsia="仿宋_GB2312"/>
        </w:rPr>
        <w:t>乙方联系人：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协议签订日期：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甘肃省政府采购框架协议______________合同</w:t>
      </w:r>
    </w:p>
    <w:p>
      <w:pPr>
        <w:pStyle w:val="null3"/>
        <w:ind w:firstLine="480"/>
        <w:jc w:val="left"/>
      </w:pPr>
      <w:r>
        <w:rPr>
          <w:rFonts w:ascii="仿宋_GB2312" w:hAnsi="仿宋_GB2312" w:cs="仿宋_GB2312" w:eastAsia="仿宋_GB2312"/>
        </w:rPr>
        <w:t>合同名称：______________合同</w:t>
      </w:r>
    </w:p>
    <w:p>
      <w:pPr>
        <w:pStyle w:val="null3"/>
        <w:ind w:firstLine="480"/>
        <w:jc w:val="left"/>
      </w:pPr>
      <w:r>
        <w:rPr>
          <w:rFonts w:ascii="仿宋_GB2312" w:hAnsi="仿宋_GB2312" w:cs="仿宋_GB2312" w:eastAsia="仿宋_GB2312"/>
        </w:rPr>
        <w:t>合同编号：</w:t>
      </w:r>
    </w:p>
    <w:p>
      <w:pPr>
        <w:pStyle w:val="null3"/>
        <w:ind w:firstLine="480"/>
        <w:jc w:val="left"/>
      </w:pPr>
      <w:r>
        <w:rPr>
          <w:rFonts w:ascii="仿宋_GB2312" w:hAnsi="仿宋_GB2312" w:cs="仿宋_GB2312" w:eastAsia="仿宋_GB2312"/>
        </w:rPr>
        <w:t>框架协议编号：</w:t>
      </w:r>
    </w:p>
    <w:p>
      <w:pPr>
        <w:pStyle w:val="null3"/>
        <w:ind w:firstLine="480"/>
        <w:jc w:val="left"/>
      </w:pPr>
      <w:r>
        <w:rPr>
          <w:rFonts w:ascii="仿宋_GB2312" w:hAnsi="仿宋_GB2312" w:cs="仿宋_GB2312" w:eastAsia="仿宋_GB2312"/>
        </w:rPr>
        <w:t>甲方：</w:t>
      </w:r>
    </w:p>
    <w:p>
      <w:pPr>
        <w:pStyle w:val="null3"/>
        <w:ind w:firstLine="480"/>
        <w:jc w:val="left"/>
      </w:pPr>
      <w:r>
        <w:rPr>
          <w:rFonts w:ascii="仿宋_GB2312" w:hAnsi="仿宋_GB2312" w:cs="仿宋_GB2312" w:eastAsia="仿宋_GB2312"/>
        </w:rPr>
        <w:t>乙方：</w:t>
      </w:r>
    </w:p>
    <w:p>
      <w:pPr>
        <w:pStyle w:val="null3"/>
        <w:ind w:firstLine="480"/>
        <w:jc w:val="left"/>
      </w:pPr>
      <w:r>
        <w:rPr>
          <w:rFonts w:ascii="仿宋_GB2312" w:hAnsi="仿宋_GB2312" w:cs="仿宋_GB2312" w:eastAsia="仿宋_GB2312"/>
        </w:rPr>
        <w:t>合同金额(元)：</w:t>
      </w:r>
    </w:p>
    <w:p>
      <w:pPr>
        <w:pStyle w:val="null3"/>
        <w:ind w:firstLine="480"/>
        <w:jc w:val="left"/>
      </w:pPr>
      <w:r>
        <w:rPr>
          <w:rFonts w:ascii="仿宋_GB2312" w:hAnsi="仿宋_GB2312" w:cs="仿宋_GB2312" w:eastAsia="仿宋_GB2312"/>
        </w:rPr>
        <w:t>人民币大写：</w:t>
      </w:r>
    </w:p>
    <w:p>
      <w:pPr>
        <w:pStyle w:val="null3"/>
        <w:ind w:firstLine="480"/>
        <w:jc w:val="left"/>
      </w:pPr>
      <w:r>
        <w:rPr>
          <w:rFonts w:ascii="仿宋_GB2312" w:hAnsi="仿宋_GB2312" w:cs="仿宋_GB2312" w:eastAsia="仿宋_GB2312"/>
        </w:rPr>
        <w:t>经甲乙双方达成一致，根据《中华人民共和国政府采购法》《中华人民共和国民法典》等相关法律、法规的规定以及《政府采购框架协议采购方式管理暂行办法》签订本合同，并共同遵守。</w:t>
      </w:r>
    </w:p>
    <w:p>
      <w:pPr>
        <w:pStyle w:val="null3"/>
        <w:jc w:val="left"/>
      </w:pPr>
      <w:r>
        <w:rPr>
          <w:rFonts w:ascii="仿宋_GB2312" w:hAnsi="仿宋_GB2312" w:cs="仿宋_GB2312" w:eastAsia="仿宋_GB2312"/>
          <w:b/>
        </w:rPr>
        <w:t>一、合同标的</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服务内容</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单价（元）</w:t>
            </w:r>
          </w:p>
        </w:tc>
        <w:tc>
          <w:tcPr>
            <w:tcW w:type="dxa" w:w="1187"/>
          </w:tcPr>
          <w:p>
            <w:pPr>
              <w:pStyle w:val="null3"/>
              <w:jc w:val="left"/>
            </w:pPr>
            <w:r>
              <w:rPr>
                <w:rFonts w:ascii="仿宋_GB2312" w:hAnsi="仿宋_GB2312" w:cs="仿宋_GB2312" w:eastAsia="仿宋_GB2312"/>
              </w:rPr>
              <w:t>金额（元）</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2374"/>
            <w:gridSpan w:val="2"/>
          </w:tcPr>
          <w:p>
            <w:pPr>
              <w:pStyle w:val="null3"/>
              <w:jc w:val="left"/>
            </w:pPr>
            <w:r>
              <w:rPr>
                <w:rFonts w:ascii="仿宋_GB2312" w:hAnsi="仿宋_GB2312" w:cs="仿宋_GB2312" w:eastAsia="仿宋_GB2312"/>
              </w:rPr>
              <w:t>合计</w:t>
            </w:r>
          </w:p>
        </w:tc>
        <w:tc>
          <w:tcPr>
            <w:tcW w:type="dxa" w:w="5935"/>
            <w:gridSpan w:val="5"/>
          </w:tcPr>
          <w:p>
            <w:pPr>
              <w:pStyle w:val="null3"/>
              <w:jc w:val="left"/>
            </w:pPr>
            <w:r>
              <w:rPr>
                <w:rFonts w:ascii="仿宋_GB2312" w:hAnsi="仿宋_GB2312" w:cs="仿宋_GB2312" w:eastAsia="仿宋_GB2312"/>
              </w:rPr>
              <w:t>￥ 大写（人民币）:</w:t>
            </w:r>
          </w:p>
        </w:tc>
      </w:tr>
    </w:tbl>
    <w:p>
      <w:pPr>
        <w:pStyle w:val="null3"/>
        <w:jc w:val="left"/>
      </w:pPr>
      <w:r>
        <w:rPr>
          <w:rFonts w:ascii="仿宋_GB2312" w:hAnsi="仿宋_GB2312" w:cs="仿宋_GB2312" w:eastAsia="仿宋_GB2312"/>
          <w:b/>
        </w:rPr>
        <w:t>二、服务要求</w:t>
      </w:r>
    </w:p>
    <w:p>
      <w:pPr>
        <w:pStyle w:val="null3"/>
        <w:ind w:firstLine="480"/>
        <w:jc w:val="left"/>
      </w:pPr>
      <w:r>
        <w:rPr>
          <w:rFonts w:ascii="仿宋_GB2312" w:hAnsi="仿宋_GB2312" w:cs="仿宋_GB2312" w:eastAsia="仿宋_GB2312"/>
        </w:rPr>
        <w:t>服务内容：</w:t>
      </w:r>
    </w:p>
    <w:p>
      <w:pPr>
        <w:pStyle w:val="null3"/>
        <w:ind w:firstLine="480"/>
        <w:jc w:val="left"/>
      </w:pPr>
      <w:r>
        <w:rPr>
          <w:rFonts w:ascii="仿宋_GB2312" w:hAnsi="仿宋_GB2312" w:cs="仿宋_GB2312" w:eastAsia="仿宋_GB2312"/>
        </w:rPr>
        <w:t>服务标准：</w:t>
      </w:r>
    </w:p>
    <w:p>
      <w:pPr>
        <w:pStyle w:val="null3"/>
        <w:ind w:firstLine="480"/>
        <w:jc w:val="left"/>
      </w:pPr>
      <w:r>
        <w:rPr>
          <w:rFonts w:ascii="仿宋_GB2312" w:hAnsi="仿宋_GB2312" w:cs="仿宋_GB2312" w:eastAsia="仿宋_GB2312"/>
        </w:rPr>
        <w:t>服务工作量清单：</w:t>
      </w:r>
    </w:p>
    <w:p>
      <w:pPr>
        <w:pStyle w:val="null3"/>
        <w:jc w:val="left"/>
      </w:pPr>
      <w:r>
        <w:rPr>
          <w:rFonts w:ascii="仿宋_GB2312" w:hAnsi="仿宋_GB2312" w:cs="仿宋_GB2312" w:eastAsia="仿宋_GB2312"/>
          <w:b/>
        </w:rPr>
        <w:t>三、合同定价方式、支付方式、付款期限</w:t>
      </w:r>
    </w:p>
    <w:p>
      <w:pPr>
        <w:pStyle w:val="null3"/>
        <w:ind w:firstLine="480"/>
        <w:jc w:val="left"/>
      </w:pPr>
      <w:r>
        <w:rPr>
          <w:rFonts w:ascii="仿宋_GB2312" w:hAnsi="仿宋_GB2312" w:cs="仿宋_GB2312" w:eastAsia="仿宋_GB2312"/>
        </w:rPr>
        <w:t>合同定价方式：固定价格合同</w:t>
      </w:r>
    </w:p>
    <w:p>
      <w:pPr>
        <w:pStyle w:val="null3"/>
        <w:ind w:firstLine="480"/>
        <w:jc w:val="left"/>
      </w:pPr>
      <w:r>
        <w:rPr>
          <w:rFonts w:ascii="仿宋_GB2312" w:hAnsi="仿宋_GB2312" w:cs="仿宋_GB2312" w:eastAsia="仿宋_GB2312"/>
        </w:rPr>
        <w:t>支付方式：</w:t>
      </w:r>
    </w:p>
    <w:p>
      <w:pPr>
        <w:pStyle w:val="null3"/>
        <w:ind w:firstLine="480"/>
        <w:jc w:val="left"/>
      </w:pPr>
      <w:r>
        <w:rPr>
          <w:rFonts w:ascii="仿宋_GB2312" w:hAnsi="仿宋_GB2312" w:cs="仿宋_GB2312" w:eastAsia="仿宋_GB2312"/>
        </w:rPr>
        <w:t>付款期限：</w:t>
      </w:r>
    </w:p>
    <w:p>
      <w:pPr>
        <w:pStyle w:val="null3"/>
        <w:jc w:val="left"/>
      </w:pPr>
      <w:r>
        <w:rPr>
          <w:rFonts w:ascii="仿宋_GB2312" w:hAnsi="仿宋_GB2312" w:cs="仿宋_GB2312" w:eastAsia="仿宋_GB2312"/>
          <w:b/>
        </w:rPr>
        <w:t>四、验收标准和方法</w:t>
      </w:r>
    </w:p>
    <w:p>
      <w:pPr>
        <w:pStyle w:val="null3"/>
        <w:jc w:val="left"/>
      </w:pPr>
      <w:r>
        <w:rPr>
          <w:rFonts w:ascii="仿宋_GB2312" w:hAnsi="仿宋_GB2312" w:cs="仿宋_GB2312" w:eastAsia="仿宋_GB2312"/>
          <w:b/>
        </w:rPr>
        <w:t>五、权利和义务</w:t>
      </w:r>
    </w:p>
    <w:p>
      <w:pPr>
        <w:pStyle w:val="null3"/>
        <w:ind w:firstLine="480"/>
        <w:jc w:val="left"/>
      </w:pPr>
      <w:r>
        <w:rPr>
          <w:rFonts w:ascii="仿宋_GB2312" w:hAnsi="仿宋_GB2312" w:cs="仿宋_GB2312" w:eastAsia="仿宋_GB2312"/>
        </w:rPr>
        <w:t>（一）甲方的权利和义务</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（二）乙方的权利和义务</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六、违约责任</w:t>
      </w:r>
    </w:p>
    <w:p>
      <w:pPr>
        <w:pStyle w:val="null3"/>
        <w:ind w:firstLine="480"/>
        <w:jc w:val="left"/>
      </w:pPr>
      <w:r>
        <w:rPr>
          <w:rFonts w:ascii="仿宋_GB2312" w:hAnsi="仿宋_GB2312" w:cs="仿宋_GB2312" w:eastAsia="仿宋_GB2312"/>
        </w:rPr>
        <w:t>1.因甲方原因导致变更、中止或者终止政府采购合同的，应对乙方受到的损失予以赔偿或者补偿。</w:t>
      </w:r>
    </w:p>
    <w:p>
      <w:pPr>
        <w:pStyle w:val="null3"/>
        <w:ind w:firstLine="480"/>
        <w:jc w:val="left"/>
      </w:pPr>
      <w:r>
        <w:rPr>
          <w:rFonts w:ascii="仿宋_GB2312" w:hAnsi="仿宋_GB2312" w:cs="仿宋_GB2312" w:eastAsia="仿宋_GB2312"/>
        </w:rPr>
        <w:t>2.（乙方的违约责任）</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七、解决纠纷方式</w:t>
      </w:r>
    </w:p>
    <w:p>
      <w:pPr>
        <w:pStyle w:val="null3"/>
        <w:ind w:firstLine="480"/>
        <w:jc w:val="left"/>
      </w:pPr>
      <w:r>
        <w:rPr>
          <w:rFonts w:ascii="仿宋_GB2312" w:hAnsi="仿宋_GB2312" w:cs="仿宋_GB2312" w:eastAsia="仿宋_GB2312"/>
        </w:rPr>
        <w:t>因本合同引起的争议，甲乙双方应友好协商解决。若甲乙双方不能解决争议，任意一方可发起纠纷处理流程，由征集人进行协调。协调不能达成一致的，提交原告住所地人民法院诉讼解决。</w:t>
      </w:r>
    </w:p>
    <w:p>
      <w:pPr>
        <w:pStyle w:val="null3"/>
        <w:jc w:val="left"/>
      </w:pPr>
      <w:r>
        <w:rPr>
          <w:rFonts w:ascii="仿宋_GB2312" w:hAnsi="仿宋_GB2312" w:cs="仿宋_GB2312" w:eastAsia="仿宋_GB2312"/>
          <w:b/>
        </w:rPr>
        <w:t>八、其他</w:t>
      </w:r>
    </w:p>
    <w:p>
      <w:pPr>
        <w:pStyle w:val="null3"/>
        <w:ind w:firstLine="480"/>
        <w:jc w:val="left"/>
      </w:pPr>
      <w:r>
        <w:rPr>
          <w:rFonts w:ascii="仿宋_GB2312" w:hAnsi="仿宋_GB2312" w:cs="仿宋_GB2312" w:eastAsia="仿宋_GB2312"/>
        </w:rPr>
        <w:t>1.本合同由甲乙双方签字盖章后生效。</w:t>
      </w:r>
    </w:p>
    <w:p>
      <w:pPr>
        <w:pStyle w:val="null3"/>
        <w:ind w:firstLine="480"/>
        <w:jc w:val="left"/>
      </w:pPr>
      <w:r>
        <w:rPr>
          <w:rFonts w:ascii="仿宋_GB2312" w:hAnsi="仿宋_GB2312" w:cs="仿宋_GB2312" w:eastAsia="仿宋_GB2312"/>
        </w:rPr>
        <w:t>2.合同内容如有与国家法律法规强制性规定冲突的，从其规定。</w:t>
      </w:r>
      <w:r>
        <w:br/>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w:t>
      </w:r>
    </w:p>
    <w:p>
      <w:pPr>
        <w:pStyle w:val="null3"/>
        <w:ind w:firstLine="480"/>
        <w:jc w:val="left"/>
      </w:pPr>
      <w:r>
        <w:rPr>
          <w:rFonts w:ascii="仿宋_GB2312" w:hAnsi="仿宋_GB2312" w:cs="仿宋_GB2312" w:eastAsia="仿宋_GB2312"/>
        </w:rPr>
        <w:t>甲方联系人：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合同签订日期： 年 月 日</w:t>
      </w:r>
      <w:r>
        <w:br/>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w:t>
      </w:r>
    </w:p>
    <w:p>
      <w:pPr>
        <w:pStyle w:val="null3"/>
        <w:ind w:firstLine="480"/>
        <w:jc w:val="left"/>
      </w:pPr>
      <w:r>
        <w:rPr>
          <w:rFonts w:ascii="仿宋_GB2312" w:hAnsi="仿宋_GB2312" w:cs="仿宋_GB2312" w:eastAsia="仿宋_GB2312"/>
        </w:rPr>
        <w:t>开户银行：</w:t>
      </w:r>
    </w:p>
    <w:p>
      <w:pPr>
        <w:pStyle w:val="null3"/>
        <w:ind w:firstLine="480"/>
        <w:jc w:val="left"/>
      </w:pPr>
      <w:r>
        <w:rPr>
          <w:rFonts w:ascii="仿宋_GB2312" w:hAnsi="仿宋_GB2312" w:cs="仿宋_GB2312" w:eastAsia="仿宋_GB2312"/>
        </w:rPr>
        <w:t>银行账号：</w:t>
      </w:r>
    </w:p>
    <w:p>
      <w:pPr>
        <w:pStyle w:val="null3"/>
        <w:ind w:firstLine="480"/>
        <w:jc w:val="left"/>
      </w:pPr>
      <w:r>
        <w:rPr>
          <w:rFonts w:ascii="仿宋_GB2312" w:hAnsi="仿宋_GB2312" w:cs="仿宋_GB2312" w:eastAsia="仿宋_GB2312"/>
        </w:rPr>
        <w:t>乙方联系人：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合同签订日期：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