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D211C9">
      <w:pPr>
        <w:jc w:val="center"/>
        <w:rPr>
          <w:rFonts w:asciiTheme="majorEastAsia" w:hAnsiTheme="majorEastAsia" w:eastAsiaTheme="majorEastAsia"/>
          <w:b/>
          <w:color w:val="000000" w:themeColor="text1"/>
          <w:sz w:val="32"/>
          <w:szCs w:val="32"/>
        </w:rPr>
      </w:pPr>
      <w:bookmarkStart w:id="0" w:name="_Toc35393809"/>
      <w:bookmarkStart w:id="1" w:name="_Toc28359022"/>
      <w:r>
        <w:rPr>
          <w:rFonts w:hint="eastAsia" w:asciiTheme="majorEastAsia" w:hAnsiTheme="majorEastAsia" w:eastAsiaTheme="majorEastAsia"/>
          <w:b/>
          <w:color w:val="000000" w:themeColor="text1"/>
          <w:sz w:val="32"/>
          <w:szCs w:val="32"/>
        </w:rPr>
        <w:t>昌宁县医共体总医院慢病管理信息系统采购项目</w:t>
      </w:r>
    </w:p>
    <w:p w14:paraId="17A0D997">
      <w:pPr>
        <w:jc w:val="center"/>
        <w:rPr>
          <w:rFonts w:asciiTheme="majorEastAsia" w:hAnsiTheme="majorEastAsia" w:eastAsiaTheme="majorEastAsia"/>
          <w:b/>
          <w:color w:val="000000" w:themeColor="text1"/>
          <w:sz w:val="32"/>
          <w:szCs w:val="32"/>
        </w:rPr>
      </w:pPr>
      <w:r>
        <w:rPr>
          <w:rFonts w:hint="eastAsia" w:asciiTheme="majorEastAsia" w:hAnsiTheme="majorEastAsia" w:eastAsiaTheme="majorEastAsia"/>
          <w:b/>
          <w:color w:val="000000" w:themeColor="text1"/>
          <w:sz w:val="32"/>
          <w:szCs w:val="32"/>
        </w:rPr>
        <w:t>竞争性磋商成交公告</w:t>
      </w:r>
      <w:bookmarkEnd w:id="0"/>
      <w:bookmarkEnd w:id="1"/>
    </w:p>
    <w:p w14:paraId="7A14E43C">
      <w:pPr>
        <w:spacing w:line="460" w:lineRule="exact"/>
        <w:rPr>
          <w:rFonts w:asciiTheme="majorEastAsia" w:hAnsiTheme="majorEastAsia" w:eastAsiaTheme="majorEastAsia"/>
          <w:color w:val="000000" w:themeColor="text1"/>
          <w:sz w:val="24"/>
          <w:szCs w:val="24"/>
        </w:rPr>
      </w:pPr>
    </w:p>
    <w:p w14:paraId="504D2916">
      <w:pPr>
        <w:keepNext w:val="0"/>
        <w:keepLines w:val="0"/>
        <w:pageBreakBefore w:val="0"/>
        <w:kinsoku/>
        <w:wordWrap/>
        <w:overflowPunct/>
        <w:topLinePunct w:val="0"/>
        <w:autoSpaceDE/>
        <w:autoSpaceDN/>
        <w:bidi w:val="0"/>
        <w:adjustRightInd/>
        <w:snapToGrid/>
        <w:spacing w:line="4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一</w:t>
      </w:r>
      <w:r>
        <w:rPr>
          <w:rFonts w:asciiTheme="majorEastAsia" w:hAnsiTheme="majorEastAsia" w:eastAsiaTheme="majorEastAsia"/>
          <w:color w:val="000000" w:themeColor="text1"/>
          <w:sz w:val="24"/>
          <w:szCs w:val="24"/>
        </w:rPr>
        <w:t>、</w:t>
      </w:r>
      <w:r>
        <w:rPr>
          <w:rFonts w:hint="eastAsia" w:asciiTheme="majorEastAsia" w:hAnsiTheme="majorEastAsia" w:eastAsiaTheme="majorEastAsia"/>
          <w:color w:val="000000" w:themeColor="text1"/>
          <w:sz w:val="24"/>
          <w:szCs w:val="24"/>
        </w:rPr>
        <w:t>项目编号：</w:t>
      </w:r>
      <w:r>
        <w:rPr>
          <w:rFonts w:hint="eastAsia" w:asciiTheme="majorEastAsia" w:hAnsiTheme="majorEastAsia" w:eastAsiaTheme="majorEastAsia"/>
          <w:color w:val="000000" w:themeColor="text1"/>
          <w:sz w:val="24"/>
          <w:szCs w:val="24"/>
          <w:lang w:eastAsia="zh-CN"/>
        </w:rPr>
        <w:t>TRZBC2026-</w:t>
      </w:r>
      <w:r>
        <w:rPr>
          <w:rFonts w:hint="eastAsia" w:asciiTheme="majorEastAsia" w:hAnsiTheme="majorEastAsia" w:eastAsiaTheme="majorEastAsia"/>
          <w:color w:val="000000" w:themeColor="text1"/>
          <w:sz w:val="24"/>
          <w:szCs w:val="24"/>
          <w:lang w:val="en-US" w:eastAsia="zh-CN"/>
        </w:rPr>
        <w:t>75</w:t>
      </w:r>
      <w:r>
        <w:rPr>
          <w:rFonts w:hint="eastAsia" w:asciiTheme="majorEastAsia" w:hAnsiTheme="majorEastAsia" w:eastAsiaTheme="majorEastAsia"/>
          <w:color w:val="000000" w:themeColor="text1"/>
          <w:sz w:val="24"/>
          <w:szCs w:val="24"/>
          <w:lang w:eastAsia="zh-CN"/>
        </w:rPr>
        <w:t>（</w:t>
      </w:r>
      <w:r>
        <w:rPr>
          <w:rFonts w:hint="eastAsia" w:asciiTheme="majorEastAsia" w:hAnsiTheme="majorEastAsia" w:eastAsiaTheme="majorEastAsia"/>
          <w:color w:val="000000" w:themeColor="text1"/>
          <w:sz w:val="24"/>
          <w:szCs w:val="24"/>
          <w:lang w:val="en-US" w:eastAsia="zh-CN"/>
        </w:rPr>
        <w:t>电子交易平台项目编号：BSZC2026-C3-00679-BSTR-0046</w:t>
      </w:r>
      <w:r>
        <w:rPr>
          <w:rFonts w:hint="eastAsia" w:asciiTheme="majorEastAsia" w:hAnsiTheme="majorEastAsia" w:eastAsiaTheme="majorEastAsia"/>
          <w:color w:val="000000" w:themeColor="text1"/>
          <w:sz w:val="24"/>
          <w:szCs w:val="24"/>
          <w:lang w:eastAsia="zh-CN"/>
        </w:rPr>
        <w:t>）</w:t>
      </w:r>
    </w:p>
    <w:p w14:paraId="50B93B67">
      <w:pPr>
        <w:keepNext w:val="0"/>
        <w:keepLines w:val="0"/>
        <w:pageBreakBefore w:val="0"/>
        <w:kinsoku/>
        <w:wordWrap/>
        <w:overflowPunct/>
        <w:topLinePunct w:val="0"/>
        <w:autoSpaceDE/>
        <w:autoSpaceDN/>
        <w:bidi w:val="0"/>
        <w:adjustRightInd/>
        <w:snapToGrid/>
        <w:spacing w:line="440" w:lineRule="exact"/>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szCs w:val="24"/>
        </w:rPr>
        <w:t>二</w:t>
      </w:r>
      <w:r>
        <w:rPr>
          <w:rFonts w:asciiTheme="majorEastAsia" w:hAnsiTheme="majorEastAsia" w:eastAsiaTheme="majorEastAsia"/>
          <w:color w:val="000000" w:themeColor="text1"/>
          <w:sz w:val="24"/>
          <w:szCs w:val="24"/>
        </w:rPr>
        <w:t>、</w:t>
      </w:r>
      <w:r>
        <w:rPr>
          <w:rFonts w:hint="eastAsia" w:asciiTheme="majorEastAsia" w:hAnsiTheme="majorEastAsia" w:eastAsiaTheme="majorEastAsia"/>
          <w:color w:val="000000" w:themeColor="text1"/>
          <w:sz w:val="24"/>
          <w:szCs w:val="24"/>
        </w:rPr>
        <w:t>项</w:t>
      </w:r>
      <w:r>
        <w:rPr>
          <w:rFonts w:hint="eastAsia" w:asciiTheme="majorEastAsia" w:hAnsiTheme="majorEastAsia" w:eastAsiaTheme="majorEastAsia"/>
          <w:color w:val="000000" w:themeColor="text1"/>
          <w:sz w:val="24"/>
        </w:rPr>
        <w:t>目名称：昌宁县医共体总医院慢病管理信息系统采购项目</w:t>
      </w:r>
    </w:p>
    <w:p w14:paraId="199CA268">
      <w:pPr>
        <w:keepNext w:val="0"/>
        <w:keepLines w:val="0"/>
        <w:pageBreakBefore w:val="0"/>
        <w:kinsoku/>
        <w:wordWrap/>
        <w:overflowPunct/>
        <w:topLinePunct w:val="0"/>
        <w:autoSpaceDE/>
        <w:autoSpaceDN/>
        <w:bidi w:val="0"/>
        <w:adjustRightInd/>
        <w:snapToGrid/>
        <w:spacing w:line="440" w:lineRule="exact"/>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三、成交信息</w:t>
      </w:r>
    </w:p>
    <w:p w14:paraId="0E2DF316">
      <w:pPr>
        <w:keepNext w:val="0"/>
        <w:keepLines w:val="0"/>
        <w:pageBreakBefore w:val="0"/>
        <w:kinsoku/>
        <w:wordWrap/>
        <w:overflowPunct/>
        <w:topLinePunct w:val="0"/>
        <w:autoSpaceDE/>
        <w:autoSpaceDN/>
        <w:bidi w:val="0"/>
        <w:adjustRightInd/>
        <w:snapToGrid/>
        <w:spacing w:line="440" w:lineRule="exact"/>
        <w:ind w:firstLine="480" w:firstLineChars="200"/>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服务单位名称:中国电信股份有限公司保山分公司</w:t>
      </w:r>
    </w:p>
    <w:p w14:paraId="7F9DD744">
      <w:pPr>
        <w:keepNext w:val="0"/>
        <w:keepLines w:val="0"/>
        <w:pageBreakBefore w:val="0"/>
        <w:kinsoku/>
        <w:wordWrap/>
        <w:overflowPunct/>
        <w:topLinePunct w:val="0"/>
        <w:autoSpaceDE/>
        <w:autoSpaceDN/>
        <w:bidi w:val="0"/>
        <w:adjustRightInd/>
        <w:snapToGrid/>
        <w:spacing w:line="440" w:lineRule="exact"/>
        <w:ind w:firstLine="480" w:firstLineChars="200"/>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服务单位地址:云南省保山市隆阳区永昌路4号</w:t>
      </w:r>
    </w:p>
    <w:p w14:paraId="3BEB12E0">
      <w:pPr>
        <w:keepNext w:val="0"/>
        <w:keepLines w:val="0"/>
        <w:pageBreakBefore w:val="0"/>
        <w:kinsoku/>
        <w:wordWrap/>
        <w:overflowPunct/>
        <w:topLinePunct w:val="0"/>
        <w:autoSpaceDE/>
        <w:autoSpaceDN/>
        <w:bidi w:val="0"/>
        <w:adjustRightInd/>
        <w:snapToGrid/>
        <w:spacing w:line="440" w:lineRule="exact"/>
        <w:ind w:firstLine="480" w:firstLineChars="200"/>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成交金额：人民币</w:t>
      </w:r>
      <w:r>
        <w:rPr>
          <w:rFonts w:hint="eastAsia" w:asciiTheme="majorEastAsia" w:hAnsiTheme="majorEastAsia" w:eastAsiaTheme="majorEastAsia"/>
          <w:color w:val="000000" w:themeColor="text1"/>
          <w:sz w:val="24"/>
          <w:lang w:val="en-US" w:eastAsia="zh-CN"/>
        </w:rPr>
        <w:t>698000</w:t>
      </w:r>
      <w:r>
        <w:rPr>
          <w:rFonts w:hint="eastAsia" w:asciiTheme="majorEastAsia" w:hAnsiTheme="majorEastAsia" w:eastAsiaTheme="majorEastAsia"/>
          <w:color w:val="000000" w:themeColor="text1"/>
          <w:sz w:val="24"/>
        </w:rPr>
        <w:t>.00元</w:t>
      </w:r>
    </w:p>
    <w:p w14:paraId="00B2F96D">
      <w:pPr>
        <w:keepNext w:val="0"/>
        <w:keepLines w:val="0"/>
        <w:pageBreakBefore w:val="0"/>
        <w:kinsoku/>
        <w:wordWrap/>
        <w:overflowPunct/>
        <w:topLinePunct w:val="0"/>
        <w:autoSpaceDE/>
        <w:autoSpaceDN/>
        <w:bidi w:val="0"/>
        <w:adjustRightInd/>
        <w:snapToGrid/>
        <w:spacing w:line="440" w:lineRule="exact"/>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四、主要标的信息</w:t>
      </w:r>
    </w:p>
    <w:tbl>
      <w:tblPr>
        <w:tblStyle w:val="15"/>
        <w:tblW w:w="0" w:type="auto"/>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7"/>
        <w:gridCol w:w="8788"/>
      </w:tblGrid>
      <w:tr w14:paraId="63665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277" w:type="dxa"/>
            <w:vAlign w:val="center"/>
          </w:tcPr>
          <w:p w14:paraId="6AED8E0A">
            <w:pPr>
              <w:keepNext w:val="0"/>
              <w:keepLines w:val="0"/>
              <w:pageBreakBefore w:val="0"/>
              <w:kinsoku/>
              <w:wordWrap/>
              <w:overflowPunct/>
              <w:topLinePunct w:val="0"/>
              <w:autoSpaceDE/>
              <w:autoSpaceDN/>
              <w:bidi w:val="0"/>
              <w:adjustRightInd/>
              <w:snapToGrid/>
              <w:spacing w:line="440" w:lineRule="exact"/>
              <w:jc w:val="center"/>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szCs w:val="24"/>
              </w:rPr>
              <w:t>项目名称</w:t>
            </w:r>
          </w:p>
        </w:tc>
        <w:tc>
          <w:tcPr>
            <w:tcW w:w="8788" w:type="dxa"/>
          </w:tcPr>
          <w:p w14:paraId="2B4DC07E">
            <w:pPr>
              <w:keepNext w:val="0"/>
              <w:keepLines w:val="0"/>
              <w:pageBreakBefore w:val="0"/>
              <w:kinsoku/>
              <w:wordWrap/>
              <w:overflowPunct/>
              <w:topLinePunct w:val="0"/>
              <w:autoSpaceDE/>
              <w:autoSpaceDN/>
              <w:bidi w:val="0"/>
              <w:adjustRightInd/>
              <w:snapToGrid/>
              <w:spacing w:line="440" w:lineRule="exact"/>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昌宁县医共体总医院慢病管理信息系统采购项目</w:t>
            </w:r>
          </w:p>
        </w:tc>
      </w:tr>
      <w:tr w14:paraId="03C9D0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vAlign w:val="center"/>
          </w:tcPr>
          <w:p w14:paraId="5A211115">
            <w:pPr>
              <w:keepNext w:val="0"/>
              <w:keepLines w:val="0"/>
              <w:pageBreakBefore w:val="0"/>
              <w:kinsoku/>
              <w:wordWrap/>
              <w:overflowPunct/>
              <w:topLinePunct w:val="0"/>
              <w:autoSpaceDE/>
              <w:autoSpaceDN/>
              <w:bidi w:val="0"/>
              <w:adjustRightInd/>
              <w:snapToGrid/>
              <w:spacing w:line="440" w:lineRule="exact"/>
              <w:jc w:val="center"/>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szCs w:val="24"/>
              </w:rPr>
              <w:t>服务范围</w:t>
            </w:r>
          </w:p>
        </w:tc>
        <w:tc>
          <w:tcPr>
            <w:tcW w:w="8788" w:type="dxa"/>
          </w:tcPr>
          <w:p w14:paraId="3A2E03D7">
            <w:pPr>
              <w:keepNext w:val="0"/>
              <w:keepLines w:val="0"/>
              <w:pageBreakBefore w:val="0"/>
              <w:kinsoku/>
              <w:wordWrap/>
              <w:overflowPunct/>
              <w:topLinePunct w:val="0"/>
              <w:autoSpaceDE/>
              <w:autoSpaceDN/>
              <w:bidi w:val="0"/>
              <w:adjustRightInd/>
              <w:snapToGrid/>
              <w:spacing w:line="440" w:lineRule="exact"/>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昌宁县人民医院统筹搭建县域医共体慢病管理信息系统，根据项目采购需求开发设计“昌宁县医共体总医院慢病管理信息系统”，并将系统安装部署至昌宁县人民医院、昌宁县中医院、昌宁县妇幼保健计划生育服务中心及12个乡镇卫生院。根据项目实际情况开展各医共体各成员单位相关信息系统集成和相关数据接口开发服务，开展新建系统与采购人指定相关系统数据对接和系统集成实施、相关信息数据整合等服务工作，开展系统上线前的试运行和优化适配，整体系统测试验收，项目技术培训指导、售后运维服务等。</w:t>
            </w:r>
          </w:p>
        </w:tc>
      </w:tr>
      <w:tr w14:paraId="0B810C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vAlign w:val="center"/>
          </w:tcPr>
          <w:p w14:paraId="1C64E70A">
            <w:pPr>
              <w:keepNext w:val="0"/>
              <w:keepLines w:val="0"/>
              <w:pageBreakBefore w:val="0"/>
              <w:kinsoku/>
              <w:wordWrap/>
              <w:overflowPunct/>
              <w:topLinePunct w:val="0"/>
              <w:autoSpaceDE/>
              <w:autoSpaceDN/>
              <w:bidi w:val="0"/>
              <w:adjustRightInd/>
              <w:snapToGrid/>
              <w:spacing w:line="440" w:lineRule="exact"/>
              <w:jc w:val="center"/>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szCs w:val="24"/>
              </w:rPr>
              <w:t>服务要求</w:t>
            </w:r>
          </w:p>
        </w:tc>
        <w:tc>
          <w:tcPr>
            <w:tcW w:w="8788" w:type="dxa"/>
          </w:tcPr>
          <w:p w14:paraId="1857DC75">
            <w:pPr>
              <w:keepNext w:val="0"/>
              <w:keepLines w:val="0"/>
              <w:pageBreakBefore w:val="0"/>
              <w:kinsoku/>
              <w:wordWrap/>
              <w:overflowPunct/>
              <w:topLinePunct w:val="0"/>
              <w:autoSpaceDE/>
              <w:autoSpaceDN/>
              <w:bidi w:val="0"/>
              <w:adjustRightInd/>
              <w:snapToGrid/>
              <w:spacing w:line="440" w:lineRule="exact"/>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按照本项目采购需求的服务内容和磋商响应文件的相关要求执行。</w:t>
            </w:r>
          </w:p>
        </w:tc>
      </w:tr>
      <w:tr w14:paraId="6B67FA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vAlign w:val="center"/>
          </w:tcPr>
          <w:p w14:paraId="414460B3">
            <w:pPr>
              <w:keepNext w:val="0"/>
              <w:keepLines w:val="0"/>
              <w:pageBreakBefore w:val="0"/>
              <w:kinsoku/>
              <w:wordWrap/>
              <w:overflowPunct/>
              <w:topLinePunct w:val="0"/>
              <w:autoSpaceDE/>
              <w:autoSpaceDN/>
              <w:bidi w:val="0"/>
              <w:adjustRightInd/>
              <w:snapToGrid/>
              <w:spacing w:line="440" w:lineRule="exact"/>
              <w:jc w:val="center"/>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szCs w:val="24"/>
              </w:rPr>
              <w:t>服务时间</w:t>
            </w:r>
          </w:p>
        </w:tc>
        <w:tc>
          <w:tcPr>
            <w:tcW w:w="8788" w:type="dxa"/>
          </w:tcPr>
          <w:p w14:paraId="3ADAF24F">
            <w:pPr>
              <w:keepNext w:val="0"/>
              <w:keepLines w:val="0"/>
              <w:pageBreakBefore w:val="0"/>
              <w:kinsoku/>
              <w:wordWrap/>
              <w:overflowPunct/>
              <w:topLinePunct w:val="0"/>
              <w:autoSpaceDE/>
              <w:autoSpaceDN/>
              <w:bidi w:val="0"/>
              <w:adjustRightInd/>
              <w:snapToGrid/>
              <w:spacing w:line="440" w:lineRule="exact"/>
              <w:rPr>
                <w:rFonts w:asciiTheme="majorEastAsia" w:hAnsiTheme="majorEastAsia" w:eastAsiaTheme="majorEastAsia"/>
                <w:color w:val="000000" w:themeColor="text1"/>
                <w:sz w:val="24"/>
              </w:rPr>
            </w:pPr>
            <w:r>
              <w:rPr>
                <w:rFonts w:asciiTheme="majorEastAsia" w:hAnsiTheme="majorEastAsia" w:eastAsiaTheme="majorEastAsia"/>
                <w:color w:val="000000" w:themeColor="text1"/>
                <w:sz w:val="24"/>
              </w:rPr>
              <w:t>合同签订后60日历天内完成系统开发建设任务工作并达到初步验收标准，根据项目初检的要求开展相应的系统优化整改直至完全达标通过最终验收。项目验收合格后提供1年的系统售后运维服务。</w:t>
            </w:r>
          </w:p>
        </w:tc>
      </w:tr>
      <w:tr w14:paraId="5721FA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7" w:type="dxa"/>
            <w:vAlign w:val="center"/>
          </w:tcPr>
          <w:p w14:paraId="21DF2747">
            <w:pPr>
              <w:keepNext w:val="0"/>
              <w:keepLines w:val="0"/>
              <w:pageBreakBefore w:val="0"/>
              <w:kinsoku/>
              <w:wordWrap/>
              <w:overflowPunct/>
              <w:topLinePunct w:val="0"/>
              <w:autoSpaceDE/>
              <w:autoSpaceDN/>
              <w:bidi w:val="0"/>
              <w:adjustRightInd/>
              <w:snapToGrid/>
              <w:spacing w:line="440" w:lineRule="exact"/>
              <w:jc w:val="center"/>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szCs w:val="24"/>
              </w:rPr>
              <w:t>服务标准</w:t>
            </w:r>
          </w:p>
        </w:tc>
        <w:tc>
          <w:tcPr>
            <w:tcW w:w="8788" w:type="dxa"/>
          </w:tcPr>
          <w:p w14:paraId="7F13FE86">
            <w:pPr>
              <w:keepNext w:val="0"/>
              <w:keepLines w:val="0"/>
              <w:pageBreakBefore w:val="0"/>
              <w:kinsoku/>
              <w:wordWrap/>
              <w:overflowPunct/>
              <w:topLinePunct w:val="0"/>
              <w:autoSpaceDE/>
              <w:autoSpaceDN/>
              <w:bidi w:val="0"/>
              <w:adjustRightInd/>
              <w:snapToGrid/>
              <w:spacing w:line="440" w:lineRule="exact"/>
              <w:rPr>
                <w:rFonts w:hint="default" w:asciiTheme="majorEastAsia" w:hAnsiTheme="majorEastAsia" w:eastAsiaTheme="majorEastAsia"/>
                <w:color w:val="000000" w:themeColor="text1"/>
                <w:sz w:val="24"/>
                <w:lang w:val="en-US" w:eastAsia="zh-CN"/>
              </w:rPr>
            </w:pPr>
            <w:r>
              <w:rPr>
                <w:rFonts w:hint="eastAsia" w:asciiTheme="majorEastAsia" w:hAnsiTheme="majorEastAsia" w:eastAsiaTheme="majorEastAsia"/>
                <w:color w:val="000000" w:themeColor="text1"/>
                <w:sz w:val="24"/>
                <w:lang w:val="en-US" w:eastAsia="zh-CN"/>
              </w:rPr>
              <w:t>符合采购文件要求。</w:t>
            </w:r>
            <w:bookmarkStart w:id="2" w:name="_GoBack"/>
            <w:bookmarkEnd w:id="2"/>
          </w:p>
        </w:tc>
      </w:tr>
    </w:tbl>
    <w:p w14:paraId="74D7C5E5">
      <w:pPr>
        <w:keepNext w:val="0"/>
        <w:keepLines w:val="0"/>
        <w:pageBreakBefore w:val="0"/>
        <w:kinsoku/>
        <w:wordWrap/>
        <w:overflowPunct/>
        <w:topLinePunct w:val="0"/>
        <w:autoSpaceDE/>
        <w:autoSpaceDN/>
        <w:bidi w:val="0"/>
        <w:adjustRightInd/>
        <w:snapToGrid/>
        <w:spacing w:line="4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五、评审小组名单：尹正映</w:t>
      </w:r>
      <w:r>
        <w:rPr>
          <w:rFonts w:hint="eastAsia" w:asciiTheme="majorEastAsia" w:hAnsiTheme="majorEastAsia" w:eastAsiaTheme="majorEastAsia"/>
          <w:color w:val="000000" w:themeColor="text1"/>
          <w:sz w:val="24"/>
          <w:szCs w:val="24"/>
          <w:lang w:eastAsia="zh-CN"/>
        </w:rPr>
        <w:t>、董宝梅、李萍</w:t>
      </w:r>
      <w:r>
        <w:rPr>
          <w:rFonts w:hint="eastAsia" w:asciiTheme="majorEastAsia" w:hAnsiTheme="majorEastAsia" w:eastAsiaTheme="majorEastAsia"/>
          <w:color w:val="000000" w:themeColor="text1"/>
          <w:sz w:val="24"/>
          <w:szCs w:val="24"/>
        </w:rPr>
        <w:t>（采购单位代表）</w:t>
      </w:r>
    </w:p>
    <w:p w14:paraId="21967954">
      <w:pPr>
        <w:keepNext w:val="0"/>
        <w:keepLines w:val="0"/>
        <w:pageBreakBefore w:val="0"/>
        <w:kinsoku/>
        <w:wordWrap/>
        <w:overflowPunct/>
        <w:topLinePunct w:val="0"/>
        <w:autoSpaceDE/>
        <w:autoSpaceDN/>
        <w:bidi w:val="0"/>
        <w:adjustRightInd/>
        <w:snapToGrid/>
        <w:spacing w:line="4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六、代理服务收费标准及金额：</w:t>
      </w:r>
    </w:p>
    <w:p w14:paraId="349B93DA">
      <w:pPr>
        <w:keepNext w:val="0"/>
        <w:keepLines w:val="0"/>
        <w:pageBreakBefore w:val="0"/>
        <w:kinsoku/>
        <w:wordWrap/>
        <w:overflowPunct/>
        <w:topLinePunct w:val="0"/>
        <w:autoSpaceDE/>
        <w:autoSpaceDN/>
        <w:bidi w:val="0"/>
        <w:adjustRightInd/>
        <w:snapToGrid/>
        <w:spacing w:line="440" w:lineRule="exact"/>
        <w:ind w:firstLine="424" w:firstLineChars="177"/>
        <w:rPr>
          <w:rFonts w:hint="eastAsia"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1.代理服务收费标准：采购代理机构</w:t>
      </w:r>
      <w:r>
        <w:rPr>
          <w:rFonts w:hint="eastAsia" w:asciiTheme="majorEastAsia" w:hAnsiTheme="majorEastAsia" w:eastAsiaTheme="majorEastAsia"/>
          <w:color w:val="000000" w:themeColor="text1"/>
          <w:sz w:val="24"/>
          <w:szCs w:val="24"/>
          <w:lang w:val="en-US" w:eastAsia="zh-CN"/>
        </w:rPr>
        <w:t>根据《云南省建设工程及政府采购代理服务收费参考意见》（云建招协</w:t>
      </w:r>
      <w:r>
        <w:rPr>
          <w:rFonts w:hint="eastAsia" w:asciiTheme="majorEastAsia" w:hAnsiTheme="majorEastAsia" w:eastAsiaTheme="majorEastAsia"/>
          <w:color w:val="000000" w:themeColor="text1"/>
          <w:sz w:val="24"/>
          <w:szCs w:val="24"/>
        </w:rPr>
        <w:t>〔20</w:t>
      </w:r>
      <w:r>
        <w:rPr>
          <w:rFonts w:hint="eastAsia" w:asciiTheme="majorEastAsia" w:hAnsiTheme="majorEastAsia" w:eastAsiaTheme="majorEastAsia"/>
          <w:color w:val="000000" w:themeColor="text1"/>
          <w:sz w:val="24"/>
          <w:szCs w:val="24"/>
          <w:lang w:val="en-US" w:eastAsia="zh-CN"/>
        </w:rPr>
        <w:t>26</w:t>
      </w:r>
      <w:r>
        <w:rPr>
          <w:rFonts w:hint="eastAsia" w:asciiTheme="majorEastAsia" w:hAnsiTheme="majorEastAsia" w:eastAsiaTheme="majorEastAsia"/>
          <w:color w:val="000000" w:themeColor="text1"/>
          <w:sz w:val="24"/>
          <w:szCs w:val="24"/>
        </w:rPr>
        <w:t>〕</w:t>
      </w:r>
      <w:r>
        <w:rPr>
          <w:rFonts w:hint="eastAsia" w:asciiTheme="majorEastAsia" w:hAnsiTheme="majorEastAsia" w:eastAsiaTheme="majorEastAsia"/>
          <w:color w:val="000000" w:themeColor="text1"/>
          <w:sz w:val="24"/>
          <w:szCs w:val="24"/>
          <w:lang w:val="en-US" w:eastAsia="zh-CN"/>
        </w:rPr>
        <w:t>11号）中服务类标准</w:t>
      </w:r>
      <w:r>
        <w:rPr>
          <w:rFonts w:hint="eastAsia" w:asciiTheme="majorEastAsia" w:hAnsiTheme="majorEastAsia" w:eastAsiaTheme="majorEastAsia"/>
          <w:color w:val="000000" w:themeColor="text1"/>
          <w:sz w:val="24"/>
          <w:szCs w:val="24"/>
        </w:rPr>
        <w:t>向成交人收取</w:t>
      </w:r>
      <w:r>
        <w:rPr>
          <w:rFonts w:hint="eastAsia" w:asciiTheme="majorEastAsia" w:hAnsiTheme="majorEastAsia" w:eastAsiaTheme="majorEastAsia"/>
          <w:color w:val="000000" w:themeColor="text1"/>
          <w:sz w:val="24"/>
          <w:szCs w:val="24"/>
          <w:lang w:val="en-US" w:eastAsia="zh-CN"/>
        </w:rPr>
        <w:t>中标</w:t>
      </w:r>
      <w:r>
        <w:rPr>
          <w:rFonts w:hint="eastAsia" w:asciiTheme="majorEastAsia" w:hAnsiTheme="majorEastAsia" w:eastAsiaTheme="majorEastAsia"/>
          <w:color w:val="000000" w:themeColor="text1"/>
          <w:sz w:val="24"/>
          <w:szCs w:val="24"/>
        </w:rPr>
        <w:t>服务费，并以成交金额为计算费用基数，计费规则</w:t>
      </w:r>
      <w:r>
        <w:rPr>
          <w:rFonts w:hint="eastAsia" w:asciiTheme="majorEastAsia" w:hAnsiTheme="majorEastAsia" w:eastAsiaTheme="majorEastAsia"/>
          <w:color w:val="000000" w:themeColor="text1"/>
          <w:sz w:val="24"/>
          <w:szCs w:val="24"/>
          <w:lang w:val="en-US" w:eastAsia="zh-CN"/>
        </w:rPr>
        <w:t>如下</w:t>
      </w:r>
      <w:r>
        <w:rPr>
          <w:rFonts w:hint="eastAsia" w:asciiTheme="majorEastAsia" w:hAnsiTheme="majorEastAsia" w:eastAsiaTheme="majorEastAsia"/>
          <w:color w:val="000000" w:themeColor="text1"/>
          <w:sz w:val="24"/>
          <w:szCs w:val="24"/>
        </w:rPr>
        <w:t>：</w:t>
      </w:r>
    </w:p>
    <w:p w14:paraId="45EFC6A3">
      <w:pPr>
        <w:keepNext w:val="0"/>
        <w:keepLines w:val="0"/>
        <w:pageBreakBefore w:val="0"/>
        <w:kinsoku/>
        <w:wordWrap/>
        <w:overflowPunct/>
        <w:topLinePunct w:val="0"/>
        <w:autoSpaceDE/>
        <w:autoSpaceDN/>
        <w:bidi w:val="0"/>
        <w:adjustRightInd/>
        <w:snapToGrid/>
        <w:spacing w:line="440" w:lineRule="exact"/>
        <w:ind w:firstLine="424" w:firstLineChars="177"/>
        <w:rPr>
          <w:rFonts w:hint="eastAsia" w:asciiTheme="majorEastAsia" w:hAnsiTheme="majorEastAsia" w:eastAsiaTheme="majorEastAsia"/>
          <w:color w:val="000000" w:themeColor="text1"/>
          <w:sz w:val="24"/>
          <w:szCs w:val="24"/>
          <w:lang w:val="en-US" w:eastAsia="zh-CN"/>
        </w:rPr>
      </w:pPr>
      <w:r>
        <w:rPr>
          <w:rFonts w:hint="eastAsia" w:asciiTheme="majorEastAsia" w:hAnsiTheme="majorEastAsia" w:eastAsiaTheme="majorEastAsia"/>
          <w:color w:val="000000" w:themeColor="text1"/>
          <w:sz w:val="24"/>
          <w:szCs w:val="24"/>
          <w:lang w:eastAsia="zh-CN"/>
        </w:rPr>
        <w:t>（</w:t>
      </w:r>
      <w:r>
        <w:rPr>
          <w:rFonts w:hint="eastAsia" w:asciiTheme="majorEastAsia" w:hAnsiTheme="majorEastAsia" w:eastAsiaTheme="majorEastAsia"/>
          <w:color w:val="000000" w:themeColor="text1"/>
          <w:sz w:val="24"/>
          <w:szCs w:val="24"/>
          <w:lang w:val="en-US" w:eastAsia="zh-CN"/>
        </w:rPr>
        <w:t>1</w:t>
      </w:r>
      <w:r>
        <w:rPr>
          <w:rFonts w:hint="eastAsia" w:asciiTheme="majorEastAsia" w:hAnsiTheme="majorEastAsia" w:eastAsiaTheme="majorEastAsia"/>
          <w:color w:val="000000" w:themeColor="text1"/>
          <w:sz w:val="24"/>
          <w:szCs w:val="24"/>
          <w:lang w:eastAsia="zh-CN"/>
        </w:rPr>
        <w:t>）</w:t>
      </w:r>
      <w:r>
        <w:rPr>
          <w:rFonts w:hint="eastAsia" w:asciiTheme="majorEastAsia" w:hAnsiTheme="majorEastAsia" w:eastAsiaTheme="majorEastAsia"/>
          <w:color w:val="000000" w:themeColor="text1"/>
          <w:sz w:val="24"/>
          <w:szCs w:val="24"/>
          <w:lang w:val="en-US" w:eastAsia="zh-CN"/>
        </w:rPr>
        <w:t>中标</w:t>
      </w:r>
      <w:r>
        <w:rPr>
          <w:rFonts w:hint="eastAsia" w:asciiTheme="majorEastAsia" w:hAnsiTheme="majorEastAsia" w:eastAsiaTheme="majorEastAsia"/>
          <w:color w:val="000000" w:themeColor="text1"/>
          <w:sz w:val="24"/>
          <w:szCs w:val="24"/>
        </w:rPr>
        <w:t>服务费（万元）=成交金额×</w:t>
      </w:r>
      <w:r>
        <w:rPr>
          <w:rFonts w:hint="eastAsia" w:asciiTheme="majorEastAsia" w:hAnsiTheme="majorEastAsia" w:eastAsiaTheme="majorEastAsia"/>
          <w:color w:val="000000" w:themeColor="text1"/>
          <w:sz w:val="24"/>
          <w:szCs w:val="24"/>
          <w:lang w:val="en-US" w:eastAsia="zh-CN"/>
        </w:rPr>
        <w:t>1.5</w:t>
      </w:r>
      <w:r>
        <w:rPr>
          <w:rFonts w:hint="eastAsia" w:asciiTheme="majorEastAsia" w:hAnsiTheme="majorEastAsia" w:eastAsiaTheme="majorEastAsia"/>
          <w:color w:val="000000" w:themeColor="text1"/>
          <w:sz w:val="24"/>
          <w:szCs w:val="24"/>
        </w:rPr>
        <w:t>%</w:t>
      </w:r>
      <w:r>
        <w:rPr>
          <w:rFonts w:hint="eastAsia" w:asciiTheme="majorEastAsia" w:hAnsiTheme="majorEastAsia" w:eastAsiaTheme="majorEastAsia"/>
          <w:color w:val="000000" w:themeColor="text1"/>
          <w:sz w:val="24"/>
          <w:szCs w:val="24"/>
          <w:lang w:eastAsia="zh-CN"/>
        </w:rPr>
        <w:t>。</w:t>
      </w:r>
      <w:r>
        <w:rPr>
          <w:rFonts w:hint="eastAsia" w:asciiTheme="majorEastAsia" w:hAnsiTheme="majorEastAsia" w:eastAsiaTheme="majorEastAsia"/>
          <w:color w:val="000000" w:themeColor="text1"/>
          <w:sz w:val="24"/>
          <w:szCs w:val="24"/>
          <w:lang w:val="en-US" w:eastAsia="zh-CN"/>
        </w:rPr>
        <w:t>若计算后的中标</w:t>
      </w:r>
      <w:r>
        <w:rPr>
          <w:rFonts w:hint="eastAsia" w:asciiTheme="majorEastAsia" w:hAnsiTheme="majorEastAsia" w:eastAsiaTheme="majorEastAsia"/>
          <w:color w:val="000000" w:themeColor="text1"/>
          <w:sz w:val="24"/>
          <w:szCs w:val="24"/>
        </w:rPr>
        <w:t>服务费</w:t>
      </w:r>
      <w:r>
        <w:rPr>
          <w:rFonts w:hint="eastAsia" w:asciiTheme="majorEastAsia" w:hAnsiTheme="majorEastAsia" w:eastAsiaTheme="majorEastAsia"/>
          <w:color w:val="000000" w:themeColor="text1"/>
          <w:sz w:val="24"/>
          <w:szCs w:val="24"/>
          <w:lang w:val="en-US" w:eastAsia="zh-CN"/>
        </w:rPr>
        <w:t>低于5000.00元的按5000.00元收取。</w:t>
      </w:r>
    </w:p>
    <w:p w14:paraId="27E70383">
      <w:pPr>
        <w:keepNext w:val="0"/>
        <w:keepLines w:val="0"/>
        <w:pageBreakBefore w:val="0"/>
        <w:kinsoku/>
        <w:wordWrap/>
        <w:overflowPunct/>
        <w:topLinePunct w:val="0"/>
        <w:autoSpaceDE/>
        <w:autoSpaceDN/>
        <w:bidi w:val="0"/>
        <w:adjustRightInd/>
        <w:snapToGrid/>
        <w:spacing w:line="440" w:lineRule="exact"/>
        <w:ind w:firstLine="424" w:firstLineChars="177"/>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（2）</w:t>
      </w:r>
      <w:r>
        <w:rPr>
          <w:rFonts w:hint="eastAsia" w:asciiTheme="majorEastAsia" w:hAnsiTheme="majorEastAsia" w:eastAsiaTheme="majorEastAsia"/>
          <w:color w:val="000000" w:themeColor="text1"/>
          <w:sz w:val="24"/>
          <w:szCs w:val="24"/>
          <w:lang w:val="en-US" w:eastAsia="zh-CN"/>
        </w:rPr>
        <w:t>成交人</w:t>
      </w:r>
      <w:r>
        <w:rPr>
          <w:rFonts w:hint="eastAsia" w:asciiTheme="majorEastAsia" w:hAnsiTheme="majorEastAsia" w:eastAsiaTheme="majorEastAsia"/>
          <w:color w:val="000000" w:themeColor="text1"/>
          <w:sz w:val="24"/>
          <w:szCs w:val="24"/>
        </w:rPr>
        <w:t>在领取成交通知书时一次性向采购代理机构支付。除上述费用外，不再收取其他任何费用。</w:t>
      </w:r>
    </w:p>
    <w:p w14:paraId="2244B60C">
      <w:pPr>
        <w:keepNext w:val="0"/>
        <w:keepLines w:val="0"/>
        <w:pageBreakBefore w:val="0"/>
        <w:kinsoku/>
        <w:wordWrap/>
        <w:overflowPunct/>
        <w:topLinePunct w:val="0"/>
        <w:autoSpaceDE/>
        <w:autoSpaceDN/>
        <w:bidi w:val="0"/>
        <w:adjustRightInd/>
        <w:snapToGrid/>
        <w:spacing w:line="440" w:lineRule="exact"/>
        <w:ind w:firstLine="424" w:firstLineChars="177"/>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2.代理服务费金额：人民币</w:t>
      </w:r>
      <w:r>
        <w:rPr>
          <w:rFonts w:hint="eastAsia" w:asciiTheme="majorEastAsia" w:hAnsiTheme="majorEastAsia" w:eastAsiaTheme="majorEastAsia"/>
          <w:color w:val="000000" w:themeColor="text1"/>
          <w:sz w:val="24"/>
          <w:szCs w:val="24"/>
          <w:lang w:val="en-US" w:eastAsia="zh-CN"/>
        </w:rPr>
        <w:t>10470</w:t>
      </w:r>
      <w:r>
        <w:rPr>
          <w:rFonts w:hint="eastAsia" w:asciiTheme="majorEastAsia" w:hAnsiTheme="majorEastAsia" w:eastAsiaTheme="majorEastAsia"/>
          <w:color w:val="000000" w:themeColor="text1"/>
          <w:sz w:val="24"/>
          <w:szCs w:val="24"/>
        </w:rPr>
        <w:t>.00元。</w:t>
      </w:r>
    </w:p>
    <w:p w14:paraId="150CA0DE">
      <w:pPr>
        <w:keepNext w:val="0"/>
        <w:keepLines w:val="0"/>
        <w:pageBreakBefore w:val="0"/>
        <w:kinsoku/>
        <w:wordWrap/>
        <w:overflowPunct/>
        <w:topLinePunct w:val="0"/>
        <w:autoSpaceDE/>
        <w:autoSpaceDN/>
        <w:bidi w:val="0"/>
        <w:adjustRightInd/>
        <w:snapToGrid/>
        <w:spacing w:line="44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七、公告期限</w:t>
      </w:r>
    </w:p>
    <w:p w14:paraId="3F49C624">
      <w:pPr>
        <w:keepNext w:val="0"/>
        <w:keepLines w:val="0"/>
        <w:pageBreakBefore w:val="0"/>
        <w:kinsoku/>
        <w:wordWrap/>
        <w:overflowPunct/>
        <w:topLinePunct w:val="0"/>
        <w:autoSpaceDE/>
        <w:autoSpaceDN/>
        <w:bidi w:val="0"/>
        <w:adjustRightInd/>
        <w:snapToGrid/>
        <w:spacing w:line="440" w:lineRule="exact"/>
        <w:ind w:firstLine="480" w:firstLineChars="200"/>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自本公告发布之日起</w:t>
      </w:r>
      <w:r>
        <w:rPr>
          <w:rFonts w:cs="宋体" w:asciiTheme="majorEastAsia" w:hAnsiTheme="majorEastAsia" w:eastAsiaTheme="majorEastAsia"/>
          <w:color w:val="000000" w:themeColor="text1"/>
          <w:kern w:val="0"/>
          <w:sz w:val="24"/>
          <w:szCs w:val="24"/>
        </w:rPr>
        <w:t>1</w:t>
      </w:r>
      <w:r>
        <w:rPr>
          <w:rFonts w:hint="eastAsia" w:cs="宋体" w:asciiTheme="majorEastAsia" w:hAnsiTheme="majorEastAsia" w:eastAsiaTheme="majorEastAsia"/>
          <w:color w:val="000000" w:themeColor="text1"/>
          <w:kern w:val="0"/>
          <w:sz w:val="24"/>
          <w:szCs w:val="24"/>
        </w:rPr>
        <w:t>个工作日。</w:t>
      </w:r>
    </w:p>
    <w:p w14:paraId="7DF1C01A">
      <w:pPr>
        <w:keepNext w:val="0"/>
        <w:keepLines w:val="0"/>
        <w:pageBreakBefore w:val="0"/>
        <w:kinsoku/>
        <w:wordWrap/>
        <w:overflowPunct/>
        <w:topLinePunct w:val="0"/>
        <w:autoSpaceDE/>
        <w:autoSpaceDN/>
        <w:bidi w:val="0"/>
        <w:adjustRightInd/>
        <w:snapToGrid/>
        <w:spacing w:line="440" w:lineRule="exact"/>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八、其他补充事宜</w:t>
      </w:r>
    </w:p>
    <w:p w14:paraId="1800A91D">
      <w:pPr>
        <w:keepNext w:val="0"/>
        <w:keepLines w:val="0"/>
        <w:pageBreakBefore w:val="0"/>
        <w:kinsoku/>
        <w:wordWrap/>
        <w:overflowPunct/>
        <w:topLinePunct w:val="0"/>
        <w:autoSpaceDE/>
        <w:autoSpaceDN/>
        <w:bidi w:val="0"/>
        <w:adjustRightInd/>
        <w:snapToGrid/>
        <w:spacing w:line="440" w:lineRule="exact"/>
        <w:ind w:firstLine="360" w:firstLineChars="150"/>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1.参与本项目的各</w:t>
      </w:r>
      <w:r>
        <w:rPr>
          <w:rFonts w:cs="仿宋" w:asciiTheme="majorEastAsia" w:hAnsiTheme="majorEastAsia" w:eastAsiaTheme="majorEastAsia"/>
          <w:color w:val="000000" w:themeColor="text1"/>
          <w:sz w:val="24"/>
          <w:szCs w:val="24"/>
        </w:rPr>
        <w:t>磋商申请人</w:t>
      </w:r>
      <w:r>
        <w:rPr>
          <w:rFonts w:hint="eastAsia" w:cs="仿宋" w:asciiTheme="majorEastAsia" w:hAnsiTheme="majorEastAsia" w:eastAsiaTheme="majorEastAsia"/>
          <w:color w:val="000000" w:themeColor="text1"/>
          <w:sz w:val="24"/>
          <w:szCs w:val="24"/>
        </w:rPr>
        <w:t>评审情况：</w:t>
      </w:r>
    </w:p>
    <w:tbl>
      <w:tblPr>
        <w:tblStyle w:val="14"/>
        <w:tblW w:w="10065"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4110"/>
        <w:gridCol w:w="3828"/>
        <w:gridCol w:w="1417"/>
      </w:tblGrid>
      <w:tr w14:paraId="0617A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blHeader/>
        </w:trPr>
        <w:tc>
          <w:tcPr>
            <w:tcW w:w="710" w:type="dxa"/>
            <w:vAlign w:val="center"/>
          </w:tcPr>
          <w:p w14:paraId="2C39A86F">
            <w:pPr>
              <w:keepNext w:val="0"/>
              <w:keepLines w:val="0"/>
              <w:pageBreakBefore w:val="0"/>
              <w:kinsoku/>
              <w:wordWrap/>
              <w:overflowPunct/>
              <w:topLinePunct w:val="0"/>
              <w:autoSpaceDE/>
              <w:autoSpaceDN/>
              <w:bidi w:val="0"/>
              <w:adjustRightInd/>
              <w:snapToGrid/>
              <w:spacing w:line="440" w:lineRule="exact"/>
              <w:jc w:val="center"/>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序号</w:t>
            </w:r>
          </w:p>
        </w:tc>
        <w:tc>
          <w:tcPr>
            <w:tcW w:w="4110" w:type="dxa"/>
            <w:vAlign w:val="center"/>
          </w:tcPr>
          <w:p w14:paraId="07A0904A">
            <w:pPr>
              <w:keepNext w:val="0"/>
              <w:keepLines w:val="0"/>
              <w:pageBreakBefore w:val="0"/>
              <w:kinsoku/>
              <w:wordWrap/>
              <w:overflowPunct/>
              <w:topLinePunct w:val="0"/>
              <w:autoSpaceDE/>
              <w:autoSpaceDN/>
              <w:bidi w:val="0"/>
              <w:adjustRightInd/>
              <w:snapToGrid/>
              <w:spacing w:line="440" w:lineRule="exact"/>
              <w:jc w:val="center"/>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磋商申请人名称</w:t>
            </w:r>
          </w:p>
        </w:tc>
        <w:tc>
          <w:tcPr>
            <w:tcW w:w="3828" w:type="dxa"/>
            <w:vAlign w:val="center"/>
          </w:tcPr>
          <w:p w14:paraId="0DB3E5BF">
            <w:pPr>
              <w:keepNext w:val="0"/>
              <w:keepLines w:val="0"/>
              <w:pageBreakBefore w:val="0"/>
              <w:kinsoku/>
              <w:wordWrap/>
              <w:overflowPunct/>
              <w:topLinePunct w:val="0"/>
              <w:autoSpaceDE/>
              <w:autoSpaceDN/>
              <w:bidi w:val="0"/>
              <w:adjustRightInd/>
              <w:snapToGrid/>
              <w:spacing w:line="440" w:lineRule="exact"/>
              <w:jc w:val="center"/>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是/否通过资格审查、符合性审查</w:t>
            </w:r>
          </w:p>
        </w:tc>
        <w:tc>
          <w:tcPr>
            <w:tcW w:w="1417" w:type="dxa"/>
            <w:vAlign w:val="center"/>
          </w:tcPr>
          <w:p w14:paraId="7B8B925E">
            <w:pPr>
              <w:keepNext w:val="0"/>
              <w:keepLines w:val="0"/>
              <w:pageBreakBefore w:val="0"/>
              <w:kinsoku/>
              <w:wordWrap/>
              <w:overflowPunct/>
              <w:topLinePunct w:val="0"/>
              <w:autoSpaceDE/>
              <w:autoSpaceDN/>
              <w:bidi w:val="0"/>
              <w:adjustRightInd/>
              <w:snapToGrid/>
              <w:spacing w:line="440" w:lineRule="exact"/>
              <w:jc w:val="center"/>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评审得分</w:t>
            </w:r>
          </w:p>
        </w:tc>
      </w:tr>
      <w:tr w14:paraId="27C16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10" w:type="dxa"/>
            <w:vAlign w:val="center"/>
          </w:tcPr>
          <w:p w14:paraId="75BF1E40">
            <w:pPr>
              <w:keepNext w:val="0"/>
              <w:keepLines w:val="0"/>
              <w:pageBreakBefore w:val="0"/>
              <w:kinsoku/>
              <w:wordWrap/>
              <w:overflowPunct/>
              <w:topLinePunct w:val="0"/>
              <w:autoSpaceDE/>
              <w:autoSpaceDN/>
              <w:bidi w:val="0"/>
              <w:adjustRightInd/>
              <w:snapToGrid/>
              <w:spacing w:line="440" w:lineRule="exact"/>
              <w:jc w:val="center"/>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1</w:t>
            </w:r>
          </w:p>
        </w:tc>
        <w:tc>
          <w:tcPr>
            <w:tcW w:w="4110" w:type="dxa"/>
            <w:vAlign w:val="center"/>
          </w:tcPr>
          <w:p w14:paraId="4B8A7BEE">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ascii="宋体" w:hAnsi="宋体" w:cs="宋体"/>
                <w:color w:val="000000"/>
                <w:sz w:val="24"/>
              </w:rPr>
            </w:pPr>
            <w:r>
              <w:rPr>
                <w:rFonts w:ascii="宋体" w:hAnsi="宋体" w:cs="宋体"/>
                <w:color w:val="000000"/>
                <w:sz w:val="24"/>
              </w:rPr>
              <w:t>中国电信股份有限公司保山分公司</w:t>
            </w:r>
          </w:p>
        </w:tc>
        <w:tc>
          <w:tcPr>
            <w:tcW w:w="3828" w:type="dxa"/>
            <w:vAlign w:val="center"/>
          </w:tcPr>
          <w:p w14:paraId="7E6EE4E2">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ascii="宋体" w:hAnsi="宋体" w:cs="宋体"/>
                <w:color w:val="000000"/>
                <w:kern w:val="0"/>
                <w:sz w:val="24"/>
                <w:szCs w:val="24"/>
              </w:rPr>
            </w:pPr>
            <w:r>
              <w:rPr>
                <w:rFonts w:hint="eastAsia" w:ascii="宋体" w:hAnsi="宋体" w:cs="宋体"/>
                <w:color w:val="000000"/>
                <w:kern w:val="0"/>
                <w:sz w:val="24"/>
                <w:szCs w:val="24"/>
              </w:rPr>
              <w:t>通过资格审查、符合性审查</w:t>
            </w:r>
          </w:p>
        </w:tc>
        <w:tc>
          <w:tcPr>
            <w:tcW w:w="1417" w:type="dxa"/>
            <w:vAlign w:val="center"/>
          </w:tcPr>
          <w:p w14:paraId="6ADB2882">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ascii="宋体" w:hAnsi="宋体" w:cs="宋体"/>
                <w:color w:val="000000"/>
                <w:sz w:val="24"/>
              </w:rPr>
            </w:pPr>
            <w:r>
              <w:rPr>
                <w:rFonts w:ascii="宋体" w:hAnsi="宋体" w:cs="宋体"/>
                <w:color w:val="000000"/>
                <w:sz w:val="24"/>
              </w:rPr>
              <w:t>90.85</w:t>
            </w:r>
          </w:p>
        </w:tc>
      </w:tr>
      <w:tr w14:paraId="01839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10" w:type="dxa"/>
            <w:vAlign w:val="center"/>
          </w:tcPr>
          <w:p w14:paraId="53C559D6">
            <w:pPr>
              <w:keepNext w:val="0"/>
              <w:keepLines w:val="0"/>
              <w:pageBreakBefore w:val="0"/>
              <w:kinsoku/>
              <w:wordWrap/>
              <w:overflowPunct/>
              <w:topLinePunct w:val="0"/>
              <w:autoSpaceDE/>
              <w:autoSpaceDN/>
              <w:bidi w:val="0"/>
              <w:adjustRightInd/>
              <w:snapToGrid/>
              <w:spacing w:line="440" w:lineRule="exact"/>
              <w:jc w:val="center"/>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2</w:t>
            </w:r>
          </w:p>
        </w:tc>
        <w:tc>
          <w:tcPr>
            <w:tcW w:w="4110" w:type="dxa"/>
            <w:vAlign w:val="center"/>
          </w:tcPr>
          <w:p w14:paraId="573760D7">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ascii="宋体" w:hAnsi="宋体" w:cs="宋体"/>
                <w:color w:val="000000"/>
                <w:sz w:val="24"/>
              </w:rPr>
            </w:pPr>
            <w:r>
              <w:rPr>
                <w:rFonts w:ascii="宋体" w:hAnsi="宋体" w:cs="宋体"/>
                <w:color w:val="000000"/>
                <w:sz w:val="24"/>
              </w:rPr>
              <w:t>苏州华墨信息科技有限公司</w:t>
            </w:r>
          </w:p>
        </w:tc>
        <w:tc>
          <w:tcPr>
            <w:tcW w:w="3828" w:type="dxa"/>
            <w:vAlign w:val="center"/>
          </w:tcPr>
          <w:p w14:paraId="44BE5FB1">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ascii="宋体" w:hAnsi="宋体" w:cs="宋体"/>
                <w:color w:val="000000"/>
                <w:kern w:val="0"/>
                <w:sz w:val="24"/>
                <w:szCs w:val="24"/>
              </w:rPr>
            </w:pPr>
            <w:r>
              <w:rPr>
                <w:rFonts w:hint="eastAsia" w:ascii="宋体" w:hAnsi="宋体" w:cs="宋体"/>
                <w:color w:val="000000"/>
                <w:kern w:val="0"/>
                <w:sz w:val="24"/>
                <w:szCs w:val="24"/>
              </w:rPr>
              <w:t>通过资格审查、符合性审查</w:t>
            </w:r>
          </w:p>
        </w:tc>
        <w:tc>
          <w:tcPr>
            <w:tcW w:w="1417" w:type="dxa"/>
            <w:vAlign w:val="center"/>
          </w:tcPr>
          <w:p w14:paraId="76E11FC3">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ascii="宋体" w:hAnsi="宋体" w:cs="宋体"/>
                <w:color w:val="000000"/>
                <w:kern w:val="0"/>
                <w:sz w:val="24"/>
                <w:szCs w:val="24"/>
              </w:rPr>
            </w:pPr>
            <w:r>
              <w:rPr>
                <w:rFonts w:ascii="宋体" w:hAnsi="宋体" w:cs="宋体"/>
                <w:color w:val="000000"/>
                <w:kern w:val="0"/>
                <w:sz w:val="24"/>
                <w:szCs w:val="24"/>
              </w:rPr>
              <w:t>77.17</w:t>
            </w:r>
          </w:p>
        </w:tc>
      </w:tr>
      <w:tr w14:paraId="0631B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10" w:type="dxa"/>
            <w:vAlign w:val="center"/>
          </w:tcPr>
          <w:p w14:paraId="2945143D">
            <w:pPr>
              <w:keepNext w:val="0"/>
              <w:keepLines w:val="0"/>
              <w:pageBreakBefore w:val="0"/>
              <w:kinsoku/>
              <w:wordWrap/>
              <w:overflowPunct/>
              <w:topLinePunct w:val="0"/>
              <w:autoSpaceDE/>
              <w:autoSpaceDN/>
              <w:bidi w:val="0"/>
              <w:adjustRightInd/>
              <w:snapToGrid/>
              <w:spacing w:line="440" w:lineRule="exact"/>
              <w:jc w:val="center"/>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3</w:t>
            </w:r>
          </w:p>
        </w:tc>
        <w:tc>
          <w:tcPr>
            <w:tcW w:w="4110" w:type="dxa"/>
            <w:vAlign w:val="center"/>
          </w:tcPr>
          <w:p w14:paraId="62B1D194">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ascii="宋体" w:hAnsi="宋体" w:cs="宋体"/>
                <w:color w:val="000000"/>
                <w:sz w:val="24"/>
              </w:rPr>
            </w:pPr>
            <w:r>
              <w:rPr>
                <w:rFonts w:ascii="宋体" w:hAnsi="宋体" w:cs="宋体"/>
                <w:color w:val="000000"/>
                <w:sz w:val="24"/>
              </w:rPr>
              <w:t>云南哲峰科技有限公司</w:t>
            </w:r>
          </w:p>
        </w:tc>
        <w:tc>
          <w:tcPr>
            <w:tcW w:w="3828" w:type="dxa"/>
            <w:vAlign w:val="center"/>
          </w:tcPr>
          <w:p w14:paraId="10A5FE93">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ascii="宋体" w:hAnsi="宋体" w:cs="宋体"/>
                <w:color w:val="000000"/>
                <w:kern w:val="0"/>
                <w:sz w:val="24"/>
                <w:szCs w:val="24"/>
              </w:rPr>
            </w:pPr>
            <w:r>
              <w:rPr>
                <w:rFonts w:hint="eastAsia" w:ascii="宋体" w:hAnsi="宋体" w:cs="宋体"/>
                <w:color w:val="000000"/>
                <w:kern w:val="0"/>
                <w:sz w:val="24"/>
                <w:szCs w:val="24"/>
              </w:rPr>
              <w:t>通过资格审查、符合性审查</w:t>
            </w:r>
          </w:p>
        </w:tc>
        <w:tc>
          <w:tcPr>
            <w:tcW w:w="1417" w:type="dxa"/>
            <w:vAlign w:val="center"/>
          </w:tcPr>
          <w:p w14:paraId="0BB18A1D">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ascii="宋体" w:hAnsi="宋体" w:cs="宋体"/>
                <w:color w:val="000000"/>
                <w:kern w:val="0"/>
                <w:sz w:val="24"/>
                <w:szCs w:val="24"/>
              </w:rPr>
            </w:pPr>
            <w:r>
              <w:rPr>
                <w:rFonts w:ascii="宋体" w:hAnsi="宋体" w:cs="宋体"/>
                <w:color w:val="000000"/>
                <w:kern w:val="0"/>
                <w:sz w:val="24"/>
                <w:szCs w:val="24"/>
              </w:rPr>
              <w:t>72.67</w:t>
            </w:r>
          </w:p>
        </w:tc>
      </w:tr>
      <w:tr w14:paraId="7B3C9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10" w:type="dxa"/>
            <w:vAlign w:val="center"/>
          </w:tcPr>
          <w:p w14:paraId="08B64A80">
            <w:pPr>
              <w:keepNext w:val="0"/>
              <w:keepLines w:val="0"/>
              <w:pageBreakBefore w:val="0"/>
              <w:kinsoku/>
              <w:wordWrap/>
              <w:overflowPunct/>
              <w:topLinePunct w:val="0"/>
              <w:autoSpaceDE/>
              <w:autoSpaceDN/>
              <w:bidi w:val="0"/>
              <w:adjustRightInd/>
              <w:snapToGrid/>
              <w:spacing w:line="440" w:lineRule="exact"/>
              <w:jc w:val="center"/>
              <w:rPr>
                <w:rFonts w:hint="eastAsia" w:cs="仿宋" w:asciiTheme="majorEastAsia" w:hAnsiTheme="majorEastAsia" w:eastAsiaTheme="majorEastAsia"/>
                <w:color w:val="000000" w:themeColor="text1"/>
                <w:sz w:val="24"/>
                <w:szCs w:val="24"/>
                <w:lang w:val="en-US" w:eastAsia="zh-CN"/>
              </w:rPr>
            </w:pPr>
            <w:r>
              <w:rPr>
                <w:rFonts w:hint="eastAsia" w:cs="仿宋" w:asciiTheme="majorEastAsia" w:hAnsiTheme="majorEastAsia" w:eastAsiaTheme="majorEastAsia"/>
                <w:color w:val="000000" w:themeColor="text1"/>
                <w:sz w:val="24"/>
                <w:szCs w:val="24"/>
                <w:lang w:val="en-US" w:eastAsia="zh-CN"/>
              </w:rPr>
              <w:t>4</w:t>
            </w:r>
          </w:p>
        </w:tc>
        <w:tc>
          <w:tcPr>
            <w:tcW w:w="4110" w:type="dxa"/>
            <w:vAlign w:val="center"/>
          </w:tcPr>
          <w:p w14:paraId="63A1F0B3">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ascii="宋体" w:hAnsi="宋体" w:cs="宋体"/>
                <w:color w:val="000000"/>
                <w:sz w:val="24"/>
              </w:rPr>
            </w:pPr>
            <w:r>
              <w:rPr>
                <w:rFonts w:ascii="宋体" w:hAnsi="宋体" w:cs="宋体"/>
                <w:color w:val="000000"/>
                <w:sz w:val="24"/>
              </w:rPr>
              <w:t>云南电康科技有限公司</w:t>
            </w:r>
          </w:p>
        </w:tc>
        <w:tc>
          <w:tcPr>
            <w:tcW w:w="3828" w:type="dxa"/>
            <w:vAlign w:val="center"/>
          </w:tcPr>
          <w:p w14:paraId="0F6063F3">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hint="eastAsia" w:ascii="宋体" w:hAnsi="宋体" w:cs="宋体"/>
                <w:color w:val="000000"/>
                <w:kern w:val="0"/>
                <w:sz w:val="24"/>
                <w:szCs w:val="24"/>
              </w:rPr>
            </w:pPr>
            <w:r>
              <w:rPr>
                <w:rFonts w:hint="eastAsia" w:ascii="宋体" w:hAnsi="宋体" w:cs="宋体"/>
                <w:color w:val="000000"/>
                <w:kern w:val="0"/>
                <w:sz w:val="24"/>
                <w:szCs w:val="24"/>
              </w:rPr>
              <w:t>通过资格审查、符合性审查</w:t>
            </w:r>
          </w:p>
        </w:tc>
        <w:tc>
          <w:tcPr>
            <w:tcW w:w="1417" w:type="dxa"/>
            <w:vAlign w:val="center"/>
          </w:tcPr>
          <w:p w14:paraId="56ECC737">
            <w:pPr>
              <w:keepNext w:val="0"/>
              <w:keepLines w:val="0"/>
              <w:pageBreakBefore w:val="0"/>
              <w:widowControl/>
              <w:kinsoku/>
              <w:wordWrap/>
              <w:overflowPunct/>
              <w:topLinePunct w:val="0"/>
              <w:autoSpaceDE/>
              <w:autoSpaceDN/>
              <w:bidi w:val="0"/>
              <w:adjustRightInd/>
              <w:snapToGrid/>
              <w:spacing w:line="440" w:lineRule="exact"/>
              <w:jc w:val="center"/>
              <w:textAlignment w:val="center"/>
              <w:rPr>
                <w:rFonts w:ascii="宋体" w:hAnsi="宋体" w:cs="宋体"/>
                <w:color w:val="000000"/>
                <w:kern w:val="0"/>
                <w:sz w:val="24"/>
                <w:szCs w:val="24"/>
              </w:rPr>
            </w:pPr>
            <w:r>
              <w:rPr>
                <w:rFonts w:ascii="宋体" w:hAnsi="宋体" w:cs="宋体"/>
                <w:color w:val="000000"/>
                <w:kern w:val="0"/>
                <w:sz w:val="24"/>
                <w:szCs w:val="24"/>
              </w:rPr>
              <w:t>49.02</w:t>
            </w:r>
          </w:p>
        </w:tc>
      </w:tr>
    </w:tbl>
    <w:p w14:paraId="193FE1CF">
      <w:pPr>
        <w:keepNext w:val="0"/>
        <w:keepLines w:val="0"/>
        <w:pageBreakBefore w:val="0"/>
        <w:kinsoku/>
        <w:wordWrap/>
        <w:overflowPunct/>
        <w:topLinePunct w:val="0"/>
        <w:autoSpaceDE/>
        <w:autoSpaceDN/>
        <w:bidi w:val="0"/>
        <w:adjustRightInd/>
        <w:snapToGrid/>
        <w:spacing w:line="440" w:lineRule="exact"/>
        <w:ind w:firstLine="424" w:firstLineChars="177"/>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2.成交结果公告发布媒体：云南省政府采购网</w:t>
      </w:r>
      <w:r>
        <w:rPr>
          <w:rFonts w:hint="eastAsia" w:cs="仿宋" w:asciiTheme="majorEastAsia" w:hAnsiTheme="majorEastAsia" w:eastAsiaTheme="majorEastAsia"/>
          <w:bCs/>
          <w:color w:val="000000" w:themeColor="text1"/>
          <w:sz w:val="24"/>
          <w:szCs w:val="24"/>
        </w:rPr>
        <w:t>。</w:t>
      </w:r>
    </w:p>
    <w:p w14:paraId="11E44F0A">
      <w:pPr>
        <w:keepNext w:val="0"/>
        <w:keepLines w:val="0"/>
        <w:pageBreakBefore w:val="0"/>
        <w:kinsoku/>
        <w:wordWrap/>
        <w:overflowPunct/>
        <w:topLinePunct w:val="0"/>
        <w:autoSpaceDE/>
        <w:autoSpaceDN/>
        <w:bidi w:val="0"/>
        <w:adjustRightInd/>
        <w:snapToGrid/>
        <w:spacing w:line="440" w:lineRule="exact"/>
        <w:ind w:firstLine="424" w:firstLineChars="177"/>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3.相关说明：在此公告发布之日后，请成交人与</w:t>
      </w:r>
      <w:r>
        <w:rPr>
          <w:rFonts w:cs="仿宋" w:asciiTheme="majorEastAsia" w:hAnsiTheme="majorEastAsia" w:eastAsiaTheme="majorEastAsia"/>
          <w:color w:val="000000" w:themeColor="text1"/>
          <w:sz w:val="24"/>
          <w:szCs w:val="24"/>
        </w:rPr>
        <w:t>采购</w:t>
      </w:r>
      <w:r>
        <w:rPr>
          <w:rFonts w:hint="eastAsia" w:cs="仿宋" w:asciiTheme="majorEastAsia" w:hAnsiTheme="majorEastAsia" w:eastAsiaTheme="majorEastAsia"/>
          <w:color w:val="000000" w:themeColor="text1"/>
          <w:sz w:val="24"/>
          <w:szCs w:val="24"/>
        </w:rPr>
        <w:t>代理机构联系并领取成交通知书，与采购人依法签署合同，同时须在签订采购合同前向采购人提交纸质磋商响应文件一份。</w:t>
      </w:r>
    </w:p>
    <w:p w14:paraId="5BDDA8AE">
      <w:pPr>
        <w:keepNext w:val="0"/>
        <w:keepLines w:val="0"/>
        <w:pageBreakBefore w:val="0"/>
        <w:kinsoku/>
        <w:wordWrap/>
        <w:overflowPunct/>
        <w:topLinePunct w:val="0"/>
        <w:autoSpaceDE/>
        <w:autoSpaceDN/>
        <w:bidi w:val="0"/>
        <w:adjustRightInd/>
        <w:snapToGrid/>
        <w:spacing w:line="440" w:lineRule="exact"/>
        <w:ind w:firstLine="424" w:firstLineChars="177"/>
      </w:pPr>
      <w:r>
        <w:rPr>
          <w:rFonts w:hint="eastAsia" w:cs="仿宋" w:asciiTheme="majorEastAsia" w:hAnsiTheme="majorEastAsia" w:eastAsiaTheme="majorEastAsia"/>
          <w:color w:val="000000" w:themeColor="text1"/>
          <w:sz w:val="24"/>
          <w:szCs w:val="24"/>
        </w:rPr>
        <w:t>4.监督电话：昌宁县财政局：0875-7130708</w:t>
      </w:r>
    </w:p>
    <w:p w14:paraId="1E2615B3">
      <w:pPr>
        <w:keepNext w:val="0"/>
        <w:keepLines w:val="0"/>
        <w:pageBreakBefore w:val="0"/>
        <w:kinsoku/>
        <w:wordWrap/>
        <w:overflowPunct/>
        <w:topLinePunct w:val="0"/>
        <w:autoSpaceDE/>
        <w:autoSpaceDN/>
        <w:bidi w:val="0"/>
        <w:adjustRightInd/>
        <w:snapToGrid/>
        <w:spacing w:line="440" w:lineRule="exac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九、凡对本次公告内容提出询问，请按以下方式联系。</w:t>
      </w:r>
    </w:p>
    <w:p w14:paraId="1766701F">
      <w:pPr>
        <w:keepNext w:val="0"/>
        <w:keepLines w:val="0"/>
        <w:pageBreakBefore w:val="0"/>
        <w:kinsoku/>
        <w:wordWrap/>
        <w:overflowPunct/>
        <w:topLinePunct w:val="0"/>
        <w:autoSpaceDE/>
        <w:autoSpaceDN/>
        <w:bidi w:val="0"/>
        <w:adjustRightInd/>
        <w:snapToGrid/>
        <w:spacing w:line="44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1.采购人信息</w:t>
      </w:r>
    </w:p>
    <w:p w14:paraId="0EAE01FA">
      <w:pPr>
        <w:keepNext w:val="0"/>
        <w:keepLines w:val="0"/>
        <w:pageBreakBefore w:val="0"/>
        <w:kinsoku/>
        <w:wordWrap/>
        <w:overflowPunct/>
        <w:topLinePunct w:val="0"/>
        <w:autoSpaceDE/>
        <w:autoSpaceDN/>
        <w:bidi w:val="0"/>
        <w:adjustRightInd/>
        <w:snapToGrid/>
        <w:spacing w:line="44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名    称：</w:t>
      </w:r>
      <w:r>
        <w:rPr>
          <w:rFonts w:hint="eastAsia" w:cs="宋体" w:asciiTheme="majorEastAsia" w:hAnsiTheme="majorEastAsia" w:eastAsiaTheme="majorEastAsia"/>
          <w:color w:val="000000" w:themeColor="text1"/>
          <w:kern w:val="0"/>
          <w:sz w:val="24"/>
          <w:szCs w:val="24"/>
          <w:lang w:eastAsia="zh-CN"/>
        </w:rPr>
        <w:t>昌宁县人民医院</w:t>
      </w:r>
      <w:r>
        <w:rPr>
          <w:rFonts w:hint="eastAsia" w:cs="宋体" w:asciiTheme="majorEastAsia" w:hAnsiTheme="majorEastAsia" w:eastAsiaTheme="majorEastAsia"/>
          <w:color w:val="000000" w:themeColor="text1"/>
          <w:kern w:val="0"/>
          <w:sz w:val="24"/>
          <w:szCs w:val="24"/>
        </w:rPr>
        <w:t>　</w:t>
      </w:r>
    </w:p>
    <w:p w14:paraId="4701AC85">
      <w:pPr>
        <w:keepNext w:val="0"/>
        <w:keepLines w:val="0"/>
        <w:pageBreakBefore w:val="0"/>
        <w:kinsoku/>
        <w:wordWrap/>
        <w:overflowPunct/>
        <w:topLinePunct w:val="0"/>
        <w:autoSpaceDE/>
        <w:autoSpaceDN/>
        <w:bidi w:val="0"/>
        <w:adjustRightInd/>
        <w:snapToGrid/>
        <w:spacing w:line="44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地    址：云南省保山市昌宁县田园镇滨河西路7号　</w:t>
      </w:r>
    </w:p>
    <w:p w14:paraId="672330A1">
      <w:pPr>
        <w:keepNext w:val="0"/>
        <w:keepLines w:val="0"/>
        <w:pageBreakBefore w:val="0"/>
        <w:kinsoku/>
        <w:wordWrap/>
        <w:overflowPunct/>
        <w:topLinePunct w:val="0"/>
        <w:autoSpaceDE/>
        <w:autoSpaceDN/>
        <w:bidi w:val="0"/>
        <w:adjustRightInd/>
        <w:snapToGrid/>
        <w:spacing w:line="44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联系方式：0875-7120289</w:t>
      </w:r>
    </w:p>
    <w:p w14:paraId="6796E8A3">
      <w:pPr>
        <w:keepNext w:val="0"/>
        <w:keepLines w:val="0"/>
        <w:pageBreakBefore w:val="0"/>
        <w:kinsoku/>
        <w:wordWrap/>
        <w:overflowPunct/>
        <w:topLinePunct w:val="0"/>
        <w:autoSpaceDE/>
        <w:autoSpaceDN/>
        <w:bidi w:val="0"/>
        <w:adjustRightInd/>
        <w:snapToGrid/>
        <w:spacing w:line="44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2.采购代理机构信息</w:t>
      </w:r>
    </w:p>
    <w:p w14:paraId="0D486442">
      <w:pPr>
        <w:keepNext w:val="0"/>
        <w:keepLines w:val="0"/>
        <w:pageBreakBefore w:val="0"/>
        <w:kinsoku/>
        <w:wordWrap/>
        <w:overflowPunct/>
        <w:topLinePunct w:val="0"/>
        <w:autoSpaceDE/>
        <w:autoSpaceDN/>
        <w:bidi w:val="0"/>
        <w:adjustRightInd/>
        <w:snapToGrid/>
        <w:spacing w:line="44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名    称：保山市天瑞建设工程招标咨询有限公司</w:t>
      </w:r>
    </w:p>
    <w:p w14:paraId="54A22D01">
      <w:pPr>
        <w:keepNext w:val="0"/>
        <w:keepLines w:val="0"/>
        <w:pageBreakBefore w:val="0"/>
        <w:kinsoku/>
        <w:wordWrap/>
        <w:overflowPunct/>
        <w:topLinePunct w:val="0"/>
        <w:autoSpaceDE/>
        <w:autoSpaceDN/>
        <w:bidi w:val="0"/>
        <w:adjustRightInd/>
        <w:snapToGrid/>
        <w:spacing w:line="44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地　　址：云南省保山市隆阳区象山路5号　</w:t>
      </w:r>
    </w:p>
    <w:p w14:paraId="55D29EC2">
      <w:pPr>
        <w:keepNext w:val="0"/>
        <w:keepLines w:val="0"/>
        <w:pageBreakBefore w:val="0"/>
        <w:kinsoku/>
        <w:wordWrap/>
        <w:overflowPunct/>
        <w:topLinePunct w:val="0"/>
        <w:autoSpaceDE/>
        <w:autoSpaceDN/>
        <w:bidi w:val="0"/>
        <w:adjustRightInd/>
        <w:snapToGrid/>
        <w:spacing w:line="440" w:lineRule="exact"/>
        <w:ind w:firstLine="420" w:firstLineChars="175"/>
        <w:rPr>
          <w:rFonts w:hint="eastAsia" w:cs="宋体" w:asciiTheme="majorEastAsia" w:hAnsiTheme="majorEastAsia" w:eastAsiaTheme="majorEastAsia"/>
          <w:color w:val="000000" w:themeColor="text1"/>
          <w:kern w:val="0"/>
          <w:sz w:val="24"/>
          <w:szCs w:val="24"/>
          <w:lang w:val="en-US" w:eastAsia="zh-CN"/>
        </w:rPr>
      </w:pPr>
      <w:r>
        <w:rPr>
          <w:rFonts w:hint="eastAsia" w:cs="宋体" w:asciiTheme="majorEastAsia" w:hAnsiTheme="majorEastAsia" w:eastAsiaTheme="majorEastAsia"/>
          <w:color w:val="000000" w:themeColor="text1"/>
          <w:kern w:val="0"/>
          <w:sz w:val="24"/>
          <w:szCs w:val="24"/>
        </w:rPr>
        <w:t>联系方式：0875-</w:t>
      </w:r>
      <w:r>
        <w:rPr>
          <w:rFonts w:hint="eastAsia" w:cs="宋体" w:asciiTheme="majorEastAsia" w:hAnsiTheme="majorEastAsia" w:eastAsiaTheme="majorEastAsia"/>
          <w:color w:val="000000" w:themeColor="text1"/>
          <w:kern w:val="0"/>
          <w:sz w:val="24"/>
          <w:szCs w:val="24"/>
          <w:lang w:val="en-US" w:eastAsia="zh-CN"/>
        </w:rPr>
        <w:t>2147689</w:t>
      </w:r>
    </w:p>
    <w:p w14:paraId="016DB00D">
      <w:pPr>
        <w:keepNext w:val="0"/>
        <w:keepLines w:val="0"/>
        <w:pageBreakBefore w:val="0"/>
        <w:kinsoku/>
        <w:wordWrap/>
        <w:overflowPunct/>
        <w:topLinePunct w:val="0"/>
        <w:autoSpaceDE/>
        <w:autoSpaceDN/>
        <w:bidi w:val="0"/>
        <w:adjustRightInd/>
        <w:snapToGrid/>
        <w:spacing w:line="44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3.项目联系方式</w:t>
      </w:r>
    </w:p>
    <w:p w14:paraId="71AE86B1">
      <w:pPr>
        <w:keepNext w:val="0"/>
        <w:keepLines w:val="0"/>
        <w:pageBreakBefore w:val="0"/>
        <w:kinsoku/>
        <w:wordWrap/>
        <w:overflowPunct/>
        <w:topLinePunct w:val="0"/>
        <w:autoSpaceDE/>
        <w:autoSpaceDN/>
        <w:bidi w:val="0"/>
        <w:adjustRightInd/>
        <w:snapToGrid/>
        <w:spacing w:line="440" w:lineRule="exact"/>
        <w:ind w:firstLine="420" w:firstLineChars="175"/>
        <w:rPr>
          <w:rFonts w:hint="eastAsia" w:cs="宋体" w:asciiTheme="majorEastAsia" w:hAnsiTheme="majorEastAsia" w:eastAsiaTheme="majorEastAsia"/>
          <w:color w:val="000000" w:themeColor="text1"/>
          <w:kern w:val="0"/>
          <w:sz w:val="24"/>
          <w:szCs w:val="24"/>
          <w:lang w:val="en-US" w:eastAsia="zh-CN"/>
        </w:rPr>
      </w:pPr>
      <w:r>
        <w:rPr>
          <w:rFonts w:hint="eastAsia" w:cs="宋体" w:asciiTheme="majorEastAsia" w:hAnsiTheme="majorEastAsia" w:eastAsiaTheme="majorEastAsia"/>
          <w:color w:val="000000" w:themeColor="text1"/>
          <w:kern w:val="0"/>
          <w:sz w:val="24"/>
          <w:szCs w:val="24"/>
        </w:rPr>
        <w:t>采购人项目联系人：</w:t>
      </w:r>
      <w:r>
        <w:rPr>
          <w:rFonts w:hint="eastAsia" w:cs="宋体" w:asciiTheme="majorEastAsia" w:hAnsiTheme="majorEastAsia" w:eastAsiaTheme="majorEastAsia"/>
          <w:color w:val="000000" w:themeColor="text1"/>
          <w:kern w:val="0"/>
          <w:sz w:val="24"/>
          <w:szCs w:val="24"/>
          <w:lang w:val="en-US" w:eastAsia="zh-CN"/>
        </w:rPr>
        <w:t>杨</w:t>
      </w:r>
      <w:r>
        <w:rPr>
          <w:rFonts w:hint="eastAsia" w:cs="宋体" w:asciiTheme="majorEastAsia" w:hAnsiTheme="majorEastAsia" w:eastAsiaTheme="majorEastAsia"/>
          <w:color w:val="000000" w:themeColor="text1"/>
          <w:kern w:val="0"/>
          <w:sz w:val="24"/>
          <w:szCs w:val="24"/>
        </w:rPr>
        <w:t>老师</w:t>
      </w:r>
    </w:p>
    <w:p w14:paraId="76D6C83B">
      <w:pPr>
        <w:keepNext w:val="0"/>
        <w:keepLines w:val="0"/>
        <w:pageBreakBefore w:val="0"/>
        <w:kinsoku/>
        <w:wordWrap/>
        <w:overflowPunct/>
        <w:topLinePunct w:val="0"/>
        <w:autoSpaceDE/>
        <w:autoSpaceDN/>
        <w:bidi w:val="0"/>
        <w:adjustRightInd/>
        <w:snapToGrid/>
        <w:spacing w:line="44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 xml:space="preserve">电　　话：0875-7120289 </w:t>
      </w:r>
    </w:p>
    <w:p w14:paraId="47C17A18">
      <w:pPr>
        <w:keepNext w:val="0"/>
        <w:keepLines w:val="0"/>
        <w:pageBreakBefore w:val="0"/>
        <w:kinsoku/>
        <w:wordWrap/>
        <w:overflowPunct/>
        <w:topLinePunct w:val="0"/>
        <w:autoSpaceDE/>
        <w:autoSpaceDN/>
        <w:bidi w:val="0"/>
        <w:adjustRightInd/>
        <w:snapToGrid/>
        <w:spacing w:line="440" w:lineRule="exact"/>
        <w:ind w:firstLine="420" w:firstLineChars="175"/>
        <w:rPr>
          <w:rFonts w:hint="eastAsia" w:cs="宋体" w:asciiTheme="majorEastAsia" w:hAnsiTheme="majorEastAsia" w:eastAsiaTheme="majorEastAsia"/>
          <w:color w:val="000000" w:themeColor="text1"/>
          <w:kern w:val="0"/>
          <w:sz w:val="24"/>
          <w:szCs w:val="24"/>
          <w:lang w:val="en-US" w:eastAsia="zh-CN"/>
        </w:rPr>
      </w:pPr>
      <w:r>
        <w:rPr>
          <w:rFonts w:hint="eastAsia" w:cs="宋体" w:asciiTheme="majorEastAsia" w:hAnsiTheme="majorEastAsia" w:eastAsiaTheme="majorEastAsia"/>
          <w:color w:val="000000" w:themeColor="text1"/>
          <w:kern w:val="0"/>
          <w:sz w:val="24"/>
          <w:szCs w:val="24"/>
        </w:rPr>
        <w:t>采购代理机构项目联系人：王先生</w:t>
      </w:r>
      <w:r>
        <w:rPr>
          <w:rFonts w:hint="eastAsia" w:cs="宋体" w:asciiTheme="majorEastAsia" w:hAnsiTheme="majorEastAsia" w:eastAsiaTheme="majorEastAsia"/>
          <w:color w:val="000000" w:themeColor="text1"/>
          <w:kern w:val="0"/>
          <w:sz w:val="24"/>
          <w:szCs w:val="24"/>
          <w:lang w:eastAsia="zh-CN"/>
        </w:rPr>
        <w:t>、</w:t>
      </w:r>
      <w:r>
        <w:rPr>
          <w:rFonts w:hint="eastAsia" w:cs="宋体" w:asciiTheme="majorEastAsia" w:hAnsiTheme="majorEastAsia" w:eastAsiaTheme="majorEastAsia"/>
          <w:color w:val="000000" w:themeColor="text1"/>
          <w:kern w:val="0"/>
          <w:sz w:val="24"/>
          <w:szCs w:val="24"/>
          <w:lang w:val="en-US" w:eastAsia="zh-CN"/>
        </w:rPr>
        <w:t>杨先生</w:t>
      </w:r>
    </w:p>
    <w:p w14:paraId="0715DE7F">
      <w:pPr>
        <w:keepNext w:val="0"/>
        <w:keepLines w:val="0"/>
        <w:pageBreakBefore w:val="0"/>
        <w:kinsoku/>
        <w:wordWrap/>
        <w:overflowPunct/>
        <w:topLinePunct w:val="0"/>
        <w:autoSpaceDE/>
        <w:autoSpaceDN/>
        <w:bidi w:val="0"/>
        <w:adjustRightInd/>
        <w:snapToGrid/>
        <w:spacing w:line="440" w:lineRule="exact"/>
        <w:ind w:firstLine="420" w:firstLineChars="175"/>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电　　话：0875-2147689</w:t>
      </w:r>
    </w:p>
    <w:p w14:paraId="7CC2B8BE">
      <w:pPr>
        <w:keepNext w:val="0"/>
        <w:keepLines w:val="0"/>
        <w:pageBreakBefore w:val="0"/>
        <w:kinsoku/>
        <w:wordWrap/>
        <w:overflowPunct/>
        <w:topLinePunct w:val="0"/>
        <w:autoSpaceDE/>
        <w:autoSpaceDN/>
        <w:bidi w:val="0"/>
        <w:adjustRightInd/>
        <w:snapToGrid/>
        <w:spacing w:line="440" w:lineRule="exac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十、附件</w:t>
      </w:r>
    </w:p>
    <w:p w14:paraId="58EC5760">
      <w:pPr>
        <w:keepNext w:val="0"/>
        <w:keepLines w:val="0"/>
        <w:pageBreakBefore w:val="0"/>
        <w:kinsoku/>
        <w:wordWrap/>
        <w:overflowPunct/>
        <w:topLinePunct w:val="0"/>
        <w:autoSpaceDE/>
        <w:autoSpaceDN/>
        <w:bidi w:val="0"/>
        <w:adjustRightInd/>
        <w:snapToGrid/>
        <w:spacing w:line="440" w:lineRule="exact"/>
        <w:ind w:firstLine="420" w:firstLineChars="175"/>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1.采购文件</w:t>
      </w:r>
    </w:p>
    <w:sectPr>
      <w:pgSz w:w="11906" w:h="16838"/>
      <w:pgMar w:top="934" w:right="813" w:bottom="1440" w:left="1213"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0D"/>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zFlNDNmZmQwYTc3YmRiODdhMGY1ODUzNmQ5OWIwOTEifQ=="/>
  </w:docVars>
  <w:rsids>
    <w:rsidRoot w:val="00CC4B95"/>
    <w:rsid w:val="000351A0"/>
    <w:rsid w:val="00036387"/>
    <w:rsid w:val="000410BE"/>
    <w:rsid w:val="00042C1F"/>
    <w:rsid w:val="00050A60"/>
    <w:rsid w:val="00062A08"/>
    <w:rsid w:val="00072778"/>
    <w:rsid w:val="000819BF"/>
    <w:rsid w:val="00086129"/>
    <w:rsid w:val="0009696D"/>
    <w:rsid w:val="000D311B"/>
    <w:rsid w:val="000E4812"/>
    <w:rsid w:val="000F1711"/>
    <w:rsid w:val="001052CF"/>
    <w:rsid w:val="0013348F"/>
    <w:rsid w:val="00175490"/>
    <w:rsid w:val="001778A2"/>
    <w:rsid w:val="001F27C8"/>
    <w:rsid w:val="00232DFF"/>
    <w:rsid w:val="002370C9"/>
    <w:rsid w:val="002430C4"/>
    <w:rsid w:val="002474C0"/>
    <w:rsid w:val="00253A6B"/>
    <w:rsid w:val="002A744A"/>
    <w:rsid w:val="002B5192"/>
    <w:rsid w:val="002B7538"/>
    <w:rsid w:val="002C5192"/>
    <w:rsid w:val="00310023"/>
    <w:rsid w:val="0034491C"/>
    <w:rsid w:val="00354F97"/>
    <w:rsid w:val="00377667"/>
    <w:rsid w:val="003A45BE"/>
    <w:rsid w:val="003E37D4"/>
    <w:rsid w:val="003F5D03"/>
    <w:rsid w:val="00454E28"/>
    <w:rsid w:val="004820F5"/>
    <w:rsid w:val="004B3CAE"/>
    <w:rsid w:val="00503F85"/>
    <w:rsid w:val="00507FD9"/>
    <w:rsid w:val="0051136D"/>
    <w:rsid w:val="00525C02"/>
    <w:rsid w:val="0057220D"/>
    <w:rsid w:val="005930C9"/>
    <w:rsid w:val="00595411"/>
    <w:rsid w:val="005E28B1"/>
    <w:rsid w:val="00677E79"/>
    <w:rsid w:val="00693225"/>
    <w:rsid w:val="0069499B"/>
    <w:rsid w:val="006D1753"/>
    <w:rsid w:val="006D1B68"/>
    <w:rsid w:val="00703E4D"/>
    <w:rsid w:val="00715209"/>
    <w:rsid w:val="007803A3"/>
    <w:rsid w:val="007D0577"/>
    <w:rsid w:val="007D1B8C"/>
    <w:rsid w:val="007F22A9"/>
    <w:rsid w:val="00826109"/>
    <w:rsid w:val="008745FC"/>
    <w:rsid w:val="008B6EC0"/>
    <w:rsid w:val="008C083F"/>
    <w:rsid w:val="008D1208"/>
    <w:rsid w:val="0091340B"/>
    <w:rsid w:val="00921DA0"/>
    <w:rsid w:val="00946980"/>
    <w:rsid w:val="0095403D"/>
    <w:rsid w:val="009C3291"/>
    <w:rsid w:val="00A0340B"/>
    <w:rsid w:val="00A11FB9"/>
    <w:rsid w:val="00A67446"/>
    <w:rsid w:val="00AA4713"/>
    <w:rsid w:val="00AA746C"/>
    <w:rsid w:val="00AC413B"/>
    <w:rsid w:val="00AC708B"/>
    <w:rsid w:val="00AF5F77"/>
    <w:rsid w:val="00B3621A"/>
    <w:rsid w:val="00B504E2"/>
    <w:rsid w:val="00B51095"/>
    <w:rsid w:val="00BC4EEB"/>
    <w:rsid w:val="00BC6AE9"/>
    <w:rsid w:val="00C648A3"/>
    <w:rsid w:val="00C80463"/>
    <w:rsid w:val="00CC4B95"/>
    <w:rsid w:val="00CE628A"/>
    <w:rsid w:val="00D32F58"/>
    <w:rsid w:val="00D44047"/>
    <w:rsid w:val="00D63513"/>
    <w:rsid w:val="00D73C93"/>
    <w:rsid w:val="00D91691"/>
    <w:rsid w:val="00E21259"/>
    <w:rsid w:val="00E31514"/>
    <w:rsid w:val="00EB0AC5"/>
    <w:rsid w:val="00EC36C4"/>
    <w:rsid w:val="00EF16BD"/>
    <w:rsid w:val="00F05D06"/>
    <w:rsid w:val="00F4680C"/>
    <w:rsid w:val="00F51067"/>
    <w:rsid w:val="00F840DE"/>
    <w:rsid w:val="00F85C5D"/>
    <w:rsid w:val="00F96D9C"/>
    <w:rsid w:val="00FA4415"/>
    <w:rsid w:val="00FC4999"/>
    <w:rsid w:val="019F7441"/>
    <w:rsid w:val="03501756"/>
    <w:rsid w:val="03864390"/>
    <w:rsid w:val="03A75907"/>
    <w:rsid w:val="05A33221"/>
    <w:rsid w:val="0658630A"/>
    <w:rsid w:val="080C0DE8"/>
    <w:rsid w:val="0865674A"/>
    <w:rsid w:val="0A067AB9"/>
    <w:rsid w:val="0A134092"/>
    <w:rsid w:val="0BCF3905"/>
    <w:rsid w:val="0DC61A39"/>
    <w:rsid w:val="101911E7"/>
    <w:rsid w:val="11014153"/>
    <w:rsid w:val="134F11A7"/>
    <w:rsid w:val="13DF01C8"/>
    <w:rsid w:val="141112E6"/>
    <w:rsid w:val="147541B9"/>
    <w:rsid w:val="14D902A4"/>
    <w:rsid w:val="16626D2B"/>
    <w:rsid w:val="174B26D0"/>
    <w:rsid w:val="195C1CC9"/>
    <w:rsid w:val="19894F54"/>
    <w:rsid w:val="19DE635C"/>
    <w:rsid w:val="1A140EC8"/>
    <w:rsid w:val="1A3F6C39"/>
    <w:rsid w:val="1AF95654"/>
    <w:rsid w:val="1B8A4175"/>
    <w:rsid w:val="1BDB4585"/>
    <w:rsid w:val="1CD1617F"/>
    <w:rsid w:val="1CE92A10"/>
    <w:rsid w:val="1D163522"/>
    <w:rsid w:val="1E6A6D51"/>
    <w:rsid w:val="1F5B189A"/>
    <w:rsid w:val="1FF3702E"/>
    <w:rsid w:val="21467731"/>
    <w:rsid w:val="224922DB"/>
    <w:rsid w:val="23770034"/>
    <w:rsid w:val="240F5DE0"/>
    <w:rsid w:val="25522564"/>
    <w:rsid w:val="25A6079B"/>
    <w:rsid w:val="25C300A2"/>
    <w:rsid w:val="275B2C99"/>
    <w:rsid w:val="2A30050E"/>
    <w:rsid w:val="2A672D78"/>
    <w:rsid w:val="2D55592F"/>
    <w:rsid w:val="2EFD7F1E"/>
    <w:rsid w:val="30464C3B"/>
    <w:rsid w:val="30667E13"/>
    <w:rsid w:val="30E73A79"/>
    <w:rsid w:val="315C1511"/>
    <w:rsid w:val="3176738D"/>
    <w:rsid w:val="32144BB9"/>
    <w:rsid w:val="33605348"/>
    <w:rsid w:val="349C231E"/>
    <w:rsid w:val="37E8067A"/>
    <w:rsid w:val="3AD56DD1"/>
    <w:rsid w:val="3AE0737A"/>
    <w:rsid w:val="3B4D5880"/>
    <w:rsid w:val="3C9962E1"/>
    <w:rsid w:val="3CE33F56"/>
    <w:rsid w:val="3F960DE7"/>
    <w:rsid w:val="401F3FE0"/>
    <w:rsid w:val="40F91781"/>
    <w:rsid w:val="41CC2DBB"/>
    <w:rsid w:val="42953F3A"/>
    <w:rsid w:val="42957651"/>
    <w:rsid w:val="4399229E"/>
    <w:rsid w:val="491A4E19"/>
    <w:rsid w:val="4AE44CD1"/>
    <w:rsid w:val="4BAC6DF9"/>
    <w:rsid w:val="4D9E1AAF"/>
    <w:rsid w:val="4FB244A6"/>
    <w:rsid w:val="537562DA"/>
    <w:rsid w:val="546658DD"/>
    <w:rsid w:val="55176251"/>
    <w:rsid w:val="55A25CA2"/>
    <w:rsid w:val="564231F4"/>
    <w:rsid w:val="564C785A"/>
    <w:rsid w:val="583F7FD2"/>
    <w:rsid w:val="594648FB"/>
    <w:rsid w:val="5A1D7595"/>
    <w:rsid w:val="5C5574B2"/>
    <w:rsid w:val="5E8E5228"/>
    <w:rsid w:val="61B97A8B"/>
    <w:rsid w:val="63484678"/>
    <w:rsid w:val="636152AE"/>
    <w:rsid w:val="64CB6B9C"/>
    <w:rsid w:val="663269E3"/>
    <w:rsid w:val="67813FF9"/>
    <w:rsid w:val="69CE4CB7"/>
    <w:rsid w:val="6BA02ED5"/>
    <w:rsid w:val="6CC748C8"/>
    <w:rsid w:val="6D3333CB"/>
    <w:rsid w:val="6DF46DC6"/>
    <w:rsid w:val="6E1B7A1A"/>
    <w:rsid w:val="6E481342"/>
    <w:rsid w:val="6E4F2963"/>
    <w:rsid w:val="70FD0E77"/>
    <w:rsid w:val="71E111A9"/>
    <w:rsid w:val="723F1FD0"/>
    <w:rsid w:val="738D1AFA"/>
    <w:rsid w:val="73E802A1"/>
    <w:rsid w:val="77163E3C"/>
    <w:rsid w:val="79461CF2"/>
    <w:rsid w:val="79D908AB"/>
    <w:rsid w:val="79DF5C84"/>
    <w:rsid w:val="79EC0EE6"/>
    <w:rsid w:val="7C605FFE"/>
    <w:rsid w:val="7C7962EB"/>
    <w:rsid w:val="7CB453A6"/>
    <w:rsid w:val="7E813CB5"/>
    <w:rsid w:val="7E9E696A"/>
    <w:rsid w:val="7F273F14"/>
    <w:rsid w:val="7FFF2769"/>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4">
    <w:name w:val="heading 2"/>
    <w:basedOn w:val="1"/>
    <w:next w:val="1"/>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5">
    <w:name w:val="heading 3"/>
    <w:basedOn w:val="1"/>
    <w:next w:val="1"/>
    <w:autoRedefine/>
    <w:qFormat/>
    <w:uiPriority w:val="0"/>
    <w:pPr>
      <w:keepNext/>
      <w:keepLines/>
      <w:spacing w:before="260" w:after="260" w:line="415" w:lineRule="auto"/>
      <w:outlineLvl w:val="2"/>
    </w:pPr>
    <w:rPr>
      <w:b/>
      <w:sz w:val="32"/>
    </w:rPr>
  </w:style>
  <w:style w:type="character" w:default="1" w:styleId="16">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1"/>
    <w:qFormat/>
    <w:uiPriority w:val="0"/>
    <w:pPr>
      <w:spacing w:after="120"/>
      <w:ind w:firstLine="420" w:firstLineChars="100"/>
    </w:pPr>
    <w:rPr>
      <w:rFonts w:ascii="Times New Roman" w:hAnsi="Times New Roman" w:eastAsia="宋体"/>
      <w:bCs/>
      <w:spacing w:val="0"/>
      <w:kern w:val="44"/>
      <w:sz w:val="52"/>
      <w:szCs w:val="44"/>
    </w:rPr>
  </w:style>
  <w:style w:type="paragraph" w:styleId="6">
    <w:name w:val="index 8"/>
    <w:basedOn w:val="1"/>
    <w:next w:val="1"/>
    <w:autoRedefine/>
    <w:qFormat/>
    <w:uiPriority w:val="0"/>
    <w:pPr>
      <w:ind w:left="1400" w:leftChars="1400"/>
    </w:pPr>
    <w:rPr>
      <w:rFonts w:asciiTheme="minorHAnsi" w:hAnsiTheme="minorHAnsi" w:eastAsiaTheme="minorEastAsia" w:cstheme="minorBidi"/>
      <w:szCs w:val="22"/>
    </w:rPr>
  </w:style>
  <w:style w:type="paragraph" w:styleId="7">
    <w:name w:val="Document Map"/>
    <w:basedOn w:val="1"/>
    <w:autoRedefine/>
    <w:qFormat/>
    <w:uiPriority w:val="0"/>
    <w:pPr>
      <w:widowControl/>
      <w:shd w:val="clear" w:color="auto" w:fill="000080"/>
      <w:jc w:val="left"/>
    </w:pPr>
    <w:rPr>
      <w:sz w:val="20"/>
    </w:rPr>
  </w:style>
  <w:style w:type="paragraph" w:styleId="8">
    <w:name w:val="Body Text"/>
    <w:basedOn w:val="1"/>
    <w:next w:val="9"/>
    <w:autoRedefine/>
    <w:unhideWhenUsed/>
    <w:qFormat/>
    <w:uiPriority w:val="99"/>
    <w:pPr>
      <w:spacing w:after="120"/>
    </w:pPr>
  </w:style>
  <w:style w:type="paragraph" w:styleId="9">
    <w:name w:val="toc 5"/>
    <w:basedOn w:val="1"/>
    <w:next w:val="1"/>
    <w:qFormat/>
    <w:uiPriority w:val="39"/>
    <w:pPr>
      <w:ind w:left="840"/>
      <w:jc w:val="left"/>
    </w:pPr>
    <w:rPr>
      <w:sz w:val="18"/>
      <w:szCs w:val="18"/>
    </w:rPr>
  </w:style>
  <w:style w:type="paragraph" w:styleId="10">
    <w:name w:val="Plain Text"/>
    <w:basedOn w:val="1"/>
    <w:next w:val="1"/>
    <w:autoRedefine/>
    <w:qFormat/>
    <w:uiPriority w:val="0"/>
    <w:rPr>
      <w:rFonts w:ascii="宋体" w:cs="Arial"/>
      <w:szCs w:val="22"/>
    </w:rPr>
  </w:style>
  <w:style w:type="paragraph" w:styleId="11">
    <w:name w:val="footer"/>
    <w:basedOn w:val="1"/>
    <w:autoRedefine/>
    <w:qFormat/>
    <w:uiPriority w:val="0"/>
    <w:pPr>
      <w:tabs>
        <w:tab w:val="center" w:pos="4153"/>
        <w:tab w:val="right" w:pos="8306"/>
      </w:tabs>
      <w:snapToGrid w:val="0"/>
      <w:jc w:val="left"/>
    </w:pPr>
    <w:rPr>
      <w:sz w:val="18"/>
      <w:szCs w:val="18"/>
    </w:rPr>
  </w:style>
  <w:style w:type="paragraph" w:styleId="12">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3">
    <w:name w:val="Body Text 2"/>
    <w:basedOn w:val="1"/>
    <w:autoRedefine/>
    <w:qFormat/>
    <w:uiPriority w:val="99"/>
    <w:rPr>
      <w:rFonts w:ascii="宋体" w:cs="宋体"/>
      <w:kern w:val="0"/>
      <w:sz w:val="20"/>
      <w:szCs w:val="20"/>
    </w:rPr>
  </w:style>
  <w:style w:type="table" w:styleId="15">
    <w:name w:val="Table Grid"/>
    <w:basedOn w:val="14"/>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7">
    <w:name w:val="Emphasis"/>
    <w:basedOn w:val="16"/>
    <w:qFormat/>
    <w:uiPriority w:val="0"/>
    <w:rPr>
      <w:i/>
      <w:i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1203</Words>
  <Characters>1330</Characters>
  <Lines>9</Lines>
  <Paragraphs>2</Paragraphs>
  <TotalTime>3</TotalTime>
  <ScaleCrop>false</ScaleCrop>
  <LinksUpToDate>false</LinksUpToDate>
  <CharactersWithSpaces>1352</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2020-04-16T08:32:00Z</dcterms:created>
  <dc:creator>Administrator</dc:creator>
  <cp:lastModifiedBy>J .L</cp:lastModifiedBy>
  <cp:lastPrinted>2025-04-17T10:11:00Z</cp:lastPrinted>
  <dcterms:modified xsi:type="dcterms:W3CDTF">2026-07-09T12:23:03Z</dcterms:modified>
  <cp:revision>189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227741DB8D7844DEA12C58D6E8C96B47</vt:lpwstr>
  </property>
  <property fmtid="{D5CDD505-2E9C-101B-9397-08002B2CF9AE}" pid="4" name="KSOTemplateDocerSaveRecord">
    <vt:lpwstr>eyJoZGlkIjoiNzFlNDNmZmQwYTc3YmRiODdhMGY1ODUzNmQ5OWIwOTEiLCJ1c2VySWQiOiI0NjM4NzkzOTEifQ==</vt:lpwstr>
  </property>
</Properties>
</file>