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442000-2024-01024</w:t>
      </w:r>
    </w:p>
    <w:p>
      <w:pPr>
        <w:pStyle w:val="null3"/>
        <w:jc w:val="center"/>
        <w:outlineLvl w:val="3"/>
      </w:pPr>
      <w:r>
        <w:rPr>
          <w:b/>
          <w:sz w:val="24"/>
        </w:rPr>
        <w:t>采购项目编号：</w:t>
      </w:r>
      <w:r>
        <w:rPr>
          <w:b/>
          <w:sz w:val="24"/>
        </w:rPr>
        <w:t>RF2024A044GK</w:t>
      </w:r>
    </w:p>
    <w:p>
      <w:pPr>
        <w:pStyle w:val="null3"/>
        <w:jc w:val="center"/>
        <w:outlineLvl w:val="3"/>
      </w:pPr>
      <w:r>
        <w:rPr>
          <w:b/>
          <w:sz w:val="24"/>
        </w:rPr>
        <w:t>项目名称：</w:t>
      </w:r>
      <w:r>
        <w:rPr>
          <w:b/>
          <w:sz w:val="24"/>
        </w:rPr>
        <w:t>中山市2024-2026年政策性森林保险承保机构资格采购项目</w:t>
      </w:r>
    </w:p>
    <w:p>
      <w:pPr>
        <w:pStyle w:val="null3"/>
        <w:jc w:val="center"/>
        <w:outlineLvl w:val="3"/>
      </w:pPr>
      <w:r>
        <w:rPr>
          <w:b/>
          <w:sz w:val="24"/>
        </w:rPr>
        <w:t>采购人：</w:t>
      </w:r>
      <w:r>
        <w:rPr>
          <w:b/>
          <w:sz w:val="24"/>
        </w:rPr>
        <w:t>中山市自然资源局</w:t>
      </w:r>
    </w:p>
    <w:p>
      <w:pPr>
        <w:pStyle w:val="null3"/>
        <w:jc w:val="center"/>
        <w:outlineLvl w:val="3"/>
      </w:pPr>
      <w:r>
        <w:rPr>
          <w:b/>
          <w:sz w:val="24"/>
        </w:rPr>
        <w:t>采购代理机构：</w:t>
      </w:r>
      <w:r>
        <w:rPr>
          <w:b/>
          <w:sz w:val="24"/>
        </w:rPr>
        <w:t>广东瑞峰项目管理咨询有限公司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广东瑞峰项目管理咨询有限公司</w:t>
      </w:r>
      <w:r>
        <w:rPr/>
        <w:t>受</w:t>
      </w:r>
      <w:r>
        <w:rPr/>
        <w:t>中山市自然资源局</w:t>
      </w:r>
      <w:r>
        <w:rPr/>
        <w:t>的委托，采用</w:t>
      </w:r>
      <w:r>
        <w:rPr/>
        <w:t>公开招标</w:t>
      </w:r>
      <w:r>
        <w:rPr/>
        <w:t>方式组织采购</w:t>
      </w:r>
      <w:r>
        <w:rPr/>
        <w:t>中山市2024-2026年政策性森林保险承保机构资格采购项目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中山市2024-2026年政策性森林保险承保机构资格采购项目</w:t>
      </w:r>
    </w:p>
    <w:p>
      <w:pPr>
        <w:pStyle w:val="null3"/>
        <w:ind w:firstLine="480"/>
      </w:pPr>
      <w:r>
        <w:rPr/>
        <w:t>采购计划编号：</w:t>
      </w:r>
      <w:r>
        <w:rPr/>
        <w:t>442000-2024-01024</w:t>
      </w:r>
    </w:p>
    <w:p>
      <w:pPr>
        <w:pStyle w:val="null3"/>
        <w:ind w:firstLine="480"/>
      </w:pPr>
      <w:r>
        <w:rPr/>
        <w:t>采购项目编号：</w:t>
      </w:r>
      <w:r>
        <w:rPr/>
        <w:t>RF2024A044GK</w:t>
      </w:r>
    </w:p>
    <w:p>
      <w:pPr>
        <w:pStyle w:val="null3"/>
        <w:ind w:firstLine="480"/>
      </w:pPr>
      <w:r>
        <w:rPr/>
        <w:t>采购方式：</w:t>
      </w:r>
      <w:r>
        <w:rPr/>
        <w:t>公开招标</w:t>
      </w:r>
    </w:p>
    <w:p>
      <w:pPr>
        <w:pStyle w:val="null3"/>
        <w:ind w:firstLine="480"/>
      </w:pPr>
      <w:r>
        <w:rPr/>
        <w:t>预算金额：</w:t>
      </w:r>
      <w:r>
        <w:rPr/>
        <w:t>2,055,000.00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采购包1(中山市2024-2026年政策性森林保险承保机构资格采购项目):</w:t>
      </w:r>
    </w:p>
    <w:p>
      <w:pPr>
        <w:pStyle w:val="null3"/>
      </w:pPr>
      <w:r>
        <w:rPr/>
        <w:t>采购包预算金额：1,076,400.00元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中山市2024-2026年政策性森林保险承保机构资格采购项目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合同履行期限：自合同签订之日起三年。</w:t>
      </w:r>
    </w:p>
    <w:p>
      <w:pPr>
        <w:pStyle w:val="null3"/>
      </w:pPr>
    </w:p>
    <w:p>
      <w:pPr>
        <w:pStyle w:val="null3"/>
      </w:pPr>
      <w:r>
        <w:rPr/>
        <w:t>采购包2(中山市2024-2026年政策性森林保险承保机构资格采购项目):</w:t>
      </w:r>
    </w:p>
    <w:p>
      <w:pPr>
        <w:pStyle w:val="null3"/>
      </w:pPr>
      <w:r>
        <w:rPr/>
        <w:t>采购包预算金额：978,600.00元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其他保险服务</w:t>
            </w:r>
          </w:p>
        </w:tc>
        <w:tc>
          <w:tcPr>
            <w:tcW w:type="dxa" w:w="2136"/>
          </w:tcPr>
          <w:p>
            <w:pPr>
              <w:pStyle w:val="null3"/>
            </w:pPr>
            <w:r>
              <w:rPr/>
              <w:t>中山市2024-2026年政策性森林保险承保机构资格采购项目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供有效的营业执照复印件或其他组织证明文件。【注：法人包括企业法人、机关法人、事业单位法人和社会团体法人；其他组织主要包括合伙企业、非企业专业服务机构、个体工商户、农村承包经营户；这里所指“其他组织”不包括法人的分支机构，由于法人分支机构不能独立承担民事责任，不能以分支机构的身份参加本次采购活动，只能以法人身份参加。“但由于银行、保险、石油、石化、电力、电信等行业具有其特殊性，如果能够提供其法人给予的相应授权证明材料，可以参加本次采购活动”。】</w:t>
      </w:r>
    </w:p>
    <w:p>
      <w:pPr>
        <w:pStyle w:val="null3"/>
      </w:pPr>
    </w:p>
    <w:p>
      <w:pPr>
        <w:pStyle w:val="null3"/>
      </w:pPr>
      <w:r>
        <w:rPr/>
        <w:t>2）有依法缴纳税收和社会保障资金的良好记录：投标（响应）时提供近12个月内任意1个月依法缴纳税收和社会保障资金的缴费凭证等相关材料；如依法免税或不需要缴纳社会保障资金的，提供相应证明材料。</w:t>
      </w:r>
    </w:p>
    <w:p>
      <w:pPr>
        <w:pStyle w:val="null3"/>
      </w:pPr>
    </w:p>
    <w:p>
      <w:pPr>
        <w:pStyle w:val="null3"/>
      </w:pPr>
      <w:r>
        <w:rPr/>
        <w:t>3）具有良好的商业信誉和健全的财务会计制度：提供2022年经审计的财务报告或近12个月内任何1个月编制的财务报表复印件或基本开户行出具的资信证明。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采购包1（中山市2024-2026年政策性森林保险承保机构资格采购项目）：</w:t>
      </w:r>
      <w:r>
        <w:rPr/>
        <w:t>本采购包不专门面向中小企业采购</w:t>
      </w:r>
    </w:p>
    <w:p>
      <w:pPr>
        <w:pStyle w:val="null3"/>
        <w:ind w:firstLine="480"/>
        <w:jc w:val="left"/>
      </w:pPr>
    </w:p>
    <w:p>
      <w:pPr>
        <w:pStyle w:val="null3"/>
        <w:jc w:val="left"/>
      </w:pPr>
      <w:r>
        <w:rPr/>
        <w:t>采购包2（中山市2024-2026年政策性森林保险承保机构资格采购项目）：</w:t>
      </w:r>
      <w:r>
        <w:rPr/>
        <w:t>本采购包不专门面向中小企业采购</w:t>
      </w:r>
    </w:p>
    <w:p>
      <w:pPr>
        <w:pStyle w:val="null3"/>
        <w:outlineLvl w:val="3"/>
      </w:pPr>
      <w:r>
        <w:rPr>
          <w:b/>
          <w:sz w:val="24"/>
        </w:rPr>
        <w:t>3.本项目特定的资格要求：</w:t>
      </w:r>
    </w:p>
    <w:p>
      <w:pPr>
        <w:pStyle w:val="null3"/>
      </w:pPr>
    </w:p>
    <w:p>
      <w:pPr>
        <w:pStyle w:val="null3"/>
      </w:pPr>
      <w:r>
        <w:rPr/>
        <w:t>采购包1（中山市2024-2026年政策性森林保险承保机构资格采购项目）：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3)投标人须具有有效的中国保险监督管理委员会颁发的有效《经营保险业务许可证》（提供证书复印件）。</w:t>
      </w:r>
    </w:p>
    <w:p>
      <w:pPr>
        <w:pStyle w:val="null3"/>
      </w:pPr>
    </w:p>
    <w:p>
      <w:pPr>
        <w:pStyle w:val="null3"/>
      </w:pPr>
      <w:r>
        <w:rPr/>
        <w:t>采购包2（中山市2024-2026年政策性森林保险承保机构资格采购项目）：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3)投标人须具有有效的中国保险监督管理委员会颁发的有效《经营保险业务许可证》（提供证书复印件）。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中山市自然资源局</w:t>
      </w:r>
    </w:p>
    <w:p>
      <w:pPr>
        <w:pStyle w:val="null3"/>
        <w:ind w:firstLine="480"/>
      </w:pPr>
      <w:r>
        <w:rPr/>
        <w:t>地址：</w:t>
      </w:r>
      <w:r>
        <w:rPr/>
        <w:t>中山市石岐区兴中道二号</w:t>
      </w:r>
    </w:p>
    <w:p>
      <w:pPr>
        <w:pStyle w:val="null3"/>
        <w:ind w:firstLine="480"/>
      </w:pPr>
      <w:r>
        <w:rPr/>
        <w:t>联系方式：</w:t>
      </w:r>
      <w:r>
        <w:rPr/>
        <w:t>88720097</w:t>
      </w:r>
    </w:p>
    <w:p>
      <w:pPr>
        <w:pStyle w:val="null3"/>
        <w:outlineLvl w:val="3"/>
      </w:pPr>
      <w:r>
        <w:rPr>
          <w:b/>
          <w:sz w:val="24"/>
        </w:rPr>
        <w:t>2.采购代理机构信息</w:t>
      </w:r>
    </w:p>
    <w:p>
      <w:pPr>
        <w:pStyle w:val="null3"/>
        <w:ind w:firstLine="480"/>
      </w:pPr>
      <w:r>
        <w:rPr/>
        <w:t>名称：</w:t>
      </w:r>
      <w:r>
        <w:rPr/>
        <w:t>广东瑞峰项目管理咨询有限公司</w:t>
      </w:r>
    </w:p>
    <w:p>
      <w:pPr>
        <w:pStyle w:val="null3"/>
        <w:ind w:firstLine="480"/>
      </w:pPr>
      <w:r>
        <w:rPr/>
        <w:t>地址：</w:t>
      </w:r>
      <w:r>
        <w:rPr/>
        <w:t>广东省中山市中山市东区起湾银湾南路52号五层E1卡</w:t>
      </w:r>
    </w:p>
    <w:p>
      <w:pPr>
        <w:pStyle w:val="null3"/>
        <w:ind w:firstLine="480"/>
      </w:pPr>
      <w:r>
        <w:rPr/>
        <w:t>联系方式：</w:t>
      </w:r>
      <w:r>
        <w:rPr/>
        <w:t>0760-86937669</w:t>
      </w:r>
    </w:p>
    <w:p>
      <w:pPr>
        <w:pStyle w:val="null3"/>
        <w:outlineLvl w:val="3"/>
      </w:pPr>
      <w:r>
        <w:rPr>
          <w:b/>
          <w:sz w:val="24"/>
        </w:rPr>
        <w:t>3.项目联系方式</w:t>
      </w:r>
    </w:p>
    <w:p>
      <w:pPr>
        <w:pStyle w:val="null3"/>
        <w:ind w:firstLine="480"/>
      </w:pPr>
      <w:r>
        <w:rPr/>
        <w:t>项目联系人：</w:t>
      </w:r>
      <w:r>
        <w:rPr/>
        <w:t>车小姐</w:t>
      </w:r>
    </w:p>
    <w:p>
      <w:pPr>
        <w:pStyle w:val="null3"/>
        <w:ind w:firstLine="480"/>
      </w:pPr>
      <w:r>
        <w:rPr/>
        <w:t>电话：</w:t>
      </w:r>
      <w:r>
        <w:rPr/>
        <w:t>0760-86937669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广东瑞峰项目管理咨询有限公司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p>
    <w:p>
      <w:pPr>
        <w:pStyle w:val="null3"/>
        <w:ind w:firstLine="420"/>
        <w:jc w:val="left"/>
      </w:pPr>
      <w:r>
        <w:rPr>
          <w:color w:val="000000"/>
          <w:sz w:val="21"/>
        </w:rPr>
        <w:t>1、本项目招标内容与范围：</w:t>
      </w:r>
      <w:r>
        <w:rPr>
          <w:sz w:val="21"/>
        </w:rPr>
        <w:t>中山市</w:t>
      </w:r>
      <w:r>
        <w:rPr>
          <w:sz w:val="21"/>
        </w:rPr>
        <w:t>2024-2026</w:t>
      </w:r>
      <w:r>
        <w:rPr>
          <w:sz w:val="21"/>
        </w:rPr>
        <w:t>年</w:t>
      </w:r>
      <w:r>
        <w:rPr>
          <w:sz w:val="21"/>
        </w:rPr>
        <w:t>政策性森林保险承保机构资格采购</w:t>
      </w:r>
      <w:r>
        <w:rPr>
          <w:color w:val="000000"/>
          <w:sz w:val="21"/>
        </w:rPr>
        <w:t>工作拟实施</w:t>
      </w:r>
      <w:r>
        <w:rPr>
          <w:color w:val="000000"/>
          <w:sz w:val="21"/>
        </w:rPr>
        <w:t>三</w:t>
      </w:r>
      <w:r>
        <w:rPr>
          <w:color w:val="000000"/>
          <w:sz w:val="21"/>
        </w:rPr>
        <w:t>年，划分</w:t>
      </w:r>
      <w:r>
        <w:rPr>
          <w:color w:val="000000"/>
          <w:sz w:val="21"/>
        </w:rPr>
        <w:t>2个采购包组进行采购</w:t>
      </w:r>
      <w:r>
        <w:rPr>
          <w:color w:val="000000"/>
          <w:sz w:val="21"/>
        </w:rPr>
        <w:t>。</w:t>
      </w:r>
    </w:p>
    <w:p>
      <w:pPr>
        <w:pStyle w:val="null3"/>
        <w:ind w:firstLine="420"/>
        <w:jc w:val="left"/>
      </w:pPr>
      <w:r>
        <w:rPr>
          <w:sz w:val="21"/>
        </w:rPr>
        <w:t>本项目兼投不兼中，本项目包括</w:t>
      </w:r>
      <w:r>
        <w:rPr>
          <w:sz w:val="21"/>
        </w:rPr>
        <w:t>2</w:t>
      </w:r>
      <w:r>
        <w:rPr>
          <w:sz w:val="21"/>
        </w:rPr>
        <w:t>个包组，</w:t>
      </w:r>
      <w:r>
        <w:rPr>
          <w:sz w:val="21"/>
        </w:rPr>
        <w:t>具体规则如下：</w:t>
      </w:r>
      <w:r>
        <w:rPr>
          <w:sz w:val="21"/>
        </w:rPr>
        <w:t>1</w:t>
      </w:r>
      <w:r>
        <w:rPr>
          <w:sz w:val="21"/>
        </w:rPr>
        <w:t>）</w:t>
      </w:r>
      <w:r>
        <w:rPr>
          <w:sz w:val="21"/>
        </w:rPr>
        <w:t>投标人可以选择其中一个或多个包组投标，但同一投标人最多只能中标一个包组，评审顺序按照采购包</w:t>
      </w:r>
      <w:r>
        <w:rPr>
          <w:sz w:val="21"/>
        </w:rPr>
        <w:t>1-</w:t>
      </w:r>
      <w:r>
        <w:rPr>
          <w:sz w:val="21"/>
        </w:rPr>
        <w:t>采购包</w:t>
      </w:r>
      <w:r>
        <w:rPr>
          <w:sz w:val="21"/>
        </w:rPr>
        <w:t>2</w:t>
      </w:r>
      <w:r>
        <w:rPr>
          <w:sz w:val="21"/>
        </w:rPr>
        <w:t>的顺序依次进行评审，并确定中标候选人，先被确定为第一中标候选人的投标人，不再获得其他包组中标候选人推荐资格</w:t>
      </w:r>
      <w:r>
        <w:rPr>
          <w:sz w:val="21"/>
        </w:rPr>
        <w:t>，</w:t>
      </w:r>
      <w:r>
        <w:rPr>
          <w:sz w:val="21"/>
        </w:rPr>
        <w:t>后续包组的第一中标候选人则由排名第二名的投标人顶替，其他排名依次类推。如包组出现的有效投标人不足三家或未能成功推荐中标候选人的，该包组按废标处理。</w:t>
      </w:r>
      <w:r>
        <w:rPr>
          <w:sz w:val="21"/>
        </w:rPr>
        <w:t>2</w:t>
      </w:r>
      <w:r>
        <w:rPr>
          <w:sz w:val="21"/>
        </w:rPr>
        <w:t>）</w:t>
      </w:r>
      <w:r>
        <w:rPr>
          <w:sz w:val="21"/>
        </w:rPr>
        <w:t>如果出现某包组的第一中标候选人放弃中标或因其他原因被取消中标资格的，仅在该包组内按照已确定的中标候选人顺序依次上升替补定标或重新组织招标，不影响其他包组的中标候选人顺序及定标工作；若替补上来的中标候选人已成为其他包组的第一中标候选人或中标人，则该单位不得成为该包组的中标人，由该包组排名其后的中标候选人上升替补定标；若该包组所有中标候选人都不能成为中标人，则该包组作废标处理</w:t>
      </w:r>
      <w:r>
        <w:rPr>
          <w:sz w:val="21"/>
        </w:rPr>
        <w:t>。</w:t>
      </w:r>
    </w:p>
    <w:p>
      <w:pPr>
        <w:pStyle w:val="null3"/>
        <w:ind w:firstLine="420"/>
        <w:jc w:val="left"/>
      </w:pPr>
      <w:r>
        <w:rPr>
          <w:sz w:val="21"/>
        </w:rPr>
        <w:t>（</w:t>
      </w:r>
      <w:r>
        <w:rPr>
          <w:sz w:val="21"/>
        </w:rPr>
        <w:t>1</w:t>
      </w:r>
      <w:r>
        <w:rPr>
          <w:sz w:val="21"/>
        </w:rPr>
        <w:t>）</w:t>
      </w:r>
      <w:r>
        <w:rPr>
          <w:sz w:val="21"/>
        </w:rPr>
        <w:t>采购</w:t>
      </w:r>
      <w:r>
        <w:rPr>
          <w:sz w:val="21"/>
        </w:rPr>
        <w:t>包</w:t>
      </w:r>
      <w:r>
        <w:rPr>
          <w:sz w:val="21"/>
        </w:rPr>
        <w:t>1</w:t>
      </w:r>
      <w:r>
        <w:rPr>
          <w:sz w:val="21"/>
        </w:rPr>
        <w:t>包含南朗、三乡、坦洲、神湾、板芙、管护中心，公益林承保面积</w:t>
      </w:r>
      <w:r>
        <w:rPr>
          <w:sz w:val="21"/>
        </w:rPr>
        <w:t>19.93</w:t>
      </w:r>
      <w:r>
        <w:rPr>
          <w:sz w:val="21"/>
        </w:rPr>
        <w:t>万亩，一年保费预算</w:t>
      </w:r>
      <w:r>
        <w:rPr>
          <w:sz w:val="21"/>
        </w:rPr>
        <w:t>35.88</w:t>
      </w:r>
      <w:r>
        <w:rPr>
          <w:sz w:val="21"/>
        </w:rPr>
        <w:t>万元；</w:t>
      </w:r>
    </w:p>
    <w:p>
      <w:pPr>
        <w:pStyle w:val="null3"/>
        <w:ind w:firstLine="420"/>
        <w:jc w:val="left"/>
      </w:pPr>
      <w:r>
        <w:rPr>
          <w:sz w:val="21"/>
        </w:rPr>
        <w:t>（</w:t>
      </w:r>
      <w:r>
        <w:rPr>
          <w:sz w:val="21"/>
        </w:rPr>
        <w:t>2</w:t>
      </w:r>
      <w:r>
        <w:rPr>
          <w:sz w:val="21"/>
        </w:rPr>
        <w:t>）</w:t>
      </w:r>
      <w:r>
        <w:rPr>
          <w:sz w:val="21"/>
        </w:rPr>
        <w:t>采购</w:t>
      </w:r>
      <w:r>
        <w:rPr>
          <w:sz w:val="21"/>
        </w:rPr>
        <w:t>包</w:t>
      </w:r>
      <w:r>
        <w:rPr>
          <w:sz w:val="21"/>
        </w:rPr>
        <w:t>2</w:t>
      </w:r>
      <w:r>
        <w:rPr>
          <w:sz w:val="21"/>
        </w:rPr>
        <w:t>包含东区、南区、火炬区、五桂山、大涌、黄圃、沙溪、三角、阜沙、红光林果场，公益林承保面积</w:t>
      </w:r>
      <w:r>
        <w:rPr>
          <w:sz w:val="21"/>
        </w:rPr>
        <w:t>18.12</w:t>
      </w:r>
      <w:r>
        <w:rPr>
          <w:sz w:val="21"/>
        </w:rPr>
        <w:t>万亩，一年保费预算</w:t>
      </w:r>
      <w:r>
        <w:rPr>
          <w:sz w:val="21"/>
        </w:rPr>
        <w:t>32.62</w:t>
      </w:r>
      <w:r>
        <w:rPr>
          <w:sz w:val="21"/>
        </w:rPr>
        <w:t>万元。</w:t>
      </w:r>
    </w:p>
    <w:p>
      <w:pPr>
        <w:pStyle w:val="null3"/>
        <w:ind w:firstLine="420"/>
        <w:jc w:val="left"/>
      </w:pPr>
      <w:r>
        <w:rPr>
          <w:color w:val="000000"/>
          <w:sz w:val="21"/>
        </w:rPr>
        <w:t>2、</w:t>
      </w:r>
      <w:r>
        <w:rPr>
          <w:color w:val="000000"/>
          <w:sz w:val="21"/>
        </w:rPr>
        <w:t>根据</w:t>
      </w:r>
      <w:r>
        <w:rPr>
          <w:color w:val="000000"/>
          <w:sz w:val="21"/>
        </w:rPr>
        <w:t>《</w:t>
      </w:r>
      <w:r>
        <w:rPr>
          <w:color w:val="000000"/>
          <w:sz w:val="21"/>
        </w:rPr>
        <w:t>广东省财政厅、广东省农业农村厅、广东省地方金融监管局、广东银保监局、广东省林业局印发</w:t>
      </w:r>
      <w:r>
        <w:rPr>
          <w:color w:val="000000"/>
          <w:sz w:val="21"/>
        </w:rPr>
        <w:t>&lt;</w:t>
      </w:r>
      <w:r>
        <w:rPr>
          <w:color w:val="000000"/>
          <w:sz w:val="21"/>
        </w:rPr>
        <w:t>关于大力推动农业保险高质量发</w:t>
      </w:r>
      <w:r>
        <w:rPr>
          <w:color w:val="000000"/>
          <w:sz w:val="21"/>
        </w:rPr>
        <w:t>展的实施意见</w:t>
      </w:r>
      <w:r>
        <w:rPr>
          <w:color w:val="000000"/>
          <w:sz w:val="21"/>
        </w:rPr>
        <w:t>&gt;</w:t>
      </w:r>
      <w:r>
        <w:rPr>
          <w:color w:val="000000"/>
          <w:sz w:val="21"/>
        </w:rPr>
        <w:t>的通知</w:t>
      </w:r>
      <w:r>
        <w:rPr>
          <w:color w:val="000000"/>
          <w:sz w:val="21"/>
        </w:rPr>
        <w:t>》</w:t>
      </w:r>
      <w:r>
        <w:rPr>
          <w:color w:val="000000"/>
          <w:sz w:val="21"/>
        </w:rPr>
        <w:t>（粤财金〔</w:t>
      </w:r>
      <w:r>
        <w:rPr>
          <w:color w:val="000000"/>
          <w:sz w:val="21"/>
        </w:rPr>
        <w:t>2020〕26号）和《广东省财政厅 广东省农业农村厅 广东省林业局 国家金融监督管理总局广东监管局关于印发</w:t>
      </w:r>
      <w:r>
        <w:rPr>
          <w:color w:val="000000"/>
          <w:sz w:val="21"/>
        </w:rPr>
        <w:t>&lt;</w:t>
      </w:r>
      <w:r>
        <w:rPr>
          <w:color w:val="000000"/>
          <w:sz w:val="21"/>
        </w:rPr>
        <w:t>广东省政策性农业保险实施方案（</w:t>
      </w:r>
      <w:r>
        <w:rPr>
          <w:color w:val="000000"/>
          <w:sz w:val="21"/>
        </w:rPr>
        <w:t>2024-2026年）</w:t>
      </w:r>
      <w:r>
        <w:rPr>
          <w:color w:val="000000"/>
          <w:sz w:val="21"/>
        </w:rPr>
        <w:t>&gt;</w:t>
      </w:r>
      <w:r>
        <w:rPr>
          <w:color w:val="000000"/>
          <w:sz w:val="21"/>
        </w:rPr>
        <w:t>的通知》（粤财金〔</w:t>
      </w:r>
      <w:r>
        <w:rPr>
          <w:color w:val="000000"/>
          <w:sz w:val="21"/>
        </w:rPr>
        <w:t>202</w:t>
      </w:r>
      <w:r>
        <w:rPr>
          <w:color w:val="000000"/>
          <w:sz w:val="21"/>
        </w:rPr>
        <w:t>3</w:t>
      </w:r>
      <w:r>
        <w:rPr>
          <w:color w:val="000000"/>
          <w:sz w:val="21"/>
        </w:rPr>
        <w:t>〕</w:t>
      </w:r>
      <w:r>
        <w:rPr>
          <w:color w:val="000000"/>
          <w:sz w:val="21"/>
        </w:rPr>
        <w:t>35</w:t>
      </w:r>
      <w:r>
        <w:rPr>
          <w:color w:val="000000"/>
          <w:sz w:val="21"/>
        </w:rPr>
        <w:t>号）有关精神和要求，为充分发挥财政保费补贴的引导作用，加快中</w:t>
      </w:r>
      <w:r>
        <w:rPr>
          <w:color w:val="000000"/>
          <w:sz w:val="21"/>
        </w:rPr>
        <w:t>山市政策性森林保险高质量发展</w:t>
      </w:r>
      <w:r>
        <w:rPr>
          <w:color w:val="000000"/>
          <w:sz w:val="21"/>
        </w:rPr>
        <w:t>，</w:t>
      </w:r>
      <w:r>
        <w:rPr>
          <w:color w:val="000000"/>
          <w:sz w:val="21"/>
        </w:rPr>
        <w:t>中山市自然资源局对全市</w:t>
      </w:r>
      <w:r>
        <w:rPr>
          <w:color w:val="000000"/>
          <w:sz w:val="21"/>
        </w:rPr>
        <w:t>202</w:t>
      </w:r>
      <w:r>
        <w:rPr>
          <w:color w:val="000000"/>
          <w:sz w:val="21"/>
        </w:rPr>
        <w:t>4</w:t>
      </w:r>
      <w:r>
        <w:rPr>
          <w:color w:val="000000"/>
          <w:sz w:val="21"/>
        </w:rPr>
        <w:t>-202</w:t>
      </w:r>
      <w:r>
        <w:rPr>
          <w:color w:val="000000"/>
          <w:sz w:val="21"/>
        </w:rPr>
        <w:t>6</w:t>
      </w:r>
      <w:r>
        <w:rPr>
          <w:color w:val="000000"/>
          <w:sz w:val="21"/>
        </w:rPr>
        <w:t>年政策性森林保险服务以公开招标方式进行采购，</w:t>
      </w:r>
      <w:r>
        <w:rPr>
          <w:sz w:val="21"/>
        </w:rPr>
        <w:t>每个采购包组</w:t>
      </w:r>
      <w:r>
        <w:rPr>
          <w:color w:val="000000"/>
          <w:sz w:val="21"/>
        </w:rPr>
        <w:t>确定</w:t>
      </w:r>
      <w:r>
        <w:rPr>
          <w:color w:val="000000"/>
          <w:sz w:val="21"/>
        </w:rPr>
        <w:t>1家保险经营机构承接本项目。</w:t>
      </w:r>
    </w:p>
    <w:p>
      <w:pPr>
        <w:pStyle w:val="null3"/>
        <w:ind w:firstLine="420"/>
        <w:jc w:val="left"/>
      </w:pPr>
      <w:r>
        <w:rPr>
          <w:color w:val="000000"/>
          <w:sz w:val="21"/>
        </w:rPr>
        <w:t>3</w:t>
      </w:r>
      <w:r>
        <w:rPr>
          <w:color w:val="000000"/>
          <w:sz w:val="21"/>
        </w:rPr>
        <w:t>、</w:t>
      </w:r>
      <w:r>
        <w:rPr>
          <w:color w:val="000000"/>
          <w:sz w:val="21"/>
        </w:rPr>
        <w:t>一年测算金额人民币</w:t>
      </w:r>
      <w:r>
        <w:rPr>
          <w:color w:val="000000"/>
          <w:sz w:val="21"/>
        </w:rPr>
        <w:t>68.5</w:t>
      </w:r>
      <w:r>
        <w:rPr>
          <w:color w:val="000000"/>
          <w:sz w:val="21"/>
        </w:rPr>
        <w:t>万元（公益林财政补贴比例</w:t>
      </w:r>
      <w:r>
        <w:rPr>
          <w:color w:val="000000"/>
          <w:sz w:val="21"/>
        </w:rPr>
        <w:t>100</w:t>
      </w:r>
      <w:r>
        <w:rPr>
          <w:color w:val="000000"/>
          <w:sz w:val="21"/>
        </w:rPr>
        <w:t>%</w:t>
      </w:r>
      <w:r>
        <w:rPr>
          <w:color w:val="000000"/>
          <w:sz w:val="21"/>
        </w:rPr>
        <w:t>），</w:t>
      </w:r>
      <w:r>
        <w:rPr>
          <w:sz w:val="21"/>
        </w:rPr>
        <w:t>三年</w:t>
      </w:r>
      <w:r>
        <w:rPr>
          <w:sz w:val="21"/>
        </w:rPr>
        <w:t>205.50</w:t>
      </w:r>
      <w:r>
        <w:rPr>
          <w:sz w:val="21"/>
        </w:rPr>
        <w:t>万</w:t>
      </w:r>
      <w:r>
        <w:rPr>
          <w:sz w:val="21"/>
        </w:rPr>
        <w:t>元</w:t>
      </w:r>
      <w:r>
        <w:rPr>
          <w:sz w:val="21"/>
        </w:rPr>
        <w:t>，</w:t>
      </w:r>
      <w:r>
        <w:rPr>
          <w:color w:val="000000"/>
          <w:sz w:val="21"/>
        </w:rPr>
        <w:t>具体</w:t>
      </w:r>
      <w:r>
        <w:rPr>
          <w:color w:val="000000"/>
          <w:sz w:val="21"/>
        </w:rPr>
        <w:t>以</w:t>
      </w:r>
      <w:r>
        <w:rPr>
          <w:color w:val="000000"/>
          <w:sz w:val="21"/>
        </w:rPr>
        <w:t>财政部门批复的采购预算</w:t>
      </w:r>
      <w:r>
        <w:rPr>
          <w:color w:val="000000"/>
          <w:sz w:val="21"/>
        </w:rPr>
        <w:t>为准，</w:t>
      </w:r>
      <w:r>
        <w:rPr>
          <w:color w:val="000000"/>
          <w:sz w:val="21"/>
        </w:rPr>
        <w:t>如有调整则执行当年的采购预算，实际保险费金额以项目周期内实际投保金额为准。</w:t>
      </w:r>
    </w:p>
    <w:p>
      <w:pPr>
        <w:pStyle w:val="null3"/>
        <w:ind w:firstLine="480"/>
        <w:jc w:val="both"/>
      </w:pPr>
      <w:r>
        <w:rPr>
          <w:color w:val="000000"/>
          <w:sz w:val="21"/>
        </w:rPr>
        <w:t>服务期：</w:t>
      </w:r>
      <w:r>
        <w:rPr>
          <w:color w:val="000000"/>
          <w:sz w:val="21"/>
        </w:rPr>
        <w:t>自合同签订之日起三年</w:t>
      </w:r>
      <w:r>
        <w:rPr>
          <w:sz w:val="21"/>
        </w:rPr>
        <w:t>。</w:t>
      </w:r>
    </w:p>
    <w:p>
      <w:pPr>
        <w:pStyle w:val="null3"/>
        <w:ind w:firstLine="420"/>
        <w:jc w:val="left"/>
      </w:pPr>
    </w:p>
    <w:p>
      <w:pPr>
        <w:pStyle w:val="null3"/>
      </w:pPr>
    </w:p>
    <w:p>
      <w:pPr>
        <w:pStyle w:val="null3"/>
      </w:pPr>
      <w:r>
        <w:rPr/>
        <w:t>采购包1（中山市2024-2026年政策性森林保险承保机构资格采购项目）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w:t>
            </w:r>
          </w:p>
        </w:tc>
      </w:tr>
      <w:tr>
        <w:tc>
          <w:tcPr>
            <w:tcW w:type="dxa" w:w="4153"/>
          </w:tcPr>
          <w:p>
            <w:pPr>
              <w:pStyle w:val="null3"/>
            </w:pPr>
            <w:r>
              <w:rPr/>
              <w:t>标的提供的地点</w:t>
            </w:r>
          </w:p>
        </w:tc>
        <w:tc>
          <w:tcPr>
            <w:tcW w:type="dxa" w:w="4153"/>
          </w:tcPr>
          <w:p>
            <w:pPr>
              <w:pStyle w:val="null3"/>
            </w:pPr>
          </w:p>
          <w:p>
            <w:pPr>
              <w:pStyle w:val="null3"/>
            </w:pPr>
            <w:r>
              <w:rPr/>
              <w:t>南朗、三乡、坦洲、神湾、板芙、管护中心</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财政保费补贴资金实行分季付款、年终结算，由财政部门直接拨付至承保机构账户。财政保费补贴资金结算规程及管理按照《广东省农业保险保费财政补贴资金管理办法（2024年修订）》、《广东省森林保险省级财政保费补贴专项资金管理办法》、《中山市农业保险保费市级财政补贴资金管理办法》相关规定执行。如有最新相关规定，则按最新政策执行。</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承保服务：中标人对系统内的服务机构与组织进行明确的梳理和规范，严格明确一个在政策性森林保险项目工作中服务资格独享性的具体部门或机构，避免造成服务承诺执行不明确、不到位，从组织上保证保险服务质量。 2．理赔服务：应明确报案、现场查勘、定损、索赔资料提交、预付赔款、公估人、赔款时限等服务承诺。 3．业务管理 （1）中标人必须每半年向中山市自然资源局报送相关报表及资料，承诺统计填报的承保和理赔情况真实、准确、完整、无隐瞒； （2）承诺对承保的此项目建立专门的业务档案，实行专项管理，开展跟踪服务。 4．保险培训：中标人在保险服务期间组织保险相关培训，保险培训费用均由中标人自行承担。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中山市2024-2026年政策性森林保险承保机构资格采购项目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1,076,400.00</w:t>
            </w:r>
          </w:p>
        </w:tc>
        <w:tc>
          <w:tcPr>
            <w:tcW w:type="dxa" w:w="933"/>
          </w:tcPr>
          <w:p>
            <w:pPr>
              <w:pStyle w:val="null3"/>
              <w:jc w:val="right"/>
            </w:pPr>
            <w:r>
              <w:rPr/>
              <w:t>1,076,400.00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中山市2024-2026年政策性森林保险承保机构资格采购项目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color w:val="000000"/>
                <w:sz w:val="21"/>
              </w:rPr>
              <w:t>一、主要内容</w:t>
            </w:r>
          </w:p>
          <w:p>
            <w:pPr>
              <w:pStyle w:val="null3"/>
              <w:ind w:firstLine="480"/>
              <w:jc w:val="left"/>
            </w:pPr>
            <w:r>
              <w:rPr>
                <w:b/>
                <w:color w:val="000000"/>
                <w:sz w:val="21"/>
              </w:rPr>
              <w:t>（一）保险标的：</w:t>
            </w:r>
            <w:r>
              <w:rPr>
                <w:color w:val="000000"/>
                <w:sz w:val="21"/>
              </w:rPr>
              <w:t>保险标的为生长和管理正常且权属清晰的生态公益林。</w:t>
            </w:r>
          </w:p>
          <w:p>
            <w:pPr>
              <w:pStyle w:val="null3"/>
              <w:ind w:firstLine="480"/>
              <w:jc w:val="left"/>
            </w:pPr>
            <w:r>
              <w:rPr>
                <w:b/>
                <w:color w:val="000000"/>
                <w:sz w:val="21"/>
              </w:rPr>
              <w:t>（二）保险期限</w:t>
            </w:r>
            <w:r>
              <w:rPr>
                <w:color w:val="000000"/>
                <w:sz w:val="21"/>
              </w:rPr>
              <w:t>：自合同签订之日起三年。</w:t>
            </w:r>
          </w:p>
          <w:p>
            <w:pPr>
              <w:pStyle w:val="null3"/>
              <w:ind w:firstLine="480"/>
              <w:jc w:val="left"/>
            </w:pPr>
            <w:r>
              <w:rPr>
                <w:b/>
                <w:color w:val="000000"/>
                <w:sz w:val="21"/>
              </w:rPr>
              <w:t>（三）保险责任：</w:t>
            </w:r>
            <w:r>
              <w:rPr>
                <w:color w:val="000000"/>
                <w:sz w:val="21"/>
              </w:rPr>
              <w:t>保险责任为森林综合保</w:t>
            </w:r>
            <w:r>
              <w:rPr>
                <w:color w:val="000000"/>
                <w:sz w:val="21"/>
              </w:rPr>
              <w:t>险，即在保险期限内，由于暴雨、洪水（政府行蓄洪除外）、内涝、风灾、雹灾、冻灾、低温寒害（标准）、火灾、旱灾、雷击、地震、爆炸、泥石流、突发性滑坡、崖崩、建筑物倒塌、空中运行物体坠落、雨（雪）凇、林业有害生物、野生动物毁损等造成保险标的损坏、损毁，包括流失、掩埋、主干折断、倒伏、死亡或推断死亡等直接造成的经济损失，保险人按照保险合同约定负责赔偿。</w:t>
            </w:r>
          </w:p>
          <w:p>
            <w:pPr>
              <w:pStyle w:val="null3"/>
              <w:ind w:firstLine="480"/>
              <w:jc w:val="left"/>
            </w:pPr>
            <w:r>
              <w:rPr>
                <w:color w:val="000000"/>
                <w:sz w:val="21"/>
              </w:rPr>
              <w:t>★</w:t>
            </w:r>
            <w:r>
              <w:rPr>
                <w:b/>
                <w:color w:val="000000"/>
                <w:sz w:val="21"/>
              </w:rPr>
              <w:t>（四）保险金额：</w:t>
            </w:r>
            <w:r>
              <w:rPr>
                <w:b/>
                <w:color w:val="000000"/>
                <w:sz w:val="21"/>
              </w:rPr>
              <w:t>不分树种与林龄，以亩为投保计量单位，保险金额为每亩保险金额与参保林木面积的乘积。每亩保险金额为</w:t>
            </w:r>
            <w:r>
              <w:rPr>
                <w:b/>
                <w:color w:val="000000"/>
                <w:sz w:val="21"/>
              </w:rPr>
              <w:t>1200</w:t>
            </w:r>
            <w:r>
              <w:rPr>
                <w:b/>
                <w:color w:val="000000"/>
                <w:sz w:val="21"/>
              </w:rPr>
              <w:t>元</w:t>
            </w:r>
            <w:r>
              <w:rPr>
                <w:b/>
                <w:color w:val="000000"/>
                <w:sz w:val="21"/>
              </w:rPr>
              <w:t>/</w:t>
            </w:r>
            <w:r>
              <w:rPr>
                <w:b/>
                <w:color w:val="000000"/>
                <w:sz w:val="21"/>
              </w:rPr>
              <w:t>年。</w:t>
            </w:r>
          </w:p>
          <w:p>
            <w:pPr>
              <w:pStyle w:val="null3"/>
              <w:ind w:firstLine="480"/>
              <w:jc w:val="left"/>
            </w:pPr>
            <w:r>
              <w:rPr>
                <w:color w:val="000000"/>
                <w:sz w:val="21"/>
              </w:rPr>
              <w:t>★</w:t>
            </w:r>
            <w:r>
              <w:rPr>
                <w:b/>
                <w:color w:val="000000"/>
                <w:sz w:val="21"/>
              </w:rPr>
              <w:t>（五）保险费率：</w:t>
            </w:r>
            <w:r>
              <w:rPr>
                <w:color w:val="000000"/>
                <w:sz w:val="21"/>
              </w:rPr>
              <w:t>中山市</w:t>
            </w:r>
            <w:r>
              <w:rPr>
                <w:color w:val="000000"/>
                <w:sz w:val="21"/>
              </w:rPr>
              <w:t>的</w:t>
            </w:r>
            <w:r>
              <w:rPr>
                <w:color w:val="000000"/>
                <w:sz w:val="21"/>
              </w:rPr>
              <w:t>公益林费率为</w:t>
            </w:r>
            <w:r>
              <w:rPr>
                <w:color w:val="000000"/>
                <w:sz w:val="21"/>
              </w:rPr>
              <w:t>1.5</w:t>
            </w:r>
            <w:r>
              <w:rPr>
                <w:color w:val="000000"/>
                <w:sz w:val="21"/>
              </w:rPr>
              <w:t>‰</w:t>
            </w:r>
            <w:r>
              <w:rPr>
                <w:color w:val="000000"/>
                <w:sz w:val="21"/>
              </w:rPr>
              <w:t>。</w:t>
            </w:r>
          </w:p>
          <w:p>
            <w:pPr>
              <w:pStyle w:val="null3"/>
              <w:ind w:firstLine="480"/>
              <w:jc w:val="left"/>
            </w:pPr>
            <w:r>
              <w:rPr>
                <w:b/>
                <w:color w:val="000000"/>
                <w:sz w:val="21"/>
              </w:rPr>
              <w:t>（六）保费财政补贴：</w:t>
            </w:r>
            <w:r>
              <w:rPr>
                <w:color w:val="000000"/>
                <w:sz w:val="21"/>
              </w:rPr>
              <w:t>按照投保则补、不保不补的原则，各级财政按比例对投保者给予保费补贴，具体为：公益林补贴比例为</w:t>
            </w:r>
            <w:r>
              <w:rPr>
                <w:color w:val="000000"/>
                <w:sz w:val="21"/>
              </w:rPr>
              <w:t>100%</w:t>
            </w:r>
            <w:r>
              <w:rPr>
                <w:color w:val="000000"/>
                <w:sz w:val="21"/>
              </w:rPr>
              <w:t>。其中：</w:t>
            </w:r>
            <w:r>
              <w:rPr>
                <w:color w:val="000000"/>
                <w:sz w:val="21"/>
              </w:rPr>
              <w:t>中央财政补贴</w:t>
            </w:r>
            <w:r>
              <w:rPr>
                <w:color w:val="000000"/>
                <w:sz w:val="21"/>
              </w:rPr>
              <w:t>50%</w:t>
            </w:r>
            <w:r>
              <w:rPr>
                <w:color w:val="000000"/>
                <w:sz w:val="21"/>
              </w:rPr>
              <w:t>，市财政补贴</w:t>
            </w:r>
            <w:r>
              <w:rPr>
                <w:color w:val="000000"/>
                <w:sz w:val="21"/>
              </w:rPr>
              <w:t>30%</w:t>
            </w:r>
            <w:r>
              <w:rPr>
                <w:color w:val="000000"/>
                <w:sz w:val="21"/>
              </w:rPr>
              <w:t>，镇街财政补贴</w:t>
            </w:r>
            <w:r>
              <w:rPr>
                <w:color w:val="000000"/>
                <w:sz w:val="21"/>
              </w:rPr>
              <w:t>20%</w:t>
            </w:r>
            <w:r>
              <w:rPr>
                <w:color w:val="000000"/>
                <w:sz w:val="21"/>
              </w:rPr>
              <w:t>。（根据市财政相关文件精神，火炬开发区、南朗街道、五桂山街道全额承担除中央、省财政补贴外的各级财政保费补贴。管护中心</w:t>
            </w:r>
            <w:r>
              <w:rPr>
                <w:color w:val="000000"/>
                <w:sz w:val="21"/>
              </w:rPr>
              <w:t>、红光林果场</w:t>
            </w:r>
            <w:r>
              <w:rPr>
                <w:color w:val="000000"/>
                <w:sz w:val="21"/>
              </w:rPr>
              <w:t>公益林保费补贴镇财政负担部分由市财政全额负担）</w:t>
            </w:r>
          </w:p>
          <w:p>
            <w:pPr>
              <w:pStyle w:val="null3"/>
              <w:ind w:firstLine="480"/>
              <w:jc w:val="left"/>
            </w:pPr>
            <w:r>
              <w:rPr>
                <w:sz w:val="21"/>
              </w:rPr>
              <w:t xml:space="preserve"> </w:t>
            </w:r>
            <w:r>
              <w:rPr>
                <w:b/>
                <w:color w:val="000000"/>
                <w:sz w:val="21"/>
              </w:rPr>
              <w:t>（七）赔偿处理：</w:t>
            </w:r>
            <w:r>
              <w:rPr>
                <w:color w:val="000000"/>
                <w:sz w:val="21"/>
              </w:rPr>
              <w:t>具体承保、理赔及灾害损失认定标准按照广东省林业局、国家金融监督管理总局广东监管局关于森林保险承保理赔业务规程及灾害损失认定标准的有关规定执行。</w:t>
            </w:r>
          </w:p>
          <w:p>
            <w:pPr>
              <w:pStyle w:val="null3"/>
              <w:ind w:firstLine="480"/>
              <w:jc w:val="left"/>
            </w:pPr>
            <w:r>
              <w:rPr>
                <w:b/>
                <w:color w:val="000000"/>
                <w:sz w:val="21"/>
              </w:rPr>
              <w:t>二</w:t>
            </w:r>
            <w:r>
              <w:rPr>
                <w:b/>
                <w:color w:val="000000"/>
                <w:sz w:val="21"/>
              </w:rPr>
              <w:t>、操作方式</w:t>
            </w:r>
          </w:p>
          <w:p>
            <w:pPr>
              <w:pStyle w:val="null3"/>
              <w:ind w:firstLine="421"/>
              <w:jc w:val="left"/>
            </w:pPr>
            <w:r>
              <w:rPr>
                <w:b/>
                <w:color w:val="000000"/>
                <w:sz w:val="21"/>
              </w:rPr>
              <w:t>★</w:t>
            </w:r>
            <w:r>
              <w:rPr>
                <w:b/>
                <w:color w:val="000000"/>
                <w:sz w:val="21"/>
              </w:rPr>
              <w:t>（一）承保机构</w:t>
            </w:r>
            <w:r>
              <w:rPr>
                <w:b/>
                <w:color w:val="000000"/>
                <w:sz w:val="21"/>
              </w:rPr>
              <w:t>需满足以下基本条件</w:t>
            </w:r>
            <w:r>
              <w:rPr>
                <w:b/>
                <w:color w:val="000000"/>
                <w:sz w:val="21"/>
              </w:rPr>
              <w:t>：</w:t>
            </w:r>
          </w:p>
          <w:p>
            <w:pPr>
              <w:pStyle w:val="null3"/>
              <w:ind w:firstLine="421"/>
              <w:jc w:val="left"/>
            </w:pPr>
            <w:r>
              <w:rPr>
                <w:color w:val="000000"/>
                <w:sz w:val="21"/>
              </w:rPr>
              <w:t>1.</w:t>
            </w:r>
            <w:r>
              <w:rPr>
                <w:color w:val="000000"/>
                <w:sz w:val="21"/>
              </w:rPr>
              <w:t>符合《农业保险条例》规定及保险监管部门关于农业保险经营条件管理的要求，具有完善的农业保险大灾风险分散机制</w:t>
            </w:r>
            <w:r>
              <w:rPr>
                <w:color w:val="000000"/>
                <w:sz w:val="21"/>
              </w:rPr>
              <w:t>;</w:t>
            </w:r>
          </w:p>
          <w:p>
            <w:pPr>
              <w:pStyle w:val="null3"/>
              <w:ind w:firstLine="421"/>
              <w:jc w:val="left"/>
            </w:pPr>
            <w:r>
              <w:rPr>
                <w:color w:val="000000"/>
                <w:sz w:val="21"/>
              </w:rPr>
              <w:t>2.</w:t>
            </w:r>
            <w:r>
              <w:rPr>
                <w:color w:val="000000"/>
                <w:sz w:val="21"/>
              </w:rPr>
              <w:t>具有与业务规模相对应的基层服务能力</w:t>
            </w:r>
            <w:r>
              <w:rPr>
                <w:color w:val="000000"/>
                <w:sz w:val="21"/>
              </w:rPr>
              <w:t>;</w:t>
            </w:r>
          </w:p>
          <w:p>
            <w:pPr>
              <w:pStyle w:val="null3"/>
              <w:ind w:firstLine="421"/>
              <w:jc w:val="left"/>
            </w:pPr>
            <w:r>
              <w:rPr>
                <w:color w:val="000000"/>
                <w:sz w:val="21"/>
              </w:rPr>
              <w:t>3.</w:t>
            </w:r>
            <w:r>
              <w:rPr>
                <w:color w:val="000000"/>
                <w:sz w:val="21"/>
              </w:rPr>
              <w:t>信息化建设满足业务管理要求，能够按要求与中国农业再保险股份有限公司</w:t>
            </w:r>
            <w:r>
              <w:rPr>
                <w:color w:val="000000"/>
                <w:sz w:val="21"/>
              </w:rPr>
              <w:t>(</w:t>
            </w:r>
            <w:r>
              <w:rPr>
                <w:color w:val="000000"/>
                <w:sz w:val="21"/>
              </w:rPr>
              <w:t>以下简称中国农再公司</w:t>
            </w:r>
            <w:r>
              <w:rPr>
                <w:color w:val="000000"/>
                <w:sz w:val="21"/>
              </w:rPr>
              <w:t>)</w:t>
            </w:r>
            <w:r>
              <w:rPr>
                <w:color w:val="000000"/>
                <w:sz w:val="21"/>
              </w:rPr>
              <w:t>约定分保业务信息系统进行对接</w:t>
            </w:r>
            <w:r>
              <w:rPr>
                <w:color w:val="000000"/>
                <w:sz w:val="21"/>
              </w:rPr>
              <w:t>;</w:t>
            </w:r>
          </w:p>
          <w:p>
            <w:pPr>
              <w:pStyle w:val="null3"/>
              <w:ind w:firstLine="421"/>
              <w:jc w:val="left"/>
            </w:pPr>
            <w:r>
              <w:rPr>
                <w:color w:val="000000"/>
                <w:sz w:val="21"/>
              </w:rPr>
              <w:t>4.</w:t>
            </w:r>
            <w:r>
              <w:rPr>
                <w:color w:val="000000"/>
                <w:sz w:val="21"/>
              </w:rPr>
              <w:t>参加农业保险再保险体系改革试点，承保机构总公司已与中国农再公司签署当期有效的《政策性农业保险再保险标准协议》，双方可协商对有关条款进行调整</w:t>
            </w:r>
            <w:r>
              <w:rPr>
                <w:color w:val="000000"/>
                <w:sz w:val="21"/>
              </w:rPr>
              <w:t>;</w:t>
            </w:r>
          </w:p>
          <w:p>
            <w:pPr>
              <w:pStyle w:val="null3"/>
              <w:ind w:firstLine="421"/>
              <w:jc w:val="left"/>
            </w:pPr>
            <w:r>
              <w:rPr>
                <w:color w:val="000000"/>
                <w:sz w:val="21"/>
              </w:rPr>
              <w:t>5.</w:t>
            </w:r>
            <w:r>
              <w:rPr>
                <w:color w:val="000000"/>
                <w:sz w:val="21"/>
              </w:rPr>
              <w:t xml:space="preserve"> </w:t>
            </w:r>
            <w:r>
              <w:rPr>
                <w:color w:val="000000"/>
                <w:sz w:val="21"/>
              </w:rPr>
              <w:t>总公司开业时间需在</w:t>
            </w:r>
            <w:r>
              <w:rPr>
                <w:color w:val="000000"/>
                <w:sz w:val="21"/>
              </w:rPr>
              <w:t>5</w:t>
            </w:r>
            <w:r>
              <w:rPr>
                <w:color w:val="000000"/>
                <w:sz w:val="21"/>
              </w:rPr>
              <w:t>年以上</w:t>
            </w:r>
            <w:r>
              <w:rPr>
                <w:color w:val="000000"/>
                <w:sz w:val="21"/>
              </w:rPr>
              <w:t>(</w:t>
            </w:r>
            <w:r>
              <w:rPr>
                <w:color w:val="000000"/>
                <w:sz w:val="21"/>
              </w:rPr>
              <w:t>含</w:t>
            </w:r>
            <w:r>
              <w:rPr>
                <w:color w:val="000000"/>
                <w:sz w:val="21"/>
              </w:rPr>
              <w:t>)</w:t>
            </w:r>
            <w:r>
              <w:rPr>
                <w:color w:val="000000"/>
                <w:sz w:val="21"/>
              </w:rPr>
              <w:t>，存在重组、更名或新设主体依法受让相关业务的，可以原主体开业时间为准</w:t>
            </w:r>
            <w:r>
              <w:rPr>
                <w:color w:val="000000"/>
                <w:sz w:val="21"/>
              </w:rPr>
              <w:t>；</w:t>
            </w:r>
          </w:p>
          <w:p>
            <w:pPr>
              <w:pStyle w:val="null3"/>
              <w:ind w:firstLine="421"/>
              <w:jc w:val="left"/>
            </w:pPr>
            <w:r>
              <w:rPr>
                <w:color w:val="000000"/>
                <w:sz w:val="21"/>
              </w:rPr>
              <w:t>6.</w:t>
            </w:r>
            <w:r>
              <w:rPr>
                <w:color w:val="000000"/>
                <w:sz w:val="21"/>
              </w:rPr>
              <w:t>法律法规及财政部、国家金融监督管理总局有关文</w:t>
            </w:r>
            <w:r>
              <w:rPr>
                <w:color w:val="000000"/>
                <w:sz w:val="21"/>
              </w:rPr>
              <w:t>件规定的其他条件。</w:t>
            </w:r>
          </w:p>
          <w:p>
            <w:pPr>
              <w:pStyle w:val="null3"/>
              <w:ind w:firstLine="480"/>
              <w:jc w:val="left"/>
            </w:pPr>
            <w:r>
              <w:rPr>
                <w:b/>
                <w:color w:val="000000"/>
                <w:sz w:val="21"/>
              </w:rPr>
              <w:t>　（二）签单方式</w:t>
            </w:r>
            <w:r>
              <w:rPr>
                <w:b/>
                <w:color w:val="000000"/>
                <w:sz w:val="21"/>
              </w:rPr>
              <w:t>：</w:t>
            </w:r>
            <w:r>
              <w:rPr>
                <w:sz w:val="21"/>
              </w:rPr>
              <w:t>生态公益林由市自然资源局统一投保</w:t>
            </w:r>
            <w:r>
              <w:rPr>
                <w:sz w:val="21"/>
              </w:rPr>
              <w:t>。</w:t>
            </w:r>
            <w:r>
              <w:rPr>
                <w:sz w:val="21"/>
              </w:rPr>
              <w:t>市自然资源局与承保机构签订保险</w:t>
            </w:r>
            <w:r>
              <w:rPr>
                <w:sz w:val="21"/>
              </w:rPr>
              <w:t>合同</w:t>
            </w:r>
            <w:r>
              <w:rPr>
                <w:sz w:val="21"/>
              </w:rPr>
              <w:t>，按实际投保的生态公益林面积与承保机构签订保险单，分年投保，一年一签。</w:t>
            </w:r>
          </w:p>
          <w:p>
            <w:pPr>
              <w:pStyle w:val="null3"/>
              <w:ind w:firstLine="480"/>
              <w:jc w:val="left"/>
            </w:pPr>
            <w:r>
              <w:rPr>
                <w:b/>
                <w:color w:val="000000"/>
                <w:sz w:val="21"/>
              </w:rPr>
              <w:t xml:space="preserve">  （三）赔款支付</w:t>
            </w:r>
            <w:r>
              <w:rPr>
                <w:b/>
                <w:color w:val="000000"/>
                <w:sz w:val="21"/>
              </w:rPr>
              <w:t>：</w:t>
            </w:r>
            <w:r>
              <w:rPr>
                <w:sz w:val="21"/>
              </w:rPr>
              <w:t>生态公益林的保险赔款由承保机构直接支付</w:t>
            </w:r>
            <w:r>
              <w:rPr>
                <w:sz w:val="21"/>
              </w:rPr>
              <w:t>至镇（街）</w:t>
            </w:r>
            <w:r>
              <w:rPr>
                <w:sz w:val="21"/>
              </w:rPr>
              <w:t>财政局</w:t>
            </w:r>
            <w:r>
              <w:rPr>
                <w:sz w:val="21"/>
              </w:rPr>
              <w:t>及有关单位</w:t>
            </w:r>
            <w:r>
              <w:rPr>
                <w:sz w:val="21"/>
              </w:rPr>
              <w:t>，并按照财政资金管理要求对保险赔款进行管理</w:t>
            </w:r>
            <w:r>
              <w:rPr>
                <w:sz w:val="21"/>
              </w:rPr>
              <w:t>。保险</w:t>
            </w:r>
            <w:r>
              <w:rPr>
                <w:sz w:val="21"/>
              </w:rPr>
              <w:t>赔款专项用于公益林受灾林地的造林、抚育和管理</w:t>
            </w:r>
            <w:r>
              <w:rPr>
                <w:sz w:val="21"/>
              </w:rPr>
              <w:t>。</w:t>
            </w:r>
          </w:p>
          <w:p>
            <w:pPr>
              <w:pStyle w:val="null3"/>
              <w:ind w:firstLine="480"/>
              <w:jc w:val="left"/>
            </w:pPr>
            <w:r>
              <w:rPr>
                <w:b/>
                <w:sz w:val="21"/>
              </w:rPr>
              <w:t xml:space="preserve">  （四）保费补贴</w:t>
            </w:r>
            <w:r>
              <w:rPr>
                <w:b/>
                <w:sz w:val="21"/>
              </w:rPr>
              <w:t>资金管理和拨付</w:t>
            </w:r>
            <w:r>
              <w:rPr>
                <w:b/>
                <w:sz w:val="21"/>
              </w:rPr>
              <w:t>：</w:t>
            </w:r>
            <w:r>
              <w:rPr>
                <w:color w:val="000000"/>
                <w:sz w:val="21"/>
              </w:rPr>
              <w:t>财政保费补贴资金实行分季付款、年终结算，由财政部门直接拨付至承保机构账户。财政保费补贴资金结算规程及管理按照</w:t>
            </w:r>
            <w:r>
              <w:rPr>
                <w:color w:val="000000"/>
                <w:sz w:val="21"/>
              </w:rPr>
              <w:t>《广东省农业保险保费财政补贴资金管理办法（</w:t>
            </w:r>
            <w:r>
              <w:rPr>
                <w:color w:val="000000"/>
                <w:sz w:val="21"/>
              </w:rPr>
              <w:t>2024年修订）》、</w:t>
            </w:r>
            <w:r>
              <w:rPr>
                <w:color w:val="000000"/>
                <w:sz w:val="21"/>
              </w:rPr>
              <w:t>《广东省森林保险省级财政保费补贴专项资金管理办法》、</w:t>
            </w:r>
            <w:r>
              <w:rPr>
                <w:color w:val="000000"/>
                <w:sz w:val="21"/>
              </w:rPr>
              <w:t>《</w:t>
            </w:r>
            <w:r>
              <w:rPr>
                <w:color w:val="000000"/>
                <w:sz w:val="21"/>
              </w:rPr>
              <w:t>中山市农业保险保费市级财政补贴资金管理办法</w:t>
            </w:r>
            <w:r>
              <w:rPr>
                <w:color w:val="000000"/>
                <w:sz w:val="21"/>
              </w:rPr>
              <w:t>》</w:t>
            </w:r>
            <w:r>
              <w:rPr>
                <w:color w:val="000000"/>
                <w:sz w:val="21"/>
              </w:rPr>
              <w:t>相关规定执行。如有最新相关规定，则按最新政策执行。</w:t>
            </w:r>
          </w:p>
          <w:p>
            <w:pPr>
              <w:pStyle w:val="null3"/>
              <w:ind w:firstLine="480"/>
              <w:jc w:val="left"/>
            </w:pPr>
            <w:r>
              <w:rPr>
                <w:b/>
                <w:color w:val="000000"/>
                <w:sz w:val="21"/>
              </w:rPr>
              <w:t xml:space="preserve">  （五）</w:t>
            </w:r>
            <w:r>
              <w:rPr>
                <w:b/>
                <w:color w:val="000000"/>
                <w:sz w:val="21"/>
              </w:rPr>
              <w:t>风险管理</w:t>
            </w:r>
            <w:r>
              <w:rPr>
                <w:b/>
                <w:color w:val="000000"/>
                <w:sz w:val="21"/>
              </w:rPr>
              <w:t>：</w:t>
            </w:r>
            <w:r>
              <w:rPr>
                <w:color w:val="000000"/>
                <w:sz w:val="21"/>
              </w:rPr>
              <w:t>承保机构应积极通过政策性森林保险再保险、提取大灾风险准备金等方式，加强风险管理，全面实现风险可控。大灾风险准备金的提取比例、使用管理按有关规定执行。</w:t>
            </w:r>
          </w:p>
          <w:p>
            <w:pPr>
              <w:pStyle w:val="null3"/>
              <w:ind w:firstLine="480"/>
              <w:jc w:val="left"/>
            </w:pPr>
            <w:r>
              <w:rPr>
                <w:b/>
                <w:color w:val="000000"/>
                <w:sz w:val="21"/>
              </w:rPr>
              <w:t xml:space="preserve">  （六）防灾减损费</w:t>
            </w:r>
          </w:p>
          <w:p>
            <w:pPr>
              <w:pStyle w:val="null3"/>
              <w:ind w:firstLine="420"/>
              <w:jc w:val="both"/>
            </w:pPr>
            <w:r>
              <w:rPr>
                <w:color w:val="000000"/>
                <w:sz w:val="21"/>
              </w:rPr>
              <w:t>1．防灾减损费是指中标人为使林业主管部门及投保者改进或增强防御森林灾害的能力，最大限度地减少因森林</w:t>
            </w:r>
            <w:r>
              <w:rPr>
                <w:color w:val="000000"/>
                <w:sz w:val="21"/>
              </w:rPr>
              <w:t>灾害</w:t>
            </w:r>
            <w:r>
              <w:rPr>
                <w:color w:val="000000"/>
                <w:sz w:val="21"/>
              </w:rPr>
              <w:t>造成人身伤害和财产损失所支付的专项费用。根据中国保监会《关于规范政策性农业保险业务管理的通知》的有关精神，农业保险防灾减损费用支出水平原则上应高于一般性保险业务。</w:t>
            </w:r>
          </w:p>
          <w:p>
            <w:pPr>
              <w:pStyle w:val="null3"/>
              <w:ind w:firstLine="420"/>
              <w:jc w:val="both"/>
            </w:pPr>
            <w:r>
              <w:rPr>
                <w:color w:val="000000"/>
                <w:sz w:val="21"/>
              </w:rPr>
              <w:t>2．防灾减损费的组成</w:t>
            </w:r>
            <w:r>
              <w:rPr>
                <w:color w:val="000000"/>
                <w:sz w:val="21"/>
              </w:rPr>
              <w:t>。</w:t>
            </w:r>
            <w:r>
              <w:rPr>
                <w:color w:val="000000"/>
                <w:sz w:val="21"/>
              </w:rPr>
              <w:t>在签订保险协议时，中标人应在保险合同（协议）中明确设立防灾减损费用及措施的相关条款。</w:t>
            </w:r>
          </w:p>
          <w:p>
            <w:pPr>
              <w:pStyle w:val="null3"/>
              <w:ind w:firstLine="420"/>
              <w:jc w:val="both"/>
            </w:pPr>
            <w:r>
              <w:rPr>
                <w:color w:val="000000"/>
                <w:sz w:val="21"/>
              </w:rPr>
              <w:t>3．防灾减损费的开支范围</w:t>
            </w:r>
          </w:p>
          <w:p>
            <w:pPr>
              <w:pStyle w:val="null3"/>
              <w:ind w:firstLine="420"/>
              <w:jc w:val="both"/>
            </w:pPr>
            <w:r>
              <w:rPr>
                <w:color w:val="000000"/>
                <w:sz w:val="21"/>
              </w:rPr>
              <w:t>（</w:t>
            </w:r>
            <w:r>
              <w:rPr>
                <w:color w:val="000000"/>
                <w:sz w:val="21"/>
              </w:rPr>
              <w:t>1）开展防灾防损业务风险评估、技术咨询、安全检查、人员培训等所发生的费用；</w:t>
            </w:r>
          </w:p>
          <w:p>
            <w:pPr>
              <w:pStyle w:val="null3"/>
              <w:ind w:firstLine="420"/>
              <w:jc w:val="both"/>
            </w:pPr>
            <w:r>
              <w:rPr>
                <w:color w:val="000000"/>
                <w:sz w:val="21"/>
              </w:rPr>
              <w:t>（</w:t>
            </w:r>
            <w:r>
              <w:rPr>
                <w:color w:val="000000"/>
                <w:sz w:val="21"/>
              </w:rPr>
              <w:t>2）为改进、增强防御森林灾害的能力，减少人身伤亡和财产损失等所发生的相关费用；</w:t>
            </w:r>
          </w:p>
          <w:p>
            <w:pPr>
              <w:pStyle w:val="null3"/>
              <w:ind w:firstLine="420"/>
              <w:jc w:val="both"/>
            </w:pPr>
            <w:r>
              <w:rPr>
                <w:color w:val="000000"/>
                <w:sz w:val="21"/>
              </w:rPr>
              <w:t>（</w:t>
            </w:r>
            <w:r>
              <w:rPr>
                <w:color w:val="000000"/>
                <w:sz w:val="21"/>
              </w:rPr>
              <w:t>3）政策性森林保险用于防灾防损的相关设备、设施的购置、建设支出；</w:t>
            </w:r>
          </w:p>
          <w:p>
            <w:pPr>
              <w:pStyle w:val="null3"/>
              <w:ind w:firstLine="420"/>
              <w:jc w:val="both"/>
            </w:pPr>
            <w:r>
              <w:rPr>
                <w:color w:val="000000"/>
                <w:sz w:val="21"/>
              </w:rPr>
              <w:t>（</w:t>
            </w:r>
            <w:r>
              <w:rPr>
                <w:color w:val="000000"/>
                <w:sz w:val="21"/>
              </w:rPr>
              <w:t>4）其他经中标人认可的专项用于防灾防损的费用。</w:t>
            </w:r>
          </w:p>
          <w:p>
            <w:pPr>
              <w:pStyle w:val="null3"/>
              <w:ind w:firstLine="422"/>
              <w:jc w:val="both"/>
            </w:pPr>
            <w:r>
              <w:rPr>
                <w:b/>
                <w:color w:val="000000"/>
                <w:sz w:val="21"/>
              </w:rPr>
              <w:t>★</w:t>
            </w:r>
            <w:r>
              <w:rPr>
                <w:b/>
                <w:color w:val="000000"/>
                <w:sz w:val="21"/>
              </w:rPr>
              <w:t>4</w:t>
            </w:r>
            <w:r>
              <w:rPr>
                <w:b/>
                <w:color w:val="000000"/>
                <w:sz w:val="21"/>
              </w:rPr>
              <w:t>．承保机构应建立健全</w:t>
            </w:r>
            <w:r>
              <w:rPr>
                <w:b/>
                <w:color w:val="000000"/>
                <w:sz w:val="21"/>
              </w:rPr>
              <w:t>“保防救赔”-体化体系，发挥保险机制在灾前风险预防、事中风险控制、灾后理赔服务等方面的功能作用，加大防灾减损资金投入，强化风险管控，坚持预防为主、防赔结合，协助做好防灾减损工作，通过再保险等有效方式分散风险。保险机构年度防灾减损资金投入比例原则上不低于当年农险签单保费规模的1.5%(专业农险公司不低于1%)，其中森林保险防灾减损资金投入比例原则上不低于森林保险签单保费规模的5%(专业农险公司不低于3%)</w:t>
            </w:r>
            <w:r>
              <w:rPr>
                <w:b/>
                <w:color w:val="000000"/>
                <w:sz w:val="21"/>
              </w:rPr>
              <w:t>。</w:t>
            </w:r>
            <w:r>
              <w:rPr>
                <w:b/>
                <w:color w:val="000000"/>
                <w:sz w:val="21"/>
              </w:rPr>
              <w:t>具体方案由中</w:t>
            </w:r>
            <w:r>
              <w:rPr>
                <w:b/>
                <w:color w:val="000000"/>
                <w:sz w:val="21"/>
              </w:rPr>
              <w:t>标人与中山市自然资源局签订协议时协商确定。</w:t>
            </w:r>
          </w:p>
          <w:p>
            <w:pPr>
              <w:pStyle w:val="null3"/>
              <w:ind w:firstLine="422"/>
              <w:jc w:val="both"/>
            </w:pPr>
            <w:r>
              <w:rPr>
                <w:color w:val="000000"/>
                <w:sz w:val="21"/>
              </w:rPr>
              <w:t>（七）协保</w:t>
            </w:r>
            <w:r>
              <w:rPr>
                <w:color w:val="000000"/>
                <w:sz w:val="21"/>
              </w:rPr>
              <w:t>体系：</w:t>
            </w:r>
            <w:r>
              <w:rPr>
                <w:color w:val="000000"/>
                <w:sz w:val="21"/>
              </w:rPr>
              <w:t>承保机构可依托农业技术推广服务中心、乡村振兴服务中心或公共服务中心、生产托管运营中心、农民合作社服务中心、村民委员会等机构协助办理农业保险业务。每村结合实际需要可设立一名或多名协保员。由承保机构与协办机构、协保员签订书面合同，约定双方权利义务。协办机构、协保员负责协助承保机构开展政策性农业保险宣传、承保、理赔、定损等具体业务。承保机构应依法依规向协办机构、协保员支付相关费用，协保经费可按不超过政策性农业保险保费规模的</w:t>
            </w:r>
            <w:r>
              <w:rPr>
                <w:color w:val="000000"/>
                <w:sz w:val="21"/>
              </w:rPr>
              <w:t>5%</w:t>
            </w:r>
            <w:r>
              <w:rPr>
                <w:color w:val="000000"/>
                <w:sz w:val="21"/>
              </w:rPr>
              <w:t>提取，具体标准由双方协商确定，并在合同中载明。向协保员支付协保费，原则上不得超过当地公益性岗位的平均报酬。承保机构应当加强对协办机构、协保员的业务培训，对其协办行为负责</w:t>
            </w:r>
            <w:r>
              <w:rPr>
                <w:color w:val="000000"/>
                <w:sz w:val="21"/>
              </w:rPr>
              <w:t>.</w:t>
            </w:r>
          </w:p>
          <w:p>
            <w:pPr>
              <w:pStyle w:val="null3"/>
              <w:ind w:firstLine="420"/>
              <w:jc w:val="both"/>
            </w:pPr>
            <w:r>
              <w:rPr>
                <w:b/>
                <w:color w:val="000000"/>
                <w:sz w:val="21"/>
              </w:rPr>
              <w:t>三</w:t>
            </w:r>
            <w:r>
              <w:rPr>
                <w:b/>
                <w:color w:val="000000"/>
                <w:sz w:val="21"/>
              </w:rPr>
              <w:t>、保险服务要求</w:t>
            </w:r>
          </w:p>
          <w:p>
            <w:pPr>
              <w:pStyle w:val="null3"/>
              <w:ind w:firstLine="480"/>
              <w:jc w:val="both"/>
            </w:pPr>
            <w:r>
              <w:rPr>
                <w:color w:val="000000"/>
                <w:sz w:val="21"/>
              </w:rPr>
              <w:t>1</w:t>
            </w:r>
            <w:r>
              <w:rPr>
                <w:color w:val="000000"/>
                <w:sz w:val="21"/>
              </w:rPr>
              <w:t>．承保服务</w:t>
            </w:r>
            <w:r>
              <w:rPr>
                <w:color w:val="000000"/>
                <w:sz w:val="21"/>
              </w:rPr>
              <w:t>：</w:t>
            </w:r>
            <w:r>
              <w:rPr>
                <w:color w:val="000000"/>
                <w:sz w:val="21"/>
              </w:rPr>
              <w:t>中标人对系统内的服务机构与组织进行明确的梳理和规范，严格明确一个在政策性森林保险项目工作中服务资格独享性的具体部门或机构，避免造成服务承诺执行不明确、不到位，从组织上保证保险服务质量。</w:t>
            </w:r>
          </w:p>
          <w:p>
            <w:pPr>
              <w:pStyle w:val="null3"/>
              <w:ind w:firstLine="480"/>
              <w:jc w:val="both"/>
            </w:pPr>
            <w:r>
              <w:rPr>
                <w:color w:val="000000"/>
                <w:sz w:val="21"/>
              </w:rPr>
              <w:t>2</w:t>
            </w:r>
            <w:r>
              <w:rPr>
                <w:color w:val="000000"/>
                <w:sz w:val="21"/>
              </w:rPr>
              <w:t>．理赔服务</w:t>
            </w:r>
            <w:r>
              <w:rPr>
                <w:color w:val="000000"/>
                <w:sz w:val="21"/>
              </w:rPr>
              <w:t>：</w:t>
            </w:r>
            <w:r>
              <w:rPr>
                <w:color w:val="000000"/>
                <w:sz w:val="21"/>
              </w:rPr>
              <w:t>应明确报案、现场查勘、定损、索赔资料提交、预付赔款、公估人、赔款时限等服务承诺。</w:t>
            </w:r>
          </w:p>
          <w:p>
            <w:pPr>
              <w:pStyle w:val="null3"/>
              <w:ind w:firstLine="480"/>
              <w:jc w:val="both"/>
            </w:pPr>
            <w:r>
              <w:rPr>
                <w:color w:val="000000"/>
                <w:sz w:val="21"/>
              </w:rPr>
              <w:t>3</w:t>
            </w:r>
            <w:r>
              <w:rPr>
                <w:color w:val="000000"/>
                <w:sz w:val="21"/>
              </w:rPr>
              <w:t>．业务管理</w:t>
            </w:r>
          </w:p>
          <w:p>
            <w:pPr>
              <w:pStyle w:val="null3"/>
              <w:ind w:firstLine="480"/>
              <w:jc w:val="both"/>
            </w:pPr>
            <w:r>
              <w:rPr>
                <w:color w:val="000000"/>
                <w:sz w:val="21"/>
              </w:rPr>
              <w:t>（</w:t>
            </w:r>
            <w:r>
              <w:rPr>
                <w:color w:val="000000"/>
                <w:sz w:val="21"/>
              </w:rPr>
              <w:t>1</w:t>
            </w:r>
            <w:r>
              <w:rPr>
                <w:color w:val="000000"/>
                <w:sz w:val="21"/>
              </w:rPr>
              <w:t>）</w:t>
            </w:r>
            <w:r>
              <w:rPr>
                <w:color w:val="000000"/>
                <w:sz w:val="21"/>
              </w:rPr>
              <w:t>中标人必须每半年向</w:t>
            </w:r>
            <w:r>
              <w:rPr>
                <w:sz w:val="21"/>
              </w:rPr>
              <w:t>中山市自然资源局</w:t>
            </w:r>
            <w:r>
              <w:rPr>
                <w:color w:val="000000"/>
                <w:sz w:val="21"/>
              </w:rPr>
              <w:t>报送相关报表及资料，承诺统计填报的承保和理赔情况真实、准确、完整、无隐瞒；</w:t>
            </w:r>
          </w:p>
          <w:p>
            <w:pPr>
              <w:pStyle w:val="null3"/>
              <w:ind w:firstLine="480"/>
              <w:jc w:val="both"/>
            </w:pPr>
            <w:r>
              <w:rPr>
                <w:color w:val="000000"/>
                <w:sz w:val="21"/>
              </w:rPr>
              <w:t>（</w:t>
            </w:r>
            <w:r>
              <w:rPr>
                <w:color w:val="000000"/>
                <w:sz w:val="21"/>
              </w:rPr>
              <w:t>2</w:t>
            </w:r>
            <w:r>
              <w:rPr>
                <w:color w:val="000000"/>
                <w:sz w:val="21"/>
              </w:rPr>
              <w:t>）</w:t>
            </w:r>
            <w:r>
              <w:rPr>
                <w:color w:val="000000"/>
                <w:sz w:val="21"/>
              </w:rPr>
              <w:t>承诺对承保的此项目建立专门的业务档案，实行专项管理，开展跟踪服务。</w:t>
            </w:r>
          </w:p>
          <w:p>
            <w:pPr>
              <w:pStyle w:val="null3"/>
              <w:ind w:firstLine="480"/>
              <w:jc w:val="both"/>
            </w:pPr>
            <w:r>
              <w:rPr>
                <w:color w:val="000000"/>
                <w:sz w:val="21"/>
              </w:rPr>
              <w:t xml:space="preserve">    4</w:t>
            </w:r>
            <w:r>
              <w:rPr>
                <w:color w:val="000000"/>
                <w:sz w:val="21"/>
              </w:rPr>
              <w:t>．保险培训</w:t>
            </w:r>
            <w:r>
              <w:rPr>
                <w:color w:val="000000"/>
                <w:sz w:val="21"/>
              </w:rPr>
              <w:t>：</w:t>
            </w:r>
            <w:r>
              <w:rPr>
                <w:color w:val="000000"/>
                <w:sz w:val="21"/>
              </w:rPr>
              <w:t>中标人在保险服务期间组织保险相关培训，保险培训费用均由中标人自行承担。</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采购包2（中山市2024-2026年政策性森林保险承保机构资格采购项目）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w:t>
            </w:r>
          </w:p>
        </w:tc>
      </w:tr>
      <w:tr>
        <w:tc>
          <w:tcPr>
            <w:tcW w:type="dxa" w:w="4153"/>
          </w:tcPr>
          <w:p>
            <w:pPr>
              <w:pStyle w:val="null3"/>
            </w:pPr>
            <w:r>
              <w:rPr/>
              <w:t>标的提供的地点</w:t>
            </w:r>
          </w:p>
        </w:tc>
        <w:tc>
          <w:tcPr>
            <w:tcW w:type="dxa" w:w="4153"/>
          </w:tcPr>
          <w:p>
            <w:pPr>
              <w:pStyle w:val="null3"/>
            </w:pPr>
          </w:p>
          <w:p>
            <w:pPr>
              <w:pStyle w:val="null3"/>
            </w:pPr>
            <w:r>
              <w:rPr/>
              <w:t>东区、南区、火炬区、五桂山、大涌、黄圃、沙溪、三角、阜沙、红光林果场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财政保费补贴资金实行分季付款、年终结算，由财政部门直接拨付至承保机构账户。财政保费补贴资金结算规程及管理按照《广东省农业保险保费财政补贴资金管理办法（2024年修订）》、《广东省森林保险省级财政保费补贴专项资金管理办法》、《中山市农业保险保费市级财政补贴资金管理办法》相关规定执行。如有最新相关规定，则按最新政策执行。</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承保服务：中标人对系统内的服务机构与组织进行明确的梳理和规范，严格明确一个在政策性森林保险项目工作中服务资格独享性的具体部门或机构，避免造成服务承诺执行不明确、不到位，从组织上保证保险服务质量。 2．理赔服务：应明确报案、现场查勘、定损、索赔资料提交、预付赔款、公估人、赔款时限等服务承诺。 3．业务管理 （1）中标人必须每半年向中山市自然资源局报送相关报表及资料，承诺统计填报的承保和理赔情况真实、准确、完整、无隐瞒； （2）承诺对承保的此项目建立专门的业务档案，实行专项管理，开展跟踪服务。 4．保险培训：中标人在保险服务期间组织保险相关培训，保险培训费用均由中标人自行承担。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中山市2024-2026年政策性森林保险承保机构资格采购项目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978,600.00</w:t>
            </w:r>
          </w:p>
        </w:tc>
        <w:tc>
          <w:tcPr>
            <w:tcW w:type="dxa" w:w="933"/>
          </w:tcPr>
          <w:p>
            <w:pPr>
              <w:pStyle w:val="null3"/>
              <w:jc w:val="right"/>
            </w:pPr>
            <w:r>
              <w:rPr/>
              <w:t>978,600.00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中山市2024-2026年政策性森林保险承保机构资格采购项目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p>
          <w:p>
            <w:pPr>
              <w:pStyle w:val="null3"/>
              <w:ind w:firstLine="480"/>
              <w:jc w:val="both"/>
            </w:pPr>
            <w:r>
              <w:rPr>
                <w:b/>
                <w:color w:val="000000"/>
                <w:sz w:val="21"/>
              </w:rPr>
              <w:t>一、主要内容</w:t>
            </w:r>
          </w:p>
          <w:p>
            <w:pPr>
              <w:pStyle w:val="null3"/>
              <w:ind w:firstLine="480"/>
              <w:jc w:val="left"/>
            </w:pPr>
            <w:r>
              <w:rPr>
                <w:b/>
                <w:color w:val="000000"/>
                <w:sz w:val="21"/>
              </w:rPr>
              <w:t>（一）保险标的：</w:t>
            </w:r>
            <w:r>
              <w:rPr>
                <w:color w:val="000000"/>
                <w:sz w:val="21"/>
              </w:rPr>
              <w:t>保险标的为生长和管理正常且权属清晰的生态公益林。</w:t>
            </w:r>
          </w:p>
          <w:p>
            <w:pPr>
              <w:pStyle w:val="null3"/>
              <w:ind w:firstLine="480"/>
              <w:jc w:val="left"/>
            </w:pPr>
            <w:r>
              <w:rPr>
                <w:b/>
                <w:color w:val="000000"/>
                <w:sz w:val="21"/>
              </w:rPr>
              <w:t>（二）保险期限</w:t>
            </w:r>
            <w:r>
              <w:rPr>
                <w:color w:val="000000"/>
                <w:sz w:val="21"/>
              </w:rPr>
              <w:t>：自合同签订之日起三年。</w:t>
            </w:r>
          </w:p>
          <w:p>
            <w:pPr>
              <w:pStyle w:val="null3"/>
              <w:ind w:firstLine="480"/>
              <w:jc w:val="left"/>
            </w:pPr>
            <w:r>
              <w:rPr>
                <w:b/>
                <w:color w:val="000000"/>
                <w:sz w:val="21"/>
              </w:rPr>
              <w:t>（三）保险责任：</w:t>
            </w:r>
            <w:r>
              <w:rPr>
                <w:color w:val="000000"/>
                <w:sz w:val="21"/>
              </w:rPr>
              <w:t>保险责任为森林综合保</w:t>
            </w:r>
            <w:r>
              <w:rPr>
                <w:color w:val="000000"/>
                <w:sz w:val="21"/>
              </w:rPr>
              <w:t>险，即在保险期限内，由于暴雨、洪水（政府行蓄洪除外）、内涝、风灾、雹灾、冻灾、低温寒害（标准）、火灾、旱灾、雷击、地震、爆炸、泥石流、突发性滑坡、崖崩、建筑物倒塌、空中运行物体坠落、雨（雪）凇、林业有害生物、野生动物毁损等造成保险标的损坏、损毁，包括流失、掩埋、主干折断、倒伏、死亡或推断死亡等直接造成的经济损失，保险人按照保险合同约定负责赔偿。</w:t>
            </w:r>
          </w:p>
          <w:p>
            <w:pPr>
              <w:pStyle w:val="null3"/>
              <w:ind w:firstLine="480"/>
              <w:jc w:val="left"/>
            </w:pPr>
            <w:r>
              <w:rPr>
                <w:color w:val="000000"/>
                <w:sz w:val="21"/>
              </w:rPr>
              <w:t>★</w:t>
            </w:r>
            <w:r>
              <w:rPr>
                <w:b/>
                <w:color w:val="000000"/>
                <w:sz w:val="21"/>
              </w:rPr>
              <w:t>（四）保险金额：</w:t>
            </w:r>
            <w:r>
              <w:rPr>
                <w:b/>
                <w:color w:val="000000"/>
                <w:sz w:val="21"/>
              </w:rPr>
              <w:t>不分树种与林龄，以亩为投保计量单位，保险金额为每亩保险金额与参保林木面积的乘积。每亩保险金额为</w:t>
            </w:r>
            <w:r>
              <w:rPr>
                <w:b/>
                <w:color w:val="000000"/>
                <w:sz w:val="21"/>
              </w:rPr>
              <w:t>1200</w:t>
            </w:r>
            <w:r>
              <w:rPr>
                <w:b/>
                <w:color w:val="000000"/>
                <w:sz w:val="21"/>
              </w:rPr>
              <w:t>元</w:t>
            </w:r>
            <w:r>
              <w:rPr>
                <w:b/>
                <w:color w:val="000000"/>
                <w:sz w:val="21"/>
              </w:rPr>
              <w:t>/</w:t>
            </w:r>
            <w:r>
              <w:rPr>
                <w:b/>
                <w:color w:val="000000"/>
                <w:sz w:val="21"/>
              </w:rPr>
              <w:t>年。</w:t>
            </w:r>
          </w:p>
          <w:p>
            <w:pPr>
              <w:pStyle w:val="null3"/>
              <w:ind w:firstLine="480"/>
              <w:jc w:val="left"/>
            </w:pPr>
            <w:r>
              <w:rPr>
                <w:color w:val="000000"/>
                <w:sz w:val="21"/>
              </w:rPr>
              <w:t>★</w:t>
            </w:r>
            <w:r>
              <w:rPr>
                <w:b/>
                <w:color w:val="000000"/>
                <w:sz w:val="21"/>
              </w:rPr>
              <w:t>（五）保险费率：</w:t>
            </w:r>
            <w:r>
              <w:rPr>
                <w:color w:val="000000"/>
                <w:sz w:val="21"/>
              </w:rPr>
              <w:t>中山市</w:t>
            </w:r>
            <w:r>
              <w:rPr>
                <w:color w:val="000000"/>
                <w:sz w:val="21"/>
              </w:rPr>
              <w:t>的</w:t>
            </w:r>
            <w:r>
              <w:rPr>
                <w:color w:val="000000"/>
                <w:sz w:val="21"/>
              </w:rPr>
              <w:t>公益林费率为</w:t>
            </w:r>
            <w:r>
              <w:rPr>
                <w:color w:val="000000"/>
                <w:sz w:val="21"/>
              </w:rPr>
              <w:t>1.5</w:t>
            </w:r>
            <w:r>
              <w:rPr>
                <w:color w:val="000000"/>
                <w:sz w:val="21"/>
              </w:rPr>
              <w:t>‰</w:t>
            </w:r>
            <w:r>
              <w:rPr>
                <w:color w:val="000000"/>
                <w:sz w:val="21"/>
              </w:rPr>
              <w:t>。</w:t>
            </w:r>
          </w:p>
          <w:p>
            <w:pPr>
              <w:pStyle w:val="null3"/>
              <w:ind w:firstLine="480"/>
              <w:jc w:val="left"/>
            </w:pPr>
            <w:r>
              <w:rPr>
                <w:b/>
                <w:color w:val="000000"/>
                <w:sz w:val="21"/>
              </w:rPr>
              <w:t>（六）保费财政补贴：</w:t>
            </w:r>
            <w:r>
              <w:rPr>
                <w:color w:val="000000"/>
                <w:sz w:val="21"/>
              </w:rPr>
              <w:t>按照投保则补、不保不补的原则，各级财政按比例对投保者给予保费补贴，具体为：公益林补贴比例为</w:t>
            </w:r>
            <w:r>
              <w:rPr>
                <w:color w:val="000000"/>
                <w:sz w:val="21"/>
              </w:rPr>
              <w:t>100%</w:t>
            </w:r>
            <w:r>
              <w:rPr>
                <w:color w:val="000000"/>
                <w:sz w:val="21"/>
              </w:rPr>
              <w:t>。其中：</w:t>
            </w:r>
            <w:r>
              <w:rPr>
                <w:color w:val="000000"/>
                <w:sz w:val="21"/>
              </w:rPr>
              <w:t>中央财政补贴</w:t>
            </w:r>
            <w:r>
              <w:rPr>
                <w:color w:val="000000"/>
                <w:sz w:val="21"/>
              </w:rPr>
              <w:t>50%</w:t>
            </w:r>
            <w:r>
              <w:rPr>
                <w:color w:val="000000"/>
                <w:sz w:val="21"/>
              </w:rPr>
              <w:t>，市财政补贴</w:t>
            </w:r>
            <w:r>
              <w:rPr>
                <w:color w:val="000000"/>
                <w:sz w:val="21"/>
              </w:rPr>
              <w:t>30%</w:t>
            </w:r>
            <w:r>
              <w:rPr>
                <w:color w:val="000000"/>
                <w:sz w:val="21"/>
              </w:rPr>
              <w:t>，镇街财政补贴</w:t>
            </w:r>
            <w:r>
              <w:rPr>
                <w:color w:val="000000"/>
                <w:sz w:val="21"/>
              </w:rPr>
              <w:t>20%</w:t>
            </w:r>
            <w:r>
              <w:rPr>
                <w:color w:val="000000"/>
                <w:sz w:val="21"/>
              </w:rPr>
              <w:t>。（根据市财政相关文件精神，火炬开发区、南朗街道、五桂山街道全额承担除中央、省财政补贴外的各级财政保费补贴。管护中心</w:t>
            </w:r>
            <w:r>
              <w:rPr>
                <w:color w:val="000000"/>
                <w:sz w:val="21"/>
              </w:rPr>
              <w:t>、红光林果场</w:t>
            </w:r>
            <w:r>
              <w:rPr>
                <w:color w:val="000000"/>
                <w:sz w:val="21"/>
              </w:rPr>
              <w:t>公益林保费补贴镇财政负担部分由市财政全额负担）</w:t>
            </w:r>
          </w:p>
          <w:p>
            <w:pPr>
              <w:pStyle w:val="null3"/>
              <w:ind w:firstLine="480"/>
              <w:jc w:val="left"/>
            </w:pPr>
            <w:r>
              <w:rPr>
                <w:sz w:val="21"/>
              </w:rPr>
              <w:t xml:space="preserve"> </w:t>
            </w:r>
            <w:r>
              <w:rPr>
                <w:b/>
                <w:color w:val="000000"/>
                <w:sz w:val="21"/>
              </w:rPr>
              <w:t>（七）赔偿处理：</w:t>
            </w:r>
            <w:r>
              <w:rPr>
                <w:color w:val="000000"/>
                <w:sz w:val="21"/>
              </w:rPr>
              <w:t>具体承保、理赔及灾害损失认定标准按照广东省林业局、国家金融监督管理总局广东监管局关于森林保险承保理赔业务规程及灾害损失认定标准的有关规定执行。</w:t>
            </w:r>
          </w:p>
          <w:p>
            <w:pPr>
              <w:pStyle w:val="null3"/>
              <w:ind w:firstLine="480"/>
              <w:jc w:val="left"/>
            </w:pPr>
            <w:r>
              <w:rPr>
                <w:b/>
                <w:color w:val="000000"/>
                <w:sz w:val="21"/>
              </w:rPr>
              <w:t>二</w:t>
            </w:r>
            <w:r>
              <w:rPr>
                <w:b/>
                <w:color w:val="000000"/>
                <w:sz w:val="21"/>
              </w:rPr>
              <w:t>、操作方式</w:t>
            </w:r>
          </w:p>
          <w:p>
            <w:pPr>
              <w:pStyle w:val="null3"/>
              <w:ind w:firstLine="421"/>
              <w:jc w:val="left"/>
            </w:pPr>
            <w:r>
              <w:rPr>
                <w:b/>
                <w:color w:val="000000"/>
                <w:sz w:val="21"/>
              </w:rPr>
              <w:t>★</w:t>
            </w:r>
            <w:r>
              <w:rPr>
                <w:b/>
                <w:color w:val="000000"/>
                <w:sz w:val="21"/>
              </w:rPr>
              <w:t>（一）承保机构</w:t>
            </w:r>
            <w:r>
              <w:rPr>
                <w:b/>
                <w:color w:val="000000"/>
                <w:sz w:val="21"/>
              </w:rPr>
              <w:t>需满足以下基本条件</w:t>
            </w:r>
            <w:r>
              <w:rPr>
                <w:b/>
                <w:color w:val="000000"/>
                <w:sz w:val="21"/>
              </w:rPr>
              <w:t>：</w:t>
            </w:r>
          </w:p>
          <w:p>
            <w:pPr>
              <w:pStyle w:val="null3"/>
              <w:ind w:firstLine="421"/>
              <w:jc w:val="left"/>
            </w:pPr>
            <w:r>
              <w:rPr>
                <w:color w:val="000000"/>
                <w:sz w:val="21"/>
              </w:rPr>
              <w:t>1.</w:t>
            </w:r>
            <w:r>
              <w:rPr>
                <w:color w:val="000000"/>
                <w:sz w:val="21"/>
              </w:rPr>
              <w:t>符合《农业保险条例》规定及保险监管部门关于农业保险经营条件管理的要求，具有完善的农业保险大灾风险分散机制</w:t>
            </w:r>
            <w:r>
              <w:rPr>
                <w:color w:val="000000"/>
                <w:sz w:val="21"/>
              </w:rPr>
              <w:t>;</w:t>
            </w:r>
          </w:p>
          <w:p>
            <w:pPr>
              <w:pStyle w:val="null3"/>
              <w:ind w:firstLine="421"/>
              <w:jc w:val="left"/>
            </w:pPr>
            <w:r>
              <w:rPr>
                <w:color w:val="000000"/>
                <w:sz w:val="21"/>
              </w:rPr>
              <w:t>2.</w:t>
            </w:r>
            <w:r>
              <w:rPr>
                <w:color w:val="000000"/>
                <w:sz w:val="21"/>
              </w:rPr>
              <w:t>具有与业务规模相对应的基层服务能力</w:t>
            </w:r>
            <w:r>
              <w:rPr>
                <w:color w:val="000000"/>
                <w:sz w:val="21"/>
              </w:rPr>
              <w:t>;</w:t>
            </w:r>
          </w:p>
          <w:p>
            <w:pPr>
              <w:pStyle w:val="null3"/>
              <w:ind w:firstLine="421"/>
              <w:jc w:val="left"/>
            </w:pPr>
            <w:r>
              <w:rPr>
                <w:color w:val="000000"/>
                <w:sz w:val="21"/>
              </w:rPr>
              <w:t>3.</w:t>
            </w:r>
            <w:r>
              <w:rPr>
                <w:color w:val="000000"/>
                <w:sz w:val="21"/>
              </w:rPr>
              <w:t>信息化建设满足业务管理要求，能够按要求与中国农业再保险股份有限公司</w:t>
            </w:r>
            <w:r>
              <w:rPr>
                <w:color w:val="000000"/>
                <w:sz w:val="21"/>
              </w:rPr>
              <w:t>(</w:t>
            </w:r>
            <w:r>
              <w:rPr>
                <w:color w:val="000000"/>
                <w:sz w:val="21"/>
              </w:rPr>
              <w:t>以下简称中国农再公司</w:t>
            </w:r>
            <w:r>
              <w:rPr>
                <w:color w:val="000000"/>
                <w:sz w:val="21"/>
              </w:rPr>
              <w:t>)</w:t>
            </w:r>
            <w:r>
              <w:rPr>
                <w:color w:val="000000"/>
                <w:sz w:val="21"/>
              </w:rPr>
              <w:t>约定分保业务信息系统进行对接</w:t>
            </w:r>
            <w:r>
              <w:rPr>
                <w:color w:val="000000"/>
                <w:sz w:val="21"/>
              </w:rPr>
              <w:t>;</w:t>
            </w:r>
          </w:p>
          <w:p>
            <w:pPr>
              <w:pStyle w:val="null3"/>
              <w:ind w:firstLine="421"/>
              <w:jc w:val="left"/>
            </w:pPr>
            <w:r>
              <w:rPr>
                <w:color w:val="000000"/>
                <w:sz w:val="21"/>
              </w:rPr>
              <w:t>4.</w:t>
            </w:r>
            <w:r>
              <w:rPr>
                <w:color w:val="000000"/>
                <w:sz w:val="21"/>
              </w:rPr>
              <w:t>参加农业保险再保险体系改革试点，承保机构总公司已与中国农再公司签署当期有效的《政策性农业保险再保险标准协议》，双方可协商对有关条款进行调整</w:t>
            </w:r>
            <w:r>
              <w:rPr>
                <w:color w:val="000000"/>
                <w:sz w:val="21"/>
              </w:rPr>
              <w:t>;</w:t>
            </w:r>
          </w:p>
          <w:p>
            <w:pPr>
              <w:pStyle w:val="null3"/>
              <w:ind w:firstLine="421"/>
              <w:jc w:val="left"/>
            </w:pPr>
            <w:r>
              <w:rPr>
                <w:color w:val="000000"/>
                <w:sz w:val="21"/>
              </w:rPr>
              <w:t>5.</w:t>
            </w:r>
            <w:r>
              <w:rPr>
                <w:color w:val="000000"/>
                <w:sz w:val="21"/>
              </w:rPr>
              <w:t xml:space="preserve"> </w:t>
            </w:r>
            <w:r>
              <w:rPr>
                <w:color w:val="000000"/>
                <w:sz w:val="21"/>
              </w:rPr>
              <w:t>总公司开业时间需在</w:t>
            </w:r>
            <w:r>
              <w:rPr>
                <w:color w:val="000000"/>
                <w:sz w:val="21"/>
              </w:rPr>
              <w:t>5</w:t>
            </w:r>
            <w:r>
              <w:rPr>
                <w:color w:val="000000"/>
                <w:sz w:val="21"/>
              </w:rPr>
              <w:t>年以上</w:t>
            </w:r>
            <w:r>
              <w:rPr>
                <w:color w:val="000000"/>
                <w:sz w:val="21"/>
              </w:rPr>
              <w:t>(</w:t>
            </w:r>
            <w:r>
              <w:rPr>
                <w:color w:val="000000"/>
                <w:sz w:val="21"/>
              </w:rPr>
              <w:t>含</w:t>
            </w:r>
            <w:r>
              <w:rPr>
                <w:color w:val="000000"/>
                <w:sz w:val="21"/>
              </w:rPr>
              <w:t>)</w:t>
            </w:r>
            <w:r>
              <w:rPr>
                <w:color w:val="000000"/>
                <w:sz w:val="21"/>
              </w:rPr>
              <w:t>，存在重组、更名或新设主体依法受让相关业务的，可以原主体开业时间为准</w:t>
            </w:r>
            <w:r>
              <w:rPr>
                <w:color w:val="000000"/>
                <w:sz w:val="21"/>
              </w:rPr>
              <w:t>；</w:t>
            </w:r>
          </w:p>
          <w:p>
            <w:pPr>
              <w:pStyle w:val="null3"/>
              <w:ind w:firstLine="421"/>
              <w:jc w:val="left"/>
            </w:pPr>
            <w:r>
              <w:rPr>
                <w:color w:val="000000"/>
                <w:sz w:val="21"/>
              </w:rPr>
              <w:t>6.</w:t>
            </w:r>
            <w:r>
              <w:rPr>
                <w:color w:val="000000"/>
                <w:sz w:val="21"/>
              </w:rPr>
              <w:t>法律法规及财政部、国家金融监督管理总局有关文</w:t>
            </w:r>
            <w:r>
              <w:rPr>
                <w:color w:val="000000"/>
                <w:sz w:val="21"/>
              </w:rPr>
              <w:t>件规定的其他条件。</w:t>
            </w:r>
          </w:p>
          <w:p>
            <w:pPr>
              <w:pStyle w:val="null3"/>
              <w:ind w:firstLine="480"/>
              <w:jc w:val="left"/>
            </w:pPr>
            <w:r>
              <w:rPr>
                <w:b/>
                <w:color w:val="000000"/>
                <w:sz w:val="21"/>
              </w:rPr>
              <w:t>　（二）签单方式</w:t>
            </w:r>
            <w:r>
              <w:rPr>
                <w:b/>
                <w:color w:val="000000"/>
                <w:sz w:val="21"/>
              </w:rPr>
              <w:t>：</w:t>
            </w:r>
            <w:r>
              <w:rPr>
                <w:sz w:val="21"/>
              </w:rPr>
              <w:t>生态公益林由市自然资源局统一投保</w:t>
            </w:r>
            <w:r>
              <w:rPr>
                <w:sz w:val="21"/>
              </w:rPr>
              <w:t>。</w:t>
            </w:r>
            <w:r>
              <w:rPr>
                <w:sz w:val="21"/>
              </w:rPr>
              <w:t>市自然资源局与承保机构签订保险</w:t>
            </w:r>
            <w:r>
              <w:rPr>
                <w:sz w:val="21"/>
              </w:rPr>
              <w:t>合同</w:t>
            </w:r>
            <w:r>
              <w:rPr>
                <w:sz w:val="21"/>
              </w:rPr>
              <w:t>，按实际投保的生态公益林面积与承保机构签订保险单，分年投保，一年一签。</w:t>
            </w:r>
          </w:p>
          <w:p>
            <w:pPr>
              <w:pStyle w:val="null3"/>
              <w:ind w:firstLine="480"/>
              <w:jc w:val="left"/>
            </w:pPr>
            <w:r>
              <w:rPr>
                <w:b/>
                <w:color w:val="000000"/>
                <w:sz w:val="21"/>
              </w:rPr>
              <w:t xml:space="preserve">  （三）赔款支付</w:t>
            </w:r>
            <w:r>
              <w:rPr>
                <w:b/>
                <w:color w:val="000000"/>
                <w:sz w:val="21"/>
              </w:rPr>
              <w:t>：</w:t>
            </w:r>
            <w:r>
              <w:rPr>
                <w:sz w:val="21"/>
              </w:rPr>
              <w:t>生态公益林的保险赔款由承保机构直接支付</w:t>
            </w:r>
            <w:r>
              <w:rPr>
                <w:sz w:val="21"/>
              </w:rPr>
              <w:t>至镇（街）</w:t>
            </w:r>
            <w:r>
              <w:rPr>
                <w:sz w:val="21"/>
              </w:rPr>
              <w:t>财政局</w:t>
            </w:r>
            <w:r>
              <w:rPr>
                <w:sz w:val="21"/>
              </w:rPr>
              <w:t>及有关单位</w:t>
            </w:r>
            <w:r>
              <w:rPr>
                <w:sz w:val="21"/>
              </w:rPr>
              <w:t>，并按照财政资金管理要求对保险赔款进行管理</w:t>
            </w:r>
            <w:r>
              <w:rPr>
                <w:sz w:val="21"/>
              </w:rPr>
              <w:t>。保险</w:t>
            </w:r>
            <w:r>
              <w:rPr>
                <w:sz w:val="21"/>
              </w:rPr>
              <w:t>赔款专项用于公益林受灾林地的造林、抚育和管理</w:t>
            </w:r>
            <w:r>
              <w:rPr>
                <w:sz w:val="21"/>
              </w:rPr>
              <w:t>。</w:t>
            </w:r>
          </w:p>
          <w:p>
            <w:pPr>
              <w:pStyle w:val="null3"/>
              <w:ind w:firstLine="480"/>
              <w:jc w:val="left"/>
            </w:pPr>
            <w:r>
              <w:rPr>
                <w:b/>
                <w:sz w:val="21"/>
              </w:rPr>
              <w:t xml:space="preserve">  （四）保费补贴</w:t>
            </w:r>
            <w:r>
              <w:rPr>
                <w:b/>
                <w:sz w:val="21"/>
              </w:rPr>
              <w:t>资金管理和拨付</w:t>
            </w:r>
            <w:r>
              <w:rPr>
                <w:b/>
                <w:sz w:val="21"/>
              </w:rPr>
              <w:t>：</w:t>
            </w:r>
            <w:r>
              <w:rPr>
                <w:color w:val="000000"/>
                <w:sz w:val="21"/>
              </w:rPr>
              <w:t>财政保费补贴资金实行分季付款、年终结算，由财政部门直接拨付至承保机构账户。财政保费补贴资金结算规程及管理按照</w:t>
            </w:r>
            <w:r>
              <w:rPr>
                <w:color w:val="000000"/>
                <w:sz w:val="21"/>
              </w:rPr>
              <w:t>《广东省农业保险保费财政补贴资金管理办法（</w:t>
            </w:r>
            <w:r>
              <w:rPr>
                <w:color w:val="000000"/>
                <w:sz w:val="21"/>
              </w:rPr>
              <w:t>2024年修订）》、</w:t>
            </w:r>
            <w:r>
              <w:rPr>
                <w:color w:val="000000"/>
                <w:sz w:val="21"/>
              </w:rPr>
              <w:t>《广东省森林保险省级财政保费补贴专项资金管理办法》、</w:t>
            </w:r>
            <w:r>
              <w:rPr>
                <w:color w:val="000000"/>
                <w:sz w:val="21"/>
              </w:rPr>
              <w:t>《</w:t>
            </w:r>
            <w:r>
              <w:rPr>
                <w:color w:val="000000"/>
                <w:sz w:val="21"/>
              </w:rPr>
              <w:t>中山市农业保险保费市级财政补贴资金管理办法</w:t>
            </w:r>
            <w:r>
              <w:rPr>
                <w:color w:val="000000"/>
                <w:sz w:val="21"/>
              </w:rPr>
              <w:t>》</w:t>
            </w:r>
            <w:r>
              <w:rPr>
                <w:color w:val="000000"/>
                <w:sz w:val="21"/>
              </w:rPr>
              <w:t>相关规定执行。如有最新相关规定，则按最新政策执行。</w:t>
            </w:r>
          </w:p>
          <w:p>
            <w:pPr>
              <w:pStyle w:val="null3"/>
              <w:ind w:firstLine="480"/>
              <w:jc w:val="left"/>
            </w:pPr>
            <w:r>
              <w:rPr>
                <w:b/>
                <w:color w:val="000000"/>
                <w:sz w:val="21"/>
              </w:rPr>
              <w:t xml:space="preserve">  （五）</w:t>
            </w:r>
            <w:r>
              <w:rPr>
                <w:b/>
                <w:color w:val="000000"/>
                <w:sz w:val="21"/>
              </w:rPr>
              <w:t>风险管理</w:t>
            </w:r>
            <w:r>
              <w:rPr>
                <w:b/>
                <w:color w:val="000000"/>
                <w:sz w:val="21"/>
              </w:rPr>
              <w:t>：</w:t>
            </w:r>
            <w:r>
              <w:rPr>
                <w:color w:val="000000"/>
                <w:sz w:val="21"/>
              </w:rPr>
              <w:t>承保机构应积极通过政策性森林保险再保险、提取大灾风险准备金等方式，加强风险管理，全面实现风险可控。大灾风险准备金的提取比例、使用管理按有关规定执行。</w:t>
            </w:r>
          </w:p>
          <w:p>
            <w:pPr>
              <w:pStyle w:val="null3"/>
              <w:ind w:firstLine="480"/>
              <w:jc w:val="left"/>
            </w:pPr>
            <w:r>
              <w:rPr>
                <w:b/>
                <w:color w:val="000000"/>
                <w:sz w:val="21"/>
              </w:rPr>
              <w:t xml:space="preserve">  （六）防灾减损费</w:t>
            </w:r>
          </w:p>
          <w:p>
            <w:pPr>
              <w:pStyle w:val="null3"/>
              <w:ind w:firstLine="420"/>
              <w:jc w:val="both"/>
            </w:pPr>
            <w:r>
              <w:rPr>
                <w:color w:val="000000"/>
                <w:sz w:val="21"/>
              </w:rPr>
              <w:t>1．防灾减损费是指中标人为使林业主管部门及投保者改进或增强防御森林灾害的能力，最大限度地减少因森林</w:t>
            </w:r>
            <w:r>
              <w:rPr>
                <w:color w:val="000000"/>
                <w:sz w:val="21"/>
              </w:rPr>
              <w:t>灾害</w:t>
            </w:r>
            <w:r>
              <w:rPr>
                <w:color w:val="000000"/>
                <w:sz w:val="21"/>
              </w:rPr>
              <w:t>造成人身伤害和财产损失所支付的专项费用。根据中国保监会《关于规范政策性农业保险业务管理的通知》的有关精神，农业保险防灾减损费用支出水平原则上应高于一般性保险业务。</w:t>
            </w:r>
          </w:p>
          <w:p>
            <w:pPr>
              <w:pStyle w:val="null3"/>
              <w:ind w:firstLine="420"/>
              <w:jc w:val="both"/>
            </w:pPr>
            <w:r>
              <w:rPr>
                <w:color w:val="000000"/>
                <w:sz w:val="21"/>
              </w:rPr>
              <w:t>2．防灾减损费的组成</w:t>
            </w:r>
            <w:r>
              <w:rPr>
                <w:color w:val="000000"/>
                <w:sz w:val="21"/>
              </w:rPr>
              <w:t>。</w:t>
            </w:r>
            <w:r>
              <w:rPr>
                <w:color w:val="000000"/>
                <w:sz w:val="21"/>
              </w:rPr>
              <w:t>在签订保险协议时，中标人应在保险合同（协议）中明确设立防灾减损费用及措施的相关条款。</w:t>
            </w:r>
          </w:p>
          <w:p>
            <w:pPr>
              <w:pStyle w:val="null3"/>
              <w:ind w:firstLine="420"/>
              <w:jc w:val="both"/>
            </w:pPr>
            <w:r>
              <w:rPr>
                <w:color w:val="000000"/>
                <w:sz w:val="21"/>
              </w:rPr>
              <w:t>3．防灾减损费的开支范围</w:t>
            </w:r>
          </w:p>
          <w:p>
            <w:pPr>
              <w:pStyle w:val="null3"/>
              <w:ind w:firstLine="420"/>
              <w:jc w:val="both"/>
            </w:pPr>
            <w:r>
              <w:rPr>
                <w:color w:val="000000"/>
                <w:sz w:val="21"/>
              </w:rPr>
              <w:t>（</w:t>
            </w:r>
            <w:r>
              <w:rPr>
                <w:color w:val="000000"/>
                <w:sz w:val="21"/>
              </w:rPr>
              <w:t>1）开展防灾防损业务风险评估、技术咨询、安全检查、人员培训等所发生的费用；</w:t>
            </w:r>
          </w:p>
          <w:p>
            <w:pPr>
              <w:pStyle w:val="null3"/>
              <w:ind w:firstLine="420"/>
              <w:jc w:val="both"/>
            </w:pPr>
            <w:r>
              <w:rPr>
                <w:color w:val="000000"/>
                <w:sz w:val="21"/>
              </w:rPr>
              <w:t>（</w:t>
            </w:r>
            <w:r>
              <w:rPr>
                <w:color w:val="000000"/>
                <w:sz w:val="21"/>
              </w:rPr>
              <w:t>2）为改进、增强防御森林灾害的能力，减少人身伤亡和财产损失等所发生的相关费用；</w:t>
            </w:r>
          </w:p>
          <w:p>
            <w:pPr>
              <w:pStyle w:val="null3"/>
              <w:ind w:firstLine="420"/>
              <w:jc w:val="both"/>
            </w:pPr>
            <w:r>
              <w:rPr>
                <w:color w:val="000000"/>
                <w:sz w:val="21"/>
              </w:rPr>
              <w:t>（</w:t>
            </w:r>
            <w:r>
              <w:rPr>
                <w:color w:val="000000"/>
                <w:sz w:val="21"/>
              </w:rPr>
              <w:t>3）政策性森林保险用于防灾防损的相关设备、设施的购置、建设支出；</w:t>
            </w:r>
          </w:p>
          <w:p>
            <w:pPr>
              <w:pStyle w:val="null3"/>
              <w:ind w:firstLine="420"/>
              <w:jc w:val="both"/>
            </w:pPr>
            <w:r>
              <w:rPr>
                <w:color w:val="000000"/>
                <w:sz w:val="21"/>
              </w:rPr>
              <w:t>（</w:t>
            </w:r>
            <w:r>
              <w:rPr>
                <w:color w:val="000000"/>
                <w:sz w:val="21"/>
              </w:rPr>
              <w:t>4）其他经中标人认可的专项用于防灾防损的费用。</w:t>
            </w:r>
          </w:p>
          <w:p>
            <w:pPr>
              <w:pStyle w:val="null3"/>
              <w:ind w:firstLine="422"/>
              <w:jc w:val="both"/>
            </w:pPr>
            <w:r>
              <w:rPr>
                <w:b/>
                <w:color w:val="000000"/>
                <w:sz w:val="21"/>
              </w:rPr>
              <w:t>★</w:t>
            </w:r>
            <w:r>
              <w:rPr>
                <w:b/>
                <w:color w:val="000000"/>
                <w:sz w:val="21"/>
              </w:rPr>
              <w:t>4</w:t>
            </w:r>
            <w:r>
              <w:rPr>
                <w:b/>
                <w:color w:val="000000"/>
                <w:sz w:val="21"/>
              </w:rPr>
              <w:t>．承保机构应建立健全</w:t>
            </w:r>
            <w:r>
              <w:rPr>
                <w:b/>
                <w:color w:val="000000"/>
                <w:sz w:val="21"/>
              </w:rPr>
              <w:t>“保防救赔”-体化体系，发挥保险机制在灾前风险预防、事中风险控制、灾后理赔服务等方面的功能作用，加大防灾减损资金投入，强化风险管控，坚持预防为主、防赔结合，协助做好防灾减损工作，通过再保险等有效方式分散风险。保险机构年度防灾减损资金投入比例原则上不低于当年农险签单保费规模的1.5%(专业农险公司不低于1%)，其中森林保险防灾减损资金投入比例原则上不低于森林保险签单保费规模的5%(专业农险公司不低于3%)</w:t>
            </w:r>
            <w:r>
              <w:rPr>
                <w:b/>
                <w:color w:val="000000"/>
                <w:sz w:val="21"/>
              </w:rPr>
              <w:t>。</w:t>
            </w:r>
            <w:r>
              <w:rPr>
                <w:b/>
                <w:color w:val="000000"/>
                <w:sz w:val="21"/>
              </w:rPr>
              <w:t>具体方案由中</w:t>
            </w:r>
            <w:r>
              <w:rPr>
                <w:b/>
                <w:color w:val="000000"/>
                <w:sz w:val="21"/>
              </w:rPr>
              <w:t>标人与中山市自然资源局签订协议时协商确定。</w:t>
            </w:r>
          </w:p>
          <w:p>
            <w:pPr>
              <w:pStyle w:val="null3"/>
              <w:ind w:firstLine="422"/>
              <w:jc w:val="both"/>
            </w:pPr>
            <w:r>
              <w:rPr>
                <w:color w:val="000000"/>
                <w:sz w:val="21"/>
              </w:rPr>
              <w:t>（七）协保</w:t>
            </w:r>
            <w:r>
              <w:rPr>
                <w:color w:val="000000"/>
                <w:sz w:val="21"/>
              </w:rPr>
              <w:t>体系：</w:t>
            </w:r>
            <w:r>
              <w:rPr>
                <w:color w:val="000000"/>
                <w:sz w:val="21"/>
              </w:rPr>
              <w:t>承保机构可依托农业技术推广服务中心、乡村振兴服务中心或公共服务中心、生产托管运营中心、农民合作社服务中心、村民委员会等机构协助办理农业保险业务。每村结合实际需要可设立一名或多名协保员。由承保机构与协办机构、协保员签订书面合同，约定双方权利义务。协办机构、协保员负责协助承保机构开展政策性农业保险宣传、承保、理赔、定损等具体业务。承保机构应依法依规向协办机构、协保员支付相关费用，协保经费可按不超过政策性农业保险保费规模的</w:t>
            </w:r>
            <w:r>
              <w:rPr>
                <w:color w:val="000000"/>
                <w:sz w:val="21"/>
              </w:rPr>
              <w:t>5%</w:t>
            </w:r>
            <w:r>
              <w:rPr>
                <w:color w:val="000000"/>
                <w:sz w:val="21"/>
              </w:rPr>
              <w:t>提取，具体标准由双方协商确定，并在合同中载明。向协保员支付协保费，原则上不得超过当地公益性岗位的平均报酬。承保机构应当加强对协办机构、协保员的业务培训，对其协办行为负责</w:t>
            </w:r>
            <w:r>
              <w:rPr>
                <w:color w:val="000000"/>
                <w:sz w:val="21"/>
              </w:rPr>
              <w:t>.</w:t>
            </w:r>
          </w:p>
          <w:p>
            <w:pPr>
              <w:pStyle w:val="null3"/>
              <w:ind w:firstLine="420"/>
              <w:jc w:val="both"/>
            </w:pPr>
            <w:r>
              <w:rPr>
                <w:b/>
                <w:color w:val="000000"/>
                <w:sz w:val="21"/>
              </w:rPr>
              <w:t>三</w:t>
            </w:r>
            <w:r>
              <w:rPr>
                <w:b/>
                <w:color w:val="000000"/>
                <w:sz w:val="21"/>
              </w:rPr>
              <w:t>、保险服务要求</w:t>
            </w:r>
          </w:p>
          <w:p>
            <w:pPr>
              <w:pStyle w:val="null3"/>
              <w:ind w:firstLine="480"/>
              <w:jc w:val="both"/>
            </w:pPr>
            <w:r>
              <w:rPr>
                <w:color w:val="000000"/>
                <w:sz w:val="21"/>
              </w:rPr>
              <w:t>1</w:t>
            </w:r>
            <w:r>
              <w:rPr>
                <w:color w:val="000000"/>
                <w:sz w:val="21"/>
              </w:rPr>
              <w:t>．承保服务</w:t>
            </w:r>
            <w:r>
              <w:rPr>
                <w:color w:val="000000"/>
                <w:sz w:val="21"/>
              </w:rPr>
              <w:t>：</w:t>
            </w:r>
            <w:r>
              <w:rPr>
                <w:color w:val="000000"/>
                <w:sz w:val="21"/>
              </w:rPr>
              <w:t>中标人对系统内的服务机构与组织进行明确的梳理和规范，严格明确一个在政策性森林保险项目工作中服务资格独享性的具体部门或机构，避免造成服务承诺执行不明确、不到位，从组织上保证保险服务质量。</w:t>
            </w:r>
          </w:p>
          <w:p>
            <w:pPr>
              <w:pStyle w:val="null3"/>
              <w:ind w:firstLine="480"/>
              <w:jc w:val="both"/>
            </w:pPr>
            <w:r>
              <w:rPr>
                <w:color w:val="000000"/>
                <w:sz w:val="21"/>
              </w:rPr>
              <w:t>2</w:t>
            </w:r>
            <w:r>
              <w:rPr>
                <w:color w:val="000000"/>
                <w:sz w:val="21"/>
              </w:rPr>
              <w:t>．理赔服务</w:t>
            </w:r>
            <w:r>
              <w:rPr>
                <w:color w:val="000000"/>
                <w:sz w:val="21"/>
              </w:rPr>
              <w:t>：</w:t>
            </w:r>
            <w:r>
              <w:rPr>
                <w:color w:val="000000"/>
                <w:sz w:val="21"/>
              </w:rPr>
              <w:t>应明确报案、现场查勘、定损、索赔资料提交、预付赔款、公估人、赔款时限等服务承诺。</w:t>
            </w:r>
          </w:p>
          <w:p>
            <w:pPr>
              <w:pStyle w:val="null3"/>
              <w:ind w:firstLine="480"/>
              <w:jc w:val="both"/>
            </w:pPr>
            <w:r>
              <w:rPr>
                <w:color w:val="000000"/>
                <w:sz w:val="21"/>
              </w:rPr>
              <w:t>3</w:t>
            </w:r>
            <w:r>
              <w:rPr>
                <w:color w:val="000000"/>
                <w:sz w:val="21"/>
              </w:rPr>
              <w:t>．业务管理</w:t>
            </w:r>
          </w:p>
          <w:p>
            <w:pPr>
              <w:pStyle w:val="null3"/>
              <w:ind w:firstLine="480"/>
              <w:jc w:val="both"/>
            </w:pPr>
            <w:r>
              <w:rPr>
                <w:color w:val="000000"/>
                <w:sz w:val="21"/>
              </w:rPr>
              <w:t>（</w:t>
            </w:r>
            <w:r>
              <w:rPr>
                <w:color w:val="000000"/>
                <w:sz w:val="21"/>
              </w:rPr>
              <w:t>1</w:t>
            </w:r>
            <w:r>
              <w:rPr>
                <w:color w:val="000000"/>
                <w:sz w:val="21"/>
              </w:rPr>
              <w:t>）</w:t>
            </w:r>
            <w:r>
              <w:rPr>
                <w:color w:val="000000"/>
                <w:sz w:val="21"/>
              </w:rPr>
              <w:t>中标人必须每半年向</w:t>
            </w:r>
            <w:r>
              <w:rPr>
                <w:sz w:val="21"/>
              </w:rPr>
              <w:t>中山市自然资源局</w:t>
            </w:r>
            <w:r>
              <w:rPr>
                <w:color w:val="000000"/>
                <w:sz w:val="21"/>
              </w:rPr>
              <w:t>报送相关报表及资料，承诺统计填报的承保和理赔情况真实、准确、完整、无隐瞒；</w:t>
            </w:r>
          </w:p>
          <w:p>
            <w:pPr>
              <w:pStyle w:val="null3"/>
              <w:ind w:firstLine="480"/>
              <w:jc w:val="both"/>
            </w:pPr>
            <w:r>
              <w:rPr>
                <w:color w:val="000000"/>
                <w:sz w:val="21"/>
              </w:rPr>
              <w:t>（</w:t>
            </w:r>
            <w:r>
              <w:rPr>
                <w:color w:val="000000"/>
                <w:sz w:val="21"/>
              </w:rPr>
              <w:t>2</w:t>
            </w:r>
            <w:r>
              <w:rPr>
                <w:color w:val="000000"/>
                <w:sz w:val="21"/>
              </w:rPr>
              <w:t>）</w:t>
            </w:r>
            <w:r>
              <w:rPr>
                <w:color w:val="000000"/>
                <w:sz w:val="21"/>
              </w:rPr>
              <w:t>承诺对承保的此项目建立专门的业务档案，实行专项管理，开展跟踪服务。</w:t>
            </w:r>
          </w:p>
          <w:p>
            <w:pPr>
              <w:pStyle w:val="null3"/>
              <w:ind w:firstLine="480"/>
              <w:jc w:val="both"/>
            </w:pPr>
            <w:r>
              <w:rPr>
                <w:color w:val="000000"/>
                <w:sz w:val="21"/>
              </w:rPr>
              <w:t xml:space="preserve">    4</w:t>
            </w:r>
            <w:r>
              <w:rPr>
                <w:color w:val="000000"/>
                <w:sz w:val="21"/>
              </w:rPr>
              <w:t>．保险培训</w:t>
            </w:r>
            <w:r>
              <w:rPr>
                <w:color w:val="000000"/>
                <w:sz w:val="21"/>
              </w:rPr>
              <w:t>：</w:t>
            </w:r>
            <w:r>
              <w:rPr>
                <w:color w:val="000000"/>
                <w:sz w:val="21"/>
              </w:rPr>
              <w:t>中标人在保险服务期间组织保险相关培训，保险培训费用均由中标人自行承担。</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1.采购代理机构：本项目是指广东瑞峰项目管理咨询有限公司，负责整个采购活动的组织，依法负责编制和发布招标文件，对招标文件拥有最终的解释权，不以任何身份出任评标委员会成员。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2</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兼投不兼中：本项目兼投不兼中，本项目包括2个包组，具体规则如下：（1）投标人可以选择其中一个或多个包组投标，但同一投标人最多只能中标一个包组，评审顺序按照采购包1-采购包2的顺序依次进行评审，并确定中标候选人，先被确定为第一中标候选人的投标人，不再获得其他包组中标候选人推荐资格，后续包组的第一中标候选人则由排名第二名的投标人顶替，其他排名依次类推。如包组出现的有效投标人不足三家或未能成功推荐中标候选人的，该包组按废标处理。（2）如果出现某包组的第一中标候选人放弃中标或因其他原因被取消中标资格的，仅在该包组内按照已确定的中标候选人顺序依次上升替补定标或重新组织招标，不影响其他包组的中标候选人顺序及定标工作；若替补上来的中标候选人已成为其他包组的第一中标候选人或中标人，则该单位不得成为该包组的中标人，由该包组排名其后的中标候选人上升替补定标；若该包组所有中标候选人都不能成为中标人，则该包组作废标处理。</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项目代理服务费以中标通知书中确定的中标金额作为缴费的计算基数。）本项目代理服务费由中标供应商在收取《中标通知书》时向采购代理机构一次性交纳代理服务费，中标服务费参照国家计委计价格[2002]1980号文件计算。代理服务费的货币为人民币。中标供应商不按规定交纳代理服务费的，采购代理机构保留追究其法律责任的权利。代理服务费不在投标（报价）中单列。代理服务费交纳后不予退回。代理服务费支付方式：一次性以银行划账的形式支付。 收费账户信息如下（请在转账单上写明本项目的项目编号）： 开户行：中国建设银行股份有限公司中山库充支行；账户名称：广东瑞峰项目管理咨询有限公司；账号：44050178031800001122</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 elp/transac tion/gongyinshan.html。</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广东瑞峰项目管理咨询有限公司</w:t>
      </w:r>
      <w:r>
        <w:rPr/>
        <w:t>代收。具体操作要求详见</w:t>
      </w:r>
      <w:r>
        <w:rPr/>
        <w:t>广东瑞峰项目管理咨询有限公司</w:t>
      </w:r>
      <w:r>
        <w:rPr/>
        <w:t>有关指引，递交事宜请自行咨询</w:t>
      </w:r>
      <w:r>
        <w:rPr/>
        <w:t>广东瑞峰项目管理咨询有限公司</w:t>
      </w:r>
      <w:r>
        <w:rPr/>
        <w:t>；请各投标人在投标文件递交截止时间前按须知前附表规定的金额递交至</w:t>
      </w:r>
      <w:r>
        <w:rPr/>
        <w:t>广东瑞峰项目管理咨询有限公司</w:t>
      </w:r>
      <w:r>
        <w:rPr/>
        <w:t>，到账情况以开标时</w:t>
      </w:r>
      <w:r>
        <w:rPr/>
        <w:t>广东瑞峰项目管理咨询有限公司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车小姐</w:t>
      </w:r>
    </w:p>
    <w:p>
      <w:pPr>
        <w:pStyle w:val="null3"/>
        <w:ind w:firstLine="480"/>
      </w:pPr>
      <w:r>
        <w:rPr/>
        <w:t>电话：</w:t>
      </w:r>
      <w:r>
        <w:rPr/>
        <w:t>0760-86937669</w:t>
      </w:r>
    </w:p>
    <w:p>
      <w:pPr>
        <w:pStyle w:val="null3"/>
        <w:ind w:firstLine="480"/>
      </w:pPr>
      <w:r>
        <w:rPr/>
        <w:t>传真：</w:t>
      </w:r>
      <w:r>
        <w:rPr/>
        <w:t>0760-86937669</w:t>
      </w:r>
    </w:p>
    <w:p>
      <w:pPr>
        <w:pStyle w:val="null3"/>
        <w:ind w:firstLine="480"/>
      </w:pPr>
      <w:r>
        <w:rPr/>
        <w:t>邮箱：</w:t>
      </w:r>
      <w:r>
        <w:rPr/>
        <w:t>gdrf2021@126.com</w:t>
      </w:r>
    </w:p>
    <w:p>
      <w:pPr>
        <w:pStyle w:val="null3"/>
        <w:ind w:firstLine="480"/>
      </w:pPr>
      <w:r>
        <w:rPr/>
        <w:t>地址：</w:t>
      </w:r>
      <w:r>
        <w:rPr/>
        <w:t>中山市东区起湾银湾南路52号狮王518五楼E2卡</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山市2024-2026年政策性森林保险承保机构资格采购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中山市2024-2026年政策性森林保险承保机构资格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广东瑞峰项目管理咨询有限公司</w:t>
      </w:r>
      <w:r>
        <w:rPr/>
        <w:t>统一对外发布。</w:t>
      </w:r>
    </w:p>
    <w:p>
      <w:pPr>
        <w:pStyle w:val="null3"/>
        <w:ind w:firstLine="480"/>
      </w:pPr>
      <w:r>
        <w:rPr/>
        <w:t>（2）对</w:t>
      </w:r>
      <w:r>
        <w:rPr/>
        <w:t>广东瑞峰项目管理咨询有限公司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采购包1（中山市2024-2026年政策性森林保险承保机构资格采购项目）：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采购包2（中山市2024-2026年政策性森林保险承保机构资格采购项目）：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采购包1（中山市2024-2026年政策性森林保险承保机构资格采购项目）：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供有效的营业执照复印件或其他组织证明文件。【注：法人包括企业法人、机关法人、事业单位法人和社会团体法人；其他组织主要包括合伙企业、非企业专业服务机构、个体工商户、农村承包经营户；这里所指“其他组织”不包括法人的分支机构，由于法人分支机构不能独立承担民事责任，不能以分支机构的身份参加本次采购活动，只能以法人身份参加。“但由于银行、保险、石油、石化、电力、电信等行业具有其特殊性，如果能够提供其法人给予的相应授权证明材料，可以参加本次采购活动”。】</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投标（响应）时提供近12个月内任意1个月依法缴纳税收和社会保障资金的缴费凭证等相关材料；如依法免税或不需要缴纳社会保障资金的，提供相应证明材料。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提供2022年经审计的财务报告或近12个月内任何1个月编制的财务报表复印件或基本开户行出具的资信证明。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w:t>
            </w:r>
          </w:p>
        </w:tc>
        <w:tc>
          <w:tcPr>
            <w:tcW w:type="dxa" w:w="4238"/>
          </w:tcPr>
          <w:p>
            <w:pPr>
              <w:pStyle w:val="null3"/>
            </w:pPr>
            <w:r>
              <w:rPr/>
              <w:t>投标人须具有有效的中国保险监督管理委员会颁发的有效《经营保险业务许可证》（提供证书复印件）。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p>
    <w:p>
      <w:pPr>
        <w:pStyle w:val="null3"/>
      </w:pPr>
      <w:r>
        <w:rPr/>
        <w:t>采购包2（中山市2024-2026年政策性森林保险承保机构资格采购项目）：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供有效的营业执照复印件或其他组织证明文件。【注：法人包括企业法人、机关法人、事业单位法人和社会团体法人；其他组织主要包括合伙企业、非企业专业服务机构、个体工商户、农村承包经营户；这里所指“其他组织”不包括法人的分支机构，由于法人分支机构不能独立承担民事责任，不能以分支机构的身份参加本次采购活动，只能以法人身份参加。“但由于银行、保险、石油、石化、电力、电信等行业具有其特殊性，如果能够提供其法人给予的相应授权证明材料，可以参加本次采购活动”。】</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投标（响应）时提供近12个月内任意1个月依法缴纳税收和社会保障资金的缴费凭证等相关材料；如依法免税或不需要缴纳社会保障资金的，提供相应证明材料。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提供2022年经审计的财务报告或近12个月内任何1个月编制的财务报表复印件或基本开户行出具的资信证明。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w:t>
            </w:r>
          </w:p>
        </w:tc>
        <w:tc>
          <w:tcPr>
            <w:tcW w:type="dxa" w:w="4238"/>
          </w:tcPr>
          <w:p>
            <w:pPr>
              <w:pStyle w:val="null3"/>
            </w:pPr>
            <w:r>
              <w:rPr/>
              <w:t>投标人须具有有效的中国保险监督管理委员会颁发的有效《经营保险业务许可证》（提供证书复印件）。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p>
    <w:p>
      <w:pPr>
        <w:pStyle w:val="null3"/>
      </w:pPr>
      <w:r>
        <w:rPr/>
        <w:t>采购包1（中山市2024-2026年政策性森林保险承保机构资格采购项目）：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投标函及投标有效期符合要求</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投标文件按照项目招标文件规定要求签署、盖章</w:t>
            </w:r>
          </w:p>
        </w:tc>
      </w:tr>
      <w:tr>
        <w:tc>
          <w:tcPr>
            <w:tcW w:type="dxa" w:w="890"/>
          </w:tcPr>
          <w:p>
            <w:pPr>
              <w:pStyle w:val="null3"/>
            </w:pPr>
            <w:r>
              <w:rPr/>
              <w:t>3</w:t>
            </w:r>
          </w:p>
        </w:tc>
        <w:tc>
          <w:tcPr>
            <w:tcW w:type="dxa" w:w="3178"/>
          </w:tcPr>
          <w:p>
            <w:pPr>
              <w:pStyle w:val="null3"/>
            </w:pPr>
            <w:r>
              <w:rPr/>
              <w:t>授权文件</w:t>
            </w:r>
          </w:p>
        </w:tc>
        <w:tc>
          <w:tcPr>
            <w:tcW w:type="dxa" w:w="4238"/>
          </w:tcPr>
          <w:p>
            <w:pPr>
              <w:pStyle w:val="null3"/>
            </w:pPr>
            <w:r>
              <w:rPr/>
              <w:t>已提交有效的法定代表人证明书和法定代表人授权书（投标人代表为法定代表人时则不需要法定代表人授权书）</w:t>
            </w:r>
          </w:p>
        </w:tc>
      </w:tr>
      <w:tr>
        <w:tc>
          <w:tcPr>
            <w:tcW w:type="dxa" w:w="890"/>
          </w:tcPr>
          <w:p>
            <w:pPr>
              <w:pStyle w:val="null3"/>
            </w:pPr>
            <w:r>
              <w:rPr/>
              <w:t>4</w:t>
            </w:r>
          </w:p>
        </w:tc>
        <w:tc>
          <w:tcPr>
            <w:tcW w:type="dxa" w:w="3178"/>
          </w:tcPr>
          <w:p>
            <w:pPr>
              <w:pStyle w:val="null3"/>
            </w:pPr>
            <w:r>
              <w:rPr/>
              <w:t>★条款满足招标文件要求</w:t>
            </w:r>
          </w:p>
        </w:tc>
        <w:tc>
          <w:tcPr>
            <w:tcW w:type="dxa" w:w="4238"/>
          </w:tcPr>
          <w:p>
            <w:pPr>
              <w:pStyle w:val="null3"/>
            </w:pPr>
            <w:r>
              <w:rPr/>
              <w:t>★条款满足招标文件要求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未发现招标文件或法律法规明确规定可以废标的其他情形</w:t>
            </w:r>
          </w:p>
        </w:tc>
      </w:tr>
    </w:tbl>
    <w:p>
      <w:pPr>
        <w:pStyle w:val="null3"/>
      </w:pPr>
    </w:p>
    <w:p>
      <w:pPr>
        <w:pStyle w:val="null3"/>
      </w:pPr>
      <w:r>
        <w:rPr/>
        <w:t>采购包2（中山市2024-2026年政策性森林保险承保机构资格采购项目）：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投标函及投标有效期符合要求</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投标文件按照项目招标文件规定要求签署、盖章</w:t>
            </w:r>
          </w:p>
        </w:tc>
      </w:tr>
      <w:tr>
        <w:tc>
          <w:tcPr>
            <w:tcW w:type="dxa" w:w="890"/>
          </w:tcPr>
          <w:p>
            <w:pPr>
              <w:pStyle w:val="null3"/>
            </w:pPr>
            <w:r>
              <w:rPr/>
              <w:t>3</w:t>
            </w:r>
          </w:p>
        </w:tc>
        <w:tc>
          <w:tcPr>
            <w:tcW w:type="dxa" w:w="3178"/>
          </w:tcPr>
          <w:p>
            <w:pPr>
              <w:pStyle w:val="null3"/>
            </w:pPr>
            <w:r>
              <w:rPr/>
              <w:t>授权文件</w:t>
            </w:r>
          </w:p>
        </w:tc>
        <w:tc>
          <w:tcPr>
            <w:tcW w:type="dxa" w:w="4238"/>
          </w:tcPr>
          <w:p>
            <w:pPr>
              <w:pStyle w:val="null3"/>
            </w:pPr>
            <w:r>
              <w:rPr/>
              <w:t>已提交有效的法定代表人证明书和法定代表人授权书（投标人代表为法定代表人时则不需要法定代表人授权书）</w:t>
            </w:r>
          </w:p>
        </w:tc>
      </w:tr>
      <w:tr>
        <w:tc>
          <w:tcPr>
            <w:tcW w:type="dxa" w:w="890"/>
          </w:tcPr>
          <w:p>
            <w:pPr>
              <w:pStyle w:val="null3"/>
            </w:pPr>
            <w:r>
              <w:rPr/>
              <w:t>4</w:t>
            </w:r>
          </w:p>
        </w:tc>
        <w:tc>
          <w:tcPr>
            <w:tcW w:type="dxa" w:w="3178"/>
          </w:tcPr>
          <w:p>
            <w:pPr>
              <w:pStyle w:val="null3"/>
            </w:pPr>
            <w:r>
              <w:rPr/>
              <w:t>★条款满足招标文件要求</w:t>
            </w:r>
          </w:p>
        </w:tc>
        <w:tc>
          <w:tcPr>
            <w:tcW w:type="dxa" w:w="4238"/>
          </w:tcPr>
          <w:p>
            <w:pPr>
              <w:pStyle w:val="null3"/>
            </w:pPr>
            <w:r>
              <w:rPr/>
              <w:t>★条款满足招标文件要求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未发现招标文件或法律法规明确规定可以废标的其他情形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采购包1(中山市2024-2026年政策性森林保险承保机构资格采购项目):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商务部分85.0分</w:t>
            </w:r>
          </w:p>
          <w:p>
            <w:pPr>
              <w:pStyle w:val="null3"/>
            </w:pPr>
            <w:r>
              <w:rPr/>
              <w:t>技术部分15.0分</w:t>
            </w:r>
          </w:p>
        </w:tc>
      </w:tr>
      <w:tr>
        <w:tc>
          <w:tcPr>
            <w:tcW w:type="dxa" w:w="922"/>
            <w:gridSpan w:val="2"/>
            <w:vMerge w:val="restart"/>
          </w:tcPr>
          <w:p>
            <w:pPr>
              <w:pStyle w:val="null3"/>
              <w:jc w:val="center"/>
            </w:pPr>
            <w:r>
              <w:rPr/>
              <w:t>技术部分</w:t>
            </w:r>
          </w:p>
        </w:tc>
        <w:tc>
          <w:tcPr>
            <w:tcW w:type="dxa" w:w="2307"/>
          </w:tcPr>
          <w:p>
            <w:pPr>
              <w:pStyle w:val="null3"/>
              <w:jc w:val="left"/>
            </w:pPr>
            <w:r>
              <w:rPr/>
              <w:t>理赔方案 (5.0分)</w:t>
            </w:r>
            <w:r>
              <w:rPr/>
              <w:t>，（等次分值选择：</w:t>
            </w:r>
            <w:r>
              <w:rPr/>
              <w:t>0.0;</w:t>
            </w:r>
            <w:r>
              <w:rPr/>
              <w:t>1.0;</w:t>
            </w:r>
            <w:r>
              <w:rPr/>
              <w:t>3.0;</w:t>
            </w:r>
            <w:r>
              <w:rPr/>
              <w:t>5.0;</w:t>
            </w:r>
            <w:r>
              <w:rPr/>
              <w:t>）</w:t>
            </w:r>
          </w:p>
        </w:tc>
        <w:tc>
          <w:tcPr>
            <w:tcW w:type="dxa" w:w="5076"/>
          </w:tcPr>
          <w:p>
            <w:pPr>
              <w:pStyle w:val="null3"/>
              <w:jc w:val="left"/>
            </w:pPr>
            <w:r>
              <w:rPr/>
              <w:t>完善的政策性森林保险理赔操作流程、工作机制，包括案件处理速度、结案时间、赔付时间等内容： 优：方案完整，可操作性强，理赔效率高得5分； 良：方案基本完整，可操作性较强，理赔效率较高得3分； 中：方案内容缺失，操作性差，理赔效率差得1分； 差：没提供理赔方案不得分。</w:t>
            </w:r>
          </w:p>
        </w:tc>
      </w:tr>
      <w:tr>
        <w:tc>
          <w:tcPr>
            <w:tcW w:type="dxa" w:w="922"/>
            <w:gridSpan w:val="2"/>
            <w:vMerge/>
          </w:tcPr>
          <w:p/>
        </w:tc>
        <w:tc>
          <w:tcPr>
            <w:tcW w:type="dxa" w:w="2307"/>
          </w:tcPr>
          <w:p>
            <w:pPr>
              <w:pStyle w:val="null3"/>
              <w:jc w:val="left"/>
            </w:pPr>
            <w:r>
              <w:rPr/>
              <w:t>承保方案 (4.0分)</w:t>
            </w:r>
            <w:r>
              <w:rPr/>
              <w:t>，（等次分值选择：</w:t>
            </w:r>
            <w:r>
              <w:rPr/>
              <w:t>0.0;</w:t>
            </w:r>
            <w:r>
              <w:rPr/>
              <w:t>1.0;</w:t>
            </w:r>
            <w:r>
              <w:rPr/>
              <w:t>2.0;</w:t>
            </w:r>
            <w:r>
              <w:rPr/>
              <w:t>4.0;</w:t>
            </w:r>
            <w:r>
              <w:rPr/>
              <w:t>）</w:t>
            </w:r>
          </w:p>
        </w:tc>
        <w:tc>
          <w:tcPr>
            <w:tcW w:type="dxa" w:w="5076"/>
          </w:tcPr>
          <w:p>
            <w:pPr>
              <w:pStyle w:val="null3"/>
              <w:jc w:val="left"/>
            </w:pPr>
            <w:r>
              <w:rPr/>
              <w:t>有完善的政策性森林险承保操作流程、工作机制： 优：内容完整、科学合理、详细、方案可行、程序清晰得4分； 良：内容较合理、较详细、方案基本可行、程序比较清晰得2分； 中：内容不合理、不完整、方案可行性差、程序模糊得1分； 差：没提供承保方案不得分。</w:t>
            </w:r>
          </w:p>
        </w:tc>
      </w:tr>
      <w:tr>
        <w:tc>
          <w:tcPr>
            <w:tcW w:type="dxa" w:w="922"/>
            <w:gridSpan w:val="2"/>
            <w:vMerge/>
          </w:tcPr>
          <w:p/>
        </w:tc>
        <w:tc>
          <w:tcPr>
            <w:tcW w:type="dxa" w:w="2307"/>
          </w:tcPr>
          <w:p>
            <w:pPr>
              <w:pStyle w:val="null3"/>
              <w:jc w:val="left"/>
            </w:pPr>
            <w:r>
              <w:rPr/>
              <w:t>定损方案 (3.0分)</w:t>
            </w:r>
            <w:r>
              <w:rPr/>
              <w:t>，（等次分值选择：</w:t>
            </w:r>
            <w:r>
              <w:rPr/>
              <w:t>0.0;</w:t>
            </w:r>
            <w:r>
              <w:rPr/>
              <w:t>1.0;</w:t>
            </w:r>
            <w:r>
              <w:rPr/>
              <w:t>2.0;</w:t>
            </w:r>
            <w:r>
              <w:rPr/>
              <w:t>3.0;</w:t>
            </w:r>
            <w:r>
              <w:rPr/>
              <w:t>）</w:t>
            </w:r>
          </w:p>
        </w:tc>
        <w:tc>
          <w:tcPr>
            <w:tcW w:type="dxa" w:w="5076"/>
          </w:tcPr>
          <w:p>
            <w:pPr>
              <w:pStyle w:val="null3"/>
              <w:jc w:val="left"/>
            </w:pPr>
            <w:r>
              <w:rPr/>
              <w:t>有完善的政策性森林保险现场查勘、远程监测等损失测量操作流程、工作机制： 优：内容完整、详细、方案可行、损失测量程序清晰得3分； 良：内容较合理、较详细、方案基本可行、损失测量程序比较清晰得2分； 中：内容不合理、不完整、方案可行性差、损失测量程序模糊得1分； 差：没提供定损方案不得分。</w:t>
            </w:r>
          </w:p>
        </w:tc>
      </w:tr>
      <w:tr>
        <w:tc>
          <w:tcPr>
            <w:tcW w:type="dxa" w:w="922"/>
            <w:gridSpan w:val="2"/>
            <w:vMerge/>
          </w:tcPr>
          <w:p/>
        </w:tc>
        <w:tc>
          <w:tcPr>
            <w:tcW w:type="dxa" w:w="2307"/>
          </w:tcPr>
          <w:p>
            <w:pPr>
              <w:pStyle w:val="null3"/>
              <w:jc w:val="left"/>
            </w:pPr>
            <w:r>
              <w:rPr/>
              <w:t>防灾减灾方案 (3.0分)</w:t>
            </w:r>
            <w:r>
              <w:rPr/>
              <w:t>，（等次分值选择：</w:t>
            </w:r>
            <w:r>
              <w:rPr/>
              <w:t>0.0;</w:t>
            </w:r>
            <w:r>
              <w:rPr/>
              <w:t>1.0;</w:t>
            </w:r>
            <w:r>
              <w:rPr/>
              <w:t>2.0;</w:t>
            </w:r>
            <w:r>
              <w:rPr/>
              <w:t>3.0;</w:t>
            </w:r>
            <w:r>
              <w:rPr/>
              <w:t>）</w:t>
            </w:r>
          </w:p>
        </w:tc>
        <w:tc>
          <w:tcPr>
            <w:tcW w:type="dxa" w:w="5076"/>
          </w:tcPr>
          <w:p>
            <w:pPr>
              <w:pStyle w:val="null3"/>
              <w:jc w:val="left"/>
            </w:pPr>
            <w:r>
              <w:rPr/>
              <w:t>有完善的政策性森林保险防灾减灾应急机制： 优：内容完整、预案充分可靠、方案可行得3分； 良：内容较合理、预案较充分可靠、方案基本可行得2分； 中：内容不合理、不充分不可靠、方案可行性差1分； 差：没提供防灾减灾方案不得分。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偿付能力 (10.0分)</w:t>
            </w:r>
          </w:p>
        </w:tc>
        <w:tc>
          <w:tcPr>
            <w:tcW w:type="dxa" w:w="5076"/>
          </w:tcPr>
          <w:p>
            <w:pPr>
              <w:pStyle w:val="null3"/>
              <w:jc w:val="left"/>
            </w:pPr>
            <w:r>
              <w:rPr/>
              <w:t>投标人总公司（2020年第四季度末、2021年第四季度末、2022年第四季度末）综合偿付能力充足率平均值。  250%（含）以上的得10分， 230%（含）—250%（不含）得8分， 210%（含）—230%（不含）得6分, 180%（含）—210%（不含）得4分， 180%以下不得分。 投标人需提供经审计的总公司偿付能力报告含偿付能力充足率相关证明材料并加盖公章，未提供不得分。</w:t>
            </w:r>
          </w:p>
        </w:tc>
      </w:tr>
      <w:tr>
        <w:tc>
          <w:tcPr>
            <w:tcW w:type="dxa" w:w="922"/>
            <w:gridSpan w:val="2"/>
            <w:vMerge/>
          </w:tcPr>
          <w:p/>
        </w:tc>
        <w:tc>
          <w:tcPr>
            <w:tcW w:type="dxa" w:w="2307"/>
          </w:tcPr>
          <w:p>
            <w:pPr>
              <w:pStyle w:val="null3"/>
              <w:jc w:val="left"/>
            </w:pPr>
            <w:r>
              <w:rPr/>
              <w:t>服务网络设置  (10.0分)</w:t>
            </w:r>
          </w:p>
        </w:tc>
        <w:tc>
          <w:tcPr>
            <w:tcW w:type="dxa" w:w="5076"/>
          </w:tcPr>
          <w:p>
            <w:pPr>
              <w:pStyle w:val="null3"/>
              <w:jc w:val="left"/>
            </w:pPr>
            <w:r>
              <w:rPr/>
              <w:t>投标人在中山市各镇区营业网点数量及分布情况： 营业网点数量10（含）个以上的得10分， 6-9个得8分， 2-5个得6分， 少于2个不得分。 提供网点营业执照和监管部门颁发的经营保险业务许可证复印件并加盖公章，未提供不得分。</w:t>
            </w:r>
          </w:p>
        </w:tc>
      </w:tr>
      <w:tr>
        <w:tc>
          <w:tcPr>
            <w:tcW w:type="dxa" w:w="922"/>
            <w:gridSpan w:val="2"/>
            <w:vMerge/>
          </w:tcPr>
          <w:p/>
        </w:tc>
        <w:tc>
          <w:tcPr>
            <w:tcW w:type="dxa" w:w="2307"/>
          </w:tcPr>
          <w:p>
            <w:pPr>
              <w:pStyle w:val="null3"/>
              <w:jc w:val="left"/>
            </w:pPr>
            <w:r>
              <w:rPr/>
              <w:t>专职人员配备 (10.0分)</w:t>
            </w:r>
          </w:p>
        </w:tc>
        <w:tc>
          <w:tcPr>
            <w:tcW w:type="dxa" w:w="5076"/>
          </w:tcPr>
          <w:p>
            <w:pPr>
              <w:pStyle w:val="null3"/>
              <w:jc w:val="left"/>
            </w:pPr>
            <w:r>
              <w:rPr/>
              <w:t>1.投标人有不少于8人的专职人员得6分；少于8人的，每少一人扣1分，扣完6分为止。 2.投标人为本项目配备的专职人员中：每提供一个农、林、牧、渔相关专业毕业的人员得2分，本小项最多得4分，没有不得分。 提供劳动合同、学历证书及由投标人为其购买的近六个月任意一个月的社保证明复印件并加盖投标人公章。</w:t>
            </w:r>
          </w:p>
        </w:tc>
      </w:tr>
      <w:tr>
        <w:tc>
          <w:tcPr>
            <w:tcW w:type="dxa" w:w="922"/>
            <w:gridSpan w:val="2"/>
            <w:vMerge/>
          </w:tcPr>
          <w:p/>
        </w:tc>
        <w:tc>
          <w:tcPr>
            <w:tcW w:type="dxa" w:w="2307"/>
          </w:tcPr>
          <w:p>
            <w:pPr>
              <w:pStyle w:val="null3"/>
              <w:jc w:val="left"/>
            </w:pPr>
            <w:r>
              <w:rPr/>
              <w:t>车辆配备 (8.0分)</w:t>
            </w:r>
          </w:p>
        </w:tc>
        <w:tc>
          <w:tcPr>
            <w:tcW w:type="dxa" w:w="5076"/>
          </w:tcPr>
          <w:p>
            <w:pPr>
              <w:pStyle w:val="null3"/>
              <w:jc w:val="left"/>
            </w:pPr>
            <w:r>
              <w:rPr/>
              <w:t>投标人在项目实施地范围内配备工作车辆，每配备一辆得0.5分，最高得8分。 需提供车辆照片、车辆行驶证且行驶证上所有人须为投标人复印件并加盖公章。 注：所指车辆不包括摩托车。</w:t>
            </w:r>
          </w:p>
        </w:tc>
      </w:tr>
      <w:tr>
        <w:tc>
          <w:tcPr>
            <w:tcW w:type="dxa" w:w="922"/>
            <w:gridSpan w:val="2"/>
            <w:vMerge/>
          </w:tcPr>
          <w:p/>
        </w:tc>
        <w:tc>
          <w:tcPr>
            <w:tcW w:type="dxa" w:w="2307"/>
          </w:tcPr>
          <w:p>
            <w:pPr>
              <w:pStyle w:val="null3"/>
              <w:jc w:val="left"/>
            </w:pPr>
            <w:r>
              <w:rPr/>
              <w:t>承保业绩 (10.0分)</w:t>
            </w:r>
          </w:p>
        </w:tc>
        <w:tc>
          <w:tcPr>
            <w:tcW w:type="dxa" w:w="5076"/>
          </w:tcPr>
          <w:p>
            <w:pPr>
              <w:pStyle w:val="null3"/>
              <w:jc w:val="left"/>
            </w:pPr>
            <w:r>
              <w:rPr/>
              <w:t>投标人2018年1月1日起至今（以合同签订时间为准）承接同类项目（农业保险）业绩情况，每提供1个得2分，本项最高得10分，没有不得分。 提供中标通知书和合同复印件并加盖公章。</w:t>
            </w:r>
          </w:p>
        </w:tc>
      </w:tr>
      <w:tr>
        <w:tc>
          <w:tcPr>
            <w:tcW w:type="dxa" w:w="922"/>
            <w:gridSpan w:val="2"/>
            <w:vMerge/>
          </w:tcPr>
          <w:p/>
        </w:tc>
        <w:tc>
          <w:tcPr>
            <w:tcW w:type="dxa" w:w="2307"/>
          </w:tcPr>
          <w:p>
            <w:pPr>
              <w:pStyle w:val="null3"/>
              <w:jc w:val="left"/>
            </w:pPr>
            <w:r>
              <w:rPr/>
              <w:t>保险业务再保险 (3.0分)</w:t>
            </w:r>
          </w:p>
        </w:tc>
        <w:tc>
          <w:tcPr>
            <w:tcW w:type="dxa" w:w="5076"/>
          </w:tcPr>
          <w:p>
            <w:pPr>
              <w:pStyle w:val="null3"/>
              <w:jc w:val="left"/>
            </w:pPr>
            <w:r>
              <w:rPr/>
              <w:t>提供投标人已履约的保险责任期为2018年1月1日起至今的农业再保险合约。有3年（含）以上再保险合约的得3分，有2年再保险合约的得2分，有1年再保险合约的得1分，没有不得分。 本项只计一项合约，最高得3分，提供再保险合约复印件并加盖公章。</w:t>
            </w:r>
          </w:p>
        </w:tc>
      </w:tr>
      <w:tr>
        <w:tc>
          <w:tcPr>
            <w:tcW w:type="dxa" w:w="922"/>
            <w:gridSpan w:val="2"/>
            <w:vMerge/>
          </w:tcPr>
          <w:p/>
        </w:tc>
        <w:tc>
          <w:tcPr>
            <w:tcW w:type="dxa" w:w="2307"/>
          </w:tcPr>
          <w:p>
            <w:pPr>
              <w:pStyle w:val="null3"/>
              <w:jc w:val="left"/>
            </w:pPr>
            <w:r>
              <w:rPr/>
              <w:t>理赔经验 (10.0分)</w:t>
            </w:r>
          </w:p>
        </w:tc>
        <w:tc>
          <w:tcPr>
            <w:tcW w:type="dxa" w:w="5076"/>
          </w:tcPr>
          <w:p>
            <w:pPr>
              <w:pStyle w:val="null3"/>
              <w:jc w:val="left"/>
            </w:pPr>
            <w:r>
              <w:rPr/>
              <w:t>投标人2018年1月1日起至今在农业保险的理赔经验，每提供一年理赔经验得2分，本项最高得10分。 提供相关证明复印件并加盖公章。</w:t>
            </w:r>
          </w:p>
        </w:tc>
      </w:tr>
      <w:tr>
        <w:tc>
          <w:tcPr>
            <w:tcW w:type="dxa" w:w="922"/>
            <w:gridSpan w:val="2"/>
            <w:vMerge/>
          </w:tcPr>
          <w:p/>
        </w:tc>
        <w:tc>
          <w:tcPr>
            <w:tcW w:type="dxa" w:w="2307"/>
          </w:tcPr>
          <w:p>
            <w:pPr>
              <w:pStyle w:val="null3"/>
              <w:jc w:val="left"/>
            </w:pPr>
            <w:r>
              <w:rPr/>
              <w:t>防灾减灾保险  (5.0分)</w:t>
            </w:r>
          </w:p>
        </w:tc>
        <w:tc>
          <w:tcPr>
            <w:tcW w:type="dxa" w:w="5076"/>
          </w:tcPr>
          <w:p>
            <w:pPr>
              <w:pStyle w:val="null3"/>
              <w:jc w:val="left"/>
            </w:pPr>
            <w:r>
              <w:rPr/>
              <w:t>森林保险防灾减损资金投入比例原则上不低于森林保险签单保费规模的5%(专业农险公司不低于3%)，在此基础上，承诺森林保险防灾减损资金投入比例每增加3%加1分，最高加5分。 要求提供承诺函（格式自拟）作为得分依据，未提供承诺或承诺内容不满足要求的不得分。</w:t>
            </w:r>
          </w:p>
        </w:tc>
      </w:tr>
      <w:tr>
        <w:tc>
          <w:tcPr>
            <w:tcW w:type="dxa" w:w="922"/>
            <w:gridSpan w:val="2"/>
            <w:vMerge/>
          </w:tcPr>
          <w:p/>
        </w:tc>
        <w:tc>
          <w:tcPr>
            <w:tcW w:type="dxa" w:w="2307"/>
          </w:tcPr>
          <w:p>
            <w:pPr>
              <w:pStyle w:val="null3"/>
              <w:jc w:val="left"/>
            </w:pPr>
            <w:r>
              <w:rPr/>
              <w:t>协保体系建设 (4.0分)</w:t>
            </w:r>
          </w:p>
        </w:tc>
        <w:tc>
          <w:tcPr>
            <w:tcW w:type="dxa" w:w="5076"/>
          </w:tcPr>
          <w:p>
            <w:pPr>
              <w:pStyle w:val="null3"/>
              <w:jc w:val="left"/>
            </w:pPr>
            <w:r>
              <w:rPr/>
              <w:t>投标人开展涉农业保险协保体系建设情况（提供2018年1月1日起至今（目前在有效期以内）与协保机构签订的协保合同或农业部门盖章的广东省政策性涉农保险协保员审核表）。每提供1份得0.5分，本项最高得4分，没有不得分。 提供协保合同复印件或广东省政策性涉农保险协保员审核表扫描件并加盖公章。</w:t>
            </w:r>
          </w:p>
        </w:tc>
      </w:tr>
      <w:tr>
        <w:tc>
          <w:tcPr>
            <w:tcW w:type="dxa" w:w="922"/>
            <w:gridSpan w:val="2"/>
            <w:vMerge/>
          </w:tcPr>
          <w:p/>
        </w:tc>
        <w:tc>
          <w:tcPr>
            <w:tcW w:type="dxa" w:w="2307"/>
          </w:tcPr>
          <w:p>
            <w:pPr>
              <w:pStyle w:val="null3"/>
              <w:jc w:val="left"/>
            </w:pPr>
            <w:r>
              <w:rPr/>
              <w:t>信息化水平 (3.0分)</w:t>
            </w:r>
          </w:p>
        </w:tc>
        <w:tc>
          <w:tcPr>
            <w:tcW w:type="dxa" w:w="5076"/>
          </w:tcPr>
          <w:p>
            <w:pPr>
              <w:pStyle w:val="null3"/>
              <w:jc w:val="left"/>
            </w:pPr>
            <w:r>
              <w:rPr/>
              <w:t>考察投标人应用信息化手段提高农业保险经营效率的技术能力。有使用卫星遥感、无人机、农险APP、电子耳标、气象服务、GIS等技术手段提高承保理赔效率，每有1项技术得1分，本项目最高得3分，没有不得分。 提供能证明投标人在农业保险领域使用该技术的场景照片、协议、操作界面等证明材料复印件并加盖公章，没有提供不得分。</w:t>
            </w:r>
          </w:p>
        </w:tc>
      </w:tr>
      <w:tr>
        <w:tc>
          <w:tcPr>
            <w:tcW w:type="dxa" w:w="922"/>
            <w:gridSpan w:val="2"/>
            <w:vMerge/>
          </w:tcPr>
          <w:p/>
        </w:tc>
        <w:tc>
          <w:tcPr>
            <w:tcW w:type="dxa" w:w="2307"/>
          </w:tcPr>
          <w:p>
            <w:pPr>
              <w:pStyle w:val="null3"/>
              <w:jc w:val="left"/>
            </w:pPr>
            <w:r>
              <w:rPr/>
              <w:t>保险内控制度 (2.0分)</w:t>
            </w:r>
          </w:p>
        </w:tc>
        <w:tc>
          <w:tcPr>
            <w:tcW w:type="dxa" w:w="5076"/>
          </w:tcPr>
          <w:p>
            <w:pPr>
              <w:pStyle w:val="null3"/>
              <w:jc w:val="left"/>
            </w:pPr>
            <w:r>
              <w:rPr/>
              <w:t>投标人在本项目招标公告发布之日前发布的完善的农业保险内控制度（提供相关证明文件），内容包括农险承保业务操作规程、农险理赔业务管理办法、三到户五公开指引、农业保险业务档案管理办法等，每提供1个得0.5分，本项最高得2分，没有不得分。</w:t>
            </w:r>
          </w:p>
        </w:tc>
      </w:tr>
      <w:tr>
        <w:tc>
          <w:tcPr>
            <w:tcW w:type="dxa" w:w="922"/>
            <w:gridSpan w:val="2"/>
            <w:vMerge/>
          </w:tcPr>
          <w:p/>
        </w:tc>
        <w:tc>
          <w:tcPr>
            <w:tcW w:type="dxa" w:w="2307"/>
          </w:tcPr>
          <w:p>
            <w:pPr>
              <w:pStyle w:val="null3"/>
              <w:jc w:val="left"/>
            </w:pPr>
            <w:r>
              <w:rPr/>
              <w:t>行政处罚情况 (5.0分)</w:t>
            </w:r>
          </w:p>
        </w:tc>
        <w:tc>
          <w:tcPr>
            <w:tcW w:type="dxa" w:w="5076"/>
          </w:tcPr>
          <w:p>
            <w:pPr>
              <w:pStyle w:val="null3"/>
              <w:jc w:val="left"/>
            </w:pPr>
            <w:r>
              <w:rPr/>
              <w:t>投标人（及其下属分支机构）自2020年以来因保险业务受行政处罚情况；无行政处罚得5分，受处罚的不得分。 投标人须提供银保监部门出具的证明材料（提供复印件并加盖公章，不提供不得分）</w:t>
            </w:r>
          </w:p>
        </w:tc>
      </w:tr>
      <w:tr>
        <w:tc>
          <w:tcPr>
            <w:tcW w:type="dxa" w:w="922"/>
            <w:gridSpan w:val="2"/>
            <w:vMerge/>
          </w:tcPr>
          <w:p/>
        </w:tc>
        <w:tc>
          <w:tcPr>
            <w:tcW w:type="dxa" w:w="2307"/>
          </w:tcPr>
          <w:p>
            <w:pPr>
              <w:pStyle w:val="null3"/>
              <w:jc w:val="left"/>
            </w:pPr>
            <w:r>
              <w:rPr/>
              <w:t>经营评价 (5.0分)</w:t>
            </w:r>
          </w:p>
        </w:tc>
        <w:tc>
          <w:tcPr>
            <w:tcW w:type="dxa" w:w="5076"/>
          </w:tcPr>
          <w:p>
            <w:pPr>
              <w:pStyle w:val="null3"/>
              <w:jc w:val="left"/>
            </w:pPr>
            <w:r>
              <w:rPr/>
              <w:t>审查投标人省级或以上公司2022年度保险业投诉情况。投标人省级或以上公司2022年亿元保费投诉量（单位：件/亿元）。 1、小于等于0.5的得5分； 2、大于0.5且小于等于0.8的得4分； 3、大于0.8且小于等于1.5的得3分； 4、大于1.5且小于等于3的得2分； 5、大于3的得1分。 提供省级或以上监管部门印发的关于2022年辖内保险业消费投诉情况的通报并加盖投标人公章，不提供不得分。</w:t>
            </w:r>
          </w:p>
        </w:tc>
      </w:tr>
    </w:tbl>
    <w:p>
      <w:pPr>
        <w:pStyle w:val="null3"/>
        <w:ind w:firstLine="480"/>
      </w:pPr>
    </w:p>
    <w:p>
      <w:pPr>
        <w:pStyle w:val="null3"/>
      </w:pPr>
      <w:r>
        <w:rPr/>
        <w:t>采购包2(中山市2024-2026年政策性森林保险承保机构资格采购项目):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商务部分85.0分</w:t>
            </w:r>
          </w:p>
          <w:p>
            <w:pPr>
              <w:pStyle w:val="null3"/>
            </w:pPr>
            <w:r>
              <w:rPr/>
              <w:t>技术部分15.0分</w:t>
            </w:r>
          </w:p>
        </w:tc>
      </w:tr>
      <w:tr>
        <w:tc>
          <w:tcPr>
            <w:tcW w:type="dxa" w:w="922"/>
            <w:gridSpan w:val="2"/>
            <w:vMerge w:val="restart"/>
          </w:tcPr>
          <w:p>
            <w:pPr>
              <w:pStyle w:val="null3"/>
              <w:jc w:val="center"/>
            </w:pPr>
            <w:r>
              <w:rPr/>
              <w:t>技术部分</w:t>
            </w:r>
          </w:p>
        </w:tc>
        <w:tc>
          <w:tcPr>
            <w:tcW w:type="dxa" w:w="2307"/>
          </w:tcPr>
          <w:p>
            <w:pPr>
              <w:pStyle w:val="null3"/>
              <w:jc w:val="left"/>
            </w:pPr>
            <w:r>
              <w:rPr/>
              <w:t>理赔方案 (5.0分)</w:t>
            </w:r>
            <w:r>
              <w:rPr/>
              <w:t>，（等次分值选择：</w:t>
            </w:r>
            <w:r>
              <w:rPr/>
              <w:t>0.0;</w:t>
            </w:r>
            <w:r>
              <w:rPr/>
              <w:t>1.0;</w:t>
            </w:r>
            <w:r>
              <w:rPr/>
              <w:t>3.0;</w:t>
            </w:r>
            <w:r>
              <w:rPr/>
              <w:t>5.0;</w:t>
            </w:r>
            <w:r>
              <w:rPr/>
              <w:t>）</w:t>
            </w:r>
          </w:p>
        </w:tc>
        <w:tc>
          <w:tcPr>
            <w:tcW w:type="dxa" w:w="5076"/>
          </w:tcPr>
          <w:p>
            <w:pPr>
              <w:pStyle w:val="null3"/>
              <w:jc w:val="left"/>
            </w:pPr>
            <w:r>
              <w:rPr/>
              <w:t>完善的政策性森林保险理赔操作流程、工作机制，包括案件处理速度、结案时间、赔付时间等内容： 优：方案完整，可操作性强，理赔效率高得5分； 良：方案基本完整，可操作性较强，理赔效率较高得3分； 中：方案内容缺失，操作性差，理赔效率差得1分； 差：没提供理赔方案不得分。</w:t>
            </w:r>
          </w:p>
        </w:tc>
      </w:tr>
      <w:tr>
        <w:tc>
          <w:tcPr>
            <w:tcW w:type="dxa" w:w="922"/>
            <w:gridSpan w:val="2"/>
            <w:vMerge/>
          </w:tcPr>
          <w:p/>
        </w:tc>
        <w:tc>
          <w:tcPr>
            <w:tcW w:type="dxa" w:w="2307"/>
          </w:tcPr>
          <w:p>
            <w:pPr>
              <w:pStyle w:val="null3"/>
              <w:jc w:val="left"/>
            </w:pPr>
            <w:r>
              <w:rPr/>
              <w:t>承保方案 (4.0分)</w:t>
            </w:r>
            <w:r>
              <w:rPr/>
              <w:t>，（等次分值选择：</w:t>
            </w:r>
            <w:r>
              <w:rPr/>
              <w:t>0.0;</w:t>
            </w:r>
            <w:r>
              <w:rPr/>
              <w:t>1.0;</w:t>
            </w:r>
            <w:r>
              <w:rPr/>
              <w:t>2.0;</w:t>
            </w:r>
            <w:r>
              <w:rPr/>
              <w:t>4.0;</w:t>
            </w:r>
            <w:r>
              <w:rPr/>
              <w:t>）</w:t>
            </w:r>
          </w:p>
        </w:tc>
        <w:tc>
          <w:tcPr>
            <w:tcW w:type="dxa" w:w="5076"/>
          </w:tcPr>
          <w:p>
            <w:pPr>
              <w:pStyle w:val="null3"/>
              <w:jc w:val="left"/>
            </w:pPr>
            <w:r>
              <w:rPr/>
              <w:t>有完善的政策性森林险承保操作流程、工作机制： 优：内容完整、科学合理、详细、方案可行、程序清晰得4分； 良：内容较合理、较详细、方案基本可行、程序比较清晰得2分； 中：内容不合理、不完整、方案可行性差、程序模糊得1分； 差：没提供承保方案不得分。</w:t>
            </w:r>
          </w:p>
        </w:tc>
      </w:tr>
      <w:tr>
        <w:tc>
          <w:tcPr>
            <w:tcW w:type="dxa" w:w="922"/>
            <w:gridSpan w:val="2"/>
            <w:vMerge/>
          </w:tcPr>
          <w:p/>
        </w:tc>
        <w:tc>
          <w:tcPr>
            <w:tcW w:type="dxa" w:w="2307"/>
          </w:tcPr>
          <w:p>
            <w:pPr>
              <w:pStyle w:val="null3"/>
              <w:jc w:val="left"/>
            </w:pPr>
            <w:r>
              <w:rPr/>
              <w:t>定损方案 (3.0分)</w:t>
            </w:r>
            <w:r>
              <w:rPr/>
              <w:t>，（等次分值选择：</w:t>
            </w:r>
            <w:r>
              <w:rPr/>
              <w:t>0.0;</w:t>
            </w:r>
            <w:r>
              <w:rPr/>
              <w:t>1.0;</w:t>
            </w:r>
            <w:r>
              <w:rPr/>
              <w:t>2.0;</w:t>
            </w:r>
            <w:r>
              <w:rPr/>
              <w:t>3.0;</w:t>
            </w:r>
            <w:r>
              <w:rPr/>
              <w:t>）</w:t>
            </w:r>
          </w:p>
        </w:tc>
        <w:tc>
          <w:tcPr>
            <w:tcW w:type="dxa" w:w="5076"/>
          </w:tcPr>
          <w:p>
            <w:pPr>
              <w:pStyle w:val="null3"/>
              <w:jc w:val="left"/>
            </w:pPr>
            <w:r>
              <w:rPr/>
              <w:t>有完善的政策性森林保险现场查勘、远程监测等损失测量操作流程、工作机制： 优：内容完整、详细、方案可行、损失测量程序清晰得3分； 良：内容较合理、较详细、方案基本可行、损失测量程序比较清晰得2分； 中：内容不合理、不完整、方案可行性差、损失测量程序模糊得1分； 差：没提供定损方案不得分。</w:t>
            </w:r>
          </w:p>
        </w:tc>
      </w:tr>
      <w:tr>
        <w:tc>
          <w:tcPr>
            <w:tcW w:type="dxa" w:w="922"/>
            <w:gridSpan w:val="2"/>
            <w:vMerge/>
          </w:tcPr>
          <w:p/>
        </w:tc>
        <w:tc>
          <w:tcPr>
            <w:tcW w:type="dxa" w:w="2307"/>
          </w:tcPr>
          <w:p>
            <w:pPr>
              <w:pStyle w:val="null3"/>
              <w:jc w:val="left"/>
            </w:pPr>
            <w:r>
              <w:rPr/>
              <w:t>防灾减灾方案 (3.0分)</w:t>
            </w:r>
            <w:r>
              <w:rPr/>
              <w:t>，（等次分值选择：</w:t>
            </w:r>
            <w:r>
              <w:rPr/>
              <w:t>0.0;</w:t>
            </w:r>
            <w:r>
              <w:rPr/>
              <w:t>1.0;</w:t>
            </w:r>
            <w:r>
              <w:rPr/>
              <w:t>2.0;</w:t>
            </w:r>
            <w:r>
              <w:rPr/>
              <w:t>3.0;</w:t>
            </w:r>
            <w:r>
              <w:rPr/>
              <w:t>）</w:t>
            </w:r>
          </w:p>
        </w:tc>
        <w:tc>
          <w:tcPr>
            <w:tcW w:type="dxa" w:w="5076"/>
          </w:tcPr>
          <w:p>
            <w:pPr>
              <w:pStyle w:val="null3"/>
              <w:jc w:val="left"/>
            </w:pPr>
            <w:r>
              <w:rPr/>
              <w:t>有完善的政策性森林保险防灾减灾应急机制： 优：内容完整、预案充分可靠、方案可行得3分； 良：内容较合理、预案较充分可靠、方案基本可行得2分； 中：内容不合理、不充分不可靠、方案可行性差1分； 差：没提供防灾减灾方案不得分。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偿付能力 (10.0分)</w:t>
            </w:r>
          </w:p>
        </w:tc>
        <w:tc>
          <w:tcPr>
            <w:tcW w:type="dxa" w:w="5076"/>
          </w:tcPr>
          <w:p>
            <w:pPr>
              <w:pStyle w:val="null3"/>
              <w:jc w:val="left"/>
            </w:pPr>
            <w:r>
              <w:rPr/>
              <w:t>投标人总公司（2020年第四季度末、2021年第四季度末、2022年第四季度末）综合偿付能力充足率平均值。  250%（含）以上的得10分， 230%（含）—250%（不含）得8分， 210%（含）—230%（不含）得6分, 180%（含）—210%（不含）得4分， 180%以下不得分。 投标人需提供经审计的总公司偿付能力报告含偿付能力充足率相关证明材料并加盖公章，未提供不得分。</w:t>
            </w:r>
          </w:p>
        </w:tc>
      </w:tr>
      <w:tr>
        <w:tc>
          <w:tcPr>
            <w:tcW w:type="dxa" w:w="922"/>
            <w:gridSpan w:val="2"/>
            <w:vMerge/>
          </w:tcPr>
          <w:p/>
        </w:tc>
        <w:tc>
          <w:tcPr>
            <w:tcW w:type="dxa" w:w="2307"/>
          </w:tcPr>
          <w:p>
            <w:pPr>
              <w:pStyle w:val="null3"/>
              <w:jc w:val="left"/>
            </w:pPr>
            <w:r>
              <w:rPr/>
              <w:t>服务网络设置  (10.0分)</w:t>
            </w:r>
          </w:p>
        </w:tc>
        <w:tc>
          <w:tcPr>
            <w:tcW w:type="dxa" w:w="5076"/>
          </w:tcPr>
          <w:p>
            <w:pPr>
              <w:pStyle w:val="null3"/>
              <w:jc w:val="left"/>
            </w:pPr>
            <w:r>
              <w:rPr/>
              <w:t>投标人在中山市各镇区营业网点数量及分布情况： 营业网点数量10（含）个以上的得10分， 6-9个得8分， 2-5个得6分， 少于2个不得分。 提供网点营业执照和监管部门颁发的经营保险业务许可证复印件并加盖公章，未提供不得分。</w:t>
            </w:r>
          </w:p>
        </w:tc>
      </w:tr>
      <w:tr>
        <w:tc>
          <w:tcPr>
            <w:tcW w:type="dxa" w:w="922"/>
            <w:gridSpan w:val="2"/>
            <w:vMerge/>
          </w:tcPr>
          <w:p/>
        </w:tc>
        <w:tc>
          <w:tcPr>
            <w:tcW w:type="dxa" w:w="2307"/>
          </w:tcPr>
          <w:p>
            <w:pPr>
              <w:pStyle w:val="null3"/>
              <w:jc w:val="left"/>
            </w:pPr>
            <w:r>
              <w:rPr/>
              <w:t>专职人员配备 (10.0分)</w:t>
            </w:r>
          </w:p>
        </w:tc>
        <w:tc>
          <w:tcPr>
            <w:tcW w:type="dxa" w:w="5076"/>
          </w:tcPr>
          <w:p>
            <w:pPr>
              <w:pStyle w:val="null3"/>
              <w:jc w:val="left"/>
            </w:pPr>
            <w:r>
              <w:rPr/>
              <w:t>1.投标人有不少于8人的专职人员得6分；少于8人的，每少一人扣1分，扣完6分为止。 2.投标人为本项目配备的专职人员中：每提供一个农、林、牧、渔相关专业毕业的人员得2分，本小项最多得4分，没有不得分。 提供劳动合同、学历证书及由投标人为其购买的近六个月任意一个月的社保证明复印件并加盖投标人公章。</w:t>
            </w:r>
          </w:p>
        </w:tc>
      </w:tr>
      <w:tr>
        <w:tc>
          <w:tcPr>
            <w:tcW w:type="dxa" w:w="922"/>
            <w:gridSpan w:val="2"/>
            <w:vMerge/>
          </w:tcPr>
          <w:p/>
        </w:tc>
        <w:tc>
          <w:tcPr>
            <w:tcW w:type="dxa" w:w="2307"/>
          </w:tcPr>
          <w:p>
            <w:pPr>
              <w:pStyle w:val="null3"/>
              <w:jc w:val="left"/>
            </w:pPr>
            <w:r>
              <w:rPr/>
              <w:t>车辆配备 (8.0分)</w:t>
            </w:r>
          </w:p>
        </w:tc>
        <w:tc>
          <w:tcPr>
            <w:tcW w:type="dxa" w:w="5076"/>
          </w:tcPr>
          <w:p>
            <w:pPr>
              <w:pStyle w:val="null3"/>
              <w:jc w:val="left"/>
            </w:pPr>
            <w:r>
              <w:rPr/>
              <w:t>投标人在项目实施地范围内配备工作车辆，每配备一辆得0.5分，最高得8分。 需提供车辆照片、车辆行驶证且行驶证上所有人须为投标人复印件并加盖公章。 注：所指车辆不包括摩托车。</w:t>
            </w:r>
          </w:p>
        </w:tc>
      </w:tr>
      <w:tr>
        <w:tc>
          <w:tcPr>
            <w:tcW w:type="dxa" w:w="922"/>
            <w:gridSpan w:val="2"/>
            <w:vMerge/>
          </w:tcPr>
          <w:p/>
        </w:tc>
        <w:tc>
          <w:tcPr>
            <w:tcW w:type="dxa" w:w="2307"/>
          </w:tcPr>
          <w:p>
            <w:pPr>
              <w:pStyle w:val="null3"/>
              <w:jc w:val="left"/>
            </w:pPr>
            <w:r>
              <w:rPr/>
              <w:t>承保业绩 (10.0分)</w:t>
            </w:r>
          </w:p>
        </w:tc>
        <w:tc>
          <w:tcPr>
            <w:tcW w:type="dxa" w:w="5076"/>
          </w:tcPr>
          <w:p>
            <w:pPr>
              <w:pStyle w:val="null3"/>
              <w:jc w:val="left"/>
            </w:pPr>
            <w:r>
              <w:rPr/>
              <w:t>投标人2018年1月1日起至今（以合同签订时间为准）承接同类项目（农业保险）业绩情况，每提供1个得2分，本项最高得10分，没有不得分。 提供中标通知书和合同复印件并加盖公章。</w:t>
            </w:r>
          </w:p>
        </w:tc>
      </w:tr>
      <w:tr>
        <w:tc>
          <w:tcPr>
            <w:tcW w:type="dxa" w:w="922"/>
            <w:gridSpan w:val="2"/>
            <w:vMerge/>
          </w:tcPr>
          <w:p/>
        </w:tc>
        <w:tc>
          <w:tcPr>
            <w:tcW w:type="dxa" w:w="2307"/>
          </w:tcPr>
          <w:p>
            <w:pPr>
              <w:pStyle w:val="null3"/>
              <w:jc w:val="left"/>
            </w:pPr>
            <w:r>
              <w:rPr/>
              <w:t>保险业务再保险 (3.0分)</w:t>
            </w:r>
          </w:p>
        </w:tc>
        <w:tc>
          <w:tcPr>
            <w:tcW w:type="dxa" w:w="5076"/>
          </w:tcPr>
          <w:p>
            <w:pPr>
              <w:pStyle w:val="null3"/>
              <w:jc w:val="left"/>
            </w:pPr>
            <w:r>
              <w:rPr/>
              <w:t>提供投标人已履约的保险责任期为2018年1月1日起至今的农业再保险合约。有3年（含）以上再保险合约的得3分，有2年再保险合约的得2分，有1年再保险合约的得1分，没有不得分。 本项只计一项合约，最高得3分，提供再保险合约复印件并加盖公章。</w:t>
            </w:r>
          </w:p>
        </w:tc>
      </w:tr>
      <w:tr>
        <w:tc>
          <w:tcPr>
            <w:tcW w:type="dxa" w:w="922"/>
            <w:gridSpan w:val="2"/>
            <w:vMerge/>
          </w:tcPr>
          <w:p/>
        </w:tc>
        <w:tc>
          <w:tcPr>
            <w:tcW w:type="dxa" w:w="2307"/>
          </w:tcPr>
          <w:p>
            <w:pPr>
              <w:pStyle w:val="null3"/>
              <w:jc w:val="left"/>
            </w:pPr>
            <w:r>
              <w:rPr/>
              <w:t>理赔经验 (10.0分)</w:t>
            </w:r>
          </w:p>
        </w:tc>
        <w:tc>
          <w:tcPr>
            <w:tcW w:type="dxa" w:w="5076"/>
          </w:tcPr>
          <w:p>
            <w:pPr>
              <w:pStyle w:val="null3"/>
              <w:jc w:val="left"/>
            </w:pPr>
            <w:r>
              <w:rPr/>
              <w:t>投标人2018年1月1日起至今在农业保险的理赔经验，每提供一年理赔经验得2分，本项最高得10分。 提供相关证明复印件并加盖公章。</w:t>
            </w:r>
          </w:p>
        </w:tc>
      </w:tr>
      <w:tr>
        <w:tc>
          <w:tcPr>
            <w:tcW w:type="dxa" w:w="922"/>
            <w:gridSpan w:val="2"/>
            <w:vMerge/>
          </w:tcPr>
          <w:p/>
        </w:tc>
        <w:tc>
          <w:tcPr>
            <w:tcW w:type="dxa" w:w="2307"/>
          </w:tcPr>
          <w:p>
            <w:pPr>
              <w:pStyle w:val="null3"/>
              <w:jc w:val="left"/>
            </w:pPr>
            <w:r>
              <w:rPr/>
              <w:t>防灾减灾保险  (5.0分)</w:t>
            </w:r>
          </w:p>
        </w:tc>
        <w:tc>
          <w:tcPr>
            <w:tcW w:type="dxa" w:w="5076"/>
          </w:tcPr>
          <w:p>
            <w:pPr>
              <w:pStyle w:val="null3"/>
              <w:jc w:val="left"/>
            </w:pPr>
            <w:r>
              <w:rPr/>
              <w:t>森林保险防灾减损资金投入比例原则上不低于森林保险签单保费规模的5%(专业农险公司不低于3%)，在此基础上，承诺森林保险防灾减损资金投入比例每增加3%加1分，最高加5分。 要求提供承诺函（格式自拟）作为得分依据，未提供承诺或承诺内容不满足要求的不得分。</w:t>
            </w:r>
          </w:p>
        </w:tc>
      </w:tr>
      <w:tr>
        <w:tc>
          <w:tcPr>
            <w:tcW w:type="dxa" w:w="922"/>
            <w:gridSpan w:val="2"/>
            <w:vMerge/>
          </w:tcPr>
          <w:p/>
        </w:tc>
        <w:tc>
          <w:tcPr>
            <w:tcW w:type="dxa" w:w="2307"/>
          </w:tcPr>
          <w:p>
            <w:pPr>
              <w:pStyle w:val="null3"/>
              <w:jc w:val="left"/>
            </w:pPr>
            <w:r>
              <w:rPr/>
              <w:t>协保体系建设 (4.0分)</w:t>
            </w:r>
          </w:p>
        </w:tc>
        <w:tc>
          <w:tcPr>
            <w:tcW w:type="dxa" w:w="5076"/>
          </w:tcPr>
          <w:p>
            <w:pPr>
              <w:pStyle w:val="null3"/>
              <w:jc w:val="left"/>
            </w:pPr>
            <w:r>
              <w:rPr/>
              <w:t>投标人开展涉农业保险协保体系建设情况（提供2018年1月1日起至今（目前在有效期以内）与协保机构签订的协保合同或农业部门盖章的广东省政策性涉农保险协保员审核表）。每提供1份得0.5分，本项最高得4分，没有不得分。 提供协保合同复印件或广东省政策性涉农保险协保员审核表扫描件并加盖公章。</w:t>
            </w:r>
          </w:p>
        </w:tc>
      </w:tr>
      <w:tr>
        <w:tc>
          <w:tcPr>
            <w:tcW w:type="dxa" w:w="922"/>
            <w:gridSpan w:val="2"/>
            <w:vMerge/>
          </w:tcPr>
          <w:p/>
        </w:tc>
        <w:tc>
          <w:tcPr>
            <w:tcW w:type="dxa" w:w="2307"/>
          </w:tcPr>
          <w:p>
            <w:pPr>
              <w:pStyle w:val="null3"/>
              <w:jc w:val="left"/>
            </w:pPr>
            <w:r>
              <w:rPr/>
              <w:t>信息化水平 (3.0分)</w:t>
            </w:r>
          </w:p>
        </w:tc>
        <w:tc>
          <w:tcPr>
            <w:tcW w:type="dxa" w:w="5076"/>
          </w:tcPr>
          <w:p>
            <w:pPr>
              <w:pStyle w:val="null3"/>
              <w:jc w:val="left"/>
            </w:pPr>
            <w:r>
              <w:rPr/>
              <w:t>考察投标人应用信息化手段提高农业保险经营效率的技术能力。有使用卫星遥感、无人机、农险APP、电子耳标、气象服务、GIS等技术手段提高承保理赔效率，每有1项技术得1分，本项目最高得3分，没有不得分。 提供能证明投标人在农业保险领域使用该技术的场景照片、协议、操作界面等证明材料复印件并加盖公章，没有提供不得分。</w:t>
            </w:r>
          </w:p>
        </w:tc>
      </w:tr>
      <w:tr>
        <w:tc>
          <w:tcPr>
            <w:tcW w:type="dxa" w:w="922"/>
            <w:gridSpan w:val="2"/>
            <w:vMerge/>
          </w:tcPr>
          <w:p/>
        </w:tc>
        <w:tc>
          <w:tcPr>
            <w:tcW w:type="dxa" w:w="2307"/>
          </w:tcPr>
          <w:p>
            <w:pPr>
              <w:pStyle w:val="null3"/>
              <w:jc w:val="left"/>
            </w:pPr>
            <w:r>
              <w:rPr/>
              <w:t>保险内控制度 (2.0分)</w:t>
            </w:r>
          </w:p>
        </w:tc>
        <w:tc>
          <w:tcPr>
            <w:tcW w:type="dxa" w:w="5076"/>
          </w:tcPr>
          <w:p>
            <w:pPr>
              <w:pStyle w:val="null3"/>
              <w:jc w:val="left"/>
            </w:pPr>
            <w:r>
              <w:rPr/>
              <w:t>投标人在本项目招标公告发布之日前发布的完善的农业保险内控制度（提供相关证明文件），内容包括农险承保业务操作规程、农险理赔业务管理办法、三到户五公开指引、农业保险业务档案管理办法等，每提供1个得0.5分，本项最高得2分，没有不得分。</w:t>
            </w:r>
          </w:p>
        </w:tc>
      </w:tr>
      <w:tr>
        <w:tc>
          <w:tcPr>
            <w:tcW w:type="dxa" w:w="922"/>
            <w:gridSpan w:val="2"/>
            <w:vMerge/>
          </w:tcPr>
          <w:p/>
        </w:tc>
        <w:tc>
          <w:tcPr>
            <w:tcW w:type="dxa" w:w="2307"/>
          </w:tcPr>
          <w:p>
            <w:pPr>
              <w:pStyle w:val="null3"/>
              <w:jc w:val="left"/>
            </w:pPr>
            <w:r>
              <w:rPr/>
              <w:t>行政处罚情况 (5.0分)</w:t>
            </w:r>
          </w:p>
        </w:tc>
        <w:tc>
          <w:tcPr>
            <w:tcW w:type="dxa" w:w="5076"/>
          </w:tcPr>
          <w:p>
            <w:pPr>
              <w:pStyle w:val="null3"/>
              <w:jc w:val="left"/>
            </w:pPr>
            <w:r>
              <w:rPr/>
              <w:t>投标人（及其下属分支机构）自2020年以来因保险业务受行政处罚情况；无行政处罚得5分，受处罚的不得分。 投标人须提供银保监部门出具的证明材料（提供复印件并加盖公章，不提供不得分）</w:t>
            </w:r>
          </w:p>
        </w:tc>
      </w:tr>
      <w:tr>
        <w:tc>
          <w:tcPr>
            <w:tcW w:type="dxa" w:w="922"/>
            <w:gridSpan w:val="2"/>
            <w:vMerge/>
          </w:tcPr>
          <w:p/>
        </w:tc>
        <w:tc>
          <w:tcPr>
            <w:tcW w:type="dxa" w:w="2307"/>
          </w:tcPr>
          <w:p>
            <w:pPr>
              <w:pStyle w:val="null3"/>
              <w:jc w:val="left"/>
            </w:pPr>
            <w:r>
              <w:rPr/>
              <w:t>经营评价 (5.0分)</w:t>
            </w:r>
          </w:p>
        </w:tc>
        <w:tc>
          <w:tcPr>
            <w:tcW w:type="dxa" w:w="5076"/>
          </w:tcPr>
          <w:p>
            <w:pPr>
              <w:pStyle w:val="null3"/>
              <w:jc w:val="left"/>
            </w:pPr>
            <w:r>
              <w:rPr/>
              <w:t>审查投标人省级或以上公司2022年度保险业投诉情况。投标人省级或以上公司2022年亿元保费投诉量（单位：件/亿元）。 1、小于等于0.5的得5分； 2、大于0.5且小于等于0.8的得4分； 3、大于0.8且小于等于1.5的得3分； 4、大于1.5且小于等于3的得2分； 5、大于3的得1分。 提供省级或以上监管部门印发的关于2022年辖内保险业消费投诉情况的通报并加盖投标人公章，不提供不得分。</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21"/>
        </w:rPr>
        <w:t>广东省政府采购</w:t>
      </w:r>
    </w:p>
    <w:p>
      <w:pPr>
        <w:pStyle w:val="null3"/>
        <w:ind w:firstLine="480"/>
        <w:jc w:val="both"/>
      </w:pPr>
      <w:r>
        <w:rPr>
          <w:sz w:val="21"/>
        </w:rPr>
        <w:t xml:space="preserve"> </w:t>
      </w:r>
    </w:p>
    <w:p>
      <w:pPr>
        <w:pStyle w:val="null3"/>
        <w:ind w:firstLine="480"/>
        <w:jc w:val="center"/>
      </w:pPr>
      <w:r>
        <w:rPr>
          <w:b/>
          <w:sz w:val="21"/>
        </w:rPr>
        <w:t>合　同　书</w:t>
      </w:r>
    </w:p>
    <w:p>
      <w:pPr>
        <w:pStyle w:val="null3"/>
        <w:ind w:firstLine="480"/>
        <w:jc w:val="center"/>
      </w:pPr>
      <w:r>
        <w:rPr>
          <w:sz w:val="21"/>
        </w:rPr>
        <w:t>（服务类）</w:t>
      </w:r>
    </w:p>
    <w:p>
      <w:pPr>
        <w:pStyle w:val="null3"/>
        <w:ind w:firstLine="480"/>
        <w:jc w:val="center"/>
      </w:pPr>
      <w:r>
        <w:br/>
      </w:r>
      <w:r>
        <w:br/>
      </w:r>
      <w:r>
        <w:br/>
      </w:r>
      <w:r>
        <w:br/>
      </w:r>
      <w:r>
        <w:br/>
      </w:r>
      <w:r>
        <w:br/>
      </w:r>
      <w:r>
        <w:br/>
      </w:r>
      <w:r>
        <w:br/>
      </w:r>
      <w:r>
        <w:rPr>
          <w:sz w:val="21"/>
        </w:rPr>
        <w:t xml:space="preserve"> </w:t>
      </w:r>
    </w:p>
    <w:p>
      <w:pPr>
        <w:pStyle w:val="null3"/>
        <w:ind w:firstLine="480"/>
        <w:jc w:val="left"/>
      </w:pPr>
      <w:r>
        <w:rPr>
          <w:sz w:val="21"/>
        </w:rPr>
        <w:t>项目名称：</w:t>
      </w:r>
    </w:p>
    <w:p>
      <w:pPr>
        <w:pStyle w:val="null3"/>
        <w:ind w:firstLine="480"/>
        <w:jc w:val="left"/>
      </w:pPr>
      <w:r>
        <w:rPr>
          <w:sz w:val="21"/>
        </w:rPr>
        <w:t>合同编号：</w:t>
      </w:r>
    </w:p>
    <w:p>
      <w:pPr>
        <w:pStyle w:val="null3"/>
        <w:ind w:firstLine="480"/>
        <w:jc w:val="left"/>
      </w:pPr>
      <w:r>
        <w:rPr>
          <w:sz w:val="21"/>
        </w:rPr>
        <w:t>签约地点：</w:t>
      </w:r>
    </w:p>
    <w:p>
      <w:pPr>
        <w:pStyle w:val="null3"/>
        <w:ind w:firstLine="480"/>
        <w:jc w:val="both"/>
      </w:pPr>
      <w:r>
        <w:rPr>
          <w:sz w:val="21"/>
        </w:rPr>
        <w:t>签订时间：</w:t>
      </w:r>
    </w:p>
    <w:p>
      <w:pPr>
        <w:pStyle w:val="null3"/>
        <w:ind w:firstLine="480"/>
        <w:jc w:val="left"/>
      </w:pPr>
      <w:r>
        <w:rPr>
          <w:sz w:val="21"/>
        </w:rPr>
        <w:t xml:space="preserve">  </w:t>
      </w:r>
    </w:p>
    <w:p>
      <w:pPr>
        <w:pStyle w:val="null3"/>
        <w:ind w:firstLine="480"/>
        <w:jc w:val="left"/>
      </w:pPr>
      <w:r>
        <w:rPr>
          <w:sz w:val="21"/>
        </w:rPr>
        <w:t xml:space="preserve"> </w:t>
      </w:r>
    </w:p>
    <w:p>
      <w:pPr>
        <w:pStyle w:val="null3"/>
        <w:ind w:firstLine="480"/>
        <w:jc w:val="both"/>
      </w:pPr>
      <w:r>
        <w:rPr>
          <w:sz w:val="21"/>
        </w:rPr>
        <w:t xml:space="preserve"> </w:t>
      </w:r>
      <w:r>
        <w:rPr>
          <w:sz w:val="21"/>
        </w:rPr>
        <w:t>合同模板：</w:t>
      </w:r>
    </w:p>
    <w:p>
      <w:pPr>
        <w:pStyle w:val="null3"/>
        <w:ind w:firstLine="480"/>
        <w:jc w:val="both"/>
      </w:pPr>
      <w:r>
        <w:rPr>
          <w:sz w:val="21"/>
        </w:rPr>
        <w:t xml:space="preserve"> </w:t>
      </w:r>
    </w:p>
    <w:p>
      <w:pPr>
        <w:pStyle w:val="null3"/>
        <w:ind w:firstLine="480"/>
        <w:jc w:val="both"/>
      </w:pPr>
    </w:p>
    <w:p>
      <w:pPr>
        <w:pStyle w:val="null3"/>
        <w:ind w:firstLine="480"/>
        <w:jc w:val="center"/>
      </w:pPr>
      <w:r>
        <w:rPr>
          <w:b/>
          <w:sz w:val="21"/>
        </w:rPr>
        <w:t>政策性森林保险承保机构采购合同</w:t>
      </w:r>
    </w:p>
    <w:p>
      <w:pPr>
        <w:pStyle w:val="null3"/>
        <w:ind w:firstLine="480"/>
        <w:jc w:val="center"/>
      </w:pPr>
    </w:p>
    <w:p>
      <w:pPr>
        <w:pStyle w:val="null3"/>
        <w:ind w:firstLine="480"/>
        <w:jc w:val="both"/>
      </w:pPr>
      <w:r>
        <w:rPr>
          <w:b/>
          <w:sz w:val="21"/>
        </w:rPr>
        <w:t>甲　　方：</w:t>
      </w:r>
    </w:p>
    <w:p>
      <w:pPr>
        <w:pStyle w:val="null3"/>
        <w:ind w:firstLine="480"/>
        <w:jc w:val="both"/>
      </w:pPr>
      <w:r>
        <w:rPr>
          <w:sz w:val="21"/>
        </w:rPr>
        <w:t>电　　话：</w:t>
      </w:r>
      <w:r>
        <w:rPr>
          <w:sz w:val="21"/>
        </w:rPr>
        <w:t>　　传　　真：</w:t>
      </w:r>
      <w:r>
        <w:rPr>
          <w:sz w:val="21"/>
        </w:rPr>
        <w:t>　　地　　址：</w:t>
      </w:r>
    </w:p>
    <w:p>
      <w:pPr>
        <w:pStyle w:val="null3"/>
        <w:ind w:firstLine="480"/>
        <w:jc w:val="both"/>
      </w:pPr>
      <w:r>
        <w:rPr>
          <w:b/>
          <w:sz w:val="21"/>
        </w:rPr>
        <w:t>乙　　方：</w:t>
      </w:r>
    </w:p>
    <w:p>
      <w:pPr>
        <w:pStyle w:val="null3"/>
        <w:ind w:firstLine="480"/>
        <w:jc w:val="both"/>
      </w:pPr>
      <w:r>
        <w:rPr>
          <w:sz w:val="21"/>
        </w:rPr>
        <w:t>电　　话：</w:t>
      </w:r>
      <w:r>
        <w:rPr>
          <w:sz w:val="21"/>
        </w:rPr>
        <w:t>　　传　　真：</w:t>
      </w:r>
      <w:r>
        <w:rPr>
          <w:sz w:val="21"/>
        </w:rPr>
        <w:t>　　地　　址：</w:t>
      </w:r>
    </w:p>
    <w:p>
      <w:pPr>
        <w:pStyle w:val="null3"/>
        <w:ind w:firstLine="480"/>
        <w:jc w:val="both"/>
      </w:pPr>
      <w:r>
        <w:rPr>
          <w:sz w:val="21"/>
        </w:rPr>
        <w:t>项目名称：</w:t>
      </w:r>
      <w:r>
        <w:rPr>
          <w:sz w:val="21"/>
        </w:rPr>
        <w:t>　　采购编号：</w:t>
      </w:r>
    </w:p>
    <w:p>
      <w:pPr>
        <w:pStyle w:val="null3"/>
        <w:ind w:firstLine="480"/>
        <w:jc w:val="both"/>
      </w:pPr>
    </w:p>
    <w:p>
      <w:pPr>
        <w:pStyle w:val="null3"/>
        <w:ind w:firstLine="424"/>
        <w:jc w:val="both"/>
      </w:pPr>
      <w:r>
        <w:rPr>
          <w:sz w:val="21"/>
        </w:rPr>
        <w:t>根据</w:t>
      </w:r>
      <w:r>
        <w:rPr>
          <w:sz w:val="21"/>
          <w:u w:val="single"/>
        </w:rPr>
        <w:t>项目</w:t>
      </w:r>
      <w:r>
        <w:rPr>
          <w:sz w:val="21"/>
        </w:rPr>
        <w:t>的采购结果，按照《中华人民共和国政府采购法》、《合同法》的规定，</w:t>
      </w:r>
      <w:r>
        <w:rPr>
          <w:sz w:val="21"/>
        </w:rPr>
        <w:t>经双方协商，</w:t>
      </w:r>
      <w:r>
        <w:rPr>
          <w:sz w:val="21"/>
        </w:rPr>
        <w:t>本着平等互利和诚实信用的原则，</w:t>
      </w:r>
      <w:r>
        <w:rPr>
          <w:sz w:val="21"/>
        </w:rPr>
        <w:t>一致同意签订本合同如下。</w:t>
      </w:r>
    </w:p>
    <w:p>
      <w:pPr>
        <w:pStyle w:val="null3"/>
        <w:ind w:left="855"/>
        <w:jc w:val="both"/>
      </w:pPr>
      <w:r>
        <w:rPr>
          <w:b/>
          <w:sz w:val="21"/>
        </w:rPr>
        <w:t>合同标的</w:t>
      </w:r>
    </w:p>
    <w:p>
      <w:pPr>
        <w:pStyle w:val="null3"/>
        <w:ind w:left="855"/>
        <w:jc w:val="both"/>
      </w:pPr>
      <w:r>
        <w:rPr>
          <w:b/>
          <w:sz w:val="21"/>
        </w:rPr>
        <w:t>服务范围</w:t>
      </w:r>
    </w:p>
    <w:p>
      <w:pPr>
        <w:pStyle w:val="null3"/>
        <w:ind w:firstLine="420"/>
        <w:jc w:val="both"/>
      </w:pPr>
      <w:r>
        <w:rPr>
          <w:sz w:val="21"/>
        </w:rPr>
        <w:t>　　甲方聘请乙方提供以下服务：</w:t>
      </w:r>
    </w:p>
    <w:p>
      <w:pPr>
        <w:pStyle w:val="null3"/>
        <w:ind w:firstLine="420"/>
        <w:jc w:val="both"/>
      </w:pPr>
      <w:r>
        <w:rPr>
          <w:sz w:val="21"/>
        </w:rPr>
        <w:t>1</w:t>
      </w:r>
      <w:r>
        <w:rPr>
          <w:sz w:val="21"/>
        </w:rPr>
        <w:t>．</w:t>
      </w:r>
      <w:r>
        <w:rPr>
          <w:sz w:val="21"/>
        </w:rPr>
        <w:t>。</w:t>
      </w:r>
    </w:p>
    <w:p>
      <w:pPr>
        <w:pStyle w:val="null3"/>
        <w:ind w:firstLine="420"/>
        <w:jc w:val="both"/>
      </w:pPr>
      <w:r>
        <w:rPr>
          <w:sz w:val="21"/>
        </w:rPr>
        <w:t>2</w:t>
      </w:r>
      <w:r>
        <w:rPr>
          <w:sz w:val="21"/>
        </w:rPr>
        <w:t>．</w:t>
      </w:r>
    </w:p>
    <w:p>
      <w:pPr>
        <w:pStyle w:val="null3"/>
        <w:ind w:firstLine="420"/>
        <w:jc w:val="both"/>
      </w:pPr>
      <w:r>
        <w:rPr>
          <w:sz w:val="21"/>
        </w:rPr>
        <w:t>……</w:t>
      </w:r>
    </w:p>
    <w:p>
      <w:pPr>
        <w:pStyle w:val="null3"/>
        <w:ind w:left="855"/>
        <w:jc w:val="both"/>
      </w:pPr>
      <w:r>
        <w:rPr>
          <w:b/>
          <w:sz w:val="21"/>
        </w:rPr>
        <w:t>甲方乙方的权利和义务</w:t>
      </w:r>
    </w:p>
    <w:p>
      <w:pPr>
        <w:pStyle w:val="null3"/>
        <w:ind w:left="855"/>
        <w:jc w:val="both"/>
      </w:pPr>
      <w:r>
        <w:rPr>
          <w:sz w:val="21"/>
        </w:rPr>
        <w:t>1.</w:t>
      </w:r>
      <w:r>
        <w:rPr>
          <w:sz w:val="21"/>
        </w:rPr>
        <w:t>甲方的权利和义务</w:t>
      </w:r>
    </w:p>
    <w:p>
      <w:pPr>
        <w:pStyle w:val="null3"/>
        <w:ind w:left="855"/>
        <w:jc w:val="both"/>
      </w:pPr>
      <w:r>
        <w:rPr>
          <w:sz w:val="21"/>
        </w:rPr>
        <w:t>2.</w:t>
      </w:r>
      <w:r>
        <w:rPr>
          <w:sz w:val="21"/>
        </w:rPr>
        <w:t>乙方的权利和义务</w:t>
      </w:r>
    </w:p>
    <w:p>
      <w:pPr>
        <w:pStyle w:val="null3"/>
        <w:ind w:left="855"/>
        <w:jc w:val="both"/>
      </w:pPr>
      <w:r>
        <w:rPr>
          <w:b/>
          <w:sz w:val="21"/>
        </w:rPr>
        <w:t>服务期间（项目完成期限）</w:t>
      </w:r>
    </w:p>
    <w:p>
      <w:pPr>
        <w:pStyle w:val="null3"/>
        <w:ind w:left="855"/>
        <w:jc w:val="both"/>
      </w:pPr>
      <w:r>
        <w:rPr>
          <w:sz w:val="21"/>
        </w:rPr>
        <w:t>1.</w:t>
      </w:r>
      <w:r>
        <w:rPr>
          <w:sz w:val="21"/>
        </w:rPr>
        <w:t>委托服务期间自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ind w:left="855"/>
        <w:jc w:val="both"/>
      </w:pPr>
      <w:r>
        <w:rPr>
          <w:b/>
          <w:sz w:val="21"/>
        </w:rPr>
        <w:t>付款方式</w:t>
      </w:r>
    </w:p>
    <w:p>
      <w:pPr>
        <w:pStyle w:val="null3"/>
        <w:ind w:left="855"/>
        <w:jc w:val="both"/>
      </w:pPr>
      <w:r>
        <w:rPr>
          <w:sz w:val="21"/>
        </w:rPr>
        <w:t>政策性森林保险省级财政保费补贴资金的管理和拨付按照《关于印发</w:t>
      </w:r>
      <w:r>
        <w:rPr>
          <w:sz w:val="21"/>
        </w:rPr>
        <w:t>&lt;</w:t>
      </w:r>
      <w:r>
        <w:rPr>
          <w:sz w:val="21"/>
        </w:rPr>
        <w:t>XX</w:t>
      </w:r>
      <w:r>
        <w:rPr>
          <w:sz w:val="21"/>
        </w:rPr>
        <w:t>保费补贴专项资金管理办法</w:t>
      </w:r>
      <w:r>
        <w:rPr>
          <w:sz w:val="21"/>
        </w:rPr>
        <w:t>&gt;</w:t>
      </w:r>
      <w:r>
        <w:rPr>
          <w:sz w:val="21"/>
        </w:rPr>
        <w:t>的通知》（</w:t>
      </w:r>
      <w:r>
        <w:rPr>
          <w:sz w:val="21"/>
        </w:rPr>
        <w:t>XX</w:t>
      </w:r>
      <w:r>
        <w:rPr>
          <w:sz w:val="21"/>
        </w:rPr>
        <w:t>号）、《关于进一步规范政策性农业保险中央和省级保费补贴资金安排管理工作的意见》（粤财农〔</w:t>
      </w:r>
      <w:r>
        <w:rPr>
          <w:sz w:val="21"/>
        </w:rPr>
        <w:t>2015</w:t>
      </w:r>
      <w:r>
        <w:rPr>
          <w:sz w:val="21"/>
        </w:rPr>
        <w:t>〕</w:t>
      </w:r>
      <w:r>
        <w:rPr>
          <w:sz w:val="21"/>
        </w:rPr>
        <w:t>263</w:t>
      </w:r>
      <w:r>
        <w:rPr>
          <w:sz w:val="21"/>
        </w:rPr>
        <w:t>号）要求执行。</w:t>
      </w:r>
    </w:p>
    <w:p>
      <w:pPr>
        <w:pStyle w:val="null3"/>
        <w:ind w:left="855"/>
        <w:jc w:val="both"/>
      </w:pPr>
      <w:r>
        <w:rPr>
          <w:b/>
          <w:sz w:val="21"/>
        </w:rPr>
        <w:t>知识产权归属</w:t>
      </w:r>
    </w:p>
    <w:p>
      <w:pPr>
        <w:pStyle w:val="null3"/>
        <w:ind w:left="855"/>
        <w:jc w:val="both"/>
      </w:pPr>
      <w:r>
        <w:rPr>
          <w:b/>
          <w:sz w:val="21"/>
        </w:rPr>
        <w:t>保密</w:t>
      </w:r>
    </w:p>
    <w:p>
      <w:pPr>
        <w:pStyle w:val="null3"/>
        <w:ind w:left="855"/>
        <w:jc w:val="both"/>
      </w:pPr>
      <w:r>
        <w:rPr>
          <w:b/>
          <w:sz w:val="21"/>
        </w:rPr>
        <w:t>违约责任与赔偿损失</w:t>
      </w:r>
    </w:p>
    <w:p>
      <w:pPr>
        <w:pStyle w:val="null3"/>
        <w:ind w:left="855"/>
        <w:jc w:val="both"/>
      </w:pPr>
      <w:r>
        <w:rPr>
          <w:sz w:val="21"/>
        </w:rPr>
        <w:t>1.</w:t>
      </w:r>
      <w:r>
        <w:rPr>
          <w:sz w:val="21"/>
        </w:rPr>
        <w:t>乙方提供的服务不符合本合同规定的，甲方有权拒收，并且乙方须向甲方方支付本合同总价</w:t>
      </w:r>
      <w:r>
        <w:rPr>
          <w:sz w:val="21"/>
        </w:rPr>
        <w:t>5%</w:t>
      </w:r>
      <w:r>
        <w:rPr>
          <w:sz w:val="21"/>
        </w:rPr>
        <w:t>的违约金。</w:t>
      </w:r>
    </w:p>
    <w:p>
      <w:pPr>
        <w:pStyle w:val="null3"/>
        <w:ind w:left="855"/>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left="855"/>
        <w:jc w:val="both"/>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left="855"/>
        <w:jc w:val="both"/>
      </w:pPr>
      <w:r>
        <w:rPr>
          <w:sz w:val="21"/>
        </w:rPr>
        <w:t>4.</w:t>
      </w:r>
      <w:r>
        <w:rPr>
          <w:sz w:val="21"/>
        </w:rPr>
        <w:t>其它违约责任按《中华人民</w:t>
      </w:r>
      <w:r>
        <w:rPr>
          <w:sz w:val="21"/>
        </w:rPr>
        <w:t>共和国合同法》处理。</w:t>
      </w:r>
    </w:p>
    <w:p>
      <w:pPr>
        <w:pStyle w:val="null3"/>
        <w:ind w:left="855"/>
        <w:jc w:val="both"/>
      </w:pPr>
      <w:r>
        <w:rPr>
          <w:b/>
          <w:sz w:val="21"/>
        </w:rPr>
        <w:t>争议的解决</w:t>
      </w:r>
    </w:p>
    <w:p>
      <w:pPr>
        <w:pStyle w:val="null3"/>
        <w:ind w:firstLine="480"/>
        <w:jc w:val="both"/>
      </w:pPr>
      <w:r>
        <w:rPr>
          <w:sz w:val="21"/>
        </w:rPr>
        <w:t>合同执行过程中发生的任何争议，如双方不能通过友好协商解决，按相关法律法规处理。</w:t>
      </w:r>
    </w:p>
    <w:p>
      <w:pPr>
        <w:pStyle w:val="null3"/>
        <w:ind w:left="855"/>
        <w:jc w:val="both"/>
      </w:pPr>
      <w:r>
        <w:rPr>
          <w:b/>
          <w:sz w:val="21"/>
        </w:rPr>
        <w:t>不可抗力</w:t>
      </w:r>
    </w:p>
    <w:p>
      <w:pPr>
        <w:pStyle w:val="null3"/>
        <w:ind w:left="855"/>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b/>
          <w:sz w:val="21"/>
        </w:rPr>
        <w:t>税费</w:t>
      </w:r>
    </w:p>
    <w:p>
      <w:pPr>
        <w:pStyle w:val="null3"/>
        <w:ind w:left="855"/>
        <w:jc w:val="both"/>
      </w:pPr>
      <w:r>
        <w:rPr>
          <w:sz w:val="21"/>
        </w:rPr>
        <w:t>1.</w:t>
      </w:r>
      <w:r>
        <w:rPr>
          <w:sz w:val="21"/>
        </w:rPr>
        <w:t>在中国境内、外发生的与本合同执行有关的一切税费均由乙方负担。</w:t>
      </w:r>
    </w:p>
    <w:p>
      <w:pPr>
        <w:pStyle w:val="null3"/>
        <w:ind w:left="855"/>
        <w:jc w:val="both"/>
      </w:pPr>
      <w:r>
        <w:rPr>
          <w:b/>
          <w:sz w:val="21"/>
        </w:rPr>
        <w:t>其它</w:t>
      </w:r>
    </w:p>
    <w:p>
      <w:pPr>
        <w:pStyle w:val="null3"/>
        <w:ind w:left="855"/>
        <w:jc w:val="both"/>
      </w:pPr>
      <w:r>
        <w:rPr>
          <w:sz w:val="21"/>
        </w:rPr>
        <w:t>1.</w:t>
      </w:r>
      <w:r>
        <w:rPr>
          <w:sz w:val="21"/>
        </w:rPr>
        <w:t>本合同所有附件、招标文件、投标文件、中标通知书均为合同的有效组成部分，与本合同具有同等法律效力。</w:t>
      </w:r>
    </w:p>
    <w:p>
      <w:pPr>
        <w:pStyle w:val="null3"/>
        <w:ind w:left="855"/>
        <w:jc w:val="both"/>
      </w:pPr>
      <w:r>
        <w:rPr>
          <w:sz w:val="21"/>
        </w:rPr>
        <w:t>2.</w:t>
      </w:r>
      <w:r>
        <w:rPr>
          <w:sz w:val="21"/>
        </w:rPr>
        <w:t>在执行本合同的过程中，所有经双方签署确认的文件（包括会议纪要、补充协议、往来信函）即成为本合同的有效组成部分。</w:t>
      </w:r>
    </w:p>
    <w:p>
      <w:pPr>
        <w:pStyle w:val="null3"/>
        <w:ind w:left="855"/>
        <w:jc w:val="both"/>
      </w:pPr>
      <w:r>
        <w:rPr>
          <w:sz w:val="21"/>
        </w:rPr>
        <w:t>3.</w:t>
      </w:r>
      <w:r>
        <w:rPr>
          <w:sz w:val="21"/>
        </w:rPr>
        <w:t>如一方地址、电话、传真号码有变更，应在变更当日内书面通知对方，否则，应承担相应责任。</w:t>
      </w:r>
    </w:p>
    <w:p>
      <w:pPr>
        <w:pStyle w:val="null3"/>
        <w:ind w:left="855"/>
        <w:jc w:val="both"/>
      </w:pPr>
      <w:r>
        <w:rPr>
          <w:sz w:val="21"/>
        </w:rPr>
        <w:t>4.</w:t>
      </w:r>
      <w:r>
        <w:rPr>
          <w:sz w:val="21"/>
        </w:rPr>
        <w:t>除甲方事先书面同意外，乙方不得部分或全部转让其应履行的合同项下的义务。</w:t>
      </w:r>
    </w:p>
    <w:p>
      <w:pPr>
        <w:pStyle w:val="null3"/>
        <w:ind w:left="855"/>
        <w:jc w:val="both"/>
      </w:pPr>
      <w:r>
        <w:rPr>
          <w:b/>
          <w:sz w:val="21"/>
        </w:rPr>
        <w:t>合同生效：</w:t>
      </w:r>
    </w:p>
    <w:p>
      <w:pPr>
        <w:pStyle w:val="null3"/>
        <w:ind w:left="855"/>
        <w:jc w:val="both"/>
      </w:pPr>
      <w:r>
        <w:rPr>
          <w:sz w:val="21"/>
        </w:rPr>
        <w:t>1.</w:t>
      </w:r>
      <w:r>
        <w:rPr>
          <w:sz w:val="21"/>
        </w:rPr>
        <w:t>本合同在甲乙双方法人代表或其授权代表签字盖章后生效。</w:t>
      </w:r>
    </w:p>
    <w:p>
      <w:pPr>
        <w:pStyle w:val="null3"/>
        <w:ind w:left="855"/>
        <w:jc w:val="both"/>
      </w:pPr>
      <w:r>
        <w:rPr>
          <w:sz w:val="21"/>
        </w:rPr>
        <w:t>2.</w:t>
      </w:r>
      <w:r>
        <w:rPr>
          <w:sz w:val="21"/>
        </w:rPr>
        <w:t>合同一式份。</w:t>
      </w: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b/>
          <w:sz w:val="21"/>
        </w:rPr>
        <w:t>代表：</w:t>
      </w:r>
      <w:r>
        <w:rPr>
          <w:b/>
          <w:sz w:val="21"/>
        </w:rPr>
        <w:t xml:space="preserve">                              </w:t>
      </w:r>
      <w:r>
        <w:rPr>
          <w:b/>
          <w:sz w:val="21"/>
        </w:rPr>
        <w:t>代表：</w:t>
      </w:r>
    </w:p>
    <w:p>
      <w:pPr>
        <w:pStyle w:val="null3"/>
        <w:ind w:firstLine="480"/>
        <w:jc w:val="both"/>
      </w:pPr>
      <w:r>
        <w:rPr>
          <w:sz w:val="21"/>
        </w:rPr>
        <w:t>签定地点：</w:t>
      </w:r>
    </w:p>
    <w:p>
      <w:pPr>
        <w:pStyle w:val="null3"/>
        <w:ind w:firstLine="480"/>
        <w:jc w:val="both"/>
      </w:pPr>
      <w:r>
        <w:rPr>
          <w:sz w:val="21"/>
        </w:rPr>
        <w:t>签定日期：　　　年　　月　　日</w:t>
      </w:r>
      <w:r>
        <w:rPr>
          <w:sz w:val="21"/>
        </w:rPr>
        <w:t xml:space="preserve">                       </w:t>
      </w:r>
      <w:r>
        <w:rPr>
          <w:sz w:val="21"/>
        </w:rPr>
        <w:t>签定日期：　　　年　　月　　日</w:t>
      </w:r>
    </w:p>
    <w:p>
      <w:pPr>
        <w:pStyle w:val="null3"/>
        <w:ind w:firstLine="480"/>
        <w:jc w:val="both"/>
      </w:pPr>
      <w:r>
        <w:rPr>
          <w:sz w:val="21"/>
        </w:rPr>
        <w:t xml:space="preserve">                                    开户名称：</w:t>
      </w:r>
    </w:p>
    <w:p>
      <w:pPr>
        <w:pStyle w:val="null3"/>
        <w:ind w:firstLine="480"/>
        <w:jc w:val="both"/>
      </w:pPr>
      <w:r>
        <w:rPr>
          <w:sz w:val="21"/>
        </w:rPr>
        <w:t xml:space="preserve">                                     银行账号：</w:t>
      </w:r>
    </w:p>
    <w:p>
      <w:pPr>
        <w:pStyle w:val="null3"/>
        <w:ind w:firstLine="480"/>
        <w:jc w:val="both"/>
      </w:pPr>
      <w:r>
        <w:rPr>
          <w:sz w:val="21"/>
        </w:rPr>
        <w:t xml:space="preserve">                                     </w:t>
      </w:r>
      <w:r>
        <w:rPr>
          <w:sz w:val="21"/>
        </w:rPr>
        <w:t>开户行</w:t>
      </w:r>
      <w:r>
        <w:rPr>
          <w:sz w:val="21"/>
        </w:rPr>
        <w:t>：</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442000-2024-01024</w:t>
      </w:r>
    </w:p>
    <w:p>
      <w:pPr>
        <w:pStyle w:val="null3"/>
        <w:ind w:firstLine="480"/>
        <w:jc w:val="center"/>
        <w:outlineLvl w:val="3"/>
      </w:pPr>
      <w:r>
        <w:rPr>
          <w:b/>
          <w:sz w:val="24"/>
        </w:rPr>
        <w:t>采购项目编号：</w:t>
      </w:r>
      <w:r>
        <w:rPr>
          <w:b/>
          <w:sz w:val="24"/>
        </w:rPr>
        <w:t>RF2024A044GK</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广东瑞峰项目管理咨询有限公司</w:t>
      </w:r>
    </w:p>
    <w:p>
      <w:pPr>
        <w:pStyle w:val="null3"/>
        <w:ind w:firstLine="480"/>
      </w:pPr>
      <w:r>
        <w:rPr/>
        <w:t>你方组织的</w:t>
      </w:r>
      <w:r>
        <w:rPr>
          <w:u w:val="single"/>
        </w:rPr>
        <w:t>“</w:t>
      </w:r>
      <w:r>
        <w:rPr>
          <w:u w:val="single"/>
        </w:rPr>
        <w:t>中山市2024-2026年政策性森林保险承保机构资格采购项目</w:t>
      </w:r>
      <w:r>
        <w:rPr>
          <w:u w:val="single"/>
        </w:rPr>
        <w:t>”</w:t>
      </w:r>
      <w:r>
        <w:rPr/>
        <w:t>项目的招标[采购项目编号为：</w:t>
      </w:r>
      <w:r>
        <w:rPr>
          <w:u w:val="single"/>
        </w:rPr>
        <w:t>RF2024A044GK</w:t>
      </w:r>
      <w:r>
        <w:rPr/>
        <w:t>]，我方愿参与投标。</w:t>
      </w:r>
    </w:p>
    <w:p>
      <w:pPr>
        <w:pStyle w:val="null3"/>
        <w:ind w:firstLine="480"/>
      </w:pPr>
      <w:r>
        <w:rPr/>
        <w:t>我方确认收到贵方提供的</w:t>
      </w:r>
      <w:r>
        <w:rPr>
          <w:u w:val="single"/>
        </w:rPr>
        <w:t>“</w:t>
      </w:r>
      <w:r>
        <w:rPr>
          <w:u w:val="single"/>
        </w:rPr>
        <w:t>中山市2024-2026年政策性森林保险承保机构资格采购项目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广东瑞峰项目管理咨询有限公司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中山市2024-2026年政策性森林保险承保机构资格采购项目</w:t>
      </w:r>
      <w:r>
        <w:rPr/>
        <w:t>”项目采购[采购项目编号为</w:t>
      </w:r>
      <w:r>
        <w:rPr/>
        <w:t>RF2024A044GK</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广东瑞峰项目管理咨询有限公司</w:t>
      </w:r>
    </w:p>
    <w:p>
      <w:pPr>
        <w:pStyle w:val="null3"/>
        <w:ind w:firstLine="480"/>
      </w:pPr>
      <w:r>
        <w:rPr/>
        <w:t>如果我方在贵采购代理机构组织的</w:t>
      </w:r>
      <w:r>
        <w:rPr/>
        <w:t>中山市2024-2026年政策性森林保险承保机构资格采购项目</w:t>
      </w:r>
      <w:r>
        <w:rPr/>
        <w:t>招标中获中标（采购项目编号：</w:t>
      </w:r>
      <w:r>
        <w:rPr/>
        <w:t>RF2024A044GK</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广东瑞峰项目管理咨询有限公司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广东瑞峰项目管理咨询有限公司</w:t>
      </w:r>
    </w:p>
    <w:p>
      <w:pPr>
        <w:pStyle w:val="null3"/>
        <w:ind w:firstLine="480"/>
      </w:pPr>
      <w:r>
        <w:rPr/>
        <w:t>我单位已登记并准备参与“</w:t>
      </w:r>
      <w:r>
        <w:rPr/>
        <w:t>中山市2024-2026年政策性森林保险承保机构资格采购项目</w:t>
      </w:r>
      <w:r>
        <w:rPr/>
        <w:t>”项目（采购项目编号：</w:t>
      </w:r>
      <w:r>
        <w:rPr/>
        <w:t>RF2024A044GK</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