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Lines="50" w:afterLines="5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01包：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技术要求</w:t>
      </w:r>
    </w:p>
    <w:p>
      <w:pPr>
        <w:ind w:left="-199" w:leftChars="-95" w:firstLine="0" w:firstLineChars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（一）采购清单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722"/>
        <w:gridCol w:w="1971"/>
        <w:gridCol w:w="1971"/>
        <w:gridCol w:w="1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漂浮水带（16-65-20）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盘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灭火手套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双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无齿锯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核心产品</w:t>
            </w:r>
          </w:p>
        </w:tc>
      </w:tr>
    </w:tbl>
    <w:p>
      <w:pPr>
        <w:ind w:left="-199" w:leftChars="-95" w:firstLine="0" w:firstLineChars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（二）技术要求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jc w:val="left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漂浮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水带（16-65-20）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货物名称：消防水带（16-65-20）(采购数量：5盘)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产地：国产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主要技术规格、参数及要求：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3.1总体性能符合现行GB 6246-2011《消防水带》标准的要求；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配置水带接口必须符合GB 12514.1-2005《消防接口》标准,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提供检验机构出具的检测报告和产品合格证</w:t>
      </w:r>
      <w:r>
        <w:rPr>
          <w:rFonts w:hint="eastAsia" w:ascii="仿宋" w:hAnsi="仿宋" w:eastAsia="仿宋" w:cs="仿宋"/>
          <w:sz w:val="24"/>
          <w:szCs w:val="24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3.2设计工作压力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1.6Mpa；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3.3每根水带配有65型快速接口，每个接口绑扎不少于3道，工作压力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1.6Mpa时不应发生渗漏，爆破或滑脱；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3.4水带长度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20m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3.5重量（含快速接口）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4.5kg；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</w:rPr>
        <w:t>提供中文使用说明书，含装备简介、使用注意事项及维护保养等内容。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2、灭火手套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货物名称：消防手套（采购数量：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38</w:t>
      </w:r>
      <w:r>
        <w:rPr>
          <w:rFonts w:hint="eastAsia" w:ascii="仿宋" w:hAnsi="仿宋" w:eastAsia="仿宋" w:cs="仿宋"/>
          <w:bCs/>
          <w:sz w:val="24"/>
          <w:szCs w:val="24"/>
        </w:rPr>
        <w:t>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产地：国产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主要技术规格、参数及要求：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3.1</w:t>
      </w:r>
      <w:r>
        <w:rPr>
          <w:rFonts w:hint="eastAsia" w:ascii="仿宋" w:hAnsi="仿宋" w:eastAsia="仿宋" w:cs="仿宋"/>
          <w:bCs/>
          <w:sz w:val="24"/>
          <w:szCs w:val="24"/>
        </w:rPr>
        <w:t>符合XF7-2004《消防手套》标准的要求，</w:t>
      </w:r>
      <w:r>
        <w:rPr>
          <w:rFonts w:hint="eastAsia" w:ascii="仿宋" w:hAnsi="仿宋" w:eastAsia="仿宋" w:cs="仿宋"/>
          <w:b/>
          <w:bCs w:val="0"/>
          <w:sz w:val="24"/>
          <w:szCs w:val="24"/>
        </w:rPr>
        <w:t>提供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国家认可的</w:t>
      </w:r>
      <w:r>
        <w:rPr>
          <w:rFonts w:hint="eastAsia" w:ascii="仿宋" w:hAnsi="仿宋" w:eastAsia="仿宋" w:cs="仿宋"/>
          <w:b/>
          <w:bCs w:val="0"/>
          <w:sz w:val="24"/>
          <w:szCs w:val="24"/>
        </w:rPr>
        <w:t>检测机构出具的检测报告复印件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佐证</w:t>
      </w:r>
      <w:r>
        <w:rPr>
          <w:rFonts w:hint="eastAsia" w:ascii="仿宋" w:hAnsi="仿宋" w:eastAsia="仿宋" w:cs="仿宋"/>
          <w:bCs/>
          <w:sz w:val="24"/>
          <w:szCs w:val="24"/>
        </w:rPr>
        <w:t>；注：由于GA7-2004与XF7-2004在内容上完全一致，仅是名称不同，因此也可提供符合“GA”标准且在有效时间内的检测报告；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3.2由外层、防水隔热层和衬里组成；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3.3手套为分指式弯指设计，内胆与外层紧密整体粘合,手掌指尖一片式翻转手指背，指尖无缝设计，手掌为黑色,手背藏蓝色，潘通色号为PANTONE 19-4013 TCX Dark Navy，色差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3级；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3.4手掌结构由外向里分为三层：第一层采用防火阻燃黑色牛二层皮或阻燃芳纶纤维，耐磨、防割、防刺、防水，柔软、耐水洗，洗后搓揉柔软；第二层为阻燃防水层，结实，耐用，能阻止一般化学液体和人体血液病源体的渗透；第三层为间位芳纶和对位芳纶双面针织布，隔热性能好，防火，耐切割，柔软，透气，舒适有弹性保护消防员手部免受热伤害；手背由外向里分为五层：第一层：高反光阻燃反光带，便于黑暗环境中辨识；第二、三层为间位芳纶和对位芳纶针织布，防火、防割；第四层为阻燃防水层（同手掌）。第五层：碳纤维针织布，柔软、透气、舒适、有弹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3.5损毁长度：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bCs/>
          <w:sz w:val="24"/>
          <w:szCs w:val="24"/>
        </w:rPr>
        <w:t>100mm，续燃和阻燃时间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bCs/>
          <w:sz w:val="24"/>
          <w:szCs w:val="24"/>
        </w:rPr>
        <w:t>2s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3.6整体热防护性能TPP数值(cal/cm²)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20；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3.7耐热性能：在实验温度180℃下，收缩率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bCs/>
          <w:sz w:val="24"/>
          <w:szCs w:val="24"/>
        </w:rPr>
        <w:t>5％；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3.8耐磨性能（循环次数）：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2000；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3.9耐切割性能（N）：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2；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3.10耐撕破性能（N）：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50；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3.11耐机械穿刺性能（N）：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bCs/>
          <w:sz w:val="24"/>
          <w:szCs w:val="24"/>
        </w:rPr>
        <w:t>60；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3.12耐静水压性能：7KPa/5min内不出现水滴；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3.13整体防水性能：手套无渗漏；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3.14内里稳定性能：正常工作时，内里防水袋外壳不分离；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3.15供货前，须主动对接使用单位，确保满足用户需求。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3、无齿锯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货物名称：无齿锯（采购数量：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4"/>
          <w:szCs w:val="24"/>
        </w:rPr>
        <w:t>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产地：国产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sz w:val="24"/>
          <w:szCs w:val="24"/>
        </w:rPr>
        <w:t>主要技术规格、参数及要求：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60" w:lineRule="exact"/>
        <w:jc w:val="left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3.1总体性能符合市场准入标准的要求，提供产品合格证；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3.2功率</w:t>
      </w:r>
      <w:r>
        <w:rPr>
          <w:rFonts w:hint="eastAsia" w:ascii="仿宋" w:hAnsi="仿宋" w:eastAsia="仿宋" w:cs="仿宋"/>
          <w:bCs/>
          <w:sz w:val="24"/>
          <w:szCs w:val="24"/>
        </w:rPr>
        <w:t>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</w:rPr>
        <w:t>5kW；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3.3锯片：350/400mm；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3.4切割深度：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</w:rPr>
        <w:t>125/145mm；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3.5配有备用火花塞1个、备用原装锯片（350mm、400mm）各1片、金刚石锯片1片；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3.6重量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kern w:val="0"/>
          <w:sz w:val="24"/>
          <w:szCs w:val="24"/>
        </w:rPr>
        <w:t>14kg；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3.7引擎：风冷二冲程引擎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460" w:lineRule="exac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3.8提供中文使用说明书，含装备简介、使用注意事项及维护保养等内容。</w:t>
      </w:r>
    </w:p>
    <w:p>
      <w:pPr>
        <w:rPr>
          <w:rFonts w:hint="eastAsia"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</w:rPr>
        <w:t>注：以上“技术要求”为实质性要求，必须完全满足或优于，否则响应无效。</w:t>
      </w:r>
    </w:p>
    <w:p>
      <w:pPr>
        <w:pStyle w:val="2"/>
        <w:jc w:val="center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DE2N2YwNDJlODk2MzFhYTQwNmRlZTc0YzA3YTAifQ=="/>
  </w:docVars>
  <w:rsids>
    <w:rsidRoot w:val="00000000"/>
    <w:rsid w:val="2ABF7CDA"/>
    <w:rsid w:val="6FB9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40" w:lineRule="exact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keepNext/>
      <w:keepLines/>
      <w:spacing w:before="260" w:after="260" w:line="500" w:lineRule="exact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Body Text"/>
    <w:basedOn w:val="1"/>
    <w:next w:val="5"/>
    <w:qFormat/>
    <w:uiPriority w:val="99"/>
    <w:pPr>
      <w:autoSpaceDE w:val="0"/>
      <w:autoSpaceDN w:val="0"/>
      <w:adjustRightInd w:val="0"/>
      <w:jc w:val="center"/>
      <w:textAlignment w:val="baseline"/>
    </w:pPr>
    <w:rPr>
      <w:rFonts w:asciiTheme="minorHAnsi" w:hAnsiTheme="minorHAnsi" w:eastAsiaTheme="minorEastAsia"/>
      <w:sz w:val="24"/>
      <w:szCs w:val="24"/>
    </w:rPr>
  </w:style>
  <w:style w:type="paragraph" w:customStyle="1" w:styleId="5">
    <w:name w:val="Default"/>
    <w:qFormat/>
    <w:uiPriority w:val="99"/>
    <w:pPr>
      <w:widowControl w:val="0"/>
      <w:autoSpaceDE w:val="0"/>
      <w:autoSpaceDN w:val="0"/>
      <w:adjustRightInd w:val="0"/>
      <w:spacing w:line="440" w:lineRule="exact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1713</Words>
  <Characters>2095</Characters>
  <Lines>0</Lines>
  <Paragraphs>0</Paragraphs>
  <TotalTime>1</TotalTime>
  <ScaleCrop>false</ScaleCrop>
  <LinksUpToDate>false</LinksUpToDate>
  <CharactersWithSpaces>2104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2022-10-09T10:16:16Z</dcterms:created>
  <dc:creator>Administrator</dc:creator>
  <cp:lastModifiedBy>鼎跃-申宝祥</cp:lastModifiedBy>
  <dcterms:modified xsi:type="dcterms:W3CDTF">2022-10-09T10:18:19Z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289724D075E74805A6C5D52B84F3113C</vt:lpwstr>
  </property>
</Properties>
</file>