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spacing w:before="120" w:after="120" w:line="360" w:lineRule="auto"/>
        <w:jc w:val="center"/>
        <w:rPr>
          <w:rFonts w:hint="eastAsia" w:ascii="华文宋体" w:hAnsi="华文宋体" w:eastAsia="华文宋体"/>
          <w:kern w:val="0"/>
          <w:sz w:val="36"/>
          <w:szCs w:val="36"/>
          <w:lang w:val="zh-CN"/>
        </w:rPr>
      </w:pPr>
      <w:bookmarkStart w:id="0" w:name="_Toc16523"/>
      <w:r>
        <w:rPr>
          <w:rFonts w:hint="eastAsia" w:ascii="华文宋体" w:hAnsi="华文宋体" w:eastAsia="华文宋体"/>
          <w:kern w:val="0"/>
          <w:sz w:val="36"/>
          <w:szCs w:val="36"/>
          <w:lang w:val="zh-CN"/>
        </w:rPr>
        <w:t>第一章  投标邀请</w:t>
      </w:r>
      <w:bookmarkEnd w:id="0"/>
    </w:p>
    <w:p>
      <w:pPr>
        <w:ind w:firstLine="480"/>
        <w:rPr>
          <w:rFonts w:hint="eastAsia" w:ascii="华文宋体" w:hAnsi="华文宋体" w:eastAsia="华文宋体" w:cs="Arial"/>
          <w:kern w:val="0"/>
          <w:sz w:val="24"/>
        </w:rPr>
      </w:pPr>
      <w:r>
        <w:rPr>
          <w:rFonts w:hint="eastAsia" w:ascii="华文宋体" w:hAnsi="华文宋体" w:eastAsia="华文宋体" w:cs="Arial"/>
          <w:kern w:val="0"/>
          <w:sz w:val="24"/>
        </w:rPr>
        <w:t>四川宏捷招标代理有限公司受</w:t>
      </w:r>
      <w:r>
        <w:rPr>
          <w:rFonts w:hint="eastAsia" w:ascii="华文宋体" w:hAnsi="华文宋体" w:eastAsia="华文宋体" w:cs="Arial"/>
          <w:kern w:val="0"/>
          <w:sz w:val="24"/>
          <w:u w:val="single"/>
        </w:rPr>
        <w:t>天府第七中学</w:t>
      </w:r>
      <w:r>
        <w:rPr>
          <w:rFonts w:hint="eastAsia" w:ascii="华文宋体" w:hAnsi="华文宋体" w:eastAsia="华文宋体" w:cs="Arial"/>
          <w:kern w:val="0"/>
          <w:sz w:val="24"/>
        </w:rPr>
        <w:t>的委托，拟对</w:t>
      </w:r>
      <w:r>
        <w:rPr>
          <w:rFonts w:hint="eastAsia" w:ascii="华文宋体" w:hAnsi="华文宋体" w:eastAsia="华文宋体" w:cs="Arial"/>
          <w:kern w:val="0"/>
          <w:sz w:val="24"/>
          <w:u w:val="single"/>
        </w:rPr>
        <w:t>天府第七中学教室家具采购项目</w:t>
      </w:r>
      <w:r>
        <w:rPr>
          <w:rFonts w:hint="eastAsia" w:ascii="华文宋体" w:hAnsi="华文宋体" w:eastAsia="华文宋体" w:cs="Arial"/>
          <w:kern w:val="0"/>
          <w:sz w:val="24"/>
        </w:rPr>
        <w:t>进行国内公开招标，兹邀请符合本次招标要求的供应商参加投标。</w:t>
      </w:r>
    </w:p>
    <w:p>
      <w:pPr>
        <w:numPr>
          <w:ilvl w:val="0"/>
          <w:numId w:val="1"/>
        </w:numPr>
        <w:ind w:firstLine="480"/>
        <w:rPr>
          <w:rFonts w:hint="eastAsia" w:ascii="华文宋体" w:hAnsi="华文宋体" w:eastAsia="华文宋体" w:cs="Arial"/>
          <w:b/>
          <w:kern w:val="0"/>
          <w:sz w:val="24"/>
        </w:rPr>
      </w:pPr>
      <w:r>
        <w:rPr>
          <w:rFonts w:hint="eastAsia" w:ascii="华文宋体" w:hAnsi="华文宋体" w:eastAsia="华文宋体" w:cs="Arial"/>
          <w:b/>
          <w:kern w:val="0"/>
          <w:sz w:val="24"/>
        </w:rPr>
        <w:t>项目编号：</w:t>
      </w:r>
      <w:r>
        <w:rPr>
          <w:rFonts w:hint="eastAsia" w:ascii="华文宋体" w:hAnsi="华文宋体" w:eastAsia="华文宋体" w:cs="Arial"/>
          <w:kern w:val="0"/>
          <w:sz w:val="24"/>
        </w:rPr>
        <w:t>川宏采招（自）【2018】01-001号</w:t>
      </w:r>
    </w:p>
    <w:p>
      <w:pPr>
        <w:numPr>
          <w:ilvl w:val="0"/>
          <w:numId w:val="1"/>
        </w:numPr>
        <w:ind w:firstLine="480"/>
        <w:rPr>
          <w:rFonts w:hint="eastAsia" w:ascii="华文宋体" w:hAnsi="华文宋体" w:eastAsia="华文宋体" w:cs="Arial"/>
          <w:kern w:val="0"/>
          <w:sz w:val="24"/>
        </w:rPr>
      </w:pPr>
      <w:r>
        <w:rPr>
          <w:rFonts w:hint="eastAsia" w:ascii="华文宋体" w:hAnsi="华文宋体" w:eastAsia="华文宋体" w:cs="Arial"/>
          <w:b/>
          <w:kern w:val="0"/>
          <w:sz w:val="24"/>
        </w:rPr>
        <w:t>项目名称：</w:t>
      </w:r>
      <w:r>
        <w:rPr>
          <w:rFonts w:hint="eastAsia" w:ascii="华文宋体" w:hAnsi="华文宋体" w:eastAsia="华文宋体" w:cs="Arial"/>
          <w:kern w:val="0"/>
          <w:sz w:val="24"/>
        </w:rPr>
        <w:t>天府第七中学教室家具采购项目</w:t>
      </w:r>
    </w:p>
    <w:p>
      <w:pPr>
        <w:ind w:firstLine="480"/>
        <w:rPr>
          <w:rFonts w:hint="eastAsia" w:ascii="华文宋体" w:hAnsi="华文宋体" w:eastAsia="华文宋体"/>
          <w:b/>
          <w:color w:val="000000"/>
          <w:sz w:val="24"/>
        </w:rPr>
      </w:pPr>
      <w:r>
        <w:rPr>
          <w:rFonts w:hint="eastAsia" w:ascii="华文宋体" w:hAnsi="华文宋体" w:eastAsia="华文宋体" w:cs="Arial"/>
          <w:b/>
          <w:kern w:val="0"/>
          <w:sz w:val="24"/>
        </w:rPr>
        <w:t>三、招标项目简介：</w:t>
      </w:r>
      <w:r>
        <w:rPr>
          <w:rFonts w:hint="eastAsia" w:ascii="华文宋体" w:hAnsi="华文宋体" w:eastAsia="华文宋体" w:cs="Arial"/>
          <w:kern w:val="0"/>
          <w:sz w:val="24"/>
        </w:rPr>
        <w:t>天府第七中学教室家具采购项目，本项目共分1个包。 (详见招标文件第六章)。</w:t>
      </w:r>
    </w:p>
    <w:p>
      <w:pPr>
        <w:ind w:firstLine="480"/>
        <w:rPr>
          <w:rFonts w:hint="eastAsia" w:ascii="华文宋体" w:hAnsi="华文宋体" w:eastAsia="华文宋体"/>
          <w:b/>
          <w:color w:val="000000"/>
          <w:sz w:val="24"/>
        </w:rPr>
      </w:pPr>
      <w:r>
        <w:rPr>
          <w:rFonts w:hint="eastAsia" w:ascii="华文宋体" w:hAnsi="华文宋体" w:eastAsia="华文宋体" w:cs="Arial"/>
          <w:b/>
          <w:kern w:val="0"/>
          <w:sz w:val="24"/>
        </w:rPr>
        <w:t>四、投标人参加本次政府采购应具备下列条件：</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1、具有独立承担民事责任的能力；</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2、具有良好的商业信誉和健全的财务会计制度；</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3、具有履行合同所必须的设备和专业技术能力；</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4、具有依法缴纳税收和社会保障资金的良好记录；</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5、参加本次政府采购活动前三年内，在经营活动中没有重大违法记录；</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6、法律、行政法规规定的其他条件；</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7、投标人无行贿犯罪记录；</w:t>
      </w:r>
    </w:p>
    <w:p>
      <w:pPr>
        <w:rPr>
          <w:rFonts w:hint="eastAsia" w:ascii="华文宋体" w:hAnsi="华文宋体" w:eastAsia="华文宋体" w:cs="Arial"/>
          <w:b/>
          <w:kern w:val="0"/>
          <w:sz w:val="24"/>
        </w:rPr>
      </w:pPr>
      <w:r>
        <w:rPr>
          <w:rFonts w:hint="eastAsia" w:ascii="华文宋体" w:hAnsi="华文宋体" w:eastAsia="华文宋体" w:cs="Arial"/>
          <w:b/>
          <w:kern w:val="0"/>
          <w:sz w:val="24"/>
        </w:rPr>
        <w:t xml:space="preserve">    五、招标文件售价：</w:t>
      </w:r>
    </w:p>
    <w:p>
      <w:pPr>
        <w:autoSpaceDE w:val="0"/>
        <w:autoSpaceDN w:val="0"/>
        <w:adjustRightInd w:val="0"/>
        <w:ind w:firstLine="480" w:firstLineChars="200"/>
        <w:jc w:val="left"/>
        <w:rPr>
          <w:rFonts w:hint="eastAsia" w:ascii="华文宋体" w:hAnsi="华文宋体" w:eastAsia="华文宋体" w:cs="Arial"/>
          <w:kern w:val="0"/>
          <w:sz w:val="24"/>
        </w:rPr>
      </w:pPr>
      <w:r>
        <w:rPr>
          <w:rFonts w:hint="eastAsia" w:ascii="华文宋体" w:hAnsi="华文宋体" w:eastAsia="华文宋体" w:cs="Arial"/>
          <w:kern w:val="0"/>
          <w:sz w:val="24"/>
        </w:rPr>
        <w:t>人民币</w:t>
      </w:r>
      <w:r>
        <w:rPr>
          <w:rFonts w:ascii="华文宋体" w:hAnsi="华文宋体" w:eastAsia="华文宋体" w:cs="Arial"/>
          <w:kern w:val="0"/>
          <w:sz w:val="24"/>
        </w:rPr>
        <w:t>5</w:t>
      </w:r>
      <w:r>
        <w:rPr>
          <w:rFonts w:hint="eastAsia" w:ascii="华文宋体" w:hAnsi="华文宋体" w:eastAsia="华文宋体" w:cs="Arial"/>
          <w:kern w:val="0"/>
          <w:sz w:val="24"/>
        </w:rPr>
        <w:t>00元/份（招标文件售后不退，投标主体资格不得转让）。</w:t>
      </w:r>
    </w:p>
    <w:p>
      <w:pPr>
        <w:rPr>
          <w:rFonts w:hint="eastAsia" w:ascii="华文宋体" w:hAnsi="华文宋体" w:eastAsia="华文宋体" w:cs="Arial"/>
          <w:b/>
          <w:kern w:val="0"/>
          <w:sz w:val="24"/>
        </w:rPr>
      </w:pPr>
      <w:r>
        <w:rPr>
          <w:rFonts w:hint="eastAsia" w:ascii="华文宋体" w:hAnsi="华文宋体" w:eastAsia="华文宋体" w:cs="Arial"/>
          <w:b/>
          <w:kern w:val="0"/>
          <w:sz w:val="24"/>
        </w:rPr>
        <w:t xml:space="preserve">    六、招标文件发售和获取方式：</w:t>
      </w:r>
    </w:p>
    <w:p>
      <w:pPr>
        <w:ind w:firstLine="480" w:firstLineChars="200"/>
        <w:rPr>
          <w:rFonts w:ascii="华文宋体" w:hAnsi="华文宋体" w:eastAsia="华文宋体" w:cs="Arial"/>
          <w:kern w:val="0"/>
          <w:sz w:val="24"/>
          <w:szCs w:val="22"/>
        </w:rPr>
      </w:pPr>
      <w:r>
        <w:rPr>
          <w:rFonts w:hint="eastAsia" w:ascii="华文宋体" w:hAnsi="华文宋体" w:eastAsia="华文宋体" w:cs="Arial"/>
          <w:kern w:val="0"/>
          <w:sz w:val="24"/>
        </w:rPr>
        <w:t xml:space="preserve">   </w:t>
      </w:r>
      <w:r>
        <w:rPr>
          <w:rFonts w:hint="eastAsia" w:ascii="华文宋体" w:hAnsi="华文宋体" w:eastAsia="华文宋体" w:cs="Arial"/>
          <w:kern w:val="0"/>
          <w:sz w:val="24"/>
          <w:szCs w:val="22"/>
        </w:rPr>
        <w:t>现场发售，不提供邮寄发售。磋商文件自</w:t>
      </w:r>
      <w:r>
        <w:rPr>
          <w:rFonts w:hint="eastAsia" w:ascii="华文宋体" w:hAnsi="华文宋体" w:eastAsia="华文宋体" w:cs="Arial"/>
          <w:color w:val="FF0000"/>
          <w:kern w:val="0"/>
          <w:sz w:val="24"/>
          <w:szCs w:val="22"/>
          <w:u w:val="single"/>
        </w:rPr>
        <w:t>2018年</w:t>
      </w:r>
      <w:r>
        <w:rPr>
          <w:rFonts w:hint="eastAsia" w:ascii="华文宋体" w:hAnsi="华文宋体" w:eastAsia="华文宋体" w:cs="Arial"/>
          <w:color w:val="FF0000"/>
          <w:kern w:val="0"/>
          <w:sz w:val="24"/>
          <w:szCs w:val="22"/>
          <w:u w:val="single"/>
          <w:lang w:val="en-US" w:eastAsia="zh-CN"/>
        </w:rPr>
        <w:t>1</w:t>
      </w:r>
      <w:r>
        <w:rPr>
          <w:rFonts w:hint="eastAsia" w:ascii="华文宋体" w:hAnsi="华文宋体" w:eastAsia="华文宋体" w:cs="Arial"/>
          <w:color w:val="FF0000"/>
          <w:kern w:val="0"/>
          <w:sz w:val="24"/>
          <w:szCs w:val="22"/>
          <w:u w:val="single"/>
        </w:rPr>
        <w:t>月</w:t>
      </w:r>
      <w:r>
        <w:rPr>
          <w:rFonts w:hint="eastAsia" w:ascii="华文宋体" w:hAnsi="华文宋体" w:eastAsia="华文宋体" w:cs="Arial"/>
          <w:color w:val="FF0000"/>
          <w:kern w:val="0"/>
          <w:sz w:val="24"/>
          <w:szCs w:val="22"/>
          <w:u w:val="single"/>
          <w:lang w:val="en-US" w:eastAsia="zh-CN"/>
        </w:rPr>
        <w:t>11</w:t>
      </w:r>
      <w:r>
        <w:rPr>
          <w:rFonts w:hint="eastAsia" w:ascii="华文宋体" w:hAnsi="华文宋体" w:eastAsia="华文宋体" w:cs="Arial"/>
          <w:color w:val="FF0000"/>
          <w:kern w:val="0"/>
          <w:sz w:val="24"/>
          <w:szCs w:val="22"/>
          <w:u w:val="single"/>
        </w:rPr>
        <w:t>日至2018年</w:t>
      </w:r>
      <w:r>
        <w:rPr>
          <w:rFonts w:hint="eastAsia" w:ascii="华文宋体" w:hAnsi="华文宋体" w:eastAsia="华文宋体" w:cs="Arial"/>
          <w:color w:val="FF0000"/>
          <w:kern w:val="0"/>
          <w:sz w:val="24"/>
          <w:szCs w:val="22"/>
          <w:u w:val="single"/>
          <w:lang w:val="en-US" w:eastAsia="zh-CN"/>
        </w:rPr>
        <w:t>1</w:t>
      </w:r>
      <w:r>
        <w:rPr>
          <w:rFonts w:hint="eastAsia" w:ascii="华文宋体" w:hAnsi="华文宋体" w:eastAsia="华文宋体" w:cs="Arial"/>
          <w:color w:val="FF0000"/>
          <w:kern w:val="0"/>
          <w:sz w:val="24"/>
          <w:szCs w:val="22"/>
          <w:u w:val="single"/>
        </w:rPr>
        <w:t>月1</w:t>
      </w:r>
      <w:r>
        <w:rPr>
          <w:rFonts w:hint="eastAsia" w:ascii="华文宋体" w:hAnsi="华文宋体" w:eastAsia="华文宋体" w:cs="Arial"/>
          <w:color w:val="FF0000"/>
          <w:kern w:val="0"/>
          <w:sz w:val="24"/>
          <w:szCs w:val="22"/>
          <w:u w:val="single"/>
          <w:lang w:val="en-US" w:eastAsia="zh-CN"/>
        </w:rPr>
        <w:t>7</w:t>
      </w:r>
      <w:r>
        <w:rPr>
          <w:rFonts w:hint="eastAsia" w:ascii="华文宋体" w:hAnsi="华文宋体" w:eastAsia="华文宋体" w:cs="Arial"/>
          <w:color w:val="FF0000"/>
          <w:kern w:val="0"/>
          <w:sz w:val="24"/>
          <w:szCs w:val="22"/>
          <w:u w:val="single"/>
        </w:rPr>
        <w:t>日9:00-12:00,14:00- 17:00</w:t>
      </w:r>
      <w:r>
        <w:rPr>
          <w:rFonts w:hint="eastAsia" w:ascii="华文宋体" w:hAnsi="华文宋体" w:eastAsia="华文宋体" w:cs="Arial"/>
          <w:kern w:val="0"/>
          <w:sz w:val="24"/>
          <w:szCs w:val="22"/>
        </w:rPr>
        <w:t>在</w:t>
      </w:r>
      <w:r>
        <w:rPr>
          <w:rFonts w:hint="eastAsia" w:ascii="华文宋体" w:hAnsi="华文宋体" w:eastAsia="华文宋体" w:cs="Arial"/>
          <w:kern w:val="0"/>
          <w:sz w:val="24"/>
          <w:szCs w:val="22"/>
          <w:u w:val="single"/>
        </w:rPr>
        <w:t>成都市青羊区陕西街195号国栋中央商务大厦20楼B座</w:t>
      </w:r>
      <w:r>
        <w:rPr>
          <w:rFonts w:hint="eastAsia" w:ascii="华文宋体" w:hAnsi="华文宋体" w:eastAsia="华文宋体" w:cs="Arial"/>
          <w:kern w:val="0"/>
          <w:sz w:val="24"/>
          <w:szCs w:val="22"/>
        </w:rPr>
        <w:t>购买（节假日除外）。</w:t>
      </w:r>
    </w:p>
    <w:p>
      <w:pPr>
        <w:ind w:firstLine="480" w:firstLineChars="200"/>
        <w:rPr>
          <w:rFonts w:hint="eastAsia" w:ascii="华文宋体" w:hAnsi="华文宋体" w:eastAsia="华文宋体" w:cs="Arial"/>
          <w:b/>
          <w:kern w:val="0"/>
          <w:sz w:val="24"/>
        </w:rPr>
      </w:pPr>
      <w:r>
        <w:rPr>
          <w:rFonts w:hint="eastAsia" w:ascii="华文宋体" w:hAnsi="华文宋体" w:eastAsia="华文宋体" w:cs="Arial"/>
          <w:b/>
          <w:kern w:val="0"/>
          <w:sz w:val="24"/>
        </w:rPr>
        <w:t>七、供应商报名及购买磋商文件的注意事项：</w:t>
      </w:r>
    </w:p>
    <w:p>
      <w:pPr>
        <w:ind w:firstLine="480" w:firstLineChars="200"/>
        <w:rPr>
          <w:rFonts w:hint="eastAsia" w:ascii="华文宋体" w:hAnsi="华文宋体" w:eastAsia="华文宋体" w:cs="Arial"/>
          <w:kern w:val="0"/>
          <w:sz w:val="24"/>
          <w:szCs w:val="22"/>
        </w:rPr>
      </w:pPr>
      <w:r>
        <w:rPr>
          <w:rFonts w:hint="eastAsia" w:ascii="华文宋体" w:hAnsi="华文宋体" w:eastAsia="华文宋体" w:cs="Arial"/>
          <w:kern w:val="0"/>
          <w:sz w:val="24"/>
          <w:szCs w:val="22"/>
        </w:rPr>
        <w:t>供应商购买磋商文件必须携带以下资料：单位介绍信或法人授权书、授权代表身份证（上述所有证明资料验原件，身份证复印件需加盖公司公章）。现场缴纳标书款（请自带U盘拷贝磋商文件电子版本）。</w:t>
      </w:r>
    </w:p>
    <w:p>
      <w:pPr>
        <w:rPr>
          <w:rFonts w:hint="eastAsia" w:ascii="华文宋体" w:hAnsi="华文宋体" w:eastAsia="华文宋体" w:cs="Arial"/>
          <w:color w:val="000000"/>
          <w:kern w:val="0"/>
          <w:sz w:val="24"/>
        </w:rPr>
      </w:pPr>
      <w:r>
        <w:rPr>
          <w:rFonts w:hint="eastAsia" w:ascii="华文宋体" w:hAnsi="华文宋体" w:eastAsia="华文宋体" w:cs="Arial"/>
          <w:b/>
          <w:color w:val="000000"/>
          <w:kern w:val="0"/>
          <w:sz w:val="24"/>
        </w:rPr>
        <w:t xml:space="preserve">    八、投标截止时间和开标时间：</w:t>
      </w:r>
      <w:r>
        <w:rPr>
          <w:rFonts w:hint="eastAsia" w:ascii="华文宋体" w:hAnsi="华文宋体" w:eastAsia="华文宋体" w:cs="Arial"/>
          <w:color w:val="FF0000"/>
          <w:kern w:val="0"/>
          <w:sz w:val="24"/>
          <w:u w:val="single"/>
        </w:rPr>
        <w:t>2018年</w:t>
      </w:r>
      <w:r>
        <w:rPr>
          <w:rFonts w:hint="eastAsia" w:ascii="华文宋体" w:hAnsi="华文宋体" w:eastAsia="华文宋体" w:cs="Arial"/>
          <w:color w:val="FF0000"/>
          <w:kern w:val="0"/>
          <w:sz w:val="24"/>
          <w:u w:val="single"/>
          <w:lang w:val="en-US" w:eastAsia="zh-CN"/>
        </w:rPr>
        <w:t>1</w:t>
      </w:r>
      <w:r>
        <w:rPr>
          <w:rFonts w:hint="eastAsia" w:ascii="华文宋体" w:hAnsi="华文宋体" w:eastAsia="华文宋体" w:cs="Arial"/>
          <w:color w:val="FF0000"/>
          <w:kern w:val="0"/>
          <w:sz w:val="24"/>
          <w:u w:val="single"/>
        </w:rPr>
        <w:t>月</w:t>
      </w:r>
      <w:r>
        <w:rPr>
          <w:rFonts w:hint="eastAsia" w:ascii="华文宋体" w:hAnsi="华文宋体" w:eastAsia="华文宋体" w:cs="Arial"/>
          <w:color w:val="FF0000"/>
          <w:kern w:val="0"/>
          <w:sz w:val="24"/>
          <w:u w:val="single"/>
          <w:lang w:val="en-US" w:eastAsia="zh-CN"/>
        </w:rPr>
        <w:t>31</w:t>
      </w:r>
      <w:r>
        <w:rPr>
          <w:rFonts w:hint="eastAsia" w:ascii="华文宋体" w:hAnsi="华文宋体" w:eastAsia="华文宋体" w:cs="Arial"/>
          <w:color w:val="FF0000"/>
          <w:kern w:val="0"/>
          <w:sz w:val="24"/>
          <w:u w:val="single"/>
        </w:rPr>
        <w:t>日上午10时</w:t>
      </w:r>
      <w:r>
        <w:rPr>
          <w:rFonts w:hint="eastAsia" w:ascii="华文宋体" w:hAnsi="华文宋体" w:eastAsia="华文宋体" w:cs="Arial"/>
          <w:color w:val="FF0000"/>
          <w:kern w:val="0"/>
          <w:sz w:val="24"/>
          <w:u w:val="single"/>
          <w:lang w:val="en-US" w:eastAsia="zh-CN"/>
        </w:rPr>
        <w:t>30</w:t>
      </w:r>
      <w:r>
        <w:rPr>
          <w:rFonts w:hint="eastAsia" w:ascii="华文宋体" w:hAnsi="华文宋体" w:eastAsia="华文宋体" w:cs="Arial"/>
          <w:color w:val="FF0000"/>
          <w:kern w:val="0"/>
          <w:sz w:val="24"/>
          <w:u w:val="single"/>
        </w:rPr>
        <w:t>分（北京时间）</w:t>
      </w:r>
      <w:r>
        <w:rPr>
          <w:rFonts w:hint="eastAsia" w:ascii="华文宋体" w:hAnsi="华文宋体" w:eastAsia="华文宋体" w:cs="Arial"/>
          <w:color w:val="000000"/>
          <w:kern w:val="0"/>
          <w:sz w:val="24"/>
        </w:rPr>
        <w:t>。</w:t>
      </w:r>
    </w:p>
    <w:p>
      <w:pPr>
        <w:pStyle w:val="5"/>
        <w:spacing w:line="240" w:lineRule="auto"/>
        <w:ind w:firstLine="480"/>
        <w:rPr>
          <w:rFonts w:hint="eastAsia" w:ascii="华文宋体" w:hAnsi="华文宋体" w:eastAsia="华文宋体" w:cs="Arial"/>
          <w:kern w:val="0"/>
          <w:sz w:val="24"/>
        </w:rPr>
      </w:pPr>
      <w:r>
        <w:rPr>
          <w:rFonts w:hint="eastAsia" w:ascii="华文宋体" w:hAnsi="华文宋体" w:eastAsia="华文宋体" w:cs="Arial"/>
          <w:kern w:val="0"/>
          <w:sz w:val="24"/>
        </w:rPr>
        <w:t>投标文件必须在投标截止时间当日投标截止时间前送达开标地点。逾期送达或密封和标注不符合招标文件规定的投标文件恕不接受。本次招标不接受邮寄的投标文件。</w:t>
      </w:r>
    </w:p>
    <w:p>
      <w:pPr>
        <w:pStyle w:val="5"/>
        <w:spacing w:line="240" w:lineRule="auto"/>
        <w:ind w:firstLine="480"/>
        <w:rPr>
          <w:rFonts w:hint="eastAsia" w:ascii="华文宋体" w:hAnsi="华文宋体" w:eastAsia="华文宋体" w:cs="Arial"/>
          <w:kern w:val="0"/>
          <w:sz w:val="24"/>
        </w:rPr>
      </w:pPr>
      <w:r>
        <w:rPr>
          <w:rFonts w:hint="eastAsia" w:ascii="华文宋体" w:hAnsi="华文宋体" w:eastAsia="华文宋体" w:cs="Arial"/>
          <w:b/>
          <w:kern w:val="0"/>
          <w:sz w:val="24"/>
        </w:rPr>
        <w:t>九、开标签到及递交投标文件地点：</w:t>
      </w:r>
      <w:r>
        <w:rPr>
          <w:rFonts w:hint="eastAsia" w:ascii="华文宋体" w:hAnsi="华文宋体" w:eastAsia="华文宋体" w:cs="Arial"/>
          <w:kern w:val="0"/>
          <w:sz w:val="24"/>
          <w:u w:val="single"/>
        </w:rPr>
        <w:t>成都市陕西街195号国栋中央商务大厦20楼D座。</w:t>
      </w:r>
    </w:p>
    <w:p>
      <w:pPr>
        <w:pStyle w:val="5"/>
        <w:spacing w:line="240" w:lineRule="auto"/>
        <w:ind w:firstLine="480"/>
        <w:rPr>
          <w:rFonts w:hint="eastAsia" w:ascii="华文宋体" w:hAnsi="华文宋体" w:eastAsia="华文宋体" w:cs="Arial"/>
          <w:kern w:val="0"/>
          <w:sz w:val="24"/>
          <w:u w:val="single"/>
        </w:rPr>
      </w:pPr>
      <w:r>
        <w:rPr>
          <w:rFonts w:hint="eastAsia" w:ascii="华文宋体" w:hAnsi="华文宋体" w:eastAsia="华文宋体" w:cs="Arial"/>
          <w:b/>
          <w:kern w:val="0"/>
          <w:sz w:val="24"/>
        </w:rPr>
        <w:t>十、本投标邀请在中国政府采购网上以公告形式发布。</w:t>
      </w:r>
    </w:p>
    <w:p>
      <w:pPr>
        <w:pStyle w:val="5"/>
        <w:spacing w:line="240" w:lineRule="auto"/>
        <w:ind w:firstLine="480"/>
        <w:rPr>
          <w:rFonts w:hint="eastAsia" w:ascii="华文宋体" w:hAnsi="华文宋体" w:eastAsia="华文宋体" w:cs="Arial"/>
          <w:kern w:val="0"/>
          <w:sz w:val="24"/>
          <w:u w:val="single"/>
        </w:rPr>
      </w:pPr>
      <w:r>
        <w:rPr>
          <w:rFonts w:hint="eastAsia" w:ascii="华文宋体" w:hAnsi="华文宋体" w:eastAsia="华文宋体" w:cs="Arial"/>
          <w:b/>
          <w:kern w:val="0"/>
          <w:sz w:val="24"/>
        </w:rPr>
        <w:t>十一、联系方式：</w:t>
      </w:r>
    </w:p>
    <w:p>
      <w:pPr>
        <w:shd w:val="clear" w:color="auto" w:fill="FFFFFF"/>
        <w:ind w:firstLine="480" w:firstLineChars="200"/>
        <w:rPr>
          <w:rFonts w:hint="eastAsia" w:ascii="华文宋体" w:hAnsi="华文宋体" w:eastAsia="华文宋体" w:cs="Arial"/>
          <w:b/>
          <w:bCs/>
          <w:kern w:val="0"/>
          <w:sz w:val="24"/>
          <w:szCs w:val="22"/>
        </w:rPr>
      </w:pPr>
      <w:r>
        <w:rPr>
          <w:rFonts w:hint="eastAsia" w:ascii="华文宋体" w:hAnsi="华文宋体" w:eastAsia="华文宋体" w:cs="Arial"/>
          <w:b/>
          <w:bCs/>
          <w:kern w:val="0"/>
          <w:sz w:val="24"/>
          <w:szCs w:val="22"/>
        </w:rPr>
        <w:t>采 购 人：天府第七中学</w:t>
      </w:r>
    </w:p>
    <w:p>
      <w:pPr>
        <w:shd w:val="clear" w:color="auto" w:fill="FFFFFF"/>
        <w:ind w:firstLine="480" w:firstLineChars="200"/>
        <w:rPr>
          <w:rFonts w:hint="eastAsia" w:ascii="华文宋体" w:hAnsi="华文宋体" w:eastAsia="华文宋体" w:cs="Arial"/>
          <w:kern w:val="0"/>
          <w:sz w:val="24"/>
          <w:szCs w:val="22"/>
        </w:rPr>
      </w:pPr>
      <w:r>
        <w:rPr>
          <w:rFonts w:hint="eastAsia" w:ascii="华文宋体" w:hAnsi="华文宋体" w:eastAsia="华文宋体" w:cs="Arial"/>
          <w:kern w:val="0"/>
          <w:sz w:val="24"/>
          <w:szCs w:val="22"/>
        </w:rPr>
        <w:t>地    址：成都市天府大道南段宁波路西段799号</w:t>
      </w:r>
    </w:p>
    <w:p>
      <w:pPr>
        <w:shd w:val="clear" w:color="auto" w:fill="FFFFFF"/>
        <w:ind w:firstLine="480" w:firstLineChars="200"/>
        <w:rPr>
          <w:rFonts w:hint="eastAsia" w:ascii="华文宋体" w:hAnsi="华文宋体" w:eastAsia="华文宋体" w:cs="Arial"/>
          <w:kern w:val="0"/>
          <w:sz w:val="24"/>
          <w:szCs w:val="22"/>
        </w:rPr>
      </w:pPr>
      <w:r>
        <w:rPr>
          <w:rFonts w:hint="eastAsia" w:ascii="华文宋体" w:hAnsi="华文宋体" w:eastAsia="华文宋体" w:cs="Arial"/>
          <w:kern w:val="0"/>
          <w:sz w:val="24"/>
          <w:szCs w:val="22"/>
        </w:rPr>
        <w:t>联 系 人：聂老师</w:t>
      </w:r>
    </w:p>
    <w:p>
      <w:pPr>
        <w:shd w:val="clear" w:color="auto" w:fill="FFFFFF"/>
        <w:ind w:firstLine="470" w:firstLineChars="196"/>
        <w:rPr>
          <w:rFonts w:hint="eastAsia" w:ascii="华文宋体" w:hAnsi="华文宋体" w:eastAsia="华文宋体" w:cs="Arial"/>
          <w:kern w:val="0"/>
          <w:sz w:val="24"/>
          <w:szCs w:val="22"/>
        </w:rPr>
      </w:pPr>
      <w:r>
        <w:rPr>
          <w:rFonts w:hint="eastAsia" w:ascii="华文宋体" w:hAnsi="华文宋体" w:eastAsia="华文宋体" w:cs="Arial"/>
          <w:kern w:val="0"/>
          <w:sz w:val="24"/>
          <w:szCs w:val="22"/>
        </w:rPr>
        <w:t>联系电话：028-</w:t>
      </w:r>
      <w:r>
        <w:rPr>
          <w:rFonts w:ascii="华文宋体" w:hAnsi="华文宋体" w:eastAsia="华文宋体" w:cs="Arial"/>
          <w:kern w:val="0"/>
          <w:sz w:val="24"/>
          <w:szCs w:val="22"/>
        </w:rPr>
        <w:t>80518799</w:t>
      </w:r>
    </w:p>
    <w:p>
      <w:pPr>
        <w:pStyle w:val="5"/>
        <w:spacing w:line="240" w:lineRule="auto"/>
        <w:ind w:firstLine="471" w:firstLineChars="196"/>
        <w:rPr>
          <w:rFonts w:hint="eastAsia" w:ascii="华文宋体" w:hAnsi="华文宋体" w:eastAsia="华文宋体" w:cs="Arial"/>
          <w:b/>
          <w:kern w:val="0"/>
          <w:sz w:val="24"/>
        </w:rPr>
      </w:pPr>
      <w:r>
        <w:rPr>
          <w:rFonts w:hint="eastAsia" w:ascii="华文宋体" w:hAnsi="华文宋体" w:eastAsia="华文宋体" w:cs="Arial"/>
          <w:b/>
          <w:kern w:val="0"/>
          <w:sz w:val="24"/>
        </w:rPr>
        <w:t>采购代理机构：四川宏捷招标代理有限公司</w:t>
      </w:r>
    </w:p>
    <w:p>
      <w:pPr>
        <w:pStyle w:val="5"/>
        <w:spacing w:line="240" w:lineRule="auto"/>
        <w:ind w:firstLine="470" w:firstLineChars="196"/>
        <w:rPr>
          <w:rFonts w:hint="eastAsia" w:ascii="华文宋体" w:hAnsi="华文宋体" w:eastAsia="华文宋体" w:cs="Arial"/>
          <w:kern w:val="0"/>
          <w:sz w:val="24"/>
        </w:rPr>
      </w:pPr>
      <w:r>
        <w:rPr>
          <w:rFonts w:hint="eastAsia" w:ascii="华文宋体" w:hAnsi="华文宋体" w:eastAsia="华文宋体" w:cs="Arial"/>
          <w:kern w:val="0"/>
          <w:sz w:val="24"/>
        </w:rPr>
        <w:t>地  址：成都市陕西街195号国栋中央商务大厦20楼B-D座</w:t>
      </w:r>
    </w:p>
    <w:p>
      <w:pPr>
        <w:pStyle w:val="5"/>
        <w:spacing w:line="240" w:lineRule="auto"/>
        <w:ind w:firstLine="470" w:firstLineChars="196"/>
        <w:rPr>
          <w:rFonts w:hint="eastAsia" w:ascii="华文宋体" w:hAnsi="华文宋体" w:eastAsia="华文宋体" w:cs="Arial"/>
          <w:kern w:val="0"/>
          <w:sz w:val="24"/>
        </w:rPr>
      </w:pPr>
      <w:r>
        <w:rPr>
          <w:rFonts w:hint="eastAsia" w:ascii="华文宋体" w:hAnsi="华文宋体" w:eastAsia="华文宋体" w:cs="Arial"/>
          <w:kern w:val="0"/>
          <w:sz w:val="24"/>
        </w:rPr>
        <w:t>联 系 人：何先生、张</w:t>
      </w:r>
      <w:r>
        <w:rPr>
          <w:rFonts w:hint="eastAsia" w:ascii="华文宋体" w:hAnsi="华文宋体" w:eastAsia="华文宋体" w:cs="Arial"/>
          <w:kern w:val="0"/>
          <w:sz w:val="24"/>
          <w:lang w:val="en-US" w:eastAsia="zh-CN"/>
        </w:rPr>
        <w:t>女士</w:t>
      </w:r>
    </w:p>
    <w:p>
      <w:pPr>
        <w:pStyle w:val="5"/>
        <w:spacing w:line="240" w:lineRule="auto"/>
        <w:ind w:firstLine="470" w:firstLineChars="196"/>
        <w:rPr>
          <w:rFonts w:ascii="华文宋体" w:hAnsi="华文宋体" w:eastAsia="华文宋体" w:cs="Arial"/>
          <w:kern w:val="0"/>
          <w:sz w:val="24"/>
        </w:rPr>
      </w:pPr>
      <w:r>
        <w:rPr>
          <w:rFonts w:hint="eastAsia" w:ascii="华文宋体" w:hAnsi="华文宋体" w:eastAsia="华文宋体" w:cs="Arial"/>
          <w:kern w:val="0"/>
          <w:sz w:val="24"/>
        </w:rPr>
        <w:t>联系电话：028-87088759；传真：028-86115713</w:t>
      </w:r>
    </w:p>
    <w:p/>
    <w:p/>
    <w:p/>
    <w:p/>
    <w:p>
      <w:pPr>
        <w:pStyle w:val="2"/>
        <w:pageBreakBefore/>
        <w:spacing w:before="120" w:after="120" w:line="360" w:lineRule="auto"/>
        <w:jc w:val="center"/>
        <w:rPr>
          <w:rFonts w:hint="eastAsia" w:ascii="华文宋体" w:hAnsi="华文宋体" w:eastAsia="华文宋体"/>
          <w:kern w:val="0"/>
          <w:sz w:val="36"/>
          <w:szCs w:val="36"/>
          <w:lang w:val="zh-CN"/>
        </w:rPr>
      </w:pPr>
      <w:r>
        <w:rPr>
          <w:rFonts w:hint="eastAsia" w:ascii="华文宋体" w:hAnsi="华文宋体" w:eastAsia="华文宋体"/>
          <w:kern w:val="0"/>
          <w:sz w:val="36"/>
          <w:szCs w:val="36"/>
          <w:lang w:val="zh-CN"/>
        </w:rPr>
        <w:t>第</w:t>
      </w:r>
      <w:r>
        <w:rPr>
          <w:rFonts w:hint="eastAsia" w:ascii="华文宋体" w:hAnsi="华文宋体" w:eastAsia="华文宋体"/>
          <w:kern w:val="0"/>
          <w:sz w:val="36"/>
          <w:szCs w:val="36"/>
          <w:lang w:val="en-US" w:eastAsia="zh-CN"/>
        </w:rPr>
        <w:t>二</w:t>
      </w:r>
      <w:r>
        <w:rPr>
          <w:rFonts w:hint="eastAsia" w:ascii="华文宋体" w:hAnsi="华文宋体" w:eastAsia="华文宋体"/>
          <w:kern w:val="0"/>
          <w:sz w:val="36"/>
          <w:szCs w:val="36"/>
          <w:lang w:val="zh-CN"/>
        </w:rPr>
        <w:t>章  招标项目</w:t>
      </w:r>
      <w:r>
        <w:rPr>
          <w:rFonts w:hint="eastAsia" w:ascii="华文宋体" w:hAnsi="华文宋体" w:eastAsia="华文宋体"/>
          <w:kern w:val="0"/>
          <w:sz w:val="36"/>
          <w:szCs w:val="36"/>
        </w:rPr>
        <w:t>服务</w:t>
      </w:r>
      <w:r>
        <w:rPr>
          <w:rFonts w:hint="eastAsia" w:ascii="华文宋体" w:hAnsi="华文宋体" w:eastAsia="华文宋体"/>
          <w:kern w:val="0"/>
          <w:sz w:val="36"/>
          <w:szCs w:val="36"/>
          <w:lang w:val="zh-CN"/>
        </w:rPr>
        <w:t>、商务及其他要求</w:t>
      </w:r>
    </w:p>
    <w:p>
      <w:pPr>
        <w:rPr>
          <w:rFonts w:hint="eastAsia" w:ascii="华文宋体" w:hAnsi="华文宋体" w:eastAsia="华文宋体" w:cs="华文宋体"/>
          <w:b/>
          <w:bCs/>
          <w:sz w:val="24"/>
        </w:rPr>
      </w:pPr>
      <w:bookmarkStart w:id="3" w:name="_GoBack"/>
      <w:bookmarkEnd w:id="3"/>
      <w:r>
        <w:rPr>
          <w:rFonts w:hint="eastAsia" w:ascii="华文宋体" w:hAnsi="华文宋体" w:eastAsia="华文宋体" w:cs="华文宋体"/>
          <w:b/>
          <w:bCs/>
          <w:sz w:val="24"/>
        </w:rPr>
        <w:t>一、项目概况</w:t>
      </w:r>
    </w:p>
    <w:p>
      <w:pPr>
        <w:ind w:firstLine="240" w:firstLineChars="100"/>
        <w:rPr>
          <w:rFonts w:hint="eastAsia" w:ascii="华文宋体" w:hAnsi="华文宋体" w:eastAsia="华文宋体" w:cs="华文宋体"/>
          <w:sz w:val="24"/>
        </w:rPr>
      </w:pPr>
      <w:r>
        <w:rPr>
          <w:rFonts w:hint="eastAsia" w:ascii="华文宋体" w:hAnsi="华文宋体" w:eastAsia="华文宋体" w:cs="华文宋体"/>
          <w:sz w:val="24"/>
        </w:rPr>
        <w:t>天府第七中学教室家具采购项目，本项目共分1个包。本次所招标采购家具教室间数约为65间。具体按后期实际采购数量据实计算。（</w:t>
      </w:r>
      <w:r>
        <w:rPr>
          <w:rFonts w:hint="eastAsia" w:ascii="华文宋体" w:hAnsi="华文宋体" w:eastAsia="华文宋体" w:cs="Arial"/>
          <w:kern w:val="0"/>
          <w:sz w:val="24"/>
        </w:rPr>
        <w:t>详见项目技术、商务及其他要求</w:t>
      </w:r>
      <w:r>
        <w:rPr>
          <w:rFonts w:hint="eastAsia" w:ascii="华文宋体" w:hAnsi="华文宋体" w:eastAsia="华文宋体" w:cs="华文宋体"/>
          <w:sz w:val="24"/>
        </w:rPr>
        <w:t>）</w:t>
      </w:r>
    </w:p>
    <w:p>
      <w:pPr>
        <w:rPr>
          <w:rFonts w:hint="eastAsia" w:ascii="华文宋体" w:hAnsi="华文宋体" w:eastAsia="华文宋体" w:cs="华文宋体"/>
          <w:b/>
          <w:bCs/>
          <w:sz w:val="24"/>
        </w:rPr>
      </w:pPr>
      <w:r>
        <w:rPr>
          <w:rFonts w:hint="eastAsia" w:ascii="华文宋体" w:hAnsi="华文宋体" w:eastAsia="华文宋体" w:cs="华文宋体"/>
          <w:b/>
          <w:bCs/>
          <w:sz w:val="24"/>
        </w:rPr>
        <w:t>二、项目技术指标和配置（单间教室采购清单）</w:t>
      </w:r>
    </w:p>
    <w:tbl>
      <w:tblPr>
        <w:tblStyle w:val="4"/>
        <w:tblW w:w="8931" w:type="dxa"/>
        <w:tblInd w:w="0" w:type="dxa"/>
        <w:tblLayout w:type="fixed"/>
        <w:tblCellMar>
          <w:top w:w="15" w:type="dxa"/>
          <w:left w:w="15" w:type="dxa"/>
          <w:bottom w:w="15" w:type="dxa"/>
          <w:right w:w="15" w:type="dxa"/>
        </w:tblCellMar>
      </w:tblPr>
      <w:tblGrid>
        <w:gridCol w:w="429"/>
        <w:gridCol w:w="545"/>
        <w:gridCol w:w="880"/>
        <w:gridCol w:w="5430"/>
        <w:gridCol w:w="795"/>
        <w:gridCol w:w="852"/>
      </w:tblGrid>
      <w:tr>
        <w:tblPrEx>
          <w:tblLayout w:type="fixed"/>
          <w:tblCellMar>
            <w:top w:w="15" w:type="dxa"/>
            <w:left w:w="15" w:type="dxa"/>
            <w:bottom w:w="15" w:type="dxa"/>
            <w:right w:w="15" w:type="dxa"/>
          </w:tblCellMar>
        </w:tblPrEx>
        <w:trPr>
          <w:trHeight w:val="102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序号</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产品名称</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规格</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材质要求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数量</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单位</w:t>
            </w:r>
          </w:p>
        </w:tc>
      </w:tr>
      <w:tr>
        <w:tblPrEx>
          <w:tblLayout w:type="fixed"/>
          <w:tblCellMar>
            <w:top w:w="15" w:type="dxa"/>
            <w:left w:w="15" w:type="dxa"/>
            <w:bottom w:w="15" w:type="dxa"/>
            <w:right w:w="15" w:type="dxa"/>
          </w:tblCellMar>
        </w:tblPrEx>
        <w:trPr>
          <w:trHeight w:val="256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吊柜</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400*270*400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 xml:space="preserve">①基材：选用优质环保型实木颗粒板（三胺板），经防潮、防虫、防腐等化学处理，游离甲醛释放量小于1.5mg/L，符合国家环保E1级标准；                             </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②五金件：选用“成飞”优质五金件；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③质量工艺要求：板材件均需双饰面，板材切口整齐，无崩茬，尺寸精确到0.5mm；产品相关技术指标符合GB/T 3324-2008和GB/T 3325-2008的相关要求，有害物质限量符合GB 18584-2001的要求。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组</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2</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吊柜</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800*270*400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 xml:space="preserve">①基材：选用优质环保型实木颗粒板（三胺板），经防潮、防虫、防腐等化学处理，游离甲醛释放量小于1.5mg/L，符合国家环保E1级标准；                             </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②五金件：选用“成飞”优质五金件；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③质量工艺要求：板材件均需双饰面，板材切口整齐，无崩茬，尺寸精确到0.5mm；产品相关技术指标符合GB/T 3324-2008和GB/T 3325-2008的相关要求，有害物质限量符合GB 18584-2001的要求。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2</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组</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3</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矮柜</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1200*270*1000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 xml:space="preserve">①基材：选用优质环保型实木颗粒板（三胺板），经防潮、防虫、防腐等化学处理，游离甲醛释放量小于1.5mg/L，符合国家环保E1级标准；                             </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②五金件：选用“成飞”优质五金件；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③质量工艺要求：板材件均需双饰面，板材切口整齐，无崩茬，尺寸精确到0.5mm；40*20钢架底框；产品相关技术指标符合GB/T 3324-2008和GB/T 3325-2008的相关要求，有害物质限量符合GB 18584-2001的要求。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4</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组</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4</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高柜</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1200*270*2200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 xml:space="preserve">①基材：选用优质环保型实木颗粒板（三胺板），经防潮、防虫、防腐等化学处理，游离甲醛释放量小于1.5mg/L，符合国家环保E1级标准；                             </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②五金件：选用“成飞”优质五金件；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③质量工艺要求：板材件均需双饰面，板材切口整齐，无崩茬，尺寸精确到0.5mm；40*20钢架底框；产品相关技术指标符合GB/T 3324-2008和GB/T 3325-2008的相关要求，有害物质限量符合GB 18584-2001的要求。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组</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5</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绿板</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4000*1200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①面板:颜色为墨绿色。基材为优质镀锌钢板，厚度≥0.3mm,镀锌层为10μ（符合国家WS99-1998黑板安全卫生要求），涂层为自动喷涂高温烘烤成型；</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②边框:颜色为银灰色，金属粉自动喷涂。铝材壁厚≥1.0mm，正面宽度35mm,侧边厚度22mm；抗氧化，不变形、外形美观;包角为ABS工程塑料。</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③垫层:压力泡沫，压力泡沫厚度≥15mm,单位平方压力18kg;防潮隔音性好，手感舒适、轻便。</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④背衬:镀锌钢板，厚度0.20mm，双面涂层，不生锈、不变形。</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⑤胶水:双组份专用胶水，采用机械化自动粘合成型，粘合牢固，粘合面达100%。</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张</w:t>
            </w:r>
          </w:p>
        </w:tc>
      </w:tr>
      <w:tr>
        <w:tblPrEx>
          <w:tblLayout w:type="fixed"/>
          <w:tblCellMar>
            <w:top w:w="15" w:type="dxa"/>
            <w:left w:w="15" w:type="dxa"/>
            <w:bottom w:w="15" w:type="dxa"/>
            <w:right w:w="15" w:type="dxa"/>
          </w:tblCellMar>
        </w:tblPrEx>
        <w:trPr>
          <w:trHeight w:val="775"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6</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软木板</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2400*1200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采用实木边框，中间为软木板。</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张</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7</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移动讲台</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600*400*1000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 xml:space="preserve">①基材：选用优质环保型实木颗粒板（三胺板），经防潮、防虫、防腐等化学处理，游离甲醛释放量小于1.5mg/L，符合国家环保E1级标准；                             </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②五金件：选用“成飞”优质五金件；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③质量工艺要求：板材厚度为16mm，板材件均需双饰面，板材切口整齐，无崩茬，尺寸精确到0.5mm；产品相关技术指标符合GB/T 3324-2008和GB/T 3325-2008的相关要求，有害物质限量符合GB 18584-2001的要求。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张</w:t>
            </w:r>
          </w:p>
        </w:tc>
      </w:tr>
      <w:tr>
        <w:tblPrEx>
          <w:tblLayout w:type="fixed"/>
          <w:tblCellMar>
            <w:top w:w="15" w:type="dxa"/>
            <w:left w:w="15" w:type="dxa"/>
            <w:bottom w:w="15" w:type="dxa"/>
            <w:right w:w="15" w:type="dxa"/>
          </w:tblCellMar>
        </w:tblPrEx>
        <w:trPr>
          <w:trHeight w:val="826"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8</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单人桌</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1400*700*1100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 xml:space="preserve">①基材：选用优质环保型实木颗粒板（三胺板），经防潮、防虫、防腐等化学处理，游离甲醛释放量小于1.5mg/L，符合国家环保E1级标准；                             </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②五金件：选用“成飞”优质五金件；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③质量工艺要求：板材厚度为16mm，板材件均需双饰面，板材切口整齐，无崩茬，尺寸精确到0.5mm；钢脚采用80*30规格型材，壁厚2.5mm；产品相关技术指标符合GB/T 3324-2008和GB/T 3325-2008的相关要求，有害物质限量符合GB 18584-2001的要求。</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 xml:space="preserve">1 </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张</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9</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椅子</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标准</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①面料：座面选用麻绒，靠背为优质网布，透气性强；</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②内部材质：优等不助燃高密度成形海绵（密度要求40#—55#范围）或不助燃环保成形泡棉，回弹力为50%；</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③优质电镀五星脚架；</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④气压泵：优质气压泵，结构牢固，调节轻便，具有气压升降及倾仰功能，承载受力200kg，正常使用可承受20万次循环加压不出现金属疲劳；</w:t>
            </w:r>
            <w:r>
              <w:rPr>
                <w:rFonts w:hint="eastAsia" w:ascii="华文宋体" w:hAnsi="华文宋体" w:eastAsia="华文宋体" w:cs="华文宋体"/>
                <w:color w:val="000000"/>
                <w:kern w:val="0"/>
                <w:sz w:val="24"/>
                <w:lang w:bidi="ar"/>
              </w:rPr>
              <w:br w:type="textWrapping"/>
            </w:r>
            <w:r>
              <w:rPr>
                <w:rFonts w:hint="eastAsia" w:ascii="华文宋体" w:hAnsi="华文宋体" w:eastAsia="华文宋体" w:cs="华文宋体"/>
                <w:color w:val="000000"/>
                <w:kern w:val="0"/>
                <w:sz w:val="24"/>
                <w:lang w:bidi="ar"/>
              </w:rPr>
              <w:t xml:space="preserve">⑤质量工艺要求：缝纫线线条间隙均匀、平整，线条流畅，转角顺畅。 </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 xml:space="preserve">1 </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把</w:t>
            </w:r>
          </w:p>
        </w:tc>
      </w:tr>
      <w:tr>
        <w:tblPrEx>
          <w:tblLayout w:type="fixed"/>
          <w:tblCellMar>
            <w:top w:w="15" w:type="dxa"/>
            <w:left w:w="15" w:type="dxa"/>
            <w:bottom w:w="15" w:type="dxa"/>
            <w:right w:w="15" w:type="dxa"/>
          </w:tblCellMar>
        </w:tblPrEx>
        <w:trPr>
          <w:trHeight w:val="2400" w:hRule="atLeast"/>
        </w:trPr>
        <w:tc>
          <w:tcPr>
            <w:tcW w:w="42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10</w:t>
            </w:r>
          </w:p>
        </w:tc>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课桌椅</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600*400*760</w:t>
            </w:r>
          </w:p>
        </w:tc>
        <w:tc>
          <w:tcPr>
            <w:tcW w:w="5430"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sz w:val="24"/>
              </w:rPr>
            </w:pPr>
            <w:r>
              <w:rPr>
                <w:rFonts w:hint="eastAsia" w:ascii="华文宋体" w:hAnsi="华文宋体" w:eastAsia="华文宋体" w:cs="华文宋体"/>
                <w:color w:val="000000"/>
                <w:kern w:val="0"/>
                <w:sz w:val="24"/>
                <w:lang w:bidi="ar"/>
              </w:rPr>
              <w:t>①桌面：采用优质环保密度板，一次性注塑封边形成，桌面上方带笔槽；                                                                                              ②钢架：桌架、椅架采用50*25*1.2mm椭圆管，中间加横采用20*40*1.2mm椭圆管，升降柱采用20*40*1.2mm，斗框采用20*40*1.2mm椭圆管，采用全周满焊焊接而成，结构牢固；书箱采用冷扎铁板一次性冲成型；表面采用优质喷塑工艺；                                                                                                                                                                ③脚垫：采用加耐磨纤维塑料一体射出而成,耐磨抗老化；                                                                                                          ④椅子需与桌子配套。</w:t>
            </w:r>
          </w:p>
        </w:tc>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 xml:space="preserve">40 </w:t>
            </w:r>
          </w:p>
        </w:tc>
        <w:tc>
          <w:tcPr>
            <w:tcW w:w="85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华文宋体" w:hAnsi="华文宋体" w:eastAsia="华文宋体" w:cs="华文宋体"/>
                <w:color w:val="000000"/>
                <w:kern w:val="0"/>
                <w:sz w:val="24"/>
                <w:lang w:bidi="ar"/>
              </w:rPr>
            </w:pPr>
            <w:r>
              <w:rPr>
                <w:rFonts w:hint="eastAsia" w:ascii="华文宋体" w:hAnsi="华文宋体" w:eastAsia="华文宋体" w:cs="华文宋体"/>
                <w:color w:val="000000"/>
                <w:kern w:val="0"/>
                <w:sz w:val="24"/>
                <w:lang w:bidi="ar"/>
              </w:rPr>
              <w:t>套</w:t>
            </w:r>
          </w:p>
        </w:tc>
      </w:tr>
    </w:tbl>
    <w:p>
      <w:pPr>
        <w:ind w:firstLine="480" w:firstLineChars="200"/>
        <w:rPr>
          <w:rFonts w:ascii="华文宋体" w:hAnsi="华文宋体" w:eastAsia="华文宋体" w:cs="华文宋体"/>
          <w:b/>
          <w:sz w:val="24"/>
        </w:rPr>
      </w:pPr>
      <w:r>
        <w:rPr>
          <w:rFonts w:hint="eastAsia" w:ascii="华文宋体" w:hAnsi="华文宋体" w:eastAsia="华文宋体" w:cs="华文宋体"/>
          <w:b/>
          <w:sz w:val="24"/>
        </w:rPr>
        <w:t>注:中标供应商交货时应提供全部的技术资料；提供产品和配套件的清单、技术参数及制造商合格证。</w:t>
      </w:r>
    </w:p>
    <w:p>
      <w:pPr>
        <w:rPr>
          <w:rFonts w:hint="eastAsia" w:ascii="华文宋体" w:hAnsi="华文宋体" w:eastAsia="华文宋体" w:cs="华文宋体"/>
          <w:b/>
          <w:bCs/>
          <w:sz w:val="24"/>
        </w:rPr>
      </w:pPr>
      <w:r>
        <w:rPr>
          <w:rFonts w:hint="eastAsia" w:ascii="华文宋体" w:hAnsi="华文宋体" w:eastAsia="华文宋体" w:cs="华文宋体"/>
          <w:b/>
          <w:bCs/>
          <w:sz w:val="24"/>
        </w:rPr>
        <w:t>三、商务及其他要求</w:t>
      </w:r>
    </w:p>
    <w:p>
      <w:pPr>
        <w:rPr>
          <w:rFonts w:hint="eastAsia" w:ascii="华文中宋" w:hAnsi="华文中宋" w:eastAsia="华文中宋"/>
          <w:sz w:val="24"/>
        </w:rPr>
      </w:pPr>
      <w:r>
        <w:rPr>
          <w:rFonts w:hint="eastAsia" w:ascii="华文中宋" w:hAnsi="华文中宋" w:eastAsia="华文中宋"/>
          <w:sz w:val="24"/>
        </w:rPr>
        <w:t>（一）、服务要求</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1、投标人所提供产品的质量、技术参数和其他要求均要符合国家相关的质量标准和出厂标准。若产品验收时发现质量或功能上不符合技术规格要求，将被视为产品不合格，采购人有权拒收并要求赔偿。（采购人有权派出技术专家对所投货物的制造过程进行抽查或监造，以及参与设备的性能检验和试验运行，成交供应商有义务提供方便和配合）。</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2、免费质保期限至少须为三年（从最终验收合格之日起计算），在质保期内所有相关维修及设备更换费用由中标供应商承担。在质保期结束后, 中标供应商应向用户提供及时的、优质的、价格优惠的技术服务和备品备件供应，维修只收取配件更换成本费用,不收取人工技术维修服务费用。</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3、投标人须按合同的规定，准时提供投标产品和材料并免费负责所供所有产品的包装、运输、安装、调试和培训。中标供应商应派专业技术人员到采购方指定的地点对天府第七中学的技术人员进行使用操作、设备维修、保养等技术提供现场培训，直至的天府第七中学的技术人员能熟练独立工作，同时能完成一般常见故障的维修工作为止，此外，投标人必须为所有被培训人员提供培训用文字资料和讲义等相关用品，一切相关费用由供应商承担。</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4、响应时间：中标供应商应提供终身维修，并提供整个项目的维修资料。若设备出现故障，在接到报修通知后，须在2小时内响应，8小时内到达项目使用单位指定地点维修，到达天府第七中学后24小时内不能修复的，须提供备用设施设备。</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5、严格按照采购人要求的种类、质量及规格供应货品，不得擅自更改种类，不得以次充好。</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6、供应商所提供的货物开箱后，发现有任何问题（包括外观损伤），必须以使用方能接受的方式加以解决。</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7、供应商应能保证采购人更换、修补，确保产品的正常使用。供应商应写明保修期后的维修收费标准，维修备件库地点及厂家维修站地点。</w:t>
      </w:r>
    </w:p>
    <w:p>
      <w:pPr>
        <w:pStyle w:val="6"/>
        <w:spacing w:line="400" w:lineRule="atLeast"/>
        <w:ind w:firstLine="480" w:firstLineChars="200"/>
        <w:jc w:val="both"/>
        <w:rPr>
          <w:rFonts w:hint="eastAsia" w:ascii="华文宋体" w:hAnsi="华文宋体" w:eastAsia="华文宋体" w:cs="华文宋体"/>
          <w:bCs/>
          <w:kern w:val="2"/>
        </w:rPr>
      </w:pPr>
      <w:r>
        <w:rPr>
          <w:rFonts w:hint="eastAsia" w:ascii="华文宋体" w:hAnsi="华文宋体" w:eastAsia="华文宋体" w:cs="华文宋体"/>
          <w:bCs/>
          <w:kern w:val="2"/>
        </w:rPr>
        <w:t>8、其他未尽事宜应严格按照</w:t>
      </w:r>
      <w:r>
        <w:rPr>
          <w:rFonts w:hint="eastAsia" w:ascii="华文宋体" w:hAnsi="华文宋体" w:eastAsia="华文宋体" w:cs="Arial"/>
        </w:rPr>
        <w:t>四川省财政厅关于印发《四川省政府采购项目需求论证和履约验收管理办法》的通知（川财采〔2015〕32号）的要求进行验收。</w:t>
      </w:r>
    </w:p>
    <w:p>
      <w:pPr>
        <w:rPr>
          <w:rFonts w:hint="eastAsia" w:ascii="华文中宋" w:hAnsi="华文中宋" w:eastAsia="华文中宋"/>
          <w:sz w:val="24"/>
        </w:rPr>
      </w:pPr>
      <w:r>
        <w:rPr>
          <w:rFonts w:hint="eastAsia" w:ascii="华文中宋" w:hAnsi="华文中宋" w:eastAsia="华文中宋"/>
          <w:sz w:val="24"/>
        </w:rPr>
        <w:t>（二）、配送要求</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供应商发货前，必须和天府第七中学充分沟通、实地查看、出具经天府第七中学签字确认的配送方案。</w:t>
      </w:r>
    </w:p>
    <w:p>
      <w:pPr>
        <w:rPr>
          <w:rFonts w:hint="eastAsia" w:ascii="华文中宋" w:hAnsi="华文中宋" w:eastAsia="华文中宋"/>
          <w:sz w:val="24"/>
        </w:rPr>
      </w:pPr>
      <w:r>
        <w:rPr>
          <w:rFonts w:hint="eastAsia" w:ascii="华文中宋" w:hAnsi="华文中宋" w:eastAsia="华文中宋"/>
          <w:sz w:val="24"/>
        </w:rPr>
        <w:t>（三）、交付时间、地点</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1、交货时间：中标人需在2018年3月31日前完成第一阶段31间教室的安装、调试、整体实施等全部工作；后续剩余教室安装等实施工作由采购人与中标人合同约定。</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2、交付地点：天府第七中学。</w:t>
      </w:r>
    </w:p>
    <w:p>
      <w:pPr>
        <w:rPr>
          <w:rFonts w:hint="eastAsia" w:ascii="华文中宋" w:hAnsi="华文中宋" w:eastAsia="华文中宋"/>
          <w:sz w:val="24"/>
        </w:rPr>
      </w:pPr>
      <w:r>
        <w:rPr>
          <w:rFonts w:hint="eastAsia" w:ascii="华文中宋" w:hAnsi="华文中宋" w:eastAsia="华文中宋"/>
          <w:sz w:val="24"/>
        </w:rPr>
        <w:t>（四）、付款方式</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中标人完成第一阶段31间教室的安装、调试、整体实施等全部工作后采购人支付第一阶段费用，后续剩余教室费用按实际完成量据实结算。（具体支付方式按合同约定）</w:t>
      </w:r>
      <w:r>
        <w:rPr>
          <w:rFonts w:hint="eastAsia" w:ascii="华文宋体" w:hAnsi="华文宋体" w:eastAsia="华文宋体" w:cs="华文宋体"/>
          <w:bCs/>
          <w:sz w:val="24"/>
        </w:rPr>
        <w:tab/>
      </w:r>
      <w:r>
        <w:rPr>
          <w:rFonts w:hint="eastAsia" w:ascii="华文宋体" w:hAnsi="华文宋体" w:eastAsia="华文宋体" w:cs="华文宋体"/>
          <w:bCs/>
          <w:sz w:val="24"/>
        </w:rPr>
        <w:tab/>
      </w:r>
    </w:p>
    <w:p>
      <w:pPr>
        <w:rPr>
          <w:rFonts w:hint="eastAsia" w:ascii="华文中宋" w:hAnsi="华文中宋" w:eastAsia="华文中宋"/>
          <w:sz w:val="24"/>
        </w:rPr>
      </w:pPr>
      <w:r>
        <w:rPr>
          <w:rFonts w:hint="eastAsia" w:ascii="华文中宋" w:hAnsi="华文中宋" w:eastAsia="华文中宋"/>
          <w:sz w:val="24"/>
        </w:rPr>
        <w:t>（五）、验收</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1、投标人提供的产品必须经过出厂自验、到货初验，最后由招标人组织最终验收。且招标人在验收过程中，有权委托第三方对中标产品进行检测，检测不合格的，验收不予合格。</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2、自验：发货前投标人自行检验和测试产品的性能和指标；</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3、到货初验：对到货数量、品牌型号等的初步验收（不包含质量检验）；</w:t>
      </w:r>
    </w:p>
    <w:p>
      <w:pPr>
        <w:ind w:firstLine="480" w:firstLineChars="200"/>
        <w:rPr>
          <w:rFonts w:hint="eastAsia" w:ascii="华文宋体" w:hAnsi="华文宋体" w:eastAsia="华文宋体" w:cs="华文宋体"/>
          <w:bCs/>
          <w:sz w:val="24"/>
        </w:rPr>
      </w:pPr>
      <w:r>
        <w:rPr>
          <w:rFonts w:hint="eastAsia" w:ascii="华文宋体" w:hAnsi="华文宋体" w:eastAsia="华文宋体" w:cs="华文宋体"/>
          <w:bCs/>
          <w:sz w:val="24"/>
        </w:rPr>
        <w:t>4、终验：货到安装调试验收时间由招标人安排，中标供应商完成。安装调试验收过程中如发现产品缺破损，招标人有权要求中标供应商免费补发或者更换；由于产品本身问题造成某些技术指标达不到招标文件或者投标文件响应指标的，招标人或者项目使用单位有权要求中标供应商整改、退货或赔偿损失，并保留进一步的追诉权利。</w:t>
      </w:r>
    </w:p>
    <w:p>
      <w:pPr>
        <w:ind w:firstLine="480" w:firstLineChars="200"/>
        <w:rPr>
          <w:rFonts w:hint="eastAsia" w:ascii="华文宋体" w:hAnsi="华文宋体" w:eastAsia="华文宋体" w:cs="华文宋体"/>
          <w:bCs/>
          <w:sz w:val="24"/>
        </w:rPr>
      </w:pPr>
      <w:bookmarkStart w:id="1" w:name="_Toc227144076"/>
      <w:bookmarkStart w:id="2" w:name="_Toc227144378"/>
      <w:r>
        <w:rPr>
          <w:rFonts w:hint="eastAsia" w:ascii="华文宋体" w:hAnsi="华文宋体" w:eastAsia="华文宋体" w:cs="华文宋体"/>
          <w:b/>
          <w:sz w:val="24"/>
        </w:rPr>
        <w:t>注：详细服务监督细则在合同中约定，校方拥有最终解释权。</w:t>
      </w:r>
    </w:p>
    <w:bookmarkEnd w:id="1"/>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Futura Hv">
    <w:altName w:val="Courier New"/>
    <w:panose1 w:val="00000000000000000000"/>
    <w:charset w:val="00"/>
    <w:family w:val="auto"/>
    <w:pitch w:val="default"/>
    <w:sig w:usb0="00000000" w:usb1="00000000" w:usb2="00000000" w:usb3="00000000" w:csb0="000001FB"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华文宋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4EE994"/>
    <w:multiLevelType w:val="singleLevel"/>
    <w:tmpl w:val="5A4EE994"/>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7137BB"/>
    <w:rsid w:val="0C713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customStyle="1" w:styleId="5">
    <w:name w:val="正文首行缩进两字符"/>
    <w:basedOn w:val="1"/>
    <w:qFormat/>
    <w:uiPriority w:val="0"/>
    <w:pPr>
      <w:spacing w:line="360" w:lineRule="auto"/>
      <w:ind w:firstLine="200" w:firstLineChars="200"/>
    </w:pPr>
  </w:style>
  <w:style w:type="paragraph" w:customStyle="1" w:styleId="6">
    <w:name w:val="样式"/>
    <w:qFormat/>
    <w:uiPriority w:val="0"/>
    <w:pPr>
      <w:widowControl w:val="0"/>
      <w:autoSpaceDE w:val="0"/>
      <w:autoSpaceDN w:val="0"/>
      <w:adjustRightInd w:val="0"/>
    </w:pPr>
    <w:rPr>
      <w:rFonts w:ascii="宋体" w:hAnsi="宋体" w:cs="宋体"/>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2018-01-10T01:55:00Z</dcterms:created>
  <dc:creator>76387</dc:creator>
  <cp:lastModifiedBy>76387</cp:lastModifiedBy>
  <dcterms:modified xsi:type="dcterms:W3CDTF">2018-01-10T01:57:14Z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