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6C2EA1">
      <w:pPr>
        <w:pStyle w:val="24"/>
        <w:rPr>
          <w:rFonts w:hint="eastAsia"/>
        </w:rPr>
      </w:pPr>
    </w:p>
    <w:p w14:paraId="7630589E">
      <w:pPr>
        <w:jc w:val="center"/>
        <w:outlineLvl w:val="9"/>
        <w:rPr>
          <w:rFonts w:hint="eastAsia" w:ascii="宋体" w:hAnsi="宋体" w:eastAsia="宋体" w:cs="宋体"/>
          <w:highlight w:val="none"/>
        </w:rPr>
      </w:pPr>
      <w:r>
        <w:rPr>
          <w:rFonts w:hint="eastAsia" w:ascii="宋体" w:hAnsi="宋体" w:cs="宋体"/>
          <w:b/>
          <w:sz w:val="52"/>
          <w:szCs w:val="52"/>
          <w:highlight w:val="none"/>
          <w:lang w:eastAsia="zh-CN"/>
        </w:rPr>
        <w:t>昆明冶金高等专科学校电子商务专业群课程教学资源建设项目</w:t>
      </w:r>
    </w:p>
    <w:p w14:paraId="3E1807EF">
      <w:pPr>
        <w:outlineLvl w:val="9"/>
        <w:rPr>
          <w:rFonts w:hint="eastAsia" w:ascii="宋体" w:hAnsi="宋体" w:eastAsia="宋体" w:cs="宋体"/>
          <w:highlight w:val="none"/>
        </w:rPr>
      </w:pPr>
    </w:p>
    <w:p w14:paraId="17CBCD2E">
      <w:pPr>
        <w:pStyle w:val="2"/>
        <w:rPr>
          <w:rFonts w:hint="eastAsia" w:ascii="宋体" w:hAnsi="宋体" w:eastAsia="宋体" w:cs="宋体"/>
          <w:highlight w:val="none"/>
        </w:rPr>
      </w:pPr>
    </w:p>
    <w:p w14:paraId="0A8A8794">
      <w:pPr>
        <w:pStyle w:val="2"/>
        <w:rPr>
          <w:rFonts w:hint="eastAsia" w:ascii="宋体" w:hAnsi="宋体" w:eastAsia="宋体" w:cs="宋体"/>
          <w:highlight w:val="none"/>
        </w:rPr>
      </w:pPr>
    </w:p>
    <w:p w14:paraId="1DFA99D1">
      <w:pPr>
        <w:pStyle w:val="2"/>
        <w:rPr>
          <w:rFonts w:hint="eastAsia" w:ascii="宋体" w:hAnsi="宋体" w:eastAsia="宋体" w:cs="宋体"/>
          <w:highlight w:val="none"/>
        </w:rPr>
      </w:pPr>
    </w:p>
    <w:p w14:paraId="27B0455F">
      <w:pPr>
        <w:pStyle w:val="2"/>
        <w:rPr>
          <w:rFonts w:hint="eastAsia" w:ascii="宋体" w:hAnsi="宋体" w:eastAsia="宋体" w:cs="宋体"/>
          <w:highlight w:val="none"/>
        </w:rPr>
      </w:pPr>
    </w:p>
    <w:p w14:paraId="4F4F346B">
      <w:pPr>
        <w:pStyle w:val="2"/>
        <w:rPr>
          <w:rFonts w:hint="eastAsia" w:ascii="宋体" w:hAnsi="宋体" w:eastAsia="宋体" w:cs="宋体"/>
          <w:highlight w:val="none"/>
        </w:rPr>
      </w:pPr>
    </w:p>
    <w:p w14:paraId="7D3E4793">
      <w:pPr>
        <w:outlineLvl w:val="9"/>
        <w:rPr>
          <w:rFonts w:hint="eastAsia" w:ascii="宋体" w:hAnsi="宋体" w:eastAsia="宋体" w:cs="宋体"/>
          <w:highlight w:val="none"/>
        </w:rPr>
      </w:pPr>
    </w:p>
    <w:p w14:paraId="00DC9E79">
      <w:pPr>
        <w:outlineLvl w:val="9"/>
        <w:rPr>
          <w:rFonts w:hint="eastAsia" w:ascii="宋体" w:hAnsi="宋体" w:eastAsia="宋体" w:cs="宋体"/>
          <w:highlight w:val="none"/>
        </w:rPr>
      </w:pPr>
    </w:p>
    <w:p w14:paraId="38ADD110">
      <w:pPr>
        <w:outlineLvl w:val="9"/>
        <w:rPr>
          <w:rFonts w:hint="eastAsia" w:ascii="宋体" w:hAnsi="宋体" w:eastAsia="宋体" w:cs="宋体"/>
        </w:rPr>
      </w:pPr>
    </w:p>
    <w:p w14:paraId="1A18B78D">
      <w:pPr>
        <w:jc w:val="center"/>
        <w:outlineLvl w:val="9"/>
        <w:rPr>
          <w:rFonts w:hint="eastAsia" w:ascii="宋体" w:hAnsi="宋体" w:eastAsia="宋体" w:cs="宋体"/>
          <w:b/>
          <w:sz w:val="84"/>
          <w:szCs w:val="84"/>
          <w:highlight w:val="none"/>
        </w:rPr>
      </w:pPr>
      <w:r>
        <w:rPr>
          <w:rFonts w:hint="eastAsia" w:ascii="宋体" w:hAnsi="宋体" w:eastAsia="宋体" w:cs="宋体"/>
          <w:b/>
          <w:sz w:val="84"/>
          <w:szCs w:val="84"/>
          <w:highlight w:val="none"/>
        </w:rPr>
        <w:t>招标文件</w:t>
      </w:r>
    </w:p>
    <w:p w14:paraId="0A2E38B2">
      <w:pPr>
        <w:tabs>
          <w:tab w:val="left" w:pos="8820"/>
        </w:tabs>
        <w:jc w:val="center"/>
        <w:outlineLvl w:val="9"/>
        <w:rPr>
          <w:rFonts w:hint="eastAsia" w:ascii="宋体" w:hAnsi="宋体" w:eastAsia="宋体" w:cs="宋体"/>
          <w:b/>
          <w:sz w:val="30"/>
          <w:szCs w:val="30"/>
          <w:highlight w:val="none"/>
        </w:rPr>
      </w:pPr>
    </w:p>
    <w:p w14:paraId="285C51F8">
      <w:pPr>
        <w:outlineLvl w:val="9"/>
        <w:rPr>
          <w:rFonts w:hint="eastAsia" w:ascii="宋体" w:hAnsi="宋体" w:eastAsia="宋体" w:cs="宋体"/>
        </w:rPr>
      </w:pPr>
    </w:p>
    <w:p w14:paraId="10524A4D">
      <w:pPr>
        <w:tabs>
          <w:tab w:val="left" w:pos="8820"/>
        </w:tabs>
        <w:jc w:val="center"/>
        <w:outlineLvl w:val="9"/>
        <w:rPr>
          <w:rFonts w:hint="eastAsia" w:ascii="宋体" w:hAnsi="宋体" w:eastAsia="宋体" w:cs="宋体"/>
          <w:b/>
          <w:color w:val="auto"/>
          <w:sz w:val="30"/>
          <w:szCs w:val="30"/>
          <w:highlight w:val="none"/>
          <w:lang w:val="en-US" w:eastAsia="zh-CN"/>
        </w:rPr>
      </w:pPr>
      <w:bookmarkStart w:id="0" w:name="_Toc28399"/>
      <w:r>
        <w:rPr>
          <w:rFonts w:hint="eastAsia" w:ascii="宋体" w:hAnsi="宋体" w:eastAsia="宋体" w:cs="宋体"/>
          <w:b/>
          <w:color w:val="auto"/>
          <w:sz w:val="30"/>
          <w:szCs w:val="30"/>
          <w:highlight w:val="none"/>
          <w:lang w:val="en-US" w:eastAsia="zh-CN"/>
        </w:rPr>
        <w:t>项目编号</w:t>
      </w:r>
      <w:r>
        <w:rPr>
          <w:rFonts w:hint="eastAsia" w:ascii="宋体" w:hAnsi="宋体" w:eastAsia="宋体" w:cs="宋体"/>
          <w:b/>
          <w:color w:val="auto"/>
          <w:sz w:val="30"/>
          <w:szCs w:val="30"/>
          <w:highlight w:val="none"/>
        </w:rPr>
        <w:t>：</w:t>
      </w:r>
      <w:bookmarkEnd w:id="0"/>
      <w:bookmarkStart w:id="1" w:name="_Hlk17740916"/>
      <w:r>
        <w:rPr>
          <w:rFonts w:hint="eastAsia" w:ascii="宋体" w:hAnsi="宋体" w:cs="宋体"/>
          <w:b/>
          <w:color w:val="auto"/>
          <w:sz w:val="30"/>
          <w:szCs w:val="30"/>
          <w:highlight w:val="none"/>
          <w:lang w:val="en-US" w:eastAsia="zh-CN"/>
        </w:rPr>
        <w:t>YNZH-HW-KMYJ-251213</w:t>
      </w:r>
    </w:p>
    <w:bookmarkEnd w:id="1"/>
    <w:p w14:paraId="43700899">
      <w:pPr>
        <w:outlineLvl w:val="9"/>
        <w:rPr>
          <w:rFonts w:hint="eastAsia" w:ascii="宋体" w:hAnsi="宋体" w:eastAsia="宋体" w:cs="宋体"/>
          <w:sz w:val="84"/>
          <w:szCs w:val="84"/>
          <w:highlight w:val="none"/>
        </w:rPr>
      </w:pPr>
    </w:p>
    <w:p w14:paraId="119AB3B9">
      <w:pPr>
        <w:outlineLvl w:val="9"/>
        <w:rPr>
          <w:rFonts w:hint="eastAsia" w:ascii="宋体" w:hAnsi="宋体" w:eastAsia="宋体" w:cs="宋体"/>
          <w:sz w:val="84"/>
          <w:szCs w:val="84"/>
          <w:highlight w:val="none"/>
        </w:rPr>
      </w:pPr>
    </w:p>
    <w:p w14:paraId="01709FDA">
      <w:pPr>
        <w:jc w:val="center"/>
        <w:outlineLvl w:val="9"/>
        <w:rPr>
          <w:rFonts w:hint="eastAsia" w:ascii="宋体" w:hAnsi="宋体" w:eastAsia="宋体" w:cs="宋体"/>
          <w:b/>
          <w:sz w:val="30"/>
          <w:szCs w:val="30"/>
          <w:highlight w:val="none"/>
          <w:u w:val="single"/>
          <w:lang w:eastAsia="zh-CN"/>
        </w:rPr>
      </w:pPr>
      <w:bookmarkStart w:id="2" w:name="_Toc21194"/>
      <w:r>
        <w:rPr>
          <w:rFonts w:hint="eastAsia" w:ascii="宋体" w:hAnsi="宋体" w:eastAsia="宋体" w:cs="宋体"/>
          <w:b/>
          <w:sz w:val="30"/>
          <w:szCs w:val="30"/>
          <w:highlight w:val="none"/>
          <w:lang w:val="en-US" w:eastAsia="zh-CN"/>
        </w:rPr>
        <w:t>招标</w:t>
      </w:r>
      <w:r>
        <w:rPr>
          <w:rFonts w:hint="eastAsia" w:ascii="宋体" w:hAnsi="宋体" w:eastAsia="宋体" w:cs="宋体"/>
          <w:b/>
          <w:color w:val="auto"/>
          <w:sz w:val="30"/>
          <w:szCs w:val="30"/>
          <w:highlight w:val="none"/>
        </w:rPr>
        <w:t>人：</w:t>
      </w:r>
      <w:bookmarkEnd w:id="2"/>
      <w:r>
        <w:rPr>
          <w:rFonts w:hint="eastAsia" w:ascii="宋体" w:hAnsi="宋体" w:eastAsia="宋体" w:cs="宋体"/>
          <w:b/>
          <w:color w:val="auto"/>
          <w:sz w:val="30"/>
          <w:szCs w:val="30"/>
          <w:highlight w:val="none"/>
          <w:u w:val="single"/>
          <w:lang w:eastAsia="zh-CN"/>
        </w:rPr>
        <w:t>昆明冶金高等专科学校</w:t>
      </w:r>
    </w:p>
    <w:p w14:paraId="73487C20">
      <w:pPr>
        <w:jc w:val="center"/>
        <w:outlineLvl w:val="9"/>
        <w:rPr>
          <w:rFonts w:hint="eastAsia" w:ascii="宋体" w:hAnsi="宋体" w:eastAsia="宋体" w:cs="宋体"/>
          <w:b/>
          <w:sz w:val="30"/>
          <w:szCs w:val="30"/>
          <w:highlight w:val="none"/>
          <w:u w:val="single"/>
        </w:rPr>
      </w:pPr>
      <w:bookmarkStart w:id="3" w:name="_Toc20804"/>
      <w:r>
        <w:rPr>
          <w:rFonts w:hint="eastAsia" w:ascii="宋体" w:hAnsi="宋体" w:eastAsia="宋体" w:cs="宋体"/>
          <w:b/>
          <w:sz w:val="30"/>
          <w:szCs w:val="30"/>
          <w:highlight w:val="none"/>
          <w:lang w:val="en-US" w:eastAsia="zh-CN"/>
        </w:rPr>
        <w:t>招标</w:t>
      </w:r>
      <w:r>
        <w:rPr>
          <w:rFonts w:hint="eastAsia" w:ascii="宋体" w:hAnsi="宋体" w:eastAsia="宋体" w:cs="宋体"/>
          <w:b/>
          <w:sz w:val="30"/>
          <w:szCs w:val="30"/>
          <w:highlight w:val="none"/>
        </w:rPr>
        <w:t>代理：</w:t>
      </w:r>
      <w:r>
        <w:rPr>
          <w:rFonts w:hint="eastAsia" w:ascii="宋体" w:hAnsi="宋体" w:eastAsia="宋体" w:cs="宋体"/>
          <w:b/>
          <w:sz w:val="30"/>
          <w:szCs w:val="30"/>
          <w:highlight w:val="none"/>
          <w:u w:val="single"/>
          <w:lang w:val="en-US" w:eastAsia="zh-CN"/>
        </w:rPr>
        <w:t>云南自厚建设项目管理</w:t>
      </w:r>
      <w:r>
        <w:rPr>
          <w:rFonts w:hint="eastAsia" w:ascii="宋体" w:hAnsi="宋体" w:eastAsia="宋体" w:cs="宋体"/>
          <w:b/>
          <w:sz w:val="30"/>
          <w:szCs w:val="30"/>
          <w:highlight w:val="none"/>
          <w:u w:val="single"/>
        </w:rPr>
        <w:t>有限公司</w:t>
      </w:r>
      <w:bookmarkEnd w:id="3"/>
    </w:p>
    <w:p w14:paraId="53C76052">
      <w:pPr>
        <w:outlineLvl w:val="9"/>
        <w:rPr>
          <w:rFonts w:hint="eastAsia" w:ascii="宋体" w:hAnsi="宋体" w:eastAsia="宋体" w:cs="宋体"/>
          <w:b/>
          <w:sz w:val="30"/>
          <w:szCs w:val="30"/>
          <w:highlight w:val="none"/>
        </w:rPr>
      </w:pPr>
    </w:p>
    <w:p w14:paraId="4C0306CF">
      <w:pPr>
        <w:jc w:val="center"/>
        <w:outlineLvl w:val="9"/>
        <w:rPr>
          <w:rFonts w:hint="eastAsia" w:ascii="宋体" w:hAnsi="宋体" w:eastAsia="宋体" w:cs="宋体"/>
          <w:b/>
          <w:bCs/>
          <w:sz w:val="40"/>
          <w:szCs w:val="40"/>
          <w:highlight w:val="none"/>
        </w:rPr>
        <w:sectPr>
          <w:headerReference r:id="rId4" w:type="first"/>
          <w:footerReference r:id="rId6" w:type="first"/>
          <w:headerReference r:id="rId3" w:type="default"/>
          <w:footerReference r:id="rId5" w:type="default"/>
          <w:pgSz w:w="11906" w:h="16838"/>
          <w:pgMar w:top="1440" w:right="946" w:bottom="1440" w:left="1080" w:header="851" w:footer="992" w:gutter="0"/>
          <w:pgBorders>
            <w:top w:val="none" w:sz="0" w:space="0"/>
            <w:left w:val="none" w:sz="0" w:space="0"/>
            <w:bottom w:val="none" w:sz="0" w:space="0"/>
            <w:right w:val="none" w:sz="0" w:space="0"/>
          </w:pgBorders>
          <w:pgNumType w:start="1"/>
          <w:cols w:space="708" w:num="1"/>
          <w:titlePg/>
          <w:docGrid w:type="lines" w:linePitch="312" w:charSpace="0"/>
        </w:sectPr>
      </w:pPr>
      <w:r>
        <w:rPr>
          <w:rFonts w:hint="eastAsia" w:ascii="宋体" w:hAnsi="宋体" w:eastAsia="宋体" w:cs="宋体"/>
          <w:b/>
          <w:sz w:val="30"/>
          <w:szCs w:val="30"/>
          <w:highlight w:val="none"/>
          <w:lang w:val="en-US" w:eastAsia="zh-CN"/>
        </w:rPr>
        <w:t>二〇二</w:t>
      </w:r>
      <w:r>
        <w:rPr>
          <w:rFonts w:hint="eastAsia" w:ascii="宋体" w:hAnsi="宋体" w:cs="宋体"/>
          <w:b/>
          <w:sz w:val="30"/>
          <w:szCs w:val="30"/>
          <w:highlight w:val="none"/>
          <w:lang w:val="en-US" w:eastAsia="zh-CN"/>
        </w:rPr>
        <w:t>五</w:t>
      </w:r>
      <w:r>
        <w:rPr>
          <w:rFonts w:hint="eastAsia" w:ascii="宋体" w:hAnsi="宋体" w:eastAsia="宋体" w:cs="宋体"/>
          <w:b/>
          <w:sz w:val="30"/>
          <w:szCs w:val="30"/>
          <w:highlight w:val="none"/>
        </w:rPr>
        <w:t>年</w:t>
      </w:r>
      <w:r>
        <w:rPr>
          <w:rFonts w:hint="eastAsia" w:ascii="宋体" w:hAnsi="宋体" w:cs="宋体"/>
          <w:b/>
          <w:sz w:val="30"/>
          <w:szCs w:val="30"/>
          <w:highlight w:val="none"/>
          <w:lang w:val="en-US" w:eastAsia="zh-CN"/>
        </w:rPr>
        <w:t>三</w:t>
      </w:r>
      <w:r>
        <w:rPr>
          <w:rFonts w:hint="eastAsia" w:ascii="宋体" w:hAnsi="宋体" w:eastAsia="宋体" w:cs="宋体"/>
          <w:b/>
          <w:sz w:val="30"/>
          <w:szCs w:val="30"/>
          <w:highlight w:val="none"/>
        </w:rPr>
        <w:t>月</w:t>
      </w:r>
    </w:p>
    <w:tbl>
      <w:tblPr>
        <w:tblStyle w:val="26"/>
        <w:tblW w:w="9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6"/>
        <w:gridCol w:w="1968"/>
        <w:gridCol w:w="1514"/>
        <w:gridCol w:w="4719"/>
      </w:tblGrid>
      <w:tr w14:paraId="206DC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5" w:hRule="atLeast"/>
          <w:jc w:val="center"/>
        </w:trPr>
        <w:tc>
          <w:tcPr>
            <w:tcW w:w="9487" w:type="dxa"/>
            <w:gridSpan w:val="4"/>
            <w:noWrap w:val="0"/>
            <w:vAlign w:val="top"/>
          </w:tcPr>
          <w:p w14:paraId="2C246088">
            <w:pPr>
              <w:autoSpaceDE w:val="0"/>
              <w:autoSpaceDN w:val="0"/>
              <w:adjustRightInd w:val="0"/>
              <w:rPr>
                <w:rFonts w:hint="eastAsia" w:hAnsi="宋体" w:eastAsia="宋体"/>
                <w:b/>
                <w:bCs/>
                <w:sz w:val="44"/>
                <w:szCs w:val="44"/>
                <w:highlight w:val="none"/>
                <w:lang w:eastAsia="zh-CN"/>
              </w:rPr>
            </w:pPr>
          </w:p>
          <w:p w14:paraId="685D182A">
            <w:pPr>
              <w:jc w:val="center"/>
              <w:outlineLvl w:val="9"/>
              <w:rPr>
                <w:rFonts w:hint="eastAsia" w:hAnsi="宋体" w:eastAsia="宋体"/>
                <w:b/>
                <w:bCs/>
                <w:sz w:val="44"/>
                <w:szCs w:val="44"/>
                <w:lang w:eastAsia="zh-CN"/>
              </w:rPr>
            </w:pPr>
            <w:r>
              <w:rPr>
                <w:rFonts w:hint="eastAsia" w:ascii="宋体" w:hAnsi="宋体" w:cs="宋体"/>
                <w:b/>
                <w:sz w:val="52"/>
                <w:szCs w:val="52"/>
                <w:highlight w:val="none"/>
                <w:lang w:eastAsia="zh-CN"/>
              </w:rPr>
              <w:t>昆明冶金高等专科学校电子商务专业群课程教学资源建设项目</w:t>
            </w:r>
          </w:p>
          <w:p w14:paraId="7CA81A5B">
            <w:pPr>
              <w:autoSpaceDE w:val="0"/>
              <w:autoSpaceDN w:val="0"/>
              <w:adjustRightInd w:val="0"/>
              <w:jc w:val="center"/>
              <w:rPr>
                <w:rFonts w:hint="eastAsia" w:ascii="宋体" w:hAnsi="宋体" w:cs="宋体"/>
                <w:b/>
                <w:bCs/>
                <w:color w:val="auto"/>
                <w:sz w:val="52"/>
                <w:szCs w:val="52"/>
                <w:highlight w:val="none"/>
              </w:rPr>
            </w:pPr>
          </w:p>
          <w:p w14:paraId="36A7F3E8">
            <w:pPr>
              <w:autoSpaceDE w:val="0"/>
              <w:autoSpaceDN w:val="0"/>
              <w:adjustRightInd w:val="0"/>
              <w:spacing w:line="360" w:lineRule="auto"/>
              <w:jc w:val="both"/>
              <w:rPr>
                <w:rFonts w:hint="eastAsia" w:ascii="宋体" w:hAnsi="宋体" w:cs="宋体"/>
                <w:b/>
                <w:bCs/>
                <w:color w:val="auto"/>
                <w:kern w:val="0"/>
                <w:sz w:val="60"/>
                <w:szCs w:val="60"/>
                <w:highlight w:val="none"/>
                <w:lang w:eastAsia="zh-CN"/>
              </w:rPr>
            </w:pPr>
          </w:p>
          <w:p w14:paraId="46A5868B">
            <w:pPr>
              <w:autoSpaceDE w:val="0"/>
              <w:autoSpaceDN w:val="0"/>
              <w:adjustRightInd w:val="0"/>
              <w:spacing w:line="360" w:lineRule="auto"/>
              <w:jc w:val="center"/>
              <w:rPr>
                <w:rFonts w:hint="eastAsia" w:ascii="宋体" w:hAnsi="宋体" w:cs="宋体"/>
                <w:color w:val="auto"/>
                <w:kern w:val="0"/>
                <w:sz w:val="20"/>
                <w:highlight w:val="none"/>
              </w:rPr>
            </w:pPr>
            <w:r>
              <w:rPr>
                <w:rFonts w:hint="eastAsia" w:ascii="宋体" w:hAnsi="宋体" w:cs="宋体"/>
                <w:b/>
                <w:bCs/>
                <w:color w:val="auto"/>
                <w:kern w:val="0"/>
                <w:sz w:val="60"/>
                <w:szCs w:val="60"/>
                <w:highlight w:val="none"/>
                <w:lang w:val="en-US" w:eastAsia="zh-CN"/>
              </w:rPr>
              <w:t>招标</w:t>
            </w:r>
            <w:r>
              <w:rPr>
                <w:rFonts w:hint="eastAsia" w:ascii="宋体" w:hAnsi="宋体" w:cs="宋体"/>
                <w:b/>
                <w:bCs/>
                <w:color w:val="auto"/>
                <w:kern w:val="0"/>
                <w:sz w:val="60"/>
                <w:szCs w:val="60"/>
                <w:highlight w:val="none"/>
              </w:rPr>
              <w:t>文件</w:t>
            </w:r>
          </w:p>
          <w:p w14:paraId="7CE4CB52">
            <w:pPr>
              <w:pStyle w:val="14"/>
              <w:spacing w:line="360" w:lineRule="auto"/>
              <w:jc w:val="center"/>
              <w:rPr>
                <w:rFonts w:hAnsi="宋体"/>
                <w:b/>
                <w:bCs/>
                <w:sz w:val="30"/>
                <w:szCs w:val="30"/>
                <w:highlight w:val="none"/>
              </w:rPr>
            </w:pPr>
          </w:p>
          <w:p w14:paraId="1210AA92">
            <w:pPr>
              <w:pStyle w:val="14"/>
              <w:spacing w:line="360" w:lineRule="auto"/>
              <w:jc w:val="center"/>
              <w:rPr>
                <w:rFonts w:hint="eastAsia" w:hAnsi="宋体" w:eastAsia="宋体"/>
                <w:b/>
                <w:bCs/>
                <w:w w:val="95"/>
                <w:sz w:val="30"/>
                <w:szCs w:val="30"/>
                <w:highlight w:val="none"/>
                <w:lang w:eastAsia="zh-CN"/>
              </w:rPr>
            </w:pPr>
            <w:r>
              <w:rPr>
                <w:rFonts w:hAnsi="宋体"/>
                <w:b/>
                <w:bCs/>
                <w:sz w:val="30"/>
                <w:szCs w:val="30"/>
                <w:highlight w:val="none"/>
              </w:rPr>
              <w:t>项目编号</w:t>
            </w:r>
            <w:r>
              <w:rPr>
                <w:rFonts w:hAnsi="宋体"/>
                <w:b/>
                <w:bCs/>
                <w:w w:val="95"/>
                <w:sz w:val="30"/>
                <w:szCs w:val="30"/>
                <w:highlight w:val="none"/>
              </w:rPr>
              <w:t>：</w:t>
            </w:r>
            <w:r>
              <w:rPr>
                <w:rFonts w:hint="eastAsia" w:ascii="宋体" w:hAnsi="宋体" w:cs="宋体"/>
                <w:b/>
                <w:color w:val="auto"/>
                <w:sz w:val="30"/>
                <w:szCs w:val="30"/>
                <w:highlight w:val="none"/>
                <w:lang w:val="en-US" w:eastAsia="zh-CN"/>
              </w:rPr>
              <w:t>YNZH-HW-KMYJ-251213</w:t>
            </w:r>
          </w:p>
          <w:p w14:paraId="22D50D13">
            <w:pPr>
              <w:autoSpaceDE w:val="0"/>
              <w:autoSpaceDN w:val="0"/>
              <w:adjustRightInd w:val="0"/>
              <w:spacing w:line="360" w:lineRule="auto"/>
              <w:jc w:val="center"/>
              <w:rPr>
                <w:rFonts w:hint="eastAsia" w:ascii="宋体" w:hAnsi="宋体" w:eastAsia="宋体" w:cs="宋体"/>
                <w:color w:val="auto"/>
                <w:kern w:val="0"/>
                <w:szCs w:val="28"/>
                <w:highlight w:val="none"/>
                <w:lang w:eastAsia="zh-CN"/>
              </w:rPr>
            </w:pPr>
          </w:p>
          <w:p w14:paraId="38217AE7">
            <w:pPr>
              <w:autoSpaceDE w:val="0"/>
              <w:autoSpaceDN w:val="0"/>
              <w:adjustRightInd w:val="0"/>
              <w:rPr>
                <w:rFonts w:hint="eastAsia" w:ascii="宋体" w:hAnsi="宋体" w:cs="宋体"/>
                <w:color w:val="auto"/>
                <w:sz w:val="24"/>
                <w:highlight w:val="none"/>
              </w:rPr>
            </w:pPr>
          </w:p>
        </w:tc>
      </w:tr>
      <w:tr w14:paraId="1F05F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4" w:hRule="exact"/>
          <w:jc w:val="center"/>
        </w:trPr>
        <w:tc>
          <w:tcPr>
            <w:tcW w:w="1286" w:type="dxa"/>
            <w:noWrap w:val="0"/>
            <w:vAlign w:val="center"/>
          </w:tcPr>
          <w:p w14:paraId="3CA4FAFC">
            <w:pPr>
              <w:autoSpaceDE w:val="0"/>
              <w:autoSpaceDN w:val="0"/>
              <w:adjustRightInd w:val="0"/>
              <w:jc w:val="center"/>
              <w:rPr>
                <w:rFonts w:hint="eastAsia" w:ascii="宋体" w:hAnsi="宋体" w:cs="宋体"/>
                <w:b/>
                <w:bCs/>
                <w:color w:val="auto"/>
                <w:sz w:val="24"/>
                <w:highlight w:val="none"/>
              </w:rPr>
            </w:pPr>
            <w:r>
              <w:rPr>
                <w:rFonts w:hint="eastAsia" w:ascii="宋体" w:hAnsi="宋体" w:cs="宋体"/>
                <w:b/>
                <w:bCs/>
                <w:color w:val="auto"/>
                <w:sz w:val="24"/>
                <w:highlight w:val="none"/>
              </w:rPr>
              <w:t>部门</w:t>
            </w:r>
          </w:p>
        </w:tc>
        <w:tc>
          <w:tcPr>
            <w:tcW w:w="1968" w:type="dxa"/>
            <w:noWrap w:val="0"/>
            <w:vAlign w:val="center"/>
          </w:tcPr>
          <w:p w14:paraId="1D8A8870">
            <w:pPr>
              <w:autoSpaceDE w:val="0"/>
              <w:autoSpaceDN w:val="0"/>
              <w:adjustRightInd w:val="0"/>
              <w:jc w:val="center"/>
              <w:rPr>
                <w:rFonts w:hint="eastAsia" w:ascii="宋体" w:hAnsi="宋体" w:cs="宋体"/>
                <w:color w:val="auto"/>
                <w:sz w:val="24"/>
                <w:highlight w:val="none"/>
              </w:rPr>
            </w:pPr>
            <w:r>
              <w:rPr>
                <w:rFonts w:hint="eastAsia" w:ascii="宋体" w:hAnsi="宋体" w:cs="宋体"/>
                <w:color w:val="auto"/>
                <w:sz w:val="24"/>
                <w:highlight w:val="none"/>
              </w:rPr>
              <w:t>招标部</w:t>
            </w:r>
          </w:p>
        </w:tc>
        <w:tc>
          <w:tcPr>
            <w:tcW w:w="1514" w:type="dxa"/>
            <w:noWrap w:val="0"/>
            <w:vAlign w:val="center"/>
          </w:tcPr>
          <w:p w14:paraId="7F2FDF2C">
            <w:pPr>
              <w:autoSpaceDE w:val="0"/>
              <w:autoSpaceDN w:val="0"/>
              <w:adjustRightInd w:val="0"/>
              <w:jc w:val="center"/>
              <w:rPr>
                <w:rFonts w:hint="eastAsia" w:ascii="宋体" w:hAnsi="宋体" w:cs="宋体"/>
                <w:b/>
                <w:bCs/>
                <w:color w:val="auto"/>
                <w:sz w:val="24"/>
                <w:highlight w:val="none"/>
              </w:rPr>
            </w:pPr>
            <w:r>
              <w:rPr>
                <w:rFonts w:hint="eastAsia" w:ascii="宋体" w:hAnsi="宋体" w:cs="宋体"/>
                <w:b/>
                <w:bCs/>
                <w:color w:val="auto"/>
                <w:sz w:val="24"/>
                <w:highlight w:val="none"/>
              </w:rPr>
              <w:t>项目名称</w:t>
            </w:r>
          </w:p>
        </w:tc>
        <w:tc>
          <w:tcPr>
            <w:tcW w:w="4719" w:type="dxa"/>
            <w:noWrap w:val="0"/>
            <w:vAlign w:val="center"/>
          </w:tcPr>
          <w:p w14:paraId="2A86E51E">
            <w:pPr>
              <w:autoSpaceDE w:val="0"/>
              <w:autoSpaceDN w:val="0"/>
              <w:adjustRightInd w:val="0"/>
              <w:jc w:val="center"/>
              <w:rPr>
                <w:rFonts w:hint="eastAsia" w:ascii="宋体" w:hAnsi="宋体" w:cs="宋体"/>
                <w:color w:val="auto"/>
                <w:sz w:val="24"/>
                <w:highlight w:val="none"/>
              </w:rPr>
            </w:pPr>
            <w:r>
              <w:rPr>
                <w:rFonts w:hint="eastAsia" w:ascii="宋体" w:hAnsi="宋体" w:cs="宋体"/>
                <w:color w:val="auto"/>
                <w:sz w:val="24"/>
                <w:highlight w:val="none"/>
                <w:lang w:eastAsia="zh-CN"/>
              </w:rPr>
              <w:t>昆明冶金高等专科学校电子商务专业群课程教学资源建设项目</w:t>
            </w:r>
          </w:p>
        </w:tc>
      </w:tr>
      <w:tr w14:paraId="0993F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286" w:type="dxa"/>
            <w:noWrap w:val="0"/>
            <w:vAlign w:val="center"/>
          </w:tcPr>
          <w:p w14:paraId="3B9AB00B">
            <w:pPr>
              <w:autoSpaceDE w:val="0"/>
              <w:autoSpaceDN w:val="0"/>
              <w:adjustRightInd w:val="0"/>
              <w:jc w:val="center"/>
              <w:rPr>
                <w:rFonts w:hint="eastAsia" w:ascii="宋体" w:hAnsi="宋体" w:cs="宋体"/>
                <w:b/>
                <w:bCs/>
                <w:color w:val="auto"/>
                <w:sz w:val="24"/>
                <w:highlight w:val="none"/>
              </w:rPr>
            </w:pPr>
            <w:bookmarkStart w:id="4" w:name="OLE_LINK4" w:colFirst="0" w:colLast="3"/>
            <w:r>
              <w:rPr>
                <w:rFonts w:hint="eastAsia" w:ascii="宋体" w:hAnsi="宋体" w:cs="宋体"/>
                <w:b/>
                <w:bCs/>
                <w:color w:val="auto"/>
                <w:sz w:val="24"/>
                <w:highlight w:val="none"/>
              </w:rPr>
              <w:t>编制</w:t>
            </w:r>
          </w:p>
        </w:tc>
        <w:tc>
          <w:tcPr>
            <w:tcW w:w="1968" w:type="dxa"/>
            <w:noWrap w:val="0"/>
            <w:vAlign w:val="center"/>
          </w:tcPr>
          <w:p w14:paraId="02F3A969">
            <w:pPr>
              <w:autoSpaceDE w:val="0"/>
              <w:autoSpaceDN w:val="0"/>
              <w:adjustRightInd w:val="0"/>
              <w:jc w:val="center"/>
              <w:rPr>
                <w:rFonts w:hint="eastAsia" w:ascii="宋体" w:hAnsi="宋体" w:eastAsia="宋体" w:cs="宋体"/>
                <w:color w:val="auto"/>
                <w:sz w:val="24"/>
                <w:highlight w:val="none"/>
                <w:lang w:eastAsia="zh-CN"/>
              </w:rPr>
            </w:pPr>
            <w:r>
              <w:rPr>
                <w:rFonts w:hint="eastAsia" w:ascii="宋体" w:hAnsi="宋体" w:cs="宋体"/>
                <w:color w:val="auto"/>
                <w:sz w:val="24"/>
                <w:szCs w:val="21"/>
                <w:highlight w:val="none"/>
                <w:lang w:eastAsia="zh-CN"/>
              </w:rPr>
              <w:t>董洪斌</w:t>
            </w:r>
          </w:p>
        </w:tc>
        <w:tc>
          <w:tcPr>
            <w:tcW w:w="1514" w:type="dxa"/>
            <w:noWrap w:val="0"/>
            <w:vAlign w:val="center"/>
          </w:tcPr>
          <w:p w14:paraId="44AB4EA8">
            <w:pPr>
              <w:autoSpaceDE w:val="0"/>
              <w:autoSpaceDN w:val="0"/>
              <w:adjustRightInd w:val="0"/>
              <w:jc w:val="center"/>
              <w:rPr>
                <w:rFonts w:hint="eastAsia" w:ascii="宋体" w:hAnsi="宋体" w:cs="宋体"/>
                <w:b/>
                <w:bCs/>
                <w:color w:val="auto"/>
                <w:sz w:val="24"/>
                <w:highlight w:val="none"/>
              </w:rPr>
            </w:pPr>
            <w:r>
              <w:rPr>
                <w:rFonts w:hint="eastAsia" w:ascii="宋体" w:hAnsi="宋体" w:cs="宋体"/>
                <w:b/>
                <w:bCs/>
                <w:color w:val="auto"/>
                <w:sz w:val="24"/>
                <w:highlight w:val="none"/>
              </w:rPr>
              <w:t>采购人</w:t>
            </w:r>
          </w:p>
        </w:tc>
        <w:tc>
          <w:tcPr>
            <w:tcW w:w="4719" w:type="dxa"/>
            <w:noWrap w:val="0"/>
            <w:vAlign w:val="center"/>
          </w:tcPr>
          <w:p w14:paraId="63EF5278">
            <w:pPr>
              <w:autoSpaceDE w:val="0"/>
              <w:autoSpaceDN w:val="0"/>
              <w:adjustRightInd w:val="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昆明冶金高等专科学校</w:t>
            </w:r>
          </w:p>
        </w:tc>
      </w:tr>
      <w:bookmarkEnd w:id="4"/>
      <w:tr w14:paraId="3DEA7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286" w:type="dxa"/>
            <w:noWrap w:val="0"/>
            <w:vAlign w:val="center"/>
          </w:tcPr>
          <w:p w14:paraId="26F21691">
            <w:pPr>
              <w:autoSpaceDE w:val="0"/>
              <w:autoSpaceDN w:val="0"/>
              <w:adjustRightInd w:val="0"/>
              <w:jc w:val="center"/>
              <w:rPr>
                <w:rFonts w:hint="eastAsia" w:ascii="宋体" w:hAnsi="宋体" w:cs="宋体"/>
                <w:b/>
                <w:bCs/>
                <w:color w:val="auto"/>
                <w:sz w:val="24"/>
                <w:highlight w:val="none"/>
              </w:rPr>
            </w:pPr>
            <w:r>
              <w:rPr>
                <w:rFonts w:hint="eastAsia" w:ascii="宋体" w:hAnsi="宋体" w:cs="宋体"/>
                <w:b/>
                <w:bCs/>
                <w:color w:val="auto"/>
                <w:sz w:val="24"/>
                <w:highlight w:val="none"/>
              </w:rPr>
              <w:t>校核</w:t>
            </w:r>
          </w:p>
        </w:tc>
        <w:tc>
          <w:tcPr>
            <w:tcW w:w="1968" w:type="dxa"/>
            <w:noWrap w:val="0"/>
            <w:vAlign w:val="center"/>
          </w:tcPr>
          <w:p w14:paraId="34455819">
            <w:pPr>
              <w:autoSpaceDE w:val="0"/>
              <w:autoSpaceDN w:val="0"/>
              <w:adjustRightInd w:val="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陆红梅</w:t>
            </w:r>
          </w:p>
        </w:tc>
        <w:tc>
          <w:tcPr>
            <w:tcW w:w="1514" w:type="dxa"/>
            <w:noWrap w:val="0"/>
            <w:vAlign w:val="center"/>
          </w:tcPr>
          <w:p w14:paraId="0F9CCCBD">
            <w:pPr>
              <w:autoSpaceDE w:val="0"/>
              <w:autoSpaceDN w:val="0"/>
              <w:adjustRightInd w:val="0"/>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采购联系人</w:t>
            </w:r>
          </w:p>
        </w:tc>
        <w:tc>
          <w:tcPr>
            <w:tcW w:w="4719" w:type="dxa"/>
            <w:noWrap w:val="0"/>
            <w:vAlign w:val="center"/>
          </w:tcPr>
          <w:p w14:paraId="1C218F8E">
            <w:pPr>
              <w:autoSpaceDE w:val="0"/>
              <w:autoSpaceDN w:val="0"/>
              <w:adjustRightInd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赵老师</w:t>
            </w:r>
          </w:p>
        </w:tc>
      </w:tr>
      <w:tr w14:paraId="4A613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286" w:type="dxa"/>
            <w:noWrap w:val="0"/>
            <w:vAlign w:val="center"/>
          </w:tcPr>
          <w:p w14:paraId="38BD38A5">
            <w:pPr>
              <w:autoSpaceDE w:val="0"/>
              <w:autoSpaceDN w:val="0"/>
              <w:adjustRightInd w:val="0"/>
              <w:jc w:val="center"/>
              <w:rPr>
                <w:rFonts w:hint="eastAsia" w:ascii="宋体" w:hAnsi="宋体" w:cs="宋体"/>
                <w:b/>
                <w:bCs/>
                <w:color w:val="auto"/>
                <w:sz w:val="24"/>
                <w:highlight w:val="none"/>
              </w:rPr>
            </w:pPr>
            <w:r>
              <w:rPr>
                <w:rFonts w:hint="eastAsia" w:ascii="宋体" w:hAnsi="宋体" w:cs="宋体"/>
                <w:b/>
                <w:bCs/>
                <w:color w:val="auto"/>
                <w:sz w:val="24"/>
                <w:highlight w:val="none"/>
              </w:rPr>
              <w:t>批准</w:t>
            </w:r>
          </w:p>
        </w:tc>
        <w:tc>
          <w:tcPr>
            <w:tcW w:w="1968" w:type="dxa"/>
            <w:noWrap w:val="0"/>
            <w:vAlign w:val="center"/>
          </w:tcPr>
          <w:p w14:paraId="20B98A1A">
            <w:pPr>
              <w:autoSpaceDE w:val="0"/>
              <w:autoSpaceDN w:val="0"/>
              <w:adjustRightInd w:val="0"/>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冯连</w:t>
            </w:r>
            <w:r>
              <w:rPr>
                <w:rFonts w:hint="eastAsia" w:ascii="宋体" w:hAnsi="宋体" w:cs="宋体"/>
                <w:color w:val="auto"/>
                <w:sz w:val="24"/>
                <w:highlight w:val="none"/>
              </w:rPr>
              <w:t xml:space="preserve"> </w:t>
            </w:r>
          </w:p>
        </w:tc>
        <w:tc>
          <w:tcPr>
            <w:tcW w:w="1514" w:type="dxa"/>
            <w:noWrap w:val="0"/>
            <w:vAlign w:val="center"/>
          </w:tcPr>
          <w:p w14:paraId="377D4FD4">
            <w:pPr>
              <w:autoSpaceDE w:val="0"/>
              <w:autoSpaceDN w:val="0"/>
              <w:adjustRightInd w:val="0"/>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日期</w:t>
            </w:r>
          </w:p>
        </w:tc>
        <w:tc>
          <w:tcPr>
            <w:tcW w:w="4719" w:type="dxa"/>
            <w:noWrap w:val="0"/>
            <w:vAlign w:val="center"/>
          </w:tcPr>
          <w:p w14:paraId="371F65AB">
            <w:pPr>
              <w:autoSpaceDE w:val="0"/>
              <w:autoSpaceDN w:val="0"/>
              <w:adjustRightInd w:val="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第二版次/2025年3月18日</w:t>
            </w:r>
          </w:p>
        </w:tc>
      </w:tr>
    </w:tbl>
    <w:p w14:paraId="216C6FA4">
      <w:pPr>
        <w:jc w:val="center"/>
        <w:rPr>
          <w:rFonts w:hint="eastAsia" w:ascii="宋体" w:hAnsi="宋体" w:eastAsia="宋体" w:cs="宋体"/>
          <w:highlight w:val="none"/>
        </w:rPr>
      </w:pPr>
      <w:r>
        <w:rPr>
          <w:rFonts w:hint="eastAsia" w:ascii="宋体" w:hAnsi="宋体" w:eastAsia="宋体" w:cs="宋体"/>
          <w:b/>
          <w:bCs/>
          <w:sz w:val="40"/>
          <w:szCs w:val="40"/>
          <w:highlight w:val="none"/>
        </w:rPr>
        <w:t>目</w:t>
      </w:r>
      <w:r>
        <w:rPr>
          <w:rFonts w:hint="eastAsia" w:ascii="宋体" w:hAnsi="宋体" w:eastAsia="宋体" w:cs="宋体"/>
          <w:b/>
          <w:bCs/>
          <w:sz w:val="40"/>
          <w:szCs w:val="40"/>
          <w:highlight w:val="none"/>
          <w:lang w:val="en-US" w:eastAsia="zh-CN"/>
        </w:rPr>
        <w:t xml:space="preserve">  </w:t>
      </w:r>
      <w:r>
        <w:rPr>
          <w:rFonts w:hint="eastAsia" w:ascii="宋体" w:hAnsi="宋体" w:eastAsia="宋体" w:cs="宋体"/>
          <w:b/>
          <w:bCs/>
          <w:sz w:val="40"/>
          <w:szCs w:val="40"/>
          <w:highlight w:val="none"/>
        </w:rPr>
        <w:t>录</w:t>
      </w:r>
    </w:p>
    <w:p w14:paraId="47B8FF6F">
      <w:pPr>
        <w:pStyle w:val="18"/>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TOC \o "1-4" \h \u </w:instrText>
      </w:r>
      <w:r>
        <w:rPr>
          <w:rFonts w:hint="eastAsia" w:ascii="宋体" w:hAnsi="宋体" w:eastAsia="宋体" w:cs="宋体"/>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_Toc20177 </w:instrText>
      </w:r>
      <w:r>
        <w:rPr>
          <w:rFonts w:hint="eastAsia" w:ascii="宋体" w:hAnsi="宋体" w:eastAsia="宋体" w:cs="宋体"/>
          <w:highlight w:val="none"/>
        </w:rPr>
        <w:fldChar w:fldCharType="separate"/>
      </w:r>
      <w:r>
        <w:rPr>
          <w:rFonts w:hint="eastAsia" w:ascii="宋体" w:hAnsi="宋体" w:eastAsia="宋体" w:cs="宋体"/>
          <w:highlight w:val="none"/>
        </w:rPr>
        <w:t>第一章 招标公告</w:t>
      </w:r>
      <w:r>
        <w:tab/>
      </w:r>
      <w:r>
        <w:fldChar w:fldCharType="begin"/>
      </w:r>
      <w:r>
        <w:instrText xml:space="preserve"> PAGEREF _Toc20177 \h </w:instrText>
      </w:r>
      <w:r>
        <w:fldChar w:fldCharType="separate"/>
      </w:r>
      <w:r>
        <w:t>5</w:t>
      </w:r>
      <w:r>
        <w:fldChar w:fldCharType="end"/>
      </w:r>
      <w:r>
        <w:rPr>
          <w:rFonts w:hint="eastAsia" w:ascii="宋体" w:hAnsi="宋体" w:eastAsia="宋体" w:cs="宋体"/>
          <w:highlight w:val="none"/>
        </w:rPr>
        <w:fldChar w:fldCharType="end"/>
      </w:r>
    </w:p>
    <w:p w14:paraId="62270981">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_Toc10379 </w:instrText>
      </w:r>
      <w:r>
        <w:rPr>
          <w:rFonts w:hint="eastAsia" w:ascii="宋体" w:hAnsi="宋体" w:eastAsia="宋体" w:cs="宋体"/>
          <w:highlight w:val="none"/>
        </w:rPr>
        <w:fldChar w:fldCharType="separate"/>
      </w:r>
      <w:r>
        <w:rPr>
          <w:rFonts w:hint="eastAsia" w:ascii="宋体" w:hAnsi="宋体" w:eastAsia="宋体" w:cs="宋体"/>
          <w:szCs w:val="24"/>
          <w:highlight w:val="none"/>
        </w:rPr>
        <w:t>一、项目基本情况</w:t>
      </w:r>
      <w:r>
        <w:tab/>
      </w:r>
      <w:r>
        <w:fldChar w:fldCharType="begin"/>
      </w:r>
      <w:r>
        <w:instrText xml:space="preserve"> PAGEREF _Toc10379 \h </w:instrText>
      </w:r>
      <w:r>
        <w:fldChar w:fldCharType="separate"/>
      </w:r>
      <w:r>
        <w:t>5</w:t>
      </w:r>
      <w:r>
        <w:fldChar w:fldCharType="end"/>
      </w:r>
      <w:r>
        <w:rPr>
          <w:rFonts w:hint="eastAsia" w:ascii="宋体" w:hAnsi="宋体" w:eastAsia="宋体" w:cs="宋体"/>
          <w:highlight w:val="none"/>
        </w:rPr>
        <w:fldChar w:fldCharType="end"/>
      </w:r>
    </w:p>
    <w:p w14:paraId="6FD5DE33">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_Toc16704 </w:instrText>
      </w:r>
      <w:r>
        <w:rPr>
          <w:rFonts w:hint="eastAsia" w:ascii="宋体" w:hAnsi="宋体" w:eastAsia="宋体" w:cs="宋体"/>
          <w:highlight w:val="none"/>
        </w:rPr>
        <w:fldChar w:fldCharType="separate"/>
      </w:r>
      <w:r>
        <w:rPr>
          <w:rFonts w:hint="eastAsia" w:ascii="宋体" w:hAnsi="宋体" w:eastAsia="宋体" w:cs="宋体"/>
          <w:szCs w:val="24"/>
          <w:highlight w:val="none"/>
        </w:rPr>
        <w:t>三、招标文件</w:t>
      </w:r>
      <w:r>
        <w:rPr>
          <w:rFonts w:hint="eastAsia" w:ascii="宋体" w:hAnsi="宋体" w:eastAsia="宋体" w:cs="宋体"/>
          <w:szCs w:val="24"/>
          <w:highlight w:val="none"/>
          <w:lang w:eastAsia="zh-CN"/>
        </w:rPr>
        <w:t>的</w:t>
      </w:r>
      <w:r>
        <w:rPr>
          <w:rFonts w:hint="eastAsia" w:ascii="宋体" w:hAnsi="宋体" w:eastAsia="宋体" w:cs="宋体"/>
          <w:szCs w:val="24"/>
          <w:highlight w:val="none"/>
          <w:lang w:val="en-US" w:eastAsia="zh-CN"/>
        </w:rPr>
        <w:t>获取</w:t>
      </w:r>
      <w:r>
        <w:tab/>
      </w:r>
      <w:r>
        <w:fldChar w:fldCharType="begin"/>
      </w:r>
      <w:r>
        <w:instrText xml:space="preserve"> PAGEREF _Toc16704 \h </w:instrText>
      </w:r>
      <w:r>
        <w:fldChar w:fldCharType="separate"/>
      </w:r>
      <w:r>
        <w:t>7</w:t>
      </w:r>
      <w:r>
        <w:fldChar w:fldCharType="end"/>
      </w:r>
      <w:r>
        <w:rPr>
          <w:rFonts w:hint="eastAsia" w:ascii="宋体" w:hAnsi="宋体" w:eastAsia="宋体" w:cs="宋体"/>
          <w:highlight w:val="none"/>
        </w:rPr>
        <w:fldChar w:fldCharType="end"/>
      </w:r>
    </w:p>
    <w:p w14:paraId="6DC22FB8">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_Toc17510 </w:instrText>
      </w:r>
      <w:r>
        <w:rPr>
          <w:rFonts w:hint="eastAsia" w:ascii="宋体" w:hAnsi="宋体" w:eastAsia="宋体" w:cs="宋体"/>
          <w:highlight w:val="none"/>
        </w:rPr>
        <w:fldChar w:fldCharType="separate"/>
      </w:r>
      <w:r>
        <w:rPr>
          <w:rFonts w:hint="eastAsia" w:ascii="宋体" w:hAnsi="宋体" w:eastAsia="宋体" w:cs="宋体"/>
          <w:szCs w:val="24"/>
          <w:highlight w:val="none"/>
        </w:rPr>
        <w:t>四、提交投标文件截止时间、开标时间和地点</w:t>
      </w:r>
      <w:r>
        <w:tab/>
      </w:r>
      <w:r>
        <w:fldChar w:fldCharType="begin"/>
      </w:r>
      <w:r>
        <w:instrText xml:space="preserve"> PAGEREF _Toc17510 \h </w:instrText>
      </w:r>
      <w:r>
        <w:fldChar w:fldCharType="separate"/>
      </w:r>
      <w:r>
        <w:t>7</w:t>
      </w:r>
      <w:r>
        <w:fldChar w:fldCharType="end"/>
      </w:r>
      <w:r>
        <w:rPr>
          <w:rFonts w:hint="eastAsia" w:ascii="宋体" w:hAnsi="宋体" w:eastAsia="宋体" w:cs="宋体"/>
          <w:highlight w:val="none"/>
        </w:rPr>
        <w:fldChar w:fldCharType="end"/>
      </w:r>
    </w:p>
    <w:p w14:paraId="77F9BE72">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_Toc22095 </w:instrText>
      </w:r>
      <w:r>
        <w:rPr>
          <w:rFonts w:hint="eastAsia" w:ascii="宋体" w:hAnsi="宋体" w:eastAsia="宋体" w:cs="宋体"/>
          <w:highlight w:val="none"/>
        </w:rPr>
        <w:fldChar w:fldCharType="separate"/>
      </w:r>
      <w:r>
        <w:rPr>
          <w:rFonts w:hint="eastAsia" w:ascii="宋体" w:hAnsi="宋体" w:eastAsia="宋体" w:cs="宋体"/>
          <w:szCs w:val="24"/>
          <w:highlight w:val="none"/>
        </w:rPr>
        <w:t>五、公告期限</w:t>
      </w:r>
      <w:r>
        <w:tab/>
      </w:r>
      <w:r>
        <w:fldChar w:fldCharType="begin"/>
      </w:r>
      <w:r>
        <w:instrText xml:space="preserve"> PAGEREF _Toc22095 \h </w:instrText>
      </w:r>
      <w:r>
        <w:fldChar w:fldCharType="separate"/>
      </w:r>
      <w:r>
        <w:t>7</w:t>
      </w:r>
      <w:r>
        <w:fldChar w:fldCharType="end"/>
      </w:r>
      <w:r>
        <w:rPr>
          <w:rFonts w:hint="eastAsia" w:ascii="宋体" w:hAnsi="宋体" w:eastAsia="宋体" w:cs="宋体"/>
          <w:highlight w:val="none"/>
        </w:rPr>
        <w:fldChar w:fldCharType="end"/>
      </w:r>
    </w:p>
    <w:p w14:paraId="6C3C4DDD">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_Toc1268 </w:instrText>
      </w:r>
      <w:r>
        <w:rPr>
          <w:rFonts w:hint="eastAsia" w:ascii="宋体" w:hAnsi="宋体" w:eastAsia="宋体" w:cs="宋体"/>
          <w:highlight w:val="none"/>
        </w:rPr>
        <w:fldChar w:fldCharType="separate"/>
      </w:r>
      <w:r>
        <w:rPr>
          <w:rFonts w:hint="eastAsia" w:ascii="宋体" w:hAnsi="宋体" w:eastAsia="宋体" w:cs="宋体"/>
          <w:szCs w:val="24"/>
          <w:highlight w:val="none"/>
        </w:rPr>
        <w:t>六、其他补充事宜</w:t>
      </w:r>
      <w:r>
        <w:tab/>
      </w:r>
      <w:r>
        <w:fldChar w:fldCharType="begin"/>
      </w:r>
      <w:r>
        <w:instrText xml:space="preserve"> PAGEREF _Toc1268 \h </w:instrText>
      </w:r>
      <w:r>
        <w:fldChar w:fldCharType="separate"/>
      </w:r>
      <w:r>
        <w:t>8</w:t>
      </w:r>
      <w:r>
        <w:fldChar w:fldCharType="end"/>
      </w:r>
      <w:r>
        <w:rPr>
          <w:rFonts w:hint="eastAsia" w:ascii="宋体" w:hAnsi="宋体" w:eastAsia="宋体" w:cs="宋体"/>
          <w:highlight w:val="none"/>
        </w:rPr>
        <w:fldChar w:fldCharType="end"/>
      </w:r>
    </w:p>
    <w:p w14:paraId="09058101">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_Toc26775 </w:instrText>
      </w:r>
      <w:r>
        <w:rPr>
          <w:rFonts w:hint="eastAsia" w:ascii="宋体" w:hAnsi="宋体" w:eastAsia="宋体" w:cs="宋体"/>
          <w:highlight w:val="none"/>
        </w:rPr>
        <w:fldChar w:fldCharType="separate"/>
      </w:r>
      <w:r>
        <w:rPr>
          <w:rFonts w:hint="eastAsia" w:ascii="宋体" w:hAnsi="宋体" w:eastAsia="宋体" w:cs="宋体"/>
          <w:szCs w:val="24"/>
          <w:highlight w:val="none"/>
        </w:rPr>
        <w:t>七、对本次招标提出询问，请按以下方式联系。</w:t>
      </w:r>
      <w:r>
        <w:tab/>
      </w:r>
      <w:r>
        <w:fldChar w:fldCharType="begin"/>
      </w:r>
      <w:r>
        <w:instrText xml:space="preserve"> PAGEREF _Toc26775 \h </w:instrText>
      </w:r>
      <w:r>
        <w:fldChar w:fldCharType="separate"/>
      </w:r>
      <w:r>
        <w:t>8</w:t>
      </w:r>
      <w:r>
        <w:fldChar w:fldCharType="end"/>
      </w:r>
      <w:r>
        <w:rPr>
          <w:rFonts w:hint="eastAsia" w:ascii="宋体" w:hAnsi="宋体" w:eastAsia="宋体" w:cs="宋体"/>
          <w:highlight w:val="none"/>
        </w:rPr>
        <w:fldChar w:fldCharType="end"/>
      </w:r>
    </w:p>
    <w:p w14:paraId="3FAC7C80">
      <w:pPr>
        <w:pStyle w:val="18"/>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_Toc22761 </w:instrText>
      </w:r>
      <w:r>
        <w:rPr>
          <w:rFonts w:hint="eastAsia" w:ascii="宋体" w:hAnsi="宋体" w:eastAsia="宋体" w:cs="宋体"/>
          <w:highlight w:val="none"/>
        </w:rPr>
        <w:fldChar w:fldCharType="separate"/>
      </w:r>
      <w:r>
        <w:rPr>
          <w:rFonts w:hint="eastAsia" w:ascii="宋体" w:hAnsi="宋体" w:eastAsia="宋体" w:cs="宋体"/>
          <w:bCs/>
          <w:kern w:val="44"/>
          <w:szCs w:val="44"/>
          <w:highlight w:val="none"/>
        </w:rPr>
        <w:t>第二章 投标人须知</w:t>
      </w:r>
      <w:r>
        <w:tab/>
      </w:r>
      <w:r>
        <w:fldChar w:fldCharType="begin"/>
      </w:r>
      <w:r>
        <w:instrText xml:space="preserve"> PAGEREF _Toc22761 \h </w:instrText>
      </w:r>
      <w:r>
        <w:fldChar w:fldCharType="separate"/>
      </w:r>
      <w:r>
        <w:t>9</w:t>
      </w:r>
      <w:r>
        <w:fldChar w:fldCharType="end"/>
      </w:r>
      <w:r>
        <w:rPr>
          <w:rFonts w:hint="eastAsia" w:ascii="宋体" w:hAnsi="宋体" w:eastAsia="宋体" w:cs="宋体"/>
          <w:highlight w:val="none"/>
        </w:rPr>
        <w:fldChar w:fldCharType="end"/>
      </w:r>
    </w:p>
    <w:p w14:paraId="4B07E206">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_Toc14452 </w:instrText>
      </w:r>
      <w:r>
        <w:rPr>
          <w:rFonts w:hint="eastAsia" w:ascii="宋体" w:hAnsi="宋体" w:eastAsia="宋体" w:cs="宋体"/>
          <w:highlight w:val="none"/>
        </w:rPr>
        <w:fldChar w:fldCharType="separate"/>
      </w:r>
      <w:r>
        <w:rPr>
          <w:rFonts w:hint="eastAsia" w:ascii="宋体" w:hAnsi="宋体" w:eastAsia="宋体" w:cs="宋体"/>
          <w:szCs w:val="28"/>
          <w:highlight w:val="none"/>
        </w:rPr>
        <w:t>投标人须知前附表</w:t>
      </w:r>
      <w:r>
        <w:tab/>
      </w:r>
      <w:r>
        <w:fldChar w:fldCharType="begin"/>
      </w:r>
      <w:r>
        <w:instrText xml:space="preserve"> PAGEREF _Toc14452 \h </w:instrText>
      </w:r>
      <w:r>
        <w:fldChar w:fldCharType="separate"/>
      </w:r>
      <w:r>
        <w:t>9</w:t>
      </w:r>
      <w:r>
        <w:fldChar w:fldCharType="end"/>
      </w:r>
      <w:r>
        <w:rPr>
          <w:rFonts w:hint="eastAsia" w:ascii="宋体" w:hAnsi="宋体" w:eastAsia="宋体" w:cs="宋体"/>
          <w:highlight w:val="none"/>
        </w:rPr>
        <w:fldChar w:fldCharType="end"/>
      </w:r>
    </w:p>
    <w:p w14:paraId="65870375">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_Toc16836 </w:instrText>
      </w:r>
      <w:r>
        <w:rPr>
          <w:rFonts w:hint="eastAsia" w:ascii="宋体" w:hAnsi="宋体" w:eastAsia="宋体" w:cs="宋体"/>
          <w:highlight w:val="none"/>
        </w:rPr>
        <w:fldChar w:fldCharType="separate"/>
      </w:r>
      <w:r>
        <w:rPr>
          <w:rFonts w:hint="eastAsia" w:ascii="宋体" w:hAnsi="宋体" w:eastAsia="宋体" w:cs="宋体"/>
          <w:bCs/>
          <w:szCs w:val="28"/>
          <w:highlight w:val="none"/>
          <w:lang w:val="en-US" w:eastAsia="zh-CN"/>
        </w:rPr>
        <w:t>一、</w:t>
      </w:r>
      <w:r>
        <w:rPr>
          <w:rFonts w:hint="eastAsia" w:ascii="宋体" w:hAnsi="宋体" w:eastAsia="宋体" w:cs="宋体"/>
          <w:bCs/>
          <w:szCs w:val="28"/>
          <w:highlight w:val="none"/>
        </w:rPr>
        <w:t>总 则</w:t>
      </w:r>
      <w:r>
        <w:tab/>
      </w:r>
      <w:r>
        <w:fldChar w:fldCharType="begin"/>
      </w:r>
      <w:r>
        <w:instrText xml:space="preserve"> PAGEREF _Toc16836 \h </w:instrText>
      </w:r>
      <w:r>
        <w:fldChar w:fldCharType="separate"/>
      </w:r>
      <w:r>
        <w:t>21</w:t>
      </w:r>
      <w:r>
        <w:fldChar w:fldCharType="end"/>
      </w:r>
      <w:r>
        <w:rPr>
          <w:rFonts w:hint="eastAsia" w:ascii="宋体" w:hAnsi="宋体" w:eastAsia="宋体" w:cs="宋体"/>
          <w:highlight w:val="none"/>
        </w:rPr>
        <w:fldChar w:fldCharType="end"/>
      </w:r>
    </w:p>
    <w:p w14:paraId="5AF660D4">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_Toc16816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1.项目概况</w:t>
      </w:r>
      <w:r>
        <w:tab/>
      </w:r>
      <w:r>
        <w:fldChar w:fldCharType="begin"/>
      </w:r>
      <w:r>
        <w:instrText xml:space="preserve"> PAGEREF _Toc16816 \h </w:instrText>
      </w:r>
      <w:r>
        <w:fldChar w:fldCharType="separate"/>
      </w:r>
      <w:r>
        <w:t>21</w:t>
      </w:r>
      <w:r>
        <w:fldChar w:fldCharType="end"/>
      </w:r>
      <w:r>
        <w:rPr>
          <w:rFonts w:hint="eastAsia" w:ascii="宋体" w:hAnsi="宋体" w:eastAsia="宋体" w:cs="宋体"/>
          <w:highlight w:val="none"/>
        </w:rPr>
        <w:fldChar w:fldCharType="end"/>
      </w:r>
    </w:p>
    <w:p w14:paraId="6795C0E7">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_Toc29509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2.资金来源</w:t>
      </w:r>
      <w:r>
        <w:tab/>
      </w:r>
      <w:r>
        <w:fldChar w:fldCharType="begin"/>
      </w:r>
      <w:r>
        <w:instrText xml:space="preserve"> PAGEREF _Toc29509 \h </w:instrText>
      </w:r>
      <w:r>
        <w:fldChar w:fldCharType="separate"/>
      </w:r>
      <w:r>
        <w:t>21</w:t>
      </w:r>
      <w:r>
        <w:fldChar w:fldCharType="end"/>
      </w:r>
      <w:r>
        <w:rPr>
          <w:rFonts w:hint="eastAsia" w:ascii="宋体" w:hAnsi="宋体" w:eastAsia="宋体" w:cs="宋体"/>
          <w:highlight w:val="none"/>
        </w:rPr>
        <w:fldChar w:fldCharType="end"/>
      </w:r>
    </w:p>
    <w:p w14:paraId="2C0E7F96">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_Toc31655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3.招标范围及</w:t>
      </w:r>
      <w:r>
        <w:rPr>
          <w:rFonts w:hint="eastAsia" w:ascii="宋体" w:hAnsi="宋体" w:eastAsia="宋体" w:cs="宋体"/>
          <w:bCs/>
          <w:szCs w:val="24"/>
          <w:highlight w:val="none"/>
          <w:lang w:eastAsia="zh-CN"/>
        </w:rPr>
        <w:t>合同履行期限</w:t>
      </w:r>
      <w:r>
        <w:tab/>
      </w:r>
      <w:r>
        <w:fldChar w:fldCharType="begin"/>
      </w:r>
      <w:r>
        <w:instrText xml:space="preserve"> PAGEREF _Toc31655 \h </w:instrText>
      </w:r>
      <w:r>
        <w:fldChar w:fldCharType="separate"/>
      </w:r>
      <w:r>
        <w:t>21</w:t>
      </w:r>
      <w:r>
        <w:fldChar w:fldCharType="end"/>
      </w:r>
      <w:r>
        <w:rPr>
          <w:rFonts w:hint="eastAsia" w:ascii="宋体" w:hAnsi="宋体" w:eastAsia="宋体" w:cs="宋体"/>
          <w:highlight w:val="none"/>
        </w:rPr>
        <w:fldChar w:fldCharType="end"/>
      </w:r>
    </w:p>
    <w:p w14:paraId="14F91BA2">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_Toc14223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4.供应商资格要求</w:t>
      </w:r>
      <w:r>
        <w:tab/>
      </w:r>
      <w:r>
        <w:fldChar w:fldCharType="begin"/>
      </w:r>
      <w:r>
        <w:instrText xml:space="preserve"> PAGEREF _Toc14223 \h </w:instrText>
      </w:r>
      <w:r>
        <w:fldChar w:fldCharType="separate"/>
      </w:r>
      <w:r>
        <w:t>21</w:t>
      </w:r>
      <w:r>
        <w:fldChar w:fldCharType="end"/>
      </w:r>
      <w:r>
        <w:rPr>
          <w:rFonts w:hint="eastAsia" w:ascii="宋体" w:hAnsi="宋体" w:eastAsia="宋体" w:cs="宋体"/>
          <w:highlight w:val="none"/>
        </w:rPr>
        <w:fldChar w:fldCharType="end"/>
      </w:r>
    </w:p>
    <w:p w14:paraId="3A53E858">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_Toc16218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5.费用承担</w:t>
      </w:r>
      <w:r>
        <w:tab/>
      </w:r>
      <w:r>
        <w:fldChar w:fldCharType="begin"/>
      </w:r>
      <w:r>
        <w:instrText xml:space="preserve"> PAGEREF _Toc16218 \h </w:instrText>
      </w:r>
      <w:r>
        <w:fldChar w:fldCharType="separate"/>
      </w:r>
      <w:r>
        <w:t>22</w:t>
      </w:r>
      <w:r>
        <w:fldChar w:fldCharType="end"/>
      </w:r>
      <w:r>
        <w:rPr>
          <w:rFonts w:hint="eastAsia" w:ascii="宋体" w:hAnsi="宋体" w:eastAsia="宋体" w:cs="宋体"/>
          <w:highlight w:val="none"/>
        </w:rPr>
        <w:fldChar w:fldCharType="end"/>
      </w:r>
    </w:p>
    <w:p w14:paraId="09CC6027">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_Toc1376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6.保密</w:t>
      </w:r>
      <w:r>
        <w:tab/>
      </w:r>
      <w:r>
        <w:fldChar w:fldCharType="begin"/>
      </w:r>
      <w:r>
        <w:instrText xml:space="preserve"> PAGEREF _Toc1376 \h </w:instrText>
      </w:r>
      <w:r>
        <w:fldChar w:fldCharType="separate"/>
      </w:r>
      <w:r>
        <w:t>22</w:t>
      </w:r>
      <w:r>
        <w:fldChar w:fldCharType="end"/>
      </w:r>
      <w:r>
        <w:rPr>
          <w:rFonts w:hint="eastAsia" w:ascii="宋体" w:hAnsi="宋体" w:eastAsia="宋体" w:cs="宋体"/>
          <w:highlight w:val="none"/>
        </w:rPr>
        <w:fldChar w:fldCharType="end"/>
      </w:r>
    </w:p>
    <w:p w14:paraId="445D6E86">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_Toc11083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7.语言文字</w:t>
      </w:r>
      <w:r>
        <w:tab/>
      </w:r>
      <w:r>
        <w:fldChar w:fldCharType="begin"/>
      </w:r>
      <w:r>
        <w:instrText xml:space="preserve"> PAGEREF _Toc11083 \h </w:instrText>
      </w:r>
      <w:r>
        <w:fldChar w:fldCharType="separate"/>
      </w:r>
      <w:r>
        <w:t>22</w:t>
      </w:r>
      <w:r>
        <w:fldChar w:fldCharType="end"/>
      </w:r>
      <w:r>
        <w:rPr>
          <w:rFonts w:hint="eastAsia" w:ascii="宋体" w:hAnsi="宋体" w:eastAsia="宋体" w:cs="宋体"/>
          <w:highlight w:val="none"/>
        </w:rPr>
        <w:fldChar w:fldCharType="end"/>
      </w:r>
    </w:p>
    <w:p w14:paraId="28CF5851">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_Toc24836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8.计量单位</w:t>
      </w:r>
      <w:r>
        <w:tab/>
      </w:r>
      <w:r>
        <w:fldChar w:fldCharType="begin"/>
      </w:r>
      <w:r>
        <w:instrText xml:space="preserve"> PAGEREF _Toc24836 \h </w:instrText>
      </w:r>
      <w:r>
        <w:fldChar w:fldCharType="separate"/>
      </w:r>
      <w:r>
        <w:t>22</w:t>
      </w:r>
      <w:r>
        <w:fldChar w:fldCharType="end"/>
      </w:r>
      <w:r>
        <w:rPr>
          <w:rFonts w:hint="eastAsia" w:ascii="宋体" w:hAnsi="宋体" w:eastAsia="宋体" w:cs="宋体"/>
          <w:highlight w:val="none"/>
        </w:rPr>
        <w:fldChar w:fldCharType="end"/>
      </w:r>
    </w:p>
    <w:p w14:paraId="2309DB85">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_Toc23325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9.</w:t>
      </w:r>
      <w:r>
        <w:rPr>
          <w:rFonts w:hint="eastAsia" w:ascii="宋体" w:hAnsi="宋体" w:eastAsia="宋体" w:cs="宋体"/>
          <w:bCs/>
          <w:szCs w:val="24"/>
          <w:highlight w:val="none"/>
          <w:lang w:val="en-US" w:eastAsia="zh-CN"/>
        </w:rPr>
        <w:t>踏勘现场</w:t>
      </w:r>
      <w:r>
        <w:tab/>
      </w:r>
      <w:r>
        <w:fldChar w:fldCharType="begin"/>
      </w:r>
      <w:r>
        <w:instrText xml:space="preserve"> PAGEREF _Toc23325 \h </w:instrText>
      </w:r>
      <w:r>
        <w:fldChar w:fldCharType="separate"/>
      </w:r>
      <w:r>
        <w:t>22</w:t>
      </w:r>
      <w:r>
        <w:fldChar w:fldCharType="end"/>
      </w:r>
      <w:r>
        <w:rPr>
          <w:rFonts w:hint="eastAsia" w:ascii="宋体" w:hAnsi="宋体" w:eastAsia="宋体" w:cs="宋体"/>
          <w:highlight w:val="none"/>
        </w:rPr>
        <w:fldChar w:fldCharType="end"/>
      </w:r>
    </w:p>
    <w:p w14:paraId="1960C5AE">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_Toc9713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10.开标前答疑会</w:t>
      </w:r>
      <w:r>
        <w:tab/>
      </w:r>
      <w:r>
        <w:fldChar w:fldCharType="begin"/>
      </w:r>
      <w:r>
        <w:instrText xml:space="preserve"> PAGEREF _Toc9713 \h </w:instrText>
      </w:r>
      <w:r>
        <w:fldChar w:fldCharType="separate"/>
      </w:r>
      <w:r>
        <w:t>22</w:t>
      </w:r>
      <w:r>
        <w:fldChar w:fldCharType="end"/>
      </w:r>
      <w:r>
        <w:rPr>
          <w:rFonts w:hint="eastAsia" w:ascii="宋体" w:hAnsi="宋体" w:eastAsia="宋体" w:cs="宋体"/>
          <w:highlight w:val="none"/>
        </w:rPr>
        <w:fldChar w:fldCharType="end"/>
      </w:r>
    </w:p>
    <w:p w14:paraId="5C611558">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_Toc14667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二、招标文件</w:t>
      </w:r>
      <w:r>
        <w:tab/>
      </w:r>
      <w:r>
        <w:fldChar w:fldCharType="begin"/>
      </w:r>
      <w:r>
        <w:instrText xml:space="preserve"> PAGEREF _Toc14667 \h </w:instrText>
      </w:r>
      <w:r>
        <w:fldChar w:fldCharType="separate"/>
      </w:r>
      <w:r>
        <w:t>23</w:t>
      </w:r>
      <w:r>
        <w:fldChar w:fldCharType="end"/>
      </w:r>
      <w:r>
        <w:rPr>
          <w:rFonts w:hint="eastAsia" w:ascii="宋体" w:hAnsi="宋体" w:eastAsia="宋体" w:cs="宋体"/>
          <w:highlight w:val="none"/>
        </w:rPr>
        <w:fldChar w:fldCharType="end"/>
      </w:r>
    </w:p>
    <w:p w14:paraId="2AD13F41">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_Toc1579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11.招标文件的组成</w:t>
      </w:r>
      <w:r>
        <w:tab/>
      </w:r>
      <w:r>
        <w:fldChar w:fldCharType="begin"/>
      </w:r>
      <w:r>
        <w:instrText xml:space="preserve"> PAGEREF _Toc1579 \h </w:instrText>
      </w:r>
      <w:r>
        <w:fldChar w:fldCharType="separate"/>
      </w:r>
      <w:r>
        <w:t>23</w:t>
      </w:r>
      <w:r>
        <w:fldChar w:fldCharType="end"/>
      </w:r>
      <w:r>
        <w:rPr>
          <w:rFonts w:hint="eastAsia" w:ascii="宋体" w:hAnsi="宋体" w:eastAsia="宋体" w:cs="宋体"/>
          <w:highlight w:val="none"/>
        </w:rPr>
        <w:fldChar w:fldCharType="end"/>
      </w:r>
    </w:p>
    <w:p w14:paraId="2ADF9E92">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_Toc9072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12.招标文件的澄清与答疑</w:t>
      </w:r>
      <w:r>
        <w:tab/>
      </w:r>
      <w:r>
        <w:fldChar w:fldCharType="begin"/>
      </w:r>
      <w:r>
        <w:instrText xml:space="preserve"> PAGEREF _Toc9072 \h </w:instrText>
      </w:r>
      <w:r>
        <w:fldChar w:fldCharType="separate"/>
      </w:r>
      <w:r>
        <w:t>23</w:t>
      </w:r>
      <w:r>
        <w:fldChar w:fldCharType="end"/>
      </w:r>
      <w:r>
        <w:rPr>
          <w:rFonts w:hint="eastAsia" w:ascii="宋体" w:hAnsi="宋体" w:eastAsia="宋体" w:cs="宋体"/>
          <w:highlight w:val="none"/>
        </w:rPr>
        <w:fldChar w:fldCharType="end"/>
      </w:r>
    </w:p>
    <w:p w14:paraId="01F48BAA">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_Toc13794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13.招标文件的修改</w:t>
      </w:r>
      <w:r>
        <w:tab/>
      </w:r>
      <w:r>
        <w:fldChar w:fldCharType="begin"/>
      </w:r>
      <w:r>
        <w:instrText xml:space="preserve"> PAGEREF _Toc13794 \h </w:instrText>
      </w:r>
      <w:r>
        <w:fldChar w:fldCharType="separate"/>
      </w:r>
      <w:r>
        <w:t>23</w:t>
      </w:r>
      <w:r>
        <w:fldChar w:fldCharType="end"/>
      </w:r>
      <w:r>
        <w:rPr>
          <w:rFonts w:hint="eastAsia" w:ascii="宋体" w:hAnsi="宋体" w:eastAsia="宋体" w:cs="宋体"/>
          <w:highlight w:val="none"/>
        </w:rPr>
        <w:fldChar w:fldCharType="end"/>
      </w:r>
    </w:p>
    <w:p w14:paraId="7AB64A3A">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_Toc7670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三、投标文件的编制</w:t>
      </w:r>
      <w:r>
        <w:tab/>
      </w:r>
      <w:r>
        <w:fldChar w:fldCharType="begin"/>
      </w:r>
      <w:r>
        <w:instrText xml:space="preserve"> PAGEREF _Toc7670 \h </w:instrText>
      </w:r>
      <w:r>
        <w:fldChar w:fldCharType="separate"/>
      </w:r>
      <w:r>
        <w:t>23</w:t>
      </w:r>
      <w:r>
        <w:fldChar w:fldCharType="end"/>
      </w:r>
      <w:r>
        <w:rPr>
          <w:rFonts w:hint="eastAsia" w:ascii="宋体" w:hAnsi="宋体" w:eastAsia="宋体" w:cs="宋体"/>
          <w:highlight w:val="none"/>
        </w:rPr>
        <w:fldChar w:fldCharType="end"/>
      </w:r>
    </w:p>
    <w:p w14:paraId="4D76F54A">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_Toc11499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14.投标文件的组成</w:t>
      </w:r>
      <w:r>
        <w:tab/>
      </w:r>
      <w:r>
        <w:fldChar w:fldCharType="begin"/>
      </w:r>
      <w:r>
        <w:instrText xml:space="preserve"> PAGEREF _Toc11499 \h </w:instrText>
      </w:r>
      <w:r>
        <w:fldChar w:fldCharType="separate"/>
      </w:r>
      <w:r>
        <w:t>23</w:t>
      </w:r>
      <w:r>
        <w:fldChar w:fldCharType="end"/>
      </w:r>
      <w:r>
        <w:rPr>
          <w:rFonts w:hint="eastAsia" w:ascii="宋体" w:hAnsi="宋体" w:eastAsia="宋体" w:cs="宋体"/>
          <w:highlight w:val="none"/>
        </w:rPr>
        <w:fldChar w:fldCharType="end"/>
      </w:r>
    </w:p>
    <w:p w14:paraId="09C7389B">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_Toc31276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15.投标报价</w:t>
      </w:r>
      <w:r>
        <w:tab/>
      </w:r>
      <w:r>
        <w:fldChar w:fldCharType="begin"/>
      </w:r>
      <w:r>
        <w:instrText xml:space="preserve"> PAGEREF _Toc31276 \h </w:instrText>
      </w:r>
      <w:r>
        <w:fldChar w:fldCharType="separate"/>
      </w:r>
      <w:r>
        <w:t>24</w:t>
      </w:r>
      <w:r>
        <w:fldChar w:fldCharType="end"/>
      </w:r>
      <w:r>
        <w:rPr>
          <w:rFonts w:hint="eastAsia" w:ascii="宋体" w:hAnsi="宋体" w:eastAsia="宋体" w:cs="宋体"/>
          <w:highlight w:val="none"/>
        </w:rPr>
        <w:fldChar w:fldCharType="end"/>
      </w:r>
    </w:p>
    <w:p w14:paraId="2C79ACEE">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_Toc29946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16.投标有效期</w:t>
      </w:r>
      <w:r>
        <w:tab/>
      </w:r>
      <w:r>
        <w:fldChar w:fldCharType="begin"/>
      </w:r>
      <w:r>
        <w:instrText xml:space="preserve"> PAGEREF _Toc29946 \h </w:instrText>
      </w:r>
      <w:r>
        <w:fldChar w:fldCharType="separate"/>
      </w:r>
      <w:r>
        <w:t>25</w:t>
      </w:r>
      <w:r>
        <w:fldChar w:fldCharType="end"/>
      </w:r>
      <w:r>
        <w:rPr>
          <w:rFonts w:hint="eastAsia" w:ascii="宋体" w:hAnsi="宋体" w:eastAsia="宋体" w:cs="宋体"/>
          <w:highlight w:val="none"/>
        </w:rPr>
        <w:fldChar w:fldCharType="end"/>
      </w:r>
    </w:p>
    <w:p w14:paraId="0C315B1C">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_Toc10766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17.投标保证金</w:t>
      </w:r>
      <w:r>
        <w:tab/>
      </w:r>
      <w:r>
        <w:fldChar w:fldCharType="begin"/>
      </w:r>
      <w:r>
        <w:instrText xml:space="preserve"> PAGEREF _Toc10766 \h </w:instrText>
      </w:r>
      <w:r>
        <w:fldChar w:fldCharType="separate"/>
      </w:r>
      <w:r>
        <w:t>25</w:t>
      </w:r>
      <w:r>
        <w:fldChar w:fldCharType="end"/>
      </w:r>
      <w:r>
        <w:rPr>
          <w:rFonts w:hint="eastAsia" w:ascii="宋体" w:hAnsi="宋体" w:eastAsia="宋体" w:cs="宋体"/>
          <w:highlight w:val="none"/>
        </w:rPr>
        <w:fldChar w:fldCharType="end"/>
      </w:r>
    </w:p>
    <w:p w14:paraId="06680579">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_Toc29391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18.投标文件的编制</w:t>
      </w:r>
      <w:r>
        <w:tab/>
      </w:r>
      <w:r>
        <w:fldChar w:fldCharType="begin"/>
      </w:r>
      <w:r>
        <w:instrText xml:space="preserve"> PAGEREF _Toc29391 \h </w:instrText>
      </w:r>
      <w:r>
        <w:fldChar w:fldCharType="separate"/>
      </w:r>
      <w:r>
        <w:t>26</w:t>
      </w:r>
      <w:r>
        <w:fldChar w:fldCharType="end"/>
      </w:r>
      <w:r>
        <w:rPr>
          <w:rFonts w:hint="eastAsia" w:ascii="宋体" w:hAnsi="宋体" w:eastAsia="宋体" w:cs="宋体"/>
          <w:highlight w:val="none"/>
        </w:rPr>
        <w:fldChar w:fldCharType="end"/>
      </w:r>
    </w:p>
    <w:p w14:paraId="2F3BE68C">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_Toc5953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四、投标</w:t>
      </w:r>
      <w:r>
        <w:tab/>
      </w:r>
      <w:r>
        <w:fldChar w:fldCharType="begin"/>
      </w:r>
      <w:r>
        <w:instrText xml:space="preserve"> PAGEREF _Toc5953 \h </w:instrText>
      </w:r>
      <w:r>
        <w:fldChar w:fldCharType="separate"/>
      </w:r>
      <w:r>
        <w:t>26</w:t>
      </w:r>
      <w:r>
        <w:fldChar w:fldCharType="end"/>
      </w:r>
      <w:r>
        <w:rPr>
          <w:rFonts w:hint="eastAsia" w:ascii="宋体" w:hAnsi="宋体" w:eastAsia="宋体" w:cs="宋体"/>
          <w:highlight w:val="none"/>
        </w:rPr>
        <w:fldChar w:fldCharType="end"/>
      </w:r>
    </w:p>
    <w:p w14:paraId="55DF7D3D">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_Toc18872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19.投标文件的密封和标记</w:t>
      </w:r>
      <w:r>
        <w:tab/>
      </w:r>
      <w:r>
        <w:fldChar w:fldCharType="begin"/>
      </w:r>
      <w:r>
        <w:instrText xml:space="preserve"> PAGEREF _Toc18872 \h </w:instrText>
      </w:r>
      <w:r>
        <w:fldChar w:fldCharType="separate"/>
      </w:r>
      <w:r>
        <w:t>26</w:t>
      </w:r>
      <w:r>
        <w:fldChar w:fldCharType="end"/>
      </w:r>
      <w:r>
        <w:rPr>
          <w:rFonts w:hint="eastAsia" w:ascii="宋体" w:hAnsi="宋体" w:eastAsia="宋体" w:cs="宋体"/>
          <w:highlight w:val="none"/>
        </w:rPr>
        <w:fldChar w:fldCharType="end"/>
      </w:r>
    </w:p>
    <w:p w14:paraId="77C9C6DD">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_Toc16155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20.投标文件的递交</w:t>
      </w:r>
      <w:r>
        <w:tab/>
      </w:r>
      <w:r>
        <w:fldChar w:fldCharType="begin"/>
      </w:r>
      <w:r>
        <w:instrText xml:space="preserve"> PAGEREF _Toc16155 \h </w:instrText>
      </w:r>
      <w:r>
        <w:fldChar w:fldCharType="separate"/>
      </w:r>
      <w:r>
        <w:t>26</w:t>
      </w:r>
      <w:r>
        <w:fldChar w:fldCharType="end"/>
      </w:r>
      <w:r>
        <w:rPr>
          <w:rFonts w:hint="eastAsia" w:ascii="宋体" w:hAnsi="宋体" w:eastAsia="宋体" w:cs="宋体"/>
          <w:highlight w:val="none"/>
        </w:rPr>
        <w:fldChar w:fldCharType="end"/>
      </w:r>
    </w:p>
    <w:p w14:paraId="4CCFD1FD">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_Toc13322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21.投标文件的修改与撤回</w:t>
      </w:r>
      <w:r>
        <w:tab/>
      </w:r>
      <w:r>
        <w:fldChar w:fldCharType="begin"/>
      </w:r>
      <w:r>
        <w:instrText xml:space="preserve"> PAGEREF _Toc13322 \h </w:instrText>
      </w:r>
      <w:r>
        <w:fldChar w:fldCharType="separate"/>
      </w:r>
      <w:r>
        <w:t>26</w:t>
      </w:r>
      <w:r>
        <w:fldChar w:fldCharType="end"/>
      </w:r>
      <w:r>
        <w:rPr>
          <w:rFonts w:hint="eastAsia" w:ascii="宋体" w:hAnsi="宋体" w:eastAsia="宋体" w:cs="宋体"/>
          <w:highlight w:val="none"/>
        </w:rPr>
        <w:fldChar w:fldCharType="end"/>
      </w:r>
    </w:p>
    <w:p w14:paraId="45D6972D">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_Toc9128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五、开标与评标</w:t>
      </w:r>
      <w:r>
        <w:tab/>
      </w:r>
      <w:r>
        <w:fldChar w:fldCharType="begin"/>
      </w:r>
      <w:r>
        <w:instrText xml:space="preserve"> PAGEREF _Toc9128 \h </w:instrText>
      </w:r>
      <w:r>
        <w:fldChar w:fldCharType="separate"/>
      </w:r>
      <w:r>
        <w:t>27</w:t>
      </w:r>
      <w:r>
        <w:fldChar w:fldCharType="end"/>
      </w:r>
      <w:r>
        <w:rPr>
          <w:rFonts w:hint="eastAsia" w:ascii="宋体" w:hAnsi="宋体" w:eastAsia="宋体" w:cs="宋体"/>
          <w:highlight w:val="none"/>
        </w:rPr>
        <w:fldChar w:fldCharType="end"/>
      </w:r>
    </w:p>
    <w:p w14:paraId="7AE61A56">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_Toc16514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22.开标</w:t>
      </w:r>
      <w:r>
        <w:tab/>
      </w:r>
      <w:r>
        <w:fldChar w:fldCharType="begin"/>
      </w:r>
      <w:r>
        <w:instrText xml:space="preserve"> PAGEREF _Toc16514 \h </w:instrText>
      </w:r>
      <w:r>
        <w:fldChar w:fldCharType="separate"/>
      </w:r>
      <w:r>
        <w:t>27</w:t>
      </w:r>
      <w:r>
        <w:fldChar w:fldCharType="end"/>
      </w:r>
      <w:r>
        <w:rPr>
          <w:rFonts w:hint="eastAsia" w:ascii="宋体" w:hAnsi="宋体" w:eastAsia="宋体" w:cs="宋体"/>
          <w:highlight w:val="none"/>
        </w:rPr>
        <w:fldChar w:fldCharType="end"/>
      </w:r>
    </w:p>
    <w:p w14:paraId="014B6E84">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_Toc25093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23.资格审查</w:t>
      </w:r>
      <w:r>
        <w:tab/>
      </w:r>
      <w:r>
        <w:fldChar w:fldCharType="begin"/>
      </w:r>
      <w:r>
        <w:instrText xml:space="preserve"> PAGEREF _Toc25093 \h </w:instrText>
      </w:r>
      <w:r>
        <w:fldChar w:fldCharType="separate"/>
      </w:r>
      <w:r>
        <w:t>27</w:t>
      </w:r>
      <w:r>
        <w:fldChar w:fldCharType="end"/>
      </w:r>
      <w:r>
        <w:rPr>
          <w:rFonts w:hint="eastAsia" w:ascii="宋体" w:hAnsi="宋体" w:eastAsia="宋体" w:cs="宋体"/>
          <w:highlight w:val="none"/>
        </w:rPr>
        <w:fldChar w:fldCharType="end"/>
      </w:r>
    </w:p>
    <w:p w14:paraId="6C2D82C5">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_Toc9144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24.评标</w:t>
      </w:r>
      <w:r>
        <w:tab/>
      </w:r>
      <w:r>
        <w:fldChar w:fldCharType="begin"/>
      </w:r>
      <w:r>
        <w:instrText xml:space="preserve"> PAGEREF _Toc9144 \h </w:instrText>
      </w:r>
      <w:r>
        <w:fldChar w:fldCharType="separate"/>
      </w:r>
      <w:r>
        <w:t>27</w:t>
      </w:r>
      <w:r>
        <w:fldChar w:fldCharType="end"/>
      </w:r>
      <w:r>
        <w:rPr>
          <w:rFonts w:hint="eastAsia" w:ascii="宋体" w:hAnsi="宋体" w:eastAsia="宋体" w:cs="宋体"/>
          <w:highlight w:val="none"/>
        </w:rPr>
        <w:fldChar w:fldCharType="end"/>
      </w:r>
    </w:p>
    <w:p w14:paraId="5467B9F0">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_Toc153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25.</w:t>
      </w:r>
      <w:r>
        <w:rPr>
          <w:rFonts w:hint="eastAsia" w:cs="宋体"/>
          <w:bCs/>
          <w:szCs w:val="24"/>
          <w:highlight w:val="none"/>
          <w:lang w:val="en-US" w:eastAsia="zh-CN"/>
        </w:rPr>
        <w:t>1</w:t>
      </w:r>
      <w:r>
        <w:rPr>
          <w:rFonts w:hint="eastAsia" w:ascii="宋体" w:hAnsi="宋体" w:eastAsia="宋体" w:cs="宋体"/>
          <w:bCs/>
          <w:szCs w:val="24"/>
          <w:highlight w:val="none"/>
        </w:rPr>
        <w:t>在招标采购中，出现下列情形之一的，应予废标∶</w:t>
      </w:r>
      <w:r>
        <w:tab/>
      </w:r>
      <w:r>
        <w:fldChar w:fldCharType="begin"/>
      </w:r>
      <w:r>
        <w:instrText xml:space="preserve"> PAGEREF _Toc153 \h </w:instrText>
      </w:r>
      <w:r>
        <w:fldChar w:fldCharType="separate"/>
      </w:r>
      <w:r>
        <w:t>28</w:t>
      </w:r>
      <w:r>
        <w:fldChar w:fldCharType="end"/>
      </w:r>
      <w:r>
        <w:rPr>
          <w:rFonts w:hint="eastAsia" w:ascii="宋体" w:hAnsi="宋体" w:eastAsia="宋体" w:cs="宋体"/>
          <w:highlight w:val="none"/>
        </w:rPr>
        <w:fldChar w:fldCharType="end"/>
      </w:r>
    </w:p>
    <w:p w14:paraId="468BF139">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_Toc1535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六、中标结果</w:t>
      </w:r>
      <w:r>
        <w:tab/>
      </w:r>
      <w:r>
        <w:fldChar w:fldCharType="begin"/>
      </w:r>
      <w:r>
        <w:instrText xml:space="preserve"> PAGEREF _Toc1535 \h </w:instrText>
      </w:r>
      <w:r>
        <w:fldChar w:fldCharType="separate"/>
      </w:r>
      <w:r>
        <w:t>29</w:t>
      </w:r>
      <w:r>
        <w:fldChar w:fldCharType="end"/>
      </w:r>
      <w:r>
        <w:rPr>
          <w:rFonts w:hint="eastAsia" w:ascii="宋体" w:hAnsi="宋体" w:eastAsia="宋体" w:cs="宋体"/>
          <w:highlight w:val="none"/>
        </w:rPr>
        <w:fldChar w:fldCharType="end"/>
      </w:r>
    </w:p>
    <w:p w14:paraId="0DC31B63">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_Toc23522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26.中标供应商的确定</w:t>
      </w:r>
      <w:r>
        <w:tab/>
      </w:r>
      <w:r>
        <w:fldChar w:fldCharType="begin"/>
      </w:r>
      <w:r>
        <w:instrText xml:space="preserve"> PAGEREF _Toc23522 \h </w:instrText>
      </w:r>
      <w:r>
        <w:fldChar w:fldCharType="separate"/>
      </w:r>
      <w:r>
        <w:t>29</w:t>
      </w:r>
      <w:r>
        <w:fldChar w:fldCharType="end"/>
      </w:r>
      <w:r>
        <w:rPr>
          <w:rFonts w:hint="eastAsia" w:ascii="宋体" w:hAnsi="宋体" w:eastAsia="宋体" w:cs="宋体"/>
          <w:highlight w:val="none"/>
        </w:rPr>
        <w:fldChar w:fldCharType="end"/>
      </w:r>
    </w:p>
    <w:p w14:paraId="0293F045">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_Toc14694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27.中标通知</w:t>
      </w:r>
      <w:r>
        <w:tab/>
      </w:r>
      <w:r>
        <w:fldChar w:fldCharType="begin"/>
      </w:r>
      <w:r>
        <w:instrText xml:space="preserve"> PAGEREF _Toc14694 \h </w:instrText>
      </w:r>
      <w:r>
        <w:fldChar w:fldCharType="separate"/>
      </w:r>
      <w:r>
        <w:t>29</w:t>
      </w:r>
      <w:r>
        <w:fldChar w:fldCharType="end"/>
      </w:r>
      <w:r>
        <w:rPr>
          <w:rFonts w:hint="eastAsia" w:ascii="宋体" w:hAnsi="宋体" w:eastAsia="宋体" w:cs="宋体"/>
          <w:highlight w:val="none"/>
        </w:rPr>
        <w:fldChar w:fldCharType="end"/>
      </w:r>
    </w:p>
    <w:p w14:paraId="3ADA0D0D">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_Toc3837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28.签订合同</w:t>
      </w:r>
      <w:r>
        <w:tab/>
      </w:r>
      <w:r>
        <w:fldChar w:fldCharType="begin"/>
      </w:r>
      <w:r>
        <w:instrText xml:space="preserve"> PAGEREF _Toc3837 \h </w:instrText>
      </w:r>
      <w:r>
        <w:fldChar w:fldCharType="separate"/>
      </w:r>
      <w:r>
        <w:t>29</w:t>
      </w:r>
      <w:r>
        <w:fldChar w:fldCharType="end"/>
      </w:r>
      <w:r>
        <w:rPr>
          <w:rFonts w:hint="eastAsia" w:ascii="宋体" w:hAnsi="宋体" w:eastAsia="宋体" w:cs="宋体"/>
          <w:highlight w:val="none"/>
        </w:rPr>
        <w:fldChar w:fldCharType="end"/>
      </w:r>
    </w:p>
    <w:p w14:paraId="5087B304">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_Toc24769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29.履约保证金</w:t>
      </w:r>
      <w:r>
        <w:tab/>
      </w:r>
      <w:r>
        <w:fldChar w:fldCharType="begin"/>
      </w:r>
      <w:r>
        <w:instrText xml:space="preserve"> PAGEREF _Toc24769 \h </w:instrText>
      </w:r>
      <w:r>
        <w:fldChar w:fldCharType="separate"/>
      </w:r>
      <w:r>
        <w:t>29</w:t>
      </w:r>
      <w:r>
        <w:fldChar w:fldCharType="end"/>
      </w:r>
      <w:r>
        <w:rPr>
          <w:rFonts w:hint="eastAsia" w:ascii="宋体" w:hAnsi="宋体" w:eastAsia="宋体" w:cs="宋体"/>
          <w:highlight w:val="none"/>
        </w:rPr>
        <w:fldChar w:fldCharType="end"/>
      </w:r>
    </w:p>
    <w:p w14:paraId="63BF7FB6">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_Toc23821 </w:instrText>
      </w:r>
      <w:r>
        <w:rPr>
          <w:rFonts w:hint="eastAsia" w:ascii="宋体" w:hAnsi="宋体" w:eastAsia="宋体" w:cs="宋体"/>
          <w:highlight w:val="none"/>
        </w:rPr>
        <w:fldChar w:fldCharType="separate"/>
      </w:r>
      <w:r>
        <w:rPr>
          <w:rFonts w:hint="eastAsia" w:ascii="宋体" w:hAnsi="宋体" w:eastAsia="宋体" w:cs="宋体"/>
          <w:szCs w:val="24"/>
          <w:highlight w:val="none"/>
        </w:rPr>
        <w:t>29.3履约保证金在中标人按合同约定验收合格后，无息退还。</w:t>
      </w:r>
      <w:r>
        <w:tab/>
      </w:r>
      <w:r>
        <w:fldChar w:fldCharType="begin"/>
      </w:r>
      <w:r>
        <w:instrText xml:space="preserve"> PAGEREF _Toc23821 \h </w:instrText>
      </w:r>
      <w:r>
        <w:fldChar w:fldCharType="separate"/>
      </w:r>
      <w:r>
        <w:t>29</w:t>
      </w:r>
      <w:r>
        <w:fldChar w:fldCharType="end"/>
      </w:r>
      <w:r>
        <w:rPr>
          <w:rFonts w:hint="eastAsia" w:ascii="宋体" w:hAnsi="宋体" w:eastAsia="宋体" w:cs="宋体"/>
          <w:highlight w:val="none"/>
        </w:rPr>
        <w:fldChar w:fldCharType="end"/>
      </w:r>
    </w:p>
    <w:p w14:paraId="012BC550">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_Toc6101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七、其他事项</w:t>
      </w:r>
      <w:r>
        <w:tab/>
      </w:r>
      <w:r>
        <w:fldChar w:fldCharType="begin"/>
      </w:r>
      <w:r>
        <w:instrText xml:space="preserve"> PAGEREF _Toc6101 \h </w:instrText>
      </w:r>
      <w:r>
        <w:fldChar w:fldCharType="separate"/>
      </w:r>
      <w:r>
        <w:t>29</w:t>
      </w:r>
      <w:r>
        <w:fldChar w:fldCharType="end"/>
      </w:r>
      <w:r>
        <w:rPr>
          <w:rFonts w:hint="eastAsia" w:ascii="宋体" w:hAnsi="宋体" w:eastAsia="宋体" w:cs="宋体"/>
          <w:highlight w:val="none"/>
        </w:rPr>
        <w:fldChar w:fldCharType="end"/>
      </w:r>
    </w:p>
    <w:p w14:paraId="560533EA">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_Toc2854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30.质疑</w:t>
      </w:r>
      <w:r>
        <w:tab/>
      </w:r>
      <w:r>
        <w:fldChar w:fldCharType="begin"/>
      </w:r>
      <w:r>
        <w:instrText xml:space="preserve"> PAGEREF _Toc2854 \h </w:instrText>
      </w:r>
      <w:r>
        <w:fldChar w:fldCharType="separate"/>
      </w:r>
      <w:r>
        <w:t>30</w:t>
      </w:r>
      <w:r>
        <w:fldChar w:fldCharType="end"/>
      </w:r>
      <w:r>
        <w:rPr>
          <w:rFonts w:hint="eastAsia" w:ascii="宋体" w:hAnsi="宋体" w:eastAsia="宋体" w:cs="宋体"/>
          <w:highlight w:val="none"/>
        </w:rPr>
        <w:fldChar w:fldCharType="end"/>
      </w:r>
    </w:p>
    <w:p w14:paraId="6FAFB2F0">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_Toc28199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31.投诉</w:t>
      </w:r>
      <w:r>
        <w:tab/>
      </w:r>
      <w:r>
        <w:fldChar w:fldCharType="begin"/>
      </w:r>
      <w:r>
        <w:instrText xml:space="preserve"> PAGEREF _Toc28199 \h </w:instrText>
      </w:r>
      <w:r>
        <w:fldChar w:fldCharType="separate"/>
      </w:r>
      <w:r>
        <w:t>31</w:t>
      </w:r>
      <w:r>
        <w:fldChar w:fldCharType="end"/>
      </w:r>
      <w:r>
        <w:rPr>
          <w:rFonts w:hint="eastAsia" w:ascii="宋体" w:hAnsi="宋体" w:eastAsia="宋体" w:cs="宋体"/>
          <w:highlight w:val="none"/>
        </w:rPr>
        <w:fldChar w:fldCharType="end"/>
      </w:r>
    </w:p>
    <w:p w14:paraId="2AD994D1">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_Toc22136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32.纪律要求</w:t>
      </w:r>
      <w:r>
        <w:tab/>
      </w:r>
      <w:r>
        <w:fldChar w:fldCharType="begin"/>
      </w:r>
      <w:r>
        <w:instrText xml:space="preserve"> PAGEREF _Toc22136 \h </w:instrText>
      </w:r>
      <w:r>
        <w:fldChar w:fldCharType="separate"/>
      </w:r>
      <w:r>
        <w:t>31</w:t>
      </w:r>
      <w:r>
        <w:fldChar w:fldCharType="end"/>
      </w:r>
      <w:r>
        <w:rPr>
          <w:rFonts w:hint="eastAsia" w:ascii="宋体" w:hAnsi="宋体" w:eastAsia="宋体" w:cs="宋体"/>
          <w:highlight w:val="none"/>
        </w:rPr>
        <w:fldChar w:fldCharType="end"/>
      </w:r>
    </w:p>
    <w:p w14:paraId="289876F8">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_Toc20731 </w:instrText>
      </w:r>
      <w:r>
        <w:rPr>
          <w:rFonts w:hint="eastAsia" w:ascii="宋体" w:hAnsi="宋体" w:eastAsia="宋体" w:cs="宋体"/>
          <w:highlight w:val="none"/>
        </w:rPr>
        <w:fldChar w:fldCharType="separate"/>
      </w:r>
      <w:r>
        <w:rPr>
          <w:rFonts w:hint="eastAsia" w:ascii="宋体" w:hAnsi="宋体" w:eastAsia="宋体" w:cs="宋体"/>
          <w:bCs/>
          <w:szCs w:val="24"/>
          <w:highlight w:val="none"/>
        </w:rPr>
        <w:t>33.需要补充的其他内容</w:t>
      </w:r>
      <w:r>
        <w:tab/>
      </w:r>
      <w:r>
        <w:fldChar w:fldCharType="begin"/>
      </w:r>
      <w:r>
        <w:instrText xml:space="preserve"> PAGEREF _Toc20731 \h </w:instrText>
      </w:r>
      <w:r>
        <w:fldChar w:fldCharType="separate"/>
      </w:r>
      <w:r>
        <w:t>32</w:t>
      </w:r>
      <w:r>
        <w:fldChar w:fldCharType="end"/>
      </w:r>
      <w:r>
        <w:rPr>
          <w:rFonts w:hint="eastAsia" w:ascii="宋体" w:hAnsi="宋体" w:eastAsia="宋体" w:cs="宋体"/>
          <w:highlight w:val="none"/>
        </w:rPr>
        <w:fldChar w:fldCharType="end"/>
      </w:r>
    </w:p>
    <w:p w14:paraId="72C0F9AF">
      <w:pPr>
        <w:pStyle w:val="18"/>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_Toc20670 </w:instrText>
      </w:r>
      <w:r>
        <w:rPr>
          <w:rFonts w:hint="eastAsia" w:ascii="宋体" w:hAnsi="宋体" w:eastAsia="宋体" w:cs="宋体"/>
          <w:highlight w:val="none"/>
        </w:rPr>
        <w:fldChar w:fldCharType="separate"/>
      </w:r>
      <w:r>
        <w:rPr>
          <w:rFonts w:hint="eastAsia" w:ascii="宋体" w:hAnsi="宋体" w:eastAsia="宋体" w:cs="宋体"/>
          <w:bCs/>
          <w:kern w:val="44"/>
          <w:szCs w:val="32"/>
          <w:highlight w:val="none"/>
          <w:lang w:val="en-US" w:eastAsia="zh-CN"/>
        </w:rPr>
        <w:t>第三章 货物采购需求</w:t>
      </w:r>
      <w:r>
        <w:tab/>
      </w:r>
      <w:r>
        <w:fldChar w:fldCharType="begin"/>
      </w:r>
      <w:r>
        <w:instrText xml:space="preserve"> PAGEREF _Toc20670 \h </w:instrText>
      </w:r>
      <w:r>
        <w:fldChar w:fldCharType="separate"/>
      </w:r>
      <w:r>
        <w:t>33</w:t>
      </w:r>
      <w:r>
        <w:fldChar w:fldCharType="end"/>
      </w:r>
      <w:r>
        <w:rPr>
          <w:rFonts w:hint="eastAsia" w:ascii="宋体" w:hAnsi="宋体" w:eastAsia="宋体" w:cs="宋体"/>
          <w:highlight w:val="none"/>
        </w:rPr>
        <w:fldChar w:fldCharType="end"/>
      </w:r>
    </w:p>
    <w:p w14:paraId="2A05B891">
      <w:pPr>
        <w:pStyle w:val="18"/>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_Toc9857 </w:instrText>
      </w:r>
      <w:r>
        <w:rPr>
          <w:rFonts w:hint="eastAsia" w:ascii="宋体" w:hAnsi="宋体" w:eastAsia="宋体" w:cs="宋体"/>
          <w:highlight w:val="none"/>
        </w:rPr>
        <w:fldChar w:fldCharType="separate"/>
      </w:r>
      <w:r>
        <w:rPr>
          <w:rFonts w:hint="eastAsia" w:ascii="宋体" w:hAnsi="宋体" w:eastAsia="宋体" w:cs="宋体"/>
          <w:bCs/>
          <w:kern w:val="44"/>
          <w:szCs w:val="36"/>
          <w:highlight w:val="none"/>
        </w:rPr>
        <w:t>第</w:t>
      </w:r>
      <w:r>
        <w:rPr>
          <w:rFonts w:hint="eastAsia" w:ascii="宋体" w:hAnsi="宋体" w:eastAsia="宋体" w:cs="宋体"/>
          <w:bCs/>
          <w:kern w:val="44"/>
          <w:szCs w:val="36"/>
          <w:highlight w:val="none"/>
          <w:lang w:val="en-US" w:eastAsia="zh-CN"/>
        </w:rPr>
        <w:t>五</w:t>
      </w:r>
      <w:r>
        <w:rPr>
          <w:rFonts w:hint="eastAsia" w:ascii="宋体" w:hAnsi="宋体" w:eastAsia="宋体" w:cs="宋体"/>
          <w:bCs/>
          <w:kern w:val="44"/>
          <w:szCs w:val="36"/>
          <w:highlight w:val="none"/>
        </w:rPr>
        <w:t>章 评标办法</w:t>
      </w:r>
      <w:r>
        <w:rPr>
          <w:rFonts w:hint="eastAsia" w:ascii="宋体" w:hAnsi="宋体" w:eastAsia="宋体" w:cs="宋体"/>
          <w:bCs/>
          <w:kern w:val="44"/>
          <w:szCs w:val="36"/>
          <w:highlight w:val="none"/>
          <w:lang w:eastAsia="zh-CN"/>
        </w:rPr>
        <w:t>（</w:t>
      </w:r>
      <w:r>
        <w:rPr>
          <w:rFonts w:hint="eastAsia" w:ascii="宋体" w:hAnsi="宋体" w:eastAsia="宋体" w:cs="宋体"/>
          <w:bCs/>
          <w:kern w:val="44"/>
          <w:szCs w:val="36"/>
          <w:highlight w:val="none"/>
          <w:lang w:val="en-US" w:eastAsia="zh-CN"/>
        </w:rPr>
        <w:t>综合评分法</w:t>
      </w:r>
      <w:r>
        <w:rPr>
          <w:rFonts w:hint="eastAsia" w:ascii="宋体" w:hAnsi="宋体" w:eastAsia="宋体" w:cs="宋体"/>
          <w:bCs/>
          <w:kern w:val="44"/>
          <w:szCs w:val="36"/>
          <w:highlight w:val="none"/>
          <w:lang w:eastAsia="zh-CN"/>
        </w:rPr>
        <w:t>）</w:t>
      </w:r>
      <w:r>
        <w:tab/>
      </w:r>
      <w:r>
        <w:fldChar w:fldCharType="begin"/>
      </w:r>
      <w:r>
        <w:instrText xml:space="preserve"> PAGEREF _Toc9857 \h </w:instrText>
      </w:r>
      <w:r>
        <w:fldChar w:fldCharType="separate"/>
      </w:r>
      <w:r>
        <w:t>44</w:t>
      </w:r>
      <w:r>
        <w:fldChar w:fldCharType="end"/>
      </w:r>
      <w:r>
        <w:rPr>
          <w:rFonts w:hint="eastAsia" w:ascii="宋体" w:hAnsi="宋体" w:eastAsia="宋体" w:cs="宋体"/>
          <w:highlight w:val="none"/>
        </w:rPr>
        <w:fldChar w:fldCharType="end"/>
      </w:r>
    </w:p>
    <w:p w14:paraId="685AF861">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_Toc32067 </w:instrText>
      </w:r>
      <w:r>
        <w:rPr>
          <w:rFonts w:hint="eastAsia" w:ascii="宋体" w:hAnsi="宋体" w:eastAsia="宋体" w:cs="宋体"/>
          <w:highlight w:val="none"/>
        </w:rPr>
        <w:fldChar w:fldCharType="separate"/>
      </w:r>
      <w:r>
        <w:rPr>
          <w:rFonts w:hint="eastAsia" w:ascii="宋体" w:hAnsi="宋体" w:eastAsia="宋体" w:cs="宋体"/>
          <w:bCs/>
          <w:szCs w:val="24"/>
          <w:highlight w:val="none"/>
          <w:lang w:val="en-US" w:eastAsia="zh-CN"/>
        </w:rPr>
        <w:t>评标办法前附表</w:t>
      </w:r>
      <w:r>
        <w:rPr>
          <w:rFonts w:hint="eastAsia" w:ascii="宋体" w:hAnsi="宋体" w:cs="宋体"/>
          <w:bCs/>
          <w:szCs w:val="24"/>
          <w:highlight w:val="none"/>
          <w:lang w:val="en-US" w:eastAsia="zh-CN"/>
        </w:rPr>
        <w:t>（1标段）</w:t>
      </w:r>
      <w:r>
        <w:tab/>
      </w:r>
      <w:r>
        <w:fldChar w:fldCharType="begin"/>
      </w:r>
      <w:r>
        <w:instrText xml:space="preserve"> PAGEREF _Toc32067 \h </w:instrText>
      </w:r>
      <w:r>
        <w:fldChar w:fldCharType="separate"/>
      </w:r>
      <w:r>
        <w:t>44</w:t>
      </w:r>
      <w:r>
        <w:fldChar w:fldCharType="end"/>
      </w:r>
      <w:r>
        <w:rPr>
          <w:rFonts w:hint="eastAsia" w:ascii="宋体" w:hAnsi="宋体" w:eastAsia="宋体" w:cs="宋体"/>
          <w:highlight w:val="none"/>
        </w:rPr>
        <w:fldChar w:fldCharType="end"/>
      </w:r>
    </w:p>
    <w:p w14:paraId="079137D3">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_Toc6909 </w:instrText>
      </w:r>
      <w:r>
        <w:rPr>
          <w:rFonts w:hint="eastAsia" w:ascii="宋体" w:hAnsi="宋体" w:eastAsia="宋体" w:cs="宋体"/>
          <w:highlight w:val="none"/>
        </w:rPr>
        <w:fldChar w:fldCharType="separate"/>
      </w:r>
      <w:r>
        <w:rPr>
          <w:rFonts w:hint="eastAsia" w:ascii="宋体" w:hAnsi="宋体" w:eastAsia="宋体" w:cs="宋体"/>
          <w:bCs/>
          <w:szCs w:val="24"/>
          <w:highlight w:val="none"/>
          <w:lang w:val="en-US" w:eastAsia="zh-CN"/>
        </w:rPr>
        <w:t>评标办法前附表</w:t>
      </w:r>
      <w:r>
        <w:rPr>
          <w:rFonts w:hint="eastAsia" w:ascii="宋体" w:hAnsi="宋体" w:cs="宋体"/>
          <w:bCs/>
          <w:szCs w:val="24"/>
          <w:highlight w:val="none"/>
          <w:lang w:val="en-US" w:eastAsia="zh-CN"/>
        </w:rPr>
        <w:t>（2标段）</w:t>
      </w:r>
      <w:r>
        <w:tab/>
      </w:r>
      <w:r>
        <w:fldChar w:fldCharType="begin"/>
      </w:r>
      <w:r>
        <w:instrText xml:space="preserve"> PAGEREF _Toc6909 \h </w:instrText>
      </w:r>
      <w:r>
        <w:fldChar w:fldCharType="separate"/>
      </w:r>
      <w:r>
        <w:t>47</w:t>
      </w:r>
      <w:r>
        <w:fldChar w:fldCharType="end"/>
      </w:r>
      <w:r>
        <w:rPr>
          <w:rFonts w:hint="eastAsia" w:ascii="宋体" w:hAnsi="宋体" w:eastAsia="宋体" w:cs="宋体"/>
          <w:highlight w:val="none"/>
        </w:rPr>
        <w:fldChar w:fldCharType="end"/>
      </w:r>
    </w:p>
    <w:p w14:paraId="1C3FC430">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_Toc27766 </w:instrText>
      </w:r>
      <w:r>
        <w:rPr>
          <w:rFonts w:hint="eastAsia" w:ascii="宋体" w:hAnsi="宋体" w:eastAsia="宋体" w:cs="宋体"/>
          <w:highlight w:val="none"/>
        </w:rPr>
        <w:fldChar w:fldCharType="separate"/>
      </w:r>
      <w:r>
        <w:rPr>
          <w:rFonts w:hint="eastAsia" w:ascii="宋体" w:hAnsi="宋体" w:eastAsia="宋体" w:cs="宋体"/>
          <w:bCs/>
          <w:highlight w:val="none"/>
        </w:rPr>
        <w:t>1.评标方法</w:t>
      </w:r>
      <w:r>
        <w:tab/>
      </w:r>
      <w:r>
        <w:fldChar w:fldCharType="begin"/>
      </w:r>
      <w:r>
        <w:instrText xml:space="preserve"> PAGEREF _Toc27766 \h </w:instrText>
      </w:r>
      <w:r>
        <w:fldChar w:fldCharType="separate"/>
      </w:r>
      <w:r>
        <w:t>50</w:t>
      </w:r>
      <w:r>
        <w:fldChar w:fldCharType="end"/>
      </w:r>
      <w:r>
        <w:rPr>
          <w:rFonts w:hint="eastAsia" w:ascii="宋体" w:hAnsi="宋体" w:eastAsia="宋体" w:cs="宋体"/>
          <w:highlight w:val="none"/>
        </w:rPr>
        <w:fldChar w:fldCharType="end"/>
      </w:r>
    </w:p>
    <w:p w14:paraId="65DC19CD">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_Toc11405 </w:instrText>
      </w:r>
      <w:r>
        <w:rPr>
          <w:rFonts w:hint="eastAsia" w:ascii="宋体" w:hAnsi="宋体" w:eastAsia="宋体" w:cs="宋体"/>
          <w:highlight w:val="none"/>
        </w:rPr>
        <w:fldChar w:fldCharType="separate"/>
      </w:r>
      <w:r>
        <w:rPr>
          <w:rFonts w:hint="eastAsia" w:ascii="宋体" w:hAnsi="宋体" w:eastAsia="宋体" w:cs="宋体"/>
          <w:bCs/>
          <w:highlight w:val="none"/>
        </w:rPr>
        <w:t>2.评审标准</w:t>
      </w:r>
      <w:r>
        <w:tab/>
      </w:r>
      <w:r>
        <w:fldChar w:fldCharType="begin"/>
      </w:r>
      <w:r>
        <w:instrText xml:space="preserve"> PAGEREF _Toc11405 \h </w:instrText>
      </w:r>
      <w:r>
        <w:fldChar w:fldCharType="separate"/>
      </w:r>
      <w:r>
        <w:t>50</w:t>
      </w:r>
      <w:r>
        <w:fldChar w:fldCharType="end"/>
      </w:r>
      <w:r>
        <w:rPr>
          <w:rFonts w:hint="eastAsia" w:ascii="宋体" w:hAnsi="宋体" w:eastAsia="宋体" w:cs="宋体"/>
          <w:highlight w:val="none"/>
        </w:rPr>
        <w:fldChar w:fldCharType="end"/>
      </w:r>
    </w:p>
    <w:p w14:paraId="4C783FCA">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_Toc19510 </w:instrText>
      </w:r>
      <w:r>
        <w:rPr>
          <w:rFonts w:hint="eastAsia" w:ascii="宋体" w:hAnsi="宋体" w:eastAsia="宋体" w:cs="宋体"/>
          <w:highlight w:val="none"/>
        </w:rPr>
        <w:fldChar w:fldCharType="separate"/>
      </w:r>
      <w:r>
        <w:rPr>
          <w:rFonts w:hint="eastAsia" w:ascii="宋体" w:hAnsi="宋体" w:eastAsia="宋体" w:cs="宋体"/>
          <w:bCs/>
          <w:highlight w:val="none"/>
        </w:rPr>
        <w:t>3.评标程序</w:t>
      </w:r>
      <w:r>
        <w:tab/>
      </w:r>
      <w:r>
        <w:fldChar w:fldCharType="begin"/>
      </w:r>
      <w:r>
        <w:instrText xml:space="preserve"> PAGEREF _Toc19510 \h </w:instrText>
      </w:r>
      <w:r>
        <w:fldChar w:fldCharType="separate"/>
      </w:r>
      <w:r>
        <w:t>51</w:t>
      </w:r>
      <w:r>
        <w:fldChar w:fldCharType="end"/>
      </w:r>
      <w:r>
        <w:rPr>
          <w:rFonts w:hint="eastAsia" w:ascii="宋体" w:hAnsi="宋体" w:eastAsia="宋体" w:cs="宋体"/>
          <w:highlight w:val="none"/>
        </w:rPr>
        <w:fldChar w:fldCharType="end"/>
      </w:r>
    </w:p>
    <w:p w14:paraId="43949215">
      <w:pPr>
        <w:pStyle w:val="18"/>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_Toc5407 </w:instrText>
      </w:r>
      <w:r>
        <w:rPr>
          <w:rFonts w:hint="eastAsia" w:ascii="宋体" w:hAnsi="宋体" w:eastAsia="宋体" w:cs="宋体"/>
          <w:highlight w:val="none"/>
        </w:rPr>
        <w:fldChar w:fldCharType="separate"/>
      </w:r>
      <w:r>
        <w:rPr>
          <w:rFonts w:hint="eastAsia" w:ascii="宋体" w:hAnsi="宋体" w:eastAsia="宋体" w:cs="宋体"/>
          <w:highlight w:val="none"/>
        </w:rPr>
        <w:t>第</w:t>
      </w:r>
      <w:r>
        <w:rPr>
          <w:rFonts w:hint="eastAsia" w:ascii="宋体" w:hAnsi="宋体" w:eastAsia="宋体" w:cs="宋体"/>
          <w:highlight w:val="none"/>
          <w:lang w:val="en-US" w:eastAsia="zh-CN"/>
        </w:rPr>
        <w:t>六</w:t>
      </w:r>
      <w:r>
        <w:rPr>
          <w:rFonts w:hint="eastAsia" w:ascii="宋体" w:hAnsi="宋体" w:eastAsia="宋体" w:cs="宋体"/>
          <w:highlight w:val="none"/>
        </w:rPr>
        <w:t>章 投标文件格式</w:t>
      </w:r>
      <w:r>
        <w:tab/>
      </w:r>
      <w:r>
        <w:fldChar w:fldCharType="begin"/>
      </w:r>
      <w:r>
        <w:instrText xml:space="preserve"> PAGEREF _Toc5407 \h </w:instrText>
      </w:r>
      <w:r>
        <w:fldChar w:fldCharType="separate"/>
      </w:r>
      <w:r>
        <w:t>54</w:t>
      </w:r>
      <w:r>
        <w:fldChar w:fldCharType="end"/>
      </w:r>
      <w:r>
        <w:rPr>
          <w:rFonts w:hint="eastAsia" w:ascii="宋体" w:hAnsi="宋体" w:eastAsia="宋体" w:cs="宋体"/>
          <w:highlight w:val="none"/>
        </w:rPr>
        <w:fldChar w:fldCharType="end"/>
      </w:r>
    </w:p>
    <w:p w14:paraId="57BC17F7">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_Toc11171 </w:instrText>
      </w:r>
      <w:r>
        <w:rPr>
          <w:rFonts w:hint="eastAsia" w:ascii="宋体" w:hAnsi="宋体" w:eastAsia="宋体" w:cs="宋体"/>
          <w:highlight w:val="none"/>
        </w:rPr>
        <w:fldChar w:fldCharType="separate"/>
      </w:r>
      <w:r>
        <w:rPr>
          <w:rFonts w:hint="eastAsia" w:ascii="宋体" w:hAnsi="宋体" w:eastAsia="宋体" w:cs="宋体"/>
          <w:szCs w:val="30"/>
          <w:highlight w:val="none"/>
        </w:rPr>
        <w:t>一、投标文件投标函及报价部分</w:t>
      </w:r>
      <w:r>
        <w:tab/>
      </w:r>
      <w:r>
        <w:fldChar w:fldCharType="begin"/>
      </w:r>
      <w:r>
        <w:instrText xml:space="preserve"> PAGEREF _Toc11171 \h </w:instrText>
      </w:r>
      <w:r>
        <w:fldChar w:fldCharType="separate"/>
      </w:r>
      <w:r>
        <w:t>56</w:t>
      </w:r>
      <w:r>
        <w:fldChar w:fldCharType="end"/>
      </w:r>
      <w:r>
        <w:rPr>
          <w:rFonts w:hint="eastAsia" w:ascii="宋体" w:hAnsi="宋体" w:eastAsia="宋体" w:cs="宋体"/>
          <w:highlight w:val="none"/>
        </w:rPr>
        <w:fldChar w:fldCharType="end"/>
      </w:r>
    </w:p>
    <w:p w14:paraId="2C765E16">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_Toc6538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en-US" w:eastAsia="zh-CN"/>
        </w:rPr>
        <w:t>1.投标报价一览表</w:t>
      </w:r>
      <w:r>
        <w:tab/>
      </w:r>
      <w:r>
        <w:fldChar w:fldCharType="begin"/>
      </w:r>
      <w:r>
        <w:instrText xml:space="preserve"> PAGEREF _Toc6538 \h </w:instrText>
      </w:r>
      <w:r>
        <w:fldChar w:fldCharType="separate"/>
      </w:r>
      <w:r>
        <w:t>56</w:t>
      </w:r>
      <w:r>
        <w:fldChar w:fldCharType="end"/>
      </w:r>
      <w:r>
        <w:rPr>
          <w:rFonts w:hint="eastAsia" w:ascii="宋体" w:hAnsi="宋体" w:eastAsia="宋体" w:cs="宋体"/>
          <w:highlight w:val="none"/>
        </w:rPr>
        <w:fldChar w:fldCharType="end"/>
      </w:r>
    </w:p>
    <w:p w14:paraId="36CD61C7">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_Toc27634 </w:instrText>
      </w:r>
      <w:r>
        <w:rPr>
          <w:rFonts w:hint="eastAsia" w:ascii="宋体" w:hAnsi="宋体" w:eastAsia="宋体" w:cs="宋体"/>
          <w:highlight w:val="none"/>
        </w:rPr>
        <w:fldChar w:fldCharType="separate"/>
      </w:r>
      <w:r>
        <w:rPr>
          <w:rFonts w:hint="eastAsia" w:ascii="宋体" w:hAnsi="宋体" w:eastAsia="宋体" w:cs="宋体"/>
          <w:lang w:val="en-US" w:eastAsia="zh-CN"/>
        </w:rPr>
        <w:t>2.投标函</w:t>
      </w:r>
      <w:r>
        <w:tab/>
      </w:r>
      <w:r>
        <w:fldChar w:fldCharType="begin"/>
      </w:r>
      <w:r>
        <w:instrText xml:space="preserve"> PAGEREF _Toc27634 \h </w:instrText>
      </w:r>
      <w:r>
        <w:fldChar w:fldCharType="separate"/>
      </w:r>
      <w:r>
        <w:t>57</w:t>
      </w:r>
      <w:r>
        <w:fldChar w:fldCharType="end"/>
      </w:r>
      <w:r>
        <w:rPr>
          <w:rFonts w:hint="eastAsia" w:ascii="宋体" w:hAnsi="宋体" w:eastAsia="宋体" w:cs="宋体"/>
          <w:highlight w:val="none"/>
        </w:rPr>
        <w:fldChar w:fldCharType="end"/>
      </w:r>
    </w:p>
    <w:p w14:paraId="4D19DF05">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_Toc20246 </w:instrText>
      </w:r>
      <w:r>
        <w:rPr>
          <w:rFonts w:hint="eastAsia" w:ascii="宋体" w:hAnsi="宋体" w:eastAsia="宋体" w:cs="宋体"/>
          <w:highlight w:val="none"/>
        </w:rPr>
        <w:fldChar w:fldCharType="separate"/>
      </w:r>
      <w:r>
        <w:rPr>
          <w:rFonts w:hint="eastAsia" w:ascii="宋体" w:hAnsi="宋体" w:eastAsia="宋体" w:cs="宋体"/>
          <w:lang w:val="en-US" w:eastAsia="zh-CN"/>
        </w:rPr>
        <w:t>3.报价组成</w:t>
      </w:r>
      <w:r>
        <w:tab/>
      </w:r>
      <w:r>
        <w:fldChar w:fldCharType="begin"/>
      </w:r>
      <w:r>
        <w:instrText xml:space="preserve"> PAGEREF _Toc20246 \h </w:instrText>
      </w:r>
      <w:r>
        <w:fldChar w:fldCharType="separate"/>
      </w:r>
      <w:r>
        <w:t>58</w:t>
      </w:r>
      <w:r>
        <w:fldChar w:fldCharType="end"/>
      </w:r>
      <w:r>
        <w:rPr>
          <w:rFonts w:hint="eastAsia" w:ascii="宋体" w:hAnsi="宋体" w:eastAsia="宋体" w:cs="宋体"/>
          <w:highlight w:val="none"/>
        </w:rPr>
        <w:fldChar w:fldCharType="end"/>
      </w:r>
    </w:p>
    <w:p w14:paraId="0F0D26D2">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_Toc19077 </w:instrText>
      </w:r>
      <w:r>
        <w:rPr>
          <w:rFonts w:hint="eastAsia" w:ascii="宋体" w:hAnsi="宋体" w:eastAsia="宋体" w:cs="宋体"/>
          <w:highlight w:val="none"/>
        </w:rPr>
        <w:fldChar w:fldCharType="separate"/>
      </w:r>
      <w:r>
        <w:rPr>
          <w:rFonts w:hint="eastAsia" w:ascii="宋体" w:hAnsi="宋体" w:eastAsia="宋体" w:cs="宋体"/>
          <w:bCs/>
          <w:szCs w:val="28"/>
          <w:highlight w:val="none"/>
          <w:lang w:val="en-US" w:eastAsia="zh-CN"/>
        </w:rPr>
        <w:t>4.</w:t>
      </w:r>
      <w:r>
        <w:rPr>
          <w:rFonts w:hint="eastAsia" w:ascii="宋体" w:hAnsi="宋体" w:eastAsia="宋体" w:cs="宋体"/>
          <w:bCs/>
          <w:szCs w:val="28"/>
          <w:highlight w:val="none"/>
        </w:rPr>
        <w:t>法定代表人身份证明书</w:t>
      </w:r>
      <w:r>
        <w:tab/>
      </w:r>
      <w:r>
        <w:fldChar w:fldCharType="begin"/>
      </w:r>
      <w:r>
        <w:instrText xml:space="preserve"> PAGEREF _Toc19077 \h </w:instrText>
      </w:r>
      <w:r>
        <w:fldChar w:fldCharType="separate"/>
      </w:r>
      <w:r>
        <w:t>59</w:t>
      </w:r>
      <w:r>
        <w:fldChar w:fldCharType="end"/>
      </w:r>
      <w:r>
        <w:rPr>
          <w:rFonts w:hint="eastAsia" w:ascii="宋体" w:hAnsi="宋体" w:eastAsia="宋体" w:cs="宋体"/>
          <w:highlight w:val="none"/>
        </w:rPr>
        <w:fldChar w:fldCharType="end"/>
      </w:r>
    </w:p>
    <w:p w14:paraId="3196F019">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_Toc3541 </w:instrText>
      </w:r>
      <w:r>
        <w:rPr>
          <w:rFonts w:hint="eastAsia" w:ascii="宋体" w:hAnsi="宋体" w:eastAsia="宋体" w:cs="宋体"/>
          <w:highlight w:val="none"/>
        </w:rPr>
        <w:fldChar w:fldCharType="separate"/>
      </w:r>
      <w:r>
        <w:rPr>
          <w:rFonts w:hint="eastAsia" w:ascii="宋体" w:hAnsi="宋体" w:eastAsia="宋体" w:cs="宋体"/>
          <w:bCs/>
          <w:spacing w:val="0"/>
          <w:w w:val="100"/>
          <w:position w:val="0"/>
          <w:szCs w:val="28"/>
          <w:highlight w:val="none"/>
          <w:lang w:val="en-US" w:eastAsia="zh-CN"/>
        </w:rPr>
        <w:t>5.</w:t>
      </w:r>
      <w:r>
        <w:rPr>
          <w:rFonts w:hint="eastAsia" w:ascii="宋体" w:hAnsi="宋体" w:eastAsia="宋体" w:cs="宋体"/>
          <w:bCs/>
          <w:szCs w:val="28"/>
          <w:highlight w:val="none"/>
        </w:rPr>
        <w:t>法定代表人授权委托书</w:t>
      </w:r>
      <w:r>
        <w:tab/>
      </w:r>
      <w:r>
        <w:fldChar w:fldCharType="begin"/>
      </w:r>
      <w:r>
        <w:instrText xml:space="preserve"> PAGEREF _Toc3541 \h </w:instrText>
      </w:r>
      <w:r>
        <w:fldChar w:fldCharType="separate"/>
      </w:r>
      <w:r>
        <w:t>60</w:t>
      </w:r>
      <w:r>
        <w:fldChar w:fldCharType="end"/>
      </w:r>
      <w:r>
        <w:rPr>
          <w:rFonts w:hint="eastAsia" w:ascii="宋体" w:hAnsi="宋体" w:eastAsia="宋体" w:cs="宋体"/>
          <w:highlight w:val="none"/>
        </w:rPr>
        <w:fldChar w:fldCharType="end"/>
      </w:r>
    </w:p>
    <w:p w14:paraId="1B82B0DB">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_Toc30330 </w:instrText>
      </w:r>
      <w:r>
        <w:rPr>
          <w:rFonts w:hint="eastAsia" w:ascii="宋体" w:hAnsi="宋体" w:eastAsia="宋体" w:cs="宋体"/>
          <w:highlight w:val="none"/>
        </w:rPr>
        <w:fldChar w:fldCharType="separate"/>
      </w:r>
      <w:r>
        <w:rPr>
          <w:rFonts w:hint="eastAsia" w:ascii="宋体" w:hAnsi="宋体" w:eastAsia="宋体" w:cs="宋体"/>
          <w:bCs/>
          <w:kern w:val="2"/>
          <w:szCs w:val="28"/>
          <w:lang w:val="en-US" w:eastAsia="zh-CN" w:bidi="ar-SA"/>
        </w:rPr>
        <w:t>6.</w:t>
      </w:r>
      <w:r>
        <w:rPr>
          <w:rFonts w:hint="eastAsia" w:ascii="宋体" w:hAnsi="宋体" w:eastAsia="宋体" w:cs="宋体"/>
          <w:szCs w:val="28"/>
          <w:highlight w:val="none"/>
          <w:lang w:val="en-US" w:eastAsia="zh-CN"/>
        </w:rPr>
        <w:t>投标保证金</w:t>
      </w:r>
      <w:r>
        <w:tab/>
      </w:r>
      <w:r>
        <w:fldChar w:fldCharType="begin"/>
      </w:r>
      <w:r>
        <w:instrText xml:space="preserve"> PAGEREF _Toc30330 \h </w:instrText>
      </w:r>
      <w:r>
        <w:fldChar w:fldCharType="separate"/>
      </w:r>
      <w:r>
        <w:t>61</w:t>
      </w:r>
      <w:r>
        <w:fldChar w:fldCharType="end"/>
      </w:r>
      <w:r>
        <w:rPr>
          <w:rFonts w:hint="eastAsia" w:ascii="宋体" w:hAnsi="宋体" w:eastAsia="宋体" w:cs="宋体"/>
          <w:highlight w:val="none"/>
        </w:rPr>
        <w:fldChar w:fldCharType="end"/>
      </w:r>
    </w:p>
    <w:p w14:paraId="48E4A96F">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_Toc27260 </w:instrText>
      </w:r>
      <w:r>
        <w:rPr>
          <w:rFonts w:hint="eastAsia" w:ascii="宋体" w:hAnsi="宋体" w:eastAsia="宋体" w:cs="宋体"/>
          <w:highlight w:val="none"/>
        </w:rPr>
        <w:fldChar w:fldCharType="separate"/>
      </w:r>
      <w:r>
        <w:rPr>
          <w:rFonts w:hint="eastAsia" w:ascii="宋体" w:hAnsi="宋体" w:eastAsia="宋体" w:cs="宋体"/>
          <w:bCs/>
          <w:kern w:val="2"/>
          <w:szCs w:val="28"/>
          <w:highlight w:val="none"/>
          <w:lang w:val="en-US" w:eastAsia="zh-CN" w:bidi="ar-SA"/>
        </w:rPr>
        <w:t>7.中小企业声明函（货物）</w:t>
      </w:r>
      <w:r>
        <w:tab/>
      </w:r>
      <w:r>
        <w:fldChar w:fldCharType="begin"/>
      </w:r>
      <w:r>
        <w:instrText xml:space="preserve"> PAGEREF _Toc27260 \h </w:instrText>
      </w:r>
      <w:r>
        <w:fldChar w:fldCharType="separate"/>
      </w:r>
      <w:r>
        <w:t>62</w:t>
      </w:r>
      <w:r>
        <w:fldChar w:fldCharType="end"/>
      </w:r>
      <w:r>
        <w:rPr>
          <w:rFonts w:hint="eastAsia" w:ascii="宋体" w:hAnsi="宋体" w:eastAsia="宋体" w:cs="宋体"/>
          <w:highlight w:val="none"/>
        </w:rPr>
        <w:fldChar w:fldCharType="end"/>
      </w:r>
    </w:p>
    <w:p w14:paraId="067EAF22">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_Toc29593 </w:instrText>
      </w:r>
      <w:r>
        <w:rPr>
          <w:rFonts w:hint="eastAsia" w:ascii="宋体" w:hAnsi="宋体" w:eastAsia="宋体" w:cs="宋体"/>
          <w:highlight w:val="none"/>
        </w:rPr>
        <w:fldChar w:fldCharType="separate"/>
      </w:r>
      <w:r>
        <w:rPr>
          <w:rFonts w:hint="eastAsia" w:ascii="宋体" w:hAnsi="宋体" w:eastAsia="宋体" w:cs="宋体"/>
          <w:bCs/>
          <w:kern w:val="2"/>
          <w:szCs w:val="28"/>
          <w:highlight w:val="none"/>
          <w:lang w:val="en-US" w:eastAsia="zh-CN" w:bidi="ar-SA"/>
        </w:rPr>
        <w:t>8.残疾人福利性单位声明函</w:t>
      </w:r>
      <w:r>
        <w:tab/>
      </w:r>
      <w:r>
        <w:fldChar w:fldCharType="begin"/>
      </w:r>
      <w:r>
        <w:instrText xml:space="preserve"> PAGEREF _Toc29593 \h </w:instrText>
      </w:r>
      <w:r>
        <w:fldChar w:fldCharType="separate"/>
      </w:r>
      <w:r>
        <w:t>63</w:t>
      </w:r>
      <w:r>
        <w:fldChar w:fldCharType="end"/>
      </w:r>
      <w:r>
        <w:rPr>
          <w:rFonts w:hint="eastAsia" w:ascii="宋体" w:hAnsi="宋体" w:eastAsia="宋体" w:cs="宋体"/>
          <w:highlight w:val="none"/>
        </w:rPr>
        <w:fldChar w:fldCharType="end"/>
      </w:r>
    </w:p>
    <w:p w14:paraId="6F0A33F4">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_Toc7176 </w:instrText>
      </w:r>
      <w:r>
        <w:rPr>
          <w:rFonts w:hint="eastAsia" w:ascii="宋体" w:hAnsi="宋体" w:eastAsia="宋体" w:cs="宋体"/>
          <w:highlight w:val="none"/>
        </w:rPr>
        <w:fldChar w:fldCharType="separate"/>
      </w:r>
      <w:r>
        <w:rPr>
          <w:rFonts w:hint="eastAsia" w:ascii="宋体" w:hAnsi="宋体" w:eastAsia="宋体" w:cs="宋体"/>
          <w:bCs/>
          <w:kern w:val="2"/>
          <w:szCs w:val="28"/>
          <w:highlight w:val="none"/>
          <w:lang w:val="en-US" w:eastAsia="zh-CN" w:bidi="ar-SA"/>
        </w:rPr>
        <w:t>9.监狱企业</w:t>
      </w:r>
      <w:r>
        <w:tab/>
      </w:r>
      <w:r>
        <w:fldChar w:fldCharType="begin"/>
      </w:r>
      <w:r>
        <w:instrText xml:space="preserve"> PAGEREF _Toc7176 \h </w:instrText>
      </w:r>
      <w:r>
        <w:fldChar w:fldCharType="separate"/>
      </w:r>
      <w:r>
        <w:t>64</w:t>
      </w:r>
      <w:r>
        <w:fldChar w:fldCharType="end"/>
      </w:r>
      <w:r>
        <w:rPr>
          <w:rFonts w:hint="eastAsia" w:ascii="宋体" w:hAnsi="宋体" w:eastAsia="宋体" w:cs="宋体"/>
          <w:highlight w:val="none"/>
        </w:rPr>
        <w:fldChar w:fldCharType="end"/>
      </w:r>
    </w:p>
    <w:p w14:paraId="11D5A16D">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_Toc15830 </w:instrText>
      </w:r>
      <w:r>
        <w:rPr>
          <w:rFonts w:hint="eastAsia" w:ascii="宋体" w:hAnsi="宋体" w:eastAsia="宋体" w:cs="宋体"/>
          <w:highlight w:val="none"/>
        </w:rPr>
        <w:fldChar w:fldCharType="separate"/>
      </w:r>
      <w:r>
        <w:rPr>
          <w:rFonts w:hint="eastAsia" w:ascii="宋体" w:hAnsi="宋体" w:eastAsia="宋体" w:cs="宋体"/>
          <w:bCs/>
          <w:kern w:val="2"/>
          <w:szCs w:val="30"/>
          <w:highlight w:val="none"/>
          <w:lang w:val="en-US" w:eastAsia="zh-CN" w:bidi="ar-SA"/>
        </w:rPr>
        <w:t>二、投标文件商务技术部分</w:t>
      </w:r>
      <w:r>
        <w:tab/>
      </w:r>
      <w:r>
        <w:fldChar w:fldCharType="begin"/>
      </w:r>
      <w:r>
        <w:instrText xml:space="preserve"> PAGEREF _Toc15830 \h </w:instrText>
      </w:r>
      <w:r>
        <w:fldChar w:fldCharType="separate"/>
      </w:r>
      <w:r>
        <w:t>65</w:t>
      </w:r>
      <w:r>
        <w:fldChar w:fldCharType="end"/>
      </w:r>
      <w:r>
        <w:rPr>
          <w:rFonts w:hint="eastAsia" w:ascii="宋体" w:hAnsi="宋体" w:eastAsia="宋体" w:cs="宋体"/>
          <w:highlight w:val="none"/>
        </w:rPr>
        <w:fldChar w:fldCharType="end"/>
      </w:r>
    </w:p>
    <w:p w14:paraId="62C9C244">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_Toc5067 </w:instrText>
      </w:r>
      <w:r>
        <w:rPr>
          <w:rFonts w:hint="eastAsia" w:ascii="宋体" w:hAnsi="宋体" w:eastAsia="宋体" w:cs="宋体"/>
          <w:highlight w:val="none"/>
        </w:rPr>
        <w:fldChar w:fldCharType="separate"/>
      </w:r>
      <w:r>
        <w:rPr>
          <w:rFonts w:hint="eastAsia" w:ascii="宋体" w:hAnsi="宋体" w:eastAsia="宋体" w:cs="宋体"/>
          <w:lang w:val="en-US" w:eastAsia="zh-CN"/>
        </w:rPr>
        <w:t>1.商务条款偏离表</w:t>
      </w:r>
      <w:r>
        <w:tab/>
      </w:r>
      <w:r>
        <w:fldChar w:fldCharType="begin"/>
      </w:r>
      <w:r>
        <w:instrText xml:space="preserve"> PAGEREF _Toc5067 \h </w:instrText>
      </w:r>
      <w:r>
        <w:fldChar w:fldCharType="separate"/>
      </w:r>
      <w:r>
        <w:t>65</w:t>
      </w:r>
      <w:r>
        <w:fldChar w:fldCharType="end"/>
      </w:r>
      <w:r>
        <w:rPr>
          <w:rFonts w:hint="eastAsia" w:ascii="宋体" w:hAnsi="宋体" w:eastAsia="宋体" w:cs="宋体"/>
          <w:highlight w:val="none"/>
        </w:rPr>
        <w:fldChar w:fldCharType="end"/>
      </w:r>
    </w:p>
    <w:p w14:paraId="505F8752">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_Toc31169 </w:instrText>
      </w:r>
      <w:r>
        <w:rPr>
          <w:rFonts w:hint="eastAsia" w:ascii="宋体" w:hAnsi="宋体" w:eastAsia="宋体" w:cs="宋体"/>
          <w:highlight w:val="none"/>
        </w:rPr>
        <w:fldChar w:fldCharType="separate"/>
      </w:r>
      <w:r>
        <w:rPr>
          <w:rFonts w:hint="eastAsia" w:ascii="宋体" w:hAnsi="宋体" w:eastAsia="宋体" w:cs="宋体"/>
          <w:bCs/>
          <w:szCs w:val="28"/>
          <w:highlight w:val="none"/>
          <w:lang w:val="en-US" w:eastAsia="zh-CN"/>
        </w:rPr>
        <w:t>2.技术规格偏离表</w:t>
      </w:r>
      <w:r>
        <w:tab/>
      </w:r>
      <w:r>
        <w:fldChar w:fldCharType="begin"/>
      </w:r>
      <w:r>
        <w:instrText xml:space="preserve"> PAGEREF _Toc31169 \h </w:instrText>
      </w:r>
      <w:r>
        <w:fldChar w:fldCharType="separate"/>
      </w:r>
      <w:r>
        <w:t>66</w:t>
      </w:r>
      <w:r>
        <w:fldChar w:fldCharType="end"/>
      </w:r>
      <w:r>
        <w:rPr>
          <w:rFonts w:hint="eastAsia" w:ascii="宋体" w:hAnsi="宋体" w:eastAsia="宋体" w:cs="宋体"/>
          <w:highlight w:val="none"/>
        </w:rPr>
        <w:fldChar w:fldCharType="end"/>
      </w:r>
    </w:p>
    <w:p w14:paraId="3F236553">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_Toc651 </w:instrText>
      </w:r>
      <w:r>
        <w:rPr>
          <w:rFonts w:hint="eastAsia" w:ascii="宋体" w:hAnsi="宋体" w:eastAsia="宋体" w:cs="宋体"/>
          <w:highlight w:val="none"/>
        </w:rPr>
        <w:fldChar w:fldCharType="separate"/>
      </w:r>
      <w:r>
        <w:rPr>
          <w:rFonts w:hint="eastAsia" w:ascii="宋体" w:hAnsi="宋体" w:eastAsia="宋体" w:cs="宋体"/>
          <w:lang w:val="en-US" w:eastAsia="zh-CN"/>
        </w:rPr>
        <w:t>3.技术文件</w:t>
      </w:r>
      <w:r>
        <w:tab/>
      </w:r>
      <w:r>
        <w:fldChar w:fldCharType="begin"/>
      </w:r>
      <w:r>
        <w:instrText xml:space="preserve"> PAGEREF _Toc651 \h </w:instrText>
      </w:r>
      <w:r>
        <w:fldChar w:fldCharType="separate"/>
      </w:r>
      <w:r>
        <w:t>68</w:t>
      </w:r>
      <w:r>
        <w:fldChar w:fldCharType="end"/>
      </w:r>
      <w:r>
        <w:rPr>
          <w:rFonts w:hint="eastAsia" w:ascii="宋体" w:hAnsi="宋体" w:eastAsia="宋体" w:cs="宋体"/>
          <w:highlight w:val="none"/>
        </w:rPr>
        <w:fldChar w:fldCharType="end"/>
      </w:r>
    </w:p>
    <w:p w14:paraId="03331F55">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_Toc8604 </w:instrText>
      </w:r>
      <w:r>
        <w:rPr>
          <w:rFonts w:hint="eastAsia" w:ascii="宋体" w:hAnsi="宋体" w:eastAsia="宋体" w:cs="宋体"/>
          <w:highlight w:val="none"/>
        </w:rPr>
        <w:fldChar w:fldCharType="separate"/>
      </w:r>
      <w:r>
        <w:rPr>
          <w:rFonts w:hint="eastAsia" w:ascii="宋体" w:hAnsi="宋体" w:eastAsia="宋体" w:cs="宋体"/>
          <w:szCs w:val="28"/>
          <w:highlight w:val="none"/>
          <w:lang w:val="en-US" w:eastAsia="zh-CN"/>
        </w:rPr>
        <w:t>4.</w:t>
      </w:r>
      <w:r>
        <w:rPr>
          <w:rFonts w:hint="eastAsia" w:ascii="宋体" w:hAnsi="宋体" w:eastAsia="宋体" w:cs="宋体"/>
          <w:szCs w:val="28"/>
          <w:highlight w:val="none"/>
        </w:rPr>
        <w:t>类似业绩一览表</w:t>
      </w:r>
      <w:r>
        <w:tab/>
      </w:r>
      <w:r>
        <w:fldChar w:fldCharType="begin"/>
      </w:r>
      <w:r>
        <w:instrText xml:space="preserve"> PAGEREF _Toc8604 \h </w:instrText>
      </w:r>
      <w:r>
        <w:fldChar w:fldCharType="separate"/>
      </w:r>
      <w:r>
        <w:t>69</w:t>
      </w:r>
      <w:r>
        <w:fldChar w:fldCharType="end"/>
      </w:r>
      <w:r>
        <w:rPr>
          <w:rFonts w:hint="eastAsia" w:ascii="宋体" w:hAnsi="宋体" w:eastAsia="宋体" w:cs="宋体"/>
          <w:highlight w:val="none"/>
        </w:rPr>
        <w:fldChar w:fldCharType="end"/>
      </w:r>
    </w:p>
    <w:p w14:paraId="523A36BD">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_Toc7120 </w:instrText>
      </w:r>
      <w:r>
        <w:rPr>
          <w:rFonts w:hint="eastAsia" w:ascii="宋体" w:hAnsi="宋体" w:eastAsia="宋体" w:cs="宋体"/>
          <w:highlight w:val="none"/>
        </w:rPr>
        <w:fldChar w:fldCharType="separate"/>
      </w:r>
      <w:r>
        <w:rPr>
          <w:rFonts w:hint="eastAsia" w:ascii="宋体" w:hAnsi="宋体" w:eastAsia="宋体" w:cs="宋体"/>
          <w:bCs/>
          <w:spacing w:val="0"/>
          <w:w w:val="100"/>
          <w:position w:val="0"/>
          <w:szCs w:val="28"/>
          <w:highlight w:val="none"/>
          <w:lang w:val="en-US" w:eastAsia="zh-CN"/>
        </w:rPr>
        <w:t>5.质量承诺及保证措施</w:t>
      </w:r>
      <w:r>
        <w:rPr>
          <w:rFonts w:hint="eastAsia" w:ascii="宋体" w:hAnsi="宋体" w:eastAsia="宋体" w:cs="宋体"/>
          <w:bCs/>
          <w:kern w:val="2"/>
          <w:szCs w:val="28"/>
          <w:highlight w:val="none"/>
          <w:lang w:val="en-US" w:eastAsia="zh-CN" w:bidi="ar-SA"/>
        </w:rPr>
        <w:t>；</w:t>
      </w:r>
      <w:r>
        <w:tab/>
      </w:r>
      <w:r>
        <w:fldChar w:fldCharType="begin"/>
      </w:r>
      <w:r>
        <w:instrText xml:space="preserve"> PAGEREF _Toc7120 \h </w:instrText>
      </w:r>
      <w:r>
        <w:fldChar w:fldCharType="separate"/>
      </w:r>
      <w:r>
        <w:t>70</w:t>
      </w:r>
      <w:r>
        <w:fldChar w:fldCharType="end"/>
      </w:r>
      <w:r>
        <w:rPr>
          <w:rFonts w:hint="eastAsia" w:ascii="宋体" w:hAnsi="宋体" w:eastAsia="宋体" w:cs="宋体"/>
          <w:highlight w:val="none"/>
        </w:rPr>
        <w:fldChar w:fldCharType="end"/>
      </w:r>
    </w:p>
    <w:p w14:paraId="205DC59B">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_Toc23530 </w:instrText>
      </w:r>
      <w:r>
        <w:rPr>
          <w:rFonts w:hint="eastAsia" w:ascii="宋体" w:hAnsi="宋体" w:eastAsia="宋体" w:cs="宋体"/>
          <w:highlight w:val="none"/>
        </w:rPr>
        <w:fldChar w:fldCharType="separate"/>
      </w:r>
      <w:r>
        <w:rPr>
          <w:rFonts w:hint="eastAsia" w:ascii="宋体" w:hAnsi="宋体" w:eastAsia="宋体" w:cs="宋体"/>
          <w:bCs/>
          <w:spacing w:val="0"/>
          <w:w w:val="100"/>
          <w:position w:val="0"/>
          <w:szCs w:val="28"/>
          <w:highlight w:val="none"/>
          <w:lang w:val="en-US" w:eastAsia="zh-CN"/>
        </w:rPr>
        <w:t>6.项目实施进度方案</w:t>
      </w:r>
      <w:r>
        <w:tab/>
      </w:r>
      <w:r>
        <w:fldChar w:fldCharType="begin"/>
      </w:r>
      <w:r>
        <w:instrText xml:space="preserve"> PAGEREF _Toc23530 \h </w:instrText>
      </w:r>
      <w:r>
        <w:fldChar w:fldCharType="separate"/>
      </w:r>
      <w:r>
        <w:t>71</w:t>
      </w:r>
      <w:r>
        <w:fldChar w:fldCharType="end"/>
      </w:r>
      <w:r>
        <w:rPr>
          <w:rFonts w:hint="eastAsia" w:ascii="宋体" w:hAnsi="宋体" w:eastAsia="宋体" w:cs="宋体"/>
          <w:highlight w:val="none"/>
        </w:rPr>
        <w:fldChar w:fldCharType="end"/>
      </w:r>
    </w:p>
    <w:p w14:paraId="6FCA7892">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_Toc12457 </w:instrText>
      </w:r>
      <w:r>
        <w:rPr>
          <w:rFonts w:hint="eastAsia" w:ascii="宋体" w:hAnsi="宋体" w:eastAsia="宋体" w:cs="宋体"/>
          <w:highlight w:val="none"/>
        </w:rPr>
        <w:fldChar w:fldCharType="separate"/>
      </w:r>
      <w:r>
        <w:rPr>
          <w:rFonts w:hint="eastAsia" w:ascii="宋体" w:hAnsi="宋体" w:cs="宋体"/>
          <w:lang w:val="en-US" w:eastAsia="zh-CN"/>
        </w:rPr>
        <w:t>9</w:t>
      </w:r>
      <w:r>
        <w:rPr>
          <w:rFonts w:hint="eastAsia" w:ascii="宋体" w:hAnsi="宋体" w:eastAsia="宋体" w:cs="宋体"/>
          <w:lang w:val="en-US" w:eastAsia="zh-CN"/>
        </w:rPr>
        <w:t>.投标人认为</w:t>
      </w:r>
      <w:r>
        <w:rPr>
          <w:rFonts w:hint="eastAsia" w:ascii="宋体" w:hAnsi="宋体" w:eastAsia="宋体" w:cs="宋体"/>
        </w:rPr>
        <w:t>构成投标文件的其它资料</w:t>
      </w:r>
      <w:r>
        <w:tab/>
      </w:r>
      <w:r>
        <w:fldChar w:fldCharType="begin"/>
      </w:r>
      <w:r>
        <w:instrText xml:space="preserve"> PAGEREF _Toc12457 \h </w:instrText>
      </w:r>
      <w:r>
        <w:fldChar w:fldCharType="separate"/>
      </w:r>
      <w:r>
        <w:t>74</w:t>
      </w:r>
      <w:r>
        <w:fldChar w:fldCharType="end"/>
      </w:r>
      <w:r>
        <w:rPr>
          <w:rFonts w:hint="eastAsia" w:ascii="宋体" w:hAnsi="宋体" w:eastAsia="宋体" w:cs="宋体"/>
          <w:highlight w:val="none"/>
        </w:rPr>
        <w:fldChar w:fldCharType="end"/>
      </w:r>
    </w:p>
    <w:p w14:paraId="66DF75B8">
      <w:pPr>
        <w:pStyle w:val="20"/>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_Toc20407 </w:instrText>
      </w:r>
      <w:r>
        <w:rPr>
          <w:rFonts w:hint="eastAsia" w:ascii="宋体" w:hAnsi="宋体" w:eastAsia="宋体" w:cs="宋体"/>
          <w:highlight w:val="none"/>
        </w:rPr>
        <w:fldChar w:fldCharType="separate"/>
      </w:r>
      <w:r>
        <w:rPr>
          <w:rFonts w:hint="eastAsia" w:ascii="宋体" w:hAnsi="宋体" w:eastAsia="宋体" w:cs="宋体"/>
          <w:bCs/>
          <w:kern w:val="2"/>
          <w:szCs w:val="30"/>
          <w:highlight w:val="none"/>
          <w:lang w:val="en-US" w:eastAsia="zh-CN" w:bidi="ar-SA"/>
        </w:rPr>
        <w:t>三、投标文件资格审查部分</w:t>
      </w:r>
      <w:r>
        <w:tab/>
      </w:r>
      <w:r>
        <w:fldChar w:fldCharType="begin"/>
      </w:r>
      <w:r>
        <w:instrText xml:space="preserve"> PAGEREF _Toc20407 \h </w:instrText>
      </w:r>
      <w:r>
        <w:fldChar w:fldCharType="separate"/>
      </w:r>
      <w:r>
        <w:t>75</w:t>
      </w:r>
      <w:r>
        <w:fldChar w:fldCharType="end"/>
      </w:r>
      <w:r>
        <w:rPr>
          <w:rFonts w:hint="eastAsia" w:ascii="宋体" w:hAnsi="宋体" w:eastAsia="宋体" w:cs="宋体"/>
          <w:highlight w:val="none"/>
        </w:rPr>
        <w:fldChar w:fldCharType="end"/>
      </w:r>
    </w:p>
    <w:p w14:paraId="06E436CF">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_Toc17757 </w:instrText>
      </w:r>
      <w:r>
        <w:rPr>
          <w:rFonts w:hint="eastAsia" w:ascii="宋体" w:hAnsi="宋体" w:eastAsia="宋体" w:cs="宋体"/>
          <w:highlight w:val="none"/>
        </w:rPr>
        <w:fldChar w:fldCharType="separate"/>
      </w:r>
      <w:r>
        <w:rPr>
          <w:rFonts w:hint="eastAsia" w:ascii="宋体" w:hAnsi="宋体" w:eastAsia="宋体" w:cs="宋体"/>
          <w:lang w:val="en-US" w:eastAsia="zh-CN"/>
        </w:rPr>
        <w:t>1.投标人基本资格情况表</w:t>
      </w:r>
      <w:r>
        <w:tab/>
      </w:r>
      <w:r>
        <w:fldChar w:fldCharType="begin"/>
      </w:r>
      <w:r>
        <w:instrText xml:space="preserve"> PAGEREF _Toc17757 \h </w:instrText>
      </w:r>
      <w:r>
        <w:fldChar w:fldCharType="separate"/>
      </w:r>
      <w:r>
        <w:t>75</w:t>
      </w:r>
      <w:r>
        <w:fldChar w:fldCharType="end"/>
      </w:r>
      <w:r>
        <w:rPr>
          <w:rFonts w:hint="eastAsia" w:ascii="宋体" w:hAnsi="宋体" w:eastAsia="宋体" w:cs="宋体"/>
          <w:highlight w:val="none"/>
        </w:rPr>
        <w:fldChar w:fldCharType="end"/>
      </w:r>
    </w:p>
    <w:p w14:paraId="60CB4054">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_Toc11244 </w:instrText>
      </w:r>
      <w:r>
        <w:rPr>
          <w:rFonts w:hint="eastAsia" w:ascii="宋体" w:hAnsi="宋体" w:eastAsia="宋体" w:cs="宋体"/>
          <w:highlight w:val="none"/>
        </w:rPr>
        <w:fldChar w:fldCharType="separate"/>
      </w:r>
      <w:r>
        <w:rPr>
          <w:rFonts w:hint="eastAsia" w:ascii="宋体" w:hAnsi="宋体" w:eastAsia="宋体" w:cs="宋体"/>
          <w:bCs/>
          <w:kern w:val="0"/>
          <w:szCs w:val="28"/>
          <w:highlight w:val="none"/>
          <w:lang w:val="en-US" w:eastAsia="zh-CN" w:bidi="ar-SA"/>
        </w:rPr>
        <w:t>2.具有良好的商业信誉和健全的财务制度</w:t>
      </w:r>
      <w:r>
        <w:tab/>
      </w:r>
      <w:r>
        <w:fldChar w:fldCharType="begin"/>
      </w:r>
      <w:r>
        <w:instrText xml:space="preserve"> PAGEREF _Toc11244 \h </w:instrText>
      </w:r>
      <w:r>
        <w:fldChar w:fldCharType="separate"/>
      </w:r>
      <w:r>
        <w:t>77</w:t>
      </w:r>
      <w:r>
        <w:fldChar w:fldCharType="end"/>
      </w:r>
      <w:r>
        <w:rPr>
          <w:rFonts w:hint="eastAsia" w:ascii="宋体" w:hAnsi="宋体" w:eastAsia="宋体" w:cs="宋体"/>
          <w:highlight w:val="none"/>
        </w:rPr>
        <w:fldChar w:fldCharType="end"/>
      </w:r>
    </w:p>
    <w:p w14:paraId="1B3D3491">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_Toc8681 </w:instrText>
      </w:r>
      <w:r>
        <w:rPr>
          <w:rFonts w:hint="eastAsia" w:ascii="宋体" w:hAnsi="宋体" w:eastAsia="宋体" w:cs="宋体"/>
          <w:highlight w:val="none"/>
        </w:rPr>
        <w:fldChar w:fldCharType="separate"/>
      </w:r>
      <w:r>
        <w:rPr>
          <w:rFonts w:hint="eastAsia" w:ascii="宋体" w:hAnsi="宋体" w:eastAsia="宋体" w:cs="宋体"/>
          <w:szCs w:val="28"/>
          <w:lang w:val="en-US" w:eastAsia="zh-CN"/>
        </w:rPr>
        <w:t>3.</w:t>
      </w:r>
      <w:r>
        <w:rPr>
          <w:rFonts w:hint="eastAsia" w:ascii="宋体" w:hAnsi="宋体" w:eastAsia="宋体" w:cs="宋体"/>
          <w:szCs w:val="28"/>
        </w:rPr>
        <w:t>具有履行合同所必需的设备和专业技术能力，提供相关证明材料或承诺</w:t>
      </w:r>
      <w:r>
        <w:tab/>
      </w:r>
      <w:r>
        <w:fldChar w:fldCharType="begin"/>
      </w:r>
      <w:r>
        <w:instrText xml:space="preserve"> PAGEREF _Toc8681 \h </w:instrText>
      </w:r>
      <w:r>
        <w:fldChar w:fldCharType="separate"/>
      </w:r>
      <w:r>
        <w:t>78</w:t>
      </w:r>
      <w:r>
        <w:fldChar w:fldCharType="end"/>
      </w:r>
      <w:r>
        <w:rPr>
          <w:rFonts w:hint="eastAsia" w:ascii="宋体" w:hAnsi="宋体" w:eastAsia="宋体" w:cs="宋体"/>
          <w:highlight w:val="none"/>
        </w:rPr>
        <w:fldChar w:fldCharType="end"/>
      </w:r>
    </w:p>
    <w:p w14:paraId="7EB7BC8D">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_Toc615 </w:instrText>
      </w:r>
      <w:r>
        <w:rPr>
          <w:rFonts w:hint="eastAsia" w:ascii="宋体" w:hAnsi="宋体" w:eastAsia="宋体" w:cs="宋体"/>
          <w:highlight w:val="none"/>
        </w:rPr>
        <w:fldChar w:fldCharType="separate"/>
      </w:r>
      <w:r>
        <w:rPr>
          <w:rFonts w:hint="eastAsia" w:ascii="宋体" w:hAnsi="宋体" w:eastAsia="宋体" w:cs="宋体"/>
          <w:bCs/>
          <w:szCs w:val="28"/>
          <w:highlight w:val="none"/>
          <w:lang w:val="en-US" w:eastAsia="zh-CN"/>
        </w:rPr>
        <w:t>4.</w:t>
      </w:r>
      <w:r>
        <w:rPr>
          <w:rFonts w:hint="eastAsia" w:ascii="宋体" w:hAnsi="宋体" w:eastAsia="宋体" w:cs="宋体"/>
          <w:bCs/>
          <w:szCs w:val="28"/>
          <w:highlight w:val="none"/>
        </w:rPr>
        <w:t>依法缴纳税收和社会保障资金的良好记录</w:t>
      </w:r>
      <w:r>
        <w:tab/>
      </w:r>
      <w:r>
        <w:fldChar w:fldCharType="begin"/>
      </w:r>
      <w:r>
        <w:instrText xml:space="preserve"> PAGEREF _Toc615 \h </w:instrText>
      </w:r>
      <w:r>
        <w:fldChar w:fldCharType="separate"/>
      </w:r>
      <w:r>
        <w:t>79</w:t>
      </w:r>
      <w:r>
        <w:fldChar w:fldCharType="end"/>
      </w:r>
      <w:r>
        <w:rPr>
          <w:rFonts w:hint="eastAsia" w:ascii="宋体" w:hAnsi="宋体" w:eastAsia="宋体" w:cs="宋体"/>
          <w:highlight w:val="none"/>
        </w:rPr>
        <w:fldChar w:fldCharType="end"/>
      </w:r>
    </w:p>
    <w:p w14:paraId="4EFDEF0C">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_Toc6975 </w:instrText>
      </w:r>
      <w:r>
        <w:rPr>
          <w:rFonts w:hint="eastAsia" w:ascii="宋体" w:hAnsi="宋体" w:eastAsia="宋体" w:cs="宋体"/>
          <w:highlight w:val="none"/>
        </w:rPr>
        <w:fldChar w:fldCharType="separate"/>
      </w:r>
      <w:r>
        <w:rPr>
          <w:rFonts w:hint="eastAsia" w:ascii="宋体" w:hAnsi="宋体" w:eastAsia="宋体" w:cs="宋体"/>
          <w:bCs/>
          <w:szCs w:val="28"/>
          <w:highlight w:val="none"/>
          <w:lang w:val="en-US" w:eastAsia="zh-CN"/>
        </w:rPr>
        <w:t>5.</w:t>
      </w:r>
      <w:r>
        <w:rPr>
          <w:rFonts w:hint="eastAsia" w:ascii="宋体" w:hAnsi="宋体" w:eastAsia="宋体" w:cs="宋体"/>
          <w:bCs/>
          <w:szCs w:val="28"/>
          <w:highlight w:val="none"/>
        </w:rPr>
        <w:t>参加本政府采购项目前3年内在经营活动中没有重大违法记录的书面声明函</w:t>
      </w:r>
      <w:r>
        <w:tab/>
      </w:r>
      <w:r>
        <w:fldChar w:fldCharType="begin"/>
      </w:r>
      <w:r>
        <w:instrText xml:space="preserve"> PAGEREF _Toc6975 \h </w:instrText>
      </w:r>
      <w:r>
        <w:fldChar w:fldCharType="separate"/>
      </w:r>
      <w:r>
        <w:t>80</w:t>
      </w:r>
      <w:r>
        <w:fldChar w:fldCharType="end"/>
      </w:r>
      <w:r>
        <w:rPr>
          <w:rFonts w:hint="eastAsia" w:ascii="宋体" w:hAnsi="宋体" w:eastAsia="宋体" w:cs="宋体"/>
          <w:highlight w:val="none"/>
        </w:rPr>
        <w:fldChar w:fldCharType="end"/>
      </w:r>
    </w:p>
    <w:p w14:paraId="10CD11EA">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_Toc23729 </w:instrText>
      </w:r>
      <w:r>
        <w:rPr>
          <w:rFonts w:hint="eastAsia" w:ascii="宋体" w:hAnsi="宋体" w:eastAsia="宋体" w:cs="宋体"/>
          <w:highlight w:val="none"/>
        </w:rPr>
        <w:fldChar w:fldCharType="separate"/>
      </w:r>
      <w:r>
        <w:rPr>
          <w:rFonts w:hint="eastAsia" w:ascii="宋体" w:hAnsi="宋体" w:eastAsia="宋体" w:cs="宋体"/>
          <w:bCs/>
          <w:szCs w:val="28"/>
          <w:highlight w:val="none"/>
          <w:lang w:val="en-US" w:eastAsia="zh-CN"/>
        </w:rPr>
        <w:t>6.</w:t>
      </w:r>
      <w:r>
        <w:rPr>
          <w:rFonts w:hint="eastAsia" w:ascii="宋体" w:hAnsi="宋体" w:eastAsia="宋体" w:cs="宋体"/>
          <w:bCs/>
          <w:szCs w:val="28"/>
          <w:highlight w:val="none"/>
        </w:rPr>
        <w:t>参加本政府采购项目没有失信行为和重大税收违法案件记录的书面声明函</w:t>
      </w:r>
      <w:r>
        <w:tab/>
      </w:r>
      <w:r>
        <w:fldChar w:fldCharType="begin"/>
      </w:r>
      <w:r>
        <w:instrText xml:space="preserve"> PAGEREF _Toc23729 \h </w:instrText>
      </w:r>
      <w:r>
        <w:fldChar w:fldCharType="separate"/>
      </w:r>
      <w:r>
        <w:t>81</w:t>
      </w:r>
      <w:r>
        <w:fldChar w:fldCharType="end"/>
      </w:r>
      <w:r>
        <w:rPr>
          <w:rFonts w:hint="eastAsia" w:ascii="宋体" w:hAnsi="宋体" w:eastAsia="宋体" w:cs="宋体"/>
          <w:highlight w:val="none"/>
        </w:rPr>
        <w:fldChar w:fldCharType="end"/>
      </w:r>
    </w:p>
    <w:p w14:paraId="2271A17C">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_Toc923 </w:instrText>
      </w:r>
      <w:r>
        <w:rPr>
          <w:rFonts w:hint="eastAsia" w:ascii="宋体" w:hAnsi="宋体" w:eastAsia="宋体" w:cs="宋体"/>
          <w:highlight w:val="none"/>
        </w:rPr>
        <w:fldChar w:fldCharType="separate"/>
      </w:r>
      <w:r>
        <w:rPr>
          <w:rFonts w:hint="eastAsia" w:ascii="宋体" w:hAnsi="宋体" w:eastAsia="宋体" w:cs="宋体"/>
          <w:bCs/>
          <w:szCs w:val="28"/>
          <w:highlight w:val="none"/>
          <w:lang w:val="en-US" w:eastAsia="zh-CN"/>
        </w:rPr>
        <w:t>7.</w:t>
      </w:r>
      <w:r>
        <w:rPr>
          <w:rFonts w:hint="eastAsia" w:ascii="宋体" w:hAnsi="宋体" w:eastAsia="宋体" w:cs="宋体"/>
          <w:bCs/>
          <w:szCs w:val="28"/>
          <w:highlight w:val="none"/>
        </w:rPr>
        <w:t>供应商无关联关系书面声明函</w:t>
      </w:r>
      <w:r>
        <w:tab/>
      </w:r>
      <w:r>
        <w:fldChar w:fldCharType="begin"/>
      </w:r>
      <w:r>
        <w:instrText xml:space="preserve"> PAGEREF _Toc923 \h </w:instrText>
      </w:r>
      <w:r>
        <w:fldChar w:fldCharType="separate"/>
      </w:r>
      <w:r>
        <w:t>82</w:t>
      </w:r>
      <w:r>
        <w:fldChar w:fldCharType="end"/>
      </w:r>
      <w:r>
        <w:rPr>
          <w:rFonts w:hint="eastAsia" w:ascii="宋体" w:hAnsi="宋体" w:eastAsia="宋体" w:cs="宋体"/>
          <w:highlight w:val="none"/>
        </w:rPr>
        <w:fldChar w:fldCharType="end"/>
      </w:r>
    </w:p>
    <w:p w14:paraId="23F2AD40">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_Toc24457 </w:instrText>
      </w:r>
      <w:r>
        <w:rPr>
          <w:rFonts w:hint="eastAsia" w:ascii="宋体" w:hAnsi="宋体" w:eastAsia="宋体" w:cs="宋体"/>
          <w:highlight w:val="none"/>
        </w:rPr>
        <w:fldChar w:fldCharType="separate"/>
      </w:r>
      <w:r>
        <w:rPr>
          <w:rFonts w:hint="eastAsia" w:ascii="宋体" w:hAnsi="宋体" w:eastAsia="宋体" w:cs="宋体"/>
          <w:bCs/>
          <w:szCs w:val="28"/>
          <w:highlight w:val="none"/>
          <w:lang w:val="en-US" w:eastAsia="zh-CN"/>
        </w:rPr>
        <w:t>8.</w:t>
      </w:r>
      <w:r>
        <w:rPr>
          <w:rFonts w:hint="eastAsia" w:ascii="宋体" w:hAnsi="宋体" w:eastAsia="宋体" w:cs="宋体"/>
          <w:bCs/>
          <w:szCs w:val="28"/>
          <w:highlight w:val="none"/>
        </w:rPr>
        <w:t>供应商为本采购项目整体项目的前期工作是否提供过服务和与本项目采购人或采购代理机构是否存在关联关系的书面声明函</w:t>
      </w:r>
      <w:r>
        <w:tab/>
      </w:r>
      <w:r>
        <w:fldChar w:fldCharType="begin"/>
      </w:r>
      <w:r>
        <w:instrText xml:space="preserve"> PAGEREF _Toc24457 \h </w:instrText>
      </w:r>
      <w:r>
        <w:fldChar w:fldCharType="separate"/>
      </w:r>
      <w:r>
        <w:t>83</w:t>
      </w:r>
      <w:r>
        <w:fldChar w:fldCharType="end"/>
      </w:r>
      <w:r>
        <w:rPr>
          <w:rFonts w:hint="eastAsia" w:ascii="宋体" w:hAnsi="宋体" w:eastAsia="宋体" w:cs="宋体"/>
          <w:highlight w:val="none"/>
        </w:rPr>
        <w:fldChar w:fldCharType="end"/>
      </w:r>
    </w:p>
    <w:p w14:paraId="1E5D0E1B">
      <w:pPr>
        <w:pStyle w:val="13"/>
        <w:tabs>
          <w:tab w:val="right" w:leader="dot" w:pos="9880"/>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_Toc25199 </w:instrText>
      </w:r>
      <w:r>
        <w:rPr>
          <w:rFonts w:hint="eastAsia" w:ascii="宋体" w:hAnsi="宋体" w:eastAsia="宋体" w:cs="宋体"/>
          <w:highlight w:val="none"/>
        </w:rPr>
        <w:fldChar w:fldCharType="separate"/>
      </w:r>
      <w:r>
        <w:rPr>
          <w:rFonts w:hint="eastAsia" w:ascii="宋体" w:hAnsi="宋体" w:eastAsia="宋体" w:cs="宋体"/>
          <w:lang w:val="en-US" w:eastAsia="zh-CN"/>
        </w:rPr>
        <w:t>9.</w:t>
      </w:r>
      <w:r>
        <w:rPr>
          <w:rFonts w:hint="eastAsia" w:ascii="宋体" w:hAnsi="宋体" w:eastAsia="宋体" w:cs="宋体"/>
        </w:rPr>
        <w:t>招标文件中所涉及到的相关资格证明文件或供应商认为必须提供的其他相关资料</w:t>
      </w:r>
      <w:r>
        <w:tab/>
      </w:r>
      <w:r>
        <w:fldChar w:fldCharType="begin"/>
      </w:r>
      <w:r>
        <w:instrText xml:space="preserve"> PAGEREF _Toc25199 \h </w:instrText>
      </w:r>
      <w:r>
        <w:fldChar w:fldCharType="separate"/>
      </w:r>
      <w:r>
        <w:t>84</w:t>
      </w:r>
      <w:r>
        <w:fldChar w:fldCharType="end"/>
      </w:r>
      <w:r>
        <w:rPr>
          <w:rFonts w:hint="eastAsia" w:ascii="宋体" w:hAnsi="宋体" w:eastAsia="宋体" w:cs="宋体"/>
          <w:highlight w:val="none"/>
        </w:rPr>
        <w:fldChar w:fldCharType="end"/>
      </w:r>
    </w:p>
    <w:p w14:paraId="78D33692">
      <w:pPr>
        <w:pStyle w:val="14"/>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highlight w:val="none"/>
        </w:rPr>
      </w:pPr>
      <w:r>
        <w:rPr>
          <w:rFonts w:hint="eastAsia" w:ascii="宋体" w:hAnsi="宋体" w:eastAsia="宋体" w:cs="宋体"/>
          <w:highlight w:val="none"/>
        </w:rPr>
        <w:fldChar w:fldCharType="end"/>
      </w:r>
    </w:p>
    <w:p w14:paraId="3EA6C274">
      <w:pPr>
        <w:pStyle w:val="14"/>
        <w:rPr>
          <w:rFonts w:hint="eastAsia" w:ascii="宋体" w:hAnsi="宋体" w:eastAsia="宋体" w:cs="宋体"/>
          <w:highlight w:val="none"/>
        </w:rPr>
      </w:pPr>
    </w:p>
    <w:p w14:paraId="360B96CB">
      <w:pPr>
        <w:jc w:val="both"/>
        <w:rPr>
          <w:rFonts w:hint="eastAsia" w:ascii="宋体" w:hAnsi="宋体" w:eastAsia="宋体" w:cs="宋体"/>
          <w:b/>
          <w:sz w:val="28"/>
          <w:szCs w:val="28"/>
          <w:highlight w:val="none"/>
        </w:rPr>
        <w:sectPr>
          <w:footerReference r:id="rId8" w:type="first"/>
          <w:footerReference r:id="rId7" w:type="default"/>
          <w:pgSz w:w="11906" w:h="16838"/>
          <w:pgMar w:top="1440" w:right="946" w:bottom="1440" w:left="1080" w:header="851" w:footer="992" w:gutter="0"/>
          <w:pgBorders>
            <w:top w:val="none" w:sz="0" w:space="0"/>
            <w:left w:val="none" w:sz="0" w:space="0"/>
            <w:bottom w:val="none" w:sz="0" w:space="0"/>
            <w:right w:val="none" w:sz="0" w:space="0"/>
          </w:pgBorders>
          <w:pgNumType w:fmt="decimal" w:start="1"/>
          <w:cols w:space="708" w:num="1"/>
          <w:docGrid w:type="lines" w:linePitch="312" w:charSpace="0"/>
        </w:sectPr>
      </w:pPr>
      <w:bookmarkStart w:id="5" w:name="_Toc30705"/>
      <w:bookmarkStart w:id="6" w:name="_Toc14921"/>
    </w:p>
    <w:bookmarkEnd w:id="5"/>
    <w:bookmarkEnd w:id="6"/>
    <w:p w14:paraId="7FFEE0E9">
      <w:pPr>
        <w:pStyle w:val="3"/>
        <w:jc w:val="center"/>
        <w:outlineLvl w:val="0"/>
        <w:rPr>
          <w:rFonts w:hint="eastAsia" w:ascii="宋体" w:hAnsi="宋体" w:eastAsia="宋体" w:cs="宋体"/>
          <w:highlight w:val="none"/>
        </w:rPr>
      </w:pPr>
      <w:bookmarkStart w:id="7" w:name="_Toc31715"/>
      <w:bookmarkStart w:id="8" w:name="_Toc20042"/>
      <w:bookmarkStart w:id="9" w:name="_Toc20177"/>
      <w:bookmarkStart w:id="10" w:name="_Toc15027"/>
      <w:bookmarkStart w:id="11" w:name="_Toc18437"/>
      <w:bookmarkStart w:id="12" w:name="_Toc30800"/>
      <w:bookmarkStart w:id="13" w:name="_Toc21910"/>
      <w:r>
        <w:rPr>
          <w:rFonts w:hint="eastAsia" w:ascii="宋体" w:hAnsi="宋体" w:eastAsia="宋体" w:cs="宋体"/>
          <w:highlight w:val="none"/>
        </w:rPr>
        <w:t>第一章 招标公告</w:t>
      </w:r>
      <w:bookmarkEnd w:id="7"/>
      <w:bookmarkEnd w:id="8"/>
      <w:bookmarkEnd w:id="9"/>
      <w:bookmarkEnd w:id="10"/>
      <w:bookmarkEnd w:id="11"/>
      <w:bookmarkEnd w:id="12"/>
      <w:bookmarkEnd w:id="13"/>
    </w:p>
    <w:p w14:paraId="0E4C60FC">
      <w:pPr>
        <w:widowControl w:val="0"/>
        <w:pBdr>
          <w:top w:val="none" w:color="auto" w:sz="0" w:space="1"/>
          <w:left w:val="none" w:color="auto" w:sz="0" w:space="4"/>
          <w:bottom w:val="none" w:color="auto" w:sz="0" w:space="1"/>
          <w:right w:val="none" w:color="auto" w:sz="0" w:space="4"/>
          <w:between w:val="none" w:color="auto" w:sz="0" w:space="0"/>
        </w:pBdr>
        <w:spacing w:line="360" w:lineRule="auto"/>
        <w:ind w:firstLine="482" w:firstLineChars="200"/>
        <w:jc w:val="both"/>
        <w:rPr>
          <w:rFonts w:hint="eastAsia" w:ascii="宋体" w:hAnsi="宋体" w:eastAsia="宋体" w:cs="宋体"/>
          <w:sz w:val="24"/>
          <w:szCs w:val="24"/>
          <w:highlight w:val="none"/>
        </w:rPr>
      </w:pPr>
      <w:r>
        <w:rPr>
          <w:rFonts w:hint="eastAsia" w:ascii="宋体" w:hAnsi="宋体" w:eastAsia="宋体" w:cs="宋体"/>
          <w:b/>
          <w:bCs/>
          <w:sz w:val="24"/>
          <w:szCs w:val="24"/>
          <w:highlight w:val="none"/>
        </w:rPr>
        <w:t>项目概况</w:t>
      </w:r>
    </w:p>
    <w:tbl>
      <w:tblPr>
        <w:tblStyle w:val="26"/>
        <w:tblW w:w="10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9"/>
      </w:tblGrid>
      <w:tr w14:paraId="1A4DF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4" w:hRule="atLeast"/>
        </w:trPr>
        <w:tc>
          <w:tcPr>
            <w:tcW w:w="10389" w:type="dxa"/>
          </w:tcPr>
          <w:p w14:paraId="12299495">
            <w:pPr>
              <w:widowControl w:val="0"/>
              <w:pBdr>
                <w:top w:val="none" w:color="auto" w:sz="0" w:space="1"/>
                <w:left w:val="none" w:color="auto" w:sz="0" w:space="4"/>
                <w:bottom w:val="none" w:color="auto" w:sz="0" w:space="1"/>
                <w:right w:val="none" w:color="auto" w:sz="0" w:space="4"/>
                <w:between w:val="none" w:color="auto" w:sz="0" w:space="0"/>
              </w:pBdr>
              <w:spacing w:line="360" w:lineRule="auto"/>
              <w:ind w:firstLine="480" w:firstLineChars="200"/>
              <w:jc w:val="both"/>
              <w:rPr>
                <w:rFonts w:hint="eastAsia" w:ascii="宋体" w:hAnsi="宋体" w:eastAsia="宋体" w:cs="宋体"/>
                <w:bCs/>
                <w:sz w:val="24"/>
                <w:szCs w:val="24"/>
                <w:highlight w:val="none"/>
                <w:u w:val="single"/>
                <w:vertAlign w:val="baseline"/>
                <w:lang w:eastAsia="zh-CN"/>
              </w:rPr>
            </w:pPr>
            <w:r>
              <w:rPr>
                <w:rFonts w:hint="eastAsia" w:ascii="宋体" w:hAnsi="宋体" w:cs="宋体"/>
                <w:sz w:val="24"/>
                <w:szCs w:val="24"/>
                <w:highlight w:val="none"/>
                <w:u w:val="single"/>
                <w:lang w:val="en-US" w:eastAsia="zh-CN"/>
              </w:rPr>
              <w:t>昆明冶金高等专科学校电子商务专业群课程教学资源建设项目</w:t>
            </w:r>
            <w:r>
              <w:rPr>
                <w:rFonts w:hint="eastAsia" w:ascii="宋体" w:hAnsi="宋体" w:eastAsia="宋体" w:cs="宋体"/>
                <w:sz w:val="24"/>
                <w:szCs w:val="24"/>
                <w:highlight w:val="none"/>
              </w:rPr>
              <w:t>的潜在投标人应在</w:t>
            </w:r>
            <w:r>
              <w:rPr>
                <w:rFonts w:hint="eastAsia" w:ascii="宋体" w:hAnsi="宋体" w:eastAsia="宋体" w:cs="宋体"/>
                <w:sz w:val="24"/>
                <w:szCs w:val="24"/>
                <w:highlight w:val="none"/>
                <w:u w:val="single"/>
                <w:lang w:eastAsia="zh-CN"/>
              </w:rPr>
              <w:t>政采云平台（https://www.zcygov.cn/）上</w:t>
            </w:r>
            <w:r>
              <w:rPr>
                <w:rFonts w:hint="eastAsia" w:ascii="宋体" w:hAnsi="宋体" w:eastAsia="宋体" w:cs="宋体"/>
                <w:sz w:val="24"/>
                <w:szCs w:val="24"/>
                <w:highlight w:val="none"/>
              </w:rPr>
              <w:t>获取招标文件，并于</w:t>
            </w:r>
            <w:r>
              <w:rPr>
                <w:rFonts w:hint="eastAsia" w:ascii="宋体" w:hAnsi="宋体" w:eastAsia="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5</w:t>
            </w:r>
            <w:r>
              <w:rPr>
                <w:rFonts w:hint="eastAsia" w:ascii="宋体" w:hAnsi="宋体" w:eastAsia="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4</w:t>
            </w:r>
            <w:r>
              <w:rPr>
                <w:rFonts w:hint="eastAsia" w:ascii="宋体" w:hAnsi="宋体" w:eastAsia="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21</w:t>
            </w:r>
            <w:r>
              <w:rPr>
                <w:rFonts w:hint="eastAsia" w:ascii="宋体" w:hAnsi="宋体" w:eastAsia="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上</w:t>
            </w:r>
            <w:r>
              <w:rPr>
                <w:rFonts w:hint="eastAsia" w:ascii="宋体" w:hAnsi="宋体" w:eastAsia="宋体" w:cs="宋体"/>
                <w:bCs/>
                <w:color w:val="auto"/>
                <w:sz w:val="24"/>
                <w:szCs w:val="24"/>
                <w:highlight w:val="none"/>
                <w:u w:val="single"/>
                <w:lang w:val="en-US" w:eastAsia="zh-CN"/>
              </w:rPr>
              <w:t>午</w:t>
            </w:r>
            <w:r>
              <w:rPr>
                <w:rFonts w:hint="eastAsia" w:ascii="宋体" w:hAnsi="宋体" w:cs="宋体"/>
                <w:bCs/>
                <w:color w:val="auto"/>
                <w:sz w:val="24"/>
                <w:szCs w:val="24"/>
                <w:highlight w:val="none"/>
                <w:u w:val="single"/>
                <w:lang w:val="en-US" w:eastAsia="zh-CN"/>
              </w:rPr>
              <w:t>09</w:t>
            </w:r>
            <w:r>
              <w:rPr>
                <w:rFonts w:hint="eastAsia" w:ascii="宋体" w:hAnsi="宋体" w:eastAsia="宋体" w:cs="宋体"/>
                <w:bCs/>
                <w:color w:val="auto"/>
                <w:sz w:val="24"/>
                <w:szCs w:val="24"/>
                <w:highlight w:val="none"/>
                <w:u w:val="single"/>
              </w:rPr>
              <w:t>点</w:t>
            </w:r>
            <w:r>
              <w:rPr>
                <w:rFonts w:hint="eastAsia" w:ascii="宋体" w:hAnsi="宋体" w:eastAsia="宋体" w:cs="宋体"/>
                <w:bCs/>
                <w:color w:val="auto"/>
                <w:sz w:val="24"/>
                <w:szCs w:val="24"/>
                <w:highlight w:val="none"/>
                <w:u w:val="single"/>
                <w:lang w:val="en-US" w:eastAsia="zh-CN"/>
              </w:rPr>
              <w:t>30</w:t>
            </w:r>
            <w:r>
              <w:rPr>
                <w:rFonts w:hint="eastAsia" w:ascii="宋体" w:hAnsi="宋体" w:eastAsia="宋体" w:cs="宋体"/>
                <w:bCs/>
                <w:color w:val="auto"/>
                <w:sz w:val="24"/>
                <w:szCs w:val="24"/>
                <w:highlight w:val="none"/>
                <w:u w:val="single"/>
              </w:rPr>
              <w:t>分</w:t>
            </w:r>
            <w:r>
              <w:rPr>
                <w:rFonts w:hint="eastAsia" w:ascii="宋体" w:hAnsi="宋体" w:eastAsia="宋体" w:cs="宋体"/>
                <w:bCs/>
                <w:sz w:val="24"/>
                <w:szCs w:val="24"/>
                <w:highlight w:val="none"/>
              </w:rPr>
              <w:t>（北京时间）前递交投标文件</w:t>
            </w:r>
            <w:r>
              <w:rPr>
                <w:rFonts w:hint="eastAsia" w:ascii="宋体" w:hAnsi="宋体" w:eastAsia="宋体" w:cs="宋体"/>
                <w:sz w:val="24"/>
                <w:szCs w:val="24"/>
                <w:highlight w:val="none"/>
              </w:rPr>
              <w:t>。</w:t>
            </w:r>
          </w:p>
        </w:tc>
      </w:tr>
    </w:tbl>
    <w:p w14:paraId="3EA3A280">
      <w:pPr>
        <w:spacing w:line="360" w:lineRule="auto"/>
        <w:outlineLvl w:val="1"/>
        <w:rPr>
          <w:rFonts w:hint="eastAsia" w:ascii="宋体" w:hAnsi="宋体" w:eastAsia="宋体" w:cs="宋体"/>
          <w:b/>
          <w:sz w:val="24"/>
          <w:szCs w:val="24"/>
          <w:highlight w:val="none"/>
        </w:rPr>
      </w:pPr>
      <w:bookmarkStart w:id="14" w:name="_Toc10379"/>
      <w:bookmarkStart w:id="15" w:name="_Toc35393790"/>
      <w:bookmarkStart w:id="16" w:name="_Toc28359079"/>
      <w:bookmarkStart w:id="17" w:name="_Toc6998"/>
      <w:bookmarkStart w:id="18" w:name="_Toc12901"/>
      <w:bookmarkStart w:id="19" w:name="_Toc28359002"/>
      <w:bookmarkStart w:id="20" w:name="_Toc26115"/>
      <w:bookmarkStart w:id="21" w:name="_Toc35393621"/>
      <w:bookmarkStart w:id="22" w:name="_Toc28601"/>
      <w:bookmarkStart w:id="23" w:name="_Hlk24379207"/>
      <w:r>
        <w:rPr>
          <w:rFonts w:hint="eastAsia" w:ascii="宋体" w:hAnsi="宋体" w:eastAsia="宋体" w:cs="宋体"/>
          <w:b/>
          <w:sz w:val="24"/>
          <w:szCs w:val="24"/>
          <w:highlight w:val="none"/>
        </w:rPr>
        <w:t>一、项目基本情况</w:t>
      </w:r>
      <w:bookmarkEnd w:id="14"/>
      <w:bookmarkEnd w:id="15"/>
      <w:bookmarkEnd w:id="16"/>
      <w:bookmarkEnd w:id="17"/>
      <w:bookmarkEnd w:id="18"/>
      <w:bookmarkEnd w:id="19"/>
      <w:bookmarkEnd w:id="20"/>
      <w:bookmarkEnd w:id="21"/>
      <w:bookmarkEnd w:id="22"/>
    </w:p>
    <w:p w14:paraId="4FB7DF57">
      <w:pPr>
        <w:shd w:val="clear" w:color="auto" w:fill="auto"/>
        <w:spacing w:line="360" w:lineRule="auto"/>
        <w:ind w:firstLine="482" w:firstLineChars="200"/>
        <w:rPr>
          <w:rFonts w:hint="eastAsia" w:ascii="宋体" w:hAnsi="宋体" w:eastAsia="宋体" w:cs="宋体"/>
          <w:sz w:val="24"/>
          <w:szCs w:val="24"/>
          <w:highlight w:val="none"/>
          <w:lang w:val="en-US" w:eastAsia="zh-CN"/>
        </w:rPr>
      </w:pPr>
      <w:r>
        <w:rPr>
          <w:rFonts w:hint="eastAsia" w:ascii="宋体" w:hAnsi="宋体" w:eastAsia="宋体" w:cs="宋体"/>
          <w:b/>
          <w:bCs/>
          <w:color w:val="auto"/>
          <w:sz w:val="24"/>
          <w:szCs w:val="24"/>
          <w:highlight w:val="none"/>
        </w:rPr>
        <w:t>项目编号：</w:t>
      </w:r>
      <w:r>
        <w:rPr>
          <w:rFonts w:hint="eastAsia" w:ascii="宋体" w:hAnsi="宋体" w:cs="宋体"/>
          <w:sz w:val="24"/>
          <w:szCs w:val="24"/>
          <w:highlight w:val="none"/>
          <w:lang w:val="en-US" w:eastAsia="zh-CN"/>
        </w:rPr>
        <w:t>YNZH-HW-KMYJ-251213</w:t>
      </w:r>
    </w:p>
    <w:p w14:paraId="5D76BE34">
      <w:pPr>
        <w:spacing w:line="360" w:lineRule="auto"/>
        <w:ind w:firstLine="482" w:firstLineChars="200"/>
        <w:rPr>
          <w:rFonts w:hint="eastAsia" w:ascii="宋体" w:hAnsi="宋体" w:cs="宋体"/>
          <w:sz w:val="24"/>
          <w:szCs w:val="24"/>
          <w:highlight w:val="none"/>
          <w:lang w:val="en-US" w:eastAsia="zh-CN"/>
        </w:rPr>
      </w:pPr>
      <w:r>
        <w:rPr>
          <w:rFonts w:hint="eastAsia" w:ascii="宋体" w:hAnsi="宋体" w:eastAsia="宋体" w:cs="宋体"/>
          <w:b/>
          <w:bCs/>
          <w:sz w:val="24"/>
          <w:szCs w:val="24"/>
          <w:highlight w:val="none"/>
        </w:rPr>
        <w:t>项目名称：</w:t>
      </w:r>
      <w:bookmarkEnd w:id="23"/>
      <w:r>
        <w:rPr>
          <w:rFonts w:hint="eastAsia" w:ascii="宋体" w:hAnsi="宋体" w:cs="宋体"/>
          <w:sz w:val="24"/>
          <w:szCs w:val="24"/>
          <w:highlight w:val="none"/>
          <w:lang w:val="en-US" w:eastAsia="zh-CN"/>
        </w:rPr>
        <w:t>昆明冶金高等专科学校电子商务专业群课程教学资源建设项目</w:t>
      </w:r>
    </w:p>
    <w:p w14:paraId="462E8086">
      <w:pPr>
        <w:pStyle w:val="10"/>
        <w:rPr>
          <w:rFonts w:hint="default"/>
          <w:lang w:val="en-US" w:eastAsia="zh-CN"/>
        </w:rPr>
      </w:pPr>
      <w:r>
        <w:rPr>
          <w:rFonts w:hint="eastAsia" w:ascii="宋体" w:hAnsi="宋体" w:cs="宋体"/>
          <w:sz w:val="24"/>
          <w:szCs w:val="24"/>
          <w:highlight w:val="none"/>
          <w:lang w:val="en-US" w:eastAsia="zh-CN"/>
        </w:rPr>
        <w:t xml:space="preserve">    </w:t>
      </w:r>
      <w:r>
        <w:rPr>
          <w:rFonts w:hint="eastAsia" w:ascii="宋体" w:hAnsi="宋体" w:eastAsia="宋体" w:cs="宋体"/>
          <w:b/>
          <w:bCs/>
          <w:color w:val="auto"/>
          <w:kern w:val="2"/>
          <w:sz w:val="24"/>
          <w:szCs w:val="24"/>
          <w:highlight w:val="none"/>
          <w:lang w:val="en-US" w:eastAsia="zh-CN" w:bidi="ar-SA"/>
        </w:rPr>
        <w:t>采购方式：</w:t>
      </w:r>
      <w:r>
        <w:rPr>
          <w:rFonts w:hint="eastAsia" w:ascii="宋体" w:hAnsi="宋体" w:eastAsia="宋体" w:cs="宋体"/>
          <w:b w:val="0"/>
          <w:bCs w:val="0"/>
          <w:color w:val="auto"/>
          <w:kern w:val="2"/>
          <w:sz w:val="24"/>
          <w:szCs w:val="24"/>
          <w:highlight w:val="none"/>
          <w:lang w:val="en-US" w:eastAsia="zh-CN" w:bidi="ar-SA"/>
        </w:rPr>
        <w:t>公开招标</w:t>
      </w:r>
    </w:p>
    <w:p w14:paraId="5D96C78A">
      <w:pPr>
        <w:spacing w:line="360" w:lineRule="auto"/>
        <w:ind w:firstLine="482" w:firstLineChars="200"/>
        <w:rPr>
          <w:rFonts w:hint="default" w:ascii="宋体" w:hAnsi="宋体" w:eastAsia="宋体" w:cs="宋体"/>
          <w:sz w:val="24"/>
          <w:szCs w:val="24"/>
          <w:highlight w:val="none"/>
          <w:lang w:val="en-US" w:eastAsia="zh-CN"/>
        </w:rPr>
      </w:pPr>
      <w:r>
        <w:rPr>
          <w:rFonts w:hint="eastAsia" w:ascii="宋体" w:hAnsi="宋体" w:eastAsia="宋体" w:cs="宋体"/>
          <w:b/>
          <w:bCs/>
          <w:sz w:val="24"/>
          <w:szCs w:val="24"/>
          <w:highlight w:val="none"/>
        </w:rPr>
        <w:t>预算金额</w:t>
      </w:r>
      <w:r>
        <w:rPr>
          <w:rFonts w:hint="eastAsia" w:ascii="宋体" w:hAnsi="宋体" w:eastAsia="宋体" w:cs="宋体"/>
          <w:b/>
          <w:bCs/>
          <w:sz w:val="24"/>
          <w:szCs w:val="24"/>
          <w:highlight w:val="none"/>
          <w:u w:val="none"/>
        </w:rPr>
        <w:t>：</w:t>
      </w:r>
      <w:r>
        <w:rPr>
          <w:rFonts w:hint="eastAsia" w:ascii="宋体" w:hAnsi="宋体" w:cs="宋体"/>
          <w:b w:val="0"/>
          <w:bCs w:val="0"/>
          <w:sz w:val="24"/>
          <w:szCs w:val="24"/>
          <w:highlight w:val="none"/>
          <w:u w:val="none"/>
          <w:lang w:eastAsia="zh-CN"/>
        </w:rPr>
        <w:t>163.20万元</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其中1标段：124.80万元，2标段：38.40万元。</w:t>
      </w:r>
    </w:p>
    <w:p w14:paraId="4EF28C22">
      <w:pPr>
        <w:pStyle w:val="2"/>
        <w:ind w:firstLine="482" w:firstLineChars="2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最高限价：</w:t>
      </w:r>
      <w:r>
        <w:rPr>
          <w:rFonts w:hint="eastAsia" w:ascii="宋体" w:hAnsi="宋体" w:cs="宋体"/>
          <w:b w:val="0"/>
          <w:bCs w:val="0"/>
          <w:sz w:val="24"/>
          <w:szCs w:val="24"/>
          <w:highlight w:val="none"/>
          <w:u w:val="none"/>
          <w:lang w:eastAsia="zh-CN"/>
        </w:rPr>
        <w:t>163.20万元</w:t>
      </w:r>
      <w:r>
        <w:rPr>
          <w:rFonts w:hint="eastAsia" w:ascii="宋体" w:hAnsi="宋体" w:eastAsia="宋体" w:cs="宋体"/>
          <w:sz w:val="24"/>
          <w:szCs w:val="24"/>
          <w:highlight w:val="none"/>
          <w:lang w:val="en-US" w:eastAsia="zh-CN"/>
        </w:rPr>
        <w:t>；</w:t>
      </w:r>
      <w:r>
        <w:rPr>
          <w:rFonts w:hint="eastAsia" w:ascii="宋体" w:hAnsi="宋体" w:eastAsia="宋体" w:cs="宋体"/>
          <w:color w:val="auto"/>
          <w:kern w:val="2"/>
          <w:sz w:val="24"/>
          <w:szCs w:val="24"/>
          <w:highlight w:val="none"/>
          <w:lang w:val="en-US" w:eastAsia="zh-CN" w:bidi="ar-SA"/>
        </w:rPr>
        <w:t>其中1标段：124.80万元，2标段：38.40万元。</w:t>
      </w:r>
    </w:p>
    <w:p w14:paraId="42DBBE29">
      <w:pPr>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采购需求：</w:t>
      </w:r>
    </w:p>
    <w:tbl>
      <w:tblPr>
        <w:tblStyle w:val="25"/>
        <w:tblW w:w="9660" w:type="dxa"/>
        <w:tblInd w:w="113" w:type="dxa"/>
        <w:tblLayout w:type="fixed"/>
        <w:tblCellMar>
          <w:top w:w="0" w:type="dxa"/>
          <w:left w:w="108" w:type="dxa"/>
          <w:bottom w:w="0" w:type="dxa"/>
          <w:right w:w="108" w:type="dxa"/>
        </w:tblCellMar>
      </w:tblPr>
      <w:tblGrid>
        <w:gridCol w:w="740"/>
        <w:gridCol w:w="1282"/>
        <w:gridCol w:w="1012"/>
        <w:gridCol w:w="3582"/>
        <w:gridCol w:w="429"/>
        <w:gridCol w:w="1029"/>
        <w:gridCol w:w="668"/>
        <w:gridCol w:w="918"/>
      </w:tblGrid>
      <w:tr w14:paraId="7AB20708">
        <w:tblPrEx>
          <w:tblCellMar>
            <w:top w:w="0" w:type="dxa"/>
            <w:left w:w="108" w:type="dxa"/>
            <w:bottom w:w="0" w:type="dxa"/>
            <w:right w:w="108" w:type="dxa"/>
          </w:tblCellMar>
        </w:tblPrEx>
        <w:trPr>
          <w:trHeight w:val="587" w:hRule="atLeast"/>
        </w:trPr>
        <w:tc>
          <w:tcPr>
            <w:tcW w:w="9660" w:type="dxa"/>
            <w:gridSpan w:val="8"/>
            <w:tcBorders>
              <w:top w:val="single" w:color="auto" w:sz="4" w:space="0"/>
              <w:left w:val="single" w:color="auto" w:sz="4" w:space="0"/>
              <w:bottom w:val="single" w:color="auto" w:sz="4" w:space="0"/>
              <w:right w:val="single" w:color="auto" w:sz="4" w:space="0"/>
            </w:tcBorders>
            <w:noWrap/>
            <w:vAlign w:val="center"/>
          </w:tcPr>
          <w:p w14:paraId="4867C9A3">
            <w:pPr>
              <w:widowControl/>
              <w:jc w:val="center"/>
              <w:rPr>
                <w:rFonts w:ascii="宋体" w:hAnsi="宋体" w:eastAsia="宋体" w:cs="宋体"/>
                <w:b/>
                <w:bCs/>
                <w:color w:val="000000"/>
                <w:kern w:val="0"/>
                <w:sz w:val="21"/>
                <w:szCs w:val="21"/>
              </w:rPr>
            </w:pPr>
            <w:r>
              <w:rPr>
                <w:rFonts w:hint="eastAsia" w:ascii="宋体" w:hAnsi="宋体" w:eastAsia="宋体" w:cs="宋体"/>
                <w:b/>
                <w:bCs/>
                <w:color w:val="000000"/>
                <w:kern w:val="0"/>
                <w:sz w:val="21"/>
                <w:szCs w:val="21"/>
              </w:rPr>
              <w:t xml:space="preserve">电子商务专业群课程教学资源建设项目采购清单  </w:t>
            </w:r>
          </w:p>
        </w:tc>
      </w:tr>
      <w:tr w14:paraId="5097D25A">
        <w:tblPrEx>
          <w:tblCellMar>
            <w:top w:w="0" w:type="dxa"/>
            <w:left w:w="108" w:type="dxa"/>
            <w:bottom w:w="0" w:type="dxa"/>
            <w:right w:w="108" w:type="dxa"/>
          </w:tblCellMar>
        </w:tblPrEx>
        <w:trPr>
          <w:trHeight w:val="870" w:hRule="atLeast"/>
        </w:trPr>
        <w:tc>
          <w:tcPr>
            <w:tcW w:w="740" w:type="dxa"/>
            <w:tcBorders>
              <w:top w:val="nil"/>
              <w:left w:val="single" w:color="auto" w:sz="4" w:space="0"/>
              <w:bottom w:val="single" w:color="auto" w:sz="4" w:space="0"/>
              <w:right w:val="single" w:color="auto" w:sz="4" w:space="0"/>
            </w:tcBorders>
            <w:noWrap/>
            <w:vAlign w:val="center"/>
          </w:tcPr>
          <w:p w14:paraId="177AED00">
            <w:pPr>
              <w:widowControl/>
              <w:jc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标段</w:t>
            </w:r>
          </w:p>
        </w:tc>
        <w:tc>
          <w:tcPr>
            <w:tcW w:w="1282" w:type="dxa"/>
            <w:tcBorders>
              <w:top w:val="nil"/>
              <w:left w:val="nil"/>
              <w:bottom w:val="single" w:color="auto" w:sz="4" w:space="0"/>
              <w:right w:val="single" w:color="auto" w:sz="4" w:space="0"/>
            </w:tcBorders>
            <w:noWrap/>
            <w:vAlign w:val="center"/>
          </w:tcPr>
          <w:p w14:paraId="0E44CB1D">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货物名称</w:t>
            </w:r>
          </w:p>
        </w:tc>
        <w:tc>
          <w:tcPr>
            <w:tcW w:w="1012" w:type="dxa"/>
            <w:tcBorders>
              <w:top w:val="nil"/>
              <w:left w:val="nil"/>
              <w:bottom w:val="single" w:color="auto" w:sz="4" w:space="0"/>
              <w:right w:val="single" w:color="auto" w:sz="4" w:space="0"/>
            </w:tcBorders>
            <w:noWrap/>
            <w:vAlign w:val="center"/>
          </w:tcPr>
          <w:p w14:paraId="44249770">
            <w:pPr>
              <w:widowControl/>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是否核心产品</w:t>
            </w:r>
          </w:p>
        </w:tc>
        <w:tc>
          <w:tcPr>
            <w:tcW w:w="3582" w:type="dxa"/>
            <w:tcBorders>
              <w:top w:val="nil"/>
              <w:left w:val="single" w:color="auto" w:sz="4" w:space="0"/>
              <w:bottom w:val="single" w:color="auto" w:sz="4" w:space="0"/>
              <w:right w:val="single" w:color="auto" w:sz="4" w:space="0"/>
            </w:tcBorders>
            <w:noWrap/>
            <w:vAlign w:val="center"/>
          </w:tcPr>
          <w:p w14:paraId="6459AB7C">
            <w:pPr>
              <w:widowControl/>
              <w:jc w:val="center"/>
              <w:rPr>
                <w:rFonts w:hint="default"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项目内容</w:t>
            </w:r>
          </w:p>
        </w:tc>
        <w:tc>
          <w:tcPr>
            <w:tcW w:w="429" w:type="dxa"/>
            <w:tcBorders>
              <w:top w:val="nil"/>
              <w:left w:val="nil"/>
              <w:bottom w:val="single" w:color="auto" w:sz="4" w:space="0"/>
              <w:right w:val="single" w:color="auto" w:sz="4" w:space="0"/>
            </w:tcBorders>
            <w:noWrap/>
            <w:vAlign w:val="center"/>
          </w:tcPr>
          <w:p w14:paraId="708C5D8E">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单位</w:t>
            </w:r>
          </w:p>
        </w:tc>
        <w:tc>
          <w:tcPr>
            <w:tcW w:w="1029" w:type="dxa"/>
            <w:tcBorders>
              <w:top w:val="nil"/>
              <w:left w:val="nil"/>
              <w:bottom w:val="single" w:color="auto" w:sz="4" w:space="0"/>
              <w:right w:val="single" w:color="auto" w:sz="4" w:space="0"/>
            </w:tcBorders>
            <w:noWrap/>
            <w:vAlign w:val="center"/>
          </w:tcPr>
          <w:p w14:paraId="372CE1A9">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单价最高限价</w:t>
            </w:r>
          </w:p>
        </w:tc>
        <w:tc>
          <w:tcPr>
            <w:tcW w:w="668" w:type="dxa"/>
            <w:tcBorders>
              <w:top w:val="nil"/>
              <w:left w:val="nil"/>
              <w:bottom w:val="single" w:color="auto" w:sz="4" w:space="0"/>
              <w:right w:val="single" w:color="auto" w:sz="4" w:space="0"/>
            </w:tcBorders>
            <w:noWrap/>
            <w:vAlign w:val="center"/>
          </w:tcPr>
          <w:p w14:paraId="5745C5AA">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数量</w:t>
            </w:r>
          </w:p>
        </w:tc>
        <w:tc>
          <w:tcPr>
            <w:tcW w:w="918" w:type="dxa"/>
            <w:tcBorders>
              <w:top w:val="nil"/>
              <w:left w:val="nil"/>
              <w:bottom w:val="single" w:color="auto" w:sz="4" w:space="0"/>
              <w:right w:val="single" w:color="auto" w:sz="4" w:space="0"/>
            </w:tcBorders>
            <w:noWrap/>
            <w:vAlign w:val="center"/>
          </w:tcPr>
          <w:p w14:paraId="5FEC6608">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金额</w:t>
            </w:r>
          </w:p>
        </w:tc>
      </w:tr>
      <w:tr w14:paraId="40EC6DCD">
        <w:tblPrEx>
          <w:tblCellMar>
            <w:top w:w="0" w:type="dxa"/>
            <w:left w:w="108" w:type="dxa"/>
            <w:bottom w:w="0" w:type="dxa"/>
            <w:right w:w="108" w:type="dxa"/>
          </w:tblCellMar>
        </w:tblPrEx>
        <w:trPr>
          <w:trHeight w:val="3395" w:hRule="atLeast"/>
        </w:trPr>
        <w:tc>
          <w:tcPr>
            <w:tcW w:w="740" w:type="dxa"/>
            <w:tcBorders>
              <w:top w:val="nil"/>
              <w:left w:val="single" w:color="auto" w:sz="4" w:space="0"/>
              <w:bottom w:val="single" w:color="auto" w:sz="4" w:space="0"/>
              <w:right w:val="single" w:color="auto" w:sz="4" w:space="0"/>
            </w:tcBorders>
            <w:noWrap/>
            <w:vAlign w:val="center"/>
          </w:tcPr>
          <w:p w14:paraId="37AE7900">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282" w:type="dxa"/>
            <w:tcBorders>
              <w:top w:val="nil"/>
              <w:left w:val="nil"/>
              <w:bottom w:val="single" w:color="auto" w:sz="4" w:space="0"/>
              <w:right w:val="single" w:color="auto" w:sz="4" w:space="0"/>
            </w:tcBorders>
            <w:noWrap/>
            <w:vAlign w:val="center"/>
          </w:tcPr>
          <w:p w14:paraId="794F86F9">
            <w:pPr>
              <w:widowControl/>
              <w:jc w:val="center"/>
              <w:rPr>
                <w:rFonts w:hint="default"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商贸类课程教学资源</w:t>
            </w:r>
          </w:p>
        </w:tc>
        <w:tc>
          <w:tcPr>
            <w:tcW w:w="1012" w:type="dxa"/>
            <w:tcBorders>
              <w:top w:val="nil"/>
              <w:left w:val="nil"/>
              <w:bottom w:val="single" w:color="auto" w:sz="4" w:space="0"/>
              <w:right w:val="single" w:color="auto" w:sz="4" w:space="0"/>
            </w:tcBorders>
            <w:noWrap/>
            <w:vAlign w:val="center"/>
          </w:tcPr>
          <w:p w14:paraId="1175D04A">
            <w:pPr>
              <w:widowControl/>
              <w:jc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是</w:t>
            </w:r>
          </w:p>
        </w:tc>
        <w:tc>
          <w:tcPr>
            <w:tcW w:w="3582" w:type="dxa"/>
            <w:tcBorders>
              <w:top w:val="nil"/>
              <w:left w:val="single" w:color="auto" w:sz="4" w:space="0"/>
              <w:bottom w:val="single" w:color="auto" w:sz="4" w:space="0"/>
              <w:right w:val="single" w:color="auto" w:sz="4" w:space="0"/>
            </w:tcBorders>
            <w:noWrap/>
            <w:vAlign w:val="center"/>
          </w:tcPr>
          <w:p w14:paraId="15D7CFB2">
            <w:pPr>
              <w:widowControl/>
              <w:jc w:val="left"/>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围绕《商务数据分析》《社群运营》《视觉营销设计》《互联网销售》《互联网产品开发》《消费者心理分析》《品类管理》《连锁经营管理实务》《智慧运输运营》《采购与供应管理》《国际货运代理实务》《物流系统规划与设计》《物流成本与绩效管理》13门课程大纲，每门课建设文本及图片资源36个、视频类资源60个、动画资源20个、微课资源20个、音频资源30个。</w:t>
            </w:r>
          </w:p>
        </w:tc>
        <w:tc>
          <w:tcPr>
            <w:tcW w:w="429" w:type="dxa"/>
            <w:tcBorders>
              <w:top w:val="nil"/>
              <w:left w:val="nil"/>
              <w:bottom w:val="single" w:color="auto" w:sz="4" w:space="0"/>
              <w:right w:val="single" w:color="auto" w:sz="4" w:space="0"/>
            </w:tcBorders>
            <w:noWrap/>
            <w:vAlign w:val="center"/>
          </w:tcPr>
          <w:p w14:paraId="7E01AB5D">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套</w:t>
            </w:r>
          </w:p>
        </w:tc>
        <w:tc>
          <w:tcPr>
            <w:tcW w:w="1029" w:type="dxa"/>
            <w:tcBorders>
              <w:top w:val="nil"/>
              <w:left w:val="nil"/>
              <w:bottom w:val="single" w:color="auto" w:sz="4" w:space="0"/>
              <w:right w:val="single" w:color="auto" w:sz="4" w:space="0"/>
            </w:tcBorders>
            <w:noWrap/>
            <w:vAlign w:val="center"/>
          </w:tcPr>
          <w:p w14:paraId="0E565FFA">
            <w:pPr>
              <w:widowControl/>
              <w:jc w:val="center"/>
              <w:rPr>
                <w:rFonts w:hint="default"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9.6万/门</w:t>
            </w:r>
          </w:p>
        </w:tc>
        <w:tc>
          <w:tcPr>
            <w:tcW w:w="668" w:type="dxa"/>
            <w:tcBorders>
              <w:top w:val="nil"/>
              <w:left w:val="nil"/>
              <w:bottom w:val="single" w:color="auto" w:sz="4" w:space="0"/>
              <w:right w:val="single" w:color="auto" w:sz="4" w:space="0"/>
            </w:tcBorders>
            <w:noWrap/>
            <w:vAlign w:val="center"/>
          </w:tcPr>
          <w:p w14:paraId="0AFFB980">
            <w:pPr>
              <w:widowControl/>
              <w:jc w:val="center"/>
              <w:rPr>
                <w:rFonts w:hint="default"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13门</w:t>
            </w:r>
          </w:p>
        </w:tc>
        <w:tc>
          <w:tcPr>
            <w:tcW w:w="918" w:type="dxa"/>
            <w:tcBorders>
              <w:top w:val="nil"/>
              <w:left w:val="nil"/>
              <w:bottom w:val="single" w:color="auto" w:sz="4" w:space="0"/>
              <w:right w:val="single" w:color="auto" w:sz="4" w:space="0"/>
            </w:tcBorders>
            <w:noWrap/>
            <w:vAlign w:val="center"/>
          </w:tcPr>
          <w:p w14:paraId="48598D3D">
            <w:pPr>
              <w:widowControl/>
              <w:jc w:val="center"/>
              <w:rPr>
                <w:rFonts w:hint="default"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124.8万</w:t>
            </w:r>
            <w:r>
              <w:rPr>
                <w:rFonts w:hint="eastAsia" w:ascii="宋体" w:hAnsi="宋体" w:cs="宋体"/>
                <w:color w:val="000000"/>
                <w:kern w:val="0"/>
                <w:sz w:val="21"/>
                <w:szCs w:val="21"/>
                <w:lang w:val="en-US" w:eastAsia="zh-CN"/>
              </w:rPr>
              <w:t>元</w:t>
            </w:r>
          </w:p>
        </w:tc>
      </w:tr>
      <w:tr w14:paraId="35B9138C">
        <w:tblPrEx>
          <w:tblCellMar>
            <w:top w:w="0" w:type="dxa"/>
            <w:left w:w="108" w:type="dxa"/>
            <w:bottom w:w="0" w:type="dxa"/>
            <w:right w:w="108" w:type="dxa"/>
          </w:tblCellMar>
        </w:tblPrEx>
        <w:trPr>
          <w:trHeight w:val="174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14:paraId="2137D049">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282" w:type="dxa"/>
            <w:tcBorders>
              <w:top w:val="nil"/>
              <w:left w:val="nil"/>
              <w:bottom w:val="single" w:color="auto" w:sz="4" w:space="0"/>
              <w:right w:val="single" w:color="auto" w:sz="4" w:space="0"/>
            </w:tcBorders>
            <w:shd w:val="clear" w:color="000000" w:fill="FFFFFF"/>
            <w:noWrap w:val="0"/>
            <w:vAlign w:val="center"/>
          </w:tcPr>
          <w:p w14:paraId="50AB7FDA">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会计类课程教学资源</w:t>
            </w:r>
          </w:p>
        </w:tc>
        <w:tc>
          <w:tcPr>
            <w:tcW w:w="1012" w:type="dxa"/>
            <w:tcBorders>
              <w:top w:val="nil"/>
              <w:left w:val="nil"/>
              <w:bottom w:val="single" w:color="auto" w:sz="4" w:space="0"/>
              <w:right w:val="single" w:color="auto" w:sz="4" w:space="0"/>
            </w:tcBorders>
            <w:shd w:val="clear" w:color="auto" w:fill="auto"/>
            <w:noWrap/>
            <w:vAlign w:val="center"/>
          </w:tcPr>
          <w:p w14:paraId="4A5852F0">
            <w:pPr>
              <w:widowControl/>
              <w:jc w:val="center"/>
              <w:rPr>
                <w:rFonts w:hint="default" w:ascii="宋体" w:hAnsi="宋体" w:eastAsia="仿宋" w:cs="宋体"/>
                <w:color w:val="000000"/>
                <w:kern w:val="0"/>
                <w:sz w:val="21"/>
                <w:szCs w:val="21"/>
                <w:lang w:val="en-US" w:eastAsia="zh-CN"/>
              </w:rPr>
            </w:pPr>
            <w:r>
              <w:rPr>
                <w:rFonts w:hint="eastAsia" w:ascii="宋体" w:hAnsi="宋体" w:eastAsia="宋体" w:cs="宋体"/>
                <w:color w:val="000000"/>
                <w:kern w:val="0"/>
                <w:sz w:val="21"/>
                <w:szCs w:val="21"/>
                <w:lang w:val="en-US" w:eastAsia="zh-CN"/>
              </w:rPr>
              <w:t>是</w:t>
            </w:r>
          </w:p>
        </w:tc>
        <w:tc>
          <w:tcPr>
            <w:tcW w:w="3582" w:type="dxa"/>
            <w:tcBorders>
              <w:top w:val="nil"/>
              <w:left w:val="single" w:color="auto" w:sz="4" w:space="0"/>
              <w:bottom w:val="single" w:color="auto" w:sz="4" w:space="0"/>
              <w:right w:val="single" w:color="auto" w:sz="4" w:space="0"/>
            </w:tcBorders>
            <w:shd w:val="clear" w:color="auto" w:fill="auto"/>
            <w:noWrap/>
            <w:vAlign w:val="center"/>
          </w:tcPr>
          <w:p w14:paraId="6B91F336">
            <w:pPr>
              <w:widowControl/>
              <w:jc w:val="left"/>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围绕《财税基础》《企业财务会计》《智慧化税费申报与管理》《财务管理实务》4门课程大纲，每门课建设文本及图片资源35个、视频类资源50个、动画资源10个、微课资源20个、音频资源30个、技能训练资源库1个。</w:t>
            </w:r>
          </w:p>
        </w:tc>
        <w:tc>
          <w:tcPr>
            <w:tcW w:w="429" w:type="dxa"/>
            <w:tcBorders>
              <w:top w:val="nil"/>
              <w:left w:val="nil"/>
              <w:bottom w:val="single" w:color="auto" w:sz="4" w:space="0"/>
              <w:right w:val="single" w:color="auto" w:sz="4" w:space="0"/>
            </w:tcBorders>
            <w:shd w:val="clear" w:color="000000" w:fill="FFFFFF"/>
            <w:noWrap/>
            <w:vAlign w:val="center"/>
          </w:tcPr>
          <w:p w14:paraId="6DC47983">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套</w:t>
            </w:r>
          </w:p>
        </w:tc>
        <w:tc>
          <w:tcPr>
            <w:tcW w:w="1029" w:type="dxa"/>
            <w:tcBorders>
              <w:top w:val="nil"/>
              <w:left w:val="nil"/>
              <w:bottom w:val="single" w:color="auto" w:sz="4" w:space="0"/>
              <w:right w:val="single" w:color="auto" w:sz="4" w:space="0"/>
            </w:tcBorders>
            <w:noWrap/>
            <w:vAlign w:val="center"/>
          </w:tcPr>
          <w:p w14:paraId="031AB361">
            <w:pPr>
              <w:widowControl/>
              <w:jc w:val="center"/>
              <w:rPr>
                <w:rFonts w:hint="default" w:ascii="宋体" w:hAnsi="宋体" w:eastAsia="宋体" w:cs="宋体"/>
                <w:kern w:val="0"/>
                <w:sz w:val="21"/>
                <w:szCs w:val="21"/>
                <w:lang w:val="en-US" w:eastAsia="zh-CN"/>
              </w:rPr>
            </w:pPr>
            <w:r>
              <w:rPr>
                <w:rFonts w:hint="eastAsia" w:ascii="宋体" w:hAnsi="宋体" w:eastAsia="宋体" w:cs="宋体"/>
                <w:color w:val="000000"/>
                <w:kern w:val="0"/>
                <w:sz w:val="21"/>
                <w:szCs w:val="21"/>
                <w:lang w:val="en-US" w:eastAsia="zh-CN"/>
              </w:rPr>
              <w:t>9.6万/门</w:t>
            </w:r>
          </w:p>
        </w:tc>
        <w:tc>
          <w:tcPr>
            <w:tcW w:w="668" w:type="dxa"/>
            <w:tcBorders>
              <w:top w:val="nil"/>
              <w:left w:val="nil"/>
              <w:bottom w:val="single" w:color="auto" w:sz="4" w:space="0"/>
              <w:right w:val="single" w:color="auto" w:sz="4" w:space="0"/>
            </w:tcBorders>
            <w:noWrap/>
            <w:vAlign w:val="center"/>
          </w:tcPr>
          <w:p w14:paraId="47033327">
            <w:pPr>
              <w:widowControl/>
              <w:jc w:val="center"/>
              <w:rPr>
                <w:rFonts w:hint="eastAsia" w:ascii="宋体" w:hAnsi="宋体" w:eastAsia="宋体" w:cs="宋体"/>
                <w:kern w:val="0"/>
                <w:sz w:val="21"/>
                <w:szCs w:val="21"/>
                <w:lang w:eastAsia="zh-CN"/>
              </w:rPr>
            </w:pPr>
            <w:r>
              <w:rPr>
                <w:rFonts w:hint="eastAsia" w:ascii="宋体" w:hAnsi="宋体" w:eastAsia="宋体" w:cs="宋体"/>
                <w:color w:val="000000"/>
                <w:kern w:val="0"/>
                <w:sz w:val="21"/>
                <w:szCs w:val="21"/>
                <w:lang w:val="en-US" w:eastAsia="zh-CN"/>
              </w:rPr>
              <w:t>4</w:t>
            </w:r>
          </w:p>
        </w:tc>
        <w:tc>
          <w:tcPr>
            <w:tcW w:w="918" w:type="dxa"/>
            <w:tcBorders>
              <w:top w:val="nil"/>
              <w:left w:val="nil"/>
              <w:bottom w:val="single" w:color="auto" w:sz="4" w:space="0"/>
              <w:right w:val="single" w:color="auto" w:sz="4" w:space="0"/>
            </w:tcBorders>
            <w:noWrap/>
            <w:vAlign w:val="center"/>
          </w:tcPr>
          <w:p w14:paraId="3825ED48">
            <w:pPr>
              <w:widowControl/>
              <w:jc w:val="center"/>
              <w:rPr>
                <w:rFonts w:hint="default"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38.4万</w:t>
            </w:r>
            <w:r>
              <w:rPr>
                <w:rFonts w:hint="eastAsia" w:ascii="宋体" w:hAnsi="宋体" w:cs="宋体"/>
                <w:color w:val="000000"/>
                <w:kern w:val="0"/>
                <w:sz w:val="21"/>
                <w:szCs w:val="21"/>
                <w:lang w:val="en-US" w:eastAsia="zh-CN"/>
              </w:rPr>
              <w:t>元</w:t>
            </w:r>
          </w:p>
        </w:tc>
      </w:tr>
    </w:tbl>
    <w:p w14:paraId="431009AD">
      <w:pPr>
        <w:spacing w:line="360" w:lineRule="auto"/>
        <w:ind w:firstLine="482" w:firstLineChars="200"/>
        <w:rPr>
          <w:rFonts w:hint="eastAsia" w:ascii="宋体" w:hAnsi="宋体" w:cs="宋体"/>
          <w:b/>
          <w:bCs/>
          <w:sz w:val="24"/>
          <w:szCs w:val="24"/>
          <w:highlight w:val="none"/>
          <w:lang w:eastAsia="zh-CN"/>
        </w:rPr>
      </w:pPr>
    </w:p>
    <w:p w14:paraId="231E911E">
      <w:pPr>
        <w:spacing w:line="360" w:lineRule="auto"/>
        <w:ind w:firstLine="482" w:firstLineChars="200"/>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注：1）投标人</w:t>
      </w:r>
      <w:r>
        <w:rPr>
          <w:rFonts w:hint="eastAsia" w:ascii="宋体" w:hAnsi="宋体" w:cs="宋体"/>
          <w:b/>
          <w:bCs/>
          <w:sz w:val="24"/>
          <w:szCs w:val="24"/>
          <w:highlight w:val="none"/>
          <w:lang w:val="en-US" w:eastAsia="zh-CN"/>
        </w:rPr>
        <w:t>可对上述2个标段进行投标，并</w:t>
      </w:r>
      <w:r>
        <w:rPr>
          <w:rFonts w:hint="eastAsia" w:ascii="宋体" w:hAnsi="宋体" w:cs="宋体"/>
          <w:b/>
          <w:bCs/>
          <w:sz w:val="24"/>
          <w:szCs w:val="24"/>
          <w:highlight w:val="none"/>
          <w:lang w:eastAsia="zh-CN"/>
        </w:rPr>
        <w:t>须对</w:t>
      </w:r>
      <w:r>
        <w:rPr>
          <w:rFonts w:hint="eastAsia" w:ascii="宋体" w:hAnsi="宋体" w:cs="宋体"/>
          <w:b/>
          <w:bCs/>
          <w:sz w:val="24"/>
          <w:szCs w:val="24"/>
          <w:highlight w:val="none"/>
          <w:lang w:val="en-US" w:eastAsia="zh-CN"/>
        </w:rPr>
        <w:t>各标段采购</w:t>
      </w:r>
      <w:r>
        <w:rPr>
          <w:rFonts w:hint="eastAsia" w:ascii="宋体" w:hAnsi="宋体" w:cs="宋体"/>
          <w:b/>
          <w:bCs/>
          <w:sz w:val="24"/>
          <w:szCs w:val="24"/>
          <w:highlight w:val="none"/>
          <w:lang w:eastAsia="zh-CN"/>
        </w:rPr>
        <w:t>内容进行整体投标报价，不得缺项漏项，否则按不实质性响应招标文件要求处理。</w:t>
      </w:r>
    </w:p>
    <w:p w14:paraId="4C4A2CBC">
      <w:pPr>
        <w:pStyle w:val="10"/>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lang w:val="en-US" w:eastAsia="zh-CN"/>
        </w:rPr>
        <w:t xml:space="preserve">   </w:t>
      </w:r>
      <w:r>
        <w:rPr>
          <w:rFonts w:hint="eastAsia" w:ascii="宋体" w:hAnsi="宋体" w:eastAsia="宋体" w:cs="宋体"/>
          <w:b/>
          <w:bCs/>
          <w:kern w:val="2"/>
          <w:sz w:val="24"/>
          <w:szCs w:val="24"/>
          <w:highlight w:val="none"/>
          <w:lang w:val="en-US" w:eastAsia="zh-CN" w:bidi="ar-SA"/>
        </w:rPr>
        <w:t xml:space="preserve"> 2）本项目两个标段均不接受进口产品参与投标；进口产品是指通过中国海关报关验放进入中国境内且产自关境外的产品。</w:t>
      </w:r>
    </w:p>
    <w:p w14:paraId="2009419C">
      <w:pPr>
        <w:spacing w:line="360" w:lineRule="auto"/>
        <w:ind w:firstLine="482" w:firstLineChars="200"/>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eastAsia="zh-CN"/>
        </w:rPr>
        <w:t>合同履行期限（</w:t>
      </w:r>
      <w:r>
        <w:rPr>
          <w:rFonts w:hint="eastAsia" w:ascii="宋体" w:hAnsi="宋体" w:eastAsia="宋体" w:cs="宋体"/>
          <w:b/>
          <w:bCs/>
          <w:sz w:val="24"/>
          <w:szCs w:val="24"/>
          <w:highlight w:val="none"/>
          <w:lang w:val="en-US" w:eastAsia="zh-CN"/>
        </w:rPr>
        <w:t>交货期</w:t>
      </w:r>
      <w:r>
        <w:rPr>
          <w:rFonts w:hint="eastAsia" w:ascii="宋体" w:hAnsi="宋体" w:eastAsia="宋体" w:cs="宋体"/>
          <w:b/>
          <w:bCs/>
          <w:sz w:val="24"/>
          <w:szCs w:val="24"/>
          <w:highlight w:val="none"/>
          <w:lang w:eastAsia="zh-CN"/>
        </w:rPr>
        <w:t>）</w:t>
      </w:r>
      <w:r>
        <w:rPr>
          <w:rFonts w:hint="eastAsia" w:ascii="宋体" w:hAnsi="宋体" w:eastAsia="宋体" w:cs="宋体"/>
          <w:sz w:val="24"/>
          <w:szCs w:val="24"/>
          <w:highlight w:val="none"/>
          <w:lang w:val="en-US" w:eastAsia="zh-CN"/>
        </w:rPr>
        <w:t>：</w:t>
      </w:r>
      <w:r>
        <w:rPr>
          <w:rFonts w:hint="eastAsia" w:ascii="宋体" w:hAnsi="宋体" w:cs="宋体"/>
          <w:sz w:val="24"/>
          <w:lang w:eastAsia="zh-CN"/>
        </w:rPr>
        <w:t>合同签订生效后90日历天内</w:t>
      </w:r>
      <w:r>
        <w:rPr>
          <w:rFonts w:hint="eastAsia" w:ascii="宋体" w:hAnsi="宋体" w:eastAsia="宋体" w:cs="宋体"/>
          <w:sz w:val="24"/>
          <w:szCs w:val="24"/>
          <w:highlight w:val="none"/>
          <w:lang w:val="en-US" w:eastAsia="zh-CN"/>
        </w:rPr>
        <w:t>。</w:t>
      </w:r>
    </w:p>
    <w:p w14:paraId="41B08D3B">
      <w:pPr>
        <w:spacing w:line="360" w:lineRule="auto"/>
        <w:ind w:firstLine="482" w:firstLineChars="200"/>
        <w:rPr>
          <w:rFonts w:hint="eastAsia" w:ascii="宋体" w:hAnsi="宋体" w:eastAsia="宋体" w:cs="宋体"/>
          <w:sz w:val="24"/>
          <w:u w:val="none"/>
        </w:rPr>
      </w:pPr>
      <w:r>
        <w:rPr>
          <w:rFonts w:hint="eastAsia" w:ascii="宋体" w:hAnsi="宋体" w:eastAsia="宋体" w:cs="宋体"/>
          <w:b/>
          <w:bCs/>
          <w:sz w:val="24"/>
          <w:szCs w:val="24"/>
          <w:highlight w:val="none"/>
          <w:lang w:eastAsia="zh-CN"/>
        </w:rPr>
        <w:t>交货地点：</w:t>
      </w:r>
      <w:r>
        <w:rPr>
          <w:rFonts w:hint="eastAsia" w:ascii="宋体" w:hAnsi="宋体" w:cs="宋体"/>
          <w:sz w:val="24"/>
          <w:u w:val="none"/>
          <w:lang w:eastAsia="zh-CN"/>
        </w:rPr>
        <w:t>昆明市学府路388号昆明冶金高等专科学校商学院</w:t>
      </w:r>
      <w:r>
        <w:rPr>
          <w:rFonts w:hint="eastAsia" w:ascii="宋体" w:hAnsi="宋体" w:eastAsia="宋体" w:cs="宋体"/>
          <w:sz w:val="24"/>
          <w:u w:val="none"/>
          <w:lang w:eastAsia="zh-CN"/>
        </w:rPr>
        <w:t>。</w:t>
      </w:r>
      <w:r>
        <w:rPr>
          <w:rFonts w:hint="eastAsia" w:ascii="宋体" w:hAnsi="宋体" w:eastAsia="宋体" w:cs="宋体"/>
          <w:sz w:val="24"/>
          <w:u w:val="none"/>
        </w:rPr>
        <w:t xml:space="preserve"> </w:t>
      </w:r>
    </w:p>
    <w:p w14:paraId="494BD707">
      <w:pPr>
        <w:spacing w:line="360" w:lineRule="auto"/>
        <w:ind w:firstLine="482" w:firstLineChars="200"/>
        <w:jc w:val="left"/>
        <w:rPr>
          <w:rFonts w:hint="eastAsia" w:ascii="宋体" w:hAnsi="宋体" w:eastAsia="宋体" w:cs="宋体"/>
          <w:b/>
          <w:bCs/>
          <w:highlight w:val="none"/>
        </w:rPr>
      </w:pPr>
      <w:r>
        <w:rPr>
          <w:rFonts w:hint="eastAsia" w:ascii="宋体" w:hAnsi="宋体" w:eastAsia="宋体" w:cs="宋体"/>
          <w:b/>
          <w:bCs/>
          <w:sz w:val="24"/>
          <w:szCs w:val="24"/>
          <w:highlight w:val="none"/>
        </w:rPr>
        <w:t>本项目</w:t>
      </w: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否</w:t>
      </w:r>
      <w:r>
        <w:rPr>
          <w:rFonts w:hint="eastAsia" w:ascii="宋体" w:hAnsi="宋体" w:cs="宋体"/>
          <w:b/>
          <w:bCs/>
          <w:sz w:val="24"/>
          <w:szCs w:val="24"/>
          <w:highlight w:val="none"/>
          <w:lang w:eastAsia="zh-CN"/>
        </w:rPr>
        <w:t>）</w:t>
      </w:r>
      <w:r>
        <w:rPr>
          <w:rFonts w:hint="eastAsia" w:ascii="宋体" w:hAnsi="宋体" w:eastAsia="宋体" w:cs="宋体"/>
          <w:b/>
          <w:bCs/>
          <w:sz w:val="24"/>
          <w:szCs w:val="24"/>
          <w:highlight w:val="none"/>
        </w:rPr>
        <w:t>接受联合体投标。</w:t>
      </w:r>
    </w:p>
    <w:p w14:paraId="643E83AD">
      <w:pPr>
        <w:pStyle w:val="2"/>
        <w:spacing w:line="360" w:lineRule="auto"/>
        <w:rPr>
          <w:rFonts w:hint="eastAsia" w:ascii="宋体" w:hAnsi="宋体" w:eastAsia="宋体" w:cs="宋体"/>
          <w:sz w:val="24"/>
          <w:szCs w:val="24"/>
          <w:highlight w:val="none"/>
        </w:rPr>
      </w:pPr>
      <w:bookmarkStart w:id="24" w:name="_Hlk46673755"/>
      <w:r>
        <w:rPr>
          <w:rFonts w:hint="eastAsia" w:ascii="宋体" w:hAnsi="宋体" w:eastAsia="宋体" w:cs="宋体"/>
          <w:sz w:val="24"/>
          <w:szCs w:val="24"/>
          <w:highlight w:val="none"/>
          <w:lang w:val="en-US" w:eastAsia="zh-CN"/>
        </w:rPr>
        <w:t xml:space="preserve">  </w:t>
      </w:r>
      <w:bookmarkEnd w:id="24"/>
      <w:bookmarkStart w:id="25" w:name="_Toc9781"/>
      <w:bookmarkStart w:id="26" w:name="_Toc7401"/>
      <w:bookmarkStart w:id="27" w:name="_Toc35393622"/>
      <w:bookmarkStart w:id="28" w:name="_Toc35393791"/>
      <w:bookmarkStart w:id="29" w:name="_Toc28359003"/>
      <w:bookmarkStart w:id="30" w:name="_Toc28359080"/>
      <w:bookmarkStart w:id="31" w:name="_Toc31111"/>
      <w:bookmarkStart w:id="32" w:name="_Toc18051"/>
      <w:r>
        <w:rPr>
          <w:rFonts w:hint="eastAsia" w:ascii="宋体" w:hAnsi="宋体" w:eastAsia="宋体" w:cs="宋体"/>
          <w:b/>
          <w:sz w:val="24"/>
          <w:szCs w:val="24"/>
          <w:highlight w:val="none"/>
        </w:rPr>
        <w:t>二、申请人的资格要求</w:t>
      </w:r>
      <w:bookmarkEnd w:id="25"/>
      <w:bookmarkEnd w:id="26"/>
      <w:bookmarkEnd w:id="27"/>
      <w:bookmarkEnd w:id="28"/>
      <w:bookmarkEnd w:id="29"/>
      <w:bookmarkEnd w:id="30"/>
      <w:bookmarkEnd w:id="31"/>
      <w:bookmarkEnd w:id="32"/>
      <w:bookmarkStart w:id="33" w:name="_Toc28359004"/>
      <w:bookmarkStart w:id="34" w:name="_Toc35393623"/>
      <w:bookmarkStart w:id="35" w:name="_Toc28359081"/>
      <w:bookmarkStart w:id="36" w:name="_Toc35393792"/>
    </w:p>
    <w:p w14:paraId="3A3FBEB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14:paraId="100855B0">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1.1具有独立承担民事责任的能力，提供法人或者其他组织的营业执照等证明文件；</w:t>
      </w:r>
    </w:p>
    <w:p w14:paraId="5B79FF8B">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1.2具有良好的商业信誉和健全的财务会计制度，提供近三年（20</w:t>
      </w:r>
      <w:r>
        <w:rPr>
          <w:rFonts w:hint="eastAsia" w:ascii="宋体" w:hAnsi="宋体" w:eastAsia="宋体" w:cs="宋体"/>
          <w:sz w:val="24"/>
          <w:szCs w:val="24"/>
          <w:highlight w:val="none"/>
          <w:lang w:val="en-US" w:eastAsia="zh-CN"/>
        </w:rPr>
        <w:t>21</w:t>
      </w:r>
      <w:r>
        <w:rPr>
          <w:rFonts w:hint="eastAsia" w:ascii="宋体" w:hAnsi="宋体" w:eastAsia="宋体" w:cs="宋体"/>
          <w:sz w:val="24"/>
          <w:szCs w:val="24"/>
          <w:highlight w:val="none"/>
        </w:rPr>
        <w:t>-202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年）任意一年度经第三方审计的审计报告(至少包括资产负债表、利润表、现金流量表)或自投标文件提交截止时间前基本开户银行出具的资信证明（若成立时间不足一年的，可提供已有报表</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资信证明）；</w:t>
      </w:r>
    </w:p>
    <w:p w14:paraId="6FC6BE71">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1.3具有履行合同所必需的设备和专业技术能力，提供相关证明材料</w:t>
      </w:r>
      <w:r>
        <w:rPr>
          <w:rFonts w:hint="eastAsia" w:ascii="宋体" w:hAnsi="宋体" w:eastAsia="宋体" w:cs="宋体"/>
          <w:sz w:val="24"/>
          <w:szCs w:val="24"/>
          <w:highlight w:val="none"/>
          <w:lang w:val="en-US" w:eastAsia="zh-CN"/>
        </w:rPr>
        <w:t>或承诺</w:t>
      </w:r>
      <w:r>
        <w:rPr>
          <w:rFonts w:hint="eastAsia" w:ascii="宋体" w:hAnsi="宋体" w:eastAsia="宋体" w:cs="宋体"/>
          <w:sz w:val="24"/>
          <w:szCs w:val="24"/>
          <w:highlight w:val="none"/>
        </w:rPr>
        <w:t>；</w:t>
      </w:r>
    </w:p>
    <w:p w14:paraId="0EE57E66">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1.4有依法缴纳税收和社会保障资金的良好记录，提供202</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月至今，任意</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个月依法缴纳税收和缴纳社会保障资金的证明（成立未满</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个月的提供相关情况说明；依法免税或不需要缴纳社会保障资金的投标人，应提供相应文件证明其依法免税或不需要缴纳社会保障资金）；</w:t>
      </w:r>
    </w:p>
    <w:p w14:paraId="6EC88F6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1.5参加政府采购活动前三年内，在经营活动中没有重大违法记录（重大违法记录是指投标人因违法经营受到刑事处罚或者责令停产停业、吊销许可证或者执照、较大数额罚款等行政处罚）的书面声明。</w:t>
      </w:r>
    </w:p>
    <w:p w14:paraId="2FA32CD4">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2.落实政府采购政策需满足的资格要求：本项目非专门面向中小企业采购的项目。扶持中小企业政策：评审时对符合</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文件要求的小型和微型企业产品享受</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%的价格折扣。监狱企业和残疾人福利性单位视同小型、微型企业</w:t>
      </w:r>
      <w:r>
        <w:rPr>
          <w:rFonts w:hint="eastAsia" w:ascii="宋体" w:hAnsi="宋体" w:eastAsia="宋体" w:cs="宋体"/>
          <w:sz w:val="24"/>
          <w:szCs w:val="24"/>
          <w:highlight w:val="none"/>
          <w:lang w:val="en-US" w:eastAsia="zh-CN"/>
        </w:rPr>
        <w:t>。</w:t>
      </w:r>
    </w:p>
    <w:p w14:paraId="45592D8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3.本项目的特定资格要求：</w:t>
      </w:r>
    </w:p>
    <w:p w14:paraId="713618E9">
      <w:pPr>
        <w:spacing w:line="360" w:lineRule="auto"/>
        <w:ind w:firstLine="480" w:firstLineChars="200"/>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3.1</w:t>
      </w:r>
      <w:r>
        <w:rPr>
          <w:rFonts w:hint="eastAsia" w:ascii="宋体" w:hAnsi="宋体" w:eastAsia="宋体" w:cs="宋体"/>
          <w:sz w:val="24"/>
          <w:szCs w:val="24"/>
          <w:highlight w:val="none"/>
        </w:rPr>
        <w:t>.投标人未被列入信用中国网站（www.creditchina.gov.cn）失信被执行人名单、</w:t>
      </w:r>
      <w:r>
        <w:rPr>
          <w:rFonts w:hint="eastAsia" w:ascii="宋体" w:hAnsi="宋体" w:eastAsia="宋体" w:cs="宋体"/>
          <w:sz w:val="24"/>
          <w:szCs w:val="24"/>
          <w:highlight w:val="none"/>
          <w:lang w:eastAsia="zh-CN"/>
        </w:rPr>
        <w:t>重大税收违法失信主体</w:t>
      </w:r>
      <w:r>
        <w:rPr>
          <w:rFonts w:hint="eastAsia" w:ascii="宋体" w:hAnsi="宋体" w:eastAsia="宋体" w:cs="宋体"/>
          <w:sz w:val="24"/>
          <w:szCs w:val="24"/>
          <w:highlight w:val="none"/>
        </w:rPr>
        <w:t>、政府采购严重违法失信行为记录名单及中国政府采购网（www.ccgp.gov.cn）政府采购严重违法失信行为信息记录名单</w:t>
      </w:r>
      <w:r>
        <w:rPr>
          <w:rFonts w:hint="eastAsia" w:ascii="宋体" w:hAnsi="宋体" w:eastAsia="宋体" w:cs="宋体"/>
          <w:sz w:val="24"/>
          <w:szCs w:val="24"/>
          <w:highlight w:val="none"/>
          <w:lang w:val="en-US" w:eastAsia="zh-CN"/>
        </w:rPr>
        <w:t>(被禁止在一定期限内参加政府采购活动但期限届满的除外)，供应商信用查询截止时点：投标截止日（查询结果以采购代理机构查询结果为准）</w:t>
      </w:r>
      <w:r>
        <w:rPr>
          <w:rFonts w:hint="eastAsia" w:ascii="宋体" w:hAnsi="宋体" w:eastAsia="宋体" w:cs="宋体"/>
          <w:sz w:val="24"/>
          <w:szCs w:val="24"/>
          <w:highlight w:val="none"/>
        </w:rPr>
        <w:t>。</w:t>
      </w:r>
    </w:p>
    <w:p w14:paraId="271E91C8">
      <w:pPr>
        <w:spacing w:line="360" w:lineRule="auto"/>
        <w:ind w:firstLine="480" w:firstLineChars="200"/>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3.2</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r>
        <w:rPr>
          <w:rFonts w:hint="eastAsia" w:ascii="宋体" w:hAnsi="宋体" w:eastAsia="宋体" w:cs="宋体"/>
          <w:sz w:val="24"/>
          <w:szCs w:val="24"/>
          <w:highlight w:val="none"/>
        </w:rPr>
        <w:t>。</w:t>
      </w:r>
    </w:p>
    <w:p w14:paraId="78B846F2">
      <w:pPr>
        <w:pStyle w:val="10"/>
        <w:ind w:firstLine="480" w:firstLineChars="200"/>
        <w:rPr>
          <w:rFonts w:hint="default" w:eastAsia="宋体"/>
          <w:lang w:val="en-US" w:eastAsia="zh-CN"/>
        </w:rPr>
      </w:pPr>
      <w:r>
        <w:rPr>
          <w:rFonts w:hint="eastAsia" w:ascii="宋体" w:hAnsi="宋体" w:eastAsia="宋体" w:cs="宋体"/>
          <w:sz w:val="24"/>
          <w:szCs w:val="24"/>
          <w:highlight w:val="none"/>
          <w:lang w:val="en-US" w:eastAsia="zh-CN"/>
        </w:rPr>
        <w:t>3.3本项目不接受联合体投标。</w:t>
      </w:r>
    </w:p>
    <w:p w14:paraId="5EF8BB4F">
      <w:pPr>
        <w:spacing w:line="360" w:lineRule="auto"/>
        <w:outlineLvl w:val="1"/>
        <w:rPr>
          <w:rFonts w:hint="eastAsia" w:ascii="宋体" w:hAnsi="宋体" w:eastAsia="宋体" w:cs="宋体"/>
          <w:b/>
          <w:sz w:val="24"/>
          <w:szCs w:val="24"/>
          <w:highlight w:val="none"/>
          <w:lang w:val="en-US"/>
        </w:rPr>
      </w:pPr>
      <w:bookmarkStart w:id="37" w:name="_Toc26529"/>
      <w:bookmarkStart w:id="38" w:name="_Toc16704"/>
      <w:bookmarkStart w:id="39" w:name="_Toc24791"/>
      <w:bookmarkStart w:id="40" w:name="_Toc28388"/>
      <w:r>
        <w:rPr>
          <w:rFonts w:hint="eastAsia" w:ascii="宋体" w:hAnsi="宋体" w:eastAsia="宋体" w:cs="宋体"/>
          <w:b/>
          <w:sz w:val="24"/>
          <w:szCs w:val="24"/>
          <w:highlight w:val="none"/>
        </w:rPr>
        <w:t>三、招标文件</w:t>
      </w:r>
      <w:bookmarkEnd w:id="33"/>
      <w:bookmarkEnd w:id="34"/>
      <w:bookmarkEnd w:id="35"/>
      <w:bookmarkEnd w:id="36"/>
      <w:bookmarkEnd w:id="37"/>
      <w:r>
        <w:rPr>
          <w:rFonts w:hint="eastAsia" w:ascii="宋体" w:hAnsi="宋体" w:eastAsia="宋体" w:cs="宋体"/>
          <w:b/>
          <w:sz w:val="24"/>
          <w:szCs w:val="24"/>
          <w:highlight w:val="none"/>
          <w:lang w:eastAsia="zh-CN"/>
        </w:rPr>
        <w:t>的</w:t>
      </w:r>
      <w:r>
        <w:rPr>
          <w:rFonts w:hint="eastAsia" w:ascii="宋体" w:hAnsi="宋体" w:eastAsia="宋体" w:cs="宋体"/>
          <w:b/>
          <w:sz w:val="24"/>
          <w:szCs w:val="24"/>
          <w:highlight w:val="none"/>
          <w:lang w:val="en-US" w:eastAsia="zh-CN"/>
        </w:rPr>
        <w:t>获取</w:t>
      </w:r>
      <w:bookmarkEnd w:id="38"/>
      <w:bookmarkEnd w:id="39"/>
      <w:bookmarkEnd w:id="40"/>
    </w:p>
    <w:p w14:paraId="2D94C85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sz w:val="24"/>
          <w:szCs w:val="24"/>
          <w:highlight w:val="none"/>
          <w:lang w:val="en-US" w:eastAsia="zh-CN"/>
        </w:rPr>
      </w:pPr>
      <w:bookmarkStart w:id="41" w:name="_Toc28359005"/>
      <w:bookmarkStart w:id="42" w:name="_Toc28359082"/>
      <w:bookmarkStart w:id="43" w:name="_Toc24519"/>
      <w:bookmarkStart w:id="44" w:name="_Toc12557"/>
      <w:bookmarkStart w:id="45" w:name="_Toc35393793"/>
      <w:bookmarkStart w:id="46" w:name="_Toc35393624"/>
      <w:r>
        <w:rPr>
          <w:rFonts w:hint="eastAsia" w:ascii="宋体" w:hAnsi="宋体" w:eastAsia="宋体" w:cs="宋体"/>
          <w:sz w:val="24"/>
          <w:szCs w:val="24"/>
          <w:highlight w:val="none"/>
          <w:lang w:val="en-US" w:eastAsia="zh-CN"/>
        </w:rPr>
        <w:t>时间：202</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年</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月</w:t>
      </w:r>
      <w:r>
        <w:rPr>
          <w:rFonts w:hint="eastAsia" w:ascii="宋体" w:hAnsi="宋体" w:cs="宋体"/>
          <w:sz w:val="24"/>
          <w:szCs w:val="24"/>
          <w:highlight w:val="none"/>
          <w:lang w:val="en-US" w:eastAsia="zh-CN"/>
        </w:rPr>
        <w:t>31</w:t>
      </w:r>
      <w:r>
        <w:rPr>
          <w:rFonts w:hint="eastAsia" w:ascii="宋体" w:hAnsi="宋体" w:eastAsia="宋体" w:cs="宋体"/>
          <w:sz w:val="24"/>
          <w:szCs w:val="24"/>
          <w:highlight w:val="none"/>
          <w:lang w:val="en-US" w:eastAsia="zh-CN"/>
        </w:rPr>
        <w:t>日至202</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年</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月</w:t>
      </w:r>
      <w:r>
        <w:rPr>
          <w:rFonts w:hint="eastAsia" w:ascii="宋体" w:hAnsi="宋体" w:cs="宋体"/>
          <w:sz w:val="24"/>
          <w:szCs w:val="24"/>
          <w:highlight w:val="none"/>
          <w:lang w:val="en-US" w:eastAsia="zh-CN"/>
        </w:rPr>
        <w:t>8</w:t>
      </w:r>
      <w:bookmarkStart w:id="392" w:name="_GoBack"/>
      <w:bookmarkEnd w:id="392"/>
      <w:r>
        <w:rPr>
          <w:rFonts w:hint="eastAsia" w:ascii="宋体" w:hAnsi="宋体" w:eastAsia="宋体" w:cs="宋体"/>
          <w:sz w:val="24"/>
          <w:szCs w:val="24"/>
          <w:highlight w:val="none"/>
          <w:lang w:val="en-US" w:eastAsia="zh-CN"/>
        </w:rPr>
        <w:t>日。每天上午0</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:00至12:00，下午12:00至23:59（北京时间，法定节假日除外）。</w:t>
      </w:r>
    </w:p>
    <w:p w14:paraId="208E337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地点：政采云平台线上获取</w:t>
      </w:r>
    </w:p>
    <w:p w14:paraId="53E3C7F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方式：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2.按上述要求获取文件的供应商视为合法获取了本项目采购文件，具备本项目的投标资格</w:t>
      </w:r>
      <w:r>
        <w:rPr>
          <w:rFonts w:hint="eastAsia" w:ascii="宋体" w:hAnsi="宋体" w:eastAsia="宋体" w:cs="宋体"/>
          <w:sz w:val="24"/>
          <w:szCs w:val="24"/>
          <w:highlight w:val="none"/>
        </w:rPr>
        <w:t>。</w:t>
      </w:r>
    </w:p>
    <w:p w14:paraId="09CA3C79">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szCs w:val="24"/>
          <w:highlight w:val="none"/>
          <w:lang w:val="en-US" w:eastAsia="zh-CN"/>
        </w:rPr>
        <w:t>售价：0</w:t>
      </w:r>
      <w:r>
        <w:rPr>
          <w:rFonts w:hint="eastAsia" w:ascii="宋体" w:hAnsi="宋体" w:eastAsia="宋体" w:cs="宋体"/>
          <w:sz w:val="24"/>
          <w:szCs w:val="24"/>
          <w:highlight w:val="none"/>
        </w:rPr>
        <w:t>。</w:t>
      </w:r>
    </w:p>
    <w:p w14:paraId="4F6E9F34">
      <w:pPr>
        <w:spacing w:line="360" w:lineRule="auto"/>
        <w:outlineLvl w:val="1"/>
        <w:rPr>
          <w:rFonts w:hint="eastAsia" w:ascii="宋体" w:hAnsi="宋体" w:eastAsia="宋体" w:cs="宋体"/>
          <w:b/>
          <w:sz w:val="24"/>
          <w:szCs w:val="24"/>
          <w:highlight w:val="none"/>
        </w:rPr>
      </w:pPr>
      <w:bookmarkStart w:id="47" w:name="_Toc17510"/>
      <w:bookmarkStart w:id="48" w:name="_Toc29021"/>
      <w:bookmarkStart w:id="49" w:name="_Toc28321"/>
      <w:r>
        <w:rPr>
          <w:rFonts w:hint="eastAsia" w:ascii="宋体" w:hAnsi="宋体" w:eastAsia="宋体" w:cs="宋体"/>
          <w:b/>
          <w:sz w:val="24"/>
          <w:szCs w:val="24"/>
          <w:highlight w:val="none"/>
        </w:rPr>
        <w:t>四、提交投标文件</w:t>
      </w:r>
      <w:bookmarkEnd w:id="41"/>
      <w:bookmarkEnd w:id="42"/>
      <w:r>
        <w:rPr>
          <w:rFonts w:hint="eastAsia" w:ascii="宋体" w:hAnsi="宋体" w:eastAsia="宋体" w:cs="宋体"/>
          <w:b/>
          <w:sz w:val="24"/>
          <w:szCs w:val="24"/>
          <w:highlight w:val="none"/>
        </w:rPr>
        <w:t>截止时间、开标时间和地点</w:t>
      </w:r>
      <w:bookmarkEnd w:id="43"/>
      <w:bookmarkEnd w:id="44"/>
      <w:bookmarkEnd w:id="45"/>
      <w:bookmarkEnd w:id="46"/>
      <w:bookmarkEnd w:id="47"/>
      <w:bookmarkEnd w:id="48"/>
      <w:bookmarkEnd w:id="49"/>
    </w:p>
    <w:p w14:paraId="6BD66E75">
      <w:pPr>
        <w:spacing w:line="360" w:lineRule="auto"/>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4.1 投标文件递交的截止时间（投标截止时间，下同）为202</w:t>
      </w:r>
      <w:r>
        <w:rPr>
          <w:rFonts w:hint="eastAsia" w:ascii="宋体" w:hAnsi="宋体" w:cs="宋体"/>
          <w:sz w:val="24"/>
          <w:highlight w:val="none"/>
          <w:lang w:val="en-US" w:eastAsia="zh-CN"/>
        </w:rPr>
        <w:t>5</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21</w:t>
      </w:r>
      <w:r>
        <w:rPr>
          <w:rFonts w:hint="eastAsia" w:ascii="宋体" w:hAnsi="宋体" w:eastAsia="宋体" w:cs="宋体"/>
          <w:color w:val="auto"/>
          <w:sz w:val="24"/>
          <w:highlight w:val="none"/>
          <w:lang w:eastAsia="zh-CN"/>
        </w:rPr>
        <w:t>日</w:t>
      </w:r>
      <w:r>
        <w:rPr>
          <w:rFonts w:hint="eastAsia" w:ascii="宋体" w:hAnsi="宋体" w:cs="宋体"/>
          <w:sz w:val="24"/>
          <w:highlight w:val="none"/>
          <w:lang w:val="en-US" w:eastAsia="zh-CN"/>
        </w:rPr>
        <w:t>上午09</w:t>
      </w:r>
      <w:r>
        <w:rPr>
          <w:rFonts w:hint="eastAsia" w:ascii="宋体" w:hAnsi="宋体" w:eastAsia="宋体" w:cs="宋体"/>
          <w:sz w:val="24"/>
          <w:highlight w:val="none"/>
          <w:lang w:eastAsia="zh-CN"/>
        </w:rPr>
        <w:t>时30分（北京时间）。</w:t>
      </w:r>
    </w:p>
    <w:p w14:paraId="2CB1B5DF">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4.2 网上递交：本项目为全流程电子化项目。凡有意参与</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lang w:eastAsia="zh-CN"/>
        </w:rPr>
        <w:t>者，请自行前往政府采购云平台“客户端&amp;驱动下载”网页（网址：https://customer.zcygov.cn/CA-driver-download?utm=web-ca-front.3ddc8fbb.0.0.91c6cff0db1311ec8cfbc9f613d30204）下载并安装“政采云投标客户端”。供应商按照采购文件和政府采购云平台（网址：https://www.zcygov.cn/）的要求编制、加密电子投标文件，投标文件在提交截止时间前未完成上传的，视为撤回</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lang w:eastAsia="zh-CN"/>
        </w:rPr>
        <w:t>文件。供应商在政府采购云平台提交电子版投标文件时，请填写参与远程开标活动经办人的联系方式。</w:t>
      </w:r>
    </w:p>
    <w:p w14:paraId="3638C5DA">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4.3 投标文件的解密方式：在线解密。供应商须提前在自有场地配置有音视频通话（带摄像头及话筒的电脑）功能的相应设备及稳定网络的环境下，并按政府采购云平台开标大厅中的提示完成采购活动。</w:t>
      </w:r>
    </w:p>
    <w:p w14:paraId="20EB114A">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4.4技术支持：供应商若对政府采购云平台操作有疑问，可登录政府采购云平台（网址：https://www.zcygov.cn/），点击右侧“咨询小采”咨询或者拨打服务热线4008817190获取帮助。</w:t>
      </w:r>
    </w:p>
    <w:p w14:paraId="7BB934C4">
      <w:pPr>
        <w:spacing w:line="360" w:lineRule="auto"/>
        <w:outlineLvl w:val="1"/>
        <w:rPr>
          <w:rFonts w:hint="eastAsia" w:ascii="宋体" w:hAnsi="宋体" w:eastAsia="宋体" w:cs="宋体"/>
          <w:b/>
          <w:color w:val="auto"/>
          <w:sz w:val="24"/>
          <w:szCs w:val="24"/>
          <w:highlight w:val="none"/>
        </w:rPr>
      </w:pPr>
      <w:bookmarkStart w:id="50" w:name="_Toc23280"/>
      <w:bookmarkStart w:id="51" w:name="_Toc28359084"/>
      <w:bookmarkStart w:id="52" w:name="_Toc22095"/>
      <w:bookmarkStart w:id="53" w:name="_Toc35393625"/>
      <w:bookmarkStart w:id="54" w:name="_Toc17507"/>
      <w:bookmarkStart w:id="55" w:name="_Toc28359007"/>
      <w:bookmarkStart w:id="56" w:name="_Toc18727"/>
      <w:bookmarkStart w:id="57" w:name="_Toc11106"/>
      <w:bookmarkStart w:id="58" w:name="_Toc35393794"/>
      <w:r>
        <w:rPr>
          <w:rFonts w:hint="eastAsia" w:ascii="宋体" w:hAnsi="宋体" w:eastAsia="宋体" w:cs="宋体"/>
          <w:b/>
          <w:color w:val="auto"/>
          <w:sz w:val="24"/>
          <w:szCs w:val="24"/>
          <w:highlight w:val="none"/>
        </w:rPr>
        <w:t>五、公告期限</w:t>
      </w:r>
      <w:bookmarkEnd w:id="50"/>
      <w:bookmarkEnd w:id="51"/>
      <w:bookmarkEnd w:id="52"/>
      <w:bookmarkEnd w:id="53"/>
      <w:bookmarkEnd w:id="54"/>
      <w:bookmarkEnd w:id="55"/>
      <w:bookmarkEnd w:id="56"/>
      <w:bookmarkEnd w:id="57"/>
      <w:bookmarkEnd w:id="58"/>
    </w:p>
    <w:p w14:paraId="76E2A1CE">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自本公告发布之日起5个工作日。</w:t>
      </w:r>
    </w:p>
    <w:p w14:paraId="2480469F">
      <w:pPr>
        <w:spacing w:line="360" w:lineRule="auto"/>
        <w:outlineLvl w:val="1"/>
        <w:rPr>
          <w:rFonts w:hint="eastAsia" w:ascii="宋体" w:hAnsi="宋体" w:eastAsia="宋体" w:cs="宋体"/>
          <w:b/>
          <w:color w:val="auto"/>
          <w:sz w:val="24"/>
          <w:szCs w:val="24"/>
          <w:highlight w:val="none"/>
        </w:rPr>
      </w:pPr>
      <w:bookmarkStart w:id="59" w:name="_Toc35393626"/>
      <w:bookmarkStart w:id="60" w:name="_Toc1268"/>
      <w:bookmarkStart w:id="61" w:name="_Toc23855"/>
      <w:bookmarkStart w:id="62" w:name="_Toc35393795"/>
      <w:bookmarkStart w:id="63" w:name="_Toc30965"/>
      <w:bookmarkStart w:id="64" w:name="_Toc22453"/>
      <w:bookmarkStart w:id="65" w:name="_Toc3073"/>
      <w:r>
        <w:rPr>
          <w:rFonts w:hint="eastAsia" w:ascii="宋体" w:hAnsi="宋体" w:eastAsia="宋体" w:cs="宋体"/>
          <w:b/>
          <w:color w:val="auto"/>
          <w:sz w:val="24"/>
          <w:szCs w:val="24"/>
          <w:highlight w:val="none"/>
        </w:rPr>
        <w:t>六、其他补充事宜</w:t>
      </w:r>
      <w:bookmarkEnd w:id="59"/>
      <w:bookmarkEnd w:id="60"/>
      <w:bookmarkEnd w:id="61"/>
      <w:bookmarkEnd w:id="62"/>
      <w:bookmarkEnd w:id="63"/>
      <w:bookmarkEnd w:id="64"/>
      <w:bookmarkEnd w:id="65"/>
    </w:p>
    <w:p w14:paraId="1F8549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★质量要求：符合教学资源库课程资源建设的相关标准和规范；严格按照课程资源建设的内容要求、服务要求和技术要求完成课程资源建设，确保版权无争议。</w:t>
      </w:r>
    </w:p>
    <w:p w14:paraId="3856FC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★售后服务要求：提供“7×24 小时”的专门电话技术支持服务，当接到院校通过电话、信函、传真、电子邮件、网上提交等方式提出关于课程资源建设的服务请求后，在2小时之内进行电话响应；如通过远程不能解决问题，24小时内到达现场协助解决。免费售后服务内容包括相关平台使用培训、维修维护、远程咨询和远程解决相关人员提出的问题等。</w:t>
      </w:r>
    </w:p>
    <w:p w14:paraId="424A96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rPr>
        <w:t>发布公告的媒介：云南省政府采购网（www.yngp.com）。</w:t>
      </w:r>
      <w:bookmarkStart w:id="66" w:name="_Toc7070"/>
      <w:bookmarkEnd w:id="66"/>
    </w:p>
    <w:p w14:paraId="2CEBA995">
      <w:pPr>
        <w:spacing w:line="360" w:lineRule="auto"/>
        <w:outlineLvl w:val="1"/>
        <w:rPr>
          <w:rFonts w:hint="eastAsia" w:ascii="宋体" w:hAnsi="宋体" w:eastAsia="宋体" w:cs="宋体"/>
          <w:b/>
          <w:color w:val="auto"/>
          <w:sz w:val="24"/>
          <w:szCs w:val="24"/>
          <w:highlight w:val="none"/>
        </w:rPr>
      </w:pPr>
      <w:bookmarkStart w:id="67" w:name="_Toc35393627"/>
      <w:bookmarkStart w:id="68" w:name="_Toc28359008"/>
      <w:bookmarkStart w:id="69" w:name="_Toc10552"/>
      <w:bookmarkStart w:id="70" w:name="_Toc7557"/>
      <w:bookmarkStart w:id="71" w:name="_Toc3407"/>
      <w:bookmarkStart w:id="72" w:name="_Toc35393796"/>
      <w:bookmarkStart w:id="73" w:name="_Toc28359085"/>
      <w:bookmarkStart w:id="74" w:name="_Toc15939"/>
      <w:bookmarkStart w:id="75" w:name="_Toc26775"/>
      <w:r>
        <w:rPr>
          <w:rFonts w:hint="eastAsia" w:ascii="宋体" w:hAnsi="宋体" w:eastAsia="宋体" w:cs="宋体"/>
          <w:b/>
          <w:color w:val="auto"/>
          <w:sz w:val="24"/>
          <w:szCs w:val="24"/>
          <w:highlight w:val="none"/>
        </w:rPr>
        <w:t>七、对本次招标提出询问，请按以下方式联系。</w:t>
      </w:r>
      <w:bookmarkEnd w:id="67"/>
      <w:bookmarkEnd w:id="68"/>
      <w:bookmarkEnd w:id="69"/>
      <w:bookmarkEnd w:id="70"/>
      <w:bookmarkEnd w:id="71"/>
      <w:bookmarkEnd w:id="72"/>
      <w:bookmarkEnd w:id="73"/>
      <w:bookmarkEnd w:id="74"/>
      <w:bookmarkEnd w:id="75"/>
    </w:p>
    <w:p w14:paraId="0AE72735">
      <w:pPr>
        <w:widowControl/>
        <w:spacing w:after="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4DD6B516">
      <w:pPr>
        <w:spacing w:after="0"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名 称：</w:t>
      </w:r>
      <w:bookmarkStart w:id="76" w:name="_Toc28359086"/>
      <w:bookmarkStart w:id="77" w:name="_Toc28359009"/>
      <w:r>
        <w:rPr>
          <w:rFonts w:hint="eastAsia" w:ascii="宋体" w:hAnsi="宋体" w:eastAsia="宋体" w:cs="宋体"/>
          <w:color w:val="auto"/>
          <w:sz w:val="24"/>
          <w:szCs w:val="24"/>
          <w:highlight w:val="none"/>
          <w:u w:val="single"/>
          <w:lang w:eastAsia="zh-CN"/>
        </w:rPr>
        <w:t>昆明冶金高等专科学校</w:t>
      </w:r>
      <w:r>
        <w:rPr>
          <w:rFonts w:hint="eastAsia" w:ascii="宋体" w:hAnsi="宋体" w:eastAsia="宋体" w:cs="宋体"/>
          <w:color w:val="auto"/>
          <w:sz w:val="24"/>
          <w:szCs w:val="24"/>
          <w:highlight w:val="none"/>
          <w:u w:val="single"/>
          <w:lang w:val="en-US" w:eastAsia="zh-CN"/>
        </w:rPr>
        <w:t xml:space="preserve"> </w:t>
      </w:r>
    </w:p>
    <w:p w14:paraId="31AFAB46">
      <w:pPr>
        <w:spacing w:after="0" w:line="360" w:lineRule="auto"/>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lang w:eastAsia="zh-CN"/>
        </w:rPr>
        <w:t>云南省昆明市安宁市宁泊路63号</w:t>
      </w:r>
    </w:p>
    <w:p w14:paraId="5A3F7D2D">
      <w:pPr>
        <w:spacing w:after="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lang w:val="en-US" w:eastAsia="zh-CN"/>
        </w:rPr>
        <w:t>赵老师  0871-66051573</w:t>
      </w:r>
    </w:p>
    <w:p w14:paraId="46E1B99E">
      <w:pPr>
        <w:spacing w:after="0"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2.采购代理机构信息</w:t>
      </w:r>
      <w:bookmarkEnd w:id="76"/>
      <w:bookmarkEnd w:id="77"/>
    </w:p>
    <w:p w14:paraId="5EF8D65C">
      <w:pPr>
        <w:spacing w:after="0" w:line="360" w:lineRule="auto"/>
        <w:ind w:firstLine="470" w:firstLineChars="196"/>
        <w:rPr>
          <w:rFonts w:hint="eastAsia" w:ascii="宋体" w:hAnsi="宋体" w:eastAsia="宋体" w:cs="宋体"/>
          <w:bCs/>
          <w:spacing w:val="10"/>
          <w:sz w:val="24"/>
          <w:szCs w:val="24"/>
          <w:highlight w:val="none"/>
          <w:lang w:val="en-US" w:eastAsia="zh-CN"/>
        </w:rPr>
      </w:pPr>
      <w:r>
        <w:rPr>
          <w:rFonts w:hint="eastAsia" w:ascii="宋体" w:hAnsi="宋体" w:eastAsia="宋体" w:cs="宋体"/>
          <w:sz w:val="24"/>
          <w:szCs w:val="24"/>
          <w:highlight w:val="none"/>
        </w:rPr>
        <w:t>名 称：</w:t>
      </w:r>
      <w:r>
        <w:rPr>
          <w:rFonts w:hint="eastAsia" w:ascii="宋体" w:hAnsi="宋体" w:eastAsia="宋体" w:cs="宋体"/>
          <w:sz w:val="24"/>
          <w:szCs w:val="24"/>
          <w:highlight w:val="none"/>
          <w:u w:val="single"/>
          <w:lang w:val="en-US" w:eastAsia="zh-CN"/>
        </w:rPr>
        <w:t xml:space="preserve">云南自厚建设项目管理有限公司 </w:t>
      </w:r>
    </w:p>
    <w:p w14:paraId="729B19A2">
      <w:pPr>
        <w:spacing w:after="0" w:line="360" w:lineRule="auto"/>
        <w:ind w:firstLine="470" w:firstLineChars="196"/>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single"/>
          <w:lang w:val="en-US" w:eastAsia="zh-CN"/>
        </w:rPr>
        <w:t xml:space="preserve">云南省昆明市西山区西福路87号 </w:t>
      </w:r>
    </w:p>
    <w:p w14:paraId="36ADF745">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u w:val="single"/>
          <w:lang w:val="en-US" w:eastAsia="zh-CN"/>
        </w:rPr>
      </w:pPr>
      <w:bookmarkStart w:id="78" w:name="_Toc28359087"/>
      <w:bookmarkStart w:id="79" w:name="_Toc28359010"/>
      <w:r>
        <w:rPr>
          <w:rFonts w:hint="eastAsia" w:ascii="宋体" w:hAnsi="宋体" w:eastAsia="宋体" w:cs="宋体"/>
          <w:sz w:val="24"/>
          <w:szCs w:val="24"/>
          <w:highlight w:val="none"/>
          <w:lang w:eastAsia="zh-CN"/>
        </w:rPr>
        <w:t>联系人：</w:t>
      </w:r>
      <w:r>
        <w:rPr>
          <w:rFonts w:hint="eastAsia" w:ascii="宋体" w:hAnsi="宋体" w:cs="宋体"/>
          <w:sz w:val="24"/>
          <w:szCs w:val="24"/>
          <w:highlight w:val="none"/>
          <w:u w:val="single"/>
          <w:lang w:eastAsia="zh-CN"/>
        </w:rPr>
        <w:t>冯连、董洪斌、陆红梅</w:t>
      </w:r>
      <w:r>
        <w:rPr>
          <w:rFonts w:hint="eastAsia" w:ascii="宋体" w:hAnsi="宋体" w:eastAsia="宋体" w:cs="宋体"/>
          <w:sz w:val="24"/>
          <w:szCs w:val="24"/>
          <w:highlight w:val="none"/>
          <w:u w:val="single"/>
          <w:lang w:val="en-US" w:eastAsia="zh-CN"/>
        </w:rPr>
        <w:t xml:space="preserve"> </w:t>
      </w:r>
    </w:p>
    <w:p w14:paraId="77B618CC">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u w:val="single"/>
          <w:lang w:val="en-US" w:eastAsia="zh-CN"/>
        </w:rPr>
        <w:t>0871-65518886</w:t>
      </w:r>
    </w:p>
    <w:p w14:paraId="5A5FE377">
      <w:pPr>
        <w:spacing w:after="0"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3.项目联系方式</w:t>
      </w:r>
      <w:bookmarkEnd w:id="78"/>
      <w:bookmarkEnd w:id="79"/>
    </w:p>
    <w:p w14:paraId="32F67DDA">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项目联系人：</w:t>
      </w:r>
      <w:r>
        <w:rPr>
          <w:rFonts w:hint="eastAsia" w:ascii="宋体" w:hAnsi="宋体" w:cs="宋体"/>
          <w:sz w:val="24"/>
          <w:szCs w:val="24"/>
          <w:highlight w:val="none"/>
          <w:u w:val="single"/>
          <w:lang w:val="en-US" w:eastAsia="zh-CN"/>
        </w:rPr>
        <w:t>冯连、董洪斌、陆红梅</w:t>
      </w:r>
    </w:p>
    <w:p w14:paraId="68BB8344">
      <w:pPr>
        <w:spacing w:after="0" w:line="360" w:lineRule="auto"/>
        <w:ind w:firstLine="480" w:firstLineChars="200"/>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u w:val="single"/>
          <w:lang w:val="en-US" w:eastAsia="zh-CN"/>
        </w:rPr>
        <w:t>0871-65518886</w:t>
      </w:r>
    </w:p>
    <w:p w14:paraId="66E7733E">
      <w:pPr>
        <w:jc w:val="center"/>
        <w:outlineLvl w:val="0"/>
        <w:rPr>
          <w:rFonts w:hint="eastAsia" w:ascii="宋体" w:hAnsi="宋体" w:eastAsia="宋体" w:cs="宋体"/>
          <w:highlight w:val="none"/>
        </w:rPr>
      </w:pPr>
      <w:r>
        <w:rPr>
          <w:rFonts w:hint="eastAsia" w:ascii="宋体" w:hAnsi="宋体" w:eastAsia="宋体" w:cs="宋体"/>
          <w:highlight w:val="none"/>
        </w:rPr>
        <w:br w:type="page"/>
      </w:r>
      <w:bookmarkStart w:id="80" w:name="_Toc9317"/>
      <w:bookmarkStart w:id="81" w:name="_Toc22325"/>
      <w:bookmarkStart w:id="82" w:name="_Toc18283"/>
      <w:bookmarkStart w:id="83" w:name="_Toc25595"/>
      <w:bookmarkStart w:id="84" w:name="_Toc17357"/>
      <w:bookmarkStart w:id="85" w:name="_Toc22761"/>
      <w:bookmarkStart w:id="86" w:name="_Toc28169"/>
      <w:r>
        <w:rPr>
          <w:rFonts w:hint="eastAsia" w:ascii="宋体" w:hAnsi="宋体" w:eastAsia="宋体" w:cs="宋体"/>
          <w:b/>
          <w:bCs/>
          <w:kern w:val="44"/>
          <w:sz w:val="44"/>
          <w:szCs w:val="44"/>
          <w:highlight w:val="none"/>
        </w:rPr>
        <w:t>第二章 投标人须知</w:t>
      </w:r>
      <w:bookmarkEnd w:id="80"/>
      <w:bookmarkEnd w:id="81"/>
      <w:bookmarkEnd w:id="82"/>
      <w:bookmarkEnd w:id="83"/>
      <w:bookmarkEnd w:id="84"/>
      <w:bookmarkEnd w:id="85"/>
      <w:bookmarkEnd w:id="86"/>
    </w:p>
    <w:p w14:paraId="21AB62E4">
      <w:pPr>
        <w:pStyle w:val="4"/>
        <w:spacing w:after="0" w:line="415" w:lineRule="auto"/>
        <w:jc w:val="center"/>
        <w:rPr>
          <w:rFonts w:hint="eastAsia" w:ascii="宋体" w:hAnsi="宋体" w:eastAsia="宋体" w:cs="宋体"/>
          <w:sz w:val="28"/>
          <w:szCs w:val="28"/>
          <w:highlight w:val="none"/>
        </w:rPr>
      </w:pPr>
      <w:bookmarkStart w:id="87" w:name="_Toc13655"/>
      <w:bookmarkStart w:id="88" w:name="_Toc11795"/>
      <w:bookmarkStart w:id="89" w:name="_Toc14452"/>
      <w:bookmarkStart w:id="90" w:name="_Toc14656"/>
      <w:bookmarkStart w:id="91" w:name="_Toc9674"/>
      <w:bookmarkStart w:id="92" w:name="_Toc20373"/>
      <w:bookmarkStart w:id="93" w:name="_Toc1195"/>
      <w:bookmarkStart w:id="94" w:name="_Toc21834"/>
      <w:r>
        <w:rPr>
          <w:rFonts w:hint="eastAsia" w:ascii="宋体" w:hAnsi="宋体" w:eastAsia="宋体" w:cs="宋体"/>
          <w:sz w:val="28"/>
          <w:szCs w:val="28"/>
          <w:highlight w:val="none"/>
        </w:rPr>
        <w:t>投标人须知前附表</w:t>
      </w:r>
      <w:bookmarkEnd w:id="87"/>
      <w:bookmarkEnd w:id="88"/>
      <w:bookmarkEnd w:id="89"/>
      <w:bookmarkEnd w:id="90"/>
      <w:bookmarkEnd w:id="91"/>
      <w:bookmarkEnd w:id="92"/>
      <w:bookmarkEnd w:id="93"/>
      <w:bookmarkEnd w:id="94"/>
    </w:p>
    <w:tbl>
      <w:tblPr>
        <w:tblStyle w:val="25"/>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6"/>
        <w:gridCol w:w="1814"/>
        <w:gridCol w:w="6984"/>
      </w:tblGrid>
      <w:tr w14:paraId="1DCFB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3B5E4031">
            <w:pPr>
              <w:spacing w:line="276" w:lineRule="auto"/>
              <w:jc w:val="center"/>
              <w:rPr>
                <w:rFonts w:hint="eastAsia" w:ascii="宋体" w:hAnsi="宋体" w:eastAsia="宋体" w:cs="宋体"/>
                <w:b/>
                <w:bCs/>
                <w:snapToGrid w:val="0"/>
                <w:kern w:val="0"/>
                <w:sz w:val="24"/>
                <w:szCs w:val="24"/>
                <w:highlight w:val="none"/>
              </w:rPr>
            </w:pPr>
            <w:bookmarkStart w:id="95" w:name="_Toc28091"/>
            <w:r>
              <w:rPr>
                <w:rFonts w:hint="eastAsia" w:ascii="宋体" w:hAnsi="宋体" w:eastAsia="宋体" w:cs="宋体"/>
                <w:b/>
                <w:bCs/>
                <w:snapToGrid w:val="0"/>
                <w:kern w:val="0"/>
                <w:sz w:val="24"/>
                <w:szCs w:val="24"/>
                <w:highlight w:val="none"/>
              </w:rPr>
              <w:t>条款号</w:t>
            </w:r>
          </w:p>
        </w:tc>
        <w:tc>
          <w:tcPr>
            <w:tcW w:w="1814" w:type="dxa"/>
            <w:vAlign w:val="center"/>
          </w:tcPr>
          <w:p w14:paraId="23590411">
            <w:pPr>
              <w:spacing w:line="276" w:lineRule="auto"/>
              <w:jc w:val="center"/>
              <w:rPr>
                <w:rFonts w:hint="eastAsia" w:ascii="宋体" w:hAnsi="宋体" w:eastAsia="宋体" w:cs="宋体"/>
                <w:b/>
                <w:bCs/>
                <w:snapToGrid w:val="0"/>
                <w:kern w:val="0"/>
                <w:sz w:val="24"/>
                <w:szCs w:val="24"/>
                <w:highlight w:val="none"/>
              </w:rPr>
            </w:pPr>
            <w:r>
              <w:rPr>
                <w:rFonts w:hint="eastAsia" w:ascii="宋体" w:hAnsi="宋体" w:eastAsia="宋体" w:cs="宋体"/>
                <w:b/>
                <w:bCs/>
                <w:snapToGrid w:val="0"/>
                <w:kern w:val="0"/>
                <w:sz w:val="24"/>
                <w:szCs w:val="24"/>
                <w:highlight w:val="none"/>
              </w:rPr>
              <w:t>条 款 名 称</w:t>
            </w:r>
          </w:p>
        </w:tc>
        <w:tc>
          <w:tcPr>
            <w:tcW w:w="6984" w:type="dxa"/>
            <w:vAlign w:val="center"/>
          </w:tcPr>
          <w:p w14:paraId="6E444030">
            <w:pPr>
              <w:spacing w:line="276" w:lineRule="auto"/>
              <w:jc w:val="center"/>
              <w:rPr>
                <w:rFonts w:hint="eastAsia" w:ascii="宋体" w:hAnsi="宋体" w:eastAsia="宋体" w:cs="宋体"/>
                <w:b/>
                <w:bCs/>
                <w:snapToGrid w:val="0"/>
                <w:kern w:val="0"/>
                <w:sz w:val="24"/>
                <w:szCs w:val="24"/>
                <w:highlight w:val="none"/>
              </w:rPr>
            </w:pPr>
            <w:r>
              <w:rPr>
                <w:rFonts w:hint="eastAsia" w:ascii="宋体" w:hAnsi="宋体" w:eastAsia="宋体" w:cs="宋体"/>
                <w:b/>
                <w:bCs/>
                <w:snapToGrid w:val="0"/>
                <w:kern w:val="0"/>
                <w:sz w:val="24"/>
                <w:szCs w:val="24"/>
                <w:highlight w:val="none"/>
              </w:rPr>
              <w:t>编 列 内 容</w:t>
            </w:r>
          </w:p>
        </w:tc>
      </w:tr>
      <w:tr w14:paraId="245E0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3" w:hRule="atLeast"/>
          <w:jc w:val="center"/>
        </w:trPr>
        <w:tc>
          <w:tcPr>
            <w:tcW w:w="1056" w:type="dxa"/>
            <w:vAlign w:val="center"/>
          </w:tcPr>
          <w:p w14:paraId="3A36344E">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1.1.2</w:t>
            </w:r>
          </w:p>
        </w:tc>
        <w:tc>
          <w:tcPr>
            <w:tcW w:w="1814" w:type="dxa"/>
            <w:vAlign w:val="center"/>
          </w:tcPr>
          <w:p w14:paraId="6F84C060">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采购人</w:t>
            </w:r>
          </w:p>
        </w:tc>
        <w:tc>
          <w:tcPr>
            <w:tcW w:w="6984" w:type="dxa"/>
            <w:vAlign w:val="center"/>
          </w:tcPr>
          <w:p w14:paraId="7E4F1236">
            <w:pPr>
              <w:keepNext w:val="0"/>
              <w:keepLines w:val="0"/>
              <w:pageBreakBefore w:val="0"/>
              <w:kinsoku/>
              <w:wordWrap/>
              <w:topLinePunct w:val="0"/>
              <w:bidi w:val="0"/>
              <w:snapToGrid/>
              <w:spacing w:line="480" w:lineRule="exact"/>
              <w:jc w:val="left"/>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rPr>
              <w:t>名 称：</w:t>
            </w:r>
            <w:r>
              <w:rPr>
                <w:rFonts w:hint="eastAsia" w:ascii="宋体" w:hAnsi="宋体" w:eastAsia="宋体" w:cs="宋体"/>
                <w:snapToGrid w:val="0"/>
                <w:kern w:val="0"/>
                <w:sz w:val="24"/>
                <w:szCs w:val="24"/>
                <w:highlight w:val="none"/>
                <w:lang w:eastAsia="zh-CN"/>
              </w:rPr>
              <w:t>昆明冶金高等专科学校</w:t>
            </w:r>
          </w:p>
          <w:p w14:paraId="7ECC6A0A">
            <w:pPr>
              <w:keepNext w:val="0"/>
              <w:keepLines w:val="0"/>
              <w:pageBreakBefore w:val="0"/>
              <w:kinsoku/>
              <w:wordWrap/>
              <w:topLinePunct w:val="0"/>
              <w:bidi w:val="0"/>
              <w:snapToGrid/>
              <w:spacing w:line="480" w:lineRule="exact"/>
              <w:jc w:val="lef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地 址：</w:t>
            </w:r>
            <w:r>
              <w:rPr>
                <w:rFonts w:hint="eastAsia" w:ascii="宋体" w:hAnsi="宋体" w:eastAsia="宋体" w:cs="宋体"/>
                <w:snapToGrid w:val="0"/>
                <w:kern w:val="0"/>
                <w:sz w:val="24"/>
                <w:szCs w:val="24"/>
                <w:highlight w:val="none"/>
                <w:lang w:eastAsia="zh-CN"/>
              </w:rPr>
              <w:t>云南省昆明市安宁市宁泊路63号</w:t>
            </w:r>
            <w:r>
              <w:rPr>
                <w:rFonts w:hint="eastAsia" w:ascii="宋体" w:hAnsi="宋体" w:eastAsia="宋体" w:cs="宋体"/>
                <w:snapToGrid w:val="0"/>
                <w:kern w:val="0"/>
                <w:sz w:val="24"/>
                <w:szCs w:val="24"/>
                <w:highlight w:val="none"/>
              </w:rPr>
              <w:t xml:space="preserve">  </w:t>
            </w:r>
          </w:p>
          <w:p w14:paraId="65F0D958">
            <w:pPr>
              <w:keepNext w:val="0"/>
              <w:keepLines w:val="0"/>
              <w:pageBreakBefore w:val="0"/>
              <w:kinsoku/>
              <w:wordWrap/>
              <w:topLinePunct w:val="0"/>
              <w:bidi w:val="0"/>
              <w:snapToGrid/>
              <w:spacing w:line="480" w:lineRule="exact"/>
              <w:jc w:val="lef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联系人：</w:t>
            </w:r>
            <w:r>
              <w:rPr>
                <w:rFonts w:hint="eastAsia" w:ascii="宋体" w:hAnsi="宋体" w:eastAsia="宋体" w:cs="宋体"/>
                <w:snapToGrid w:val="0"/>
                <w:kern w:val="0"/>
                <w:sz w:val="24"/>
                <w:szCs w:val="24"/>
                <w:highlight w:val="none"/>
                <w:lang w:val="en-US" w:eastAsia="zh-CN"/>
              </w:rPr>
              <w:t>赵老师</w:t>
            </w:r>
            <w:r>
              <w:rPr>
                <w:rFonts w:hint="eastAsia" w:ascii="宋体" w:hAnsi="宋体" w:eastAsia="宋体" w:cs="宋体"/>
                <w:snapToGrid w:val="0"/>
                <w:kern w:val="0"/>
                <w:sz w:val="24"/>
                <w:szCs w:val="24"/>
                <w:highlight w:val="none"/>
              </w:rPr>
              <w:t xml:space="preserve">   </w:t>
            </w:r>
          </w:p>
          <w:p w14:paraId="247DEADC">
            <w:pPr>
              <w:keepNext w:val="0"/>
              <w:keepLines w:val="0"/>
              <w:pageBreakBefore w:val="0"/>
              <w:kinsoku/>
              <w:wordWrap/>
              <w:topLinePunct w:val="0"/>
              <w:bidi w:val="0"/>
              <w:snapToGrid/>
              <w:spacing w:line="480" w:lineRule="exact"/>
              <w:jc w:val="lef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联系方式</w:t>
            </w:r>
            <w:r>
              <w:rPr>
                <w:rFonts w:hint="eastAsia" w:ascii="宋体" w:hAnsi="宋体" w:eastAsia="宋体" w:cs="宋体"/>
                <w:snapToGrid w:val="0"/>
                <w:kern w:val="0"/>
                <w:sz w:val="24"/>
                <w:szCs w:val="24"/>
                <w:highlight w:val="none"/>
                <w:lang w:eastAsia="zh-CN"/>
              </w:rPr>
              <w:t>：</w:t>
            </w:r>
            <w:r>
              <w:rPr>
                <w:rFonts w:hint="eastAsia" w:ascii="宋体" w:hAnsi="宋体" w:eastAsia="宋体" w:cs="宋体"/>
                <w:snapToGrid w:val="0"/>
                <w:kern w:val="0"/>
                <w:sz w:val="24"/>
                <w:szCs w:val="24"/>
                <w:highlight w:val="none"/>
                <w:lang w:val="en-US" w:eastAsia="zh-CN"/>
              </w:rPr>
              <w:t>0871-66051573</w:t>
            </w:r>
          </w:p>
        </w:tc>
      </w:tr>
      <w:tr w14:paraId="1CF67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1056" w:type="dxa"/>
            <w:vAlign w:val="center"/>
          </w:tcPr>
          <w:p w14:paraId="767170F0">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1.1.3</w:t>
            </w:r>
          </w:p>
        </w:tc>
        <w:tc>
          <w:tcPr>
            <w:tcW w:w="1814" w:type="dxa"/>
            <w:vAlign w:val="center"/>
          </w:tcPr>
          <w:p w14:paraId="3196A54E">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采购代理机构</w:t>
            </w:r>
          </w:p>
        </w:tc>
        <w:tc>
          <w:tcPr>
            <w:tcW w:w="6984" w:type="dxa"/>
            <w:vAlign w:val="center"/>
          </w:tcPr>
          <w:p w14:paraId="73913B17">
            <w:pPr>
              <w:keepNext w:val="0"/>
              <w:keepLines w:val="0"/>
              <w:pageBreakBefore w:val="0"/>
              <w:kinsoku/>
              <w:wordWrap/>
              <w:topLinePunct w:val="0"/>
              <w:bidi w:val="0"/>
              <w:snapToGrid/>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w:t>
            </w:r>
            <w:r>
              <w:rPr>
                <w:rFonts w:hint="eastAsia" w:ascii="宋体" w:hAnsi="宋体" w:eastAsia="宋体" w:cs="宋体"/>
                <w:sz w:val="24"/>
                <w:szCs w:val="24"/>
                <w:highlight w:val="none"/>
                <w:lang w:val="en-US" w:eastAsia="zh-CN"/>
              </w:rPr>
              <w:t>云南自厚建设项目管理</w:t>
            </w:r>
            <w:r>
              <w:rPr>
                <w:rFonts w:hint="eastAsia" w:ascii="宋体" w:hAnsi="宋体" w:eastAsia="宋体" w:cs="宋体"/>
                <w:sz w:val="24"/>
                <w:szCs w:val="24"/>
                <w:highlight w:val="none"/>
              </w:rPr>
              <w:t>有限公司</w:t>
            </w:r>
          </w:p>
          <w:p w14:paraId="06212232">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地  址：</w:t>
            </w:r>
            <w:r>
              <w:rPr>
                <w:rFonts w:hint="eastAsia" w:ascii="宋体" w:hAnsi="宋体" w:eastAsia="宋体" w:cs="宋体"/>
                <w:snapToGrid w:val="0"/>
                <w:kern w:val="0"/>
                <w:sz w:val="24"/>
                <w:szCs w:val="24"/>
                <w:highlight w:val="none"/>
                <w:lang w:val="en-US" w:eastAsia="zh-CN"/>
              </w:rPr>
              <w:t>云南省昆明市西山区西福路87号</w:t>
            </w:r>
          </w:p>
          <w:p w14:paraId="38457C5D">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rPr>
              <w:t>联系人：</w:t>
            </w:r>
            <w:r>
              <w:rPr>
                <w:rFonts w:hint="eastAsia" w:ascii="宋体" w:hAnsi="宋体" w:cs="宋体"/>
                <w:snapToGrid w:val="0"/>
                <w:kern w:val="0"/>
                <w:sz w:val="24"/>
                <w:szCs w:val="24"/>
                <w:highlight w:val="none"/>
                <w:lang w:eastAsia="zh-CN"/>
              </w:rPr>
              <w:t>冯连、董洪斌、陆红梅</w:t>
            </w:r>
          </w:p>
          <w:p w14:paraId="7C71EF59">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rPr>
              <w:t>联系电话：</w:t>
            </w:r>
            <w:r>
              <w:rPr>
                <w:rFonts w:hint="eastAsia" w:ascii="宋体" w:hAnsi="宋体" w:eastAsia="宋体" w:cs="宋体"/>
                <w:sz w:val="24"/>
                <w:szCs w:val="24"/>
                <w:highlight w:val="none"/>
              </w:rPr>
              <w:t>0871-</w:t>
            </w:r>
            <w:r>
              <w:rPr>
                <w:rFonts w:hint="eastAsia" w:ascii="宋体" w:hAnsi="宋体" w:eastAsia="宋体" w:cs="宋体"/>
                <w:sz w:val="24"/>
                <w:szCs w:val="24"/>
                <w:highlight w:val="none"/>
                <w:lang w:eastAsia="zh-CN"/>
              </w:rPr>
              <w:t>65518886</w:t>
            </w:r>
          </w:p>
        </w:tc>
      </w:tr>
      <w:tr w14:paraId="23326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73A622F5">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1.1.4</w:t>
            </w:r>
          </w:p>
        </w:tc>
        <w:tc>
          <w:tcPr>
            <w:tcW w:w="1814" w:type="dxa"/>
            <w:vAlign w:val="center"/>
          </w:tcPr>
          <w:p w14:paraId="43D09723">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项目名称</w:t>
            </w:r>
          </w:p>
        </w:tc>
        <w:tc>
          <w:tcPr>
            <w:tcW w:w="6984" w:type="dxa"/>
            <w:vAlign w:val="center"/>
          </w:tcPr>
          <w:p w14:paraId="40AD0C1C">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eastAsia="zh-CN"/>
              </w:rPr>
            </w:pPr>
            <w:r>
              <w:rPr>
                <w:rFonts w:hint="eastAsia" w:ascii="宋体" w:hAnsi="宋体" w:cs="宋体"/>
                <w:snapToGrid w:val="0"/>
                <w:kern w:val="0"/>
                <w:sz w:val="24"/>
                <w:szCs w:val="24"/>
                <w:highlight w:val="none"/>
                <w:lang w:val="en-US" w:eastAsia="zh-CN"/>
              </w:rPr>
              <w:t>昆明冶金高等专科学校电子商务专业群课程教学资源建设项目</w:t>
            </w:r>
            <w:r>
              <w:rPr>
                <w:rFonts w:hint="eastAsia" w:ascii="宋体" w:hAnsi="宋体" w:eastAsia="宋体" w:cs="宋体"/>
                <w:snapToGrid w:val="0"/>
                <w:kern w:val="0"/>
                <w:sz w:val="24"/>
                <w:szCs w:val="24"/>
                <w:highlight w:val="none"/>
                <w:lang w:val="en-US" w:eastAsia="zh-CN"/>
              </w:rPr>
              <w:t xml:space="preserve">  </w:t>
            </w:r>
          </w:p>
        </w:tc>
      </w:tr>
      <w:tr w14:paraId="3F88E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5E2B56DF">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1.1.5</w:t>
            </w:r>
          </w:p>
        </w:tc>
        <w:tc>
          <w:tcPr>
            <w:tcW w:w="1814" w:type="dxa"/>
            <w:vAlign w:val="center"/>
          </w:tcPr>
          <w:p w14:paraId="007337B6">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lang w:val="en-US" w:eastAsia="zh-CN"/>
              </w:rPr>
              <w:t>交货</w:t>
            </w:r>
            <w:r>
              <w:rPr>
                <w:rFonts w:hint="eastAsia" w:ascii="宋体" w:hAnsi="宋体" w:eastAsia="宋体" w:cs="宋体"/>
                <w:snapToGrid w:val="0"/>
                <w:kern w:val="0"/>
                <w:sz w:val="24"/>
                <w:szCs w:val="24"/>
                <w:highlight w:val="none"/>
              </w:rPr>
              <w:t>地点</w:t>
            </w:r>
          </w:p>
        </w:tc>
        <w:tc>
          <w:tcPr>
            <w:tcW w:w="6984" w:type="dxa"/>
            <w:vAlign w:val="center"/>
          </w:tcPr>
          <w:p w14:paraId="771A6B04">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eastAsia="zh-CN"/>
              </w:rPr>
            </w:pPr>
            <w:r>
              <w:rPr>
                <w:rFonts w:hint="eastAsia" w:ascii="宋体" w:hAnsi="宋体" w:cs="宋体"/>
                <w:snapToGrid w:val="0"/>
                <w:kern w:val="0"/>
                <w:sz w:val="24"/>
                <w:szCs w:val="24"/>
                <w:highlight w:val="none"/>
                <w:lang w:val="en-US" w:eastAsia="zh-CN"/>
              </w:rPr>
              <w:t>昆明市学府路388号昆明冶金高等专科学校商学院</w:t>
            </w:r>
            <w:r>
              <w:rPr>
                <w:rFonts w:hint="eastAsia" w:ascii="宋体" w:hAnsi="宋体" w:eastAsia="宋体" w:cs="宋体"/>
                <w:snapToGrid w:val="0"/>
                <w:kern w:val="0"/>
                <w:sz w:val="24"/>
                <w:szCs w:val="24"/>
                <w:highlight w:val="none"/>
                <w:lang w:val="en-US" w:eastAsia="zh-CN"/>
              </w:rPr>
              <w:t xml:space="preserve">  </w:t>
            </w:r>
          </w:p>
        </w:tc>
      </w:tr>
      <w:tr w14:paraId="5533D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056" w:type="dxa"/>
            <w:vAlign w:val="center"/>
          </w:tcPr>
          <w:p w14:paraId="2378E8D3">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1.1.6</w:t>
            </w:r>
          </w:p>
        </w:tc>
        <w:tc>
          <w:tcPr>
            <w:tcW w:w="1814" w:type="dxa"/>
            <w:vAlign w:val="center"/>
          </w:tcPr>
          <w:p w14:paraId="6B97154C">
            <w:pPr>
              <w:spacing w:line="276" w:lineRule="auto"/>
              <w:jc w:val="center"/>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rPr>
              <w:t>预算金额</w:t>
            </w:r>
            <w:r>
              <w:rPr>
                <w:rFonts w:hint="eastAsia" w:ascii="宋体" w:hAnsi="宋体" w:eastAsia="宋体" w:cs="宋体"/>
                <w:snapToGrid w:val="0"/>
                <w:kern w:val="0"/>
                <w:sz w:val="24"/>
                <w:szCs w:val="24"/>
                <w:highlight w:val="none"/>
                <w:lang w:val="en-US" w:eastAsia="zh-CN"/>
              </w:rPr>
              <w:t>及最高限价</w:t>
            </w:r>
          </w:p>
        </w:tc>
        <w:tc>
          <w:tcPr>
            <w:tcW w:w="6984" w:type="dxa"/>
            <w:vAlign w:val="center"/>
          </w:tcPr>
          <w:p w14:paraId="0E711FB4">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rPr>
            </w:pPr>
            <w:r>
              <w:rPr>
                <w:rFonts w:hint="eastAsia" w:ascii="宋体" w:hAnsi="宋体" w:cs="宋体"/>
                <w:sz w:val="24"/>
                <w:szCs w:val="24"/>
                <w:highlight w:val="none"/>
                <w:lang w:val="en-US" w:eastAsia="zh-CN"/>
              </w:rPr>
              <w:t>163.20万元；其中1标段：124.80万元，2标段：38.4万元</w:t>
            </w:r>
            <w:r>
              <w:rPr>
                <w:rFonts w:hint="eastAsia" w:ascii="宋体" w:hAnsi="宋体" w:eastAsia="宋体" w:cs="宋体"/>
                <w:sz w:val="24"/>
                <w:szCs w:val="24"/>
                <w:highlight w:val="none"/>
              </w:rPr>
              <w:t>。</w:t>
            </w:r>
          </w:p>
        </w:tc>
      </w:tr>
      <w:tr w14:paraId="28411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70CAEB79">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1.2.1</w:t>
            </w:r>
          </w:p>
        </w:tc>
        <w:tc>
          <w:tcPr>
            <w:tcW w:w="1814" w:type="dxa"/>
            <w:vAlign w:val="center"/>
          </w:tcPr>
          <w:p w14:paraId="5CA567D3">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资金来源</w:t>
            </w:r>
          </w:p>
        </w:tc>
        <w:tc>
          <w:tcPr>
            <w:tcW w:w="6984" w:type="dxa"/>
            <w:vAlign w:val="center"/>
          </w:tcPr>
          <w:p w14:paraId="05E0AA21">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lang w:val="en-US" w:eastAsia="zh-CN"/>
              </w:rPr>
              <w:t>财政</w:t>
            </w:r>
            <w:r>
              <w:rPr>
                <w:rFonts w:hint="eastAsia" w:ascii="宋体" w:hAnsi="宋体" w:eastAsia="宋体" w:cs="宋体"/>
                <w:snapToGrid w:val="0"/>
                <w:kern w:val="0"/>
                <w:sz w:val="24"/>
                <w:szCs w:val="24"/>
                <w:highlight w:val="none"/>
                <w:lang w:eastAsia="zh-CN"/>
              </w:rPr>
              <w:t>资金</w:t>
            </w:r>
          </w:p>
        </w:tc>
      </w:tr>
      <w:tr w14:paraId="46E0F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0FBAB16E">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1.2.2</w:t>
            </w:r>
          </w:p>
        </w:tc>
        <w:tc>
          <w:tcPr>
            <w:tcW w:w="1814" w:type="dxa"/>
            <w:vAlign w:val="center"/>
          </w:tcPr>
          <w:p w14:paraId="74BDB1EF">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出资比例</w:t>
            </w:r>
          </w:p>
        </w:tc>
        <w:tc>
          <w:tcPr>
            <w:tcW w:w="6984" w:type="dxa"/>
            <w:vAlign w:val="center"/>
          </w:tcPr>
          <w:p w14:paraId="70014438">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100%</w:t>
            </w:r>
          </w:p>
        </w:tc>
      </w:tr>
      <w:tr w14:paraId="3619B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5611BA6C">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1.2.3</w:t>
            </w:r>
          </w:p>
        </w:tc>
        <w:tc>
          <w:tcPr>
            <w:tcW w:w="1814" w:type="dxa"/>
            <w:vAlign w:val="center"/>
          </w:tcPr>
          <w:p w14:paraId="52A150B0">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资金落实情况</w:t>
            </w:r>
          </w:p>
        </w:tc>
        <w:tc>
          <w:tcPr>
            <w:tcW w:w="6984" w:type="dxa"/>
            <w:vAlign w:val="center"/>
          </w:tcPr>
          <w:p w14:paraId="54227CB0">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已落实</w:t>
            </w:r>
          </w:p>
        </w:tc>
      </w:tr>
      <w:tr w14:paraId="3D4F3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2BF232AF">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1.3.1</w:t>
            </w:r>
          </w:p>
        </w:tc>
        <w:tc>
          <w:tcPr>
            <w:tcW w:w="1814" w:type="dxa"/>
            <w:vAlign w:val="center"/>
          </w:tcPr>
          <w:p w14:paraId="562FF03A">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采购范围</w:t>
            </w:r>
          </w:p>
        </w:tc>
        <w:tc>
          <w:tcPr>
            <w:tcW w:w="6984" w:type="dxa"/>
            <w:vAlign w:val="center"/>
          </w:tcPr>
          <w:p w14:paraId="74262E47">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val="en-US"/>
              </w:rPr>
            </w:pPr>
            <w:r>
              <w:rPr>
                <w:rFonts w:hint="eastAsia" w:ascii="宋体" w:hAnsi="宋体" w:eastAsia="宋体" w:cs="宋体"/>
                <w:sz w:val="24"/>
                <w:szCs w:val="24"/>
                <w:lang w:val="en-US" w:eastAsia="zh-CN"/>
              </w:rPr>
              <w:t>详见</w:t>
            </w:r>
            <w:r>
              <w:rPr>
                <w:rFonts w:hint="eastAsia" w:ascii="宋体" w:hAnsi="宋体" w:cs="宋体"/>
                <w:sz w:val="24"/>
                <w:szCs w:val="24"/>
                <w:lang w:val="en-US" w:eastAsia="zh-CN"/>
              </w:rPr>
              <w:t>招标</w:t>
            </w:r>
            <w:r>
              <w:rPr>
                <w:rFonts w:hint="eastAsia" w:ascii="宋体" w:hAnsi="宋体" w:eastAsia="宋体" w:cs="宋体"/>
                <w:sz w:val="24"/>
                <w:szCs w:val="24"/>
                <w:lang w:val="en-US" w:eastAsia="zh-CN"/>
              </w:rPr>
              <w:t>公告</w:t>
            </w:r>
          </w:p>
        </w:tc>
      </w:tr>
      <w:tr w14:paraId="73293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2A04C0FB">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1.3.2</w:t>
            </w:r>
          </w:p>
        </w:tc>
        <w:tc>
          <w:tcPr>
            <w:tcW w:w="1814" w:type="dxa"/>
            <w:vAlign w:val="center"/>
          </w:tcPr>
          <w:p w14:paraId="73DE2AF4">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标包划分</w:t>
            </w:r>
          </w:p>
        </w:tc>
        <w:tc>
          <w:tcPr>
            <w:tcW w:w="6984" w:type="dxa"/>
            <w:vAlign w:val="center"/>
          </w:tcPr>
          <w:p w14:paraId="535BD89D">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本项目划分</w:t>
            </w:r>
            <w:r>
              <w:rPr>
                <w:rFonts w:hint="eastAsia" w:ascii="宋体" w:hAnsi="宋体" w:cs="宋体"/>
                <w:snapToGrid w:val="0"/>
                <w:kern w:val="0"/>
                <w:sz w:val="24"/>
                <w:szCs w:val="24"/>
                <w:highlight w:val="none"/>
                <w:lang w:val="en-US" w:eastAsia="zh-CN"/>
              </w:rPr>
              <w:t>2个</w:t>
            </w:r>
            <w:r>
              <w:rPr>
                <w:rFonts w:hint="eastAsia" w:ascii="宋体" w:hAnsi="宋体" w:eastAsia="宋体" w:cs="宋体"/>
                <w:snapToGrid w:val="0"/>
                <w:kern w:val="0"/>
                <w:sz w:val="24"/>
                <w:szCs w:val="24"/>
                <w:highlight w:val="none"/>
                <w:lang w:val="en-US" w:eastAsia="zh-CN"/>
              </w:rPr>
              <w:t>标段</w:t>
            </w:r>
          </w:p>
        </w:tc>
      </w:tr>
      <w:tr w14:paraId="10386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6" w:type="dxa"/>
            <w:vAlign w:val="center"/>
          </w:tcPr>
          <w:p w14:paraId="08281B12">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1.3.3</w:t>
            </w:r>
          </w:p>
        </w:tc>
        <w:tc>
          <w:tcPr>
            <w:tcW w:w="1814" w:type="dxa"/>
            <w:vAlign w:val="center"/>
          </w:tcPr>
          <w:p w14:paraId="0805FFC9">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合同履行期限</w:t>
            </w:r>
          </w:p>
        </w:tc>
        <w:tc>
          <w:tcPr>
            <w:tcW w:w="6984" w:type="dxa"/>
            <w:vAlign w:val="center"/>
          </w:tcPr>
          <w:p w14:paraId="6B71E0C0">
            <w:pPr>
              <w:keepNext w:val="0"/>
              <w:keepLines w:val="0"/>
              <w:pageBreakBefore w:val="0"/>
              <w:kinsoku/>
              <w:wordWrap/>
              <w:topLinePunct w:val="0"/>
              <w:bidi w:val="0"/>
              <w:snapToGrid/>
              <w:spacing w:line="480" w:lineRule="exact"/>
              <w:jc w:val="left"/>
              <w:rPr>
                <w:rFonts w:hint="eastAsia" w:ascii="宋体" w:hAnsi="宋体" w:eastAsia="宋体" w:cs="宋体"/>
                <w:snapToGrid w:val="0"/>
                <w:kern w:val="0"/>
                <w:sz w:val="24"/>
                <w:szCs w:val="24"/>
                <w:highlight w:val="none"/>
                <w:lang w:val="en-US" w:eastAsia="zh-CN"/>
              </w:rPr>
            </w:pPr>
            <w:r>
              <w:rPr>
                <w:rFonts w:hint="eastAsia" w:ascii="宋体" w:hAnsi="宋体" w:cs="宋体"/>
                <w:sz w:val="24"/>
                <w:lang w:eastAsia="zh-CN"/>
              </w:rPr>
              <w:t>合同签订生效后90日历天内</w:t>
            </w:r>
          </w:p>
        </w:tc>
      </w:tr>
      <w:tr w14:paraId="4F01F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1DC26E71">
            <w:pPr>
              <w:spacing w:line="276" w:lineRule="auto"/>
              <w:jc w:val="center"/>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rPr>
              <w:t>1.3.</w:t>
            </w:r>
            <w:r>
              <w:rPr>
                <w:rFonts w:hint="eastAsia" w:ascii="宋体" w:hAnsi="宋体" w:eastAsia="宋体" w:cs="宋体"/>
                <w:snapToGrid w:val="0"/>
                <w:kern w:val="0"/>
                <w:sz w:val="24"/>
                <w:szCs w:val="24"/>
                <w:highlight w:val="none"/>
                <w:lang w:val="en-US" w:eastAsia="zh-CN"/>
              </w:rPr>
              <w:t>6</w:t>
            </w:r>
          </w:p>
        </w:tc>
        <w:tc>
          <w:tcPr>
            <w:tcW w:w="1814" w:type="dxa"/>
            <w:vAlign w:val="center"/>
          </w:tcPr>
          <w:p w14:paraId="4369980A">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交货方式</w:t>
            </w:r>
          </w:p>
        </w:tc>
        <w:tc>
          <w:tcPr>
            <w:tcW w:w="6984" w:type="dxa"/>
            <w:vAlign w:val="center"/>
          </w:tcPr>
          <w:p w14:paraId="1212FDBE">
            <w:pPr>
              <w:pStyle w:val="56"/>
              <w:keepNext w:val="0"/>
              <w:keepLines w:val="0"/>
              <w:pageBreakBefore w:val="0"/>
              <w:kinsoku/>
              <w:wordWrap/>
              <w:topLinePunct w:val="0"/>
              <w:bidi w:val="0"/>
              <w:snapToGrid/>
              <w:spacing w:line="480" w:lineRule="exact"/>
              <w:ind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按照规定的</w:t>
            </w:r>
            <w:r>
              <w:rPr>
                <w:rFonts w:hint="eastAsia" w:ascii="宋体" w:hAnsi="宋体" w:eastAsia="宋体" w:cs="宋体"/>
                <w:sz w:val="24"/>
                <w:szCs w:val="24"/>
                <w:highlight w:val="none"/>
              </w:rPr>
              <w:t>有效时间内</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在采购人</w:t>
            </w:r>
            <w:r>
              <w:rPr>
                <w:rFonts w:hint="eastAsia" w:ascii="宋体" w:hAnsi="宋体" w:eastAsia="宋体" w:cs="宋体"/>
                <w:sz w:val="24"/>
                <w:szCs w:val="24"/>
                <w:highlight w:val="none"/>
              </w:rPr>
              <w:t>所在地进行验收交付</w:t>
            </w:r>
            <w:r>
              <w:rPr>
                <w:rFonts w:hint="eastAsia" w:ascii="宋体" w:hAnsi="宋体" w:eastAsia="宋体" w:cs="宋体"/>
                <w:sz w:val="24"/>
                <w:szCs w:val="24"/>
                <w:highlight w:val="none"/>
                <w:lang w:eastAsia="zh-CN"/>
              </w:rPr>
              <w:t>。</w:t>
            </w:r>
          </w:p>
        </w:tc>
      </w:tr>
      <w:tr w14:paraId="11C34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056" w:type="dxa"/>
            <w:vAlign w:val="center"/>
          </w:tcPr>
          <w:p w14:paraId="017B563B">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1.4.1</w:t>
            </w:r>
          </w:p>
        </w:tc>
        <w:tc>
          <w:tcPr>
            <w:tcW w:w="1814" w:type="dxa"/>
            <w:vAlign w:val="center"/>
          </w:tcPr>
          <w:p w14:paraId="25E854D9">
            <w:pPr>
              <w:spacing w:line="276" w:lineRule="auto"/>
              <w:jc w:val="center"/>
              <w:rPr>
                <w:rFonts w:hint="eastAsia" w:ascii="宋体" w:hAnsi="宋体" w:eastAsia="宋体" w:cs="宋体"/>
                <w:snapToGrid w:val="0"/>
                <w:kern w:val="0"/>
                <w:sz w:val="24"/>
                <w:szCs w:val="24"/>
                <w:highlight w:val="none"/>
              </w:rPr>
            </w:pPr>
            <w:r>
              <w:rPr>
                <w:rFonts w:hint="eastAsia" w:ascii="宋体" w:hAnsi="宋体" w:cs="宋体"/>
                <w:color w:val="auto"/>
                <w:sz w:val="24"/>
                <w:szCs w:val="24"/>
                <w:highlight w:val="none"/>
                <w:lang w:val="en-US" w:eastAsia="zh-CN"/>
              </w:rPr>
              <w:t>★</w:t>
            </w:r>
            <w:r>
              <w:rPr>
                <w:rFonts w:hint="eastAsia" w:ascii="宋体" w:hAnsi="宋体" w:eastAsia="宋体" w:cs="宋体"/>
                <w:snapToGrid w:val="0"/>
                <w:kern w:val="0"/>
                <w:sz w:val="24"/>
                <w:szCs w:val="24"/>
                <w:highlight w:val="none"/>
              </w:rPr>
              <w:t>投标人资质条件、能力和信誉</w:t>
            </w:r>
          </w:p>
        </w:tc>
        <w:tc>
          <w:tcPr>
            <w:tcW w:w="6984" w:type="dxa"/>
            <w:vAlign w:val="center"/>
          </w:tcPr>
          <w:p w14:paraId="070801A8">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1.满足《中华人民共和国政府采购法》第二十二条规定；</w:t>
            </w:r>
          </w:p>
          <w:p w14:paraId="79EB8BDF">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1.1具有独立承担民事责任的能力，提供法人或者其他组织的营业执照等证明文件；</w:t>
            </w:r>
          </w:p>
          <w:p w14:paraId="67A84D96">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1.2具有良好的商业信誉和健全的财务会计制度，提供近三年（2021-2023年）任意一年度经第三方审计的审计报告(至少包括资产负债表、利润表、现金流量表)或自投标文件提交截止时间前基本开户银行出具的资信证明（若成立时间不足一年的，可提供已有报表或资信证明）；</w:t>
            </w:r>
          </w:p>
          <w:p w14:paraId="44455C0E">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1.3具有履行合同所必需的设备和专业技术能力，提供相关证明材料或承诺；</w:t>
            </w:r>
          </w:p>
          <w:p w14:paraId="020D641F">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1.4有依法缴纳税收和社会保障资金的良好记录，提供202</w:t>
            </w:r>
            <w:r>
              <w:rPr>
                <w:rFonts w:hint="eastAsia" w:ascii="宋体" w:hAnsi="宋体" w:cs="宋体"/>
                <w:snapToGrid w:val="0"/>
                <w:kern w:val="0"/>
                <w:sz w:val="24"/>
                <w:szCs w:val="24"/>
                <w:highlight w:val="none"/>
                <w:lang w:val="en-US" w:eastAsia="zh-CN"/>
              </w:rPr>
              <w:t>4</w:t>
            </w:r>
            <w:r>
              <w:rPr>
                <w:rFonts w:hint="eastAsia" w:ascii="宋体" w:hAnsi="宋体" w:eastAsia="宋体" w:cs="宋体"/>
                <w:snapToGrid w:val="0"/>
                <w:kern w:val="0"/>
                <w:sz w:val="24"/>
                <w:szCs w:val="24"/>
                <w:highlight w:val="none"/>
                <w:lang w:val="en-US" w:eastAsia="zh-CN"/>
              </w:rPr>
              <w:t>年</w:t>
            </w:r>
            <w:r>
              <w:rPr>
                <w:rFonts w:hint="eastAsia" w:ascii="宋体" w:hAnsi="宋体" w:cs="宋体"/>
                <w:snapToGrid w:val="0"/>
                <w:kern w:val="0"/>
                <w:sz w:val="24"/>
                <w:szCs w:val="24"/>
                <w:highlight w:val="none"/>
                <w:lang w:val="en-US" w:eastAsia="zh-CN"/>
              </w:rPr>
              <w:t>2</w:t>
            </w:r>
            <w:r>
              <w:rPr>
                <w:rFonts w:hint="eastAsia" w:ascii="宋体" w:hAnsi="宋体" w:eastAsia="宋体" w:cs="宋体"/>
                <w:snapToGrid w:val="0"/>
                <w:kern w:val="0"/>
                <w:sz w:val="24"/>
                <w:szCs w:val="24"/>
                <w:highlight w:val="none"/>
                <w:lang w:val="en-US" w:eastAsia="zh-CN"/>
              </w:rPr>
              <w:t>月至今，任意3个月依法缴纳税收和缴纳社会保障资金的证明（成立未满3个月的提供相关情况说明；依法免税或不需要缴纳社会保障资金的投标人，应提供相应文件证明其依法免税或不需要缴纳社会保障资金）；</w:t>
            </w:r>
          </w:p>
          <w:p w14:paraId="5E937C87">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1.5参加政府采购活动前三年内，在经营活动中没有重大违法记录（重大违法记录是指投标人因违法经营受到刑事处罚或者责令停产停业、吊销许可证或者执照、较大数额罚款等行政处罚）的书面声明。</w:t>
            </w:r>
          </w:p>
          <w:p w14:paraId="001F2F0D">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2.落实政府采购政策需满足的资格要求：本项目非专门面向中小企业采购的项目。扶持中小企业政策：评审时对符合招标文件要求的小型和微型企业产品享受10%的价格折扣。监狱企业和残疾人福利性单位视同小型、微型企业。</w:t>
            </w:r>
          </w:p>
          <w:p w14:paraId="6CC91988">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3.本项目的特定资格要求：</w:t>
            </w:r>
          </w:p>
          <w:p w14:paraId="3D8E23D2">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val="en-US" w:eastAsia="zh-CN"/>
              </w:rPr>
            </w:pPr>
            <w:r>
              <w:rPr>
                <w:rFonts w:hint="eastAsia" w:ascii="宋体" w:hAnsi="宋体" w:cs="宋体"/>
                <w:snapToGrid w:val="0"/>
                <w:kern w:val="0"/>
                <w:sz w:val="24"/>
                <w:szCs w:val="24"/>
                <w:highlight w:val="none"/>
                <w:lang w:val="en-US" w:eastAsia="zh-CN"/>
              </w:rPr>
              <w:t>3.1</w:t>
            </w:r>
            <w:r>
              <w:rPr>
                <w:rFonts w:hint="eastAsia" w:ascii="宋体" w:hAnsi="宋体" w:eastAsia="宋体" w:cs="宋体"/>
                <w:snapToGrid w:val="0"/>
                <w:kern w:val="0"/>
                <w:sz w:val="24"/>
                <w:szCs w:val="24"/>
                <w:highlight w:val="none"/>
                <w:lang w:val="en-US" w:eastAsia="zh-CN"/>
              </w:rPr>
              <w:t>.投标人未被列入信用中国网站（www.creditchina.gov.cn）失信被执行人名单、重大税收违法失信主体、政府采购严重违法失信行为记录名单及中国政府采购网（www.ccgp.gov.cn）政府采购严重违法失信行为信息记录名单(被禁止在一定期限内参加政府采购活动但期限届满的除外)，供应商信用查询截止时点：投标截止日（查询结果以采购代理机构查询结果为准）。</w:t>
            </w:r>
          </w:p>
          <w:p w14:paraId="446318BC">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val="en-US" w:eastAsia="zh-CN"/>
              </w:rPr>
            </w:pPr>
            <w:r>
              <w:rPr>
                <w:rFonts w:hint="eastAsia" w:ascii="宋体" w:hAnsi="宋体" w:cs="宋体"/>
                <w:snapToGrid w:val="0"/>
                <w:kern w:val="0"/>
                <w:sz w:val="24"/>
                <w:szCs w:val="24"/>
                <w:highlight w:val="none"/>
                <w:lang w:val="en-US" w:eastAsia="zh-CN"/>
              </w:rPr>
              <w:t>3.2</w:t>
            </w:r>
            <w:r>
              <w:rPr>
                <w:rFonts w:hint="eastAsia" w:ascii="宋体" w:hAnsi="宋体" w:eastAsia="宋体" w:cs="宋体"/>
                <w:snapToGrid w:val="0"/>
                <w:kern w:val="0"/>
                <w:sz w:val="24"/>
                <w:szCs w:val="24"/>
                <w:highlight w:val="none"/>
                <w:lang w:val="en-US" w:eastAsia="zh-CN"/>
              </w:rPr>
              <w:t>.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p>
          <w:p w14:paraId="33E366CA">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val="en-US" w:eastAsia="zh-CN"/>
              </w:rPr>
            </w:pPr>
            <w:r>
              <w:rPr>
                <w:rFonts w:hint="eastAsia" w:ascii="宋体" w:hAnsi="宋体" w:eastAsia="宋体" w:cs="宋体"/>
                <w:sz w:val="24"/>
                <w:szCs w:val="24"/>
                <w:highlight w:val="none"/>
                <w:lang w:val="en-US" w:eastAsia="zh-CN"/>
              </w:rPr>
              <w:t>3.3本项目不接受联合体投标</w:t>
            </w:r>
          </w:p>
        </w:tc>
      </w:tr>
      <w:tr w14:paraId="15AC6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33C7FAFF">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1.4.2</w:t>
            </w:r>
          </w:p>
        </w:tc>
        <w:tc>
          <w:tcPr>
            <w:tcW w:w="1814" w:type="dxa"/>
            <w:vAlign w:val="center"/>
          </w:tcPr>
          <w:p w14:paraId="68805075">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是否接受联合体投标</w:t>
            </w:r>
          </w:p>
        </w:tc>
        <w:tc>
          <w:tcPr>
            <w:tcW w:w="6984" w:type="dxa"/>
            <w:vAlign w:val="center"/>
          </w:tcPr>
          <w:p w14:paraId="4B706AD1">
            <w:pPr>
              <w:keepNext w:val="0"/>
              <w:keepLines w:val="0"/>
              <w:pageBreakBefore w:val="0"/>
              <w:kinsoku/>
              <w:wordWrap/>
              <w:topLinePunct w:val="0"/>
              <w:bidi w:val="0"/>
              <w:snapToGrid/>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■不接受</w:t>
            </w:r>
          </w:p>
          <w:p w14:paraId="5095AB2D">
            <w:pPr>
              <w:keepNext w:val="0"/>
              <w:keepLines w:val="0"/>
              <w:pageBreakBefore w:val="0"/>
              <w:kinsoku/>
              <w:wordWrap/>
              <w:topLinePunct w:val="0"/>
              <w:bidi w:val="0"/>
              <w:snapToGrid/>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□接受，应满足下列要求：</w:t>
            </w:r>
          </w:p>
        </w:tc>
      </w:tr>
      <w:tr w14:paraId="797BD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0EC5CB60">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1.9</w:t>
            </w:r>
          </w:p>
        </w:tc>
        <w:tc>
          <w:tcPr>
            <w:tcW w:w="1814" w:type="dxa"/>
            <w:vAlign w:val="center"/>
          </w:tcPr>
          <w:p w14:paraId="60661168">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z w:val="24"/>
                <w:szCs w:val="24"/>
                <w:highlight w:val="none"/>
              </w:rPr>
              <w:t>踏勘现场</w:t>
            </w:r>
          </w:p>
        </w:tc>
        <w:tc>
          <w:tcPr>
            <w:tcW w:w="6984" w:type="dxa"/>
            <w:vAlign w:val="center"/>
          </w:tcPr>
          <w:p w14:paraId="48C5962E">
            <w:pPr>
              <w:keepNext w:val="0"/>
              <w:keepLines w:val="0"/>
              <w:pageBreakBefore w:val="0"/>
              <w:kinsoku/>
              <w:wordWrap/>
              <w:topLinePunct w:val="0"/>
              <w:bidi w:val="0"/>
              <w:adjustRightInd w:val="0"/>
              <w:snapToGrid/>
              <w:spacing w:line="480" w:lineRule="exac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■不组织，投标人自行踏勘</w:t>
            </w:r>
          </w:p>
          <w:p w14:paraId="6522922C">
            <w:pPr>
              <w:keepNext w:val="0"/>
              <w:keepLines w:val="0"/>
              <w:pageBreakBefore w:val="0"/>
              <w:kinsoku/>
              <w:wordWrap/>
              <w:topLinePunct w:val="0"/>
              <w:bidi w:val="0"/>
              <w:snapToGrid/>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□组织</w:t>
            </w:r>
          </w:p>
        </w:tc>
      </w:tr>
      <w:tr w14:paraId="3391F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29D0680F">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1.10</w:t>
            </w:r>
          </w:p>
        </w:tc>
        <w:tc>
          <w:tcPr>
            <w:tcW w:w="1814" w:type="dxa"/>
            <w:vAlign w:val="center"/>
          </w:tcPr>
          <w:p w14:paraId="38FEE959">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偏离</w:t>
            </w:r>
          </w:p>
        </w:tc>
        <w:tc>
          <w:tcPr>
            <w:tcW w:w="6984" w:type="dxa"/>
            <w:vAlign w:val="center"/>
          </w:tcPr>
          <w:p w14:paraId="7DE8EDB7">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u w:val="single"/>
              </w:rPr>
            </w:pPr>
            <w:r>
              <w:rPr>
                <w:rFonts w:hint="eastAsia" w:ascii="宋体" w:hAnsi="宋体" w:eastAsia="宋体" w:cs="宋体"/>
                <w:snapToGrid w:val="0"/>
                <w:kern w:val="0"/>
                <w:sz w:val="24"/>
                <w:szCs w:val="24"/>
                <w:highlight w:val="none"/>
              </w:rPr>
              <w:t>允许正偏离，即优于招标文件要求</w:t>
            </w:r>
          </w:p>
        </w:tc>
      </w:tr>
      <w:tr w14:paraId="7031B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360233D0">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1.11.1</w:t>
            </w:r>
          </w:p>
        </w:tc>
        <w:tc>
          <w:tcPr>
            <w:tcW w:w="1814" w:type="dxa"/>
            <w:vAlign w:val="center"/>
          </w:tcPr>
          <w:p w14:paraId="43236604">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答疑</w:t>
            </w:r>
          </w:p>
        </w:tc>
        <w:tc>
          <w:tcPr>
            <w:tcW w:w="6984" w:type="dxa"/>
            <w:vAlign w:val="center"/>
          </w:tcPr>
          <w:p w14:paraId="19F5F9C9">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rPr>
              <w:t>采购人实行网上答疑。投标人若有疑问，需要采购人予以答疑，应</w:t>
            </w:r>
            <w:r>
              <w:rPr>
                <w:rFonts w:hint="eastAsia" w:ascii="宋体" w:hAnsi="宋体" w:eastAsia="宋体" w:cs="宋体"/>
                <w:snapToGrid w:val="0"/>
                <w:kern w:val="0"/>
                <w:sz w:val="24"/>
                <w:szCs w:val="24"/>
                <w:highlight w:val="none"/>
                <w:lang w:val="en-US" w:eastAsia="zh-CN"/>
              </w:rPr>
              <w:t>将提出的疑问</w:t>
            </w:r>
            <w:r>
              <w:rPr>
                <w:rFonts w:hint="eastAsia" w:ascii="宋体" w:hAnsi="宋体" w:eastAsia="宋体" w:cs="宋体"/>
                <w:spacing w:val="-6"/>
                <w:kern w:val="2"/>
                <w:sz w:val="24"/>
                <w:szCs w:val="24"/>
                <w:highlight w:val="none"/>
                <w:lang w:val="zh-TW" w:eastAsia="zh-CN" w:bidi="ar-SA"/>
              </w:rPr>
              <w:t>在</w:t>
            </w:r>
            <w:r>
              <w:rPr>
                <w:rFonts w:hint="eastAsia" w:ascii="宋体" w:hAnsi="宋体" w:eastAsia="宋体" w:cs="宋体"/>
                <w:spacing w:val="-6"/>
                <w:kern w:val="2"/>
                <w:sz w:val="24"/>
                <w:szCs w:val="24"/>
                <w:highlight w:val="none"/>
                <w:lang w:val="zh-TW" w:eastAsia="zh-TW" w:bidi="ar-SA"/>
              </w:rPr>
              <w:t>投标</w:t>
            </w:r>
            <w:r>
              <w:rPr>
                <w:rFonts w:hint="eastAsia" w:ascii="宋体" w:hAnsi="宋体" w:eastAsia="宋体" w:cs="宋体"/>
                <w:spacing w:val="-6"/>
                <w:kern w:val="2"/>
                <w:sz w:val="24"/>
                <w:szCs w:val="24"/>
                <w:highlight w:val="none"/>
                <w:lang w:val="zh-TW" w:eastAsia="zh-CN" w:bidi="ar-SA"/>
              </w:rPr>
              <w:t>截止时间至少5日前</w:t>
            </w:r>
            <w:r>
              <w:rPr>
                <w:rFonts w:hint="eastAsia" w:ascii="宋体" w:hAnsi="宋体" w:eastAsia="宋体" w:cs="宋体"/>
                <w:spacing w:val="-6"/>
                <w:kern w:val="2"/>
                <w:sz w:val="24"/>
                <w:szCs w:val="24"/>
                <w:highlight w:val="none"/>
                <w:lang w:val="zh-TW" w:eastAsia="zh-TW" w:bidi="ar-SA"/>
              </w:rPr>
              <w:t>凭企业数字证书（CA）登录</w:t>
            </w:r>
            <w:r>
              <w:rPr>
                <w:rFonts w:hint="eastAsia" w:ascii="宋体" w:hAnsi="宋体" w:eastAsia="宋体" w:cs="宋体"/>
                <w:spacing w:val="-6"/>
                <w:kern w:val="2"/>
                <w:sz w:val="24"/>
                <w:szCs w:val="24"/>
                <w:highlight w:val="none"/>
                <w:lang w:val="zh-TW" w:eastAsia="zh-CN" w:bidi="ar-SA"/>
              </w:rPr>
              <w:t>政采云平台（https://www.zcygov.cn/）</w:t>
            </w:r>
            <w:r>
              <w:rPr>
                <w:rFonts w:hint="eastAsia" w:ascii="宋体" w:hAnsi="宋体" w:eastAsia="宋体" w:cs="宋体"/>
                <w:spacing w:val="-6"/>
                <w:kern w:val="2"/>
                <w:sz w:val="24"/>
                <w:szCs w:val="24"/>
                <w:highlight w:val="none"/>
                <w:lang w:val="zh-TW" w:eastAsia="zh-TW" w:bidi="ar-SA"/>
              </w:rPr>
              <w:t>，通过在线方式进行不署名提问</w:t>
            </w:r>
            <w:r>
              <w:rPr>
                <w:rFonts w:hint="eastAsia" w:ascii="宋体" w:hAnsi="宋体" w:eastAsia="宋体" w:cs="宋体"/>
                <w:spacing w:val="-6"/>
                <w:kern w:val="2"/>
                <w:sz w:val="24"/>
                <w:szCs w:val="24"/>
                <w:highlight w:val="none"/>
                <w:lang w:val="zh-TW" w:eastAsia="zh-CN" w:bidi="ar-SA"/>
              </w:rPr>
              <w:t>。</w:t>
            </w:r>
          </w:p>
        </w:tc>
      </w:tr>
      <w:tr w14:paraId="1141F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4E34E776">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1.11.2</w:t>
            </w:r>
          </w:p>
        </w:tc>
        <w:tc>
          <w:tcPr>
            <w:tcW w:w="1814" w:type="dxa"/>
            <w:vAlign w:val="center"/>
          </w:tcPr>
          <w:p w14:paraId="144F6900">
            <w:pPr>
              <w:spacing w:line="276" w:lineRule="auto"/>
              <w:jc w:val="lef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投标人提出问题的截止时间和方法</w:t>
            </w:r>
          </w:p>
        </w:tc>
        <w:tc>
          <w:tcPr>
            <w:tcW w:w="6984" w:type="dxa"/>
            <w:vAlign w:val="center"/>
          </w:tcPr>
          <w:p w14:paraId="4D22A579">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投标人应在投标截止10日前</w:t>
            </w:r>
            <w:r>
              <w:rPr>
                <w:rFonts w:hint="eastAsia" w:ascii="宋体" w:hAnsi="宋体" w:eastAsia="宋体" w:cs="宋体"/>
                <w:spacing w:val="-6"/>
                <w:kern w:val="2"/>
                <w:sz w:val="24"/>
                <w:szCs w:val="24"/>
                <w:highlight w:val="none"/>
                <w:lang w:val="zh-TW" w:eastAsia="zh-TW" w:bidi="ar-SA"/>
              </w:rPr>
              <w:t>凭企业数字证书（CA）登录</w:t>
            </w:r>
            <w:r>
              <w:rPr>
                <w:rFonts w:hint="eastAsia" w:ascii="宋体" w:hAnsi="宋体" w:eastAsia="宋体" w:cs="宋体"/>
                <w:spacing w:val="-6"/>
                <w:kern w:val="2"/>
                <w:sz w:val="24"/>
                <w:szCs w:val="24"/>
                <w:highlight w:val="none"/>
                <w:lang w:val="zh-TW" w:eastAsia="zh-CN" w:bidi="ar-SA"/>
              </w:rPr>
              <w:t>政采云平台（https://www.zcygov.cn/）</w:t>
            </w:r>
            <w:r>
              <w:rPr>
                <w:rFonts w:hint="eastAsia" w:ascii="宋体" w:hAnsi="宋体" w:eastAsia="宋体" w:cs="宋体"/>
                <w:spacing w:val="-6"/>
                <w:kern w:val="2"/>
                <w:sz w:val="24"/>
                <w:szCs w:val="24"/>
                <w:highlight w:val="none"/>
                <w:lang w:val="zh-TW" w:eastAsia="zh-TW" w:bidi="ar-SA"/>
              </w:rPr>
              <w:t>，通过在线方式进行不署名提问</w:t>
            </w:r>
            <w:r>
              <w:rPr>
                <w:rFonts w:hint="eastAsia" w:ascii="宋体" w:hAnsi="宋体" w:eastAsia="宋体" w:cs="宋体"/>
                <w:snapToGrid w:val="0"/>
                <w:kern w:val="0"/>
                <w:sz w:val="24"/>
                <w:szCs w:val="24"/>
                <w:highlight w:val="none"/>
                <w:lang w:val="en-US" w:eastAsia="zh-CN"/>
              </w:rPr>
              <w:t>。</w:t>
            </w:r>
          </w:p>
        </w:tc>
      </w:tr>
      <w:tr w14:paraId="0B937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65FED57C">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1.11.3</w:t>
            </w:r>
          </w:p>
        </w:tc>
        <w:tc>
          <w:tcPr>
            <w:tcW w:w="1814" w:type="dxa"/>
            <w:vAlign w:val="center"/>
          </w:tcPr>
          <w:p w14:paraId="3553534F">
            <w:pPr>
              <w:adjustRightInd w:val="0"/>
              <w:spacing w:line="400" w:lineRule="exact"/>
              <w:jc w:val="center"/>
              <w:textAlignment w:val="baseline"/>
              <w:rPr>
                <w:rFonts w:hint="eastAsia" w:ascii="宋体" w:hAnsi="宋体" w:eastAsia="宋体" w:cs="宋体"/>
                <w:snapToGrid w:val="0"/>
                <w:kern w:val="0"/>
                <w:sz w:val="24"/>
                <w:szCs w:val="24"/>
                <w:highlight w:val="none"/>
              </w:rPr>
            </w:pPr>
            <w:r>
              <w:rPr>
                <w:rFonts w:hint="eastAsia" w:ascii="宋体" w:hAnsi="宋体" w:eastAsia="宋体" w:cs="宋体"/>
                <w:sz w:val="24"/>
                <w:szCs w:val="24"/>
                <w:highlight w:val="none"/>
              </w:rPr>
              <w:t>采购人澄清的时间和方法</w:t>
            </w:r>
          </w:p>
        </w:tc>
        <w:tc>
          <w:tcPr>
            <w:tcW w:w="6984" w:type="dxa"/>
            <w:vAlign w:val="center"/>
          </w:tcPr>
          <w:p w14:paraId="6939771A">
            <w:pPr>
              <w:keepNext w:val="0"/>
              <w:keepLines w:val="0"/>
              <w:pageBreakBefore w:val="0"/>
              <w:kinsoku/>
              <w:wordWrap/>
              <w:topLinePunct w:val="0"/>
              <w:bidi w:val="0"/>
              <w:adjustRightInd w:val="0"/>
              <w:snapToGrid/>
              <w:spacing w:line="480" w:lineRule="exac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采购人或者采购代理机构可以对已发出的招标文件进行必要的澄清或者修改。澄清或者修改在原公告发布媒体上发布，所有获取了招标文件的潜在投标人登录原公告发布媒体上下载和查看，投标人无须回函确认。澄清或者修改的内容为招标文件的组成部分。</w:t>
            </w:r>
          </w:p>
          <w:p w14:paraId="1A67DB00">
            <w:pPr>
              <w:keepNext w:val="0"/>
              <w:keepLines w:val="0"/>
              <w:pageBreakBefore w:val="0"/>
              <w:kinsoku/>
              <w:wordWrap/>
              <w:topLinePunct w:val="0"/>
              <w:bidi w:val="0"/>
              <w:adjustRightInd w:val="0"/>
              <w:snapToGrid/>
              <w:spacing w:line="480" w:lineRule="exact"/>
              <w:textAlignment w:val="baseline"/>
              <w:rPr>
                <w:rFonts w:hint="eastAsia" w:ascii="宋体" w:hAnsi="宋体" w:eastAsia="宋体" w:cs="宋体"/>
                <w:snapToGrid w:val="0"/>
                <w:kern w:val="0"/>
                <w:sz w:val="24"/>
                <w:szCs w:val="24"/>
                <w:highlight w:val="none"/>
              </w:rPr>
            </w:pPr>
            <w:r>
              <w:rPr>
                <w:rFonts w:hint="eastAsia" w:ascii="宋体" w:hAnsi="宋体" w:eastAsia="宋体" w:cs="宋体"/>
                <w:sz w:val="24"/>
                <w:szCs w:val="24"/>
                <w:highlight w:val="none"/>
              </w:rPr>
              <w:t>澄清或者修改的内容可能影响投标文件编制的，采购人或者采购代理机构在投标截止时间至少15日前，以书面形式通知所有获取招标文件的潜在投标人；不足15日的，采购人或者采购代理机构顺延提交投标文件的截止时间。</w:t>
            </w:r>
          </w:p>
        </w:tc>
      </w:tr>
      <w:tr w14:paraId="52CE0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6A5E80D1">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1.12</w:t>
            </w:r>
          </w:p>
        </w:tc>
        <w:tc>
          <w:tcPr>
            <w:tcW w:w="1814" w:type="dxa"/>
            <w:vAlign w:val="center"/>
          </w:tcPr>
          <w:p w14:paraId="48C0677E">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分包</w:t>
            </w:r>
          </w:p>
        </w:tc>
        <w:tc>
          <w:tcPr>
            <w:tcW w:w="6984" w:type="dxa"/>
            <w:vAlign w:val="center"/>
          </w:tcPr>
          <w:p w14:paraId="26177AAF">
            <w:pPr>
              <w:keepNext w:val="0"/>
              <w:keepLines w:val="0"/>
              <w:pageBreakBefore w:val="0"/>
              <w:kinsoku/>
              <w:wordWrap/>
              <w:topLinePunct w:val="0"/>
              <w:bidi w:val="0"/>
              <w:snapToGrid/>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本项目不允许分包。</w:t>
            </w:r>
          </w:p>
        </w:tc>
      </w:tr>
      <w:tr w14:paraId="2D761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jc w:val="center"/>
        </w:trPr>
        <w:tc>
          <w:tcPr>
            <w:tcW w:w="1056" w:type="dxa"/>
            <w:vAlign w:val="center"/>
          </w:tcPr>
          <w:p w14:paraId="1F2BB783">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2.2.1</w:t>
            </w:r>
          </w:p>
        </w:tc>
        <w:tc>
          <w:tcPr>
            <w:tcW w:w="1814" w:type="dxa"/>
            <w:vAlign w:val="center"/>
          </w:tcPr>
          <w:p w14:paraId="76F89B11">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投标人要求澄清招标文件的截止时间</w:t>
            </w:r>
          </w:p>
        </w:tc>
        <w:tc>
          <w:tcPr>
            <w:tcW w:w="6984" w:type="dxa"/>
            <w:vAlign w:val="center"/>
          </w:tcPr>
          <w:p w14:paraId="6CAD1BB2">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同1</w:t>
            </w:r>
            <w:r>
              <w:rPr>
                <w:rFonts w:hint="eastAsia" w:ascii="宋体" w:hAnsi="宋体" w:eastAsia="宋体" w:cs="宋体"/>
                <w:snapToGrid w:val="0"/>
                <w:kern w:val="0"/>
                <w:sz w:val="24"/>
                <w:szCs w:val="24"/>
                <w:highlight w:val="none"/>
                <w:lang w:val="en-US" w:eastAsia="zh-CN"/>
              </w:rPr>
              <w:t>.</w:t>
            </w:r>
            <w:r>
              <w:rPr>
                <w:rFonts w:hint="eastAsia" w:ascii="宋体" w:hAnsi="宋体" w:eastAsia="宋体" w:cs="宋体"/>
                <w:snapToGrid w:val="0"/>
                <w:kern w:val="0"/>
                <w:sz w:val="24"/>
                <w:szCs w:val="24"/>
                <w:highlight w:val="none"/>
              </w:rPr>
              <w:t>11</w:t>
            </w:r>
            <w:r>
              <w:rPr>
                <w:rFonts w:hint="eastAsia" w:ascii="宋体" w:hAnsi="宋体" w:eastAsia="宋体" w:cs="宋体"/>
                <w:snapToGrid w:val="0"/>
                <w:kern w:val="0"/>
                <w:sz w:val="24"/>
                <w:szCs w:val="24"/>
                <w:highlight w:val="none"/>
                <w:lang w:val="en-US" w:eastAsia="zh-CN"/>
              </w:rPr>
              <w:t>.</w:t>
            </w:r>
            <w:r>
              <w:rPr>
                <w:rFonts w:hint="eastAsia" w:ascii="宋体" w:hAnsi="宋体" w:eastAsia="宋体" w:cs="宋体"/>
                <w:snapToGrid w:val="0"/>
                <w:kern w:val="0"/>
                <w:sz w:val="24"/>
                <w:szCs w:val="24"/>
                <w:highlight w:val="none"/>
              </w:rPr>
              <w:t>2的时间要求</w:t>
            </w:r>
          </w:p>
          <w:p w14:paraId="79441FC7">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投标人应仔细阅读和检查招标文件的全部内容。如发现缺页或附件不全，应及时向</w:t>
            </w:r>
            <w:r>
              <w:rPr>
                <w:rFonts w:hint="eastAsia" w:ascii="宋体" w:hAnsi="宋体" w:eastAsia="宋体" w:cs="宋体"/>
                <w:sz w:val="24"/>
                <w:szCs w:val="24"/>
                <w:lang w:val="en-US" w:eastAsia="zh-CN"/>
              </w:rPr>
              <w:t>采购代理机构</w:t>
            </w:r>
            <w:r>
              <w:rPr>
                <w:rFonts w:hint="eastAsia" w:ascii="宋体" w:hAnsi="宋体" w:eastAsia="宋体" w:cs="宋体"/>
                <w:snapToGrid w:val="0"/>
                <w:kern w:val="0"/>
                <w:sz w:val="24"/>
                <w:szCs w:val="24"/>
                <w:highlight w:val="none"/>
              </w:rPr>
              <w:t>提出，以便补齐。如有疑问，应在投标人须知前附表规定的时间前</w:t>
            </w:r>
            <w:r>
              <w:rPr>
                <w:rFonts w:hint="eastAsia" w:ascii="宋体" w:hAnsi="宋体" w:eastAsia="宋体" w:cs="宋体"/>
                <w:spacing w:val="-6"/>
                <w:kern w:val="2"/>
                <w:sz w:val="24"/>
                <w:szCs w:val="24"/>
                <w:highlight w:val="none"/>
                <w:lang w:val="zh-TW" w:eastAsia="zh-TW" w:bidi="ar-SA"/>
              </w:rPr>
              <w:t>凭企业数字证书（CA）登录</w:t>
            </w:r>
            <w:r>
              <w:rPr>
                <w:rFonts w:hint="eastAsia" w:ascii="宋体" w:hAnsi="宋体" w:eastAsia="宋体" w:cs="宋体"/>
                <w:spacing w:val="-6"/>
                <w:kern w:val="2"/>
                <w:sz w:val="24"/>
                <w:szCs w:val="24"/>
                <w:highlight w:val="none"/>
                <w:lang w:val="zh-TW" w:eastAsia="zh-CN" w:bidi="ar-SA"/>
              </w:rPr>
              <w:t>政采云平台（https://www.zcygov.cn/）</w:t>
            </w:r>
            <w:r>
              <w:rPr>
                <w:rFonts w:hint="eastAsia" w:ascii="宋体" w:hAnsi="宋体" w:eastAsia="宋体" w:cs="宋体"/>
                <w:spacing w:val="-6"/>
                <w:kern w:val="2"/>
                <w:sz w:val="24"/>
                <w:szCs w:val="24"/>
                <w:highlight w:val="none"/>
                <w:lang w:val="zh-TW" w:eastAsia="zh-TW" w:bidi="ar-SA"/>
              </w:rPr>
              <w:t>，通过在线方式</w:t>
            </w:r>
            <w:r>
              <w:rPr>
                <w:rFonts w:hint="eastAsia" w:ascii="宋体" w:hAnsi="宋体" w:eastAsia="宋体" w:cs="宋体"/>
                <w:snapToGrid w:val="0"/>
                <w:kern w:val="0"/>
                <w:sz w:val="24"/>
                <w:szCs w:val="24"/>
                <w:highlight w:val="none"/>
              </w:rPr>
              <w:t>要求</w:t>
            </w:r>
            <w:r>
              <w:rPr>
                <w:rFonts w:hint="eastAsia" w:ascii="宋体" w:hAnsi="宋体" w:eastAsia="宋体" w:cs="宋体"/>
                <w:sz w:val="24"/>
                <w:szCs w:val="24"/>
                <w:lang w:val="en-US" w:eastAsia="zh-CN"/>
              </w:rPr>
              <w:t>采购代理机构</w:t>
            </w:r>
            <w:r>
              <w:rPr>
                <w:rFonts w:hint="eastAsia" w:ascii="宋体" w:hAnsi="宋体" w:eastAsia="宋体" w:cs="宋体"/>
                <w:snapToGrid w:val="0"/>
                <w:kern w:val="0"/>
                <w:sz w:val="24"/>
                <w:szCs w:val="24"/>
                <w:highlight w:val="none"/>
              </w:rPr>
              <w:t>对招标文件予以澄清。</w:t>
            </w:r>
          </w:p>
        </w:tc>
      </w:tr>
      <w:tr w14:paraId="2609C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jc w:val="center"/>
        </w:trPr>
        <w:tc>
          <w:tcPr>
            <w:tcW w:w="1056" w:type="dxa"/>
            <w:vAlign w:val="center"/>
          </w:tcPr>
          <w:p w14:paraId="18C9BB58">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2.2.2</w:t>
            </w:r>
          </w:p>
        </w:tc>
        <w:tc>
          <w:tcPr>
            <w:tcW w:w="1814" w:type="dxa"/>
            <w:vAlign w:val="center"/>
          </w:tcPr>
          <w:p w14:paraId="1BA5EC53">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投标截止时间</w:t>
            </w:r>
          </w:p>
        </w:tc>
        <w:tc>
          <w:tcPr>
            <w:tcW w:w="6984" w:type="dxa"/>
            <w:vAlign w:val="center"/>
          </w:tcPr>
          <w:p w14:paraId="1ED5BD47">
            <w:pPr>
              <w:keepNext w:val="0"/>
              <w:keepLines w:val="0"/>
              <w:pageBreakBefore w:val="0"/>
              <w:kinsoku/>
              <w:wordWrap/>
              <w:topLinePunct w:val="0"/>
              <w:bidi w:val="0"/>
              <w:adjustRightInd w:val="0"/>
              <w:snapToGrid/>
              <w:spacing w:line="480" w:lineRule="exact"/>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详见</w:t>
            </w:r>
            <w:r>
              <w:rPr>
                <w:rFonts w:hint="eastAsia" w:ascii="宋体" w:hAnsi="宋体" w:cs="宋体"/>
                <w:sz w:val="24"/>
                <w:szCs w:val="24"/>
                <w:lang w:val="en-US" w:eastAsia="zh-CN"/>
              </w:rPr>
              <w:t>招标</w:t>
            </w:r>
            <w:r>
              <w:rPr>
                <w:rFonts w:hint="eastAsia" w:ascii="宋体" w:hAnsi="宋体" w:eastAsia="宋体" w:cs="宋体"/>
                <w:sz w:val="24"/>
                <w:szCs w:val="24"/>
                <w:lang w:val="en-US" w:eastAsia="zh-CN"/>
              </w:rPr>
              <w:t>公告</w:t>
            </w:r>
            <w:r>
              <w:rPr>
                <w:rFonts w:hint="eastAsia" w:ascii="宋体" w:hAnsi="宋体" w:cs="宋体"/>
                <w:sz w:val="24"/>
                <w:szCs w:val="24"/>
                <w:lang w:val="en-US" w:eastAsia="zh-CN"/>
              </w:rPr>
              <w:t>。</w:t>
            </w:r>
          </w:p>
        </w:tc>
      </w:tr>
      <w:tr w14:paraId="46151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6D77DB14">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3.2.1</w:t>
            </w:r>
          </w:p>
        </w:tc>
        <w:tc>
          <w:tcPr>
            <w:tcW w:w="1814" w:type="dxa"/>
            <w:vAlign w:val="center"/>
          </w:tcPr>
          <w:p w14:paraId="2AF77B36">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报价方式</w:t>
            </w:r>
          </w:p>
        </w:tc>
        <w:tc>
          <w:tcPr>
            <w:tcW w:w="6984" w:type="dxa"/>
            <w:vAlign w:val="center"/>
          </w:tcPr>
          <w:p w14:paraId="5164F54F">
            <w:pPr>
              <w:keepNext w:val="0"/>
              <w:keepLines w:val="0"/>
              <w:pageBreakBefore w:val="0"/>
              <w:numPr>
                <w:ilvl w:val="0"/>
                <w:numId w:val="1"/>
              </w:numPr>
              <w:kinsoku/>
              <w:wordWrap/>
              <w:topLinePunct w:val="0"/>
              <w:bidi w:val="0"/>
              <w:snapToGrid/>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本项目投标报价采用的币种为人民币（含国家地方规定的税费）。</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lang w:eastAsia="zh-CN"/>
              </w:rPr>
              <w:t>须就“采购需求”中的采购内容作完整唯一报价，</w:t>
            </w:r>
            <w:r>
              <w:rPr>
                <w:rFonts w:hint="eastAsia" w:ascii="宋体" w:hAnsi="宋体" w:eastAsia="宋体" w:cs="宋体"/>
                <w:sz w:val="24"/>
                <w:szCs w:val="24"/>
                <w:highlight w:val="none"/>
                <w:lang w:val="en-US" w:eastAsia="zh-CN"/>
              </w:rPr>
              <w:t>且投标报价不得超过预算金额</w:t>
            </w:r>
            <w:r>
              <w:rPr>
                <w:rFonts w:hint="eastAsia" w:ascii="宋体" w:hAnsi="宋体" w:cs="宋体"/>
                <w:sz w:val="24"/>
                <w:szCs w:val="24"/>
                <w:highlight w:val="none"/>
                <w:lang w:val="en-US" w:eastAsia="zh-CN"/>
              </w:rPr>
              <w:t>及最高限价（包括单价最高限价）</w:t>
            </w:r>
            <w:r>
              <w:rPr>
                <w:rFonts w:hint="eastAsia" w:ascii="宋体" w:hAnsi="宋体" w:eastAsia="宋体" w:cs="宋体"/>
                <w:sz w:val="24"/>
                <w:szCs w:val="24"/>
                <w:highlight w:val="none"/>
                <w:lang w:eastAsia="zh-CN"/>
              </w:rPr>
              <w:t>。</w:t>
            </w:r>
          </w:p>
          <w:p w14:paraId="560B8019">
            <w:pPr>
              <w:keepNext w:val="0"/>
              <w:keepLines w:val="0"/>
              <w:pageBreakBefore w:val="0"/>
              <w:numPr>
                <w:ilvl w:val="0"/>
                <w:numId w:val="1"/>
              </w:numPr>
              <w:kinsoku/>
              <w:wordWrap/>
              <w:topLinePunct w:val="0"/>
              <w:bidi w:val="0"/>
              <w:snapToGrid/>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投标报价指货物的报价的各种费用及必要的保险费用和各项税金等所有费用的总和，不得以任何理由予以重复计价。</w:t>
            </w:r>
          </w:p>
          <w:p w14:paraId="4DFF3BC1">
            <w:pPr>
              <w:keepNext w:val="0"/>
              <w:keepLines w:val="0"/>
              <w:pageBreakBefore w:val="0"/>
              <w:numPr>
                <w:ilvl w:val="0"/>
                <w:numId w:val="1"/>
              </w:numPr>
              <w:kinsoku/>
              <w:wordWrap/>
              <w:topLinePunct w:val="0"/>
              <w:bidi w:val="0"/>
              <w:snapToGrid/>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lang w:eastAsia="zh-CN"/>
              </w:rPr>
              <w:t>的投标报价应依据招标文件的要求，执行国家规定的现行技术、经济标准。由投标人结合市场情况及自身实力报价，该报价应符合国内行情并能保证供应商完成履行合同所需的一切工作。合同一旦签订，此合同价格在合同执行期间将不因工作量及市场设备材料价格的变化而调整</w:t>
            </w:r>
            <w:r>
              <w:rPr>
                <w:rFonts w:hint="eastAsia" w:ascii="宋体" w:hAnsi="宋体" w:eastAsia="宋体" w:cs="宋体"/>
                <w:sz w:val="24"/>
                <w:szCs w:val="24"/>
                <w:highlight w:val="none"/>
                <w:lang w:val="en-US" w:eastAsia="zh-CN"/>
              </w:rPr>
              <w:t>。</w:t>
            </w:r>
          </w:p>
          <w:p w14:paraId="43206049">
            <w:pPr>
              <w:keepNext w:val="0"/>
              <w:keepLines w:val="0"/>
              <w:pageBreakBefore w:val="0"/>
              <w:numPr>
                <w:ilvl w:val="0"/>
                <w:numId w:val="1"/>
              </w:numPr>
              <w:kinsoku/>
              <w:wordWrap/>
              <w:topLinePunct w:val="0"/>
              <w:bidi w:val="0"/>
              <w:snapToGrid/>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供应商应承担所有与参加</w:t>
            </w:r>
            <w:r>
              <w:rPr>
                <w:rFonts w:hint="eastAsia" w:ascii="宋体" w:hAnsi="宋体" w:eastAsia="宋体" w:cs="宋体"/>
                <w:sz w:val="24"/>
                <w:szCs w:val="24"/>
                <w:highlight w:val="none"/>
                <w:lang w:val="en-US" w:eastAsia="zh-CN"/>
              </w:rPr>
              <w:t>本项目</w:t>
            </w:r>
            <w:r>
              <w:rPr>
                <w:rFonts w:hint="eastAsia" w:ascii="宋体" w:hAnsi="宋体" w:eastAsia="宋体" w:cs="宋体"/>
                <w:sz w:val="24"/>
                <w:szCs w:val="24"/>
                <w:highlight w:val="none"/>
              </w:rPr>
              <w:t>有关的自身的所有费用，不论采购的结果如何，采购代理机构和采购人在任何情况下均无义务和责任承担这些费用。</w:t>
            </w:r>
          </w:p>
        </w:tc>
      </w:tr>
      <w:tr w14:paraId="78893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2F50CAFD">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3.3.1</w:t>
            </w:r>
          </w:p>
        </w:tc>
        <w:tc>
          <w:tcPr>
            <w:tcW w:w="1814" w:type="dxa"/>
            <w:vAlign w:val="center"/>
          </w:tcPr>
          <w:p w14:paraId="2CA30E2D">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投标有效期</w:t>
            </w:r>
          </w:p>
        </w:tc>
        <w:tc>
          <w:tcPr>
            <w:tcW w:w="6984" w:type="dxa"/>
            <w:vAlign w:val="center"/>
          </w:tcPr>
          <w:p w14:paraId="76ED759B">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投标截止之日起90日历天</w:t>
            </w:r>
          </w:p>
        </w:tc>
      </w:tr>
      <w:tr w14:paraId="5B3E8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66AB2458">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3.4.1</w:t>
            </w:r>
          </w:p>
        </w:tc>
        <w:tc>
          <w:tcPr>
            <w:tcW w:w="1814" w:type="dxa"/>
            <w:vAlign w:val="center"/>
          </w:tcPr>
          <w:p w14:paraId="66DC2348">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投标保证金</w:t>
            </w:r>
          </w:p>
        </w:tc>
        <w:tc>
          <w:tcPr>
            <w:tcW w:w="6984" w:type="dxa"/>
            <w:vAlign w:val="center"/>
          </w:tcPr>
          <w:p w14:paraId="5731CC63">
            <w:pPr>
              <w:pStyle w:val="14"/>
              <w:keepNext w:val="0"/>
              <w:keepLines w:val="0"/>
              <w:pageBreakBefore w:val="0"/>
              <w:kinsoku/>
              <w:wordWrap/>
              <w:topLinePunct w:val="0"/>
              <w:bidi w:val="0"/>
              <w:snapToGrid/>
              <w:spacing w:line="480" w:lineRule="exact"/>
              <w:rPr>
                <w:rFonts w:hint="eastAsia" w:ascii="宋体" w:hAnsi="宋体" w:eastAsia="宋体" w:cs="宋体"/>
                <w:color w:val="auto"/>
                <w:spacing w:val="-3"/>
                <w:sz w:val="24"/>
                <w:szCs w:val="24"/>
                <w:highlight w:val="none"/>
              </w:rPr>
            </w:pPr>
            <w:r>
              <w:rPr>
                <w:rFonts w:hint="eastAsia" w:ascii="宋体" w:hAnsi="宋体" w:eastAsia="宋体" w:cs="宋体"/>
                <w:spacing w:val="-3"/>
                <w:sz w:val="24"/>
                <w:szCs w:val="24"/>
                <w:lang w:val="en-US" w:eastAsia="zh-CN"/>
              </w:rPr>
              <w:t>投标</w:t>
            </w:r>
            <w:r>
              <w:rPr>
                <w:rFonts w:hint="eastAsia" w:ascii="宋体" w:hAnsi="宋体" w:eastAsia="宋体" w:cs="宋体"/>
                <w:spacing w:val="-3"/>
                <w:sz w:val="24"/>
                <w:szCs w:val="24"/>
              </w:rPr>
              <w:t>保证金应在</w:t>
            </w:r>
            <w:r>
              <w:rPr>
                <w:rFonts w:hint="eastAsia" w:ascii="宋体" w:hAnsi="宋体" w:eastAsia="宋体" w:cs="宋体"/>
                <w:spacing w:val="-3"/>
                <w:sz w:val="24"/>
                <w:szCs w:val="24"/>
                <w:lang w:val="en-US" w:eastAsia="zh-CN"/>
              </w:rPr>
              <w:t>投标</w:t>
            </w:r>
            <w:r>
              <w:rPr>
                <w:rFonts w:hint="eastAsia" w:ascii="宋体" w:hAnsi="宋体" w:eastAsia="宋体" w:cs="宋体"/>
                <w:spacing w:val="-3"/>
                <w:sz w:val="24"/>
                <w:szCs w:val="24"/>
              </w:rPr>
              <w:t>文件的递交截止时间前汇入采购代理机构指定专用账户，到账时间以专用账户实际到账时间为准，未按要求缴纳</w:t>
            </w:r>
            <w:r>
              <w:rPr>
                <w:rFonts w:hint="eastAsia" w:ascii="宋体" w:hAnsi="宋体" w:eastAsia="宋体" w:cs="宋体"/>
                <w:spacing w:val="-3"/>
                <w:sz w:val="24"/>
                <w:szCs w:val="24"/>
                <w:lang w:val="en-US" w:eastAsia="zh-CN"/>
              </w:rPr>
              <w:t>投</w:t>
            </w:r>
            <w:r>
              <w:rPr>
                <w:rFonts w:hint="eastAsia" w:ascii="宋体" w:hAnsi="宋体" w:eastAsia="宋体" w:cs="宋体"/>
                <w:color w:val="auto"/>
                <w:spacing w:val="-3"/>
                <w:sz w:val="24"/>
                <w:szCs w:val="24"/>
                <w:highlight w:val="none"/>
                <w:lang w:val="en-US" w:eastAsia="zh-CN"/>
              </w:rPr>
              <w:t>标</w:t>
            </w:r>
            <w:r>
              <w:rPr>
                <w:rFonts w:hint="eastAsia" w:ascii="宋体" w:hAnsi="宋体" w:eastAsia="宋体" w:cs="宋体"/>
                <w:color w:val="auto"/>
                <w:spacing w:val="-3"/>
                <w:sz w:val="24"/>
                <w:szCs w:val="24"/>
                <w:highlight w:val="none"/>
              </w:rPr>
              <w:t>保证金的供应商递交的</w:t>
            </w:r>
            <w:r>
              <w:rPr>
                <w:rFonts w:hint="eastAsia" w:ascii="宋体" w:hAnsi="宋体" w:eastAsia="宋体" w:cs="宋体"/>
                <w:color w:val="auto"/>
                <w:spacing w:val="-3"/>
                <w:sz w:val="24"/>
                <w:szCs w:val="24"/>
                <w:highlight w:val="none"/>
                <w:lang w:val="en-US" w:eastAsia="zh-CN"/>
              </w:rPr>
              <w:t>投标</w:t>
            </w:r>
            <w:r>
              <w:rPr>
                <w:rFonts w:hint="eastAsia" w:ascii="宋体" w:hAnsi="宋体" w:eastAsia="宋体" w:cs="宋体"/>
                <w:color w:val="auto"/>
                <w:spacing w:val="-3"/>
                <w:sz w:val="24"/>
                <w:szCs w:val="24"/>
                <w:highlight w:val="none"/>
              </w:rPr>
              <w:t>文件，采购人不予受理。</w:t>
            </w:r>
          </w:p>
          <w:p w14:paraId="5A792A58">
            <w:pPr>
              <w:pStyle w:val="14"/>
              <w:keepNext w:val="0"/>
              <w:keepLines w:val="0"/>
              <w:pageBreakBefore w:val="0"/>
              <w:kinsoku/>
              <w:wordWrap/>
              <w:topLinePunct w:val="0"/>
              <w:bidi w:val="0"/>
              <w:snapToGrid/>
              <w:spacing w:line="480" w:lineRule="exact"/>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保证金缴纳方式：支票；保函；本票；汇票；其他非现金形式:银行转账。 </w:t>
            </w:r>
          </w:p>
          <w:p w14:paraId="54CDA3A9">
            <w:pPr>
              <w:pStyle w:val="14"/>
              <w:keepNext w:val="0"/>
              <w:keepLines w:val="0"/>
              <w:pageBreakBefore w:val="0"/>
              <w:kinsoku/>
              <w:wordWrap/>
              <w:topLinePunct w:val="0"/>
              <w:bidi w:val="0"/>
              <w:snapToGrid/>
              <w:spacing w:line="480" w:lineRule="exact"/>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保证金的金额：</w:t>
            </w:r>
          </w:p>
          <w:p w14:paraId="0A2A25CD">
            <w:pPr>
              <w:pStyle w:val="14"/>
              <w:keepNext w:val="0"/>
              <w:keepLines w:val="0"/>
              <w:pageBreakBefore w:val="0"/>
              <w:kinsoku/>
              <w:wordWrap/>
              <w:topLinePunct w:val="0"/>
              <w:bidi w:val="0"/>
              <w:snapToGrid/>
              <w:spacing w:line="480" w:lineRule="exact"/>
              <w:rPr>
                <w:rFonts w:hint="eastAsia" w:ascii="宋体" w:hAnsi="宋体" w:eastAsia="宋体" w:cs="宋体"/>
                <w:color w:val="auto"/>
                <w:spacing w:val="-3"/>
                <w:sz w:val="24"/>
                <w:szCs w:val="24"/>
                <w:highlight w:val="none"/>
              </w:rPr>
            </w:pPr>
            <w:r>
              <w:rPr>
                <w:rFonts w:hint="eastAsia" w:hAnsi="宋体" w:cs="宋体"/>
                <w:color w:val="auto"/>
                <w:spacing w:val="-3"/>
                <w:sz w:val="24"/>
                <w:szCs w:val="24"/>
                <w:highlight w:val="none"/>
                <w:lang w:val="en-US" w:eastAsia="zh-CN"/>
              </w:rPr>
              <w:t>1标段：</w:t>
            </w:r>
            <w:r>
              <w:rPr>
                <w:rFonts w:hint="eastAsia" w:ascii="宋体" w:hAnsi="宋体" w:eastAsia="宋体" w:cs="宋体"/>
                <w:color w:val="auto"/>
                <w:spacing w:val="-3"/>
                <w:sz w:val="24"/>
                <w:szCs w:val="24"/>
                <w:highlight w:val="none"/>
              </w:rPr>
              <w:t>¥</w:t>
            </w:r>
            <w:r>
              <w:rPr>
                <w:rFonts w:hint="eastAsia" w:hAnsi="宋体" w:cs="宋体"/>
                <w:color w:val="auto"/>
                <w:spacing w:val="-3"/>
                <w:sz w:val="24"/>
                <w:szCs w:val="24"/>
                <w:highlight w:val="none"/>
                <w:lang w:val="en-US" w:eastAsia="zh-CN"/>
              </w:rPr>
              <w:t>1</w:t>
            </w:r>
            <w:r>
              <w:rPr>
                <w:rFonts w:hint="eastAsia" w:ascii="宋体" w:hAnsi="宋体" w:eastAsia="宋体" w:cs="宋体"/>
                <w:color w:val="auto"/>
                <w:spacing w:val="-3"/>
                <w:sz w:val="24"/>
                <w:szCs w:val="24"/>
                <w:highlight w:val="none"/>
                <w:lang w:val="en-US" w:eastAsia="zh-CN"/>
              </w:rPr>
              <w:t>00</w:t>
            </w:r>
            <w:r>
              <w:rPr>
                <w:rFonts w:hint="eastAsia" w:hAnsi="宋体" w:cs="宋体"/>
                <w:color w:val="auto"/>
                <w:spacing w:val="-3"/>
                <w:sz w:val="24"/>
                <w:szCs w:val="24"/>
                <w:highlight w:val="none"/>
                <w:lang w:val="en-US" w:eastAsia="zh-CN"/>
              </w:rPr>
              <w:t>0</w:t>
            </w:r>
            <w:r>
              <w:rPr>
                <w:rFonts w:hint="eastAsia" w:ascii="宋体" w:hAnsi="宋体" w:eastAsia="宋体" w:cs="宋体"/>
                <w:color w:val="auto"/>
                <w:spacing w:val="-3"/>
                <w:sz w:val="24"/>
                <w:szCs w:val="24"/>
                <w:highlight w:val="none"/>
                <w:lang w:val="en-US" w:eastAsia="zh-CN"/>
              </w:rPr>
              <w:t>0.00</w:t>
            </w:r>
            <w:r>
              <w:rPr>
                <w:rFonts w:hint="eastAsia" w:ascii="宋体" w:hAnsi="宋体" w:eastAsia="宋体" w:cs="宋体"/>
                <w:color w:val="auto"/>
                <w:spacing w:val="-3"/>
                <w:sz w:val="24"/>
                <w:szCs w:val="24"/>
                <w:highlight w:val="none"/>
              </w:rPr>
              <w:t>元</w:t>
            </w:r>
            <w:r>
              <w:rPr>
                <w:rFonts w:hint="eastAsia" w:ascii="宋体" w:hAnsi="宋体" w:eastAsia="宋体" w:cs="宋体"/>
                <w:color w:val="auto"/>
                <w:spacing w:val="-3"/>
                <w:sz w:val="24"/>
                <w:szCs w:val="24"/>
                <w:highlight w:val="none"/>
                <w:lang w:eastAsia="zh-CN"/>
              </w:rPr>
              <w:t>（大写：</w:t>
            </w:r>
            <w:r>
              <w:rPr>
                <w:rFonts w:hint="eastAsia" w:hAnsi="宋体" w:cs="宋体"/>
                <w:color w:val="auto"/>
                <w:spacing w:val="-3"/>
                <w:sz w:val="24"/>
                <w:szCs w:val="24"/>
                <w:highlight w:val="none"/>
                <w:lang w:val="en-US" w:eastAsia="zh-CN"/>
              </w:rPr>
              <w:t>壹万</w:t>
            </w:r>
            <w:r>
              <w:rPr>
                <w:rFonts w:hint="eastAsia" w:ascii="宋体" w:hAnsi="宋体" w:eastAsia="宋体" w:cs="宋体"/>
                <w:color w:val="auto"/>
                <w:spacing w:val="-3"/>
                <w:sz w:val="24"/>
                <w:szCs w:val="24"/>
                <w:highlight w:val="none"/>
                <w:lang w:val="en-US" w:eastAsia="zh-CN"/>
              </w:rPr>
              <w:t>元整</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3"/>
                <w:sz w:val="24"/>
                <w:szCs w:val="24"/>
                <w:highlight w:val="none"/>
              </w:rPr>
              <w:t>；</w:t>
            </w:r>
          </w:p>
          <w:p w14:paraId="74803896">
            <w:pPr>
              <w:pStyle w:val="14"/>
              <w:keepNext w:val="0"/>
              <w:keepLines w:val="0"/>
              <w:pageBreakBefore w:val="0"/>
              <w:kinsoku/>
              <w:wordWrap/>
              <w:topLinePunct w:val="0"/>
              <w:bidi w:val="0"/>
              <w:snapToGrid/>
              <w:spacing w:line="480" w:lineRule="exact"/>
              <w:rPr>
                <w:rFonts w:hint="default" w:ascii="宋体" w:hAnsi="宋体" w:eastAsia="宋体" w:cs="宋体"/>
                <w:color w:val="auto"/>
                <w:spacing w:val="-3"/>
                <w:sz w:val="24"/>
                <w:szCs w:val="24"/>
                <w:highlight w:val="none"/>
                <w:lang w:val="en-US" w:eastAsia="zh-CN"/>
              </w:rPr>
            </w:pPr>
            <w:r>
              <w:rPr>
                <w:rFonts w:hint="eastAsia" w:hAnsi="宋体" w:cs="宋体"/>
                <w:color w:val="auto"/>
                <w:spacing w:val="-3"/>
                <w:sz w:val="24"/>
                <w:szCs w:val="24"/>
                <w:highlight w:val="none"/>
                <w:lang w:val="en-US" w:eastAsia="zh-CN"/>
              </w:rPr>
              <w:t>2标段：</w:t>
            </w:r>
            <w:r>
              <w:rPr>
                <w:rFonts w:hint="eastAsia" w:ascii="宋体" w:hAnsi="宋体" w:eastAsia="宋体" w:cs="宋体"/>
                <w:color w:val="auto"/>
                <w:spacing w:val="-3"/>
                <w:sz w:val="24"/>
                <w:szCs w:val="24"/>
                <w:highlight w:val="none"/>
              </w:rPr>
              <w:t>¥</w:t>
            </w:r>
            <w:r>
              <w:rPr>
                <w:rFonts w:hint="eastAsia" w:hAnsi="宋体" w:cs="宋体"/>
                <w:color w:val="auto"/>
                <w:spacing w:val="-3"/>
                <w:sz w:val="24"/>
                <w:szCs w:val="24"/>
                <w:highlight w:val="none"/>
                <w:lang w:val="en-US" w:eastAsia="zh-CN"/>
              </w:rPr>
              <w:t>5</w:t>
            </w:r>
            <w:r>
              <w:rPr>
                <w:rFonts w:hint="eastAsia" w:ascii="宋体" w:hAnsi="宋体" w:eastAsia="宋体" w:cs="宋体"/>
                <w:color w:val="auto"/>
                <w:spacing w:val="-3"/>
                <w:sz w:val="24"/>
                <w:szCs w:val="24"/>
                <w:highlight w:val="none"/>
                <w:lang w:val="en-US" w:eastAsia="zh-CN"/>
              </w:rPr>
              <w:t>0</w:t>
            </w:r>
            <w:r>
              <w:rPr>
                <w:rFonts w:hint="eastAsia" w:hAnsi="宋体" w:cs="宋体"/>
                <w:color w:val="auto"/>
                <w:spacing w:val="-3"/>
                <w:sz w:val="24"/>
                <w:szCs w:val="24"/>
                <w:highlight w:val="none"/>
                <w:lang w:val="en-US" w:eastAsia="zh-CN"/>
              </w:rPr>
              <w:t>0</w:t>
            </w:r>
            <w:r>
              <w:rPr>
                <w:rFonts w:hint="eastAsia" w:ascii="宋体" w:hAnsi="宋体" w:eastAsia="宋体" w:cs="宋体"/>
                <w:color w:val="auto"/>
                <w:spacing w:val="-3"/>
                <w:sz w:val="24"/>
                <w:szCs w:val="24"/>
                <w:highlight w:val="none"/>
                <w:lang w:val="en-US" w:eastAsia="zh-CN"/>
              </w:rPr>
              <w:t>0.00</w:t>
            </w:r>
            <w:r>
              <w:rPr>
                <w:rFonts w:hint="eastAsia" w:ascii="宋体" w:hAnsi="宋体" w:eastAsia="宋体" w:cs="宋体"/>
                <w:color w:val="auto"/>
                <w:spacing w:val="-3"/>
                <w:sz w:val="24"/>
                <w:szCs w:val="24"/>
                <w:highlight w:val="none"/>
              </w:rPr>
              <w:t>元</w:t>
            </w:r>
            <w:r>
              <w:rPr>
                <w:rFonts w:hint="eastAsia" w:ascii="宋体" w:hAnsi="宋体" w:eastAsia="宋体" w:cs="宋体"/>
                <w:color w:val="auto"/>
                <w:spacing w:val="-3"/>
                <w:sz w:val="24"/>
                <w:szCs w:val="24"/>
                <w:highlight w:val="none"/>
                <w:lang w:eastAsia="zh-CN"/>
              </w:rPr>
              <w:t>（大写：</w:t>
            </w:r>
            <w:r>
              <w:rPr>
                <w:rFonts w:hint="eastAsia" w:ascii="宋体" w:hAnsi="宋体" w:eastAsia="宋体" w:cs="宋体"/>
                <w:color w:val="auto"/>
                <w:spacing w:val="-3"/>
                <w:sz w:val="24"/>
                <w:szCs w:val="24"/>
                <w:highlight w:val="none"/>
                <w:lang w:val="en-US" w:eastAsia="zh-CN"/>
              </w:rPr>
              <w:t>伍仟元整</w:t>
            </w:r>
            <w:r>
              <w:rPr>
                <w:rFonts w:hint="eastAsia" w:ascii="宋体" w:hAnsi="宋体" w:eastAsia="宋体" w:cs="宋体"/>
                <w:color w:val="auto"/>
                <w:spacing w:val="-3"/>
                <w:sz w:val="24"/>
                <w:szCs w:val="24"/>
                <w:highlight w:val="none"/>
                <w:lang w:eastAsia="zh-CN"/>
              </w:rPr>
              <w:t>）。</w:t>
            </w:r>
          </w:p>
          <w:p w14:paraId="2FD44705">
            <w:pPr>
              <w:pStyle w:val="14"/>
              <w:keepNext w:val="0"/>
              <w:keepLines w:val="0"/>
              <w:pageBreakBefore w:val="0"/>
              <w:kinsoku/>
              <w:wordWrap/>
              <w:topLinePunct w:val="0"/>
              <w:bidi w:val="0"/>
              <w:snapToGrid/>
              <w:spacing w:line="480" w:lineRule="exact"/>
              <w:rPr>
                <w:rFonts w:hint="eastAsia" w:ascii="宋体" w:hAnsi="宋体" w:eastAsia="宋体" w:cs="宋体"/>
                <w:spacing w:val="-3"/>
                <w:sz w:val="24"/>
                <w:szCs w:val="24"/>
              </w:rPr>
            </w:pPr>
            <w:r>
              <w:rPr>
                <w:rFonts w:hint="eastAsia" w:ascii="宋体" w:hAnsi="宋体" w:eastAsia="宋体" w:cs="宋体"/>
                <w:spacing w:val="-3"/>
                <w:sz w:val="24"/>
                <w:szCs w:val="24"/>
              </w:rPr>
              <w:t xml:space="preserve">保证金按规定数额从供应商基本账户直接转至 </w:t>
            </w:r>
          </w:p>
          <w:p w14:paraId="4DDFB965">
            <w:pPr>
              <w:pStyle w:val="14"/>
              <w:keepNext w:val="0"/>
              <w:keepLines w:val="0"/>
              <w:pageBreakBefore w:val="0"/>
              <w:kinsoku/>
              <w:wordWrap/>
              <w:topLinePunct w:val="0"/>
              <w:bidi w:val="0"/>
              <w:snapToGrid/>
              <w:spacing w:line="480" w:lineRule="exact"/>
              <w:rPr>
                <w:rFonts w:hint="eastAsia" w:ascii="宋体" w:hAnsi="宋体" w:eastAsia="宋体" w:cs="宋体"/>
                <w:spacing w:val="-3"/>
                <w:sz w:val="24"/>
                <w:szCs w:val="24"/>
              </w:rPr>
            </w:pPr>
            <w:r>
              <w:rPr>
                <w:rFonts w:hint="eastAsia" w:ascii="宋体" w:hAnsi="宋体" w:eastAsia="宋体" w:cs="宋体"/>
                <w:spacing w:val="-3"/>
                <w:sz w:val="24"/>
                <w:szCs w:val="24"/>
              </w:rPr>
              <w:t>开户名称：</w:t>
            </w:r>
            <w:r>
              <w:rPr>
                <w:rFonts w:hint="eastAsia" w:ascii="宋体" w:hAnsi="宋体" w:eastAsia="宋体" w:cs="宋体"/>
                <w:sz w:val="24"/>
                <w:szCs w:val="24"/>
                <w:highlight w:val="none"/>
                <w:lang w:val="en-US" w:eastAsia="zh-CN"/>
              </w:rPr>
              <w:t>云南自厚建设项目管理</w:t>
            </w:r>
            <w:r>
              <w:rPr>
                <w:rFonts w:hint="eastAsia" w:ascii="宋体" w:hAnsi="宋体" w:eastAsia="宋体" w:cs="宋体"/>
                <w:sz w:val="24"/>
                <w:szCs w:val="24"/>
                <w:highlight w:val="none"/>
              </w:rPr>
              <w:t>有限公司</w:t>
            </w:r>
          </w:p>
          <w:p w14:paraId="1B8EC123">
            <w:pPr>
              <w:pStyle w:val="14"/>
              <w:keepNext w:val="0"/>
              <w:keepLines w:val="0"/>
              <w:pageBreakBefore w:val="0"/>
              <w:kinsoku/>
              <w:wordWrap/>
              <w:topLinePunct w:val="0"/>
              <w:bidi w:val="0"/>
              <w:snapToGrid/>
              <w:spacing w:line="480" w:lineRule="exact"/>
              <w:rPr>
                <w:rFonts w:hint="eastAsia" w:ascii="宋体" w:hAnsi="宋体" w:eastAsia="宋体" w:cs="宋体"/>
                <w:spacing w:val="-3"/>
                <w:sz w:val="24"/>
                <w:szCs w:val="24"/>
              </w:rPr>
            </w:pPr>
            <w:r>
              <w:rPr>
                <w:rFonts w:hint="eastAsia" w:ascii="宋体" w:hAnsi="宋体" w:eastAsia="宋体" w:cs="宋体"/>
                <w:spacing w:val="-3"/>
                <w:sz w:val="24"/>
                <w:szCs w:val="24"/>
              </w:rPr>
              <w:t>开户银行：招商银行股份有限公司昆明滇池度假区支行</w:t>
            </w:r>
          </w:p>
          <w:p w14:paraId="69C740A1">
            <w:pPr>
              <w:pStyle w:val="14"/>
              <w:keepNext w:val="0"/>
              <w:keepLines w:val="0"/>
              <w:pageBreakBefore w:val="0"/>
              <w:kinsoku/>
              <w:wordWrap/>
              <w:topLinePunct w:val="0"/>
              <w:bidi w:val="0"/>
              <w:snapToGrid/>
              <w:spacing w:line="480" w:lineRule="exact"/>
              <w:rPr>
                <w:rFonts w:hint="eastAsia" w:ascii="宋体" w:hAnsi="宋体" w:eastAsia="宋体" w:cs="宋体"/>
                <w:spacing w:val="-3"/>
                <w:sz w:val="24"/>
                <w:szCs w:val="24"/>
              </w:rPr>
            </w:pPr>
            <w:r>
              <w:rPr>
                <w:rFonts w:hint="eastAsia" w:ascii="宋体" w:hAnsi="宋体" w:eastAsia="宋体" w:cs="宋体"/>
                <w:spacing w:val="-3"/>
                <w:sz w:val="24"/>
                <w:szCs w:val="24"/>
              </w:rPr>
              <w:t>账    号：871909580110801</w:t>
            </w:r>
          </w:p>
          <w:p w14:paraId="548B5D0A">
            <w:pPr>
              <w:keepNext w:val="0"/>
              <w:keepLines w:val="0"/>
              <w:pageBreakBefore w:val="0"/>
              <w:widowControl/>
              <w:kinsoku/>
              <w:wordWrap/>
              <w:topLinePunct w:val="0"/>
              <w:bidi w:val="0"/>
              <w:snapToGrid/>
              <w:spacing w:line="480" w:lineRule="exact"/>
              <w:rPr>
                <w:rFonts w:hint="eastAsia" w:ascii="宋体" w:hAnsi="宋体" w:eastAsia="宋体" w:cs="宋体"/>
                <w:sz w:val="24"/>
                <w:szCs w:val="24"/>
              </w:rPr>
            </w:pPr>
            <w:r>
              <w:rPr>
                <w:rFonts w:hint="eastAsia" w:ascii="宋体" w:hAnsi="宋体" w:eastAsia="宋体" w:cs="宋体"/>
                <w:sz w:val="24"/>
                <w:szCs w:val="24"/>
              </w:rPr>
              <w:t xml:space="preserve">保证金缴纳说明： </w:t>
            </w:r>
          </w:p>
          <w:p w14:paraId="2B520D71">
            <w:pPr>
              <w:keepNext w:val="0"/>
              <w:keepLines w:val="0"/>
              <w:pageBreakBefore w:val="0"/>
              <w:widowControl/>
              <w:kinsoku/>
              <w:wordWrap/>
              <w:topLinePunct w:val="0"/>
              <w:bidi w:val="0"/>
              <w:snapToGrid/>
              <w:spacing w:line="480" w:lineRule="exact"/>
              <w:rPr>
                <w:rFonts w:hint="eastAsia" w:ascii="宋体" w:hAnsi="宋体" w:eastAsia="宋体" w:cs="宋体"/>
                <w:sz w:val="24"/>
                <w:szCs w:val="24"/>
              </w:rPr>
            </w:pPr>
            <w:r>
              <w:rPr>
                <w:rFonts w:hint="eastAsia" w:ascii="宋体" w:hAnsi="宋体" w:eastAsia="宋体" w:cs="宋体"/>
                <w:sz w:val="24"/>
                <w:szCs w:val="24"/>
              </w:rPr>
              <w:t>1、电汇或网银方式提交的，底单即为缴纳凭证（须注明项目编号</w:t>
            </w:r>
            <w:r>
              <w:rPr>
                <w:rFonts w:hint="eastAsia" w:ascii="宋体" w:hAnsi="宋体" w:cs="宋体"/>
                <w:sz w:val="24"/>
                <w:szCs w:val="24"/>
                <w:lang w:val="en-US" w:eastAsia="zh-CN"/>
              </w:rPr>
              <w:t>+</w:t>
            </w:r>
            <w:r>
              <w:rPr>
                <w:rFonts w:hint="eastAsia" w:ascii="宋体" w:hAnsi="宋体" w:eastAsia="宋体" w:cs="宋体"/>
                <w:sz w:val="24"/>
                <w:szCs w:val="24"/>
              </w:rPr>
              <w:t xml:space="preserve">项目名称）。 </w:t>
            </w:r>
          </w:p>
          <w:p w14:paraId="6B39EA5A">
            <w:pPr>
              <w:keepNext w:val="0"/>
              <w:keepLines w:val="0"/>
              <w:pageBreakBefore w:val="0"/>
              <w:widowControl/>
              <w:kinsoku/>
              <w:wordWrap/>
              <w:topLinePunct w:val="0"/>
              <w:bidi w:val="0"/>
              <w:snapToGrid/>
              <w:spacing w:line="480" w:lineRule="exact"/>
              <w:rPr>
                <w:rFonts w:hint="eastAsia" w:ascii="宋体" w:hAnsi="宋体" w:eastAsia="宋体" w:cs="宋体"/>
                <w:sz w:val="24"/>
                <w:szCs w:val="24"/>
              </w:rPr>
            </w:pPr>
            <w:r>
              <w:rPr>
                <w:rFonts w:hint="eastAsia" w:ascii="宋体" w:hAnsi="宋体" w:eastAsia="宋体" w:cs="宋体"/>
                <w:sz w:val="24"/>
                <w:szCs w:val="24"/>
              </w:rPr>
              <w:t>2、以保函方式提交的，在提交</w:t>
            </w:r>
            <w:r>
              <w:rPr>
                <w:rFonts w:hint="eastAsia" w:ascii="宋体" w:hAnsi="宋体" w:eastAsia="宋体" w:cs="宋体"/>
                <w:sz w:val="24"/>
                <w:szCs w:val="24"/>
                <w:lang w:eastAsia="zh-CN"/>
              </w:rPr>
              <w:t>投标</w:t>
            </w:r>
            <w:r>
              <w:rPr>
                <w:rFonts w:hint="eastAsia" w:ascii="宋体" w:hAnsi="宋体" w:eastAsia="宋体" w:cs="宋体"/>
                <w:sz w:val="24"/>
                <w:szCs w:val="24"/>
              </w:rPr>
              <w:t xml:space="preserve">文件截止时间前提交保函原件。 </w:t>
            </w:r>
          </w:p>
          <w:p w14:paraId="56C52D0C">
            <w:pPr>
              <w:keepNext w:val="0"/>
              <w:keepLines w:val="0"/>
              <w:pageBreakBefore w:val="0"/>
              <w:kinsoku/>
              <w:wordWrap/>
              <w:topLinePunct w:val="0"/>
              <w:bidi w:val="0"/>
              <w:snapToGrid/>
              <w:spacing w:line="480" w:lineRule="exac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投标人</w:t>
            </w:r>
            <w:r>
              <w:rPr>
                <w:rFonts w:hint="eastAsia" w:ascii="宋体" w:hAnsi="宋体" w:eastAsia="宋体" w:cs="宋体"/>
                <w:sz w:val="24"/>
                <w:szCs w:val="24"/>
              </w:rPr>
              <w:t>未按照</w:t>
            </w:r>
            <w:r>
              <w:rPr>
                <w:rFonts w:hint="eastAsia" w:ascii="宋体" w:hAnsi="宋体" w:eastAsia="宋体" w:cs="宋体"/>
                <w:sz w:val="24"/>
                <w:szCs w:val="24"/>
                <w:lang w:eastAsia="zh-CN"/>
              </w:rPr>
              <w:t>招标</w:t>
            </w:r>
            <w:r>
              <w:rPr>
                <w:rFonts w:hint="eastAsia" w:ascii="宋体" w:hAnsi="宋体" w:eastAsia="宋体" w:cs="宋体"/>
                <w:sz w:val="24"/>
                <w:szCs w:val="24"/>
              </w:rPr>
              <w:t>文件要求提交投标保证金的，其</w:t>
            </w:r>
            <w:r>
              <w:rPr>
                <w:rFonts w:hint="eastAsia" w:ascii="宋体" w:hAnsi="宋体" w:eastAsia="宋体" w:cs="宋体"/>
                <w:sz w:val="24"/>
                <w:szCs w:val="24"/>
                <w:lang w:eastAsia="zh-CN"/>
              </w:rPr>
              <w:t>投标</w:t>
            </w:r>
            <w:r>
              <w:rPr>
                <w:rFonts w:hint="eastAsia" w:ascii="宋体" w:hAnsi="宋体" w:eastAsia="宋体" w:cs="宋体"/>
                <w:sz w:val="24"/>
                <w:szCs w:val="24"/>
              </w:rPr>
              <w:t xml:space="preserve">文件无效。 </w:t>
            </w:r>
          </w:p>
          <w:p w14:paraId="1D2371B0">
            <w:pPr>
              <w:keepNext w:val="0"/>
              <w:keepLines w:val="0"/>
              <w:pageBreakBefore w:val="0"/>
              <w:kinsoku/>
              <w:wordWrap/>
              <w:topLinePunct w:val="0"/>
              <w:bidi w:val="0"/>
              <w:snapToGrid/>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rPr>
              <w:t>4、保证金缴纳在备注或摘要栏填写：（项目编号+项目名称，可简写），以便查询</w:t>
            </w:r>
            <w:r>
              <w:rPr>
                <w:rFonts w:hint="eastAsia" w:ascii="宋体" w:hAnsi="宋体" w:eastAsia="宋体" w:cs="宋体"/>
                <w:sz w:val="24"/>
                <w:szCs w:val="24"/>
                <w:lang w:eastAsia="zh-CN"/>
              </w:rPr>
              <w:t>。</w:t>
            </w:r>
          </w:p>
        </w:tc>
      </w:tr>
      <w:tr w14:paraId="4D8DE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06DBEB6F">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3.4.4</w:t>
            </w:r>
          </w:p>
        </w:tc>
        <w:tc>
          <w:tcPr>
            <w:tcW w:w="1814" w:type="dxa"/>
            <w:vAlign w:val="center"/>
          </w:tcPr>
          <w:p w14:paraId="541BAC7C">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保证金不予退还的情形</w:t>
            </w:r>
          </w:p>
        </w:tc>
        <w:tc>
          <w:tcPr>
            <w:tcW w:w="6984" w:type="dxa"/>
            <w:vAlign w:val="center"/>
          </w:tcPr>
          <w:p w14:paraId="73A24027">
            <w:pPr>
              <w:pStyle w:val="2"/>
              <w:keepNext w:val="0"/>
              <w:keepLines w:val="0"/>
              <w:pageBreakBefore w:val="0"/>
              <w:kinsoku/>
              <w:wordWrap/>
              <w:topLinePunct w:val="0"/>
              <w:bidi w:val="0"/>
              <w:snapToGrid/>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（1）投标人在规定的投标有效期内撤销或修改其投标文件；</w:t>
            </w:r>
          </w:p>
          <w:p w14:paraId="0C975E90">
            <w:pPr>
              <w:pStyle w:val="2"/>
              <w:keepNext w:val="0"/>
              <w:keepLines w:val="0"/>
              <w:pageBreakBefore w:val="0"/>
              <w:kinsoku/>
              <w:wordWrap/>
              <w:topLinePunct w:val="0"/>
              <w:bidi w:val="0"/>
              <w:snapToGrid/>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（2）中标人在收到中标通知书后，无正当理由拒签合同协议书；</w:t>
            </w:r>
          </w:p>
          <w:p w14:paraId="55EE68E7">
            <w:pPr>
              <w:pStyle w:val="2"/>
              <w:keepNext w:val="0"/>
              <w:keepLines w:val="0"/>
              <w:pageBreakBefore w:val="0"/>
              <w:kinsoku/>
              <w:wordWrap/>
              <w:topLinePunct w:val="0"/>
              <w:bidi w:val="0"/>
              <w:snapToGrid/>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（3）在合同签订时，要求变更承诺和变更投标报价（含单价、合价或总价的）；</w:t>
            </w:r>
          </w:p>
          <w:p w14:paraId="03827FF4">
            <w:pPr>
              <w:pStyle w:val="2"/>
              <w:keepNext w:val="0"/>
              <w:keepLines w:val="0"/>
              <w:pageBreakBefore w:val="0"/>
              <w:kinsoku/>
              <w:wordWrap/>
              <w:topLinePunct w:val="0"/>
              <w:bidi w:val="0"/>
              <w:snapToGrid/>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（4）投标人提供虚假投标文件，或者投标文件中提供虚假证明材料的；</w:t>
            </w:r>
          </w:p>
          <w:p w14:paraId="7BD9E6B5">
            <w:pPr>
              <w:pStyle w:val="2"/>
              <w:keepNext w:val="0"/>
              <w:keepLines w:val="0"/>
              <w:pageBreakBefore w:val="0"/>
              <w:kinsoku/>
              <w:wordWrap/>
              <w:topLinePunct w:val="0"/>
              <w:bidi w:val="0"/>
              <w:snapToGrid/>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（5）存在弄虚作假、围标、串标行为，经查情况属实的；</w:t>
            </w:r>
          </w:p>
          <w:p w14:paraId="36D5E9E5">
            <w:pPr>
              <w:pStyle w:val="2"/>
              <w:keepNext w:val="0"/>
              <w:keepLines w:val="0"/>
              <w:pageBreakBefore w:val="0"/>
              <w:kinsoku/>
              <w:wordWrap/>
              <w:topLinePunct w:val="0"/>
              <w:bidi w:val="0"/>
              <w:snapToGrid/>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（6）投标人在投标活动中有其它违法违纪行为，经查情况属实的；</w:t>
            </w:r>
          </w:p>
          <w:p w14:paraId="257E788F">
            <w:pPr>
              <w:pStyle w:val="2"/>
              <w:keepNext w:val="0"/>
              <w:keepLines w:val="0"/>
              <w:pageBreakBefore w:val="0"/>
              <w:kinsoku/>
              <w:wordWrap/>
              <w:topLinePunct w:val="0"/>
              <w:bidi w:val="0"/>
              <w:snapToGrid/>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（7）法律法规或招标文件规定的其他情形。</w:t>
            </w:r>
          </w:p>
          <w:p w14:paraId="55893F56">
            <w:pPr>
              <w:pStyle w:val="2"/>
              <w:keepNext w:val="0"/>
              <w:keepLines w:val="0"/>
              <w:pageBreakBefore w:val="0"/>
              <w:kinsoku/>
              <w:wordWrap/>
              <w:topLinePunct w:val="0"/>
              <w:bidi w:val="0"/>
              <w:snapToGrid/>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有下列情形之一的，投标保证金将不予退还：</w:t>
            </w:r>
          </w:p>
          <w:p w14:paraId="55EF8A29">
            <w:pPr>
              <w:pStyle w:val="2"/>
              <w:keepNext w:val="0"/>
              <w:keepLines w:val="0"/>
              <w:pageBreakBefore w:val="0"/>
              <w:kinsoku/>
              <w:wordWrap/>
              <w:topLinePunct w:val="0"/>
              <w:bidi w:val="0"/>
              <w:snapToGrid/>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(1)投标人在投标有效期内撤销投标文件；</w:t>
            </w:r>
          </w:p>
          <w:p w14:paraId="2C294157">
            <w:pPr>
              <w:pStyle w:val="2"/>
              <w:keepNext w:val="0"/>
              <w:keepLines w:val="0"/>
              <w:pageBreakBefore w:val="0"/>
              <w:kinsoku/>
              <w:wordWrap/>
              <w:topLinePunct w:val="0"/>
              <w:bidi w:val="0"/>
              <w:snapToGrid/>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(2)中标人在收到中标通知书后，无正当理由不与采购人订立合同，在签订合同时向采购人提出附加条件，或者不按照招标文件要求提交履约保证金；</w:t>
            </w:r>
          </w:p>
          <w:p w14:paraId="5A13DD5E">
            <w:pPr>
              <w:pStyle w:val="2"/>
              <w:keepNext w:val="0"/>
              <w:keepLines w:val="0"/>
              <w:pageBreakBefore w:val="0"/>
              <w:kinsoku/>
              <w:wordWrap/>
              <w:topLinePunct w:val="0"/>
              <w:bidi w:val="0"/>
              <w:snapToGrid/>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(3)其他法律法规要求不予退还投标保证金的情形。</w:t>
            </w:r>
          </w:p>
        </w:tc>
      </w:tr>
      <w:tr w14:paraId="48F85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5425AD1E">
            <w:pPr>
              <w:spacing w:line="276" w:lineRule="auto"/>
              <w:jc w:val="center"/>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3.5</w:t>
            </w:r>
          </w:p>
        </w:tc>
        <w:tc>
          <w:tcPr>
            <w:tcW w:w="1814" w:type="dxa"/>
            <w:vAlign w:val="center"/>
          </w:tcPr>
          <w:p w14:paraId="62643FB8">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投标保证金的退还</w:t>
            </w:r>
          </w:p>
        </w:tc>
        <w:tc>
          <w:tcPr>
            <w:tcW w:w="6984" w:type="dxa"/>
            <w:vAlign w:val="center"/>
          </w:tcPr>
          <w:p w14:paraId="378CE0D7">
            <w:pPr>
              <w:pStyle w:val="2"/>
              <w:keepNext w:val="0"/>
              <w:keepLines w:val="0"/>
              <w:pageBreakBefore w:val="0"/>
              <w:kinsoku/>
              <w:wordWrap/>
              <w:topLinePunct w:val="0"/>
              <w:bidi w:val="0"/>
              <w:snapToGrid/>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未中标的单位于中标结果公示后联系采购代理机构退还，投标保证金退还至投标汇款的基本账户。中标单位于签订合同后联系采购代理机构申请退还，投标保证金退还至投标汇款的基本账户。</w:t>
            </w:r>
          </w:p>
        </w:tc>
      </w:tr>
      <w:tr w14:paraId="7C786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735743DF">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3.6</w:t>
            </w:r>
          </w:p>
        </w:tc>
        <w:tc>
          <w:tcPr>
            <w:tcW w:w="1814" w:type="dxa"/>
            <w:vAlign w:val="center"/>
          </w:tcPr>
          <w:p w14:paraId="67483BF9">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是否允许递交备选投标方案</w:t>
            </w:r>
          </w:p>
        </w:tc>
        <w:tc>
          <w:tcPr>
            <w:tcW w:w="6984" w:type="dxa"/>
            <w:vAlign w:val="center"/>
          </w:tcPr>
          <w:p w14:paraId="1D875F7D">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不允许</w:t>
            </w:r>
          </w:p>
        </w:tc>
      </w:tr>
      <w:tr w14:paraId="3DA07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jc w:val="center"/>
        </w:trPr>
        <w:tc>
          <w:tcPr>
            <w:tcW w:w="1056" w:type="dxa"/>
            <w:vAlign w:val="center"/>
          </w:tcPr>
          <w:p w14:paraId="57CA931B">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3.7.1</w:t>
            </w:r>
          </w:p>
        </w:tc>
        <w:tc>
          <w:tcPr>
            <w:tcW w:w="1814" w:type="dxa"/>
            <w:vAlign w:val="center"/>
          </w:tcPr>
          <w:p w14:paraId="5B7628EC">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lang w:val="en-US" w:eastAsia="zh-CN"/>
              </w:rPr>
              <w:t>投标</w:t>
            </w:r>
            <w:r>
              <w:rPr>
                <w:rFonts w:hint="eastAsia" w:ascii="宋体" w:hAnsi="宋体" w:eastAsia="宋体" w:cs="宋体"/>
                <w:snapToGrid w:val="0"/>
                <w:kern w:val="0"/>
                <w:sz w:val="24"/>
                <w:szCs w:val="24"/>
                <w:highlight w:val="none"/>
              </w:rPr>
              <w:t>文件</w:t>
            </w:r>
            <w:r>
              <w:rPr>
                <w:rFonts w:hint="eastAsia" w:ascii="宋体" w:hAnsi="宋体" w:eastAsia="宋体" w:cs="宋体"/>
                <w:snapToGrid w:val="0"/>
                <w:kern w:val="0"/>
                <w:sz w:val="24"/>
                <w:szCs w:val="24"/>
                <w:highlight w:val="none"/>
                <w:lang w:eastAsia="zh-CN"/>
              </w:rPr>
              <w:t>递交</w:t>
            </w:r>
            <w:r>
              <w:rPr>
                <w:rFonts w:hint="eastAsia" w:ascii="宋体" w:hAnsi="宋体" w:eastAsia="宋体" w:cs="宋体"/>
                <w:snapToGrid w:val="0"/>
                <w:kern w:val="0"/>
                <w:sz w:val="24"/>
                <w:szCs w:val="24"/>
                <w:highlight w:val="none"/>
              </w:rPr>
              <w:t>及其他要求</w:t>
            </w:r>
          </w:p>
        </w:tc>
        <w:tc>
          <w:tcPr>
            <w:tcW w:w="6984" w:type="dxa"/>
            <w:vAlign w:val="center"/>
          </w:tcPr>
          <w:p w14:paraId="549F07FF">
            <w:pPr>
              <w:pStyle w:val="2"/>
              <w:keepNext w:val="0"/>
              <w:keepLines w:val="0"/>
              <w:pageBreakBefore w:val="0"/>
              <w:kinsoku/>
              <w:wordWrap/>
              <w:topLinePunct w:val="0"/>
              <w:bidi w:val="0"/>
              <w:snapToGrid/>
              <w:spacing w:line="480" w:lineRule="exact"/>
              <w:rPr>
                <w:rFonts w:hint="eastAsia" w:ascii="宋体" w:hAnsi="宋体" w:eastAsia="宋体" w:cs="宋体"/>
                <w:color w:val="auto"/>
                <w:sz w:val="24"/>
                <w:szCs w:val="24"/>
                <w:highlight w:val="none"/>
              </w:rPr>
            </w:pPr>
            <w:r>
              <w:rPr>
                <w:rFonts w:hint="eastAsia" w:ascii="宋体" w:hAnsi="宋体" w:eastAsia="宋体" w:cs="宋体"/>
                <w:b/>
                <w:bCs/>
                <w:kern w:val="2"/>
                <w:sz w:val="24"/>
                <w:szCs w:val="24"/>
                <w:highlight w:val="none"/>
                <w:lang w:val="en-US" w:eastAsia="zh-CN" w:bidi="ar-SA"/>
              </w:rPr>
              <w:t>网上递交：</w:t>
            </w:r>
            <w:r>
              <w:rPr>
                <w:rFonts w:hint="eastAsia" w:ascii="宋体" w:hAnsi="宋体" w:eastAsia="宋体" w:cs="宋体"/>
                <w:kern w:val="2"/>
                <w:sz w:val="24"/>
                <w:szCs w:val="24"/>
                <w:highlight w:val="none"/>
                <w:lang w:val="en-US" w:eastAsia="zh-CN" w:bidi="ar-SA"/>
              </w:rPr>
              <w:t xml:space="preserve">网上递交网址为政采云平台（https://www.zcygov.cn/），供应商须在投标截止时间前完成所有投标文件的上传，投标截止时间前未完成投标文件传输的，视为撤回投标文件。 </w:t>
            </w:r>
          </w:p>
        </w:tc>
      </w:tr>
      <w:tr w14:paraId="5B5DF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1056" w:type="dxa"/>
            <w:vAlign w:val="center"/>
          </w:tcPr>
          <w:p w14:paraId="0D6A65E8">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3.7.3</w:t>
            </w:r>
          </w:p>
        </w:tc>
        <w:tc>
          <w:tcPr>
            <w:tcW w:w="1814" w:type="dxa"/>
            <w:vAlign w:val="center"/>
          </w:tcPr>
          <w:p w14:paraId="7CDFF482">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投标文件的签署</w:t>
            </w:r>
          </w:p>
        </w:tc>
        <w:tc>
          <w:tcPr>
            <w:tcW w:w="6984" w:type="dxa"/>
            <w:vAlign w:val="center"/>
          </w:tcPr>
          <w:p w14:paraId="327A2D34">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rPr>
            </w:pPr>
            <w:r>
              <w:rPr>
                <w:rFonts w:hint="eastAsia" w:ascii="宋体" w:hAnsi="宋体" w:eastAsia="宋体" w:cs="宋体"/>
                <w:kern w:val="2"/>
                <w:sz w:val="24"/>
                <w:szCs w:val="24"/>
                <w:highlight w:val="none"/>
                <w:lang w:val="en-US" w:eastAsia="zh-CN" w:bidi="ar-SA"/>
              </w:rPr>
              <w:t>按照投标文件格式，采用单位和个人数字证书电子签章或电子签名</w:t>
            </w:r>
          </w:p>
        </w:tc>
      </w:tr>
      <w:tr w14:paraId="1A0CA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1056" w:type="dxa"/>
            <w:vAlign w:val="center"/>
          </w:tcPr>
          <w:p w14:paraId="3A552CD5">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3.7.4</w:t>
            </w:r>
          </w:p>
        </w:tc>
        <w:tc>
          <w:tcPr>
            <w:tcW w:w="1814" w:type="dxa"/>
            <w:vAlign w:val="center"/>
          </w:tcPr>
          <w:p w14:paraId="0A4DA0A7">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投标</w:t>
            </w:r>
            <w:r>
              <w:rPr>
                <w:rFonts w:hint="eastAsia" w:ascii="宋体" w:hAnsi="宋体" w:eastAsia="宋体" w:cs="宋体"/>
                <w:spacing w:val="-11"/>
                <w:kern w:val="2"/>
                <w:sz w:val="24"/>
                <w:szCs w:val="24"/>
                <w:highlight w:val="none"/>
                <w:lang w:val="en-US" w:eastAsia="zh-CN" w:bidi="ar-SA"/>
              </w:rPr>
              <w:t>文件的递交截止时间（同投标截止时间）</w:t>
            </w:r>
          </w:p>
        </w:tc>
        <w:tc>
          <w:tcPr>
            <w:tcW w:w="6984" w:type="dxa"/>
            <w:vAlign w:val="center"/>
          </w:tcPr>
          <w:p w14:paraId="3AEA3652">
            <w:pPr>
              <w:pStyle w:val="2"/>
              <w:keepNext w:val="0"/>
              <w:keepLines w:val="0"/>
              <w:pageBreakBefore w:val="0"/>
              <w:kinsoku/>
              <w:wordWrap/>
              <w:topLinePunct w:val="0"/>
              <w:bidi w:val="0"/>
              <w:snapToGrid/>
              <w:spacing w:line="480" w:lineRule="exact"/>
              <w:rPr>
                <w:rFonts w:hint="eastAsia" w:ascii="宋体" w:hAnsi="宋体" w:eastAsia="宋体" w:cs="宋体"/>
                <w:color w:val="auto"/>
                <w:sz w:val="24"/>
                <w:szCs w:val="24"/>
                <w:highlight w:val="none"/>
              </w:rPr>
            </w:pPr>
            <w:r>
              <w:rPr>
                <w:rFonts w:hint="eastAsia" w:ascii="宋体" w:hAnsi="宋体" w:eastAsia="宋体" w:cs="宋体"/>
                <w:kern w:val="2"/>
                <w:sz w:val="24"/>
                <w:szCs w:val="24"/>
                <w:highlight w:val="none"/>
                <w:lang w:val="en-US" w:eastAsia="zh-CN" w:bidi="ar-SA"/>
              </w:rPr>
              <w:t>开标时间：（详见</w:t>
            </w:r>
            <w:r>
              <w:rPr>
                <w:rFonts w:hint="eastAsia" w:ascii="宋体" w:hAnsi="宋体" w:cs="宋体"/>
                <w:kern w:val="2"/>
                <w:sz w:val="24"/>
                <w:szCs w:val="24"/>
                <w:highlight w:val="none"/>
                <w:lang w:val="en-US" w:eastAsia="zh-CN" w:bidi="ar-SA"/>
              </w:rPr>
              <w:t>招标</w:t>
            </w:r>
            <w:r>
              <w:rPr>
                <w:rFonts w:hint="eastAsia" w:ascii="宋体" w:hAnsi="宋体" w:eastAsia="宋体" w:cs="宋体"/>
                <w:kern w:val="2"/>
                <w:sz w:val="24"/>
                <w:szCs w:val="24"/>
                <w:highlight w:val="none"/>
                <w:lang w:val="en-US" w:eastAsia="zh-CN" w:bidi="ar-SA"/>
              </w:rPr>
              <w:t>公告）</w:t>
            </w:r>
          </w:p>
        </w:tc>
      </w:tr>
      <w:tr w14:paraId="0FAD3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1056" w:type="dxa"/>
            <w:vAlign w:val="center"/>
          </w:tcPr>
          <w:p w14:paraId="0414AB52">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3.7.5</w:t>
            </w:r>
          </w:p>
        </w:tc>
        <w:tc>
          <w:tcPr>
            <w:tcW w:w="1814" w:type="dxa"/>
            <w:vAlign w:val="center"/>
          </w:tcPr>
          <w:p w14:paraId="3C11C3AB">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投标文件的密封</w:t>
            </w:r>
          </w:p>
        </w:tc>
        <w:tc>
          <w:tcPr>
            <w:tcW w:w="6984" w:type="dxa"/>
            <w:vAlign w:val="center"/>
          </w:tcPr>
          <w:p w14:paraId="3B80D11F">
            <w:pPr>
              <w:pStyle w:val="58"/>
              <w:keepNext w:val="0"/>
              <w:keepLines w:val="0"/>
              <w:pageBreakBefore w:val="0"/>
              <w:widowControl/>
              <w:kinsoku/>
              <w:wordWrap/>
              <w:overflowPunct w:val="0"/>
              <w:topLinePunct w:val="0"/>
              <w:bidi w:val="0"/>
              <w:snapToGrid/>
              <w:spacing w:line="480" w:lineRule="exact"/>
              <w:ind w:left="0" w:leftChars="0" w:firstLine="0" w:firstLineChars="0"/>
              <w:rPr>
                <w:rFonts w:hint="eastAsia" w:ascii="宋体" w:hAnsi="宋体" w:eastAsia="宋体" w:cs="宋体"/>
                <w:snapToGrid w:val="0"/>
                <w:kern w:val="0"/>
                <w:sz w:val="24"/>
                <w:szCs w:val="24"/>
                <w:highlight w:val="none"/>
              </w:rPr>
            </w:pPr>
            <w:r>
              <w:rPr>
                <w:rFonts w:hint="eastAsia" w:ascii="宋体" w:hAnsi="宋体" w:eastAsia="宋体" w:cs="宋体"/>
                <w:sz w:val="24"/>
                <w:szCs w:val="24"/>
                <w:highlight w:val="none"/>
              </w:rPr>
              <w:t>电子投标文件的制作应使用“政采云投标客户端”，供应商下载“政采云投标客户端”，通过“政采云投标客户端”编制并生成加密的投标文件。“政采云投标客户端”提供数字证书（CA）对投标文件进行加密功能。投标人对网上递交的投标文件应加密。如果供应商使用某个数字证书（CA）对投标文件进行了数字证书（CA）加密，需要在开标时使用该数字证书（CA）进行解密，才能读取或导入投标文件，因供应商原因造成投标文件未解密的，视为撤回其投标文件。</w:t>
            </w:r>
          </w:p>
        </w:tc>
      </w:tr>
      <w:tr w14:paraId="304D0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6A9E82A2">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4.2.2</w:t>
            </w:r>
          </w:p>
        </w:tc>
        <w:tc>
          <w:tcPr>
            <w:tcW w:w="1814" w:type="dxa"/>
            <w:vAlign w:val="center"/>
          </w:tcPr>
          <w:p w14:paraId="54FAFA36">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递交投标文件地点</w:t>
            </w:r>
          </w:p>
        </w:tc>
        <w:tc>
          <w:tcPr>
            <w:tcW w:w="6984" w:type="dxa"/>
            <w:vAlign w:val="center"/>
          </w:tcPr>
          <w:p w14:paraId="3173992F">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rPr>
            </w:pPr>
            <w:r>
              <w:rPr>
                <w:rFonts w:hint="eastAsia" w:ascii="宋体" w:hAnsi="宋体" w:eastAsia="宋体" w:cs="宋体"/>
                <w:b/>
                <w:bCs/>
                <w:kern w:val="2"/>
                <w:sz w:val="24"/>
                <w:szCs w:val="24"/>
                <w:highlight w:val="none"/>
                <w:lang w:val="en-US" w:eastAsia="zh-CN" w:bidi="ar-SA"/>
              </w:rPr>
              <w:t>网上递交：</w:t>
            </w:r>
            <w:r>
              <w:rPr>
                <w:rFonts w:hint="eastAsia" w:ascii="宋体" w:hAnsi="宋体" w:eastAsia="宋体" w:cs="宋体"/>
                <w:kern w:val="2"/>
                <w:sz w:val="24"/>
                <w:szCs w:val="24"/>
                <w:highlight w:val="none"/>
                <w:lang w:val="en-US" w:eastAsia="zh-CN" w:bidi="ar-SA"/>
              </w:rPr>
              <w:t>网上递交网址为政采云平台（https://www.zcygov.cn/）</w:t>
            </w:r>
          </w:p>
        </w:tc>
      </w:tr>
      <w:tr w14:paraId="46AC3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36339DAE">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5.1</w:t>
            </w:r>
          </w:p>
        </w:tc>
        <w:tc>
          <w:tcPr>
            <w:tcW w:w="1814" w:type="dxa"/>
            <w:vAlign w:val="center"/>
          </w:tcPr>
          <w:p w14:paraId="51DAEB62">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开标时间和地点</w:t>
            </w:r>
          </w:p>
        </w:tc>
        <w:tc>
          <w:tcPr>
            <w:tcW w:w="6984" w:type="dxa"/>
            <w:vAlign w:val="center"/>
          </w:tcPr>
          <w:p w14:paraId="3424F8BA">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开标时间：同投标截止时间</w:t>
            </w:r>
          </w:p>
          <w:p w14:paraId="215788AF">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开标地点：云南自厚建设项目管理有限公司二楼电子开标室（云南省昆明市西山区西福路87号）。</w:t>
            </w:r>
          </w:p>
        </w:tc>
      </w:tr>
      <w:tr w14:paraId="6E48B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21D3A20B">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6.2</w:t>
            </w:r>
          </w:p>
        </w:tc>
        <w:tc>
          <w:tcPr>
            <w:tcW w:w="1814" w:type="dxa"/>
            <w:vAlign w:val="center"/>
          </w:tcPr>
          <w:p w14:paraId="1255712C">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评标委员会的组建</w:t>
            </w:r>
          </w:p>
        </w:tc>
        <w:tc>
          <w:tcPr>
            <w:tcW w:w="6984" w:type="dxa"/>
            <w:vAlign w:val="center"/>
          </w:tcPr>
          <w:p w14:paraId="031ADE71">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评标委员会构成：评标委员会由评标专家组成，成员人数应当为5人以上（含5人）单数，其中技术类的评审专家不得少于成员总数的三分之二。评标专家确定方式：在评标专家库中随机抽取。</w:t>
            </w:r>
          </w:p>
          <w:p w14:paraId="3CDF463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注：特殊情况专家名单经审批后确定。</w:t>
            </w:r>
          </w:p>
        </w:tc>
      </w:tr>
      <w:tr w14:paraId="2C52D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6" w:type="dxa"/>
            <w:vAlign w:val="center"/>
          </w:tcPr>
          <w:p w14:paraId="4D75BACA">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7.1</w:t>
            </w:r>
          </w:p>
        </w:tc>
        <w:tc>
          <w:tcPr>
            <w:tcW w:w="1814" w:type="dxa"/>
            <w:vAlign w:val="center"/>
          </w:tcPr>
          <w:p w14:paraId="5E7A3F2E">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是否授权评标委员会确定中标公司</w:t>
            </w:r>
          </w:p>
        </w:tc>
        <w:tc>
          <w:tcPr>
            <w:tcW w:w="6984" w:type="dxa"/>
            <w:vAlign w:val="center"/>
          </w:tcPr>
          <w:p w14:paraId="762A7311">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sym w:font="Wingdings" w:char="00A8"/>
            </w:r>
            <w:r>
              <w:rPr>
                <w:rFonts w:hint="eastAsia" w:ascii="宋体" w:hAnsi="宋体" w:eastAsia="宋体" w:cs="宋体"/>
                <w:snapToGrid w:val="0"/>
                <w:kern w:val="0"/>
                <w:sz w:val="24"/>
                <w:szCs w:val="24"/>
                <w:highlight w:val="none"/>
              </w:rPr>
              <w:t>是</w:t>
            </w:r>
          </w:p>
          <w:p w14:paraId="1577A542">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sym w:font="Wingdings" w:char="00FE"/>
            </w:r>
            <w:r>
              <w:rPr>
                <w:rFonts w:hint="eastAsia" w:ascii="宋体" w:hAnsi="宋体" w:eastAsia="宋体" w:cs="宋体"/>
                <w:snapToGrid w:val="0"/>
                <w:kern w:val="0"/>
                <w:sz w:val="24"/>
                <w:szCs w:val="24"/>
                <w:highlight w:val="none"/>
              </w:rPr>
              <w:t>否，推荐中标侯选人数：</w:t>
            </w:r>
            <w:r>
              <w:rPr>
                <w:rFonts w:hint="eastAsia" w:ascii="宋体" w:hAnsi="宋体" w:eastAsia="宋体" w:cs="宋体"/>
                <w:snapToGrid w:val="0"/>
                <w:kern w:val="0"/>
                <w:sz w:val="24"/>
                <w:szCs w:val="24"/>
                <w:highlight w:val="none"/>
                <w:u w:val="single"/>
              </w:rPr>
              <w:t>3</w:t>
            </w:r>
            <w:r>
              <w:rPr>
                <w:rFonts w:hint="eastAsia" w:ascii="宋体" w:hAnsi="宋体" w:eastAsia="宋体" w:cs="宋体"/>
                <w:snapToGrid w:val="0"/>
                <w:kern w:val="0"/>
                <w:sz w:val="24"/>
                <w:szCs w:val="24"/>
                <w:highlight w:val="none"/>
              </w:rPr>
              <w:t>人。</w:t>
            </w:r>
          </w:p>
        </w:tc>
      </w:tr>
      <w:tr w14:paraId="7CB1B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153BD1F3">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7.3.1</w:t>
            </w:r>
          </w:p>
        </w:tc>
        <w:tc>
          <w:tcPr>
            <w:tcW w:w="1814" w:type="dxa"/>
            <w:vAlign w:val="center"/>
          </w:tcPr>
          <w:p w14:paraId="3D5557A8">
            <w:pPr>
              <w:spacing w:line="276" w:lineRule="auto"/>
              <w:jc w:val="center"/>
              <w:rPr>
                <w:rFonts w:hint="eastAsia" w:ascii="宋体" w:hAnsi="宋体" w:eastAsia="宋体" w:cs="宋体"/>
                <w:snapToGrid w:val="0"/>
                <w:kern w:val="0"/>
                <w:sz w:val="24"/>
                <w:szCs w:val="24"/>
                <w:highlight w:val="none"/>
                <w:lang w:eastAsia="zh-CN"/>
              </w:rPr>
            </w:pPr>
            <w:r>
              <w:rPr>
                <w:rFonts w:hint="eastAsia" w:ascii="宋体" w:hAnsi="宋体" w:eastAsia="宋体" w:cs="宋体"/>
                <w:snapToGrid w:val="0"/>
                <w:kern w:val="0"/>
                <w:sz w:val="24"/>
                <w:szCs w:val="24"/>
                <w:highlight w:val="none"/>
              </w:rPr>
              <w:t>履约</w:t>
            </w:r>
            <w:r>
              <w:rPr>
                <w:rFonts w:hint="eastAsia" w:ascii="宋体" w:hAnsi="宋体" w:eastAsia="宋体" w:cs="宋体"/>
                <w:sz w:val="24"/>
                <w:szCs w:val="24"/>
                <w:highlight w:val="none"/>
                <w:lang w:val="en-US" w:eastAsia="zh-CN"/>
              </w:rPr>
              <w:t>保证金</w:t>
            </w:r>
          </w:p>
        </w:tc>
        <w:tc>
          <w:tcPr>
            <w:tcW w:w="6984" w:type="dxa"/>
            <w:vAlign w:val="center"/>
          </w:tcPr>
          <w:p w14:paraId="4EEBE1A5">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lang w:val="en-US" w:eastAsia="zh-CN"/>
              </w:rPr>
            </w:pPr>
            <w:r>
              <w:rPr>
                <w:rFonts w:hint="eastAsia" w:ascii="宋体" w:hAnsi="宋体" w:cs="宋体"/>
                <w:spacing w:val="-3"/>
                <w:sz w:val="24"/>
                <w:szCs w:val="24"/>
                <w:highlight w:val="none"/>
                <w:lang w:val="en-US" w:eastAsia="zh-CN"/>
              </w:rPr>
              <w:t>各标段</w:t>
            </w:r>
            <w:r>
              <w:rPr>
                <w:rFonts w:hint="eastAsia" w:ascii="宋体" w:hAnsi="宋体" w:eastAsia="宋体" w:cs="宋体"/>
                <w:spacing w:val="-3"/>
                <w:sz w:val="24"/>
                <w:szCs w:val="24"/>
                <w:highlight w:val="none"/>
              </w:rPr>
              <w:t>合同总价的</w:t>
            </w:r>
            <w:r>
              <w:rPr>
                <w:rFonts w:hint="eastAsia" w:ascii="宋体" w:hAnsi="宋体" w:eastAsia="宋体" w:cs="宋体"/>
                <w:spacing w:val="-46"/>
                <w:sz w:val="24"/>
                <w:szCs w:val="24"/>
                <w:highlight w:val="none"/>
              </w:rPr>
              <w:t xml:space="preserve"> </w:t>
            </w:r>
            <w:r>
              <w:rPr>
                <w:rFonts w:hint="eastAsia" w:ascii="宋体" w:hAnsi="宋体" w:eastAsia="宋体" w:cs="宋体"/>
                <w:spacing w:val="-3"/>
                <w:sz w:val="24"/>
                <w:szCs w:val="24"/>
                <w:highlight w:val="none"/>
                <w:u w:val="single" w:color="auto"/>
              </w:rPr>
              <w:t>5</w:t>
            </w:r>
            <w:r>
              <w:rPr>
                <w:rFonts w:hint="eastAsia" w:ascii="宋体" w:hAnsi="宋体" w:eastAsia="宋体" w:cs="宋体"/>
                <w:spacing w:val="-4"/>
                <w:sz w:val="24"/>
                <w:szCs w:val="24"/>
                <w:highlight w:val="none"/>
                <w:u w:val="single" w:color="auto"/>
              </w:rPr>
              <w:t>%</w:t>
            </w:r>
          </w:p>
        </w:tc>
      </w:tr>
      <w:tr w14:paraId="25F2D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3F70459A">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10</w:t>
            </w:r>
          </w:p>
        </w:tc>
        <w:tc>
          <w:tcPr>
            <w:tcW w:w="8798" w:type="dxa"/>
            <w:gridSpan w:val="2"/>
            <w:vAlign w:val="center"/>
          </w:tcPr>
          <w:p w14:paraId="4282563C">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需要补充的其他内容</w:t>
            </w:r>
          </w:p>
        </w:tc>
      </w:tr>
      <w:tr w14:paraId="70A82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7ECAABB0">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10.1</w:t>
            </w:r>
          </w:p>
        </w:tc>
        <w:tc>
          <w:tcPr>
            <w:tcW w:w="1814" w:type="dxa"/>
            <w:vAlign w:val="center"/>
          </w:tcPr>
          <w:p w14:paraId="29E7D51C">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中标公示</w:t>
            </w:r>
          </w:p>
        </w:tc>
        <w:tc>
          <w:tcPr>
            <w:tcW w:w="6984" w:type="dxa"/>
            <w:vAlign w:val="center"/>
          </w:tcPr>
          <w:p w14:paraId="517DF91C">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公告媒介：</w:t>
            </w:r>
            <w:r>
              <w:rPr>
                <w:rFonts w:hint="eastAsia" w:ascii="宋体" w:hAnsi="宋体" w:eastAsia="宋体" w:cs="宋体"/>
                <w:snapToGrid w:val="0"/>
                <w:kern w:val="0"/>
                <w:sz w:val="24"/>
                <w:szCs w:val="24"/>
                <w:highlight w:val="none"/>
                <w:lang w:eastAsia="zh-CN"/>
              </w:rPr>
              <w:t>在</w:t>
            </w:r>
            <w:r>
              <w:rPr>
                <w:rFonts w:hint="eastAsia" w:ascii="宋体" w:hAnsi="宋体" w:eastAsia="宋体" w:cs="宋体"/>
                <w:sz w:val="24"/>
                <w:szCs w:val="24"/>
                <w:highlight w:val="none"/>
              </w:rPr>
              <w:t>云南省政府采购网（www.yngp.com）</w:t>
            </w:r>
            <w:r>
              <w:rPr>
                <w:rFonts w:hint="eastAsia" w:ascii="宋体" w:hAnsi="宋体" w:eastAsia="宋体" w:cs="宋体"/>
                <w:snapToGrid w:val="0"/>
                <w:kern w:val="0"/>
                <w:sz w:val="24"/>
                <w:szCs w:val="24"/>
                <w:highlight w:val="none"/>
              </w:rPr>
              <w:t>上发布。</w:t>
            </w:r>
          </w:p>
        </w:tc>
      </w:tr>
      <w:tr w14:paraId="3CAE1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1056" w:type="dxa"/>
            <w:vAlign w:val="center"/>
          </w:tcPr>
          <w:p w14:paraId="728A9B2F">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10.2</w:t>
            </w:r>
          </w:p>
        </w:tc>
        <w:tc>
          <w:tcPr>
            <w:tcW w:w="1814" w:type="dxa"/>
            <w:vAlign w:val="center"/>
          </w:tcPr>
          <w:p w14:paraId="2A16BF7C">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知识产权</w:t>
            </w:r>
          </w:p>
        </w:tc>
        <w:tc>
          <w:tcPr>
            <w:tcW w:w="6984" w:type="dxa"/>
            <w:vAlign w:val="center"/>
          </w:tcPr>
          <w:p w14:paraId="5A984D15">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lang w:val="en-US" w:eastAsia="zh-CN"/>
              </w:rPr>
              <w:t>1、</w:t>
            </w:r>
            <w:r>
              <w:rPr>
                <w:rFonts w:hint="eastAsia" w:ascii="宋体" w:hAnsi="宋体" w:eastAsia="宋体" w:cs="宋体"/>
                <w:snapToGrid w:val="0"/>
                <w:kern w:val="0"/>
                <w:sz w:val="24"/>
                <w:szCs w:val="24"/>
                <w:highlight w:val="none"/>
              </w:rPr>
              <w:t>构成本招标文件各个组成部分的文件，未经采购人书面同意，投标人不得擅自复印和用于非本招标项目所需的其他目的。</w:t>
            </w:r>
            <w:r>
              <w:rPr>
                <w:rFonts w:hint="eastAsia" w:ascii="宋体" w:hAnsi="宋体" w:eastAsia="宋体" w:cs="宋体"/>
                <w:snapToGrid w:val="0"/>
                <w:kern w:val="0"/>
                <w:sz w:val="24"/>
                <w:szCs w:val="24"/>
                <w:highlight w:val="none"/>
                <w:lang w:val="en-US" w:eastAsia="zh-CN"/>
              </w:rPr>
              <w:t>2、</w:t>
            </w:r>
            <w:r>
              <w:rPr>
                <w:rFonts w:hint="eastAsia" w:ascii="宋体" w:hAnsi="宋体" w:eastAsia="宋体" w:cs="宋体"/>
                <w:snapToGrid w:val="0"/>
                <w:kern w:val="0"/>
                <w:sz w:val="24"/>
                <w:szCs w:val="24"/>
                <w:highlight w:val="none"/>
              </w:rPr>
              <w:t>采购人全部或部分使用未中标公司投标文件中的技术成果或技术方案时，需征得其书面同意，并不得擅自复印或提供给第三人</w:t>
            </w:r>
            <w:r>
              <w:rPr>
                <w:rFonts w:hint="eastAsia" w:ascii="宋体" w:hAnsi="宋体" w:eastAsia="宋体" w:cs="宋体"/>
                <w:snapToGrid w:val="0"/>
                <w:kern w:val="0"/>
                <w:sz w:val="24"/>
                <w:szCs w:val="24"/>
                <w:highlight w:val="none"/>
                <w:lang w:eastAsia="zh-CN"/>
              </w:rPr>
              <w:t>。3、投标人保证投标文件及资料均未侵犯他人的知识产权，否则必须承担由此引起的全部法律责任和经济责任。</w:t>
            </w:r>
            <w:r>
              <w:rPr>
                <w:rFonts w:hint="eastAsia" w:ascii="宋体" w:hAnsi="宋体" w:eastAsia="宋体" w:cs="宋体"/>
                <w:snapToGrid w:val="0"/>
                <w:kern w:val="0"/>
                <w:sz w:val="24"/>
                <w:szCs w:val="24"/>
                <w:highlight w:val="none"/>
                <w:lang w:val="en-US" w:eastAsia="zh-CN"/>
              </w:rPr>
              <w:t>4、</w:t>
            </w:r>
            <w:r>
              <w:rPr>
                <w:rFonts w:hint="eastAsia" w:ascii="宋体" w:hAnsi="宋体" w:eastAsia="宋体" w:cs="宋体"/>
                <w:snapToGrid w:val="0"/>
                <w:kern w:val="0"/>
                <w:sz w:val="24"/>
                <w:szCs w:val="24"/>
                <w:highlight w:val="none"/>
              </w:rPr>
              <w:t>本项目中标单位所提供的知识产权，全部均归采购人所得。</w:t>
            </w:r>
          </w:p>
        </w:tc>
      </w:tr>
      <w:tr w14:paraId="32E1E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339A936B">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10.3</w:t>
            </w:r>
          </w:p>
        </w:tc>
        <w:tc>
          <w:tcPr>
            <w:tcW w:w="1814" w:type="dxa"/>
            <w:vAlign w:val="center"/>
          </w:tcPr>
          <w:p w14:paraId="5D367BB8">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招标文件的解释</w:t>
            </w:r>
          </w:p>
        </w:tc>
        <w:tc>
          <w:tcPr>
            <w:tcW w:w="6984" w:type="dxa"/>
            <w:vAlign w:val="center"/>
          </w:tcPr>
          <w:p w14:paraId="674B39A8">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采购人自行编写的内容由采购人（采购代理机构）解释。</w:t>
            </w:r>
          </w:p>
        </w:tc>
      </w:tr>
      <w:tr w14:paraId="4BFD3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056" w:type="dxa"/>
            <w:vAlign w:val="center"/>
          </w:tcPr>
          <w:p w14:paraId="4ED4BB3C">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10.4</w:t>
            </w:r>
          </w:p>
        </w:tc>
        <w:tc>
          <w:tcPr>
            <w:tcW w:w="1814" w:type="dxa"/>
            <w:vAlign w:val="center"/>
          </w:tcPr>
          <w:p w14:paraId="568D0B7B">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释义</w:t>
            </w:r>
          </w:p>
        </w:tc>
        <w:tc>
          <w:tcPr>
            <w:tcW w:w="6984" w:type="dxa"/>
            <w:vAlign w:val="center"/>
          </w:tcPr>
          <w:p w14:paraId="0E0CA219">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在招标阶段，采购人和</w:t>
            </w:r>
            <w:r>
              <w:rPr>
                <w:rFonts w:hint="eastAsia" w:ascii="宋体" w:hAnsi="宋体" w:eastAsia="宋体" w:cs="宋体"/>
                <w:snapToGrid w:val="0"/>
                <w:kern w:val="0"/>
                <w:sz w:val="24"/>
                <w:szCs w:val="24"/>
                <w:highlight w:val="none"/>
                <w:lang w:val="en-US" w:eastAsia="zh-CN"/>
              </w:rPr>
              <w:t>招标</w:t>
            </w:r>
            <w:r>
              <w:rPr>
                <w:rFonts w:hint="eastAsia" w:ascii="宋体" w:hAnsi="宋体" w:eastAsia="宋体" w:cs="宋体"/>
                <w:snapToGrid w:val="0"/>
                <w:kern w:val="0"/>
                <w:sz w:val="24"/>
                <w:szCs w:val="24"/>
                <w:highlight w:val="none"/>
              </w:rPr>
              <w:t>人内涵一致，供应商和投标人内涵一致。</w:t>
            </w:r>
          </w:p>
        </w:tc>
      </w:tr>
      <w:tr w14:paraId="776C5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56" w:type="dxa"/>
            <w:vAlign w:val="center"/>
          </w:tcPr>
          <w:p w14:paraId="348B9014">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10.5</w:t>
            </w:r>
          </w:p>
        </w:tc>
        <w:tc>
          <w:tcPr>
            <w:tcW w:w="1814" w:type="dxa"/>
            <w:vAlign w:val="center"/>
          </w:tcPr>
          <w:p w14:paraId="4863BC53">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投标文件内容的真实、有效性</w:t>
            </w:r>
          </w:p>
        </w:tc>
        <w:tc>
          <w:tcPr>
            <w:tcW w:w="6984" w:type="dxa"/>
            <w:vAlign w:val="center"/>
          </w:tcPr>
          <w:p w14:paraId="0B773EF0">
            <w:pPr>
              <w:keepNext w:val="0"/>
              <w:keepLines w:val="0"/>
              <w:pageBreakBefore w:val="0"/>
              <w:kinsoku/>
              <w:wordWrap/>
              <w:topLinePunct w:val="0"/>
              <w:bidi w:val="0"/>
              <w:snapToGrid/>
              <w:spacing w:line="480" w:lineRule="exact"/>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投标人须对投标文件内容的真实、有效性负责。若提供的资料与投标企业实际情况不符，投标人须承担一切因此可能产生的后果，采购人保留对其追溯法律责任的权利。</w:t>
            </w:r>
          </w:p>
        </w:tc>
      </w:tr>
      <w:tr w14:paraId="4154A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jc w:val="center"/>
        </w:trPr>
        <w:tc>
          <w:tcPr>
            <w:tcW w:w="1056" w:type="dxa"/>
            <w:vAlign w:val="center"/>
          </w:tcPr>
          <w:p w14:paraId="3F8E0D18">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10.6</w:t>
            </w:r>
          </w:p>
        </w:tc>
        <w:tc>
          <w:tcPr>
            <w:tcW w:w="1814" w:type="dxa"/>
            <w:vAlign w:val="center"/>
          </w:tcPr>
          <w:p w14:paraId="02204371">
            <w:pPr>
              <w:spacing w:line="276" w:lineRule="auto"/>
              <w:jc w:val="center"/>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采购项目需要落实的政府采购政策</w:t>
            </w:r>
          </w:p>
        </w:tc>
        <w:tc>
          <w:tcPr>
            <w:tcW w:w="6984" w:type="dxa"/>
            <w:vAlign w:val="center"/>
          </w:tcPr>
          <w:p w14:paraId="6886DE2B">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10.6.1关于中小企业：</w:t>
            </w:r>
          </w:p>
          <w:p w14:paraId="3D9BD0A3">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10.6.1.1根据《政府采购促进中小企业发展管理办法》（财库〔2020〕46号）及</w:t>
            </w:r>
            <w:r>
              <w:rPr>
                <w:rFonts w:hint="eastAsia" w:ascii="宋体" w:hAnsi="宋体" w:eastAsia="宋体" w:cs="宋体"/>
                <w:sz w:val="24"/>
                <w:szCs w:val="24"/>
                <w:highlight w:val="none"/>
              </w:rPr>
              <w:t>《财政部关于进一步加大政府采购支持中小企业力度的通知》（财库〔2022〕19号）</w:t>
            </w:r>
            <w:r>
              <w:rPr>
                <w:rFonts w:hint="eastAsia" w:ascii="宋体" w:hAnsi="宋体" w:eastAsia="宋体" w:cs="宋体"/>
                <w:bCs/>
                <w:snapToGrid w:val="0"/>
                <w:kern w:val="0"/>
                <w:sz w:val="24"/>
                <w:szCs w:val="24"/>
                <w:highlight w:val="none"/>
              </w:rPr>
              <w:t>的规定，在政府采购活动中，供应商提供的货物、工程或者服务符合下列情形的，享受中小企业扶持政策：</w:t>
            </w:r>
          </w:p>
          <w:p w14:paraId="28446A02">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（1）在货物采购项目中，货物由中小企业制造，即货物由中小企业生产且使用该中小企业商号或者注册商标；</w:t>
            </w:r>
          </w:p>
          <w:p w14:paraId="5B2FA5B9">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（2）在工程采购项目中，工程由中小企业承建，即工程施工单位为中小企业；</w:t>
            </w:r>
          </w:p>
          <w:p w14:paraId="58F06FA8">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（3）在服务采购项目中，服务由中小企业承接，即提供服务的人员为中小企业依照《中华人民共和国</w:t>
            </w:r>
            <w:r>
              <w:rPr>
                <w:rFonts w:hint="eastAsia" w:ascii="宋体" w:hAnsi="宋体" w:eastAsia="宋体" w:cs="宋体"/>
                <w:bCs/>
                <w:snapToGrid w:val="0"/>
                <w:kern w:val="0"/>
                <w:sz w:val="24"/>
                <w:szCs w:val="24"/>
                <w:highlight w:val="none"/>
                <w:lang w:val="en-US" w:eastAsia="zh-CN"/>
              </w:rPr>
              <w:t>民法典</w:t>
            </w:r>
            <w:r>
              <w:rPr>
                <w:rFonts w:hint="eastAsia" w:ascii="宋体" w:hAnsi="宋体" w:eastAsia="宋体" w:cs="宋体"/>
                <w:bCs/>
                <w:snapToGrid w:val="0"/>
                <w:kern w:val="0"/>
                <w:sz w:val="24"/>
                <w:szCs w:val="24"/>
                <w:highlight w:val="none"/>
              </w:rPr>
              <w:t>》订立劳动合同的从业人员。</w:t>
            </w:r>
          </w:p>
          <w:p w14:paraId="4B59608D">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在货物采购项目中，供应商提供的货物既有中小企业制造货物，也有大型企业制造货物的，不享受中小企业扶持政策。</w:t>
            </w:r>
          </w:p>
          <w:p w14:paraId="172A8579">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10.6.1.2本办法所称中小企业，是指在中华人民共和国境内依法设立，依据国务院批准的中小企业划分标准（详见《关于印发中小企业划型标准规定的通知》（工信部联企业〔2011〕300号））确定的中型企业、小型企业和微型企业，但与大企业的负责人为同一人，或者与大企业存在直接控股、管理关系的除外。</w:t>
            </w:r>
          </w:p>
          <w:p w14:paraId="7D0B3CC4">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10.6.1.3对于经主管预算单位统筹后未预留份额专门面向中小企业采购的采购项目，以及预留份额项目中的非预留部分采购包，对符合规定的小微企业报价给予10%（工程项目为3%）的扣除，用扣除后的价格参加评审。</w:t>
            </w:r>
          </w:p>
          <w:p w14:paraId="67618DF4">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10.6.1.4中小企业参加政府采购活动，应当出具《中小企业声明函》，否则不得享受相关中小企业扶持政策。</w:t>
            </w:r>
          </w:p>
          <w:p w14:paraId="347FBA83">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10.6.1.5按规定享受扶持政策获得政府采购合同的，小微企业不得将合同分包给大中型企业，中型企业不得将合同分包给大型企业。</w:t>
            </w:r>
          </w:p>
          <w:p w14:paraId="01C999C4">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10.6.2关于监狱企业：10.6.2.1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5CE916E">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10.6.2.2监狱企业参加政府采购活动时，需具有省级以上监狱管理局、戒毒管理局（含新疆生产建设兵团）出具的属于监狱企业的证明文件。（注：监狱企业参加政府采购活动时提供满足此项内容的声明函即可，并对声明函的真实性负责。）</w:t>
            </w:r>
          </w:p>
          <w:p w14:paraId="642E23AB">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10.6.2.3在政府采购活动中，监狱企业视同小型、微型企业，享受预留份额、评审中价格扣除等政府采购促进中小企业发展的政府采购政策。</w:t>
            </w:r>
          </w:p>
          <w:p w14:paraId="1634F91E">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10.6.3关于节能产品及环境标志产品：</w:t>
            </w:r>
          </w:p>
          <w:p w14:paraId="20B383D8">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10.6.3.1供应商根据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节能产品是指列入财政部和国家发改委公布的《节能产品政府采购品目清单》中的产品，政府强制采购节能产品是指“品目清单”中以“★”标注类别的产品。</w:t>
            </w:r>
          </w:p>
          <w:p w14:paraId="4C86DB98">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10.6.3.2投标产品属于财政部和国家发改委公布的当期《节能产品政府采购品目清单》中以“★”标注类别的节能产品，供应商需在投标文件中提供节能产品认证证书。</w:t>
            </w:r>
          </w:p>
          <w:p w14:paraId="455F44FE">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10.6.3.3财政部、发展改革委、生态环境部、市场监管总局“关于调整优化节能产品、环境标志产品政府采购执行机制的通知财库〔2019〕9号”、“关于印发环境标志产品政府采购品目清单的通知”财库〔2019〕18号及“关于印发节能产品政府采购品目清单的通知”财库〔2019〕19号、市场监管总局关于发布参与实施政府采购节能产品、环境标志产品认证机构名录的公告2019年第16号可通过中国政府采购网（http://www.ccgp.gov.cn/）查阅、下载。</w:t>
            </w:r>
          </w:p>
          <w:p w14:paraId="4280CC9D">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10.6.4关于残疾人福利性单位：10.6.4.1根据《三部门联合发布关于促进残疾人就业政府采购政策的通知》（财库〔2017〕141号）的规定，享受政府采购支持政策的残疾人福利性单位应当同时满足以下条件：</w:t>
            </w:r>
          </w:p>
          <w:p w14:paraId="24BE944B">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（1）安置的残疾人占本单位在职职工人数的比例不低于25%（含25%），并且安置的残疾人人数不少于10人（含10人）；</w:t>
            </w:r>
          </w:p>
          <w:p w14:paraId="10D9F957">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（2）依法与安置的每位残疾人签订了一年以上（含一年）的劳动合同或服务协议；</w:t>
            </w:r>
          </w:p>
          <w:p w14:paraId="671845B9">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（3）为安置的每位残疾人按月足额缴纳了基本养老保险、基本医疗保险、失业保险、工伤保险和生育保险等社会保险费；</w:t>
            </w:r>
          </w:p>
          <w:p w14:paraId="38B96B9F">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（4）通过银行等金融机构向安置的每位残疾人，按月支付了不低于单位所在区县适用的经省级人民政府批准的月最低工资标准的工资；</w:t>
            </w:r>
          </w:p>
          <w:p w14:paraId="1E694B4C">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（5）提供本单位制造的货物、承担的工程或者服务（以下简称产品），或者提供其他残疾人福利性单位制造的货物（不包括使用非残疾人福利性单位注册商标的货物）。</w:t>
            </w:r>
          </w:p>
          <w:p w14:paraId="22975B7B">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A0C4778">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10.6.4.2符合条件的残疾人福利性单位在参加政府采购活动时，应当按《三部门联合发布关于促进残疾人就业政府采购政策的通知》（财库〔2017〕141号）提供规定的《残疾人福利性单位声明函》，并对声明的真实性负责。</w:t>
            </w:r>
          </w:p>
          <w:p w14:paraId="4057DCC2">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10.6.4.3本项目针对残疾人福利性单位产品的价格给予10%的扣除，用扣除后的价格参与评审。残疾人福利性单位属于小型、微型企业的，不重复享受政策。</w:t>
            </w:r>
          </w:p>
          <w:p w14:paraId="022E3208">
            <w:pPr>
              <w:keepNext w:val="0"/>
              <w:keepLines w:val="0"/>
              <w:pageBreakBefore w:val="0"/>
              <w:kinsoku/>
              <w:wordWrap/>
              <w:topLinePunct w:val="0"/>
              <w:bidi w:val="0"/>
              <w:snapToGrid/>
              <w:spacing w:line="480" w:lineRule="exact"/>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10.6.5 根据《中华人民共和国政府采购法》、《中华人民共和国政府采购法实施条例》、《政府采购货物和服务招标投标管理办法》(财政部令第87号)的规定，采购人应当在货物服务招标投标活动中落实节约能源、保护环境、扶持不发达地区和少数民族地区、促进中小企业发展等政府采购政策。</w:t>
            </w:r>
          </w:p>
        </w:tc>
      </w:tr>
      <w:tr w14:paraId="484F6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6" w:type="dxa"/>
            <w:vAlign w:val="center"/>
          </w:tcPr>
          <w:p w14:paraId="5699286F">
            <w:pPr>
              <w:spacing w:line="276" w:lineRule="auto"/>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10.7</w:t>
            </w:r>
          </w:p>
        </w:tc>
        <w:tc>
          <w:tcPr>
            <w:tcW w:w="1814" w:type="dxa"/>
            <w:vAlign w:val="center"/>
          </w:tcPr>
          <w:p w14:paraId="4E99F9E3">
            <w:pPr>
              <w:pStyle w:val="57"/>
              <w:jc w:val="center"/>
              <w:rPr>
                <w:rFonts w:hint="eastAsia" w:ascii="宋体" w:hAnsi="宋体" w:eastAsia="宋体" w:cs="宋体"/>
                <w:bCs/>
                <w:snapToGrid w:val="0"/>
                <w:color w:val="auto"/>
                <w:kern w:val="0"/>
                <w:sz w:val="24"/>
                <w:szCs w:val="24"/>
                <w:highlight w:val="none"/>
              </w:rPr>
            </w:pPr>
            <w:r>
              <w:rPr>
                <w:rFonts w:hint="eastAsia" w:ascii="宋体" w:hAnsi="宋体" w:eastAsia="宋体" w:cs="宋体"/>
                <w:color w:val="auto"/>
                <w:sz w:val="24"/>
                <w:szCs w:val="24"/>
                <w:highlight w:val="none"/>
              </w:rPr>
              <w:t>最高投标限价</w:t>
            </w:r>
          </w:p>
        </w:tc>
        <w:tc>
          <w:tcPr>
            <w:tcW w:w="6984" w:type="dxa"/>
            <w:vAlign w:val="center"/>
          </w:tcPr>
          <w:p w14:paraId="78A4A92F">
            <w:pPr>
              <w:keepNext w:val="0"/>
              <w:keepLines w:val="0"/>
              <w:pageBreakBefore w:val="0"/>
              <w:kinsoku/>
              <w:wordWrap/>
              <w:topLinePunct w:val="0"/>
              <w:bidi w:val="0"/>
              <w:snapToGrid/>
              <w:spacing w:line="480" w:lineRule="exact"/>
              <w:rPr>
                <w:rFonts w:hint="eastAsia" w:ascii="宋体" w:hAnsi="宋体" w:eastAsia="宋体" w:cs="宋体"/>
                <w:bCs/>
                <w:snapToGrid w:val="0"/>
                <w:color w:val="auto"/>
                <w:kern w:val="0"/>
                <w:sz w:val="24"/>
                <w:szCs w:val="24"/>
                <w:highlight w:val="none"/>
              </w:rPr>
            </w:pPr>
            <w:r>
              <w:rPr>
                <w:rFonts w:hint="eastAsia" w:ascii="宋体" w:hAnsi="宋体" w:eastAsia="宋体" w:cs="宋体"/>
                <w:color w:val="auto"/>
                <w:sz w:val="24"/>
                <w:szCs w:val="24"/>
                <w:highlight w:val="none"/>
                <w:lang w:val="en-US" w:eastAsia="zh-CN"/>
              </w:rPr>
              <w:t>详见公告</w:t>
            </w:r>
          </w:p>
        </w:tc>
      </w:tr>
      <w:tr w14:paraId="4CD43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7" w:hRule="atLeast"/>
          <w:jc w:val="center"/>
        </w:trPr>
        <w:tc>
          <w:tcPr>
            <w:tcW w:w="1056" w:type="dxa"/>
            <w:vAlign w:val="center"/>
          </w:tcPr>
          <w:p w14:paraId="49E488B4">
            <w:pPr>
              <w:spacing w:line="276" w:lineRule="auto"/>
              <w:jc w:val="center"/>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10.8</w:t>
            </w:r>
          </w:p>
        </w:tc>
        <w:tc>
          <w:tcPr>
            <w:tcW w:w="1814" w:type="dxa"/>
            <w:vAlign w:val="center"/>
          </w:tcPr>
          <w:p w14:paraId="004912BA">
            <w:pPr>
              <w:pStyle w:val="45"/>
              <w:ind w:firstLine="0" w:firstLineChars="0"/>
              <w:jc w:val="center"/>
              <w:rPr>
                <w:rFonts w:hint="eastAsia" w:ascii="宋体" w:hAnsi="宋体" w:eastAsia="宋体" w:cs="宋体"/>
                <w:bCs/>
                <w:snapToGrid w:val="0"/>
                <w:kern w:val="0"/>
                <w:sz w:val="24"/>
                <w:szCs w:val="24"/>
                <w:highlight w:val="none"/>
              </w:rPr>
            </w:pPr>
            <w:r>
              <w:rPr>
                <w:rFonts w:hint="eastAsia" w:ascii="宋体" w:hAnsi="宋体" w:eastAsia="宋体" w:cs="宋体"/>
                <w:color w:val="auto"/>
                <w:kern w:val="2"/>
                <w:sz w:val="24"/>
                <w:szCs w:val="24"/>
                <w:highlight w:val="none"/>
                <w:lang w:val="en-US" w:eastAsia="zh-CN" w:bidi="ar-SA"/>
              </w:rPr>
              <w:t>其他</w:t>
            </w:r>
          </w:p>
        </w:tc>
        <w:tc>
          <w:tcPr>
            <w:tcW w:w="6984" w:type="dxa"/>
            <w:vAlign w:val="center"/>
          </w:tcPr>
          <w:p w14:paraId="724A3876">
            <w:pPr>
              <w:keepNext w:val="0"/>
              <w:keepLines w:val="0"/>
              <w:pageBreakBefore w:val="0"/>
              <w:kinsoku/>
              <w:wordWrap/>
              <w:topLinePunct w:val="0"/>
              <w:bidi w:val="0"/>
              <w:snapToGrid/>
              <w:spacing w:line="480" w:lineRule="exact"/>
              <w:rPr>
                <w:rFonts w:hint="eastAsia" w:ascii="宋体" w:hAnsi="宋体" w:eastAsia="宋体" w:cs="宋体"/>
                <w:sz w:val="24"/>
                <w:szCs w:val="24"/>
              </w:rPr>
            </w:pPr>
            <w:r>
              <w:rPr>
                <w:rFonts w:hint="eastAsia" w:ascii="宋体" w:hAnsi="宋体" w:eastAsia="宋体" w:cs="宋体"/>
                <w:sz w:val="24"/>
                <w:szCs w:val="24"/>
                <w:lang w:eastAsia="zh-CN"/>
              </w:rPr>
              <w:t>一</w:t>
            </w:r>
            <w:r>
              <w:rPr>
                <w:rFonts w:hint="eastAsia" w:ascii="宋体" w:hAnsi="宋体" w:eastAsia="宋体" w:cs="宋体"/>
                <w:sz w:val="24"/>
                <w:szCs w:val="24"/>
              </w:rPr>
              <w:t>、投标文件中规定需企业盖章和个人签名的，</w:t>
            </w:r>
            <w:r>
              <w:rPr>
                <w:rFonts w:hint="eastAsia" w:ascii="宋体" w:hAnsi="宋体" w:eastAsia="宋体" w:cs="宋体"/>
                <w:sz w:val="24"/>
                <w:szCs w:val="24"/>
                <w:lang w:val="en-US" w:eastAsia="zh-CN"/>
              </w:rPr>
              <w:t>应进行签字盖章</w:t>
            </w:r>
            <w:r>
              <w:rPr>
                <w:rFonts w:hint="eastAsia" w:ascii="宋体" w:hAnsi="宋体" w:eastAsia="宋体" w:cs="宋体"/>
                <w:sz w:val="24"/>
                <w:szCs w:val="24"/>
              </w:rPr>
              <w:t>，若因投标文件格式或自身问题，导致投标业务不成功，责任由投标人自行承担。</w:t>
            </w:r>
          </w:p>
          <w:p w14:paraId="26E72AFE">
            <w:pPr>
              <w:keepNext w:val="0"/>
              <w:keepLines w:val="0"/>
              <w:pageBreakBefore w:val="0"/>
              <w:kinsoku/>
              <w:wordWrap/>
              <w:topLinePunct w:val="0"/>
              <w:bidi w:val="0"/>
              <w:snapToGrid/>
              <w:spacing w:line="480" w:lineRule="exact"/>
              <w:rPr>
                <w:rFonts w:hint="eastAsia" w:ascii="宋体" w:hAnsi="宋体" w:eastAsia="宋体" w:cs="宋体"/>
                <w:sz w:val="24"/>
                <w:szCs w:val="24"/>
              </w:rPr>
            </w:pPr>
            <w:r>
              <w:rPr>
                <w:rFonts w:hint="eastAsia" w:ascii="宋体" w:hAnsi="宋体" w:eastAsia="宋体" w:cs="宋体"/>
                <w:sz w:val="24"/>
                <w:szCs w:val="24"/>
                <w:lang w:eastAsia="zh-CN"/>
              </w:rPr>
              <w:t>二</w:t>
            </w:r>
            <w:r>
              <w:rPr>
                <w:rFonts w:hint="eastAsia" w:ascii="宋体" w:hAnsi="宋体" w:eastAsia="宋体" w:cs="宋体"/>
                <w:sz w:val="24"/>
                <w:szCs w:val="24"/>
              </w:rPr>
              <w:t>、采购人其它相关要求</w:t>
            </w:r>
          </w:p>
          <w:p w14:paraId="28535A57">
            <w:pPr>
              <w:keepNext w:val="0"/>
              <w:keepLines w:val="0"/>
              <w:pageBreakBefore w:val="0"/>
              <w:kinsoku/>
              <w:wordWrap/>
              <w:topLinePunct w:val="0"/>
              <w:bidi w:val="0"/>
              <w:snapToGrid/>
              <w:spacing w:line="480" w:lineRule="exact"/>
              <w:rPr>
                <w:rFonts w:hint="eastAsia" w:ascii="宋体" w:hAnsi="宋体" w:eastAsia="宋体" w:cs="宋体"/>
                <w:sz w:val="24"/>
                <w:szCs w:val="24"/>
              </w:rPr>
            </w:pPr>
            <w:r>
              <w:rPr>
                <w:rFonts w:hint="eastAsia" w:ascii="宋体" w:hAnsi="宋体" w:eastAsia="宋体" w:cs="宋体"/>
                <w:sz w:val="24"/>
                <w:szCs w:val="24"/>
              </w:rPr>
              <w:t>1、投标报价应本着合理的原则，合同履行过程中，如遇政策性或其他因素变更调整导致的工作量大幅增加，采购人不承担任何责任，且投标人不得据此追偿、索赔。</w:t>
            </w:r>
          </w:p>
          <w:p w14:paraId="00006BC8">
            <w:pPr>
              <w:keepNext w:val="0"/>
              <w:keepLines w:val="0"/>
              <w:pageBreakBefore w:val="0"/>
              <w:kinsoku/>
              <w:wordWrap/>
              <w:topLinePunct w:val="0"/>
              <w:bidi w:val="0"/>
              <w:snapToGrid/>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、投标人应仔细阅读招标文件所有内容，一旦中标，中标人不得对招标文件中合同条款实质性内容进行调整。 </w:t>
            </w:r>
          </w:p>
          <w:p w14:paraId="60432DDC">
            <w:pPr>
              <w:keepNext w:val="0"/>
              <w:keepLines w:val="0"/>
              <w:pageBreakBefore w:val="0"/>
              <w:kinsoku/>
              <w:wordWrap/>
              <w:topLinePunct w:val="0"/>
              <w:bidi w:val="0"/>
              <w:snapToGrid/>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三</w:t>
            </w:r>
            <w:r>
              <w:rPr>
                <w:rFonts w:hint="eastAsia" w:ascii="宋体" w:hAnsi="宋体" w:eastAsia="宋体" w:cs="宋体"/>
                <w:sz w:val="24"/>
                <w:szCs w:val="24"/>
              </w:rPr>
              <w:t>、本招标项目采购代理服务费收费</w:t>
            </w:r>
            <w:r>
              <w:rPr>
                <w:rFonts w:hint="eastAsia" w:ascii="宋体" w:hAnsi="宋体" w:eastAsia="宋体" w:cs="宋体"/>
                <w:sz w:val="24"/>
                <w:szCs w:val="24"/>
                <w:lang w:val="en-US" w:eastAsia="zh-CN"/>
              </w:rPr>
              <w:t>参照国家计划委员会价格【2002】 1980号文件《招标代理服务费收费管理暂行办法〉按</w:t>
            </w:r>
            <w:r>
              <w:rPr>
                <w:rFonts w:hint="eastAsia" w:ascii="宋体" w:hAnsi="宋体" w:cs="宋体"/>
                <w:sz w:val="24"/>
                <w:szCs w:val="24"/>
                <w:lang w:val="en-US" w:eastAsia="zh-CN"/>
              </w:rPr>
              <w:t>货物</w:t>
            </w:r>
            <w:r>
              <w:rPr>
                <w:rFonts w:hint="eastAsia" w:ascii="宋体" w:hAnsi="宋体" w:eastAsia="宋体" w:cs="宋体"/>
                <w:sz w:val="24"/>
                <w:szCs w:val="24"/>
                <w:lang w:val="en-US" w:eastAsia="zh-CN"/>
              </w:rPr>
              <w:t>类收费标准下浮20%计算收取，中标服务费由中标人在领取中标通知书前向采购代理机构一次性支付</w:t>
            </w:r>
            <w:r>
              <w:rPr>
                <w:rFonts w:hint="eastAsia" w:ascii="宋体" w:hAnsi="宋体" w:eastAsia="宋体" w:cs="宋体"/>
                <w:sz w:val="24"/>
                <w:szCs w:val="24"/>
              </w:rPr>
              <w:t>。</w:t>
            </w:r>
          </w:p>
          <w:p w14:paraId="2CCFBB41">
            <w:pPr>
              <w:keepNext w:val="0"/>
              <w:keepLines w:val="0"/>
              <w:pageBreakBefore w:val="0"/>
              <w:kinsoku/>
              <w:wordWrap/>
              <w:topLinePunct w:val="0"/>
              <w:bidi w:val="0"/>
              <w:snapToGrid/>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四、解释权：够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人须知、评标办法、投标文件格式的先后顺序解释；同</w:t>
            </w:r>
            <w:r>
              <w:rPr>
                <w:rFonts w:hint="eastAsia" w:ascii="宋体" w:hAnsi="宋体" w:eastAsia="宋体" w:cs="宋体"/>
                <w:sz w:val="24"/>
                <w:szCs w:val="24"/>
                <w:lang w:val="en-US" w:eastAsia="zh-CN"/>
              </w:rPr>
              <w:t>一组成文件中就同一事项的规定或约定不一致的，以编排顺序在后者为准。按本款前述规定仍不能形成结论的，由招标人免责解释。</w:t>
            </w:r>
          </w:p>
          <w:p w14:paraId="3CDC87AD">
            <w:pPr>
              <w:keepNext w:val="0"/>
              <w:keepLines w:val="0"/>
              <w:pageBreakBefore w:val="0"/>
              <w:kinsoku/>
              <w:wordWrap/>
              <w:topLinePunct w:val="0"/>
              <w:bidi w:val="0"/>
              <w:snapToGrid/>
              <w:spacing w:line="480" w:lineRule="exact"/>
              <w:rPr>
                <w:rFonts w:hint="eastAsia" w:ascii="宋体" w:hAnsi="宋体" w:eastAsia="宋体" w:cs="宋体"/>
                <w:lang w:val="en-US" w:eastAsia="zh-CN"/>
              </w:rPr>
            </w:pPr>
            <w:r>
              <w:rPr>
                <w:rFonts w:hint="eastAsia" w:ascii="宋体" w:hAnsi="宋体" w:eastAsia="宋体" w:cs="宋体"/>
                <w:sz w:val="24"/>
                <w:szCs w:val="24"/>
                <w:highlight w:val="none"/>
                <w:lang w:val="en-US" w:eastAsia="zh-CN"/>
              </w:rPr>
              <w:t>五、付款方式：</w:t>
            </w:r>
            <w:r>
              <w:rPr>
                <w:rFonts w:hint="eastAsia" w:ascii="宋体" w:hAnsi="宋体" w:eastAsia="宋体" w:cs="宋体"/>
                <w:color w:val="auto"/>
                <w:sz w:val="24"/>
                <w:szCs w:val="24"/>
                <w:highlight w:val="none"/>
                <w:lang w:val="en-US" w:eastAsia="zh-CN"/>
              </w:rPr>
              <w:t>乙方交纳合同总额5%作为履约保证金，资源服务验收合格后，甲方支付乙方合同总款。</w:t>
            </w:r>
            <w:r>
              <w:rPr>
                <w:rFonts w:hint="eastAsia" w:ascii="宋体" w:hAnsi="宋体" w:eastAsia="宋体" w:cs="宋体"/>
                <w:color w:val="auto"/>
                <w:highlight w:val="none"/>
                <w:lang w:val="en-US" w:eastAsia="zh-CN"/>
              </w:rPr>
              <w:t xml:space="preserve">     </w:t>
            </w:r>
            <w:r>
              <w:rPr>
                <w:rFonts w:hint="eastAsia" w:ascii="宋体" w:hAnsi="宋体" w:eastAsia="宋体" w:cs="宋体"/>
                <w:lang w:val="en-US" w:eastAsia="zh-CN"/>
              </w:rPr>
              <w:t xml:space="preserve">      </w:t>
            </w:r>
          </w:p>
        </w:tc>
      </w:tr>
      <w:tr w14:paraId="50941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1056" w:type="dxa"/>
            <w:vAlign w:val="center"/>
          </w:tcPr>
          <w:p w14:paraId="6526C94A">
            <w:pPr>
              <w:spacing w:line="276" w:lineRule="auto"/>
              <w:jc w:val="center"/>
              <w:rPr>
                <w:rFonts w:hint="eastAsia" w:ascii="宋体" w:hAnsi="宋体" w:eastAsia="宋体" w:cs="宋体"/>
                <w:snapToGrid w:val="0"/>
                <w:kern w:val="0"/>
                <w:sz w:val="24"/>
                <w:szCs w:val="24"/>
                <w:highlight w:val="none"/>
              </w:rPr>
            </w:pPr>
          </w:p>
        </w:tc>
        <w:tc>
          <w:tcPr>
            <w:tcW w:w="1814" w:type="dxa"/>
            <w:vAlign w:val="center"/>
          </w:tcPr>
          <w:p w14:paraId="28009FC2">
            <w:pPr>
              <w:pStyle w:val="45"/>
              <w:ind w:firstLine="0" w:firstLineChars="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项目所属行业：</w:t>
            </w:r>
          </w:p>
        </w:tc>
        <w:tc>
          <w:tcPr>
            <w:tcW w:w="6984" w:type="dxa"/>
            <w:vAlign w:val="center"/>
          </w:tcPr>
          <w:p w14:paraId="249954CB">
            <w:pPr>
              <w:keepNext w:val="0"/>
              <w:keepLines w:val="0"/>
              <w:pageBreakBefore w:val="0"/>
              <w:kinsoku/>
              <w:wordWrap/>
              <w:topLinePunct w:val="0"/>
              <w:bidi w:val="0"/>
              <w:snapToGrid/>
              <w:spacing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其他未列明行业。</w:t>
            </w:r>
          </w:p>
        </w:tc>
      </w:tr>
      <w:tr w14:paraId="787C4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54" w:type="dxa"/>
            <w:gridSpan w:val="3"/>
            <w:vAlign w:val="center"/>
          </w:tcPr>
          <w:p w14:paraId="24E14771">
            <w:pPr>
              <w:keepNext w:val="0"/>
              <w:keepLines w:val="0"/>
              <w:pageBreakBefore w:val="0"/>
              <w:kinsoku/>
              <w:wordWrap/>
              <w:topLinePunct w:val="0"/>
              <w:bidi w:val="0"/>
              <w:snapToGrid/>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14:paraId="53E20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54" w:type="dxa"/>
            <w:gridSpan w:val="3"/>
            <w:vAlign w:val="center"/>
          </w:tcPr>
          <w:p w14:paraId="4E38FF5E">
            <w:pPr>
              <w:keepNext w:val="0"/>
              <w:keepLines w:val="0"/>
              <w:pageBreakBefore w:val="0"/>
              <w:kinsoku/>
              <w:wordWrap/>
              <w:topLinePunct w:val="0"/>
              <w:bidi w:val="0"/>
              <w:snapToGrid/>
              <w:spacing w:line="480" w:lineRule="exact"/>
              <w:rPr>
                <w:rFonts w:hint="default" w:ascii="宋体" w:hAnsi="宋体" w:eastAsia="宋体" w:cs="宋体"/>
                <w:sz w:val="24"/>
                <w:szCs w:val="24"/>
                <w:lang w:val="en-US" w:eastAsia="zh-CN"/>
              </w:rPr>
            </w:pPr>
            <w:r>
              <w:rPr>
                <w:rFonts w:hint="eastAsia" w:ascii="宋体" w:hAnsi="宋体" w:cs="宋体"/>
                <w:sz w:val="24"/>
                <w:szCs w:val="24"/>
                <w:highlight w:val="none"/>
                <w:lang w:val="en-US" w:eastAsia="zh-CN"/>
              </w:rPr>
              <w:t>技术参数要求中需要现场演示的内容，请投标单位自行准备电脑，做好演示准备；为了节约时间，请提前准备演示内容，以确保开标现场能直接演示，如因投标单位自身原因，导致无法演示，相应后果由投标单位自行承担。</w:t>
            </w:r>
          </w:p>
        </w:tc>
      </w:tr>
      <w:bookmarkEnd w:id="95"/>
    </w:tbl>
    <w:p w14:paraId="4CA915F5">
      <w:pPr>
        <w:pStyle w:val="2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1"/>
        <w:rPr>
          <w:rFonts w:hint="eastAsia" w:ascii="宋体" w:hAnsi="宋体" w:eastAsia="宋体" w:cs="宋体"/>
          <w:b/>
          <w:bCs/>
          <w:sz w:val="28"/>
          <w:szCs w:val="28"/>
          <w:highlight w:val="none"/>
        </w:rPr>
      </w:pPr>
      <w:r>
        <w:rPr>
          <w:rFonts w:hint="eastAsia" w:ascii="宋体" w:hAnsi="宋体" w:eastAsia="宋体" w:cs="宋体"/>
          <w:b/>
          <w:bCs/>
          <w:sz w:val="24"/>
          <w:szCs w:val="24"/>
          <w:highlight w:val="none"/>
          <w:lang w:val="en-US" w:eastAsia="zh-CN"/>
        </w:rPr>
        <w:br w:type="page"/>
      </w:r>
      <w:bookmarkStart w:id="96" w:name="_Toc22275"/>
      <w:bookmarkStart w:id="97" w:name="_Toc15922"/>
      <w:bookmarkStart w:id="98" w:name="_Toc5101"/>
      <w:bookmarkStart w:id="99" w:name="_Toc14809"/>
      <w:bookmarkStart w:id="100" w:name="_Toc16836"/>
      <w:r>
        <w:rPr>
          <w:rFonts w:hint="eastAsia" w:ascii="宋体" w:hAnsi="宋体" w:eastAsia="宋体" w:cs="宋体"/>
          <w:b/>
          <w:bCs/>
          <w:sz w:val="28"/>
          <w:szCs w:val="28"/>
          <w:highlight w:val="none"/>
          <w:lang w:val="en-US" w:eastAsia="zh-CN"/>
        </w:rPr>
        <w:t>一、</w:t>
      </w:r>
      <w:r>
        <w:rPr>
          <w:rFonts w:hint="eastAsia" w:ascii="宋体" w:hAnsi="宋体" w:eastAsia="宋体" w:cs="宋体"/>
          <w:b/>
          <w:bCs/>
          <w:sz w:val="28"/>
          <w:szCs w:val="28"/>
          <w:highlight w:val="none"/>
        </w:rPr>
        <w:t>总 则</w:t>
      </w:r>
      <w:bookmarkEnd w:id="96"/>
      <w:bookmarkEnd w:id="97"/>
      <w:bookmarkEnd w:id="98"/>
      <w:bookmarkEnd w:id="99"/>
      <w:bookmarkEnd w:id="100"/>
    </w:p>
    <w:p w14:paraId="63F744ED">
      <w:pPr>
        <w:pStyle w:val="2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2"/>
        <w:rPr>
          <w:rFonts w:hint="eastAsia" w:ascii="宋体" w:hAnsi="宋体" w:eastAsia="宋体" w:cs="宋体"/>
          <w:b/>
          <w:bCs/>
          <w:sz w:val="24"/>
          <w:szCs w:val="24"/>
          <w:highlight w:val="none"/>
        </w:rPr>
      </w:pPr>
      <w:bookmarkStart w:id="101" w:name="_Toc16816"/>
      <w:bookmarkStart w:id="102" w:name="_Toc4369"/>
      <w:bookmarkStart w:id="103" w:name="_Toc31683"/>
      <w:r>
        <w:rPr>
          <w:rFonts w:hint="eastAsia" w:ascii="宋体" w:hAnsi="宋体" w:eastAsia="宋体" w:cs="宋体"/>
          <w:b/>
          <w:bCs/>
          <w:sz w:val="24"/>
          <w:szCs w:val="24"/>
          <w:highlight w:val="none"/>
        </w:rPr>
        <w:t>1.项目概况</w:t>
      </w:r>
      <w:bookmarkEnd w:id="101"/>
      <w:bookmarkEnd w:id="102"/>
      <w:bookmarkEnd w:id="103"/>
    </w:p>
    <w:p w14:paraId="32529FC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1.1根据《政府采购法》、《政府采购法实施条例》、《政府采购货物和服务招标投标管理办法》（财政部令第87号）等相关法律法规的规定，本招标项目已具备招标条件，现对本项目进行公开招标。</w:t>
      </w:r>
    </w:p>
    <w:p w14:paraId="225A337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 本项目采购人见投标人须知前附表。</w:t>
      </w:r>
    </w:p>
    <w:p w14:paraId="26327F8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 本项目采购代理机构∶见投标人须知前附表。</w:t>
      </w:r>
    </w:p>
    <w:p w14:paraId="1BAE20C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 本项目名称见投标人须知前附表。</w:t>
      </w:r>
    </w:p>
    <w:p w14:paraId="5E7B3C7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1.5交货</w:t>
      </w:r>
      <w:r>
        <w:rPr>
          <w:rFonts w:hint="eastAsia" w:ascii="宋体" w:hAnsi="宋体" w:eastAsia="宋体" w:cs="宋体"/>
          <w:sz w:val="24"/>
          <w:szCs w:val="24"/>
          <w:highlight w:val="none"/>
        </w:rPr>
        <w:t>地点见投标人须知前附表。</w:t>
      </w:r>
    </w:p>
    <w:p w14:paraId="768F9D6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rPr>
        <w:t>预算金额</w:t>
      </w:r>
      <w:r>
        <w:rPr>
          <w:rFonts w:hint="eastAsia" w:ascii="宋体" w:hAnsi="宋体" w:eastAsia="宋体" w:cs="宋体"/>
          <w:sz w:val="24"/>
          <w:szCs w:val="24"/>
          <w:highlight w:val="none"/>
          <w:lang w:val="en-US" w:eastAsia="zh-CN"/>
        </w:rPr>
        <w:t>及最高限价</w:t>
      </w:r>
      <w:r>
        <w:rPr>
          <w:rFonts w:hint="eastAsia" w:ascii="宋体" w:hAnsi="宋体" w:eastAsia="宋体" w:cs="宋体"/>
          <w:sz w:val="24"/>
          <w:szCs w:val="24"/>
          <w:highlight w:val="none"/>
        </w:rPr>
        <w:t>见投标人须知前附表</w:t>
      </w:r>
      <w:r>
        <w:rPr>
          <w:rFonts w:hint="eastAsia" w:ascii="宋体" w:hAnsi="宋体" w:eastAsia="宋体" w:cs="宋体"/>
          <w:sz w:val="24"/>
          <w:szCs w:val="24"/>
          <w:highlight w:val="none"/>
          <w:lang w:eastAsia="zh-CN"/>
        </w:rPr>
        <w:t>。</w:t>
      </w:r>
    </w:p>
    <w:p w14:paraId="038928C2">
      <w:pPr>
        <w:pStyle w:val="2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2"/>
        <w:rPr>
          <w:rFonts w:hint="eastAsia" w:ascii="宋体" w:hAnsi="宋体" w:eastAsia="宋体" w:cs="宋体"/>
          <w:b/>
          <w:bCs/>
          <w:sz w:val="24"/>
          <w:szCs w:val="24"/>
          <w:highlight w:val="none"/>
        </w:rPr>
      </w:pPr>
      <w:bookmarkStart w:id="104" w:name="_Toc10450"/>
      <w:bookmarkStart w:id="105" w:name="_Toc29509"/>
      <w:bookmarkStart w:id="106" w:name="_Toc32416"/>
      <w:r>
        <w:rPr>
          <w:rFonts w:hint="eastAsia" w:ascii="宋体" w:hAnsi="宋体" w:eastAsia="宋体" w:cs="宋体"/>
          <w:b/>
          <w:bCs/>
          <w:sz w:val="24"/>
          <w:szCs w:val="24"/>
          <w:highlight w:val="none"/>
        </w:rPr>
        <w:t>2.资金来源</w:t>
      </w:r>
      <w:bookmarkEnd w:id="104"/>
      <w:bookmarkEnd w:id="105"/>
      <w:bookmarkEnd w:id="106"/>
    </w:p>
    <w:p w14:paraId="6AA0DCB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 本项目资金来源∶见投标人须知前附表。</w:t>
      </w:r>
    </w:p>
    <w:p w14:paraId="0D9F574A">
      <w:pPr>
        <w:pStyle w:val="2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2"/>
        <w:rPr>
          <w:rFonts w:hint="eastAsia" w:ascii="宋体" w:hAnsi="宋体" w:eastAsia="宋体" w:cs="宋体"/>
          <w:b/>
          <w:bCs/>
          <w:sz w:val="24"/>
          <w:szCs w:val="24"/>
          <w:highlight w:val="none"/>
          <w:lang w:eastAsia="zh-CN"/>
        </w:rPr>
      </w:pPr>
      <w:bookmarkStart w:id="107" w:name="_Toc5793"/>
      <w:bookmarkStart w:id="108" w:name="_Toc31655"/>
      <w:bookmarkStart w:id="109" w:name="_Toc20339"/>
      <w:r>
        <w:rPr>
          <w:rFonts w:hint="eastAsia" w:ascii="宋体" w:hAnsi="宋体" w:eastAsia="宋体" w:cs="宋体"/>
          <w:b/>
          <w:bCs/>
          <w:sz w:val="24"/>
          <w:szCs w:val="24"/>
          <w:highlight w:val="none"/>
        </w:rPr>
        <w:t>3.招标范围及</w:t>
      </w:r>
      <w:bookmarkEnd w:id="107"/>
      <w:r>
        <w:rPr>
          <w:rFonts w:hint="eastAsia" w:ascii="宋体" w:hAnsi="宋体" w:eastAsia="宋体" w:cs="宋体"/>
          <w:b/>
          <w:bCs/>
          <w:sz w:val="24"/>
          <w:szCs w:val="24"/>
          <w:highlight w:val="none"/>
          <w:lang w:eastAsia="zh-CN"/>
        </w:rPr>
        <w:t>合同履行期限</w:t>
      </w:r>
      <w:bookmarkEnd w:id="108"/>
      <w:bookmarkEnd w:id="109"/>
    </w:p>
    <w:p w14:paraId="6F7E47D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3.1本项目招标范围见投标人须知前附表。</w:t>
      </w:r>
    </w:p>
    <w:p w14:paraId="51D5FDE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3.2本项目</w:t>
      </w:r>
      <w:r>
        <w:rPr>
          <w:rFonts w:hint="eastAsia" w:ascii="宋体" w:hAnsi="宋体" w:eastAsia="宋体" w:cs="宋体"/>
          <w:sz w:val="24"/>
          <w:szCs w:val="24"/>
          <w:highlight w:val="none"/>
          <w:lang w:eastAsia="zh-CN"/>
        </w:rPr>
        <w:t>合同履行期限</w:t>
      </w:r>
      <w:r>
        <w:rPr>
          <w:rFonts w:hint="eastAsia" w:ascii="宋体" w:hAnsi="宋体" w:eastAsia="宋体" w:cs="宋体"/>
          <w:sz w:val="24"/>
          <w:szCs w:val="24"/>
          <w:highlight w:val="none"/>
        </w:rPr>
        <w:t>见投标人须知前附表。</w:t>
      </w:r>
    </w:p>
    <w:p w14:paraId="0BAF7F1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3.3交货方式见投标人须知前附表。</w:t>
      </w:r>
    </w:p>
    <w:p w14:paraId="16831EA0">
      <w:pPr>
        <w:pStyle w:val="2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2"/>
        <w:rPr>
          <w:rFonts w:hint="eastAsia" w:ascii="宋体" w:hAnsi="宋体" w:eastAsia="宋体" w:cs="宋体"/>
          <w:b/>
          <w:bCs/>
          <w:sz w:val="24"/>
          <w:szCs w:val="24"/>
          <w:highlight w:val="none"/>
        </w:rPr>
      </w:pPr>
      <w:bookmarkStart w:id="110" w:name="_Toc13057"/>
      <w:bookmarkStart w:id="111" w:name="_Toc32665"/>
      <w:bookmarkStart w:id="112" w:name="_Toc14223"/>
      <w:r>
        <w:rPr>
          <w:rFonts w:hint="eastAsia" w:ascii="宋体" w:hAnsi="宋体" w:eastAsia="宋体" w:cs="宋体"/>
          <w:b/>
          <w:bCs/>
          <w:sz w:val="24"/>
          <w:szCs w:val="24"/>
          <w:highlight w:val="none"/>
        </w:rPr>
        <w:t>4.供应商资格要求</w:t>
      </w:r>
      <w:bookmarkEnd w:id="110"/>
      <w:bookmarkEnd w:id="111"/>
      <w:bookmarkEnd w:id="112"/>
    </w:p>
    <w:p w14:paraId="0D94CEA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4.1 供应商应具备《中华人民共和国政府采购法》第二十二条规定的条件。</w:t>
      </w:r>
    </w:p>
    <w:p w14:paraId="3625441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4.2 供应商应符合采购人根据采购项目的特殊要求规定的特定条件。特定条件见投标人须知前附表。</w:t>
      </w:r>
    </w:p>
    <w:p w14:paraId="688555C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4.3</w:t>
      </w:r>
      <w:r>
        <w:rPr>
          <w:rFonts w:hint="eastAsia" w:ascii="宋体" w:hAnsi="宋体" w:eastAsia="宋体" w:cs="宋体"/>
          <w:sz w:val="24"/>
          <w:szCs w:val="24"/>
          <w:highlight w:val="none"/>
          <w:lang w:val="en-US" w:eastAsia="zh-CN"/>
        </w:rPr>
        <w:t>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r>
        <w:rPr>
          <w:rFonts w:hint="eastAsia" w:ascii="宋体" w:hAnsi="宋体" w:eastAsia="宋体" w:cs="宋体"/>
          <w:sz w:val="24"/>
          <w:szCs w:val="24"/>
          <w:highlight w:val="none"/>
        </w:rPr>
        <w:t>。</w:t>
      </w:r>
    </w:p>
    <w:p w14:paraId="7A1C32E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投标人须知前附表规定接受联合体投标的，联合体各方还应遵守以下规定</w:t>
      </w:r>
      <w:r>
        <w:rPr>
          <w:rFonts w:hint="eastAsia" w:ascii="宋体" w:hAnsi="宋体" w:eastAsia="宋体" w:cs="宋体"/>
          <w:sz w:val="24"/>
          <w:szCs w:val="24"/>
          <w:highlight w:val="none"/>
          <w:lang w:eastAsia="zh-CN"/>
        </w:rPr>
        <w:t>：</w:t>
      </w:r>
    </w:p>
    <w:p w14:paraId="3EEBF7B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4.5.1采购人根据采购项目的特殊要求规定供应商特定条件的，联合体各方中至少应有一方符合本项目的特定条件</w:t>
      </w:r>
    </w:p>
    <w:p w14:paraId="63DD181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4.5.2 联合体各方之间应当签订共同投标协议，明确约定联合体各方承担的工作和相应的责任，并将共同投标协议连同投标文件一并提交采购代理机构</w:t>
      </w:r>
      <w:r>
        <w:rPr>
          <w:rFonts w:hint="eastAsia" w:ascii="宋体" w:hAnsi="宋体" w:eastAsia="宋体" w:cs="宋体"/>
          <w:sz w:val="24"/>
          <w:szCs w:val="24"/>
          <w:highlight w:val="none"/>
          <w:lang w:eastAsia="zh-CN"/>
        </w:rPr>
        <w:t>。</w:t>
      </w:r>
    </w:p>
    <w:p w14:paraId="2A56A6E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4.5.3 联合体各方不得再以自己名义单独或参加其他联合体在同一项目中投标。</w:t>
      </w:r>
    </w:p>
    <w:p w14:paraId="628B894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4.6 符合上述条件的供应商应承担投标及履约中应承担的全部责任与义务。</w:t>
      </w:r>
    </w:p>
    <w:p w14:paraId="6095F933">
      <w:pPr>
        <w:pStyle w:val="2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2"/>
        <w:rPr>
          <w:rFonts w:hint="eastAsia" w:ascii="宋体" w:hAnsi="宋体" w:eastAsia="宋体" w:cs="宋体"/>
          <w:b/>
          <w:bCs/>
          <w:sz w:val="24"/>
          <w:szCs w:val="24"/>
          <w:highlight w:val="none"/>
        </w:rPr>
      </w:pPr>
      <w:bookmarkStart w:id="113" w:name="_Toc16218"/>
      <w:bookmarkStart w:id="114" w:name="_Toc15032"/>
      <w:bookmarkStart w:id="115" w:name="_Toc23910"/>
      <w:r>
        <w:rPr>
          <w:rFonts w:hint="eastAsia" w:ascii="宋体" w:hAnsi="宋体" w:eastAsia="宋体" w:cs="宋体"/>
          <w:b/>
          <w:bCs/>
          <w:sz w:val="24"/>
          <w:szCs w:val="24"/>
          <w:highlight w:val="none"/>
        </w:rPr>
        <w:t>5.费用承担</w:t>
      </w:r>
      <w:bookmarkEnd w:id="113"/>
      <w:bookmarkEnd w:id="114"/>
      <w:bookmarkEnd w:id="115"/>
    </w:p>
    <w:p w14:paraId="37EB663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5.1供应商准备和参加投标活动发生的费用自理</w:t>
      </w:r>
      <w:r>
        <w:rPr>
          <w:rFonts w:hint="eastAsia" w:ascii="宋体" w:hAnsi="宋体" w:eastAsia="宋体" w:cs="宋体"/>
          <w:sz w:val="24"/>
          <w:szCs w:val="24"/>
          <w:highlight w:val="none"/>
          <w:lang w:eastAsia="zh-CN"/>
        </w:rPr>
        <w:t>：</w:t>
      </w:r>
    </w:p>
    <w:p w14:paraId="7FA6D7A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w:t>
      </w:r>
      <w:r>
        <w:rPr>
          <w:rFonts w:hint="eastAsia" w:ascii="宋体" w:hAnsi="宋体" w:eastAsia="宋体" w:cs="宋体"/>
        </w:rPr>
        <w:t>本招标项目采购代理服务费收费</w:t>
      </w:r>
      <w:r>
        <w:rPr>
          <w:rFonts w:hint="eastAsia" w:ascii="宋体" w:hAnsi="宋体" w:eastAsia="宋体" w:cs="宋体"/>
          <w:lang w:val="en-US" w:eastAsia="zh-CN"/>
        </w:rPr>
        <w:t>参照国家计划委员会价格【2002】 1980号文件《招标代理服务费收费管理暂行办法〉按</w:t>
      </w:r>
      <w:r>
        <w:rPr>
          <w:rFonts w:hint="eastAsia" w:cs="宋体"/>
          <w:lang w:val="en-US" w:eastAsia="zh-CN"/>
        </w:rPr>
        <w:t>货物</w:t>
      </w:r>
      <w:r>
        <w:rPr>
          <w:rFonts w:hint="eastAsia" w:ascii="宋体" w:hAnsi="宋体" w:eastAsia="宋体" w:cs="宋体"/>
          <w:lang w:val="en-US" w:eastAsia="zh-CN"/>
        </w:rPr>
        <w:t>类收费标准下浮20%计算收取，中标服务费由中标人在领取中标通知书前向采购代理机构一次性支付</w:t>
      </w:r>
      <w:r>
        <w:rPr>
          <w:rFonts w:hint="eastAsia" w:ascii="宋体" w:hAnsi="宋体" w:eastAsia="宋体" w:cs="宋体"/>
          <w:sz w:val="24"/>
          <w:szCs w:val="24"/>
          <w:highlight w:val="none"/>
        </w:rPr>
        <w:t>。</w:t>
      </w:r>
    </w:p>
    <w:p w14:paraId="4936084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5.3中标人须在领取中标通知书时向采购代理机构支付招标代理服务费，招标代理服务费的计算见投标人须知前附表。</w:t>
      </w:r>
    </w:p>
    <w:p w14:paraId="64A07668">
      <w:pPr>
        <w:pStyle w:val="2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2"/>
        <w:rPr>
          <w:rFonts w:hint="eastAsia" w:ascii="宋体" w:hAnsi="宋体" w:eastAsia="宋体" w:cs="宋体"/>
          <w:b/>
          <w:bCs/>
          <w:sz w:val="24"/>
          <w:szCs w:val="24"/>
          <w:highlight w:val="none"/>
        </w:rPr>
      </w:pPr>
      <w:bookmarkStart w:id="116" w:name="_Toc6550"/>
      <w:bookmarkStart w:id="117" w:name="_Toc16280"/>
      <w:bookmarkStart w:id="118" w:name="_Toc1376"/>
      <w:r>
        <w:rPr>
          <w:rFonts w:hint="eastAsia" w:ascii="宋体" w:hAnsi="宋体" w:eastAsia="宋体" w:cs="宋体"/>
          <w:b/>
          <w:bCs/>
          <w:sz w:val="24"/>
          <w:szCs w:val="24"/>
          <w:highlight w:val="none"/>
        </w:rPr>
        <w:t>6.保密</w:t>
      </w:r>
      <w:bookmarkEnd w:id="116"/>
      <w:bookmarkEnd w:id="117"/>
      <w:bookmarkEnd w:id="118"/>
    </w:p>
    <w:p w14:paraId="64F4030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参与招标投标活动的各方应对招标文件和投标文件中的商业和技术等秘密保密，违者应对由此造成的后果承担法律责任。</w:t>
      </w:r>
    </w:p>
    <w:p w14:paraId="25561689">
      <w:pPr>
        <w:pStyle w:val="2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2"/>
        <w:rPr>
          <w:rFonts w:hint="eastAsia" w:ascii="宋体" w:hAnsi="宋体" w:eastAsia="宋体" w:cs="宋体"/>
          <w:b/>
          <w:bCs/>
          <w:sz w:val="24"/>
          <w:szCs w:val="24"/>
          <w:highlight w:val="none"/>
        </w:rPr>
      </w:pPr>
      <w:bookmarkStart w:id="119" w:name="_Toc884"/>
      <w:bookmarkStart w:id="120" w:name="_Toc11083"/>
      <w:bookmarkStart w:id="121" w:name="_Toc17689"/>
      <w:r>
        <w:rPr>
          <w:rFonts w:hint="eastAsia" w:ascii="宋体" w:hAnsi="宋体" w:eastAsia="宋体" w:cs="宋体"/>
          <w:b/>
          <w:bCs/>
          <w:sz w:val="24"/>
          <w:szCs w:val="24"/>
          <w:highlight w:val="none"/>
        </w:rPr>
        <w:t>7.语言文字</w:t>
      </w:r>
      <w:bookmarkEnd w:id="119"/>
      <w:bookmarkEnd w:id="120"/>
      <w:bookmarkEnd w:id="121"/>
    </w:p>
    <w:p w14:paraId="37E378A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招标投标文件使用的语言文字为中文。专用术语使用外文的，应附有中文注释。</w:t>
      </w:r>
    </w:p>
    <w:p w14:paraId="3638DFD2">
      <w:pPr>
        <w:pStyle w:val="2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2"/>
        <w:rPr>
          <w:rFonts w:hint="eastAsia" w:ascii="宋体" w:hAnsi="宋体" w:eastAsia="宋体" w:cs="宋体"/>
          <w:b/>
          <w:bCs/>
          <w:sz w:val="24"/>
          <w:szCs w:val="24"/>
          <w:highlight w:val="none"/>
        </w:rPr>
      </w:pPr>
      <w:bookmarkStart w:id="122" w:name="_Toc11207"/>
      <w:bookmarkStart w:id="123" w:name="_Toc24836"/>
      <w:bookmarkStart w:id="124" w:name="_Toc8408"/>
      <w:r>
        <w:rPr>
          <w:rFonts w:hint="eastAsia" w:ascii="宋体" w:hAnsi="宋体" w:eastAsia="宋体" w:cs="宋体"/>
          <w:b/>
          <w:bCs/>
          <w:sz w:val="24"/>
          <w:szCs w:val="24"/>
          <w:highlight w:val="none"/>
        </w:rPr>
        <w:t>8.计量单位</w:t>
      </w:r>
      <w:bookmarkEnd w:id="122"/>
      <w:bookmarkEnd w:id="123"/>
      <w:bookmarkEnd w:id="124"/>
    </w:p>
    <w:p w14:paraId="7C92FBB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所有计量均采用中华人民共和国法定计量单位。</w:t>
      </w:r>
    </w:p>
    <w:p w14:paraId="2A732FF6">
      <w:pPr>
        <w:pStyle w:val="2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2"/>
        <w:rPr>
          <w:rFonts w:hint="eastAsia" w:ascii="宋体" w:hAnsi="宋体" w:eastAsia="宋体" w:cs="宋体"/>
          <w:b/>
          <w:bCs/>
          <w:sz w:val="24"/>
          <w:szCs w:val="24"/>
          <w:highlight w:val="none"/>
          <w:lang w:val="en-US" w:eastAsia="zh-CN"/>
        </w:rPr>
      </w:pPr>
      <w:bookmarkStart w:id="125" w:name="_Toc11381"/>
      <w:bookmarkStart w:id="126" w:name="_Toc24527"/>
      <w:bookmarkStart w:id="127" w:name="_Toc23325"/>
      <w:r>
        <w:rPr>
          <w:rFonts w:hint="eastAsia" w:ascii="宋体" w:hAnsi="宋体" w:eastAsia="宋体" w:cs="宋体"/>
          <w:b/>
          <w:bCs/>
          <w:sz w:val="24"/>
          <w:szCs w:val="24"/>
          <w:highlight w:val="none"/>
        </w:rPr>
        <w:t>9.</w:t>
      </w:r>
      <w:bookmarkEnd w:id="125"/>
      <w:bookmarkEnd w:id="126"/>
      <w:r>
        <w:rPr>
          <w:rFonts w:hint="eastAsia" w:ascii="宋体" w:hAnsi="宋体" w:eastAsia="宋体" w:cs="宋体"/>
          <w:b/>
          <w:bCs/>
          <w:sz w:val="24"/>
          <w:szCs w:val="24"/>
          <w:highlight w:val="none"/>
          <w:lang w:val="en-US" w:eastAsia="zh-CN"/>
        </w:rPr>
        <w:t>踏勘现场</w:t>
      </w:r>
      <w:bookmarkEnd w:id="127"/>
    </w:p>
    <w:p w14:paraId="0054781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9.1 投标人须知前附表规定组织</w:t>
      </w:r>
      <w:r>
        <w:rPr>
          <w:rFonts w:hint="eastAsia" w:ascii="宋体" w:hAnsi="宋体" w:eastAsia="宋体" w:cs="宋体"/>
          <w:sz w:val="24"/>
          <w:szCs w:val="24"/>
          <w:highlight w:val="none"/>
          <w:lang w:val="en-US" w:eastAsia="zh-CN"/>
        </w:rPr>
        <w:t>踏勘现场</w:t>
      </w:r>
      <w:r>
        <w:rPr>
          <w:rFonts w:hint="eastAsia" w:ascii="宋体" w:hAnsi="宋体" w:eastAsia="宋体" w:cs="宋体"/>
          <w:sz w:val="24"/>
          <w:szCs w:val="24"/>
          <w:highlight w:val="none"/>
        </w:rPr>
        <w:t>的，采购人按投标人须知前附表规定的时间、集中地点组织供应商考察现场。</w:t>
      </w:r>
    </w:p>
    <w:p w14:paraId="21DA1FD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9.2 供应商现场考察发生的费用自理.</w:t>
      </w:r>
    </w:p>
    <w:p w14:paraId="3FD6996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9.3 除采购人的原因外，供应商自行负责在现场考察中所发生的人员伤亡和财产损失。</w:t>
      </w:r>
    </w:p>
    <w:p w14:paraId="1CE781F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9.4 采购人在现场考察中介绍的项目场地和相关的周边环境情况，供应商在编制投标文件时参考，采购人不对供应商据此作出的判断和决策负责。</w:t>
      </w:r>
    </w:p>
    <w:p w14:paraId="6085FEC0">
      <w:pPr>
        <w:pStyle w:val="2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2"/>
        <w:rPr>
          <w:rFonts w:hint="eastAsia" w:ascii="宋体" w:hAnsi="宋体" w:eastAsia="宋体" w:cs="宋体"/>
          <w:b/>
          <w:bCs/>
          <w:sz w:val="24"/>
          <w:szCs w:val="24"/>
          <w:highlight w:val="none"/>
        </w:rPr>
      </w:pPr>
      <w:bookmarkStart w:id="128" w:name="_Toc24693"/>
      <w:bookmarkStart w:id="129" w:name="_Toc9713"/>
      <w:bookmarkStart w:id="130" w:name="_Toc16947"/>
      <w:r>
        <w:rPr>
          <w:rFonts w:hint="eastAsia" w:ascii="宋体" w:hAnsi="宋体" w:eastAsia="宋体" w:cs="宋体"/>
          <w:b/>
          <w:bCs/>
          <w:sz w:val="24"/>
          <w:szCs w:val="24"/>
          <w:highlight w:val="none"/>
        </w:rPr>
        <w:t>10.开标前答疑会</w:t>
      </w:r>
      <w:bookmarkEnd w:id="128"/>
      <w:bookmarkEnd w:id="129"/>
      <w:bookmarkEnd w:id="130"/>
    </w:p>
    <w:p w14:paraId="2E2A048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10.1 投标人须知前附表规定召开开标前答疑会的，采购人按投标人须知前附表规定的时间和地点召开开标前答疑会，澄清供应商提出的问题。</w:t>
      </w:r>
    </w:p>
    <w:p w14:paraId="6450CE7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10.2 供应商应在投标人须知前附表规定的时间前，以书面形式将提出的问题送达采购人，以便采购人在会议期间澄清。</w:t>
      </w:r>
    </w:p>
    <w:p w14:paraId="739692C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10.3 开标前答疑会后，采购人在投标人须知前附表规定的时间内，将对供应商所提问题的澄清，以书面形式通知所有购买招标文件的供应商。该澄清内容为招标文件的组成部分。</w:t>
      </w:r>
    </w:p>
    <w:p w14:paraId="5415EA6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outlineLvl w:val="1"/>
        <w:rPr>
          <w:rFonts w:hint="eastAsia" w:ascii="宋体" w:hAnsi="宋体" w:eastAsia="宋体" w:cs="宋体"/>
          <w:b/>
          <w:bCs/>
          <w:sz w:val="24"/>
          <w:szCs w:val="24"/>
          <w:highlight w:val="none"/>
        </w:rPr>
      </w:pPr>
      <w:bookmarkStart w:id="131" w:name="_Toc18807"/>
      <w:bookmarkStart w:id="132" w:name="_Toc27491"/>
      <w:bookmarkStart w:id="133" w:name="_Toc20702"/>
      <w:bookmarkStart w:id="134" w:name="_Toc24845"/>
      <w:bookmarkStart w:id="135" w:name="_Toc14667"/>
      <w:r>
        <w:rPr>
          <w:rFonts w:hint="eastAsia" w:ascii="宋体" w:hAnsi="宋体" w:eastAsia="宋体" w:cs="宋体"/>
          <w:b/>
          <w:bCs/>
          <w:sz w:val="24"/>
          <w:szCs w:val="24"/>
          <w:highlight w:val="none"/>
        </w:rPr>
        <w:t>二、招标文件</w:t>
      </w:r>
      <w:bookmarkEnd w:id="131"/>
      <w:bookmarkEnd w:id="132"/>
      <w:bookmarkEnd w:id="133"/>
      <w:bookmarkEnd w:id="134"/>
      <w:bookmarkEnd w:id="135"/>
    </w:p>
    <w:p w14:paraId="4B4684B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136" w:name="_Toc1579"/>
      <w:bookmarkStart w:id="137" w:name="_Toc13317"/>
      <w:bookmarkStart w:id="138" w:name="_Toc18948"/>
      <w:r>
        <w:rPr>
          <w:rFonts w:hint="eastAsia" w:ascii="宋体" w:hAnsi="宋体" w:eastAsia="宋体" w:cs="宋体"/>
          <w:b/>
          <w:bCs/>
          <w:sz w:val="24"/>
          <w:szCs w:val="24"/>
          <w:highlight w:val="none"/>
        </w:rPr>
        <w:t>11.招标文件的组成</w:t>
      </w:r>
      <w:bookmarkEnd w:id="136"/>
      <w:bookmarkEnd w:id="137"/>
      <w:bookmarkEnd w:id="138"/>
    </w:p>
    <w:p w14:paraId="2DF95A1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11.1本招标文件包括</w:t>
      </w:r>
    </w:p>
    <w:p w14:paraId="5D1276A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（1）招标公告</w:t>
      </w:r>
    </w:p>
    <w:p w14:paraId="6C0E8C3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6AFC72F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（3）货物采购需求</w:t>
      </w:r>
    </w:p>
    <w:p w14:paraId="141ED5F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（4）合同书样式及主要条款</w:t>
      </w:r>
    </w:p>
    <w:p w14:paraId="29B3B51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（5）评标办法</w:t>
      </w:r>
    </w:p>
    <w:p w14:paraId="5B555B7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38A8BC0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11.2 根据本章对招标文件所作的澄清、修改，构成招标文件的组成部分。</w:t>
      </w:r>
    </w:p>
    <w:p w14:paraId="565AA5B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139" w:name="_Toc24661"/>
      <w:bookmarkStart w:id="140" w:name="_Toc9072"/>
      <w:bookmarkStart w:id="141" w:name="_Toc17212"/>
      <w:r>
        <w:rPr>
          <w:rFonts w:hint="eastAsia" w:ascii="宋体" w:hAnsi="宋体" w:eastAsia="宋体" w:cs="宋体"/>
          <w:b/>
          <w:bCs/>
          <w:sz w:val="24"/>
          <w:szCs w:val="24"/>
          <w:highlight w:val="none"/>
        </w:rPr>
        <w:t>12.招标文件的澄清与答疑</w:t>
      </w:r>
      <w:bookmarkEnd w:id="139"/>
      <w:bookmarkEnd w:id="140"/>
      <w:bookmarkEnd w:id="141"/>
    </w:p>
    <w:p w14:paraId="1D1DAE9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12.1 供应商需</w:t>
      </w:r>
      <w:r>
        <w:rPr>
          <w:rFonts w:hint="eastAsia" w:ascii="宋体" w:hAnsi="宋体" w:eastAsia="宋体" w:cs="宋体"/>
          <w:sz w:val="24"/>
          <w:szCs w:val="24"/>
          <w:highlight w:val="none"/>
          <w:lang w:val="en-US" w:eastAsia="zh-CN"/>
        </w:rPr>
        <w:t>按投标人须知前附表</w:t>
      </w:r>
      <w:r>
        <w:rPr>
          <w:rFonts w:hint="eastAsia" w:ascii="宋体" w:hAnsi="宋体" w:eastAsia="宋体" w:cs="宋体"/>
          <w:sz w:val="24"/>
          <w:szCs w:val="24"/>
          <w:highlight w:val="none"/>
        </w:rPr>
        <w:t>要</w:t>
      </w:r>
      <w:r>
        <w:rPr>
          <w:rFonts w:hint="eastAsia" w:ascii="宋体" w:hAnsi="宋体" w:eastAsia="宋体" w:cs="宋体"/>
          <w:sz w:val="24"/>
          <w:szCs w:val="24"/>
          <w:highlight w:val="none"/>
          <w:lang w:val="en-US" w:eastAsia="zh-CN"/>
        </w:rPr>
        <w:t>求</w:t>
      </w:r>
      <w:r>
        <w:rPr>
          <w:rFonts w:hint="eastAsia" w:ascii="宋体" w:hAnsi="宋体" w:eastAsia="宋体" w:cs="宋体"/>
          <w:sz w:val="24"/>
          <w:szCs w:val="24"/>
          <w:highlight w:val="none"/>
        </w:rPr>
        <w:t>进行。</w:t>
      </w:r>
    </w:p>
    <w:p w14:paraId="67AF95B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142" w:name="_Toc13794"/>
      <w:bookmarkStart w:id="143" w:name="_Toc13676"/>
      <w:bookmarkStart w:id="144" w:name="_Toc31029"/>
      <w:r>
        <w:rPr>
          <w:rFonts w:hint="eastAsia" w:ascii="宋体" w:hAnsi="宋体" w:eastAsia="宋体" w:cs="宋体"/>
          <w:b/>
          <w:bCs/>
          <w:sz w:val="24"/>
          <w:szCs w:val="24"/>
          <w:highlight w:val="none"/>
        </w:rPr>
        <w:t>13.招标文件的修改</w:t>
      </w:r>
      <w:bookmarkEnd w:id="142"/>
      <w:bookmarkEnd w:id="143"/>
      <w:bookmarkEnd w:id="144"/>
    </w:p>
    <w:p w14:paraId="36C9F03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13.1采购代理机构对已发出的招标文件进行必要澄清或者修改的，且澄清或者修改的内容可能影响投标文件编制的，将于投标截止时间至少15日前，在原公告发布媒体上发布更正公告，并以通知所有获取招标文件的潜在投标人。该澄清或者修改的内容为招标文件的组成部分。</w:t>
      </w:r>
    </w:p>
    <w:p w14:paraId="45E2446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13.2采购代理机构和采购人可以视采购具体情况，延长投标截止时间和开标时间，但至少在招标文件要求提交投标文件的截止时间三日前，将变更时间书面通知所有获取招标文件的潜在投标人，并在原公告发布媒体上发布变更公告。</w:t>
      </w:r>
    </w:p>
    <w:p w14:paraId="4BC8F49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13.3采购人对采购文件中的涉及评标办法、评审项目等重要评审内容做出变更，将同时发布补遗文件进行说明以保证各投标人都能重新</w:t>
      </w:r>
      <w:r>
        <w:rPr>
          <w:rFonts w:hint="eastAsia" w:ascii="宋体" w:hAnsi="宋体" w:eastAsia="宋体" w:cs="宋体"/>
          <w:sz w:val="24"/>
          <w:szCs w:val="24"/>
          <w:highlight w:val="none"/>
          <w:lang w:val="en-US" w:eastAsia="zh-CN"/>
        </w:rPr>
        <w:t>收到并编制</w:t>
      </w:r>
      <w:r>
        <w:rPr>
          <w:rFonts w:hint="eastAsia" w:ascii="宋体" w:hAnsi="宋体" w:eastAsia="宋体" w:cs="宋体"/>
          <w:sz w:val="24"/>
          <w:szCs w:val="24"/>
          <w:highlight w:val="none"/>
        </w:rPr>
        <w:t>投标文件。</w:t>
      </w:r>
    </w:p>
    <w:p w14:paraId="1833B56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13.4投标人应在投标截止时间前查看有关该项目招标文件的答疑、补遗内容。否则，后果自负。</w:t>
      </w:r>
    </w:p>
    <w:p w14:paraId="71C5ABC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13.5招标文件澄清、招标文件修改文件内容均以文件</w:t>
      </w:r>
      <w:r>
        <w:rPr>
          <w:rFonts w:hint="eastAsia" w:ascii="宋体" w:hAnsi="宋体" w:eastAsia="宋体" w:cs="宋体"/>
          <w:sz w:val="24"/>
          <w:szCs w:val="24"/>
          <w:highlight w:val="none"/>
          <w:lang w:val="en-US" w:eastAsia="zh-CN"/>
        </w:rPr>
        <w:t>最后发出时间</w:t>
      </w:r>
      <w:r>
        <w:rPr>
          <w:rFonts w:hint="eastAsia" w:ascii="宋体" w:hAnsi="宋体" w:eastAsia="宋体" w:cs="宋体"/>
          <w:sz w:val="24"/>
          <w:szCs w:val="24"/>
          <w:highlight w:val="none"/>
        </w:rPr>
        <w:t>为准，当招标文件、招标文件澄清、招标文件修改文件内容后前相互矛盾时，以最后发出的为准。</w:t>
      </w:r>
    </w:p>
    <w:p w14:paraId="78CDB06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outlineLvl w:val="1"/>
        <w:rPr>
          <w:rFonts w:hint="eastAsia" w:ascii="宋体" w:hAnsi="宋体" w:eastAsia="宋体" w:cs="宋体"/>
          <w:b/>
          <w:bCs/>
          <w:sz w:val="24"/>
          <w:szCs w:val="24"/>
          <w:highlight w:val="none"/>
        </w:rPr>
      </w:pPr>
      <w:bookmarkStart w:id="145" w:name="_Toc8984"/>
      <w:bookmarkStart w:id="146" w:name="_Toc3997"/>
      <w:bookmarkStart w:id="147" w:name="_Toc3639"/>
      <w:bookmarkStart w:id="148" w:name="_Toc15910"/>
      <w:bookmarkStart w:id="149" w:name="_Toc7670"/>
      <w:r>
        <w:rPr>
          <w:rFonts w:hint="eastAsia" w:ascii="宋体" w:hAnsi="宋体" w:eastAsia="宋体" w:cs="宋体"/>
          <w:b/>
          <w:bCs/>
          <w:sz w:val="24"/>
          <w:szCs w:val="24"/>
          <w:highlight w:val="none"/>
        </w:rPr>
        <w:t>三、投标文件的编制</w:t>
      </w:r>
      <w:bookmarkEnd w:id="145"/>
      <w:bookmarkEnd w:id="146"/>
      <w:bookmarkEnd w:id="147"/>
      <w:bookmarkEnd w:id="148"/>
      <w:bookmarkEnd w:id="149"/>
    </w:p>
    <w:p w14:paraId="67E615E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150" w:name="_Toc23314"/>
      <w:bookmarkStart w:id="151" w:name="_Toc11499"/>
      <w:bookmarkStart w:id="152" w:name="_Toc14812"/>
      <w:r>
        <w:rPr>
          <w:rFonts w:hint="eastAsia" w:ascii="宋体" w:hAnsi="宋体" w:eastAsia="宋体" w:cs="宋体"/>
          <w:b/>
          <w:bCs/>
          <w:sz w:val="24"/>
          <w:szCs w:val="24"/>
          <w:highlight w:val="none"/>
        </w:rPr>
        <w:t>14.投标文件的组成</w:t>
      </w:r>
      <w:bookmarkEnd w:id="150"/>
      <w:bookmarkEnd w:id="151"/>
      <w:bookmarkEnd w:id="152"/>
    </w:p>
    <w:p w14:paraId="55A5EB5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14.1投标文件应包括本章“投标人须知前附表及第六章文件格式”所列内容。投标文件中缺少其中带*号的文件将导致投标无效。《投标人须知前附表》所列内容的文件如未特别注明需提供原件的，可提供复印件。</w:t>
      </w:r>
    </w:p>
    <w:p w14:paraId="0C7BC19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14.2投标人资格的符合性</w:t>
      </w:r>
    </w:p>
    <w:p w14:paraId="1FE91BD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投标人应提交证明文件，证明投标人资格符合第一章《招标公告》规定的各项要求。该证明文件作为投标文件的一部分。</w:t>
      </w:r>
    </w:p>
    <w:p w14:paraId="3456367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14.3投标货物的符合性</w:t>
      </w:r>
    </w:p>
    <w:p w14:paraId="43C7F9F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14.3.1除第一章《招标公告》规定可以采购进口产品外，投标货物应产自中国关境内，包括中国境内的保税区、出口加工区等海关特殊监管区域，但不包括港、澳、台地区。</w:t>
      </w:r>
    </w:p>
    <w:p w14:paraId="271BAB4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14.3.2投标人应提交证明文件，证明投标货物符合第三章《货物采购需求》的实质性要求及本章《投标人须知前附表》规定的各项要求。该证明文件作为投标文件的一部分。</w:t>
      </w:r>
    </w:p>
    <w:p w14:paraId="28BEFC3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14.3.3证明货物符合性可以是文字资料、图纸、数据、模型和产品样品等，它包括∶</w:t>
      </w:r>
    </w:p>
    <w:p w14:paraId="59F8812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（1）货物主要技术指标和性能的详细说明∶</w:t>
      </w:r>
    </w:p>
    <w:p w14:paraId="081E832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对照招标文件技术规格，逐条说明所提供货物和服务已对招标文件的技术规格做出了实质性的响应，并申明与技术规格条文的偏差和例外。特别对有具体参数要求的指标，投标人必须提供所投设备的具体参数值.</w:t>
      </w:r>
    </w:p>
    <w:p w14:paraId="360404D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14.3.4招标文件的技术规格中指出的工艺、材料和设备的标准以及参照的品牌或型号仅起说明作用，并没有任何限制性。投标人在投标中可以选用替代标准、品牌或型号，但这些替代要实质上满足或超过招标文件的要求。</w:t>
      </w:r>
    </w:p>
    <w:p w14:paraId="0BE0B13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14.3.5 如投标人所供产品类别列入《关于印发节能产品政府采购品目清单的通知》（财库〔2019〕19号）中“节能产品政府采购品目清单”和投标人所供产品类别列入《关于印发环境标志产品政府采购品目清单的通知》（财库〔2019〕18号）中“环境标志产品政府采购品目清单”的，提供相关证明材料。</w:t>
      </w:r>
    </w:p>
    <w:p w14:paraId="6BDE335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153" w:name="_Toc28522"/>
      <w:bookmarkStart w:id="154" w:name="_Toc4220"/>
      <w:bookmarkStart w:id="155" w:name="_Toc31276"/>
      <w:r>
        <w:rPr>
          <w:rFonts w:hint="eastAsia" w:ascii="宋体" w:hAnsi="宋体" w:eastAsia="宋体" w:cs="宋体"/>
          <w:b/>
          <w:bCs/>
          <w:sz w:val="24"/>
          <w:szCs w:val="24"/>
          <w:highlight w:val="none"/>
        </w:rPr>
        <w:t>15.投标报价</w:t>
      </w:r>
      <w:bookmarkEnd w:id="153"/>
      <w:bookmarkEnd w:id="154"/>
      <w:bookmarkEnd w:id="155"/>
    </w:p>
    <w:p w14:paraId="220EFA4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15.1本项目投标报价采用的币种为人民币（含国家地方规定的税费）。供应商须就“采购需求”中的采购内容作完整唯一报价。</w:t>
      </w:r>
    </w:p>
    <w:p w14:paraId="3A1F907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15.2投标报价指货物的报价和标准附件、包装、运输、装卸、验收合格所需的各种费用及必要的保险费用和各项税金等所有费用的总和。不得以任何理由予以重复计价。</w:t>
      </w:r>
    </w:p>
    <w:p w14:paraId="387D3DF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15.3供应商的投标报价应依据招标文件的要求及有关资料，执行国家规定的现行技术、经济标准、定额及规范。由供应商自行测算出现行市场的设备、材料及各类价格。</w:t>
      </w:r>
    </w:p>
    <w:p w14:paraId="38F8636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15.4报价包括但不仅限于货物的设计、制造、材料采购、运输交货、安装调试、保证期内缺陷的修复补救、市场价格的变化、利润及税金等费用，具体详见投标人须知前附表。该报价应符合国内行情并能保证供应商完成履行合同所需的一切工作。合同一旦签订，此合同价格在合同执行期间将不因工作量及市场设备材料价格的变化而调整。</w:t>
      </w:r>
    </w:p>
    <w:p w14:paraId="759DC02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15.5只要供应商投报了一个确定数额的总报价，无论分项价格是否填报完全，该投标报价将被视为已经包含了所有分项价格以及与项目相关的所有服务内容的费用。由于供应商分项报价填报不完整、不清楚或存在其它任何失误所导致的任何不利后果均由供应商自行承担。</w:t>
      </w:r>
    </w:p>
    <w:p w14:paraId="638A9EE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15.6供应商不得哄抬报价，也不应低于成本价（或进价）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政府采购货物和服务招标投标管理办法》（财政部令第87号））.</w:t>
      </w:r>
    </w:p>
    <w:p w14:paraId="36B6B76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15.7供应商提供的产品保证用户在使用期间不受第三方可能提出侵犯其知识产权、商标权和其他知识产权的起诉。</w:t>
      </w:r>
    </w:p>
    <w:p w14:paraId="180BA2C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156" w:name="_Toc31699"/>
      <w:bookmarkStart w:id="157" w:name="_Toc29946"/>
      <w:bookmarkStart w:id="158" w:name="_Toc30526"/>
      <w:r>
        <w:rPr>
          <w:rFonts w:hint="eastAsia" w:ascii="宋体" w:hAnsi="宋体" w:eastAsia="宋体" w:cs="宋体"/>
          <w:b/>
          <w:bCs/>
          <w:sz w:val="24"/>
          <w:szCs w:val="24"/>
          <w:highlight w:val="none"/>
        </w:rPr>
        <w:t>16.投标有效期</w:t>
      </w:r>
      <w:bookmarkEnd w:id="156"/>
      <w:bookmarkEnd w:id="157"/>
      <w:bookmarkEnd w:id="158"/>
    </w:p>
    <w:p w14:paraId="2F25D23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16.1投标有效期见投标人须知前附表。</w:t>
      </w:r>
    </w:p>
    <w:p w14:paraId="5B4123E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16.2在投标有效期内，供应商撤销或修改其投标文件的，应承担招标文件和法律规定的责任。</w:t>
      </w:r>
    </w:p>
    <w:p w14:paraId="095E921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16.3出现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14:paraId="708AC54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159" w:name="_Toc12686"/>
      <w:bookmarkStart w:id="160" w:name="_Toc23844"/>
      <w:bookmarkStart w:id="161" w:name="_Toc10766"/>
      <w:r>
        <w:rPr>
          <w:rFonts w:hint="eastAsia" w:ascii="宋体" w:hAnsi="宋体" w:eastAsia="宋体" w:cs="宋体"/>
          <w:b/>
          <w:bCs/>
          <w:sz w:val="24"/>
          <w:szCs w:val="24"/>
          <w:highlight w:val="none"/>
        </w:rPr>
        <w:t>17.投标保证金</w:t>
      </w:r>
      <w:bookmarkEnd w:id="159"/>
      <w:bookmarkEnd w:id="160"/>
      <w:bookmarkEnd w:id="161"/>
    </w:p>
    <w:p w14:paraId="709E39C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17.1 保证金为人民币。供应商应在递交投标文件截止时间以前按“投标人须知前附表“规定的方式及金额</w:t>
      </w:r>
      <w:r>
        <w:rPr>
          <w:rFonts w:hint="eastAsia" w:ascii="宋体" w:hAnsi="宋体" w:eastAsia="宋体" w:cs="宋体"/>
          <w:sz w:val="24"/>
          <w:szCs w:val="24"/>
          <w:highlight w:val="none"/>
          <w:lang w:val="en-US" w:eastAsia="zh-CN"/>
        </w:rPr>
        <w:t>递交</w:t>
      </w:r>
      <w:r>
        <w:rPr>
          <w:rFonts w:hint="eastAsia" w:ascii="宋体" w:hAnsi="宋体" w:eastAsia="宋体" w:cs="宋体"/>
          <w:sz w:val="24"/>
          <w:szCs w:val="24"/>
          <w:highlight w:val="none"/>
        </w:rPr>
        <w:t>，并在投标有效期内保持有效。</w:t>
      </w:r>
    </w:p>
    <w:p w14:paraId="0F027B3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17.2办理银行转账时，请务必注明该项保证金所对应采购项目名称及项目编号，以便核查。</w:t>
      </w:r>
    </w:p>
    <w:p w14:paraId="354AEC1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17.3未中标供应商的保证金，将在中标通知书发出后统一退还至供应商基本账户。中标供应商的保证金，在中标供应商按规定办理合同归档手续后，退还至供应商基本账户。</w:t>
      </w:r>
    </w:p>
    <w:p w14:paraId="41AF209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w:t>
      </w:r>
      <w:r>
        <w:rPr>
          <w:rFonts w:hint="eastAsia" w:cs="宋体"/>
          <w:sz w:val="24"/>
          <w:szCs w:val="24"/>
          <w:highlight w:val="none"/>
          <w:lang w:val="en-US" w:eastAsia="zh-CN"/>
        </w:rPr>
        <w:t>4</w:t>
      </w:r>
      <w:r>
        <w:rPr>
          <w:rFonts w:hint="eastAsia" w:ascii="宋体" w:hAnsi="宋体" w:eastAsia="宋体" w:cs="宋体"/>
          <w:sz w:val="24"/>
          <w:szCs w:val="24"/>
          <w:highlight w:val="none"/>
        </w:rPr>
        <w:t>有下列情形之一的，投标保证金不予退还</w:t>
      </w:r>
    </w:p>
    <w:p w14:paraId="4A12BD8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（1）投标供应商在提交投标文件截止时间后撤回投标文件的</w:t>
      </w:r>
      <w:r>
        <w:rPr>
          <w:rFonts w:hint="eastAsia" w:ascii="宋体" w:hAnsi="宋体" w:eastAsia="宋体" w:cs="宋体"/>
          <w:sz w:val="24"/>
          <w:szCs w:val="24"/>
          <w:highlight w:val="none"/>
          <w:lang w:eastAsia="zh-CN"/>
        </w:rPr>
        <w:t>；</w:t>
      </w:r>
    </w:p>
    <w:p w14:paraId="11D691A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（2）投标供应商在投标文件中提供虚假材料的；</w:t>
      </w:r>
    </w:p>
    <w:p w14:paraId="5AE1C41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（3）除因不可抗力或招标文件认可的情形以外，中标供应商不与采购人签订合同的</w:t>
      </w:r>
      <w:r>
        <w:rPr>
          <w:rFonts w:hint="eastAsia" w:ascii="宋体" w:hAnsi="宋体" w:eastAsia="宋体" w:cs="宋体"/>
          <w:sz w:val="24"/>
          <w:szCs w:val="24"/>
          <w:highlight w:val="none"/>
          <w:lang w:eastAsia="zh-CN"/>
        </w:rPr>
        <w:t>；</w:t>
      </w:r>
    </w:p>
    <w:p w14:paraId="02DC138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（4）投标供应商与采购人、其他投标供应商或者采购代理机构恶意串通的；</w:t>
      </w:r>
    </w:p>
    <w:p w14:paraId="7BA0C82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投标人有围标、串标、弄虚作假等违法违规行为的、中标人无正当理由不与招标人订立合同的、投标截止后投标人撤销投标文件的、在签订合同时向招标人提出附加条件的、不按照招标文件要求提交履约保证金的，不予退还投标保证金。</w:t>
      </w:r>
    </w:p>
    <w:p w14:paraId="3318C7B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（6）招标文件规定的其他情形。</w:t>
      </w:r>
    </w:p>
    <w:p w14:paraId="218593D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162" w:name="_Toc29391"/>
      <w:bookmarkStart w:id="163" w:name="_Toc3941"/>
      <w:bookmarkStart w:id="164" w:name="_Toc6376"/>
      <w:r>
        <w:rPr>
          <w:rFonts w:hint="eastAsia" w:ascii="宋体" w:hAnsi="宋体" w:eastAsia="宋体" w:cs="宋体"/>
          <w:b/>
          <w:bCs/>
          <w:sz w:val="24"/>
          <w:szCs w:val="24"/>
          <w:highlight w:val="none"/>
        </w:rPr>
        <w:t>18.投标文件的编制</w:t>
      </w:r>
      <w:bookmarkEnd w:id="162"/>
      <w:bookmarkEnd w:id="163"/>
      <w:bookmarkEnd w:id="164"/>
    </w:p>
    <w:p w14:paraId="4E3BE85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18.1投标文件</w:t>
      </w:r>
      <w:r>
        <w:rPr>
          <w:rFonts w:hint="eastAsia" w:ascii="宋体" w:hAnsi="宋体" w:eastAsia="宋体" w:cs="宋体"/>
          <w:sz w:val="24"/>
          <w:szCs w:val="24"/>
          <w:highlight w:val="none"/>
          <w:lang w:val="en-US" w:eastAsia="zh-CN"/>
        </w:rPr>
        <w:t>按投标人须知前附表规定内容编制</w:t>
      </w:r>
      <w:r>
        <w:rPr>
          <w:rFonts w:hint="eastAsia" w:ascii="宋体" w:hAnsi="宋体" w:eastAsia="宋体" w:cs="宋体"/>
          <w:sz w:val="24"/>
          <w:szCs w:val="24"/>
          <w:highlight w:val="none"/>
        </w:rPr>
        <w:t>。</w:t>
      </w:r>
    </w:p>
    <w:p w14:paraId="3ED436F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18.2如投标人提交的标书不符合</w:t>
      </w:r>
      <w:r>
        <w:rPr>
          <w:rFonts w:hint="eastAsia" w:ascii="宋体" w:hAnsi="宋体" w:eastAsia="宋体" w:cs="宋体"/>
          <w:sz w:val="24"/>
          <w:szCs w:val="24"/>
          <w:highlight w:val="none"/>
          <w:lang w:val="en-US" w:eastAsia="zh-CN"/>
        </w:rPr>
        <w:t>招标文件规定，</w:t>
      </w:r>
      <w:r>
        <w:rPr>
          <w:rFonts w:hint="eastAsia" w:ascii="宋体" w:hAnsi="宋体" w:eastAsia="宋体" w:cs="宋体"/>
          <w:sz w:val="24"/>
          <w:szCs w:val="24"/>
          <w:highlight w:val="none"/>
        </w:rPr>
        <w:t>其投标文件将不予受理。</w:t>
      </w:r>
    </w:p>
    <w:p w14:paraId="646F6C1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18.3在标投标文件编制</w:t>
      </w:r>
      <w:r>
        <w:rPr>
          <w:rFonts w:hint="eastAsia" w:ascii="宋体" w:hAnsi="宋体" w:eastAsia="宋体" w:cs="宋体"/>
          <w:sz w:val="24"/>
          <w:szCs w:val="24"/>
          <w:highlight w:val="none"/>
          <w:lang w:val="en-US" w:eastAsia="zh-CN"/>
        </w:rPr>
        <w:t>完成后，按招标文件规定密封</w:t>
      </w:r>
      <w:r>
        <w:rPr>
          <w:rFonts w:hint="eastAsia" w:ascii="宋体" w:hAnsi="宋体" w:eastAsia="宋体" w:cs="宋体"/>
          <w:sz w:val="24"/>
          <w:szCs w:val="24"/>
          <w:highlight w:val="none"/>
          <w:lang w:eastAsia="zh-CN"/>
        </w:rPr>
        <w:t>。</w:t>
      </w:r>
    </w:p>
    <w:p w14:paraId="3578C38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18.4投标文件份数，详见投标人须知前附表。</w:t>
      </w:r>
    </w:p>
    <w:p w14:paraId="3A0149D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outlineLvl w:val="1"/>
        <w:rPr>
          <w:rFonts w:hint="eastAsia" w:ascii="宋体" w:hAnsi="宋体" w:eastAsia="宋体" w:cs="宋体"/>
          <w:b/>
          <w:bCs/>
          <w:sz w:val="24"/>
          <w:szCs w:val="24"/>
          <w:highlight w:val="none"/>
        </w:rPr>
      </w:pPr>
      <w:bookmarkStart w:id="165" w:name="_Toc15598"/>
      <w:bookmarkStart w:id="166" w:name="_Toc5953"/>
      <w:bookmarkStart w:id="167" w:name="_Toc30138"/>
      <w:bookmarkStart w:id="168" w:name="_Toc24739"/>
      <w:bookmarkStart w:id="169" w:name="_Toc30073"/>
      <w:r>
        <w:rPr>
          <w:rFonts w:hint="eastAsia" w:ascii="宋体" w:hAnsi="宋体" w:eastAsia="宋体" w:cs="宋体"/>
          <w:b/>
          <w:bCs/>
          <w:sz w:val="24"/>
          <w:szCs w:val="24"/>
          <w:highlight w:val="none"/>
        </w:rPr>
        <w:t>四、投标</w:t>
      </w:r>
      <w:bookmarkEnd w:id="165"/>
      <w:bookmarkEnd w:id="166"/>
      <w:bookmarkEnd w:id="167"/>
      <w:bookmarkEnd w:id="168"/>
      <w:bookmarkEnd w:id="169"/>
    </w:p>
    <w:p w14:paraId="37A69A6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170" w:name="_Toc29894"/>
      <w:bookmarkStart w:id="171" w:name="_Toc18872"/>
      <w:bookmarkStart w:id="172" w:name="_Toc4771"/>
      <w:r>
        <w:rPr>
          <w:rFonts w:hint="eastAsia" w:ascii="宋体" w:hAnsi="宋体" w:eastAsia="宋体" w:cs="宋体"/>
          <w:b/>
          <w:bCs/>
          <w:sz w:val="24"/>
          <w:szCs w:val="24"/>
          <w:highlight w:val="none"/>
        </w:rPr>
        <w:t>19.投标文件的密封和标记</w:t>
      </w:r>
      <w:bookmarkEnd w:id="170"/>
      <w:bookmarkEnd w:id="171"/>
      <w:bookmarkEnd w:id="172"/>
    </w:p>
    <w:p w14:paraId="0233FAA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19.1投标文件需</w:t>
      </w:r>
      <w:r>
        <w:rPr>
          <w:rFonts w:hint="eastAsia" w:ascii="宋体" w:hAnsi="宋体" w:eastAsia="宋体" w:cs="宋体"/>
          <w:sz w:val="24"/>
          <w:szCs w:val="24"/>
          <w:highlight w:val="none"/>
          <w:lang w:val="en-US" w:eastAsia="zh-CN"/>
        </w:rPr>
        <w:t>按投标人须知前附表</w:t>
      </w:r>
      <w:r>
        <w:rPr>
          <w:rFonts w:hint="eastAsia" w:ascii="宋体" w:hAnsi="宋体" w:eastAsia="宋体" w:cs="宋体"/>
          <w:sz w:val="24"/>
          <w:szCs w:val="24"/>
          <w:highlight w:val="none"/>
        </w:rPr>
        <w:t>要</w:t>
      </w:r>
      <w:r>
        <w:rPr>
          <w:rFonts w:hint="eastAsia" w:ascii="宋体" w:hAnsi="宋体" w:eastAsia="宋体" w:cs="宋体"/>
          <w:sz w:val="24"/>
          <w:szCs w:val="24"/>
          <w:highlight w:val="none"/>
          <w:lang w:val="en-US" w:eastAsia="zh-CN"/>
        </w:rPr>
        <w:t>求</w:t>
      </w:r>
      <w:r>
        <w:rPr>
          <w:rFonts w:hint="eastAsia" w:ascii="宋体" w:hAnsi="宋体" w:eastAsia="宋体" w:cs="宋体"/>
          <w:sz w:val="24"/>
          <w:szCs w:val="24"/>
          <w:highlight w:val="none"/>
        </w:rPr>
        <w:t>进行</w:t>
      </w:r>
      <w:r>
        <w:rPr>
          <w:rFonts w:hint="eastAsia" w:ascii="宋体" w:hAnsi="宋体" w:eastAsia="宋体" w:cs="宋体"/>
          <w:sz w:val="24"/>
          <w:szCs w:val="24"/>
          <w:highlight w:val="none"/>
          <w:lang w:val="en-US" w:eastAsia="zh-CN"/>
        </w:rPr>
        <w:t>密封。</w:t>
      </w:r>
    </w:p>
    <w:p w14:paraId="2DFBFD0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19.2未按本章第19.1项要求密封的投标文件，采购人不予受理。</w:t>
      </w:r>
    </w:p>
    <w:p w14:paraId="23CE362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173" w:name="_Toc15141"/>
      <w:bookmarkStart w:id="174" w:name="_Toc16155"/>
      <w:bookmarkStart w:id="175" w:name="_Toc29254"/>
      <w:r>
        <w:rPr>
          <w:rFonts w:hint="eastAsia" w:ascii="宋体" w:hAnsi="宋体" w:eastAsia="宋体" w:cs="宋体"/>
          <w:b/>
          <w:bCs/>
          <w:sz w:val="24"/>
          <w:szCs w:val="24"/>
          <w:highlight w:val="none"/>
        </w:rPr>
        <w:t>20.投标文件的递交</w:t>
      </w:r>
      <w:bookmarkEnd w:id="173"/>
      <w:bookmarkEnd w:id="174"/>
      <w:bookmarkEnd w:id="175"/>
    </w:p>
    <w:p w14:paraId="7996D2D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.1投标人进行电子交易应安装客户端软件—“政采云电子交易客户端”，并按照招标文件和电子交易平台的要求编制并加密投标文件。招标人未按规定加密的投标文件，电子交易平台将拒收并提示。</w:t>
      </w:r>
    </w:p>
    <w:p w14:paraId="2F560DF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.2使用“政采云电子交易客户端”需要提前申领CA数字证书。</w:t>
      </w:r>
    </w:p>
    <w:p w14:paraId="30A4E23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.3为确保网上操作合法、有效和安全，投标人应当在投标文件提交截止时间前完成在“政府采购云平台”的身份认证，确保在电子交易过程中能够对相关数据电文进行加密和使用电子签名。</w:t>
      </w:r>
    </w:p>
    <w:p w14:paraId="2CFA0C7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176" w:name="_Toc13322"/>
      <w:bookmarkStart w:id="177" w:name="_Toc14098"/>
      <w:bookmarkStart w:id="178" w:name="_Toc25855"/>
      <w:r>
        <w:rPr>
          <w:rFonts w:hint="eastAsia" w:ascii="宋体" w:hAnsi="宋体" w:eastAsia="宋体" w:cs="宋体"/>
          <w:b/>
          <w:bCs/>
          <w:sz w:val="24"/>
          <w:szCs w:val="24"/>
          <w:highlight w:val="none"/>
        </w:rPr>
        <w:t>21.投标文件的修改与撤回</w:t>
      </w:r>
      <w:bookmarkEnd w:id="176"/>
      <w:bookmarkEnd w:id="177"/>
      <w:bookmarkEnd w:id="178"/>
    </w:p>
    <w:p w14:paraId="17F5C79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21.1在投标截止时间前，投标人可以修改或撤回已递交的投标文件，无须书面形式通知采购人。</w:t>
      </w:r>
    </w:p>
    <w:p w14:paraId="4A693F8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21.2修改的投标文件应按照</w:t>
      </w:r>
      <w:r>
        <w:rPr>
          <w:rFonts w:hint="eastAsia" w:ascii="宋体" w:hAnsi="宋体" w:eastAsia="宋体" w:cs="宋体"/>
          <w:sz w:val="24"/>
          <w:szCs w:val="24"/>
          <w:highlight w:val="none"/>
          <w:lang w:val="en-US" w:eastAsia="zh-CN"/>
        </w:rPr>
        <w:t>招标文件</w:t>
      </w:r>
      <w:r>
        <w:rPr>
          <w:rFonts w:hint="eastAsia" w:ascii="宋体" w:hAnsi="宋体" w:eastAsia="宋体" w:cs="宋体"/>
          <w:sz w:val="24"/>
          <w:szCs w:val="24"/>
          <w:highlight w:val="none"/>
        </w:rPr>
        <w:t>规定进行编制、密封、标记和递交。</w:t>
      </w:r>
    </w:p>
    <w:p w14:paraId="0719CE2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outlineLvl w:val="1"/>
        <w:rPr>
          <w:rFonts w:hint="eastAsia" w:ascii="宋体" w:hAnsi="宋体" w:eastAsia="宋体" w:cs="宋体"/>
          <w:b/>
          <w:bCs/>
          <w:sz w:val="24"/>
          <w:szCs w:val="24"/>
          <w:highlight w:val="none"/>
        </w:rPr>
      </w:pPr>
      <w:bookmarkStart w:id="179" w:name="_Toc15123"/>
      <w:bookmarkStart w:id="180" w:name="_Toc17056"/>
      <w:bookmarkStart w:id="181" w:name="_Toc9128"/>
      <w:bookmarkStart w:id="182" w:name="_Toc30275"/>
      <w:bookmarkStart w:id="183" w:name="_Toc18386"/>
      <w:r>
        <w:rPr>
          <w:rFonts w:hint="eastAsia" w:ascii="宋体" w:hAnsi="宋体" w:eastAsia="宋体" w:cs="宋体"/>
          <w:b/>
          <w:bCs/>
          <w:sz w:val="24"/>
          <w:szCs w:val="24"/>
          <w:highlight w:val="none"/>
        </w:rPr>
        <w:t>五、开标与评标</w:t>
      </w:r>
      <w:bookmarkEnd w:id="179"/>
      <w:bookmarkEnd w:id="180"/>
      <w:bookmarkEnd w:id="181"/>
      <w:bookmarkEnd w:id="182"/>
      <w:bookmarkEnd w:id="183"/>
    </w:p>
    <w:p w14:paraId="15A725E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184" w:name="_Toc16514"/>
      <w:bookmarkStart w:id="185" w:name="_Toc17131"/>
      <w:bookmarkStart w:id="186" w:name="_Toc7758"/>
      <w:r>
        <w:rPr>
          <w:rFonts w:hint="eastAsia" w:ascii="宋体" w:hAnsi="宋体" w:eastAsia="宋体" w:cs="宋体"/>
          <w:b/>
          <w:bCs/>
          <w:sz w:val="24"/>
          <w:szCs w:val="24"/>
          <w:highlight w:val="none"/>
        </w:rPr>
        <w:t>22.开标</w:t>
      </w:r>
      <w:bookmarkEnd w:id="184"/>
      <w:bookmarkEnd w:id="185"/>
      <w:bookmarkEnd w:id="186"/>
    </w:p>
    <w:p w14:paraId="3CCCB8A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w:t>
      </w:r>
      <w:r>
        <w:rPr>
          <w:rFonts w:hint="eastAsia" w:cs="宋体"/>
          <w:sz w:val="24"/>
          <w:szCs w:val="24"/>
          <w:highlight w:val="none"/>
          <w:lang w:val="en-US" w:eastAsia="zh-CN"/>
        </w:rPr>
        <w:t>2</w:t>
      </w:r>
      <w:r>
        <w:rPr>
          <w:rFonts w:hint="eastAsia" w:ascii="宋体" w:hAnsi="宋体" w:eastAsia="宋体" w:cs="宋体"/>
          <w:sz w:val="24"/>
          <w:szCs w:val="24"/>
          <w:highlight w:val="none"/>
          <w:lang w:eastAsia="zh-CN"/>
        </w:rPr>
        <w:t>.1采购代理机构将在“投标人须知前附表”规定的时间和地点进行开标。</w:t>
      </w:r>
    </w:p>
    <w:p w14:paraId="110C9DC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w:t>
      </w:r>
      <w:r>
        <w:rPr>
          <w:rFonts w:hint="eastAsia" w:cs="宋体"/>
          <w:sz w:val="24"/>
          <w:szCs w:val="24"/>
          <w:highlight w:val="none"/>
          <w:lang w:val="en-US" w:eastAsia="zh-CN"/>
        </w:rPr>
        <w:t>2</w:t>
      </w:r>
      <w:r>
        <w:rPr>
          <w:rFonts w:hint="eastAsia" w:ascii="宋体" w:hAnsi="宋体" w:eastAsia="宋体" w:cs="宋体"/>
          <w:sz w:val="24"/>
          <w:szCs w:val="24"/>
          <w:highlight w:val="none"/>
          <w:lang w:eastAsia="zh-CN"/>
        </w:rPr>
        <w:t>.2投标截止后投标人不足3家的，不得开标。</w:t>
      </w:r>
    </w:p>
    <w:p w14:paraId="32F3431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w:t>
      </w:r>
      <w:r>
        <w:rPr>
          <w:rFonts w:hint="eastAsia" w:cs="宋体"/>
          <w:sz w:val="24"/>
          <w:szCs w:val="24"/>
          <w:highlight w:val="none"/>
          <w:lang w:val="en-US" w:eastAsia="zh-CN"/>
        </w:rPr>
        <w:t>2</w:t>
      </w:r>
      <w:r>
        <w:rPr>
          <w:rFonts w:hint="eastAsia" w:ascii="宋体" w:hAnsi="宋体" w:eastAsia="宋体" w:cs="宋体"/>
          <w:sz w:val="24"/>
          <w:szCs w:val="24"/>
          <w:highlight w:val="none"/>
          <w:lang w:eastAsia="zh-CN"/>
        </w:rPr>
        <w:t>.3开标程序：</w:t>
      </w:r>
    </w:p>
    <w:p w14:paraId="5679895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开标会由采购代理机构主持，具体流程如下：</w:t>
      </w:r>
    </w:p>
    <w:p w14:paraId="22CCBBD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采购代理机构依托电子交易平台发起开始解密指令，投标人须使用加密时所用的CA锁按平台提示和招标文件的规定登录到“政采云”平台电子开标大厅签到，并在发起解密指令之时起60分钟内完成对电子投标文件在线解密。</w:t>
      </w:r>
    </w:p>
    <w:p w14:paraId="1708841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（2）发起解密指令之时起5分钟内投标人还未进行解密的，代理机构可通知投标人，投标人未预留联系方式或预留联系方式无效，导致代理机构无法联系到投标人进行解密的，视为撤回投标文件。</w:t>
      </w:r>
    </w:p>
    <w:p w14:paraId="12D5977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（解密异常情况处理：详见本章27.2电子交易活动的中止）如投标人成功解密投标文件，但未在“政采云”电子开标大厅参加开标的，视同认可开标过程和结果，由此产生的后果由投标人自行负责。</w:t>
      </w:r>
    </w:p>
    <w:p w14:paraId="1A1EE00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w:t>
      </w:r>
      <w:r>
        <w:rPr>
          <w:rFonts w:hint="eastAsia" w:cs="宋体"/>
          <w:sz w:val="24"/>
          <w:szCs w:val="24"/>
          <w:highlight w:val="none"/>
          <w:lang w:val="en-US" w:eastAsia="zh-CN"/>
        </w:rPr>
        <w:t>2</w:t>
      </w:r>
      <w:r>
        <w:rPr>
          <w:rFonts w:hint="eastAsia" w:ascii="宋体" w:hAnsi="宋体" w:eastAsia="宋体" w:cs="宋体"/>
          <w:sz w:val="24"/>
          <w:szCs w:val="24"/>
          <w:highlight w:val="none"/>
          <w:lang w:eastAsia="zh-CN"/>
        </w:rPr>
        <w:t>.4开标工作人员将做开标记录。</w:t>
      </w:r>
    </w:p>
    <w:p w14:paraId="0AEBEF9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w:t>
      </w:r>
      <w:r>
        <w:rPr>
          <w:rFonts w:hint="eastAsia" w:cs="宋体"/>
          <w:sz w:val="24"/>
          <w:szCs w:val="24"/>
          <w:highlight w:val="none"/>
          <w:lang w:val="en-US" w:eastAsia="zh-CN"/>
        </w:rPr>
        <w:t>2</w:t>
      </w:r>
      <w:r>
        <w:rPr>
          <w:rFonts w:hint="eastAsia" w:ascii="宋体" w:hAnsi="宋体" w:eastAsia="宋体" w:cs="宋体"/>
          <w:sz w:val="24"/>
          <w:szCs w:val="24"/>
          <w:highlight w:val="none"/>
          <w:lang w:eastAsia="zh-CN"/>
        </w:rPr>
        <w:t>.5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6EB7F50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187" w:name="_Toc13229"/>
      <w:bookmarkStart w:id="188" w:name="_Toc25093"/>
      <w:bookmarkStart w:id="189" w:name="_Toc13914"/>
      <w:r>
        <w:rPr>
          <w:rFonts w:hint="eastAsia" w:ascii="宋体" w:hAnsi="宋体" w:eastAsia="宋体" w:cs="宋体"/>
          <w:b/>
          <w:bCs/>
          <w:sz w:val="24"/>
          <w:szCs w:val="24"/>
          <w:highlight w:val="none"/>
        </w:rPr>
        <w:t>23.资格审查</w:t>
      </w:r>
      <w:bookmarkEnd w:id="187"/>
      <w:bookmarkEnd w:id="188"/>
      <w:bookmarkEnd w:id="189"/>
    </w:p>
    <w:p w14:paraId="41858B5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23.1 开标结束后，采购人或者采购代理机构依法对投标人的资格进行审查。合格投标人不足3 家的，不得评标。</w:t>
      </w:r>
    </w:p>
    <w:p w14:paraId="298EE55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23.2 资格审查依据法律法规和招标文件的规定，对投标文件中的资格证明、投标保证金等进行审查，以确定投标供应商是否具备投标资格。</w:t>
      </w:r>
    </w:p>
    <w:p w14:paraId="7743D0A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190" w:name="_Toc9144"/>
      <w:bookmarkStart w:id="191" w:name="_Toc10126"/>
      <w:bookmarkStart w:id="192" w:name="_Toc10255"/>
      <w:r>
        <w:rPr>
          <w:rFonts w:hint="eastAsia" w:ascii="宋体" w:hAnsi="宋体" w:eastAsia="宋体" w:cs="宋体"/>
          <w:b/>
          <w:bCs/>
          <w:sz w:val="24"/>
          <w:szCs w:val="24"/>
          <w:highlight w:val="none"/>
        </w:rPr>
        <w:t>24.评标</w:t>
      </w:r>
      <w:bookmarkEnd w:id="190"/>
      <w:bookmarkEnd w:id="191"/>
      <w:bookmarkEnd w:id="192"/>
    </w:p>
    <w:p w14:paraId="3F601FF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24.1 评标由采购人依法组建的评标委员会负责。评标委员会由采购人熟悉相关业务的代表，以及有关技术、经济等方面的专家组成。其中，技术、经济等方面的专家不得少于成员总数的三分之二.</w:t>
      </w:r>
    </w:p>
    <w:p w14:paraId="3631234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24.2评标活动遵循公平、公正、科学和择优的原则。</w:t>
      </w:r>
    </w:p>
    <w:p w14:paraId="0790B27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24.3评标委员会按照第五章“评标办法”规定的方法、评审因素、标准和程序对投标文件进行独立评审。第五章“评标办法”没有规定的方法、评审因素和标准，不作为评标依据。</w:t>
      </w:r>
    </w:p>
    <w:p w14:paraId="2BB3EB6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24.4评标过程的保密</w:t>
      </w:r>
    </w:p>
    <w:p w14:paraId="284D203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标后，直到授予供应商合同止，凡是属于审查、澄清、评审和比较的有关资料以及授标建议等均不得向供应商或其他无关的人员透露。供应商在评标过程中，所进行的力图影响评标结果的不公正活动，可能导致其投标被拒绝。</w:t>
      </w:r>
    </w:p>
    <w:p w14:paraId="554151A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193" w:name="_Toc153"/>
      <w:bookmarkStart w:id="194" w:name="_Toc14364"/>
      <w:bookmarkStart w:id="195" w:name="_Toc6239"/>
      <w:r>
        <w:rPr>
          <w:rFonts w:hint="eastAsia" w:ascii="宋体" w:hAnsi="宋体" w:eastAsia="宋体" w:cs="宋体"/>
          <w:b/>
          <w:bCs/>
          <w:sz w:val="24"/>
          <w:szCs w:val="24"/>
          <w:highlight w:val="none"/>
        </w:rPr>
        <w:t>25.</w:t>
      </w:r>
      <w:r>
        <w:rPr>
          <w:rFonts w:hint="eastAsia" w:cs="宋体"/>
          <w:b/>
          <w:bCs/>
          <w:sz w:val="24"/>
          <w:szCs w:val="24"/>
          <w:highlight w:val="none"/>
          <w:lang w:val="en-US" w:eastAsia="zh-CN"/>
        </w:rPr>
        <w:t>1</w:t>
      </w:r>
      <w:r>
        <w:rPr>
          <w:rFonts w:hint="eastAsia" w:ascii="宋体" w:hAnsi="宋体" w:eastAsia="宋体" w:cs="宋体"/>
          <w:b/>
          <w:bCs/>
          <w:sz w:val="24"/>
          <w:szCs w:val="24"/>
          <w:highlight w:val="none"/>
        </w:rPr>
        <w:t>在招标采购中，出现下列情形之一的，应予废标∶</w:t>
      </w:r>
      <w:bookmarkEnd w:id="193"/>
      <w:bookmarkEnd w:id="194"/>
      <w:bookmarkEnd w:id="195"/>
    </w:p>
    <w:p w14:paraId="41AB975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（1）符合专业条件的供应商或者对招标文件作实质响应的供应商不足3家的；</w:t>
      </w:r>
    </w:p>
    <w:p w14:paraId="37286C3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（2）出现影响采购公正的违法、违规行为的</w:t>
      </w:r>
      <w:r>
        <w:rPr>
          <w:rFonts w:hint="eastAsia" w:ascii="宋体" w:hAnsi="宋体" w:eastAsia="宋体" w:cs="宋体"/>
          <w:sz w:val="24"/>
          <w:szCs w:val="24"/>
          <w:highlight w:val="none"/>
          <w:lang w:eastAsia="zh-CN"/>
        </w:rPr>
        <w:t>；</w:t>
      </w:r>
    </w:p>
    <w:p w14:paraId="1773001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（3）供应商的报价均超过了采购预算，采购人不能支付的</w:t>
      </w:r>
      <w:r>
        <w:rPr>
          <w:rFonts w:hint="eastAsia" w:ascii="宋体" w:hAnsi="宋体" w:eastAsia="宋体" w:cs="宋体"/>
          <w:sz w:val="24"/>
          <w:szCs w:val="24"/>
          <w:highlight w:val="none"/>
          <w:lang w:eastAsia="zh-CN"/>
        </w:rPr>
        <w:t>；</w:t>
      </w:r>
    </w:p>
    <w:p w14:paraId="27F7801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（4）因重大变故，采购任务取消的。</w:t>
      </w:r>
    </w:p>
    <w:p w14:paraId="2424732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废标后，采购人应当将废标理由通知所有投标人。</w:t>
      </w:r>
    </w:p>
    <w:p w14:paraId="26758F0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2</w:t>
      </w:r>
      <w:r>
        <w:rPr>
          <w:rFonts w:hint="eastAsia" w:cs="宋体"/>
          <w:b/>
          <w:bCs/>
          <w:sz w:val="24"/>
          <w:szCs w:val="24"/>
          <w:highlight w:val="none"/>
          <w:lang w:val="en-US" w:eastAsia="zh-CN"/>
        </w:rPr>
        <w:t>5</w:t>
      </w:r>
      <w:r>
        <w:rPr>
          <w:rFonts w:hint="eastAsia" w:ascii="宋体" w:hAnsi="宋体" w:eastAsia="宋体" w:cs="宋体"/>
          <w:b/>
          <w:bCs/>
          <w:sz w:val="24"/>
          <w:szCs w:val="24"/>
          <w:highlight w:val="none"/>
        </w:rPr>
        <w:t>.2电子交易活动的中止</w:t>
      </w:r>
    </w:p>
    <w:p w14:paraId="120805B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采购过程中出现以下情形，导致电子交易平台无法正常运行，或者无法保证电子交易的公平、公正和安全时，采购代理机构可中止电子交易活动：</w:t>
      </w:r>
    </w:p>
    <w:p w14:paraId="5CED650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（1）电子交易平台发生故障而无法登录访问的；</w:t>
      </w:r>
    </w:p>
    <w:p w14:paraId="06F6AAA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（2）电子交易平台应用或数据库出现错误，不能进行正常操作的；</w:t>
      </w:r>
    </w:p>
    <w:p w14:paraId="7FC08D3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（3）电子交易平台发现严重安全漏洞，有潜在泄密危险的；</w:t>
      </w:r>
    </w:p>
    <w:p w14:paraId="6ACB036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（4）病毒发作导致不能进行正常操作的；</w:t>
      </w:r>
    </w:p>
    <w:p w14:paraId="5E244BC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（5）其他无法保证电子交易的公平、公正和安全的情况。</w:t>
      </w:r>
    </w:p>
    <w:p w14:paraId="27E2EF6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w:t>
      </w:r>
      <w:r>
        <w:rPr>
          <w:rFonts w:hint="eastAsia" w:cs="宋体"/>
          <w:sz w:val="24"/>
          <w:szCs w:val="24"/>
          <w:highlight w:val="none"/>
          <w:lang w:val="en-US" w:eastAsia="zh-CN"/>
        </w:rPr>
        <w:t>5</w:t>
      </w:r>
      <w:r>
        <w:rPr>
          <w:rFonts w:hint="eastAsia" w:ascii="宋体" w:hAnsi="宋体" w:eastAsia="宋体" w:cs="宋体"/>
          <w:sz w:val="24"/>
          <w:szCs w:val="24"/>
          <w:highlight w:val="none"/>
        </w:rPr>
        <w:t>.3出现2</w:t>
      </w:r>
      <w:r>
        <w:rPr>
          <w:rFonts w:hint="eastAsia" w:cs="宋体"/>
          <w:sz w:val="24"/>
          <w:szCs w:val="24"/>
          <w:highlight w:val="none"/>
          <w:lang w:val="en-US" w:eastAsia="zh-CN"/>
        </w:rPr>
        <w:t>5</w:t>
      </w:r>
      <w:r>
        <w:rPr>
          <w:rFonts w:hint="eastAsia" w:ascii="宋体" w:hAnsi="宋体" w:eastAsia="宋体" w:cs="宋体"/>
          <w:sz w:val="24"/>
          <w:szCs w:val="24"/>
          <w:highlight w:val="none"/>
        </w:rPr>
        <w:t>.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r>
        <w:rPr>
          <w:rFonts w:hint="eastAsia" w:ascii="宋体" w:hAnsi="宋体" w:eastAsia="宋体" w:cs="宋体"/>
          <w:sz w:val="24"/>
          <w:szCs w:val="24"/>
          <w:highlight w:val="none"/>
          <w:lang w:eastAsia="zh-CN"/>
        </w:rPr>
        <w:t>。</w:t>
      </w:r>
    </w:p>
    <w:p w14:paraId="1819E15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highlight w:val="none"/>
          <w:lang w:eastAsia="zh-CN"/>
        </w:rPr>
      </w:pPr>
    </w:p>
    <w:p w14:paraId="3C8646A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highlight w:val="none"/>
          <w:lang w:val="en-US" w:eastAsia="zh-CN"/>
        </w:rPr>
      </w:pPr>
    </w:p>
    <w:p w14:paraId="6CF4EAC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outlineLvl w:val="1"/>
        <w:rPr>
          <w:rFonts w:hint="eastAsia" w:ascii="宋体" w:hAnsi="宋体" w:eastAsia="宋体" w:cs="宋体"/>
          <w:b/>
          <w:bCs/>
          <w:sz w:val="24"/>
          <w:szCs w:val="24"/>
          <w:highlight w:val="none"/>
        </w:rPr>
      </w:pPr>
      <w:bookmarkStart w:id="196" w:name="_Toc1535"/>
      <w:bookmarkStart w:id="197" w:name="_Toc17892"/>
      <w:bookmarkStart w:id="198" w:name="_Toc32459"/>
      <w:bookmarkStart w:id="199" w:name="_Toc24124"/>
      <w:bookmarkStart w:id="200" w:name="_Toc16833"/>
      <w:r>
        <w:rPr>
          <w:rFonts w:hint="eastAsia" w:ascii="宋体" w:hAnsi="宋体" w:eastAsia="宋体" w:cs="宋体"/>
          <w:b/>
          <w:bCs/>
          <w:sz w:val="24"/>
          <w:szCs w:val="24"/>
          <w:highlight w:val="none"/>
        </w:rPr>
        <w:t>六、中标结果</w:t>
      </w:r>
      <w:bookmarkEnd w:id="196"/>
      <w:bookmarkEnd w:id="197"/>
      <w:bookmarkEnd w:id="198"/>
      <w:bookmarkEnd w:id="199"/>
      <w:bookmarkEnd w:id="200"/>
    </w:p>
    <w:p w14:paraId="571966E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201" w:name="_Toc23522"/>
      <w:bookmarkStart w:id="202" w:name="_Toc2731"/>
      <w:bookmarkStart w:id="203" w:name="_Toc23143"/>
      <w:r>
        <w:rPr>
          <w:rFonts w:hint="eastAsia" w:ascii="宋体" w:hAnsi="宋体" w:eastAsia="宋体" w:cs="宋体"/>
          <w:b/>
          <w:bCs/>
          <w:sz w:val="24"/>
          <w:szCs w:val="24"/>
          <w:highlight w:val="none"/>
        </w:rPr>
        <w:t>26.中标供应商的确定</w:t>
      </w:r>
      <w:bookmarkEnd w:id="201"/>
      <w:bookmarkEnd w:id="202"/>
      <w:bookmarkEnd w:id="203"/>
    </w:p>
    <w:p w14:paraId="6460EA4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26.1采购代理机构应当在评标结束后二个工作日内将评标报告送采购人确认。</w:t>
      </w:r>
    </w:p>
    <w:p w14:paraId="41E79D0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26.2采购人应当自收到评标报告后五个工作日内，在评标报告确定的中标候选人名单中按顺序确定中标人。</w:t>
      </w:r>
    </w:p>
    <w:p w14:paraId="15C6BBD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204" w:name="_Toc11960"/>
      <w:bookmarkStart w:id="205" w:name="_Toc1018"/>
      <w:bookmarkStart w:id="206" w:name="_Toc14694"/>
      <w:r>
        <w:rPr>
          <w:rFonts w:hint="eastAsia" w:ascii="宋体" w:hAnsi="宋体" w:eastAsia="宋体" w:cs="宋体"/>
          <w:b/>
          <w:bCs/>
          <w:sz w:val="24"/>
          <w:szCs w:val="24"/>
          <w:highlight w:val="none"/>
        </w:rPr>
        <w:t>27.中标通知</w:t>
      </w:r>
      <w:bookmarkEnd w:id="204"/>
      <w:bookmarkEnd w:id="205"/>
      <w:bookmarkEnd w:id="206"/>
    </w:p>
    <w:p w14:paraId="3F5542F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27.1采购人或采购代理机构应当自中标人确定之日起2个工作日内公告中标结果，公告内容应当包括采购人及其委托的采购代理机构的名称、地址、联系方式，项目名称和项目编号，中标人名称、地址和中标金额，主要中标标的的名称、规格型号、数量、单价、服务要求，中标公告期限以及评审专家名单。在中标结果发布公告的同时，采购人或采购代理机构向中标人发出中标通知书。</w:t>
      </w:r>
    </w:p>
    <w:p w14:paraId="3C520A6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27.2中标通知书是合同的一个组成部分。</w:t>
      </w:r>
    </w:p>
    <w:p w14:paraId="09103A3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207" w:name="_Toc23010"/>
      <w:bookmarkStart w:id="208" w:name="_Toc3837"/>
      <w:bookmarkStart w:id="209" w:name="_Toc29222"/>
      <w:r>
        <w:rPr>
          <w:rFonts w:hint="eastAsia" w:ascii="宋体" w:hAnsi="宋体" w:eastAsia="宋体" w:cs="宋体"/>
          <w:b/>
          <w:bCs/>
          <w:sz w:val="24"/>
          <w:szCs w:val="24"/>
          <w:highlight w:val="none"/>
        </w:rPr>
        <w:t>28.签订合同</w:t>
      </w:r>
      <w:bookmarkEnd w:id="207"/>
      <w:bookmarkEnd w:id="208"/>
      <w:bookmarkEnd w:id="209"/>
    </w:p>
    <w:p w14:paraId="5035762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28.1采购人和中标人应当自中标通知书发出之日起30天内，按招标文件、投标文件及有关澄清承诺书的要求订立书面合同。所签订的合同不得对招标文件确定的事项和中标人投标文件作实质性修改。中标人无正当理由拒签合同的，采购人取消其中标资格，其投标保证金不予退还∶给采购人造成的损失超过投标保证金数额的，中标人还应当对超过部分予以赔偿。</w:t>
      </w:r>
    </w:p>
    <w:p w14:paraId="16AB969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28.2中标人因不可抗力或者自身原因不能履行政府采购合同的，采购人可以与排位在中标人之后第一位的中标候选供应商签订政府采购合同，以此类推。</w:t>
      </w:r>
    </w:p>
    <w:p w14:paraId="4F6488B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28.3发出中标通知书后，采购人无正当理由拒签采购合同的，采购人向中标人退还投标保证金给中标人造成损失的，还应当赔偿损失。</w:t>
      </w:r>
    </w:p>
    <w:p w14:paraId="2B9F9BA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210" w:name="_Toc24769"/>
      <w:bookmarkStart w:id="211" w:name="_Toc1790"/>
      <w:bookmarkStart w:id="212" w:name="_Toc22405"/>
      <w:r>
        <w:rPr>
          <w:rFonts w:hint="eastAsia" w:ascii="宋体" w:hAnsi="宋体" w:eastAsia="宋体" w:cs="宋体"/>
          <w:b/>
          <w:bCs/>
          <w:sz w:val="24"/>
          <w:szCs w:val="24"/>
          <w:highlight w:val="none"/>
        </w:rPr>
        <w:t>29.履约保证金</w:t>
      </w:r>
      <w:bookmarkEnd w:id="210"/>
      <w:bookmarkEnd w:id="211"/>
      <w:bookmarkEnd w:id="212"/>
    </w:p>
    <w:p w14:paraId="2029561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29.1 签订合同前，中标人应按投标人须知前附表中确定的履约保证金的金额，向采购人纳履约保证金，否则，视中标人违约，采购人将没收中标人的全部投标保证金。</w:t>
      </w:r>
    </w:p>
    <w:p w14:paraId="7EE118D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29.2 签订合同后，如中标人不按双方签订合同约定履约，则没收其全部履约保证金，履约保证金不足以赔偿损失的，按实际损失赔偿。</w:t>
      </w:r>
    </w:p>
    <w:p w14:paraId="1077067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1"/>
        <w:rPr>
          <w:rFonts w:hint="eastAsia" w:ascii="宋体" w:hAnsi="宋体" w:eastAsia="宋体" w:cs="宋体"/>
          <w:b/>
          <w:bCs/>
          <w:sz w:val="24"/>
          <w:szCs w:val="24"/>
          <w:highlight w:val="none"/>
        </w:rPr>
      </w:pPr>
      <w:bookmarkStart w:id="213" w:name="_Toc7473"/>
      <w:bookmarkStart w:id="214" w:name="_Toc12991"/>
      <w:bookmarkStart w:id="215" w:name="_Toc23821"/>
      <w:bookmarkStart w:id="216" w:name="_Toc7375"/>
      <w:bookmarkStart w:id="217" w:name="_Toc17657"/>
      <w:bookmarkStart w:id="218" w:name="_Toc23457"/>
      <w:bookmarkStart w:id="219" w:name="_Toc22721"/>
      <w:r>
        <w:rPr>
          <w:rFonts w:hint="eastAsia" w:ascii="宋体" w:hAnsi="宋体" w:eastAsia="宋体" w:cs="宋体"/>
          <w:sz w:val="24"/>
          <w:szCs w:val="24"/>
          <w:highlight w:val="none"/>
        </w:rPr>
        <w:t>29.3履约保证金在中标人按合同约定验收合格后，无息退还。</w:t>
      </w:r>
      <w:bookmarkEnd w:id="213"/>
      <w:bookmarkEnd w:id="214"/>
      <w:bookmarkEnd w:id="215"/>
      <w:bookmarkEnd w:id="216"/>
      <w:bookmarkEnd w:id="217"/>
      <w:bookmarkEnd w:id="218"/>
      <w:bookmarkEnd w:id="219"/>
      <w:bookmarkStart w:id="220" w:name="_Toc16144"/>
      <w:bookmarkStart w:id="221" w:name="_Toc1773"/>
    </w:p>
    <w:p w14:paraId="03EFE88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outlineLvl w:val="9"/>
        <w:rPr>
          <w:rFonts w:hint="eastAsia" w:ascii="宋体" w:hAnsi="宋体" w:eastAsia="宋体" w:cs="宋体"/>
          <w:b/>
          <w:bCs/>
          <w:sz w:val="24"/>
          <w:szCs w:val="24"/>
          <w:highlight w:val="none"/>
        </w:rPr>
      </w:pPr>
    </w:p>
    <w:p w14:paraId="03C9527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outlineLvl w:val="1"/>
        <w:rPr>
          <w:rFonts w:hint="eastAsia" w:ascii="宋体" w:hAnsi="宋体" w:eastAsia="宋体" w:cs="宋体"/>
          <w:b/>
          <w:bCs/>
          <w:sz w:val="24"/>
          <w:szCs w:val="24"/>
          <w:highlight w:val="none"/>
        </w:rPr>
      </w:pPr>
      <w:bookmarkStart w:id="222" w:name="_Toc17675"/>
      <w:bookmarkStart w:id="223" w:name="_Toc6101"/>
      <w:bookmarkStart w:id="224" w:name="_Toc6788"/>
      <w:r>
        <w:rPr>
          <w:rFonts w:hint="eastAsia" w:ascii="宋体" w:hAnsi="宋体" w:eastAsia="宋体" w:cs="宋体"/>
          <w:b/>
          <w:bCs/>
          <w:sz w:val="24"/>
          <w:szCs w:val="24"/>
          <w:highlight w:val="none"/>
        </w:rPr>
        <w:t>七、其他事项</w:t>
      </w:r>
      <w:bookmarkEnd w:id="220"/>
      <w:bookmarkEnd w:id="221"/>
      <w:bookmarkEnd w:id="222"/>
      <w:bookmarkEnd w:id="223"/>
      <w:bookmarkEnd w:id="224"/>
    </w:p>
    <w:p w14:paraId="0E81467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225" w:name="_Toc14106"/>
      <w:bookmarkStart w:id="226" w:name="_Toc26742"/>
      <w:bookmarkStart w:id="227" w:name="_Toc2854"/>
      <w:r>
        <w:rPr>
          <w:rFonts w:hint="eastAsia" w:ascii="宋体" w:hAnsi="宋体" w:eastAsia="宋体" w:cs="宋体"/>
          <w:b/>
          <w:bCs/>
          <w:sz w:val="24"/>
          <w:szCs w:val="24"/>
          <w:highlight w:val="none"/>
        </w:rPr>
        <w:t>30.质疑</w:t>
      </w:r>
      <w:bookmarkEnd w:id="225"/>
      <w:bookmarkEnd w:id="226"/>
      <w:bookmarkEnd w:id="227"/>
    </w:p>
    <w:p w14:paraId="3BF60A81">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30.1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认为</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文件、采购过程、</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结果使自己的权益受到损害的，可以在知道或者应知其权益受到损害之日起7个工作日内，以网上递交或书面的形式向采购人、采购代理机构提出质疑。供应商应在法定质疑期内一次性提出针对同一采购程序环节的质疑，否则采购人、采购代理机构有权拒收。如有疑问，应在</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须知前附表规定的时间前以在线不署名提交，要求</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文件予以澄清。</w:t>
      </w:r>
    </w:p>
    <w:p w14:paraId="7645F339">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“知道或者应知其权益受到损害之日”是指：</w:t>
      </w:r>
    </w:p>
    <w:p w14:paraId="44FEEB15">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（一）对可以质疑的采购文件提出质疑的，为收到采购文件之日或者采购文件公告期限届满之日；</w:t>
      </w:r>
    </w:p>
    <w:p w14:paraId="043A4052">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（二）对采购过程提出质疑的，为各采购程序环节结束之日；</w:t>
      </w:r>
    </w:p>
    <w:p w14:paraId="294AED84">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（三）对中标或者成交结果提出质疑的，为中标或者成交结果公告期限届满之日。</w:t>
      </w:r>
    </w:p>
    <w:p w14:paraId="04C7B0EB">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可以委托代理人进行质疑。其授权委托书应当载明代理人的姓名或者名称、代理事项、具体权限、期限和相关事项。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为自然人的，应当由本人签字；</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为法人或者其他组织的，应当由法定代表人、主要负责人签字或者盖章，并加盖公章。代理人提出质疑，应当提交供应商签署的授权委托书。</w:t>
      </w:r>
    </w:p>
    <w:p w14:paraId="55A3251C">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提出质疑的供应商应当是参与所质疑项目采购活动的供应商。</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提出质疑应符合《政府采购质疑和投诉办法》（中华人民共和国财政部令第94号）和财政部《政府采购供应商质疑函范本》的规定。</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提出质疑应当提交质疑函和必要的证明材料。质疑函应当包括下列内容：</w:t>
      </w:r>
    </w:p>
    <w:p w14:paraId="78F41FE3">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（一）供应商的姓名或者名称、地址、邮编、联系人及联系电话；</w:t>
      </w:r>
    </w:p>
    <w:p w14:paraId="1C21E8F5">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（二）质疑项目的名称、编号；</w:t>
      </w:r>
    </w:p>
    <w:p w14:paraId="4AFDC7E2">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（三）具体、明确的质疑事项和与质疑事项相关的请求；</w:t>
      </w:r>
    </w:p>
    <w:p w14:paraId="11C0461C">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（四）事实依据；</w:t>
      </w:r>
    </w:p>
    <w:p w14:paraId="3627C83F">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（五）必要的法律依据；</w:t>
      </w:r>
    </w:p>
    <w:p w14:paraId="6353E7CD">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（六）提出质疑的日期。</w:t>
      </w:r>
    </w:p>
    <w:p w14:paraId="0E9662C9">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为自然人的，应当由本人签字；</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为法人或者其他组织的，应当由法定代表人、主要负责人，或者其授权代表签字或者盖章，并加盖公章。</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捏造事实、提供虚假材料或者以非法手段取得证明材料。质疑函应当使用中文。相关当事人提供外文书证或者外国语视听资料的，应当附有中文译本，由翻译机构盖章或者翻译人员签名。采购人、采购代理机构将在收到</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质疑函后七个工作日内作出答复，但质疑答复的内容不涉及商业秘密。</w:t>
      </w:r>
    </w:p>
    <w:p w14:paraId="2AB12285">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对评审过程、</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结果提出质疑的，采购人、采购代理机构可以组织原评标委员会协助答复质疑。质疑答复导致中标结果改变的，采购人或者采购代理机构会将有关情况书面报告本级财政部门。</w:t>
      </w:r>
    </w:p>
    <w:p w14:paraId="7F32A30C">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接收质疑函的方式：书面方式；</w:t>
      </w:r>
    </w:p>
    <w:p w14:paraId="26924E92">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接收质疑函的部门：</w:t>
      </w:r>
      <w:r>
        <w:rPr>
          <w:rFonts w:hint="eastAsia" w:ascii="宋体" w:hAnsi="宋体" w:eastAsia="宋体" w:cs="宋体"/>
          <w:color w:val="auto"/>
          <w:sz w:val="24"/>
          <w:szCs w:val="24"/>
          <w:highlight w:val="none"/>
          <w:lang w:val="zh-CN" w:eastAsia="zh-CN"/>
        </w:rPr>
        <w:t>云南自厚建设项目管理有限公司</w:t>
      </w:r>
      <w:r>
        <w:rPr>
          <w:rFonts w:hint="eastAsia" w:ascii="宋体" w:hAnsi="宋体" w:eastAsia="宋体" w:cs="宋体"/>
          <w:color w:val="auto"/>
          <w:sz w:val="24"/>
          <w:szCs w:val="24"/>
          <w:highlight w:val="none"/>
        </w:rPr>
        <w:t>；</w:t>
      </w:r>
    </w:p>
    <w:p w14:paraId="25CF4497">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董洪斌</w:t>
      </w:r>
      <w:r>
        <w:rPr>
          <w:rFonts w:hint="eastAsia" w:ascii="宋体" w:hAnsi="宋体" w:eastAsia="宋体" w:cs="宋体"/>
          <w:color w:val="auto"/>
          <w:sz w:val="24"/>
          <w:szCs w:val="24"/>
          <w:highlight w:val="none"/>
        </w:rPr>
        <w:t>；</w:t>
      </w:r>
    </w:p>
    <w:p w14:paraId="157E4044">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0871-65518886</w:t>
      </w:r>
      <w:r>
        <w:rPr>
          <w:rFonts w:hint="eastAsia" w:ascii="宋体" w:hAnsi="宋体" w:eastAsia="宋体" w:cs="宋体"/>
          <w:color w:val="auto"/>
          <w:sz w:val="24"/>
          <w:szCs w:val="24"/>
          <w:highlight w:val="none"/>
        </w:rPr>
        <w:t>；</w:t>
      </w:r>
    </w:p>
    <w:p w14:paraId="3D5E04AC">
      <w:pPr>
        <w:spacing w:line="360" w:lineRule="auto"/>
        <w:ind w:left="0" w:leftChars="0" w:firstLine="480" w:firstLineChars="200"/>
        <w:jc w:val="lef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通讯地址：</w:t>
      </w:r>
      <w:r>
        <w:rPr>
          <w:rFonts w:hint="eastAsia" w:ascii="宋体" w:hAnsi="宋体" w:eastAsia="宋体" w:cs="宋体"/>
          <w:color w:val="auto"/>
          <w:sz w:val="24"/>
          <w:szCs w:val="24"/>
          <w:highlight w:val="none"/>
          <w:lang w:val="zh-CN" w:eastAsia="zh-CN"/>
        </w:rPr>
        <w:t>云南省昆明市西山区</w:t>
      </w:r>
      <w:r>
        <w:rPr>
          <w:rFonts w:hint="eastAsia" w:ascii="宋体" w:hAnsi="宋体" w:eastAsia="宋体" w:cs="宋体"/>
          <w:color w:val="auto"/>
          <w:sz w:val="24"/>
          <w:szCs w:val="24"/>
          <w:highlight w:val="none"/>
          <w:lang w:val="en-US" w:eastAsia="zh-CN"/>
        </w:rPr>
        <w:t>西福路87号</w:t>
      </w:r>
      <w:r>
        <w:rPr>
          <w:rFonts w:hint="eastAsia" w:ascii="宋体" w:hAnsi="宋体" w:eastAsia="宋体" w:cs="宋体"/>
          <w:color w:val="auto"/>
          <w:sz w:val="24"/>
          <w:szCs w:val="24"/>
          <w:highlight w:val="none"/>
        </w:rPr>
        <w:t>。</w:t>
      </w:r>
    </w:p>
    <w:p w14:paraId="490BFFA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228" w:name="_Toc4840"/>
      <w:bookmarkStart w:id="229" w:name="_Toc23059"/>
      <w:bookmarkStart w:id="230" w:name="_Toc28199"/>
      <w:r>
        <w:rPr>
          <w:rFonts w:hint="eastAsia" w:ascii="宋体" w:hAnsi="宋体" w:eastAsia="宋体" w:cs="宋体"/>
          <w:b/>
          <w:bCs/>
          <w:sz w:val="24"/>
          <w:szCs w:val="24"/>
          <w:highlight w:val="none"/>
        </w:rPr>
        <w:t>31.投诉</w:t>
      </w:r>
      <w:bookmarkEnd w:id="228"/>
      <w:bookmarkEnd w:id="229"/>
      <w:bookmarkEnd w:id="230"/>
    </w:p>
    <w:p w14:paraId="1746CCF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投诉必须首先经过质疑程序。质疑供应商对采购人、采购代理机构的答复不满意，或者采购人，采购代理机构未在规定的时间内做出答复的，可以在答复期满后十五个工作日内书面向云南省省级政府采购监督管理部门投诉。投诉人投诉时应当提交投诉书和必要的证明材料，并按照被投诉采购人、采购代理机构（以下简称被投诉人）和与投诉事项有关的供应商数量提供投诉书的副本。投诉书应当包括下列内容</w:t>
      </w:r>
      <w:r>
        <w:rPr>
          <w:rFonts w:hint="eastAsia" w:ascii="宋体" w:hAnsi="宋体" w:eastAsia="宋体" w:cs="宋体"/>
          <w:sz w:val="24"/>
          <w:szCs w:val="24"/>
          <w:highlight w:val="none"/>
          <w:lang w:eastAsia="zh-CN"/>
        </w:rPr>
        <w:t>：</w:t>
      </w:r>
    </w:p>
    <w:p w14:paraId="5AB8C9E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（一）投诉人和被投诉人的姓名或者名称、通讯地址、邮编、联系人及联系电话∶</w:t>
      </w:r>
    </w:p>
    <w:p w14:paraId="68F0515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（二）质疑和质疑答复情况说明及相关证明材料</w:t>
      </w:r>
    </w:p>
    <w:p w14:paraId="0D61C70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（三）具体、明确的投诉事项和与投诉事项相关的投诉请求</w:t>
      </w:r>
    </w:p>
    <w:p w14:paraId="5EA50EF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（四）事实依据</w:t>
      </w:r>
    </w:p>
    <w:p w14:paraId="0D72248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（五）法律依据</w:t>
      </w:r>
    </w:p>
    <w:p w14:paraId="57649FE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（六）提起投诉的日期。</w:t>
      </w:r>
    </w:p>
    <w:p w14:paraId="4D8E8DD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投诉人为自然人的，应当由本人签字投诉人为法人或者其他组织的，应当由法定代表人、主要负责人，或者其授权代表签字或者盖章，并加盖公章。</w:t>
      </w:r>
    </w:p>
    <w:p w14:paraId="0BC011F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231" w:name="_Toc11090"/>
      <w:bookmarkStart w:id="232" w:name="_Toc1453"/>
      <w:bookmarkStart w:id="233" w:name="_Toc22136"/>
      <w:r>
        <w:rPr>
          <w:rFonts w:hint="eastAsia" w:ascii="宋体" w:hAnsi="宋体" w:eastAsia="宋体" w:cs="宋体"/>
          <w:b/>
          <w:bCs/>
          <w:sz w:val="24"/>
          <w:szCs w:val="24"/>
          <w:highlight w:val="none"/>
        </w:rPr>
        <w:t>32.纪律要求</w:t>
      </w:r>
      <w:bookmarkEnd w:id="231"/>
      <w:bookmarkEnd w:id="232"/>
      <w:bookmarkEnd w:id="233"/>
    </w:p>
    <w:p w14:paraId="2126697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32.1采购人不得泄漏招标投标活动中应当保密的情况和资料，不得与供应商串通损害国家利益、社会公共利益或者他人合法权益。</w:t>
      </w:r>
    </w:p>
    <w:p w14:paraId="5CA0C38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32.2供应商不得相互串通投标或者与采购人串通投标，不得向采购人或者评标委员会成员行财谋取中标，不得以他人名义投标或者以其他方式弄虚作假骗取中标供应商不得以任何方式干扰、影响评标工作。</w:t>
      </w:r>
    </w:p>
    <w:p w14:paraId="65BDE88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 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五章“评标办法”没有规定的评审因素和标准进行评标。</w:t>
      </w:r>
    </w:p>
    <w:p w14:paraId="4F7582F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32.4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2503F39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2"/>
        <w:rPr>
          <w:rFonts w:hint="eastAsia" w:ascii="宋体" w:hAnsi="宋体" w:eastAsia="宋体" w:cs="宋体"/>
          <w:b/>
          <w:bCs/>
          <w:sz w:val="24"/>
          <w:szCs w:val="24"/>
          <w:highlight w:val="none"/>
        </w:rPr>
      </w:pPr>
      <w:bookmarkStart w:id="234" w:name="_Toc20731"/>
      <w:bookmarkStart w:id="235" w:name="_Toc23554"/>
      <w:bookmarkStart w:id="236" w:name="_Toc25863"/>
      <w:r>
        <w:rPr>
          <w:rFonts w:hint="eastAsia" w:ascii="宋体" w:hAnsi="宋体" w:eastAsia="宋体" w:cs="宋体"/>
          <w:b/>
          <w:bCs/>
          <w:sz w:val="24"/>
          <w:szCs w:val="24"/>
          <w:highlight w:val="none"/>
        </w:rPr>
        <w:t>33.需要补充的其他内容</w:t>
      </w:r>
      <w:bookmarkEnd w:id="234"/>
      <w:bookmarkEnd w:id="235"/>
      <w:bookmarkEnd w:id="236"/>
    </w:p>
    <w:p w14:paraId="7EE8FEF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33.1节能产品是指列入《关于印发节能产品政府采购品目清单的通知》（财库〔2019〕19号）中“节能产品政府采购品目清单”的所列的型号/系列。政府强制采购节能产品是指“节能清单”中以“★”标注类别的产品。</w:t>
      </w:r>
    </w:p>
    <w:p w14:paraId="517D00F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环境标志产品是指列入《关于印发环境标志产品政府采购品目清单的通知》（财库〔2019〕18 号）中“环境标志产品政府采购品目清单”的产品。</w:t>
      </w:r>
    </w:p>
    <w:p w14:paraId="1A159EE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投标时在技术、服务等指标同等条件下，依据品目清单和认证证书，对获得证书的节能产品和环境标志产品实施政府优先采购或强制采购。</w:t>
      </w:r>
    </w:p>
    <w:p w14:paraId="7BA5892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33.2 需要补充的其他内容见“投标人须知前附表”。</w:t>
      </w:r>
    </w:p>
    <w:p w14:paraId="20F9A47E">
      <w:pPr>
        <w:pStyle w:val="22"/>
        <w:keepNext w:val="0"/>
        <w:keepLines w:val="0"/>
        <w:widowControl/>
        <w:suppressLineNumbers w:val="0"/>
        <w:spacing w:before="0" w:beforeAutospacing="0" w:after="0" w:afterAutospacing="0"/>
        <w:ind w:left="0" w:right="0" w:firstLine="0"/>
        <w:rPr>
          <w:rFonts w:hint="eastAsia" w:ascii="宋体" w:hAnsi="宋体" w:eastAsia="宋体" w:cs="宋体"/>
          <w:highlight w:val="none"/>
        </w:rPr>
      </w:pPr>
    </w:p>
    <w:p w14:paraId="105E96D9">
      <w:pPr>
        <w:pStyle w:val="51"/>
        <w:keepNext w:val="0"/>
        <w:keepLines w:val="0"/>
        <w:widowControl w:val="0"/>
        <w:numPr>
          <w:ilvl w:val="0"/>
          <w:numId w:val="0"/>
        </w:numPr>
        <w:shd w:val="clear" w:color="auto" w:fill="auto"/>
        <w:bidi w:val="0"/>
        <w:spacing w:before="0" w:after="300" w:line="240" w:lineRule="auto"/>
        <w:ind w:leftChars="0" w:right="0" w:rightChars="0"/>
        <w:jc w:val="center"/>
        <w:outlineLvl w:val="0"/>
        <w:rPr>
          <w:rFonts w:hint="eastAsia" w:ascii="宋体" w:hAnsi="宋体" w:eastAsia="宋体" w:cs="宋体"/>
          <w:b/>
          <w:bCs/>
          <w:kern w:val="44"/>
          <w:sz w:val="44"/>
          <w:szCs w:val="44"/>
          <w:highlight w:val="none"/>
        </w:rPr>
        <w:sectPr>
          <w:footerReference r:id="rId11" w:type="first"/>
          <w:headerReference r:id="rId9" w:type="default"/>
          <w:footerReference r:id="rId10" w:type="default"/>
          <w:pgSz w:w="11906" w:h="16838"/>
          <w:pgMar w:top="1440" w:right="1080" w:bottom="1440" w:left="1080" w:header="567" w:footer="567" w:gutter="0"/>
          <w:pgBorders>
            <w:top w:val="none" w:sz="0" w:space="0"/>
            <w:left w:val="none" w:sz="0" w:space="0"/>
            <w:bottom w:val="none" w:sz="0" w:space="0"/>
            <w:right w:val="none" w:sz="0" w:space="0"/>
          </w:pgBorders>
          <w:pgNumType w:fmt="decimal"/>
          <w:cols w:space="708" w:num="1"/>
          <w:docGrid w:type="lines" w:linePitch="312" w:charSpace="0"/>
        </w:sectPr>
      </w:pPr>
      <w:bookmarkStart w:id="237" w:name="_Toc26068"/>
      <w:bookmarkStart w:id="238" w:name="_Toc2201"/>
      <w:bookmarkStart w:id="239" w:name="_Toc7020"/>
      <w:r>
        <w:rPr>
          <w:rFonts w:hint="eastAsia" w:ascii="宋体" w:hAnsi="宋体" w:eastAsia="宋体" w:cs="宋体"/>
          <w:b/>
          <w:bCs/>
          <w:kern w:val="44"/>
          <w:sz w:val="44"/>
          <w:szCs w:val="44"/>
          <w:highlight w:val="none"/>
        </w:rPr>
        <w:br w:type="page"/>
      </w:r>
      <w:bookmarkStart w:id="240" w:name="_Toc364"/>
    </w:p>
    <w:p w14:paraId="7DF2221F">
      <w:pPr>
        <w:pStyle w:val="51"/>
        <w:keepNext w:val="0"/>
        <w:keepLines w:val="0"/>
        <w:widowControl w:val="0"/>
        <w:numPr>
          <w:ilvl w:val="0"/>
          <w:numId w:val="0"/>
        </w:numPr>
        <w:shd w:val="clear" w:color="auto" w:fill="auto"/>
        <w:bidi w:val="0"/>
        <w:spacing w:before="0" w:after="300" w:line="240" w:lineRule="auto"/>
        <w:ind w:leftChars="0" w:right="0" w:rightChars="0"/>
        <w:jc w:val="center"/>
        <w:outlineLvl w:val="0"/>
        <w:rPr>
          <w:rFonts w:hint="eastAsia" w:ascii="宋体" w:hAnsi="宋体" w:eastAsia="宋体" w:cs="宋体"/>
          <w:b/>
          <w:bCs/>
          <w:kern w:val="44"/>
          <w:sz w:val="32"/>
          <w:szCs w:val="32"/>
          <w:highlight w:val="none"/>
          <w:lang w:val="en-US" w:eastAsia="zh-CN"/>
        </w:rPr>
      </w:pPr>
      <w:bookmarkStart w:id="241" w:name="_Toc27963"/>
      <w:bookmarkStart w:id="242" w:name="_Toc20670"/>
      <w:r>
        <w:rPr>
          <w:rFonts w:hint="eastAsia" w:ascii="宋体" w:hAnsi="宋体" w:eastAsia="宋体" w:cs="宋体"/>
          <w:b/>
          <w:bCs/>
          <w:kern w:val="44"/>
          <w:sz w:val="32"/>
          <w:szCs w:val="32"/>
          <w:highlight w:val="none"/>
          <w:lang w:val="en-US" w:eastAsia="zh-CN"/>
        </w:rPr>
        <w:t>第三章 货物采购需求</w:t>
      </w:r>
      <w:bookmarkEnd w:id="240"/>
      <w:bookmarkEnd w:id="241"/>
      <w:bookmarkEnd w:id="242"/>
    </w:p>
    <w:p w14:paraId="2C186050">
      <w:pPr>
        <w:widowControl/>
        <w:jc w:val="center"/>
        <w:textAlignment w:val="center"/>
        <w:rPr>
          <w:rFonts w:hint="eastAsia" w:ascii="宋体" w:hAnsi="宋体" w:eastAsia="宋体" w:cs="宋体"/>
          <w:b/>
          <w:kern w:val="0"/>
          <w:sz w:val="28"/>
          <w:szCs w:val="28"/>
          <w:lang w:bidi="ar"/>
        </w:rPr>
        <w:sectPr>
          <w:pgSz w:w="11906" w:h="16838"/>
          <w:pgMar w:top="1440" w:right="1253" w:bottom="1440" w:left="1310" w:header="567" w:footer="567" w:gutter="0"/>
          <w:pgBorders>
            <w:top w:val="none" w:sz="0" w:space="0"/>
            <w:left w:val="none" w:sz="0" w:space="0"/>
            <w:bottom w:val="none" w:sz="0" w:space="0"/>
            <w:right w:val="none" w:sz="0" w:space="0"/>
          </w:pgBorders>
          <w:pgNumType w:fmt="decimal"/>
          <w:cols w:space="708" w:num="1"/>
          <w:docGrid w:type="lines" w:linePitch="312" w:charSpace="0"/>
        </w:sectPr>
      </w:pPr>
      <w:bookmarkStart w:id="243" w:name="_Toc6289"/>
    </w:p>
    <w:tbl>
      <w:tblPr>
        <w:tblStyle w:val="25"/>
        <w:tblW w:w="14624" w:type="dxa"/>
        <w:tblInd w:w="0" w:type="dxa"/>
        <w:tblLayout w:type="fixed"/>
        <w:tblCellMar>
          <w:top w:w="15" w:type="dxa"/>
          <w:left w:w="15" w:type="dxa"/>
          <w:bottom w:w="15" w:type="dxa"/>
          <w:right w:w="15" w:type="dxa"/>
        </w:tblCellMar>
      </w:tblPr>
      <w:tblGrid>
        <w:gridCol w:w="467"/>
        <w:gridCol w:w="1245"/>
        <w:gridCol w:w="1068"/>
        <w:gridCol w:w="930"/>
        <w:gridCol w:w="1662"/>
        <w:gridCol w:w="8208"/>
        <w:gridCol w:w="1044"/>
      </w:tblGrid>
      <w:tr w14:paraId="2F0AA120">
        <w:tblPrEx>
          <w:tblCellMar>
            <w:top w:w="15" w:type="dxa"/>
            <w:left w:w="15" w:type="dxa"/>
            <w:bottom w:w="15" w:type="dxa"/>
            <w:right w:w="15" w:type="dxa"/>
          </w:tblCellMar>
        </w:tblPrEx>
        <w:trPr>
          <w:trHeight w:val="510" w:hRule="atLeast"/>
        </w:trPr>
        <w:tc>
          <w:tcPr>
            <w:tcW w:w="467"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4E3703EB">
            <w:pPr>
              <w:widowControl/>
              <w:jc w:val="center"/>
              <w:textAlignment w:val="center"/>
              <w:rPr>
                <w:rFonts w:hint="eastAsia" w:ascii="宋体" w:hAnsi="宋体" w:eastAsia="宋体" w:cs="宋体"/>
                <w:b/>
                <w:sz w:val="18"/>
                <w:szCs w:val="18"/>
              </w:rPr>
            </w:pPr>
            <w:r>
              <w:rPr>
                <w:rFonts w:hint="eastAsia" w:ascii="宋体" w:hAnsi="宋体" w:eastAsia="宋体" w:cs="宋体"/>
                <w:b/>
                <w:kern w:val="0"/>
                <w:sz w:val="18"/>
                <w:szCs w:val="18"/>
                <w:lang w:bidi="ar"/>
              </w:rPr>
              <w:t>标段代码</w:t>
            </w:r>
          </w:p>
        </w:tc>
        <w:tc>
          <w:tcPr>
            <w:tcW w:w="1245"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79775B73">
            <w:pPr>
              <w:widowControl/>
              <w:jc w:val="center"/>
              <w:textAlignment w:val="center"/>
              <w:rPr>
                <w:rFonts w:hint="eastAsia" w:ascii="宋体" w:hAnsi="宋体" w:eastAsia="宋体" w:cs="宋体"/>
                <w:b/>
                <w:sz w:val="20"/>
                <w:szCs w:val="20"/>
              </w:rPr>
            </w:pPr>
            <w:r>
              <w:rPr>
                <w:rFonts w:hint="eastAsia" w:ascii="宋体" w:hAnsi="宋体" w:eastAsia="宋体" w:cs="宋体"/>
                <w:b/>
                <w:kern w:val="0"/>
                <w:sz w:val="20"/>
                <w:szCs w:val="20"/>
                <w:lang w:bidi="ar"/>
              </w:rPr>
              <w:t>产品（项目）名称</w:t>
            </w:r>
          </w:p>
        </w:tc>
        <w:tc>
          <w:tcPr>
            <w:tcW w:w="1068"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070ECBC9">
            <w:pPr>
              <w:widowControl/>
              <w:jc w:val="center"/>
              <w:textAlignment w:val="center"/>
              <w:rPr>
                <w:rFonts w:hint="eastAsia" w:ascii="宋体" w:hAnsi="宋体" w:eastAsia="宋体" w:cs="宋体"/>
                <w:b/>
                <w:sz w:val="20"/>
                <w:szCs w:val="20"/>
              </w:rPr>
            </w:pPr>
            <w:r>
              <w:rPr>
                <w:rFonts w:hint="eastAsia" w:ascii="宋体" w:hAnsi="宋体" w:eastAsia="宋体" w:cs="宋体"/>
                <w:b/>
                <w:kern w:val="0"/>
                <w:sz w:val="20"/>
                <w:szCs w:val="20"/>
                <w:lang w:bidi="ar"/>
              </w:rPr>
              <w:t>数量</w:t>
            </w:r>
          </w:p>
        </w:tc>
        <w:tc>
          <w:tcPr>
            <w:tcW w:w="930"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0ABDD1CA">
            <w:pPr>
              <w:widowControl/>
              <w:jc w:val="center"/>
              <w:textAlignment w:val="center"/>
              <w:rPr>
                <w:rFonts w:hint="eastAsia" w:ascii="宋体" w:hAnsi="宋体" w:eastAsia="宋体" w:cs="宋体"/>
                <w:b/>
                <w:sz w:val="20"/>
                <w:szCs w:val="20"/>
              </w:rPr>
            </w:pPr>
            <w:r>
              <w:rPr>
                <w:rFonts w:hint="eastAsia" w:ascii="宋体" w:hAnsi="宋体" w:eastAsia="宋体" w:cs="宋体"/>
                <w:b/>
                <w:kern w:val="0"/>
                <w:sz w:val="20"/>
                <w:szCs w:val="20"/>
                <w:lang w:bidi="ar"/>
              </w:rPr>
              <w:t>计量单位</w:t>
            </w:r>
          </w:p>
        </w:tc>
        <w:tc>
          <w:tcPr>
            <w:tcW w:w="1662" w:type="dxa"/>
            <w:tcBorders>
              <w:top w:val="single" w:color="000000" w:sz="4" w:space="0"/>
              <w:left w:val="single" w:color="000000" w:sz="4" w:space="0"/>
            </w:tcBorders>
            <w:shd w:val="clear" w:color="000000" w:fill="FFFFFF"/>
            <w:noWrap w:val="0"/>
            <w:vAlign w:val="center"/>
          </w:tcPr>
          <w:p w14:paraId="281BC2BE">
            <w:pPr>
              <w:widowControl/>
              <w:jc w:val="center"/>
              <w:textAlignment w:val="center"/>
              <w:rPr>
                <w:rFonts w:hint="eastAsia" w:ascii="宋体" w:hAnsi="宋体" w:eastAsia="宋体" w:cs="宋体"/>
                <w:b/>
                <w:sz w:val="20"/>
                <w:szCs w:val="20"/>
              </w:rPr>
            </w:pPr>
            <w:r>
              <w:rPr>
                <w:rFonts w:hint="eastAsia" w:ascii="宋体" w:hAnsi="宋体" w:eastAsia="宋体" w:cs="宋体"/>
                <w:b/>
                <w:kern w:val="0"/>
                <w:sz w:val="20"/>
                <w:szCs w:val="20"/>
                <w:lang w:bidi="ar"/>
              </w:rPr>
              <w:t>须控制的预算单价</w:t>
            </w:r>
            <w:r>
              <w:rPr>
                <w:rFonts w:hint="eastAsia" w:ascii="宋体" w:hAnsi="宋体" w:eastAsia="宋体" w:cs="宋体"/>
                <w:b/>
                <w:kern w:val="0"/>
                <w:sz w:val="20"/>
                <w:szCs w:val="20"/>
                <w:lang w:bidi="ar"/>
              </w:rPr>
              <w:br w:type="textWrapping"/>
            </w:r>
            <w:r>
              <w:rPr>
                <w:rFonts w:hint="eastAsia" w:ascii="宋体" w:hAnsi="宋体" w:eastAsia="宋体" w:cs="宋体"/>
                <w:b/>
                <w:kern w:val="0"/>
                <w:sz w:val="20"/>
                <w:szCs w:val="20"/>
                <w:lang w:bidi="ar"/>
              </w:rPr>
              <w:t>（单位：元）</w:t>
            </w:r>
          </w:p>
        </w:tc>
        <w:tc>
          <w:tcPr>
            <w:tcW w:w="8208"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3B13ED56">
            <w:pPr>
              <w:widowControl/>
              <w:jc w:val="center"/>
              <w:textAlignment w:val="center"/>
              <w:rPr>
                <w:rFonts w:hint="eastAsia" w:ascii="宋体" w:hAnsi="宋体" w:eastAsia="宋体" w:cs="宋体"/>
                <w:b/>
                <w:sz w:val="20"/>
                <w:szCs w:val="20"/>
              </w:rPr>
            </w:pPr>
            <w:r>
              <w:rPr>
                <w:rFonts w:hint="eastAsia" w:ascii="宋体" w:hAnsi="宋体" w:eastAsia="宋体" w:cs="宋体"/>
                <w:b/>
                <w:kern w:val="0"/>
                <w:sz w:val="20"/>
                <w:szCs w:val="20"/>
                <w:lang w:bidi="ar"/>
              </w:rPr>
              <w:t>配置要求及参数</w:t>
            </w:r>
          </w:p>
        </w:tc>
        <w:tc>
          <w:tcPr>
            <w:tcW w:w="1044"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50C70929">
            <w:pPr>
              <w:widowControl/>
              <w:jc w:val="center"/>
              <w:textAlignment w:val="center"/>
              <w:rPr>
                <w:rFonts w:hint="eastAsia" w:ascii="宋体" w:hAnsi="宋体" w:eastAsia="宋体" w:cs="宋体"/>
                <w:b/>
                <w:sz w:val="20"/>
                <w:szCs w:val="20"/>
              </w:rPr>
            </w:pPr>
            <w:r>
              <w:rPr>
                <w:rFonts w:hint="eastAsia" w:ascii="宋体" w:hAnsi="宋体" w:eastAsia="宋体" w:cs="宋体"/>
                <w:b/>
                <w:kern w:val="0"/>
                <w:sz w:val="20"/>
                <w:szCs w:val="20"/>
                <w:lang w:bidi="ar"/>
              </w:rPr>
              <w:t>交货地点（备注）</w:t>
            </w:r>
          </w:p>
        </w:tc>
      </w:tr>
      <w:tr w14:paraId="53915B9E">
        <w:tblPrEx>
          <w:tblCellMar>
            <w:top w:w="15" w:type="dxa"/>
            <w:left w:w="15" w:type="dxa"/>
            <w:bottom w:w="15" w:type="dxa"/>
            <w:right w:w="15" w:type="dxa"/>
          </w:tblCellMar>
        </w:tblPrEx>
        <w:trPr>
          <w:trHeight w:val="1446" w:hRule="atLeast"/>
        </w:trPr>
        <w:tc>
          <w:tcPr>
            <w:tcW w:w="467"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5AE7E4DA">
            <w:pPr>
              <w:jc w:val="center"/>
              <w:rPr>
                <w:rFonts w:hint="eastAsia" w:ascii="宋体" w:hAnsi="宋体" w:eastAsia="宋体" w:cs="宋体"/>
                <w:sz w:val="20"/>
                <w:szCs w:val="20"/>
                <w:lang w:val="en-US" w:eastAsia="zh-CN"/>
              </w:rPr>
            </w:pPr>
            <w:r>
              <w:rPr>
                <w:rFonts w:hint="eastAsia" w:ascii="宋体" w:hAnsi="宋体" w:cs="宋体"/>
                <w:sz w:val="20"/>
                <w:szCs w:val="20"/>
                <w:lang w:val="en-US" w:eastAsia="zh-CN"/>
              </w:rPr>
              <w:t>1</w:t>
            </w:r>
          </w:p>
        </w:tc>
        <w:tc>
          <w:tcPr>
            <w:tcW w:w="1245"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2C77C0B8">
            <w:pPr>
              <w:jc w:val="center"/>
              <w:rPr>
                <w:rFonts w:hint="eastAsia" w:ascii="宋体" w:hAnsi="宋体" w:eastAsia="宋体" w:cs="宋体"/>
                <w:sz w:val="20"/>
                <w:szCs w:val="20"/>
                <w:lang w:eastAsia="zh-CN"/>
              </w:rPr>
            </w:pPr>
            <w:r>
              <w:rPr>
                <w:rFonts w:hint="eastAsia" w:ascii="宋体" w:hAnsi="宋体" w:eastAsia="宋体" w:cs="宋体"/>
                <w:sz w:val="20"/>
                <w:szCs w:val="20"/>
                <w:lang w:eastAsia="zh-CN"/>
              </w:rPr>
              <w:t>商贸类课程教学资源</w:t>
            </w:r>
          </w:p>
        </w:tc>
        <w:tc>
          <w:tcPr>
            <w:tcW w:w="1068"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60DF6803">
            <w:pPr>
              <w:jc w:val="center"/>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13</w:t>
            </w:r>
          </w:p>
        </w:tc>
        <w:tc>
          <w:tcPr>
            <w:tcW w:w="930"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5EAC6297">
            <w:pPr>
              <w:jc w:val="center"/>
              <w:rPr>
                <w:rFonts w:hint="eastAsia" w:ascii="宋体" w:hAnsi="宋体" w:eastAsia="宋体" w:cs="宋体"/>
                <w:sz w:val="20"/>
                <w:szCs w:val="20"/>
                <w:lang w:eastAsia="zh-CN"/>
              </w:rPr>
            </w:pPr>
            <w:r>
              <w:rPr>
                <w:rFonts w:hint="eastAsia" w:ascii="宋体" w:hAnsi="宋体" w:eastAsia="宋体" w:cs="宋体"/>
                <w:sz w:val="20"/>
                <w:szCs w:val="20"/>
                <w:lang w:eastAsia="zh-CN"/>
              </w:rPr>
              <w:t>门</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A8E203">
            <w:pPr>
              <w:jc w:val="center"/>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96000</w:t>
            </w:r>
          </w:p>
        </w:tc>
        <w:tc>
          <w:tcPr>
            <w:tcW w:w="8208" w:type="dxa"/>
            <w:tcBorders>
              <w:top w:val="single" w:color="000000" w:sz="4" w:space="0"/>
              <w:bottom w:val="single" w:color="000000" w:sz="4" w:space="0"/>
              <w:right w:val="single" w:color="000000" w:sz="4" w:space="0"/>
            </w:tcBorders>
            <w:shd w:val="clear" w:color="000000" w:fill="FFFFFF"/>
            <w:noWrap w:val="0"/>
            <w:vAlign w:val="center"/>
          </w:tcPr>
          <w:p w14:paraId="76D0BE7D">
            <w:pPr>
              <w:tabs>
                <w:tab w:val="center" w:pos="4153"/>
                <w:tab w:val="right" w:pos="8306"/>
              </w:tabs>
              <w:spacing w:line="240" w:lineRule="atLeast"/>
              <w:rPr>
                <w:rFonts w:hint="eastAsia"/>
              </w:rPr>
            </w:pPr>
            <w:r>
              <w:rPr>
                <w:rFonts w:hint="eastAsia"/>
              </w:rPr>
              <w:t>围绕《商务数据分析》《社群运营》《视觉营销设计》《互联网销售》《互联网产品开发》《消费者心理分析》《品类管理》《连锁经营管理实务》《智慧运输运营》《采购与供应管理》《国际货运代理实务》《物流系统规划与设计》</w:t>
            </w:r>
            <w:r>
              <w:rPr>
                <w:rFonts w:hint="eastAsia"/>
                <w:lang w:val="en-US" w:eastAsia="zh-CN"/>
              </w:rPr>
              <w:t>《物流成本与绩效管理》13</w:t>
            </w:r>
            <w:r>
              <w:rPr>
                <w:rFonts w:hint="eastAsia"/>
              </w:rPr>
              <w:t>门课程大纲，</w:t>
            </w:r>
            <w:r>
              <w:rPr>
                <w:rFonts w:hint="eastAsia"/>
                <w:lang w:val="en-US" w:eastAsia="zh-CN"/>
              </w:rPr>
              <w:t>每门课程</w:t>
            </w:r>
            <w:r>
              <w:rPr>
                <w:rFonts w:hint="eastAsia"/>
              </w:rPr>
              <w:t>建设以下不同类型对应数量的资源。</w:t>
            </w:r>
          </w:p>
          <w:p w14:paraId="0801562B">
            <w:pPr>
              <w:numPr>
                <w:ilvl w:val="0"/>
                <w:numId w:val="0"/>
              </w:numPr>
              <w:bidi w:val="0"/>
              <w:spacing w:line="240" w:lineRule="auto"/>
              <w:ind w:left="0" w:leftChars="0" w:firstLine="0" w:firstLineChars="0"/>
              <w:rPr>
                <w:rFonts w:hint="eastAsia"/>
              </w:rPr>
            </w:pPr>
            <w:r>
              <w:rPr>
                <w:rFonts w:hint="eastAsia"/>
                <w:lang w:val="en-US" w:eastAsia="zh-CN"/>
              </w:rPr>
              <w:t>（一）课程资源建设内容要求</w:t>
            </w:r>
          </w:p>
          <w:p w14:paraId="5A717A80">
            <w:pPr>
              <w:tabs>
                <w:tab w:val="center" w:pos="4153"/>
                <w:tab w:val="right" w:pos="8306"/>
              </w:tabs>
              <w:spacing w:line="240" w:lineRule="atLeast"/>
              <w:rPr>
                <w:rFonts w:hint="eastAsia"/>
                <w:lang w:val="en-US" w:eastAsia="zh-CN"/>
              </w:rPr>
            </w:pPr>
            <w:r>
              <w:rPr>
                <w:rFonts w:hint="eastAsia"/>
                <w:lang w:val="en-US" w:eastAsia="zh-CN"/>
              </w:rPr>
              <w:t>1、文本及图片资源36个，与专业内容单元知识点的文本资料，包括图片、案例等。</w:t>
            </w:r>
          </w:p>
          <w:p w14:paraId="511A982E">
            <w:pPr>
              <w:bidi w:val="0"/>
              <w:rPr>
                <w:rFonts w:hint="eastAsia"/>
                <w:lang w:val="en-US" w:eastAsia="zh-CN"/>
              </w:rPr>
            </w:pPr>
            <w:r>
              <w:rPr>
                <w:rFonts w:hint="eastAsia"/>
                <w:lang w:val="en-US" w:eastAsia="zh-CN"/>
              </w:rPr>
              <w:t>2、</w:t>
            </w:r>
            <w:r>
              <w:rPr>
                <w:rFonts w:hint="eastAsia"/>
              </w:rPr>
              <w:t>视频类资源</w:t>
            </w:r>
            <w:r>
              <w:rPr>
                <w:rFonts w:hint="eastAsia"/>
                <w:lang w:val="en-US" w:eastAsia="zh-CN"/>
              </w:rPr>
              <w:t>60个，每个视频时长6-10分钟，拍摄形式采用高清大屏、虚拟抠像、访谈、实景拍摄等方式，提供内容设计1套。</w:t>
            </w:r>
          </w:p>
          <w:p w14:paraId="5FD7DB1B">
            <w:pPr>
              <w:rPr>
                <w:rFonts w:hint="eastAsia"/>
                <w:lang w:eastAsia="zh-CN"/>
              </w:rPr>
            </w:pPr>
            <w:r>
              <w:rPr>
                <w:rFonts w:hint="eastAsia"/>
                <w:lang w:val="en-US" w:eastAsia="zh-CN"/>
              </w:rPr>
              <w:t>3、动画资源20个，</w:t>
            </w:r>
            <w:r>
              <w:rPr>
                <w:rFonts w:hint="eastAsia"/>
              </w:rPr>
              <w:t>时长一般在1-3分钟之间</w:t>
            </w:r>
            <w:r>
              <w:rPr>
                <w:rFonts w:hint="eastAsia"/>
                <w:lang w:eastAsia="zh-CN"/>
              </w:rPr>
              <w:t>，</w:t>
            </w:r>
            <w:r>
              <w:rPr>
                <w:rFonts w:hint="eastAsia"/>
                <w:lang w:val="en-US" w:eastAsia="zh-CN"/>
              </w:rPr>
              <w:t>根据课程内容，选择最佳的呈现方式，如情景动画或MG动画（动画人物、场景等与课程内容紧密相关，并结合内容配备不同角色的配音）。</w:t>
            </w:r>
          </w:p>
          <w:p w14:paraId="3E51B17D">
            <w:pPr>
              <w:rPr>
                <w:rFonts w:hint="eastAsia"/>
              </w:rPr>
            </w:pPr>
            <w:r>
              <w:rPr>
                <w:rFonts w:hint="eastAsia"/>
                <w:lang w:val="en-US" w:eastAsia="zh-CN"/>
              </w:rPr>
              <w:t>4、</w:t>
            </w:r>
            <w:r>
              <w:rPr>
                <w:rFonts w:hint="eastAsia"/>
              </w:rPr>
              <w:t>微课资源</w:t>
            </w:r>
            <w:r>
              <w:rPr>
                <w:rFonts w:hint="eastAsia"/>
                <w:lang w:val="en-US" w:eastAsia="zh-CN"/>
              </w:rPr>
              <w:t>20个，</w:t>
            </w:r>
            <w:r>
              <w:rPr>
                <w:rFonts w:hint="eastAsia"/>
              </w:rPr>
              <w:t>微课是针对一个知识点的完整呈现，颗粒化较小</w:t>
            </w:r>
            <w:r>
              <w:rPr>
                <w:rFonts w:hint="eastAsia"/>
                <w:lang w:eastAsia="zh-CN"/>
              </w:rPr>
              <w:t>，</w:t>
            </w:r>
            <w:r>
              <w:rPr>
                <w:rFonts w:hint="eastAsia"/>
              </w:rPr>
              <w:t>微课时长一般在5-8分钟</w:t>
            </w:r>
            <w:r>
              <w:rPr>
                <w:rFonts w:hint="eastAsia"/>
                <w:lang w:eastAsia="zh-CN"/>
              </w:rPr>
              <w:t>，</w:t>
            </w:r>
            <w:r>
              <w:rPr>
                <w:rFonts w:hint="eastAsia"/>
              </w:rPr>
              <w:t>使用资料、图片、外景实拍、实验和表演等形象化教学手段，符合教学内容要求，与讲授内容联系紧密，手段选用恰当。</w:t>
            </w:r>
          </w:p>
          <w:p w14:paraId="2B002E32">
            <w:pPr>
              <w:numPr>
                <w:ilvl w:val="0"/>
                <w:numId w:val="0"/>
              </w:numPr>
              <w:bidi w:val="0"/>
              <w:spacing w:line="240" w:lineRule="auto"/>
              <w:ind w:left="0" w:leftChars="0" w:firstLine="0" w:firstLineChars="0"/>
              <w:rPr>
                <w:rFonts w:hint="eastAsia"/>
                <w:lang w:val="en-US" w:eastAsia="zh-CN"/>
              </w:rPr>
            </w:pPr>
            <w:r>
              <w:rPr>
                <w:rFonts w:hint="eastAsia"/>
                <w:lang w:val="en-US" w:eastAsia="zh-CN"/>
              </w:rPr>
              <w:t>5、音频</w:t>
            </w:r>
            <w:r>
              <w:rPr>
                <w:rFonts w:hint="eastAsia"/>
              </w:rPr>
              <w:t>资源</w:t>
            </w:r>
            <w:r>
              <w:rPr>
                <w:rFonts w:hint="eastAsia"/>
                <w:lang w:val="en-US" w:eastAsia="zh-CN"/>
              </w:rPr>
              <w:t>30个，语音采用标准的普通话、美式或英式配音，特殊语言学习和材料除外，使用适合教学的语调；音频播放流畅。声音清晰，噪音低，回响小，无失真；音频内容符合我国法律法规，尊重各民族的风俗习惯，版权不存在争议。</w:t>
            </w:r>
          </w:p>
          <w:p w14:paraId="6A455B6A">
            <w:pPr>
              <w:numPr>
                <w:ilvl w:val="0"/>
                <w:numId w:val="0"/>
              </w:numPr>
              <w:bidi w:val="0"/>
              <w:spacing w:line="240" w:lineRule="auto"/>
              <w:ind w:left="0" w:leftChars="0" w:firstLine="0" w:firstLineChars="0"/>
              <w:rPr>
                <w:rFonts w:hint="eastAsia"/>
                <w:lang w:val="en-US" w:eastAsia="zh-CN"/>
              </w:rPr>
            </w:pPr>
            <w:r>
              <w:rPr>
                <w:rFonts w:hint="eastAsia"/>
                <w:lang w:val="en-US" w:eastAsia="zh-CN"/>
              </w:rPr>
              <w:t>（二）课程资源建设服务要求</w:t>
            </w:r>
          </w:p>
          <w:p w14:paraId="0985B220">
            <w:pPr>
              <w:numPr>
                <w:ilvl w:val="0"/>
                <w:numId w:val="0"/>
              </w:numPr>
              <w:bidi w:val="0"/>
              <w:spacing w:line="240" w:lineRule="auto"/>
              <w:ind w:left="0" w:leftChars="0" w:firstLine="0" w:firstLineChars="0"/>
              <w:rPr>
                <w:rFonts w:hint="eastAsia"/>
                <w:lang w:val="en-US" w:eastAsia="zh-CN"/>
              </w:rPr>
            </w:pPr>
            <w:r>
              <w:rPr>
                <w:rFonts w:hint="eastAsia"/>
                <w:lang w:val="en-US" w:eastAsia="zh-CN"/>
              </w:rPr>
              <w:t>1、每门课程根据课程特色和教师团队需求制作1个课程宣传片，时长不超过3分钟，同时根据脚本添加课程相关素材；包含学校名称、学校logo、课程名称和教师信息等。</w:t>
            </w:r>
          </w:p>
          <w:p w14:paraId="3B434500">
            <w:pPr>
              <w:numPr>
                <w:ilvl w:val="0"/>
                <w:numId w:val="0"/>
              </w:numPr>
              <w:bidi w:val="0"/>
              <w:spacing w:line="240" w:lineRule="auto"/>
              <w:ind w:left="0" w:leftChars="0" w:firstLine="0" w:firstLineChars="0"/>
              <w:rPr>
                <w:rFonts w:hint="eastAsia"/>
                <w:lang w:val="en-US" w:eastAsia="zh-CN"/>
              </w:rPr>
            </w:pPr>
            <w:r>
              <w:rPr>
                <w:rFonts w:hint="eastAsia"/>
                <w:lang w:val="en-US" w:eastAsia="zh-CN"/>
              </w:rPr>
              <w:t>★2、提供课程顾问式一对一服务，教研团队参与课程规划和设计中，根据课程特点及目标定位，完成课程整体教学设计，确保课程最终呈现效果。</w:t>
            </w:r>
          </w:p>
          <w:p w14:paraId="0D849101">
            <w:pPr>
              <w:numPr>
                <w:ilvl w:val="0"/>
                <w:numId w:val="0"/>
              </w:numPr>
              <w:bidi w:val="0"/>
              <w:spacing w:line="240" w:lineRule="auto"/>
              <w:ind w:left="0" w:leftChars="0" w:firstLine="0" w:firstLineChars="0"/>
              <w:rPr>
                <w:rFonts w:hint="eastAsia"/>
                <w:lang w:val="en-US" w:eastAsia="zh-CN"/>
              </w:rPr>
            </w:pPr>
            <w:r>
              <w:rPr>
                <w:rFonts w:hint="eastAsia"/>
                <w:lang w:val="en-US" w:eastAsia="zh-CN"/>
              </w:rPr>
              <w:t>3、提供定制化设计服务，如PPT模板、片头片尾等。</w:t>
            </w:r>
          </w:p>
          <w:p w14:paraId="4167BEA0">
            <w:pPr>
              <w:numPr>
                <w:ilvl w:val="0"/>
                <w:numId w:val="0"/>
              </w:numPr>
              <w:bidi w:val="0"/>
              <w:spacing w:line="240" w:lineRule="auto"/>
              <w:ind w:left="0" w:leftChars="0" w:firstLine="0" w:firstLineChars="0"/>
              <w:rPr>
                <w:rFonts w:hint="eastAsia"/>
                <w:lang w:val="en-US" w:eastAsia="zh-CN"/>
              </w:rPr>
            </w:pPr>
            <w:r>
              <w:rPr>
                <w:rFonts w:hint="eastAsia"/>
                <w:lang w:val="en-US" w:eastAsia="zh-CN"/>
              </w:rPr>
              <w:t>4、配备编导和摄像团队为院校制定拍摄计划、提供一对一摄前指导，并为主讲教师设计优质的展现形式，通过录播系统对老师讲课过程进行录制监控，并整理核验录制素材。</w:t>
            </w:r>
          </w:p>
          <w:p w14:paraId="6E422C25">
            <w:pPr>
              <w:numPr>
                <w:ilvl w:val="0"/>
                <w:numId w:val="0"/>
              </w:numPr>
              <w:bidi w:val="0"/>
              <w:spacing w:line="240" w:lineRule="auto"/>
              <w:ind w:left="0" w:leftChars="0" w:firstLine="0" w:firstLineChars="0"/>
              <w:rPr>
                <w:rFonts w:hint="eastAsia"/>
                <w:lang w:val="en-US" w:eastAsia="zh-CN"/>
              </w:rPr>
            </w:pPr>
            <w:r>
              <w:rPr>
                <w:rFonts w:hint="eastAsia"/>
                <w:lang w:val="en-US" w:eastAsia="zh-CN"/>
              </w:rPr>
              <w:t>5、配备专业教研团队，提供专业内容校对审核服务（三次审核三次校对），把好课程质量关。</w:t>
            </w:r>
          </w:p>
          <w:p w14:paraId="0DA7486F">
            <w:pPr>
              <w:numPr>
                <w:ilvl w:val="0"/>
                <w:numId w:val="0"/>
              </w:numPr>
              <w:bidi w:val="0"/>
              <w:spacing w:line="240" w:lineRule="auto"/>
              <w:ind w:left="0" w:leftChars="0" w:firstLine="0" w:firstLineChars="0"/>
              <w:rPr>
                <w:rFonts w:hint="eastAsia"/>
                <w:lang w:val="en-US" w:eastAsia="zh-CN"/>
              </w:rPr>
            </w:pPr>
            <w:r>
              <w:rPr>
                <w:rFonts w:hint="eastAsia"/>
                <w:lang w:val="en-US" w:eastAsia="zh-CN"/>
              </w:rPr>
              <w:t>6、课程制作团队完整负责课程拍摄以及后期制作（剪辑、修改、特效、包装、动画制作、录音合成）。</w:t>
            </w:r>
          </w:p>
          <w:p w14:paraId="1A4306FE">
            <w:pPr>
              <w:numPr>
                <w:ilvl w:val="0"/>
                <w:numId w:val="0"/>
              </w:numPr>
              <w:bidi w:val="0"/>
              <w:spacing w:line="240" w:lineRule="auto"/>
              <w:ind w:left="0" w:leftChars="0" w:firstLine="0" w:firstLineChars="0"/>
              <w:rPr>
                <w:rFonts w:hint="eastAsia"/>
                <w:lang w:val="en-US" w:eastAsia="zh-CN"/>
              </w:rPr>
            </w:pPr>
            <w:r>
              <w:rPr>
                <w:rFonts w:hint="eastAsia"/>
                <w:lang w:val="en-US" w:eastAsia="zh-CN"/>
              </w:rPr>
              <w:t>7、课程团队完成视频成品校对后，由院校课程负责人终审，无误后进行课程上线。</w:t>
            </w:r>
          </w:p>
          <w:p w14:paraId="70113A5C">
            <w:pPr>
              <w:numPr>
                <w:ilvl w:val="0"/>
                <w:numId w:val="0"/>
              </w:numPr>
              <w:bidi w:val="0"/>
              <w:spacing w:line="240" w:lineRule="auto"/>
              <w:ind w:left="0" w:leftChars="0" w:firstLine="0" w:firstLineChars="0"/>
              <w:rPr>
                <w:rFonts w:hint="eastAsia"/>
                <w:lang w:val="en-US" w:eastAsia="zh-CN"/>
              </w:rPr>
            </w:pPr>
            <w:r>
              <w:rPr>
                <w:rFonts w:hint="eastAsia"/>
                <w:lang w:val="en-US" w:eastAsia="zh-CN"/>
              </w:rPr>
              <w:t>8、视频中所引用的素材保证不涉及版权问题。</w:t>
            </w:r>
          </w:p>
          <w:p w14:paraId="0FE722BC">
            <w:pPr>
              <w:widowControl/>
              <w:jc w:val="left"/>
              <w:textAlignment w:val="center"/>
              <w:rPr>
                <w:color w:val="FF0000"/>
                <w:highlight w:val="none"/>
              </w:rPr>
            </w:pPr>
            <w:r>
              <w:rPr>
                <w:rFonts w:hint="eastAsia"/>
                <w:lang w:val="en-US" w:eastAsia="zh-CN"/>
              </w:rPr>
              <w:t>★9、提供不少于三个电子商务专业群相关专业技能理实一体化平台供老师及学生参考学习，课程内容包含理论及实操两部分，可提供不少于150个账号权限，并保证版权无争议。</w:t>
            </w:r>
            <w:r>
              <w:rPr>
                <w:rFonts w:hint="eastAsia" w:ascii="宋体" w:hAnsi="宋体" w:cs="宋体"/>
                <w:color w:val="FF0000"/>
                <w:sz w:val="21"/>
                <w:szCs w:val="21"/>
                <w:highlight w:val="none"/>
                <w:lang w:val="en-US" w:eastAsia="zh-CN"/>
              </w:rPr>
              <w:t>（须提供平台页面截图作为佐证材料）</w:t>
            </w:r>
          </w:p>
          <w:p w14:paraId="08708D9F">
            <w:pPr>
              <w:pStyle w:val="2"/>
              <w:rPr>
                <w:rFonts w:hint="default"/>
                <w:lang w:val="en-US"/>
              </w:rPr>
            </w:pPr>
            <w:r>
              <w:rPr>
                <w:rFonts w:hint="eastAsia"/>
                <w:color w:val="FF0000"/>
                <w:highlight w:val="none"/>
                <w:lang w:val="en-US" w:eastAsia="zh-CN"/>
              </w:rPr>
              <w:t>★</w:t>
            </w:r>
            <w:r>
              <w:rPr>
                <w:rFonts w:hint="eastAsia" w:ascii="宋体" w:hAnsi="宋体" w:cs="宋体"/>
                <w:color w:val="FF0000"/>
                <w:sz w:val="21"/>
                <w:szCs w:val="21"/>
                <w:highlight w:val="none"/>
                <w:lang w:val="en-US" w:eastAsia="zh-CN"/>
              </w:rPr>
              <w:t>10、本项目须打造为理实一体化课程，供应商需提供商贸类仿真实训资源：场景、人物、单据全仿真，包含企业设立过程的典型工作任务处理、不同类型企业各项实际业务仿真训练、实训结果智能分析等。（须提供现场演示）</w:t>
            </w:r>
          </w:p>
        </w:tc>
        <w:tc>
          <w:tcPr>
            <w:tcW w:w="1044"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47463CF4">
            <w:pPr>
              <w:jc w:val="center"/>
              <w:rPr>
                <w:rFonts w:hint="default" w:ascii="宋体" w:hAnsi="宋体" w:eastAsia="宋体" w:cs="宋体"/>
                <w:sz w:val="18"/>
                <w:szCs w:val="18"/>
                <w:lang w:val="en-US" w:eastAsia="zh-CN"/>
              </w:rPr>
            </w:pPr>
            <w:r>
              <w:rPr>
                <w:rFonts w:hint="eastAsia" w:ascii="宋体" w:hAnsi="宋体" w:eastAsia="宋体" w:cs="宋体"/>
                <w:sz w:val="20"/>
                <w:szCs w:val="20"/>
                <w:lang w:eastAsia="zh-CN"/>
              </w:rPr>
              <w:t>昆明冶金高等专科学校</w:t>
            </w:r>
            <w:r>
              <w:rPr>
                <w:rFonts w:hint="eastAsia" w:ascii="宋体" w:hAnsi="宋体" w:cs="宋体"/>
                <w:sz w:val="20"/>
                <w:szCs w:val="20"/>
                <w:lang w:val="en-US" w:eastAsia="zh-CN"/>
              </w:rPr>
              <w:t>商学院</w:t>
            </w:r>
          </w:p>
        </w:tc>
      </w:tr>
    </w:tbl>
    <w:p w14:paraId="6DDF25E4">
      <w:pPr>
        <w:widowControl/>
        <w:jc w:val="left"/>
        <w:textAlignment w:val="bottom"/>
        <w:rPr>
          <w:rFonts w:hint="eastAsia" w:ascii="宋体" w:hAnsi="宋体" w:eastAsia="宋体" w:cs="宋体"/>
          <w:b/>
          <w:bCs/>
          <w:sz w:val="24"/>
          <w:lang w:eastAsia="zh-CN"/>
        </w:rPr>
      </w:pPr>
    </w:p>
    <w:p w14:paraId="6B1B54CA">
      <w:pPr>
        <w:widowControl/>
        <w:jc w:val="left"/>
        <w:textAlignment w:val="bottom"/>
        <w:rPr>
          <w:rFonts w:hint="eastAsia" w:ascii="宋体" w:hAnsi="宋体" w:eastAsia="宋体" w:cs="宋体"/>
          <w:b/>
          <w:kern w:val="0"/>
          <w:sz w:val="24"/>
          <w:lang w:bidi="ar"/>
        </w:rPr>
      </w:pPr>
    </w:p>
    <w:p w14:paraId="5E2CCB5D">
      <w:pPr>
        <w:widowControl/>
        <w:jc w:val="left"/>
        <w:textAlignment w:val="bottom"/>
        <w:rPr>
          <w:rFonts w:hint="eastAsia" w:ascii="宋体" w:hAnsi="宋体" w:eastAsia="宋体" w:cs="宋体"/>
          <w:sz w:val="24"/>
          <w:lang w:eastAsia="zh-CN"/>
        </w:rPr>
      </w:pPr>
      <w:r>
        <w:rPr>
          <w:rFonts w:hint="eastAsia" w:ascii="宋体" w:hAnsi="宋体" w:eastAsia="宋体" w:cs="宋体"/>
          <w:b/>
          <w:bCs/>
          <w:sz w:val="24"/>
        </w:rPr>
        <w:t>质量及售后服务要求：</w:t>
      </w:r>
      <w:r>
        <w:rPr>
          <w:rFonts w:hint="eastAsia" w:ascii="宋体" w:hAnsi="宋体" w:eastAsia="宋体" w:cs="宋体"/>
          <w:b w:val="0"/>
          <w:bCs w:val="0"/>
          <w:sz w:val="24"/>
          <w:lang w:eastAsia="zh-CN"/>
        </w:rPr>
        <w:t>符合教学资源库课程资源建设的相关标准和规范；严格按照课程资源建设的内容要求、服务要求和技术要求完成课程资源建设，确保版权无争议。提供“7×24 小时”的专门电话技术支持服务，当接到院校通过电话、信函、传真、电子邮件、网上提交等方式提出关于课程资源建设的服务请求后，在2小时之内进行电话响应；如通过远程不能解决问题，24小时内到达现场协助解决。免费售后服务内容包括相关平台使用</w:t>
      </w:r>
      <w:r>
        <w:rPr>
          <w:rFonts w:hint="eastAsia" w:ascii="宋体" w:hAnsi="宋体" w:eastAsia="宋体" w:cs="宋体"/>
          <w:b w:val="0"/>
          <w:bCs w:val="0"/>
          <w:sz w:val="24"/>
        </w:rPr>
        <w:t>培训、维修维护、远程咨询和远程解决相关人员提出的问题等。</w:t>
      </w:r>
    </w:p>
    <w:p w14:paraId="49F53B3A">
      <w:pPr>
        <w:widowControl/>
        <w:jc w:val="left"/>
        <w:textAlignment w:val="bottom"/>
        <w:rPr>
          <w:rFonts w:hint="eastAsia" w:ascii="宋体" w:hAnsi="宋体" w:eastAsia="宋体" w:cs="宋体"/>
          <w:sz w:val="24"/>
        </w:rPr>
      </w:pPr>
    </w:p>
    <w:p w14:paraId="160BF9D5">
      <w:pPr>
        <w:widowControl/>
        <w:jc w:val="left"/>
        <w:textAlignment w:val="bottom"/>
        <w:rPr>
          <w:rFonts w:hint="eastAsia" w:ascii="宋体" w:hAnsi="宋体" w:eastAsia="宋体" w:cs="宋体"/>
          <w:sz w:val="24"/>
        </w:rPr>
      </w:pPr>
    </w:p>
    <w:p w14:paraId="186315F5">
      <w:pPr>
        <w:widowControl/>
        <w:jc w:val="left"/>
        <w:textAlignment w:val="bottom"/>
        <w:rPr>
          <w:rFonts w:hint="eastAsia" w:ascii="宋体" w:hAnsi="宋体" w:eastAsia="宋体" w:cs="宋体"/>
          <w:b/>
          <w:bCs/>
          <w:sz w:val="24"/>
        </w:rPr>
      </w:pPr>
      <w:r>
        <w:rPr>
          <w:rFonts w:hint="eastAsia" w:ascii="宋体" w:hAnsi="宋体" w:eastAsia="宋体" w:cs="宋体"/>
          <w:b/>
          <w:bCs/>
          <w:sz w:val="24"/>
        </w:rPr>
        <w:t>验收要求：</w:t>
      </w:r>
      <w:r>
        <w:rPr>
          <w:rFonts w:hint="eastAsia" w:ascii="宋体" w:hAnsi="宋体" w:eastAsia="宋体" w:cs="宋体"/>
          <w:b w:val="0"/>
          <w:bCs w:val="0"/>
          <w:sz w:val="24"/>
          <w:lang w:eastAsia="zh-CN"/>
        </w:rPr>
        <w:t>符合上述</w:t>
      </w:r>
      <w:r>
        <w:rPr>
          <w:rFonts w:hint="eastAsia" w:ascii="宋体" w:hAnsi="宋体" w:eastAsia="宋体" w:cs="宋体"/>
          <w:b w:val="0"/>
          <w:bCs w:val="0"/>
          <w:sz w:val="24"/>
        </w:rPr>
        <w:t>课程资源建设</w:t>
      </w:r>
      <w:r>
        <w:rPr>
          <w:rFonts w:hint="eastAsia" w:ascii="宋体" w:hAnsi="宋体" w:eastAsia="宋体" w:cs="宋体"/>
          <w:b w:val="0"/>
          <w:bCs w:val="0"/>
          <w:sz w:val="24"/>
          <w:lang w:eastAsia="zh-CN"/>
        </w:rPr>
        <w:t>的</w:t>
      </w:r>
      <w:r>
        <w:rPr>
          <w:rFonts w:hint="eastAsia" w:ascii="宋体" w:hAnsi="宋体" w:eastAsia="宋体" w:cs="宋体"/>
          <w:b w:val="0"/>
          <w:bCs w:val="0"/>
          <w:sz w:val="24"/>
        </w:rPr>
        <w:t>内容要求</w:t>
      </w:r>
      <w:r>
        <w:rPr>
          <w:rFonts w:hint="eastAsia" w:ascii="宋体" w:hAnsi="宋体" w:eastAsia="宋体" w:cs="宋体"/>
          <w:b w:val="0"/>
          <w:bCs w:val="0"/>
          <w:sz w:val="24"/>
          <w:lang w:eastAsia="zh-CN"/>
        </w:rPr>
        <w:t>、服务要求和技术要求，检测合格后进行验收。</w:t>
      </w:r>
    </w:p>
    <w:p w14:paraId="08CEFE50">
      <w:pPr>
        <w:spacing w:line="400" w:lineRule="exact"/>
        <w:rPr>
          <w:rFonts w:hint="eastAsia"/>
          <w:sz w:val="28"/>
          <w:szCs w:val="28"/>
        </w:rPr>
      </w:pPr>
    </w:p>
    <w:p w14:paraId="62CE7CCD">
      <w:pPr>
        <w:spacing w:line="400" w:lineRule="exact"/>
        <w:rPr>
          <w:rFonts w:hint="eastAsia"/>
          <w:sz w:val="28"/>
          <w:szCs w:val="28"/>
        </w:rPr>
      </w:pPr>
    </w:p>
    <w:p w14:paraId="3C511E64">
      <w:pPr>
        <w:spacing w:line="400" w:lineRule="exact"/>
        <w:rPr>
          <w:rFonts w:hint="eastAsia"/>
          <w:color w:val="FF0000"/>
          <w:sz w:val="28"/>
          <w:szCs w:val="28"/>
        </w:rPr>
      </w:pPr>
    </w:p>
    <w:p w14:paraId="0E4C58D9">
      <w:pPr>
        <w:spacing w:line="400" w:lineRule="exact"/>
        <w:rPr>
          <w:rFonts w:hint="eastAsia"/>
          <w:sz w:val="28"/>
          <w:szCs w:val="28"/>
        </w:rPr>
      </w:pPr>
    </w:p>
    <w:p w14:paraId="02511341">
      <w:pPr>
        <w:pStyle w:val="10"/>
        <w:rPr>
          <w:rFonts w:hint="eastAsia"/>
          <w:sz w:val="28"/>
          <w:szCs w:val="28"/>
        </w:rPr>
      </w:pPr>
    </w:p>
    <w:p w14:paraId="3377314E">
      <w:pPr>
        <w:pStyle w:val="10"/>
        <w:rPr>
          <w:rFonts w:hint="eastAsia"/>
          <w:sz w:val="28"/>
          <w:szCs w:val="28"/>
        </w:rPr>
      </w:pPr>
    </w:p>
    <w:p w14:paraId="0D7D7B4D">
      <w:pPr>
        <w:spacing w:line="400" w:lineRule="exact"/>
        <w:rPr>
          <w:rFonts w:hint="eastAsia"/>
          <w:sz w:val="28"/>
          <w:szCs w:val="28"/>
        </w:rPr>
      </w:pPr>
      <w:r>
        <w:rPr>
          <w:rFonts w:hint="eastAsia"/>
          <w:sz w:val="28"/>
          <w:szCs w:val="28"/>
        </w:rPr>
        <w:t>附件：</w:t>
      </w:r>
    </w:p>
    <w:tbl>
      <w:tblPr>
        <w:tblStyle w:val="25"/>
        <w:tblW w:w="14624" w:type="dxa"/>
        <w:tblInd w:w="0" w:type="dxa"/>
        <w:tblLayout w:type="fixed"/>
        <w:tblCellMar>
          <w:top w:w="15" w:type="dxa"/>
          <w:left w:w="15" w:type="dxa"/>
          <w:bottom w:w="15" w:type="dxa"/>
          <w:right w:w="15" w:type="dxa"/>
        </w:tblCellMar>
      </w:tblPr>
      <w:tblGrid>
        <w:gridCol w:w="467"/>
        <w:gridCol w:w="1209"/>
        <w:gridCol w:w="840"/>
        <w:gridCol w:w="1194"/>
        <w:gridCol w:w="1098"/>
        <w:gridCol w:w="8760"/>
        <w:gridCol w:w="1056"/>
      </w:tblGrid>
      <w:tr w14:paraId="601EFA34">
        <w:tblPrEx>
          <w:tblCellMar>
            <w:top w:w="15" w:type="dxa"/>
            <w:left w:w="15" w:type="dxa"/>
            <w:bottom w:w="15" w:type="dxa"/>
            <w:right w:w="15" w:type="dxa"/>
          </w:tblCellMar>
        </w:tblPrEx>
        <w:trPr>
          <w:trHeight w:val="510" w:hRule="atLeast"/>
        </w:trPr>
        <w:tc>
          <w:tcPr>
            <w:tcW w:w="467"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1A837CB5">
            <w:pPr>
              <w:widowControl/>
              <w:jc w:val="center"/>
              <w:textAlignment w:val="center"/>
              <w:rPr>
                <w:rFonts w:hint="eastAsia" w:ascii="宋体" w:hAnsi="宋体" w:cs="宋体"/>
                <w:b/>
                <w:sz w:val="18"/>
                <w:szCs w:val="18"/>
              </w:rPr>
            </w:pPr>
            <w:r>
              <w:rPr>
                <w:rFonts w:hint="eastAsia" w:ascii="宋体" w:hAnsi="宋体" w:cs="宋体"/>
                <w:b/>
                <w:kern w:val="0"/>
                <w:sz w:val="18"/>
                <w:szCs w:val="18"/>
                <w:lang w:bidi="ar"/>
              </w:rPr>
              <w:t>标段代码</w:t>
            </w:r>
          </w:p>
        </w:tc>
        <w:tc>
          <w:tcPr>
            <w:tcW w:w="1209"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14A094A5">
            <w:pPr>
              <w:widowControl/>
              <w:jc w:val="center"/>
              <w:textAlignment w:val="center"/>
              <w:rPr>
                <w:rFonts w:hint="eastAsia" w:ascii="宋体" w:hAnsi="宋体" w:cs="宋体"/>
                <w:b/>
                <w:sz w:val="20"/>
                <w:szCs w:val="20"/>
              </w:rPr>
            </w:pPr>
            <w:r>
              <w:rPr>
                <w:rFonts w:hint="eastAsia" w:ascii="宋体" w:hAnsi="宋体" w:cs="宋体"/>
                <w:b/>
                <w:kern w:val="0"/>
                <w:sz w:val="20"/>
                <w:szCs w:val="20"/>
                <w:lang w:bidi="ar"/>
              </w:rPr>
              <w:t>产品（项目）名称</w:t>
            </w:r>
          </w:p>
        </w:tc>
        <w:tc>
          <w:tcPr>
            <w:tcW w:w="840"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1C17D2CA">
            <w:pPr>
              <w:widowControl/>
              <w:jc w:val="center"/>
              <w:textAlignment w:val="center"/>
              <w:rPr>
                <w:rFonts w:hint="eastAsia" w:ascii="宋体" w:hAnsi="宋体" w:cs="宋体"/>
                <w:b/>
                <w:sz w:val="20"/>
                <w:szCs w:val="20"/>
              </w:rPr>
            </w:pPr>
            <w:r>
              <w:rPr>
                <w:rFonts w:hint="eastAsia" w:ascii="宋体" w:hAnsi="宋体" w:cs="宋体"/>
                <w:b/>
                <w:kern w:val="0"/>
                <w:sz w:val="20"/>
                <w:szCs w:val="20"/>
                <w:lang w:bidi="ar"/>
              </w:rPr>
              <w:t>数量</w:t>
            </w:r>
          </w:p>
        </w:tc>
        <w:tc>
          <w:tcPr>
            <w:tcW w:w="1194"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1BE47D6F">
            <w:pPr>
              <w:widowControl/>
              <w:jc w:val="center"/>
              <w:textAlignment w:val="center"/>
              <w:rPr>
                <w:rFonts w:hint="eastAsia" w:ascii="宋体" w:hAnsi="宋体" w:cs="宋体"/>
                <w:b/>
                <w:sz w:val="20"/>
                <w:szCs w:val="20"/>
              </w:rPr>
            </w:pPr>
            <w:r>
              <w:rPr>
                <w:rFonts w:hint="eastAsia" w:ascii="宋体" w:hAnsi="宋体" w:cs="宋体"/>
                <w:b/>
                <w:kern w:val="0"/>
                <w:sz w:val="20"/>
                <w:szCs w:val="20"/>
                <w:lang w:bidi="ar"/>
              </w:rPr>
              <w:t>计量单位</w:t>
            </w:r>
          </w:p>
        </w:tc>
        <w:tc>
          <w:tcPr>
            <w:tcW w:w="1098" w:type="dxa"/>
            <w:tcBorders>
              <w:top w:val="single" w:color="000000" w:sz="4" w:space="0"/>
              <w:left w:val="single" w:color="000000" w:sz="4" w:space="0"/>
            </w:tcBorders>
            <w:shd w:val="clear" w:color="000000" w:fill="FFFFFF"/>
            <w:noWrap w:val="0"/>
            <w:vAlign w:val="center"/>
          </w:tcPr>
          <w:p w14:paraId="43AEB4D1">
            <w:pPr>
              <w:widowControl/>
              <w:jc w:val="center"/>
              <w:textAlignment w:val="center"/>
              <w:rPr>
                <w:rFonts w:hint="eastAsia" w:ascii="宋体" w:hAnsi="宋体" w:cs="宋体"/>
                <w:b/>
                <w:sz w:val="20"/>
                <w:szCs w:val="20"/>
              </w:rPr>
            </w:pPr>
            <w:r>
              <w:rPr>
                <w:rFonts w:hint="eastAsia" w:ascii="宋体" w:hAnsi="宋体" w:cs="宋体"/>
                <w:b/>
                <w:kern w:val="0"/>
                <w:sz w:val="20"/>
                <w:szCs w:val="20"/>
                <w:lang w:bidi="ar"/>
              </w:rPr>
              <w:t>须控制的预算单价</w:t>
            </w:r>
            <w:r>
              <w:rPr>
                <w:rFonts w:hint="eastAsia" w:ascii="宋体" w:hAnsi="宋体" w:cs="宋体"/>
                <w:b/>
                <w:kern w:val="0"/>
                <w:sz w:val="20"/>
                <w:szCs w:val="20"/>
                <w:lang w:bidi="ar"/>
              </w:rPr>
              <w:br w:type="textWrapping"/>
            </w:r>
            <w:r>
              <w:rPr>
                <w:rFonts w:hint="eastAsia" w:ascii="宋体" w:hAnsi="宋体" w:cs="宋体"/>
                <w:b/>
                <w:kern w:val="0"/>
                <w:sz w:val="20"/>
                <w:szCs w:val="20"/>
                <w:lang w:bidi="ar"/>
              </w:rPr>
              <w:t>（单位：元）</w:t>
            </w:r>
          </w:p>
        </w:tc>
        <w:tc>
          <w:tcPr>
            <w:tcW w:w="8760"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104242DE">
            <w:pPr>
              <w:widowControl/>
              <w:jc w:val="center"/>
              <w:textAlignment w:val="center"/>
              <w:rPr>
                <w:rFonts w:hint="eastAsia" w:ascii="宋体" w:hAnsi="宋体" w:cs="宋体"/>
                <w:b/>
                <w:sz w:val="20"/>
                <w:szCs w:val="20"/>
              </w:rPr>
            </w:pPr>
            <w:r>
              <w:rPr>
                <w:rFonts w:hint="eastAsia" w:ascii="宋体" w:hAnsi="宋体" w:cs="宋体"/>
                <w:b/>
                <w:kern w:val="0"/>
                <w:sz w:val="20"/>
                <w:szCs w:val="20"/>
                <w:lang w:bidi="ar"/>
              </w:rPr>
              <w:t>配置要求及参数</w:t>
            </w:r>
          </w:p>
        </w:tc>
        <w:tc>
          <w:tcPr>
            <w:tcW w:w="1056"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7BA1B161">
            <w:pPr>
              <w:widowControl/>
              <w:jc w:val="center"/>
              <w:textAlignment w:val="center"/>
              <w:rPr>
                <w:rFonts w:hint="eastAsia" w:ascii="宋体" w:hAnsi="宋体" w:cs="宋体"/>
                <w:b/>
                <w:sz w:val="20"/>
                <w:szCs w:val="20"/>
              </w:rPr>
            </w:pPr>
            <w:r>
              <w:rPr>
                <w:rFonts w:hint="eastAsia" w:ascii="宋体" w:hAnsi="宋体" w:cs="宋体"/>
                <w:b/>
                <w:kern w:val="0"/>
                <w:sz w:val="20"/>
                <w:szCs w:val="20"/>
                <w:lang w:bidi="ar"/>
              </w:rPr>
              <w:t>交货地点（备注）</w:t>
            </w:r>
          </w:p>
        </w:tc>
      </w:tr>
      <w:tr w14:paraId="2DAE55CD">
        <w:tblPrEx>
          <w:tblCellMar>
            <w:top w:w="15" w:type="dxa"/>
            <w:left w:w="15" w:type="dxa"/>
            <w:bottom w:w="15" w:type="dxa"/>
            <w:right w:w="15" w:type="dxa"/>
          </w:tblCellMar>
        </w:tblPrEx>
        <w:trPr>
          <w:trHeight w:val="413" w:hRule="atLeast"/>
        </w:trPr>
        <w:tc>
          <w:tcPr>
            <w:tcW w:w="467"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496139AC">
            <w:pPr>
              <w:widowControl/>
              <w:jc w:val="center"/>
              <w:textAlignment w:val="center"/>
              <w:rPr>
                <w:rFonts w:hint="default" w:ascii="宋体" w:hAnsi="宋体" w:eastAsia="宋体" w:cs="宋体"/>
                <w:sz w:val="18"/>
                <w:szCs w:val="18"/>
                <w:lang w:val="en-US" w:eastAsia="zh-CN"/>
              </w:rPr>
            </w:pPr>
            <w:r>
              <w:rPr>
                <w:rFonts w:hint="eastAsia" w:ascii="宋体" w:hAnsi="宋体" w:cs="宋体"/>
                <w:sz w:val="18"/>
                <w:szCs w:val="18"/>
                <w:lang w:val="en-US" w:eastAsia="zh-CN"/>
              </w:rPr>
              <w:t>2</w:t>
            </w:r>
          </w:p>
        </w:tc>
        <w:tc>
          <w:tcPr>
            <w:tcW w:w="1209"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75410B6A">
            <w:pPr>
              <w:widowControl/>
              <w:jc w:val="center"/>
              <w:textAlignment w:val="center"/>
              <w:rPr>
                <w:rFonts w:hint="eastAsia" w:ascii="宋体" w:hAnsi="宋体" w:eastAsia="宋体" w:cs="宋体"/>
                <w:sz w:val="18"/>
                <w:szCs w:val="18"/>
                <w:lang w:eastAsia="zh-CN"/>
              </w:rPr>
            </w:pPr>
            <w:r>
              <w:rPr>
                <w:rFonts w:hint="eastAsia" w:ascii="宋体" w:hAnsi="宋体" w:eastAsia="宋体" w:cs="宋体"/>
                <w:sz w:val="20"/>
                <w:szCs w:val="20"/>
                <w:lang w:val="en-US" w:eastAsia="zh-CN"/>
              </w:rPr>
              <w:t>会计类课程教学资源</w:t>
            </w:r>
          </w:p>
        </w:tc>
        <w:tc>
          <w:tcPr>
            <w:tcW w:w="840"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4A1EAF5D">
            <w:pPr>
              <w:widowControl/>
              <w:jc w:val="center"/>
              <w:textAlignment w:val="center"/>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4</w:t>
            </w:r>
          </w:p>
        </w:tc>
        <w:tc>
          <w:tcPr>
            <w:tcW w:w="1194"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589C0E7D">
            <w:pPr>
              <w:widowControl/>
              <w:jc w:val="center"/>
              <w:textAlignment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门</w:t>
            </w:r>
          </w:p>
        </w:tc>
        <w:tc>
          <w:tcPr>
            <w:tcW w:w="10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DFBB53">
            <w:pPr>
              <w:widowControl/>
              <w:jc w:val="center"/>
              <w:textAlignment w:val="center"/>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96000</w:t>
            </w:r>
          </w:p>
        </w:tc>
        <w:tc>
          <w:tcPr>
            <w:tcW w:w="8760" w:type="dxa"/>
            <w:tcBorders>
              <w:top w:val="single" w:color="000000" w:sz="4" w:space="0"/>
              <w:bottom w:val="single" w:color="000000" w:sz="4" w:space="0"/>
              <w:right w:val="single" w:color="000000" w:sz="4" w:space="0"/>
            </w:tcBorders>
            <w:shd w:val="clear" w:color="000000" w:fill="FFFFFF"/>
            <w:noWrap w:val="0"/>
            <w:vAlign w:val="center"/>
          </w:tcPr>
          <w:p w14:paraId="3E23E15C">
            <w:pPr>
              <w:numPr>
                <w:ilvl w:val="0"/>
                <w:numId w:val="0"/>
              </w:numPr>
              <w:bidi w:val="0"/>
              <w:spacing w:line="240" w:lineRule="auto"/>
              <w:ind w:left="0" w:leftChars="0" w:firstLine="0" w:firstLineChars="0"/>
              <w:rPr>
                <w:rFonts w:hint="eastAsia"/>
                <w:lang w:val="en-US" w:eastAsia="zh-CN"/>
              </w:rPr>
            </w:pPr>
            <w:r>
              <w:rPr>
                <w:rFonts w:hint="eastAsia"/>
                <w:lang w:val="en-US" w:eastAsia="zh-CN"/>
              </w:rPr>
              <w:t>围绕《财税基础》《企业财务会计》《智慧化税费申报与管理》《财务管理实务》4门课程大纲，按照资源建设标准建设课程教学资源。</w:t>
            </w:r>
          </w:p>
          <w:p w14:paraId="781BBB7F">
            <w:pPr>
              <w:numPr>
                <w:ilvl w:val="0"/>
                <w:numId w:val="0"/>
              </w:numPr>
              <w:bidi w:val="0"/>
              <w:spacing w:line="240" w:lineRule="auto"/>
              <w:ind w:left="0" w:leftChars="0" w:firstLine="0" w:firstLineChars="0"/>
              <w:rPr>
                <w:rFonts w:hint="eastAsia"/>
                <w:lang w:val="en-US" w:eastAsia="zh-CN"/>
              </w:rPr>
            </w:pPr>
            <w:r>
              <w:rPr>
                <w:rFonts w:hint="eastAsia"/>
                <w:lang w:val="en-US" w:eastAsia="zh-CN"/>
              </w:rPr>
              <w:t>（一）课程资源建设内容要求</w:t>
            </w:r>
          </w:p>
          <w:p w14:paraId="64FB92C5">
            <w:pPr>
              <w:numPr>
                <w:ilvl w:val="0"/>
                <w:numId w:val="0"/>
              </w:numPr>
              <w:bidi w:val="0"/>
              <w:spacing w:line="240" w:lineRule="auto"/>
              <w:ind w:left="0" w:leftChars="0" w:firstLine="0" w:firstLineChars="0"/>
              <w:rPr>
                <w:rFonts w:hint="eastAsia"/>
                <w:lang w:val="en-US" w:eastAsia="zh-CN"/>
              </w:rPr>
            </w:pPr>
            <w:r>
              <w:rPr>
                <w:rFonts w:hint="eastAsia"/>
                <w:lang w:val="en-US" w:eastAsia="zh-CN"/>
              </w:rPr>
              <w:t>1.文本及图片资源35个/门，与专业内容单元知识点的文本资料，包括图片、案例等。</w:t>
            </w:r>
          </w:p>
          <w:p w14:paraId="617380A6">
            <w:pPr>
              <w:numPr>
                <w:ilvl w:val="0"/>
                <w:numId w:val="0"/>
              </w:numPr>
              <w:bidi w:val="0"/>
              <w:spacing w:line="240" w:lineRule="auto"/>
              <w:ind w:left="0" w:leftChars="0" w:firstLine="0" w:firstLineChars="0"/>
              <w:rPr>
                <w:rFonts w:hint="eastAsia"/>
                <w:lang w:val="en-US" w:eastAsia="zh-CN"/>
              </w:rPr>
            </w:pPr>
            <w:r>
              <w:rPr>
                <w:rFonts w:hint="eastAsia"/>
                <w:lang w:val="en-US" w:eastAsia="zh-CN"/>
              </w:rPr>
              <w:t>2.微课视频数量20个/门，每个视频时长不超过5分钟，提供成品视频，无老师出镜，展示实务操作等流程，强化实践技能要求。</w:t>
            </w:r>
          </w:p>
          <w:p w14:paraId="36890F40">
            <w:pPr>
              <w:numPr>
                <w:ilvl w:val="0"/>
                <w:numId w:val="0"/>
              </w:numPr>
              <w:bidi w:val="0"/>
              <w:spacing w:line="240" w:lineRule="auto"/>
              <w:ind w:left="0" w:leftChars="0" w:firstLine="0" w:firstLineChars="0"/>
              <w:rPr>
                <w:rFonts w:hint="eastAsia"/>
                <w:lang w:val="en-US" w:eastAsia="zh-CN"/>
              </w:rPr>
            </w:pPr>
            <w:r>
              <w:rPr>
                <w:rFonts w:hint="eastAsia"/>
                <w:lang w:val="en-US" w:eastAsia="zh-CN"/>
              </w:rPr>
              <w:t>3.教学视频数量45个/门，每个视频时长不超过10分钟，拍摄形式采用高清大屏、虚拟抠像、访谈、实景拍摄等方式，提供内容设计1套。如背景设计、课程名称落版和人名条设计等。</w:t>
            </w:r>
          </w:p>
          <w:p w14:paraId="36D70B2D">
            <w:pPr>
              <w:numPr>
                <w:ilvl w:val="0"/>
                <w:numId w:val="0"/>
              </w:numPr>
              <w:bidi w:val="0"/>
              <w:spacing w:line="240" w:lineRule="auto"/>
              <w:ind w:left="0" w:leftChars="0" w:firstLine="0" w:firstLineChars="0"/>
              <w:rPr>
                <w:rFonts w:hint="eastAsia"/>
                <w:lang w:val="en-US" w:eastAsia="zh-CN"/>
              </w:rPr>
            </w:pPr>
            <w:r>
              <w:rPr>
                <w:rFonts w:hint="eastAsia"/>
                <w:lang w:val="en-US" w:eastAsia="zh-CN"/>
              </w:rPr>
              <w:t>4.动画资源15个/门，每个1分钟左右。根据课程内容，选择最佳的呈现方式，如情景动画或MG动画（动画人物、场景等与课程内容紧密相关，并结合内容配备不同角色的配音）。</w:t>
            </w:r>
          </w:p>
          <w:p w14:paraId="22B6E9C6">
            <w:pPr>
              <w:numPr>
                <w:ilvl w:val="0"/>
                <w:numId w:val="0"/>
              </w:numPr>
              <w:bidi w:val="0"/>
              <w:spacing w:line="240" w:lineRule="auto"/>
              <w:ind w:left="0" w:leftChars="0" w:firstLine="0" w:firstLineChars="0"/>
              <w:rPr>
                <w:rFonts w:hint="eastAsia"/>
                <w:lang w:val="en-US" w:eastAsia="zh-CN"/>
              </w:rPr>
            </w:pPr>
            <w:r>
              <w:rPr>
                <w:rFonts w:hint="eastAsia"/>
                <w:lang w:val="en-US" w:eastAsia="zh-CN"/>
              </w:rPr>
              <w:t>5.音频资源30个/门，语音采用标准的普通话、美式或英式配音，特殊语言学习和材料除外，使用适合教学的语调；音频播放流畅。声音清晰，噪音低，回响小，无失真；音频内容符合我国法律法规，尊重各民族的风俗习惯，版权不存在争议。</w:t>
            </w:r>
          </w:p>
          <w:p w14:paraId="67060661">
            <w:pPr>
              <w:numPr>
                <w:ilvl w:val="0"/>
                <w:numId w:val="0"/>
              </w:numPr>
              <w:bidi w:val="0"/>
              <w:spacing w:line="240" w:lineRule="auto"/>
              <w:ind w:left="0" w:leftChars="0" w:firstLine="0" w:firstLineChars="0"/>
              <w:rPr>
                <w:rFonts w:hint="eastAsia"/>
                <w:highlight w:val="none"/>
                <w:lang w:val="en-US" w:eastAsia="zh-CN"/>
              </w:rPr>
            </w:pPr>
            <w:r>
              <w:rPr>
                <w:rFonts w:hint="eastAsia"/>
                <w:lang w:val="en-US" w:eastAsia="zh-CN"/>
              </w:rPr>
              <w:t>★6.技能训练资源库1个/门，每个章节配置一张知识点树。每门课对应进行不少于1个相关的财税技能实训资源库，至少包含5个实训知识点，有针对性地开发虚拟仿真实训任务，满足岗位能力训练和测试需求。</w:t>
            </w:r>
            <w:r>
              <w:rPr>
                <w:rFonts w:hint="eastAsia" w:ascii="Times New Roman" w:hAnsi="Times New Roman" w:eastAsia="宋体" w:cs="Times New Roman"/>
                <w:color w:val="FF0000"/>
                <w:highlight w:val="none"/>
                <w:lang w:val="en-US" w:eastAsia="zh-CN"/>
              </w:rPr>
              <w:t>课程资源需配套支持无网络使用的教师终端载体单机版，内容与财会专业知识点相关，随机抽取5个不同的展示。（提供现场演示）</w:t>
            </w:r>
          </w:p>
          <w:p w14:paraId="39EC44D6">
            <w:pPr>
              <w:numPr>
                <w:ilvl w:val="0"/>
                <w:numId w:val="0"/>
              </w:numPr>
              <w:bidi w:val="0"/>
              <w:spacing w:line="240" w:lineRule="auto"/>
              <w:ind w:left="0" w:leftChars="0" w:firstLine="0" w:firstLineChars="0"/>
              <w:rPr>
                <w:rFonts w:hint="eastAsia"/>
                <w:lang w:val="en-US" w:eastAsia="zh-CN"/>
              </w:rPr>
            </w:pPr>
            <w:r>
              <w:rPr>
                <w:rFonts w:hint="eastAsia"/>
                <w:lang w:val="en-US" w:eastAsia="zh-CN"/>
              </w:rPr>
              <w:t>7.PPT美化45个/门，每个微课视频对应1个PPT，包含文字排版、PPT定制化设计、内容板式设计等。</w:t>
            </w:r>
          </w:p>
          <w:p w14:paraId="6541C37C">
            <w:pPr>
              <w:numPr>
                <w:ilvl w:val="0"/>
                <w:numId w:val="0"/>
              </w:numPr>
              <w:bidi w:val="0"/>
              <w:spacing w:line="240" w:lineRule="auto"/>
              <w:ind w:left="0" w:leftChars="0" w:firstLine="0" w:firstLineChars="0"/>
              <w:rPr>
                <w:rFonts w:hint="eastAsia"/>
                <w:lang w:val="en-US" w:eastAsia="zh-CN"/>
              </w:rPr>
            </w:pPr>
            <w:r>
              <w:rPr>
                <w:rFonts w:hint="eastAsia"/>
                <w:lang w:val="en-US" w:eastAsia="zh-CN"/>
              </w:rPr>
              <w:t>（二）课程资源建设服务要求</w:t>
            </w:r>
          </w:p>
          <w:p w14:paraId="76BF61E7">
            <w:pPr>
              <w:numPr>
                <w:ilvl w:val="0"/>
                <w:numId w:val="0"/>
              </w:numPr>
              <w:bidi w:val="0"/>
              <w:spacing w:line="240" w:lineRule="auto"/>
              <w:ind w:left="0" w:leftChars="0" w:firstLine="0" w:firstLineChars="0"/>
              <w:rPr>
                <w:rFonts w:hint="eastAsia"/>
                <w:lang w:val="en-US" w:eastAsia="zh-CN"/>
              </w:rPr>
            </w:pPr>
            <w:r>
              <w:rPr>
                <w:rFonts w:hint="eastAsia"/>
                <w:lang w:val="en-US" w:eastAsia="zh-CN"/>
              </w:rPr>
              <w:t>1.每门课程根据课程特色和教师团队需求制作1个课程宣传片，时长不超过3分钟，同时根据脚本添加课程相关素材；包含学校名称、学校logo、课程名称和教师信息等。</w:t>
            </w:r>
          </w:p>
          <w:p w14:paraId="46255B92">
            <w:pPr>
              <w:numPr>
                <w:ilvl w:val="0"/>
                <w:numId w:val="0"/>
              </w:numPr>
              <w:bidi w:val="0"/>
              <w:spacing w:line="240" w:lineRule="auto"/>
              <w:ind w:left="0" w:leftChars="0" w:firstLine="0" w:firstLineChars="0"/>
              <w:rPr>
                <w:rFonts w:hint="eastAsia"/>
                <w:lang w:val="en-US" w:eastAsia="zh-CN"/>
              </w:rPr>
            </w:pPr>
            <w:r>
              <w:rPr>
                <w:rFonts w:hint="eastAsia"/>
                <w:lang w:val="en-US" w:eastAsia="zh-CN"/>
              </w:rPr>
              <w:t>★2.提供课程顾问式一对一服务，教研团队参与课程规划和设计中，根据课程特点及目标定位，完成课程整体教学设计，确保课程最终呈现效果。</w:t>
            </w:r>
          </w:p>
          <w:p w14:paraId="70C7FB0E">
            <w:pPr>
              <w:numPr>
                <w:ilvl w:val="0"/>
                <w:numId w:val="0"/>
              </w:numPr>
              <w:bidi w:val="0"/>
              <w:spacing w:line="240" w:lineRule="auto"/>
              <w:ind w:left="0" w:leftChars="0" w:firstLine="0" w:firstLineChars="0"/>
              <w:rPr>
                <w:rFonts w:hint="eastAsia"/>
                <w:lang w:val="en-US" w:eastAsia="zh-CN"/>
              </w:rPr>
            </w:pPr>
            <w:r>
              <w:rPr>
                <w:rFonts w:hint="eastAsia"/>
                <w:lang w:val="en-US" w:eastAsia="zh-CN"/>
              </w:rPr>
              <w:t>3.提供定制化设计服务，如PPT模板、片头片尾等。</w:t>
            </w:r>
          </w:p>
          <w:p w14:paraId="6436B814">
            <w:pPr>
              <w:numPr>
                <w:ilvl w:val="0"/>
                <w:numId w:val="0"/>
              </w:numPr>
              <w:bidi w:val="0"/>
              <w:spacing w:line="240" w:lineRule="auto"/>
              <w:ind w:left="0" w:leftChars="0" w:firstLine="0" w:firstLineChars="0"/>
              <w:rPr>
                <w:rFonts w:hint="eastAsia"/>
                <w:lang w:val="en-US" w:eastAsia="zh-CN"/>
              </w:rPr>
            </w:pPr>
            <w:r>
              <w:rPr>
                <w:rFonts w:hint="eastAsia"/>
                <w:lang w:val="en-US" w:eastAsia="zh-CN"/>
              </w:rPr>
              <w:t>4.配备专业化妆师，提供化妆和发型设计服务，使教师上镜端庄自然。</w:t>
            </w:r>
          </w:p>
          <w:p w14:paraId="28ACCE3F">
            <w:pPr>
              <w:numPr>
                <w:ilvl w:val="0"/>
                <w:numId w:val="0"/>
              </w:numPr>
              <w:bidi w:val="0"/>
              <w:spacing w:line="240" w:lineRule="auto"/>
              <w:ind w:left="0" w:leftChars="0" w:firstLine="0" w:firstLineChars="0"/>
              <w:rPr>
                <w:rFonts w:hint="eastAsia"/>
                <w:lang w:val="en-US" w:eastAsia="zh-CN"/>
              </w:rPr>
            </w:pPr>
            <w:r>
              <w:rPr>
                <w:rFonts w:hint="eastAsia"/>
                <w:lang w:val="en-US" w:eastAsia="zh-CN"/>
              </w:rPr>
              <w:t>5.配备编导和摄像团队为院校制定拍摄计划、提供一对一摄前指导，并为主讲教师设计优质的展现形式，通过录播系统对老师讲课过程进行录制监控，并整理核验录制素材。</w:t>
            </w:r>
          </w:p>
          <w:p w14:paraId="51A67F0E">
            <w:pPr>
              <w:numPr>
                <w:ilvl w:val="0"/>
                <w:numId w:val="0"/>
              </w:numPr>
              <w:bidi w:val="0"/>
              <w:spacing w:line="240" w:lineRule="auto"/>
              <w:ind w:left="0" w:leftChars="0" w:firstLine="0" w:firstLineChars="0"/>
              <w:rPr>
                <w:rFonts w:hint="eastAsia"/>
                <w:lang w:val="en-US" w:eastAsia="zh-CN"/>
              </w:rPr>
            </w:pPr>
            <w:r>
              <w:rPr>
                <w:rFonts w:hint="eastAsia"/>
                <w:lang w:val="en-US" w:eastAsia="zh-CN"/>
              </w:rPr>
              <w:t>6.配备专业教研团队，提供专业内容校对审核服务（三次审核三次校对），把好课程质量关。</w:t>
            </w:r>
          </w:p>
          <w:p w14:paraId="2A0333F5">
            <w:pPr>
              <w:numPr>
                <w:ilvl w:val="0"/>
                <w:numId w:val="0"/>
              </w:numPr>
              <w:bidi w:val="0"/>
              <w:spacing w:line="240" w:lineRule="auto"/>
              <w:ind w:left="0" w:leftChars="0" w:firstLine="0" w:firstLineChars="0"/>
              <w:rPr>
                <w:rFonts w:hint="eastAsia"/>
                <w:lang w:val="en-US" w:eastAsia="zh-CN"/>
              </w:rPr>
            </w:pPr>
            <w:r>
              <w:rPr>
                <w:rFonts w:hint="eastAsia"/>
                <w:lang w:val="en-US" w:eastAsia="zh-CN"/>
              </w:rPr>
              <w:t>7.课程制作团队完整负责课程拍摄以及后期制作（剪辑、修改、特效、包装、动画制作、录音合成）。</w:t>
            </w:r>
          </w:p>
          <w:p w14:paraId="1186F669">
            <w:pPr>
              <w:numPr>
                <w:ilvl w:val="0"/>
                <w:numId w:val="0"/>
              </w:numPr>
              <w:bidi w:val="0"/>
              <w:spacing w:line="240" w:lineRule="auto"/>
              <w:ind w:left="0" w:leftChars="0" w:firstLine="0" w:firstLineChars="0"/>
              <w:rPr>
                <w:rFonts w:hint="eastAsia"/>
                <w:lang w:val="en-US" w:eastAsia="zh-CN"/>
              </w:rPr>
            </w:pPr>
            <w:r>
              <w:rPr>
                <w:rFonts w:hint="eastAsia"/>
                <w:lang w:val="en-US" w:eastAsia="zh-CN"/>
              </w:rPr>
              <w:t>8.课程团队完成视频成品校对后，由院校课程负责人终审，无误后进行课程上线。</w:t>
            </w:r>
          </w:p>
          <w:p w14:paraId="5C7B6A65">
            <w:pPr>
              <w:numPr>
                <w:ilvl w:val="0"/>
                <w:numId w:val="0"/>
              </w:numPr>
              <w:bidi w:val="0"/>
              <w:spacing w:line="240" w:lineRule="auto"/>
              <w:ind w:left="0" w:leftChars="0" w:firstLine="0" w:firstLineChars="0"/>
              <w:rPr>
                <w:rFonts w:hint="eastAsia"/>
                <w:color w:val="auto"/>
                <w:highlight w:val="none"/>
                <w:lang w:val="en-US" w:eastAsia="zh-CN"/>
              </w:rPr>
            </w:pPr>
            <w:r>
              <w:rPr>
                <w:rFonts w:hint="eastAsia"/>
                <w:lang w:val="en-US" w:eastAsia="zh-CN"/>
              </w:rPr>
              <w:t>9.视频中所引用的</w:t>
            </w:r>
            <w:r>
              <w:rPr>
                <w:rFonts w:hint="eastAsia"/>
                <w:color w:val="auto"/>
                <w:highlight w:val="none"/>
                <w:lang w:val="en-US" w:eastAsia="zh-CN"/>
              </w:rPr>
              <w:t>素材保证不涉及版权问题。</w:t>
            </w:r>
          </w:p>
          <w:p w14:paraId="0C078581">
            <w:pPr>
              <w:numPr>
                <w:ilvl w:val="0"/>
                <w:numId w:val="0"/>
              </w:numPr>
              <w:rPr>
                <w:rFonts w:hint="default" w:eastAsia="宋体"/>
                <w:lang w:val="en-US" w:eastAsia="zh-CN"/>
              </w:rPr>
            </w:pPr>
            <w:r>
              <w:rPr>
                <w:rFonts w:hint="eastAsia"/>
                <w:color w:val="auto"/>
                <w:highlight w:val="none"/>
                <w:lang w:val="en-US" w:eastAsia="zh-CN"/>
              </w:rPr>
              <w:t>★10、提供会计教育名家或行业专家</w:t>
            </w:r>
            <w:r>
              <w:rPr>
                <w:rFonts w:hint="eastAsia"/>
                <w:lang w:val="en-US" w:eastAsia="zh-CN"/>
              </w:rPr>
              <w:t>牵头组织建设的课程教学资源供老师及学生参考学习。视频总时长不少于400分钟，可提供不少于100个账号权限，并保证版权无争议。</w:t>
            </w:r>
          </w:p>
        </w:tc>
        <w:tc>
          <w:tcPr>
            <w:tcW w:w="1056" w:type="dxa"/>
            <w:tcBorders>
              <w:top w:val="single" w:color="000000" w:sz="4" w:space="0"/>
              <w:left w:val="single" w:color="000000" w:sz="4" w:space="0"/>
              <w:bottom w:val="single" w:color="000000" w:sz="4" w:space="0"/>
              <w:right w:val="single" w:color="000000" w:sz="4" w:space="0"/>
            </w:tcBorders>
            <w:shd w:val="clear" w:color="000000" w:fill="FFFFFF"/>
            <w:noWrap w:val="0"/>
            <w:vAlign w:val="center"/>
          </w:tcPr>
          <w:p w14:paraId="7A3C76A2">
            <w:pPr>
              <w:jc w:val="center"/>
              <w:rPr>
                <w:rFonts w:hint="default" w:ascii="宋体" w:hAnsi="宋体" w:eastAsia="宋体" w:cs="宋体"/>
                <w:sz w:val="18"/>
                <w:szCs w:val="18"/>
                <w:lang w:val="en-US" w:eastAsia="zh-CN"/>
              </w:rPr>
            </w:pPr>
            <w:r>
              <w:rPr>
                <w:rFonts w:hint="eastAsia" w:ascii="宋体" w:hAnsi="宋体" w:eastAsia="宋体" w:cs="宋体"/>
                <w:sz w:val="20"/>
                <w:szCs w:val="20"/>
                <w:lang w:val="en-US" w:eastAsia="zh-CN"/>
              </w:rPr>
              <w:t>昆明冶金高等专科学校</w:t>
            </w:r>
            <w:r>
              <w:rPr>
                <w:rFonts w:hint="eastAsia" w:ascii="宋体" w:hAnsi="宋体" w:cs="宋体"/>
                <w:sz w:val="20"/>
                <w:szCs w:val="20"/>
                <w:lang w:val="en-US" w:eastAsia="zh-CN"/>
              </w:rPr>
              <w:t>商学院</w:t>
            </w:r>
          </w:p>
        </w:tc>
      </w:tr>
    </w:tbl>
    <w:p w14:paraId="7A0A93BE">
      <w:pPr>
        <w:widowControl/>
        <w:jc w:val="left"/>
        <w:textAlignment w:val="bottom"/>
        <w:rPr>
          <w:rFonts w:hint="eastAsia" w:ascii="宋体" w:hAnsi="宋体" w:cs="宋体"/>
          <w:b/>
          <w:kern w:val="0"/>
          <w:sz w:val="20"/>
          <w:szCs w:val="20"/>
          <w:lang w:bidi="ar"/>
        </w:rPr>
      </w:pPr>
    </w:p>
    <w:p w14:paraId="3D88F61F">
      <w:pPr>
        <w:widowControl/>
        <w:jc w:val="left"/>
        <w:textAlignment w:val="bottom"/>
        <w:rPr>
          <w:rFonts w:hint="eastAsia" w:ascii="宋体" w:hAnsi="宋体" w:cs="宋体"/>
          <w:b/>
          <w:kern w:val="0"/>
          <w:sz w:val="24"/>
          <w:lang w:bidi="ar"/>
        </w:rPr>
      </w:pPr>
    </w:p>
    <w:p w14:paraId="65A71E96">
      <w:pPr>
        <w:widowControl/>
        <w:jc w:val="left"/>
        <w:textAlignment w:val="bottom"/>
        <w:rPr>
          <w:rFonts w:hint="eastAsia" w:ascii="宋体" w:hAnsi="宋体" w:eastAsia="宋体" w:cs="宋体"/>
          <w:sz w:val="24"/>
          <w:lang w:eastAsia="zh-CN"/>
        </w:rPr>
      </w:pPr>
      <w:r>
        <w:rPr>
          <w:rFonts w:hint="eastAsia" w:ascii="宋体" w:hAnsi="宋体" w:cs="宋体"/>
          <w:b/>
          <w:bCs/>
          <w:sz w:val="24"/>
        </w:rPr>
        <w:t>质量及售后服务要求：</w:t>
      </w:r>
      <w:r>
        <w:rPr>
          <w:rFonts w:hint="eastAsia" w:ascii="宋体" w:hAnsi="宋体" w:eastAsia="宋体" w:cs="宋体"/>
          <w:b w:val="0"/>
          <w:bCs w:val="0"/>
          <w:sz w:val="24"/>
          <w:lang w:eastAsia="zh-CN"/>
        </w:rPr>
        <w:t>符合教学资源库课程资源建设的相关标准和规范；严格按照课程资源建设的内容要求、服务要求和技术要求完成课程资源建设，确保版权无争议。提供“7×24 小时”的专门电话技术支持服务，当接到院校通过电话、信函、传真、电子邮件、网上提交等方式提出关于课程资源建设的服务请求后，在2小时之内进行电话响应；如通过远程不能解决问题，24小时内到达现场协助解决。免费售后服务内容包括相关平台使用</w:t>
      </w:r>
      <w:r>
        <w:rPr>
          <w:rFonts w:hint="eastAsia" w:ascii="宋体" w:hAnsi="宋体" w:eastAsia="宋体" w:cs="宋体"/>
          <w:b w:val="0"/>
          <w:bCs w:val="0"/>
          <w:sz w:val="24"/>
        </w:rPr>
        <w:t>培训、维修维护、远程咨询和远程解决相关人员提出的问题等。</w:t>
      </w:r>
    </w:p>
    <w:p w14:paraId="6A5C9CAE">
      <w:pPr>
        <w:widowControl/>
        <w:jc w:val="left"/>
        <w:textAlignment w:val="bottom"/>
        <w:rPr>
          <w:rFonts w:hint="eastAsia" w:ascii="宋体" w:hAnsi="宋体" w:cs="宋体"/>
          <w:sz w:val="24"/>
        </w:rPr>
      </w:pPr>
    </w:p>
    <w:p w14:paraId="439F2A72">
      <w:pPr>
        <w:widowControl/>
        <w:jc w:val="left"/>
        <w:textAlignment w:val="bottom"/>
        <w:rPr>
          <w:rFonts w:hint="eastAsia" w:ascii="宋体" w:hAnsi="宋体" w:cs="宋体"/>
          <w:sz w:val="24"/>
        </w:rPr>
      </w:pPr>
    </w:p>
    <w:p w14:paraId="57ED7E06">
      <w:pPr>
        <w:spacing w:line="360" w:lineRule="auto"/>
        <w:rPr>
          <w:rFonts w:hint="eastAsia" w:ascii="宋体" w:hAnsi="宋体" w:cs="宋体"/>
          <w:spacing w:val="-2"/>
          <w:sz w:val="24"/>
          <w:szCs w:val="24"/>
        </w:rPr>
        <w:sectPr>
          <w:pgSz w:w="16838" w:h="11906" w:orient="landscape"/>
          <w:pgMar w:top="1310" w:right="1440" w:bottom="1253" w:left="1440" w:header="567" w:footer="567" w:gutter="0"/>
          <w:pgBorders>
            <w:top w:val="none" w:sz="0" w:space="0"/>
            <w:left w:val="none" w:sz="0" w:space="0"/>
            <w:bottom w:val="none" w:sz="0" w:space="0"/>
            <w:right w:val="none" w:sz="0" w:space="0"/>
          </w:pgBorders>
          <w:pgNumType w:fmt="decimal"/>
          <w:cols w:space="0" w:num="1"/>
          <w:rtlGutter w:val="0"/>
          <w:docGrid w:type="lines" w:linePitch="322" w:charSpace="0"/>
        </w:sectPr>
      </w:pPr>
      <w:r>
        <w:rPr>
          <w:rFonts w:hint="eastAsia" w:ascii="宋体" w:hAnsi="宋体" w:cs="宋体"/>
          <w:b/>
          <w:bCs/>
          <w:sz w:val="24"/>
        </w:rPr>
        <w:t>验收要求：</w:t>
      </w:r>
      <w:r>
        <w:rPr>
          <w:rFonts w:hint="eastAsia" w:ascii="宋体" w:hAnsi="宋体" w:cs="宋体"/>
          <w:b w:val="0"/>
          <w:bCs w:val="0"/>
          <w:sz w:val="24"/>
          <w:lang w:eastAsia="zh-CN"/>
        </w:rPr>
        <w:t>符合上述</w:t>
      </w:r>
      <w:r>
        <w:rPr>
          <w:rFonts w:hint="eastAsia" w:ascii="宋体" w:hAnsi="宋体" w:cs="宋体"/>
          <w:b w:val="0"/>
          <w:bCs w:val="0"/>
          <w:sz w:val="24"/>
        </w:rPr>
        <w:t>课程资源建设</w:t>
      </w:r>
      <w:r>
        <w:rPr>
          <w:rFonts w:hint="eastAsia" w:ascii="宋体" w:hAnsi="宋体" w:cs="宋体"/>
          <w:b w:val="0"/>
          <w:bCs w:val="0"/>
          <w:sz w:val="24"/>
          <w:lang w:eastAsia="zh-CN"/>
        </w:rPr>
        <w:t>的</w:t>
      </w:r>
      <w:r>
        <w:rPr>
          <w:rFonts w:hint="eastAsia" w:ascii="宋体" w:hAnsi="宋体" w:cs="宋体"/>
          <w:b w:val="0"/>
          <w:bCs w:val="0"/>
          <w:sz w:val="24"/>
        </w:rPr>
        <w:t>内容要求</w:t>
      </w:r>
      <w:r>
        <w:rPr>
          <w:rFonts w:hint="eastAsia" w:ascii="宋体" w:hAnsi="宋体" w:cs="宋体"/>
          <w:b w:val="0"/>
          <w:bCs w:val="0"/>
          <w:sz w:val="24"/>
          <w:lang w:eastAsia="zh-CN"/>
        </w:rPr>
        <w:t>、服务要求和技术要求，检测合格后进行验收</w:t>
      </w:r>
      <w:r>
        <w:rPr>
          <w:rFonts w:hint="eastAsia" w:ascii="宋体" w:hAnsi="宋体" w:cs="宋体"/>
          <w:spacing w:val="-2"/>
          <w:sz w:val="24"/>
          <w:szCs w:val="24"/>
        </w:rPr>
        <w:t>。</w:t>
      </w:r>
    </w:p>
    <w:p w14:paraId="0AD29533">
      <w:pPr>
        <w:jc w:val="center"/>
        <w:rPr>
          <w:rFonts w:hint="eastAsia" w:ascii="宋体" w:hAnsi="宋体" w:eastAsia="宋体" w:cs="宋体"/>
          <w:highlight w:val="none"/>
        </w:rPr>
      </w:pPr>
      <w:bookmarkStart w:id="244" w:name="_Toc30227"/>
      <w:r>
        <w:rPr>
          <w:rFonts w:hint="eastAsia" w:ascii="宋体" w:hAnsi="宋体" w:eastAsia="宋体" w:cs="宋体"/>
          <w:b/>
          <w:bCs/>
          <w:color w:val="000000"/>
          <w:spacing w:val="0"/>
          <w:w w:val="100"/>
          <w:position w:val="0"/>
          <w:sz w:val="32"/>
          <w:szCs w:val="32"/>
          <w:highlight w:val="none"/>
        </w:rPr>
        <w:t>第四章合同书祥式及主要条款</w:t>
      </w:r>
      <w:bookmarkEnd w:id="243"/>
      <w:bookmarkEnd w:id="244"/>
    </w:p>
    <w:p w14:paraId="35B0AE49">
      <w:pPr>
        <w:pStyle w:val="51"/>
        <w:keepNext w:val="0"/>
        <w:keepLines w:val="0"/>
        <w:widowControl w:val="0"/>
        <w:shd w:val="clear" w:color="auto" w:fill="auto"/>
        <w:bidi w:val="0"/>
        <w:spacing w:before="0" w:after="260" w:line="240" w:lineRule="auto"/>
        <w:ind w:left="0" w:right="0" w:firstLine="0"/>
        <w:jc w:val="center"/>
        <w:rPr>
          <w:rFonts w:hint="eastAsia" w:ascii="宋体" w:hAnsi="宋体" w:eastAsia="宋体" w:cs="宋体"/>
          <w:b/>
          <w:bCs/>
          <w:sz w:val="24"/>
          <w:szCs w:val="24"/>
          <w:highlight w:val="none"/>
          <w:lang w:val="en-US" w:eastAsia="zh-CN"/>
        </w:rPr>
      </w:pPr>
      <w:r>
        <w:rPr>
          <w:rFonts w:hint="eastAsia" w:ascii="宋体" w:hAnsi="宋体" w:eastAsia="宋体" w:cs="宋体"/>
          <w:b/>
          <w:bCs/>
          <w:color w:val="000000"/>
          <w:spacing w:val="0"/>
          <w:w w:val="100"/>
          <w:position w:val="0"/>
          <w:sz w:val="24"/>
          <w:szCs w:val="24"/>
          <w:highlight w:val="none"/>
        </w:rPr>
        <w:t>合同条</w:t>
      </w:r>
      <w:r>
        <w:rPr>
          <w:rFonts w:hint="eastAsia" w:ascii="宋体" w:hAnsi="宋体" w:eastAsia="宋体" w:cs="宋体"/>
          <w:b/>
          <w:bCs/>
          <w:color w:val="000000"/>
          <w:spacing w:val="0"/>
          <w:w w:val="100"/>
          <w:position w:val="0"/>
          <w:sz w:val="24"/>
          <w:szCs w:val="24"/>
          <w:highlight w:val="none"/>
          <w:lang w:val="en-US" w:eastAsia="zh-CN" w:bidi="en-US"/>
        </w:rPr>
        <w:t>款前附表</w:t>
      </w:r>
    </w:p>
    <w:tbl>
      <w:tblPr>
        <w:tblStyle w:val="25"/>
        <w:tblW w:w="9159" w:type="dxa"/>
        <w:jc w:val="center"/>
        <w:tblLayout w:type="fixed"/>
        <w:tblCellMar>
          <w:top w:w="0" w:type="dxa"/>
          <w:left w:w="10" w:type="dxa"/>
          <w:bottom w:w="0" w:type="dxa"/>
          <w:right w:w="10" w:type="dxa"/>
        </w:tblCellMar>
      </w:tblPr>
      <w:tblGrid>
        <w:gridCol w:w="953"/>
        <w:gridCol w:w="2257"/>
        <w:gridCol w:w="5949"/>
      </w:tblGrid>
      <w:tr w14:paraId="19DD4715">
        <w:tblPrEx>
          <w:tblCellMar>
            <w:top w:w="0" w:type="dxa"/>
            <w:left w:w="10" w:type="dxa"/>
            <w:bottom w:w="0" w:type="dxa"/>
            <w:right w:w="10" w:type="dxa"/>
          </w:tblCellMar>
        </w:tblPrEx>
        <w:trPr>
          <w:trHeight w:val="514" w:hRule="exact"/>
          <w:jc w:val="center"/>
        </w:trPr>
        <w:tc>
          <w:tcPr>
            <w:tcW w:w="953" w:type="dxa"/>
            <w:tcBorders>
              <w:top w:val="single" w:color="auto" w:sz="4" w:space="0"/>
              <w:left w:val="single" w:color="auto" w:sz="4" w:space="0"/>
            </w:tcBorders>
            <w:shd w:val="clear" w:color="auto" w:fill="FFFFFF"/>
            <w:vAlign w:val="center"/>
          </w:tcPr>
          <w:p w14:paraId="6748CABB">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序号</w:t>
            </w:r>
          </w:p>
        </w:tc>
        <w:tc>
          <w:tcPr>
            <w:tcW w:w="2257" w:type="dxa"/>
            <w:tcBorders>
              <w:top w:val="single" w:color="auto" w:sz="4" w:space="0"/>
              <w:left w:val="single" w:color="auto" w:sz="4" w:space="0"/>
            </w:tcBorders>
            <w:shd w:val="clear" w:color="auto" w:fill="FFFFFF"/>
            <w:vAlign w:val="center"/>
          </w:tcPr>
          <w:p w14:paraId="23198AAC">
            <w:pPr>
              <w:pStyle w:val="52"/>
              <w:keepNext w:val="0"/>
              <w:keepLines w:val="0"/>
              <w:widowControl w:val="0"/>
              <w:shd w:val="clear" w:color="auto" w:fill="auto"/>
              <w:bidi w:val="0"/>
              <w:spacing w:before="0" w:after="0" w:line="240" w:lineRule="auto"/>
              <w:ind w:left="0" w:right="0" w:firstLine="720" w:firstLineChars="300"/>
              <w:jc w:val="both"/>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项目</w:t>
            </w:r>
          </w:p>
        </w:tc>
        <w:tc>
          <w:tcPr>
            <w:tcW w:w="5949" w:type="dxa"/>
            <w:tcBorders>
              <w:top w:val="single" w:color="auto" w:sz="4" w:space="0"/>
              <w:left w:val="single" w:color="auto" w:sz="4" w:space="0"/>
              <w:right w:val="single" w:color="auto" w:sz="4" w:space="0"/>
            </w:tcBorders>
            <w:shd w:val="clear" w:color="auto" w:fill="FFFFFF"/>
            <w:vAlign w:val="center"/>
          </w:tcPr>
          <w:p w14:paraId="29212EA0">
            <w:pPr>
              <w:pStyle w:val="52"/>
              <w:keepNext w:val="0"/>
              <w:keepLines w:val="0"/>
              <w:widowControl w:val="0"/>
              <w:shd w:val="clear" w:color="auto" w:fill="auto"/>
              <w:tabs>
                <w:tab w:val="left" w:pos="2695"/>
              </w:tabs>
              <w:bidi w:val="0"/>
              <w:spacing w:before="0" w:after="0" w:line="240" w:lineRule="auto"/>
              <w:ind w:right="0" w:firstLine="1680" w:firstLineChars="700"/>
              <w:jc w:val="both"/>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内</w:t>
            </w:r>
            <w:r>
              <w:rPr>
                <w:rFonts w:hint="eastAsia" w:ascii="宋体" w:hAnsi="宋体" w:eastAsia="宋体" w:cs="宋体"/>
                <w:color w:val="000000"/>
                <w:spacing w:val="0"/>
                <w:w w:val="100"/>
                <w:position w:val="0"/>
                <w:sz w:val="24"/>
                <w:szCs w:val="24"/>
                <w:highlight w:val="none"/>
                <w:lang w:val="en-US" w:eastAsia="zh-CN"/>
              </w:rPr>
              <w:t xml:space="preserve">  </w:t>
            </w:r>
            <w:r>
              <w:rPr>
                <w:rFonts w:hint="eastAsia" w:ascii="宋体" w:hAnsi="宋体" w:eastAsia="宋体" w:cs="宋体"/>
                <w:color w:val="000000"/>
                <w:spacing w:val="0"/>
                <w:w w:val="100"/>
                <w:position w:val="0"/>
                <w:sz w:val="24"/>
                <w:szCs w:val="24"/>
                <w:highlight w:val="none"/>
              </w:rPr>
              <w:t>容</w:t>
            </w:r>
          </w:p>
        </w:tc>
      </w:tr>
      <w:tr w14:paraId="10E311A6">
        <w:tblPrEx>
          <w:tblCellMar>
            <w:top w:w="0" w:type="dxa"/>
            <w:left w:w="10" w:type="dxa"/>
            <w:bottom w:w="0" w:type="dxa"/>
            <w:right w:w="10" w:type="dxa"/>
          </w:tblCellMar>
        </w:tblPrEx>
        <w:trPr>
          <w:trHeight w:val="764" w:hRule="exact"/>
          <w:jc w:val="center"/>
        </w:trPr>
        <w:tc>
          <w:tcPr>
            <w:tcW w:w="953" w:type="dxa"/>
            <w:tcBorders>
              <w:top w:val="single" w:color="auto" w:sz="4" w:space="0"/>
              <w:left w:val="single" w:color="auto" w:sz="4" w:space="0"/>
            </w:tcBorders>
            <w:shd w:val="clear" w:color="auto" w:fill="FFFFFF"/>
            <w:vAlign w:val="center"/>
          </w:tcPr>
          <w:p w14:paraId="0981486C">
            <w:pPr>
              <w:pStyle w:val="52"/>
              <w:keepNext w:val="0"/>
              <w:keepLines w:val="0"/>
              <w:widowControl w:val="0"/>
              <w:shd w:val="clear" w:color="auto" w:fill="auto"/>
              <w:bidi w:val="0"/>
              <w:spacing w:before="180" w:after="0" w:line="240" w:lineRule="auto"/>
              <w:ind w:left="0" w:right="0" w:firstLine="280"/>
              <w:jc w:val="both"/>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1</w:t>
            </w:r>
          </w:p>
        </w:tc>
        <w:tc>
          <w:tcPr>
            <w:tcW w:w="2257" w:type="dxa"/>
            <w:tcBorders>
              <w:top w:val="single" w:color="auto" w:sz="4" w:space="0"/>
              <w:left w:val="single" w:color="auto" w:sz="4" w:space="0"/>
            </w:tcBorders>
            <w:shd w:val="clear" w:color="auto" w:fill="FFFFFF"/>
            <w:vAlign w:val="center"/>
          </w:tcPr>
          <w:p w14:paraId="2AA0FAC4">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4"/>
                <w:szCs w:val="24"/>
                <w:highlight w:val="none"/>
                <w:lang w:eastAsia="zh-CN"/>
              </w:rPr>
            </w:pPr>
            <w:r>
              <w:rPr>
                <w:rFonts w:hint="eastAsia" w:ascii="宋体" w:hAnsi="宋体" w:cs="宋体"/>
                <w:color w:val="auto"/>
                <w:sz w:val="24"/>
                <w:szCs w:val="24"/>
                <w:highlight w:val="none"/>
                <w:lang w:val="en-US" w:eastAsia="zh-CN"/>
              </w:rPr>
              <w:t>★</w:t>
            </w:r>
            <w:r>
              <w:rPr>
                <w:rFonts w:hint="eastAsia" w:ascii="宋体" w:hAnsi="宋体" w:eastAsia="宋体" w:cs="宋体"/>
                <w:color w:val="000000"/>
                <w:spacing w:val="0"/>
                <w:w w:val="100"/>
                <w:position w:val="0"/>
                <w:sz w:val="24"/>
                <w:szCs w:val="24"/>
                <w:highlight w:val="none"/>
                <w:lang w:eastAsia="zh-CN"/>
              </w:rPr>
              <w:t>合同履行期限（</w:t>
            </w:r>
            <w:r>
              <w:rPr>
                <w:rFonts w:hint="eastAsia" w:ascii="宋体" w:hAnsi="宋体" w:eastAsia="宋体" w:cs="宋体"/>
                <w:color w:val="000000"/>
                <w:spacing w:val="0"/>
                <w:w w:val="100"/>
                <w:position w:val="0"/>
                <w:sz w:val="24"/>
                <w:szCs w:val="24"/>
                <w:highlight w:val="none"/>
              </w:rPr>
              <w:t>交货期</w:t>
            </w:r>
            <w:r>
              <w:rPr>
                <w:rFonts w:hint="eastAsia" w:ascii="宋体" w:hAnsi="宋体" w:eastAsia="宋体" w:cs="宋体"/>
                <w:color w:val="000000"/>
                <w:spacing w:val="0"/>
                <w:w w:val="100"/>
                <w:position w:val="0"/>
                <w:sz w:val="24"/>
                <w:szCs w:val="24"/>
                <w:highlight w:val="none"/>
                <w:lang w:eastAsia="zh-CN"/>
              </w:rPr>
              <w:t>）</w:t>
            </w:r>
          </w:p>
        </w:tc>
        <w:tc>
          <w:tcPr>
            <w:tcW w:w="5949" w:type="dxa"/>
            <w:tcBorders>
              <w:top w:val="single" w:color="auto" w:sz="4" w:space="0"/>
              <w:left w:val="single" w:color="auto" w:sz="4" w:space="0"/>
              <w:right w:val="single" w:color="auto" w:sz="4" w:space="0"/>
            </w:tcBorders>
            <w:shd w:val="clear" w:color="auto" w:fill="FFFFFF"/>
            <w:vAlign w:val="center"/>
          </w:tcPr>
          <w:p w14:paraId="3F2B4174">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4"/>
                <w:szCs w:val="24"/>
                <w:highlight w:val="none"/>
              </w:rPr>
            </w:pPr>
            <w:r>
              <w:rPr>
                <w:rFonts w:hint="eastAsia" w:cs="宋体"/>
                <w:color w:val="000000"/>
                <w:spacing w:val="0"/>
                <w:w w:val="100"/>
                <w:position w:val="0"/>
                <w:sz w:val="24"/>
                <w:szCs w:val="24"/>
                <w:highlight w:val="none"/>
                <w:lang w:eastAsia="zh-CN"/>
              </w:rPr>
              <w:t>合同签订生效后90日历天内</w:t>
            </w:r>
            <w:r>
              <w:rPr>
                <w:rFonts w:hint="eastAsia" w:ascii="宋体" w:hAnsi="宋体" w:eastAsia="宋体" w:cs="宋体"/>
                <w:color w:val="000000"/>
                <w:spacing w:val="0"/>
                <w:w w:val="100"/>
                <w:position w:val="0"/>
                <w:sz w:val="24"/>
                <w:szCs w:val="24"/>
                <w:highlight w:val="none"/>
              </w:rPr>
              <w:t>：</w:t>
            </w:r>
          </w:p>
        </w:tc>
      </w:tr>
      <w:tr w14:paraId="679AD2F8">
        <w:tblPrEx>
          <w:tblCellMar>
            <w:top w:w="0" w:type="dxa"/>
            <w:left w:w="10" w:type="dxa"/>
            <w:bottom w:w="0" w:type="dxa"/>
            <w:right w:w="10" w:type="dxa"/>
          </w:tblCellMar>
        </w:tblPrEx>
        <w:trPr>
          <w:trHeight w:val="842" w:hRule="exact"/>
          <w:jc w:val="center"/>
        </w:trPr>
        <w:tc>
          <w:tcPr>
            <w:tcW w:w="953" w:type="dxa"/>
            <w:tcBorders>
              <w:top w:val="single" w:color="auto" w:sz="4" w:space="0"/>
              <w:left w:val="single" w:color="auto" w:sz="4" w:space="0"/>
            </w:tcBorders>
            <w:shd w:val="clear" w:color="auto" w:fill="FFFFFF"/>
            <w:vAlign w:val="center"/>
          </w:tcPr>
          <w:p w14:paraId="2319782E">
            <w:pPr>
              <w:pStyle w:val="52"/>
              <w:keepNext w:val="0"/>
              <w:keepLines w:val="0"/>
              <w:widowControl w:val="0"/>
              <w:shd w:val="clear" w:color="auto" w:fill="auto"/>
              <w:bidi w:val="0"/>
              <w:spacing w:before="0" w:after="0" w:line="240" w:lineRule="auto"/>
              <w:ind w:left="0" w:right="0" w:firstLine="280"/>
              <w:jc w:val="both"/>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2</w:t>
            </w:r>
          </w:p>
        </w:tc>
        <w:tc>
          <w:tcPr>
            <w:tcW w:w="2257" w:type="dxa"/>
            <w:tcBorders>
              <w:top w:val="single" w:color="auto" w:sz="4" w:space="0"/>
              <w:left w:val="single" w:color="auto" w:sz="4" w:space="0"/>
            </w:tcBorders>
            <w:shd w:val="clear" w:color="auto" w:fill="FFFFFF"/>
            <w:vAlign w:val="center"/>
          </w:tcPr>
          <w:p w14:paraId="4EDA4273">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4"/>
                <w:szCs w:val="24"/>
                <w:highlight w:val="none"/>
              </w:rPr>
            </w:pPr>
            <w:r>
              <w:rPr>
                <w:rFonts w:hint="eastAsia" w:ascii="宋体" w:hAnsi="宋体" w:cs="宋体"/>
                <w:color w:val="auto"/>
                <w:sz w:val="24"/>
                <w:szCs w:val="24"/>
                <w:highlight w:val="none"/>
                <w:lang w:val="en-US" w:eastAsia="zh-CN"/>
              </w:rPr>
              <w:t>★</w:t>
            </w:r>
            <w:r>
              <w:rPr>
                <w:rFonts w:hint="eastAsia" w:ascii="宋体" w:hAnsi="宋体" w:eastAsia="宋体" w:cs="宋体"/>
                <w:color w:val="000000"/>
                <w:spacing w:val="0"/>
                <w:w w:val="100"/>
                <w:position w:val="0"/>
                <w:sz w:val="24"/>
                <w:szCs w:val="24"/>
                <w:highlight w:val="none"/>
                <w:lang w:val="en-US" w:eastAsia="zh-CN"/>
              </w:rPr>
              <w:t>交</w:t>
            </w:r>
            <w:r>
              <w:rPr>
                <w:rFonts w:hint="eastAsia" w:ascii="宋体" w:hAnsi="宋体" w:eastAsia="宋体" w:cs="宋体"/>
                <w:color w:val="000000"/>
                <w:spacing w:val="0"/>
                <w:w w:val="100"/>
                <w:position w:val="0"/>
                <w:sz w:val="24"/>
                <w:szCs w:val="24"/>
                <w:highlight w:val="none"/>
              </w:rPr>
              <w:t>货地点</w:t>
            </w:r>
          </w:p>
        </w:tc>
        <w:tc>
          <w:tcPr>
            <w:tcW w:w="5949" w:type="dxa"/>
            <w:tcBorders>
              <w:top w:val="single" w:color="auto" w:sz="4" w:space="0"/>
              <w:left w:val="single" w:color="auto" w:sz="4" w:space="0"/>
              <w:right w:val="single" w:color="auto" w:sz="4" w:space="0"/>
            </w:tcBorders>
            <w:shd w:val="clear" w:color="auto" w:fill="FFFFFF"/>
            <w:vAlign w:val="center"/>
          </w:tcPr>
          <w:p w14:paraId="09F278CB">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4"/>
                <w:szCs w:val="24"/>
                <w:highlight w:val="none"/>
                <w:lang w:eastAsia="zh-CN"/>
              </w:rPr>
            </w:pPr>
            <w:r>
              <w:rPr>
                <w:rFonts w:hint="eastAsia" w:cs="宋体"/>
                <w:sz w:val="24"/>
                <w:szCs w:val="24"/>
                <w:highlight w:val="none"/>
                <w:lang w:eastAsia="zh-CN"/>
              </w:rPr>
              <w:t>昆明市学府路388号昆明冶金高等专科学校商学院</w:t>
            </w:r>
          </w:p>
        </w:tc>
      </w:tr>
      <w:tr w14:paraId="3583CE9A">
        <w:tblPrEx>
          <w:tblCellMar>
            <w:top w:w="0" w:type="dxa"/>
            <w:left w:w="10" w:type="dxa"/>
            <w:bottom w:w="0" w:type="dxa"/>
            <w:right w:w="10" w:type="dxa"/>
          </w:tblCellMar>
        </w:tblPrEx>
        <w:trPr>
          <w:trHeight w:val="920" w:hRule="exact"/>
          <w:jc w:val="center"/>
        </w:trPr>
        <w:tc>
          <w:tcPr>
            <w:tcW w:w="953" w:type="dxa"/>
            <w:tcBorders>
              <w:top w:val="single" w:color="auto" w:sz="4" w:space="0"/>
              <w:left w:val="single" w:color="auto" w:sz="4" w:space="0"/>
            </w:tcBorders>
            <w:shd w:val="clear" w:color="auto" w:fill="FFFFFF"/>
            <w:vAlign w:val="center"/>
          </w:tcPr>
          <w:p w14:paraId="05759917">
            <w:pPr>
              <w:pStyle w:val="52"/>
              <w:keepNext w:val="0"/>
              <w:keepLines w:val="0"/>
              <w:widowControl w:val="0"/>
              <w:shd w:val="clear" w:color="auto" w:fill="auto"/>
              <w:bidi w:val="0"/>
              <w:spacing w:before="0" w:after="0" w:line="240" w:lineRule="auto"/>
              <w:ind w:left="0" w:right="0" w:firstLine="280"/>
              <w:jc w:val="both"/>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3</w:t>
            </w:r>
          </w:p>
        </w:tc>
        <w:tc>
          <w:tcPr>
            <w:tcW w:w="2257" w:type="dxa"/>
            <w:tcBorders>
              <w:top w:val="single" w:color="auto" w:sz="4" w:space="0"/>
              <w:left w:val="single" w:color="auto" w:sz="4" w:space="0"/>
            </w:tcBorders>
            <w:shd w:val="clear" w:color="auto" w:fill="FFFFFF"/>
            <w:vAlign w:val="center"/>
          </w:tcPr>
          <w:p w14:paraId="11491A1D">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4"/>
                <w:szCs w:val="24"/>
                <w:highlight w:val="none"/>
              </w:rPr>
            </w:pPr>
            <w:r>
              <w:rPr>
                <w:rFonts w:hint="eastAsia" w:ascii="宋体" w:hAnsi="宋体" w:cs="宋体"/>
                <w:color w:val="auto"/>
                <w:sz w:val="24"/>
                <w:szCs w:val="24"/>
                <w:highlight w:val="none"/>
                <w:lang w:val="en-US" w:eastAsia="zh-CN"/>
              </w:rPr>
              <w:t>★</w:t>
            </w:r>
            <w:r>
              <w:rPr>
                <w:rFonts w:hint="eastAsia" w:ascii="宋体" w:hAnsi="宋体" w:eastAsia="宋体" w:cs="宋体"/>
                <w:color w:val="000000"/>
                <w:spacing w:val="0"/>
                <w:w w:val="100"/>
                <w:position w:val="0"/>
                <w:sz w:val="24"/>
                <w:szCs w:val="24"/>
                <w:highlight w:val="none"/>
              </w:rPr>
              <w:t>交货方式</w:t>
            </w:r>
          </w:p>
        </w:tc>
        <w:tc>
          <w:tcPr>
            <w:tcW w:w="5949" w:type="dxa"/>
            <w:tcBorders>
              <w:top w:val="single" w:color="auto" w:sz="4" w:space="0"/>
              <w:left w:val="single" w:color="auto" w:sz="4" w:space="0"/>
              <w:right w:val="single" w:color="auto" w:sz="4" w:space="0"/>
            </w:tcBorders>
            <w:shd w:val="clear" w:color="auto" w:fill="FFFFFF"/>
            <w:vAlign w:val="center"/>
          </w:tcPr>
          <w:p w14:paraId="23C38D04">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按照规定的</w:t>
            </w:r>
            <w:r>
              <w:rPr>
                <w:rFonts w:hint="eastAsia" w:ascii="宋体" w:hAnsi="宋体" w:eastAsia="宋体" w:cs="宋体"/>
                <w:sz w:val="24"/>
                <w:szCs w:val="24"/>
                <w:highlight w:val="none"/>
              </w:rPr>
              <w:t>有效时间内</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在采购人</w:t>
            </w:r>
            <w:r>
              <w:rPr>
                <w:rFonts w:hint="eastAsia" w:ascii="宋体" w:hAnsi="宋体" w:eastAsia="宋体" w:cs="宋体"/>
                <w:sz w:val="24"/>
                <w:szCs w:val="24"/>
                <w:highlight w:val="none"/>
              </w:rPr>
              <w:t>所在地进行验收交付</w:t>
            </w:r>
            <w:r>
              <w:rPr>
                <w:rFonts w:hint="eastAsia" w:ascii="宋体" w:hAnsi="宋体" w:eastAsia="宋体" w:cs="宋体"/>
                <w:sz w:val="24"/>
                <w:szCs w:val="24"/>
                <w:highlight w:val="none"/>
                <w:lang w:eastAsia="zh-CN"/>
              </w:rPr>
              <w:t>。</w:t>
            </w:r>
          </w:p>
        </w:tc>
      </w:tr>
      <w:tr w14:paraId="11AB76BD">
        <w:tblPrEx>
          <w:tblCellMar>
            <w:top w:w="0" w:type="dxa"/>
            <w:left w:w="10" w:type="dxa"/>
            <w:bottom w:w="0" w:type="dxa"/>
            <w:right w:w="10" w:type="dxa"/>
          </w:tblCellMar>
        </w:tblPrEx>
        <w:trPr>
          <w:trHeight w:val="664" w:hRule="exact"/>
          <w:jc w:val="center"/>
        </w:trPr>
        <w:tc>
          <w:tcPr>
            <w:tcW w:w="953" w:type="dxa"/>
            <w:tcBorders>
              <w:top w:val="single" w:color="auto" w:sz="4" w:space="0"/>
              <w:left w:val="single" w:color="auto" w:sz="4" w:space="0"/>
              <w:bottom w:val="single" w:color="auto" w:sz="4" w:space="0"/>
            </w:tcBorders>
            <w:shd w:val="clear" w:color="auto" w:fill="FFFFFF"/>
            <w:vAlign w:val="center"/>
          </w:tcPr>
          <w:p w14:paraId="61973C8A">
            <w:pPr>
              <w:pStyle w:val="52"/>
              <w:keepNext w:val="0"/>
              <w:keepLines w:val="0"/>
              <w:widowControl w:val="0"/>
              <w:shd w:val="clear" w:color="auto" w:fill="auto"/>
              <w:bidi w:val="0"/>
              <w:spacing w:before="0" w:after="0" w:line="240" w:lineRule="auto"/>
              <w:ind w:left="0" w:right="0" w:firstLine="280"/>
              <w:jc w:val="both"/>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4</w:t>
            </w:r>
          </w:p>
        </w:tc>
        <w:tc>
          <w:tcPr>
            <w:tcW w:w="2257" w:type="dxa"/>
            <w:tcBorders>
              <w:top w:val="single" w:color="auto" w:sz="4" w:space="0"/>
              <w:left w:val="single" w:color="auto" w:sz="4" w:space="0"/>
              <w:bottom w:val="single" w:color="auto" w:sz="4" w:space="0"/>
            </w:tcBorders>
            <w:shd w:val="clear" w:color="auto" w:fill="FFFFFF"/>
            <w:vAlign w:val="center"/>
          </w:tcPr>
          <w:p w14:paraId="0CAA03F4">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4"/>
                <w:szCs w:val="24"/>
                <w:highlight w:val="none"/>
              </w:rPr>
            </w:pPr>
            <w:r>
              <w:rPr>
                <w:rFonts w:hint="eastAsia" w:ascii="宋体" w:hAnsi="宋体" w:cs="宋体"/>
                <w:color w:val="auto"/>
                <w:sz w:val="24"/>
                <w:szCs w:val="24"/>
                <w:highlight w:val="none"/>
                <w:lang w:val="en-US" w:eastAsia="zh-CN"/>
              </w:rPr>
              <w:t>★</w:t>
            </w:r>
            <w:r>
              <w:rPr>
                <w:rFonts w:hint="eastAsia" w:ascii="宋体" w:hAnsi="宋体" w:eastAsia="宋体" w:cs="宋体"/>
                <w:color w:val="000000"/>
                <w:spacing w:val="0"/>
                <w:w w:val="100"/>
                <w:position w:val="0"/>
                <w:sz w:val="24"/>
                <w:szCs w:val="24"/>
                <w:highlight w:val="none"/>
              </w:rPr>
              <w:t>付款方式</w:t>
            </w:r>
          </w:p>
        </w:tc>
        <w:tc>
          <w:tcPr>
            <w:tcW w:w="5949" w:type="dxa"/>
            <w:tcBorders>
              <w:top w:val="single" w:color="auto" w:sz="4" w:space="0"/>
              <w:left w:val="single" w:color="auto" w:sz="4" w:space="0"/>
              <w:bottom w:val="single" w:color="auto" w:sz="4" w:space="0"/>
              <w:right w:val="single" w:color="auto" w:sz="4" w:space="0"/>
            </w:tcBorders>
            <w:shd w:val="clear" w:color="auto" w:fill="FFFFFF"/>
            <w:vAlign w:val="center"/>
          </w:tcPr>
          <w:p w14:paraId="6E093F10">
            <w:pPr>
              <w:widowControl w:val="0"/>
              <w:jc w:val="both"/>
              <w:rPr>
                <w:rFonts w:hint="default" w:ascii="宋体" w:hAnsi="宋体" w:eastAsia="宋体" w:cs="宋体"/>
                <w:sz w:val="24"/>
                <w:szCs w:val="24"/>
                <w:highlight w:val="none"/>
                <w:lang w:val="en-US" w:eastAsia="zh-CN"/>
              </w:rPr>
            </w:pPr>
            <w:r>
              <w:rPr>
                <w:rFonts w:hint="default" w:ascii="宋体" w:hAnsi="宋体" w:eastAsia="宋体" w:cs="宋体"/>
                <w:color w:val="auto"/>
                <w:sz w:val="24"/>
                <w:szCs w:val="24"/>
                <w:highlight w:val="none"/>
                <w:lang w:val="en-US" w:eastAsia="zh-CN"/>
              </w:rPr>
              <w:t>乙方交纳合同总额5%作为履约保证金，资源服务验收合格后，甲方支付乙方合同总款。</w:t>
            </w:r>
          </w:p>
        </w:tc>
      </w:tr>
      <w:tr w14:paraId="40368E55">
        <w:tblPrEx>
          <w:tblCellMar>
            <w:top w:w="0" w:type="dxa"/>
            <w:left w:w="10" w:type="dxa"/>
            <w:bottom w:w="0" w:type="dxa"/>
            <w:right w:w="10" w:type="dxa"/>
          </w:tblCellMar>
        </w:tblPrEx>
        <w:trPr>
          <w:trHeight w:val="798" w:hRule="exact"/>
          <w:jc w:val="center"/>
        </w:trPr>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5CE2D81A">
            <w:pPr>
              <w:pStyle w:val="52"/>
              <w:keepNext w:val="0"/>
              <w:keepLines w:val="0"/>
              <w:widowControl w:val="0"/>
              <w:shd w:val="clear" w:color="auto" w:fill="auto"/>
              <w:bidi w:val="0"/>
              <w:spacing w:before="0" w:after="0" w:line="240" w:lineRule="auto"/>
              <w:ind w:left="0" w:right="0" w:firstLine="280"/>
              <w:jc w:val="both"/>
              <w:rPr>
                <w:rFonts w:hint="eastAsia" w:ascii="宋体" w:hAnsi="宋体" w:eastAsia="宋体" w:cs="宋体"/>
                <w:sz w:val="24"/>
                <w:szCs w:val="24"/>
                <w:highlight w:val="none"/>
                <w:lang w:eastAsia="zh-CN"/>
              </w:rPr>
            </w:pPr>
            <w:r>
              <w:rPr>
                <w:rFonts w:hint="eastAsia" w:ascii="宋体" w:hAnsi="宋体" w:eastAsia="宋体" w:cs="宋体"/>
                <w:b/>
                <w:bCs/>
                <w:color w:val="000000"/>
                <w:spacing w:val="0"/>
                <w:w w:val="100"/>
                <w:position w:val="0"/>
                <w:sz w:val="24"/>
                <w:szCs w:val="24"/>
                <w:highlight w:val="none"/>
                <w:lang w:val="en-US" w:eastAsia="zh-CN"/>
              </w:rPr>
              <w:t>5</w:t>
            </w:r>
          </w:p>
        </w:tc>
        <w:tc>
          <w:tcPr>
            <w:tcW w:w="2257" w:type="dxa"/>
            <w:tcBorders>
              <w:top w:val="single" w:color="auto" w:sz="4" w:space="0"/>
              <w:left w:val="single" w:color="auto" w:sz="4" w:space="0"/>
              <w:bottom w:val="single" w:color="auto" w:sz="4" w:space="0"/>
              <w:right w:val="single" w:color="auto" w:sz="4" w:space="0"/>
            </w:tcBorders>
            <w:shd w:val="clear" w:color="auto" w:fill="FFFFFF"/>
            <w:vAlign w:val="center"/>
          </w:tcPr>
          <w:p w14:paraId="5716523C">
            <w:pPr>
              <w:pStyle w:val="52"/>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cs="宋体"/>
                <w:color w:val="auto"/>
                <w:sz w:val="24"/>
                <w:szCs w:val="24"/>
                <w:highlight w:val="none"/>
                <w:lang w:val="en-US" w:eastAsia="zh-CN"/>
              </w:rPr>
              <w:t>★</w:t>
            </w:r>
            <w:r>
              <w:rPr>
                <w:rFonts w:hint="eastAsia" w:ascii="宋体" w:hAnsi="宋体" w:eastAsia="宋体" w:cs="宋体"/>
                <w:color w:val="000000"/>
                <w:spacing w:val="0"/>
                <w:w w:val="100"/>
                <w:position w:val="0"/>
                <w:sz w:val="24"/>
                <w:szCs w:val="24"/>
                <w:highlight w:val="none"/>
                <w:lang w:eastAsia="zh-CN"/>
              </w:rPr>
              <w:t>履约保证金</w:t>
            </w:r>
          </w:p>
        </w:tc>
        <w:tc>
          <w:tcPr>
            <w:tcW w:w="5949" w:type="dxa"/>
            <w:tcBorders>
              <w:top w:val="single" w:color="auto" w:sz="4" w:space="0"/>
              <w:left w:val="single" w:color="auto" w:sz="4" w:space="0"/>
              <w:bottom w:val="single" w:color="auto" w:sz="4" w:space="0"/>
              <w:right w:val="single" w:color="auto" w:sz="4" w:space="0"/>
            </w:tcBorders>
            <w:shd w:val="clear" w:color="auto" w:fill="FFFFFF"/>
            <w:vAlign w:val="center"/>
          </w:tcPr>
          <w:p w14:paraId="68B23FBB">
            <w:pPr>
              <w:pStyle w:val="52"/>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sz w:val="24"/>
                <w:szCs w:val="24"/>
                <w:highlight w:val="none"/>
              </w:rPr>
            </w:pPr>
            <w:r>
              <w:rPr>
                <w:rFonts w:hint="eastAsia" w:cs="宋体"/>
                <w:sz w:val="24"/>
                <w:szCs w:val="24"/>
                <w:highlight w:val="none"/>
                <w:lang w:val="en-US" w:eastAsia="zh-CN"/>
              </w:rPr>
              <w:t>各标段</w:t>
            </w:r>
            <w:r>
              <w:rPr>
                <w:rFonts w:hint="eastAsia" w:ascii="宋体" w:hAnsi="宋体" w:eastAsia="宋体" w:cs="宋体"/>
                <w:sz w:val="24"/>
                <w:szCs w:val="24"/>
                <w:highlight w:val="none"/>
                <w:lang w:eastAsia="zh-CN"/>
              </w:rPr>
              <w:t>合同总价的5%</w:t>
            </w:r>
          </w:p>
        </w:tc>
      </w:tr>
      <w:tr w14:paraId="3ED8CBB2">
        <w:tblPrEx>
          <w:tblCellMar>
            <w:top w:w="0" w:type="dxa"/>
            <w:left w:w="10" w:type="dxa"/>
            <w:bottom w:w="0" w:type="dxa"/>
            <w:right w:w="10" w:type="dxa"/>
          </w:tblCellMar>
        </w:tblPrEx>
        <w:trPr>
          <w:trHeight w:val="1120" w:hRule="exact"/>
          <w:jc w:val="center"/>
        </w:trPr>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367C24D0">
            <w:pPr>
              <w:pStyle w:val="52"/>
              <w:keepNext w:val="0"/>
              <w:keepLines w:val="0"/>
              <w:widowControl w:val="0"/>
              <w:shd w:val="clear" w:color="auto" w:fill="auto"/>
              <w:bidi w:val="0"/>
              <w:spacing w:before="0" w:after="0" w:line="240" w:lineRule="auto"/>
              <w:ind w:left="0" w:right="0" w:firstLine="280"/>
              <w:jc w:val="both"/>
              <w:rPr>
                <w:rFonts w:hint="default" w:ascii="宋体" w:hAnsi="宋体" w:eastAsia="宋体" w:cs="宋体"/>
                <w:b/>
                <w:bCs/>
                <w:color w:val="000000"/>
                <w:spacing w:val="0"/>
                <w:w w:val="100"/>
                <w:position w:val="0"/>
                <w:sz w:val="24"/>
                <w:szCs w:val="24"/>
                <w:highlight w:val="none"/>
                <w:lang w:val="en-US" w:eastAsia="zh-CN"/>
              </w:rPr>
            </w:pPr>
            <w:r>
              <w:rPr>
                <w:rFonts w:hint="eastAsia" w:cs="宋体"/>
                <w:b/>
                <w:bCs/>
                <w:color w:val="000000"/>
                <w:spacing w:val="0"/>
                <w:w w:val="100"/>
                <w:position w:val="0"/>
                <w:sz w:val="24"/>
                <w:szCs w:val="24"/>
                <w:highlight w:val="none"/>
                <w:lang w:val="en-US" w:eastAsia="zh-CN"/>
              </w:rPr>
              <w:t>6</w:t>
            </w:r>
          </w:p>
        </w:tc>
        <w:tc>
          <w:tcPr>
            <w:tcW w:w="2257" w:type="dxa"/>
            <w:tcBorders>
              <w:top w:val="single" w:color="auto" w:sz="4" w:space="0"/>
              <w:left w:val="single" w:color="auto" w:sz="4" w:space="0"/>
              <w:bottom w:val="single" w:color="auto" w:sz="4" w:space="0"/>
              <w:right w:val="single" w:color="auto" w:sz="4" w:space="0"/>
            </w:tcBorders>
            <w:shd w:val="clear" w:color="auto" w:fill="FFFFFF"/>
            <w:vAlign w:val="center"/>
          </w:tcPr>
          <w:p w14:paraId="5D78AF3E">
            <w:pPr>
              <w:pStyle w:val="52"/>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cs="宋体"/>
                <w:color w:val="auto"/>
                <w:sz w:val="24"/>
                <w:szCs w:val="24"/>
                <w:highlight w:val="none"/>
                <w:lang w:val="en-US" w:eastAsia="zh-CN"/>
              </w:rPr>
              <w:t>★</w:t>
            </w:r>
            <w:r>
              <w:rPr>
                <w:rFonts w:hint="eastAsia" w:ascii="宋体" w:hAnsi="宋体" w:cs="宋体"/>
                <w:b w:val="0"/>
                <w:bCs w:val="0"/>
                <w:sz w:val="24"/>
              </w:rPr>
              <w:t>质量</w:t>
            </w:r>
            <w:r>
              <w:rPr>
                <w:rFonts w:hint="eastAsia" w:cs="宋体"/>
                <w:b w:val="0"/>
                <w:bCs w:val="0"/>
                <w:sz w:val="24"/>
                <w:lang w:val="en-US" w:eastAsia="zh-CN"/>
              </w:rPr>
              <w:t>要求</w:t>
            </w:r>
          </w:p>
        </w:tc>
        <w:tc>
          <w:tcPr>
            <w:tcW w:w="5949" w:type="dxa"/>
            <w:tcBorders>
              <w:top w:val="single" w:color="auto" w:sz="4" w:space="0"/>
              <w:left w:val="single" w:color="auto" w:sz="4" w:space="0"/>
              <w:bottom w:val="single" w:color="auto" w:sz="4" w:space="0"/>
              <w:right w:val="single" w:color="auto" w:sz="4" w:space="0"/>
            </w:tcBorders>
            <w:shd w:val="clear" w:color="auto" w:fill="FFFFFF"/>
            <w:vAlign w:val="center"/>
          </w:tcPr>
          <w:p w14:paraId="31671C48">
            <w:pPr>
              <w:pStyle w:val="52"/>
              <w:keepNext w:val="0"/>
              <w:keepLines w:val="0"/>
              <w:widowControl w:val="0"/>
              <w:shd w:val="clear" w:color="auto" w:fill="auto"/>
              <w:bidi w:val="0"/>
              <w:spacing w:before="0" w:after="0" w:line="240" w:lineRule="auto"/>
              <w:ind w:left="0" w:leftChars="0" w:right="0" w:rightChars="0" w:firstLine="0" w:firstLineChars="0"/>
              <w:jc w:val="center"/>
              <w:rPr>
                <w:rFonts w:hint="eastAsia" w:cs="宋体"/>
                <w:sz w:val="24"/>
                <w:szCs w:val="24"/>
                <w:highlight w:val="none"/>
                <w:lang w:val="en-US" w:eastAsia="zh-CN"/>
              </w:rPr>
            </w:pPr>
            <w:r>
              <w:rPr>
                <w:rFonts w:hint="eastAsia" w:cs="宋体"/>
                <w:sz w:val="24"/>
                <w:szCs w:val="24"/>
                <w:highlight w:val="none"/>
                <w:lang w:val="en-US" w:eastAsia="zh-CN"/>
              </w:rPr>
              <w:t>符合教学资源库课程资源建设的相关标准和规范；严格按照课程资源建设的内容要求、服务要求和技术要求完成课程资源建设，确保版权无争议。</w:t>
            </w:r>
          </w:p>
        </w:tc>
      </w:tr>
      <w:tr w14:paraId="76318ECD">
        <w:tblPrEx>
          <w:tblCellMar>
            <w:top w:w="0" w:type="dxa"/>
            <w:left w:w="10" w:type="dxa"/>
            <w:bottom w:w="0" w:type="dxa"/>
            <w:right w:w="10" w:type="dxa"/>
          </w:tblCellMar>
        </w:tblPrEx>
        <w:trPr>
          <w:trHeight w:val="2228" w:hRule="exact"/>
          <w:jc w:val="center"/>
        </w:trPr>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4F93A4D">
            <w:pPr>
              <w:pStyle w:val="52"/>
              <w:keepNext w:val="0"/>
              <w:keepLines w:val="0"/>
              <w:widowControl w:val="0"/>
              <w:shd w:val="clear" w:color="auto" w:fill="auto"/>
              <w:bidi w:val="0"/>
              <w:spacing w:before="0" w:after="0" w:line="240" w:lineRule="auto"/>
              <w:ind w:left="0" w:right="0" w:firstLine="280"/>
              <w:jc w:val="both"/>
              <w:rPr>
                <w:rFonts w:hint="default" w:ascii="宋体" w:hAnsi="宋体" w:eastAsia="宋体" w:cs="宋体"/>
                <w:b/>
                <w:bCs/>
                <w:color w:val="000000"/>
                <w:spacing w:val="0"/>
                <w:w w:val="100"/>
                <w:position w:val="0"/>
                <w:sz w:val="24"/>
                <w:szCs w:val="24"/>
                <w:highlight w:val="none"/>
                <w:lang w:val="en-US" w:eastAsia="zh-CN"/>
              </w:rPr>
            </w:pPr>
            <w:r>
              <w:rPr>
                <w:rFonts w:hint="eastAsia" w:cs="宋体"/>
                <w:b/>
                <w:bCs/>
                <w:color w:val="000000"/>
                <w:spacing w:val="0"/>
                <w:w w:val="100"/>
                <w:position w:val="0"/>
                <w:sz w:val="24"/>
                <w:szCs w:val="24"/>
                <w:highlight w:val="none"/>
                <w:lang w:val="en-US" w:eastAsia="zh-CN"/>
              </w:rPr>
              <w:t>7</w:t>
            </w:r>
          </w:p>
        </w:tc>
        <w:tc>
          <w:tcPr>
            <w:tcW w:w="2257" w:type="dxa"/>
            <w:tcBorders>
              <w:top w:val="single" w:color="auto" w:sz="4" w:space="0"/>
              <w:left w:val="single" w:color="auto" w:sz="4" w:space="0"/>
              <w:bottom w:val="single" w:color="auto" w:sz="4" w:space="0"/>
              <w:right w:val="single" w:color="auto" w:sz="4" w:space="0"/>
            </w:tcBorders>
            <w:shd w:val="clear" w:color="auto" w:fill="FFFFFF"/>
            <w:vAlign w:val="center"/>
          </w:tcPr>
          <w:p w14:paraId="6C3E0CD6">
            <w:pPr>
              <w:pStyle w:val="52"/>
              <w:keepNext w:val="0"/>
              <w:keepLines w:val="0"/>
              <w:widowControl w:val="0"/>
              <w:shd w:val="clear" w:color="auto" w:fill="auto"/>
              <w:bidi w:val="0"/>
              <w:spacing w:before="0" w:after="0" w:line="240" w:lineRule="auto"/>
              <w:ind w:left="0" w:leftChars="0" w:right="0" w:rightChars="0" w:firstLine="0" w:firstLineChars="0"/>
              <w:jc w:val="center"/>
              <w:rPr>
                <w:rFonts w:hint="eastAsia" w:ascii="宋体" w:hAnsi="宋体" w:eastAsia="宋体" w:cs="宋体"/>
                <w:color w:val="000000"/>
                <w:spacing w:val="0"/>
                <w:w w:val="100"/>
                <w:position w:val="0"/>
                <w:sz w:val="24"/>
                <w:szCs w:val="24"/>
                <w:highlight w:val="none"/>
                <w:lang w:eastAsia="zh-CN"/>
              </w:rPr>
            </w:pPr>
            <w:r>
              <w:rPr>
                <w:rFonts w:hint="eastAsia" w:ascii="宋体" w:hAnsi="宋体" w:cs="宋体"/>
                <w:color w:val="auto"/>
                <w:sz w:val="24"/>
                <w:szCs w:val="24"/>
                <w:highlight w:val="none"/>
                <w:lang w:val="en-US" w:eastAsia="zh-CN"/>
              </w:rPr>
              <w:t>★售后服务要求</w:t>
            </w:r>
          </w:p>
        </w:tc>
        <w:tc>
          <w:tcPr>
            <w:tcW w:w="5949" w:type="dxa"/>
            <w:tcBorders>
              <w:top w:val="single" w:color="auto" w:sz="4" w:space="0"/>
              <w:left w:val="single" w:color="auto" w:sz="4" w:space="0"/>
              <w:bottom w:val="single" w:color="auto" w:sz="4" w:space="0"/>
              <w:right w:val="single" w:color="auto" w:sz="4" w:space="0"/>
            </w:tcBorders>
            <w:shd w:val="clear" w:color="auto" w:fill="FFFFFF"/>
            <w:vAlign w:val="center"/>
          </w:tcPr>
          <w:p w14:paraId="00429119">
            <w:pPr>
              <w:pStyle w:val="52"/>
              <w:keepNext w:val="0"/>
              <w:keepLines w:val="0"/>
              <w:widowControl w:val="0"/>
              <w:shd w:val="clear" w:color="auto" w:fill="auto"/>
              <w:bidi w:val="0"/>
              <w:spacing w:before="0" w:after="0" w:line="240" w:lineRule="auto"/>
              <w:ind w:left="0" w:leftChars="0" w:right="0" w:rightChars="0" w:firstLine="0" w:firstLineChars="0"/>
              <w:jc w:val="center"/>
              <w:rPr>
                <w:rFonts w:hint="eastAsia" w:cs="宋体"/>
                <w:sz w:val="24"/>
                <w:szCs w:val="24"/>
                <w:highlight w:val="none"/>
                <w:lang w:val="en-US" w:eastAsia="zh-CN"/>
              </w:rPr>
            </w:pPr>
            <w:r>
              <w:rPr>
                <w:rFonts w:hint="eastAsia" w:cs="宋体"/>
                <w:sz w:val="24"/>
                <w:szCs w:val="24"/>
                <w:highlight w:val="none"/>
                <w:lang w:val="en-US" w:eastAsia="zh-CN"/>
              </w:rPr>
              <w:t>提供“7×24 小时”的专门电话技术支持服务，当接到院校通过电话、信函、传真、电子邮件、网上提交等方式提出关于课程资源建设的服务请求后，在2小时之内进行电话响应；如通过远程不能解决问题，24小时内到达现场协助解决。免费售后服务内容包括相关平台使用培训、维修维护、远程咨询和远程解决相关人员提出的问题等。</w:t>
            </w:r>
          </w:p>
        </w:tc>
      </w:tr>
    </w:tbl>
    <w:p w14:paraId="5F70E36D">
      <w:pPr>
        <w:spacing w:line="360" w:lineRule="auto"/>
        <w:ind w:firstLine="782" w:firstLineChars="177"/>
        <w:jc w:val="center"/>
        <w:rPr>
          <w:rFonts w:hint="default" w:ascii="宋体" w:hAnsi="宋体" w:eastAsia="宋体" w:cs="宋体"/>
          <w:color w:val="auto"/>
          <w:sz w:val="72"/>
          <w:szCs w:val="72"/>
          <w:highlight w:val="none"/>
          <w:lang w:val="en-US" w:eastAsia="zh-CN"/>
        </w:rPr>
      </w:pPr>
      <w:r>
        <w:rPr>
          <w:rFonts w:hint="eastAsia" w:ascii="宋体" w:hAnsi="宋体" w:eastAsia="宋体" w:cs="宋体"/>
          <w:b/>
          <w:bCs/>
          <w:kern w:val="44"/>
          <w:sz w:val="44"/>
          <w:szCs w:val="44"/>
          <w:highlight w:val="none"/>
        </w:rPr>
        <w:br w:type="page"/>
      </w:r>
      <w:r>
        <w:rPr>
          <w:rFonts w:hint="eastAsia" w:ascii="宋体" w:hAnsi="宋体" w:cs="宋体"/>
          <w:b/>
          <w:bCs/>
          <w:color w:val="auto"/>
          <w:sz w:val="72"/>
          <w:szCs w:val="72"/>
          <w:highlight w:val="none"/>
          <w:lang w:val="en-US" w:eastAsia="zh-CN"/>
        </w:rPr>
        <w:t>政府采购合同</w:t>
      </w:r>
    </w:p>
    <w:p w14:paraId="20CE4E77">
      <w:pPr>
        <w:spacing w:line="360" w:lineRule="auto"/>
        <w:ind w:firstLine="424" w:firstLineChars="177"/>
        <w:jc w:val="center"/>
        <w:rPr>
          <w:rFonts w:hint="eastAsia" w:ascii="宋体" w:hAnsi="宋体" w:eastAsia="宋体" w:cs="宋体"/>
          <w:color w:val="auto"/>
          <w:sz w:val="24"/>
          <w:highlight w:val="none"/>
        </w:rPr>
      </w:pPr>
    </w:p>
    <w:p w14:paraId="3B6F5654">
      <w:pPr>
        <w:spacing w:line="360" w:lineRule="auto"/>
        <w:ind w:firstLine="778" w:firstLineChars="177"/>
        <w:jc w:val="center"/>
        <w:rPr>
          <w:rFonts w:hint="eastAsia" w:ascii="宋体" w:hAnsi="宋体" w:eastAsia="宋体" w:cs="宋体"/>
          <w:color w:val="auto"/>
          <w:sz w:val="44"/>
          <w:szCs w:val="44"/>
          <w:highlight w:val="none"/>
          <w:lang w:eastAsia="zh-CN"/>
        </w:rPr>
      </w:pPr>
      <w:r>
        <w:rPr>
          <w:rFonts w:hint="eastAsia" w:ascii="宋体" w:hAnsi="宋体" w:cs="宋体"/>
          <w:color w:val="auto"/>
          <w:sz w:val="44"/>
          <w:szCs w:val="44"/>
          <w:highlight w:val="none"/>
          <w:lang w:eastAsia="zh-CN"/>
        </w:rPr>
        <w:t>（</w:t>
      </w:r>
      <w:r>
        <w:rPr>
          <w:rFonts w:hint="eastAsia" w:ascii="宋体" w:hAnsi="宋体" w:cs="宋体"/>
          <w:color w:val="auto"/>
          <w:sz w:val="44"/>
          <w:szCs w:val="44"/>
          <w:highlight w:val="none"/>
          <w:lang w:val="en-US" w:eastAsia="zh-CN"/>
        </w:rPr>
        <w:t>电子交易项目适用</w:t>
      </w:r>
      <w:r>
        <w:rPr>
          <w:rFonts w:hint="eastAsia" w:ascii="宋体" w:hAnsi="宋体" w:cs="宋体"/>
          <w:color w:val="auto"/>
          <w:sz w:val="44"/>
          <w:szCs w:val="44"/>
          <w:highlight w:val="none"/>
          <w:lang w:eastAsia="zh-CN"/>
        </w:rPr>
        <w:t>）</w:t>
      </w:r>
    </w:p>
    <w:p w14:paraId="4F1BFC19">
      <w:pPr>
        <w:spacing w:after="240"/>
        <w:rPr>
          <w:rFonts w:hint="eastAsia" w:ascii="宋体" w:hAnsi="宋体" w:eastAsia="宋体" w:cs="宋体"/>
          <w:color w:val="auto"/>
          <w:sz w:val="18"/>
          <w:szCs w:val="18"/>
          <w:highlight w:val="none"/>
        </w:rPr>
      </w:pPr>
    </w:p>
    <w:p w14:paraId="7FB34F7A">
      <w:pPr>
        <w:widowControl/>
        <w:spacing w:before="100" w:beforeAutospacing="1" w:after="100" w:afterAutospacing="1"/>
        <w:jc w:val="center"/>
        <w:rPr>
          <w:rFonts w:hint="eastAsia" w:ascii="宋体" w:hAnsi="宋体" w:eastAsia="宋体" w:cs="宋体"/>
          <w:b/>
          <w:bCs/>
          <w:color w:val="auto"/>
          <w:kern w:val="0"/>
          <w:sz w:val="27"/>
          <w:szCs w:val="27"/>
          <w:highlight w:val="none"/>
          <w:lang w:eastAsia="zh-CN"/>
        </w:rPr>
      </w:pPr>
    </w:p>
    <w:p w14:paraId="67B7A1C0">
      <w:pPr>
        <w:widowControl/>
        <w:spacing w:before="100" w:beforeAutospacing="1" w:after="100" w:afterAutospacing="1"/>
        <w:jc w:val="center"/>
        <w:rPr>
          <w:rFonts w:hint="eastAsia" w:ascii="宋体" w:hAnsi="宋体" w:eastAsia="宋体" w:cs="宋体"/>
          <w:b/>
          <w:bCs/>
          <w:color w:val="auto"/>
          <w:kern w:val="0"/>
          <w:sz w:val="27"/>
          <w:szCs w:val="27"/>
          <w:highlight w:val="none"/>
          <w:lang w:eastAsia="zh-CN"/>
        </w:rPr>
      </w:pPr>
    </w:p>
    <w:p w14:paraId="6A8DCE3B">
      <w:pPr>
        <w:widowControl/>
        <w:spacing w:before="100" w:beforeAutospacing="1" w:after="100" w:afterAutospacing="1"/>
        <w:jc w:val="both"/>
        <w:rPr>
          <w:rFonts w:hint="eastAsia" w:ascii="宋体" w:hAnsi="宋体" w:eastAsia="宋体" w:cs="宋体"/>
          <w:b/>
          <w:bCs/>
          <w:color w:val="auto"/>
          <w:kern w:val="0"/>
          <w:sz w:val="27"/>
          <w:szCs w:val="27"/>
          <w:highlight w:val="none"/>
          <w:lang w:eastAsia="zh-CN"/>
        </w:rPr>
      </w:pPr>
    </w:p>
    <w:p w14:paraId="5D1F00E0">
      <w:pPr>
        <w:widowControl/>
        <w:spacing w:before="100" w:beforeAutospacing="1" w:after="100" w:afterAutospacing="1"/>
        <w:ind w:right="-365" w:rightChars="-174"/>
        <w:jc w:val="left"/>
        <w:rPr>
          <w:rFonts w:hint="eastAsia" w:ascii="宋体" w:hAnsi="宋体" w:cs="宋体"/>
          <w:b/>
          <w:bCs/>
          <w:color w:val="auto"/>
          <w:kern w:val="0"/>
          <w:sz w:val="36"/>
          <w:szCs w:val="36"/>
          <w:highlight w:val="none"/>
          <w:lang w:val="en-US" w:eastAsia="zh-CN"/>
        </w:rPr>
      </w:pPr>
      <w:r>
        <w:rPr>
          <w:rFonts w:hint="eastAsia" w:ascii="宋体" w:hAnsi="宋体" w:cs="宋体"/>
          <w:b/>
          <w:bCs/>
          <w:color w:val="auto"/>
          <w:kern w:val="0"/>
          <w:sz w:val="36"/>
          <w:szCs w:val="36"/>
          <w:highlight w:val="none"/>
          <w:lang w:val="en-US" w:eastAsia="zh-CN"/>
        </w:rPr>
        <w:t>项目名称：昆明冶金高等专科学校电子商务专业群课程教学资源建设项目</w:t>
      </w:r>
    </w:p>
    <w:p w14:paraId="2405126B">
      <w:pPr>
        <w:widowControl/>
        <w:spacing w:before="100" w:beforeAutospacing="1" w:after="100" w:afterAutospacing="1"/>
        <w:jc w:val="left"/>
        <w:rPr>
          <w:rFonts w:hint="eastAsia" w:ascii="宋体" w:hAnsi="宋体" w:cs="宋体"/>
          <w:b/>
          <w:bCs/>
          <w:color w:val="auto"/>
          <w:kern w:val="0"/>
          <w:sz w:val="36"/>
          <w:szCs w:val="36"/>
          <w:highlight w:val="none"/>
          <w:lang w:val="en-US" w:eastAsia="zh-CN"/>
        </w:rPr>
      </w:pPr>
    </w:p>
    <w:p w14:paraId="4CC76D99">
      <w:pPr>
        <w:widowControl/>
        <w:spacing w:before="100" w:beforeAutospacing="1" w:after="100" w:afterAutospacing="1"/>
        <w:jc w:val="left"/>
        <w:rPr>
          <w:rFonts w:hint="eastAsia"/>
          <w:lang w:val="en-US" w:eastAsia="zh-CN"/>
        </w:rPr>
      </w:pPr>
      <w:r>
        <w:rPr>
          <w:rFonts w:hint="eastAsia" w:ascii="宋体" w:hAnsi="宋体" w:cs="宋体"/>
          <w:b/>
          <w:bCs/>
          <w:color w:val="auto"/>
          <w:kern w:val="0"/>
          <w:sz w:val="36"/>
          <w:szCs w:val="36"/>
          <w:highlight w:val="none"/>
          <w:lang w:val="en-US" w:eastAsia="zh-CN"/>
        </w:rPr>
        <w:t>合同编号：（系统编号）（自编号，如有）</w:t>
      </w:r>
    </w:p>
    <w:p w14:paraId="23264EE8">
      <w:pPr>
        <w:widowControl/>
        <w:spacing w:before="100" w:beforeAutospacing="1" w:after="100" w:afterAutospacing="1"/>
        <w:jc w:val="left"/>
        <w:rPr>
          <w:rFonts w:hint="eastAsia" w:ascii="宋体" w:hAnsi="宋体" w:cs="宋体"/>
          <w:b/>
          <w:bCs/>
          <w:color w:val="auto"/>
          <w:kern w:val="0"/>
          <w:sz w:val="36"/>
          <w:szCs w:val="36"/>
          <w:highlight w:val="none"/>
          <w:lang w:val="en-US" w:eastAsia="zh-CN"/>
        </w:rPr>
      </w:pPr>
    </w:p>
    <w:p w14:paraId="3FC78FC5">
      <w:pPr>
        <w:widowControl/>
        <w:spacing w:before="100" w:beforeAutospacing="1" w:after="100" w:afterAutospacing="1"/>
        <w:jc w:val="left"/>
        <w:rPr>
          <w:rFonts w:hint="eastAsia" w:ascii="宋体" w:hAnsi="宋体" w:cs="宋体"/>
          <w:b/>
          <w:bCs/>
          <w:color w:val="auto"/>
          <w:kern w:val="0"/>
          <w:sz w:val="36"/>
          <w:szCs w:val="36"/>
          <w:highlight w:val="none"/>
          <w:lang w:val="en-US" w:eastAsia="zh-CN"/>
        </w:rPr>
      </w:pPr>
      <w:r>
        <w:rPr>
          <w:rFonts w:hint="eastAsia" w:ascii="宋体" w:hAnsi="宋体" w:cs="宋体"/>
          <w:b/>
          <w:bCs/>
          <w:color w:val="auto"/>
          <w:kern w:val="0"/>
          <w:sz w:val="36"/>
          <w:szCs w:val="36"/>
          <w:highlight w:val="none"/>
          <w:lang w:val="en-US" w:eastAsia="zh-CN"/>
        </w:rPr>
        <w:t>甲方：昆明冶金高等专科学校</w:t>
      </w:r>
    </w:p>
    <w:p w14:paraId="0F6858D3">
      <w:pPr>
        <w:widowControl/>
        <w:spacing w:before="100" w:beforeAutospacing="1" w:after="100" w:afterAutospacing="1"/>
        <w:jc w:val="left"/>
        <w:rPr>
          <w:rFonts w:hint="eastAsia" w:ascii="宋体" w:hAnsi="宋体" w:cs="宋体"/>
          <w:b/>
          <w:bCs/>
          <w:color w:val="auto"/>
          <w:kern w:val="0"/>
          <w:sz w:val="36"/>
          <w:szCs w:val="36"/>
          <w:highlight w:val="none"/>
          <w:lang w:val="en-US" w:eastAsia="zh-CN"/>
        </w:rPr>
      </w:pPr>
    </w:p>
    <w:p w14:paraId="360AA38A">
      <w:pPr>
        <w:widowControl/>
        <w:spacing w:before="100" w:beforeAutospacing="1" w:after="100" w:afterAutospacing="1"/>
        <w:jc w:val="left"/>
        <w:rPr>
          <w:rFonts w:hint="eastAsia" w:ascii="宋体" w:hAnsi="宋体" w:cs="宋体"/>
          <w:b/>
          <w:bCs/>
          <w:color w:val="auto"/>
          <w:kern w:val="0"/>
          <w:sz w:val="36"/>
          <w:szCs w:val="36"/>
          <w:highlight w:val="none"/>
          <w:lang w:val="en-US" w:eastAsia="zh-CN"/>
        </w:rPr>
      </w:pPr>
      <w:r>
        <w:rPr>
          <w:rFonts w:hint="eastAsia" w:ascii="宋体" w:hAnsi="宋体" w:cs="宋体"/>
          <w:b/>
          <w:bCs/>
          <w:color w:val="auto"/>
          <w:kern w:val="0"/>
          <w:sz w:val="36"/>
          <w:szCs w:val="36"/>
          <w:highlight w:val="none"/>
          <w:lang w:val="en-US" w:eastAsia="zh-CN"/>
        </w:rPr>
        <w:t>乙方：</w:t>
      </w:r>
    </w:p>
    <w:p w14:paraId="7E45AFF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firstLine="0" w:firstLineChars="0"/>
        <w:jc w:val="center"/>
        <w:textAlignment w:val="auto"/>
        <w:rPr>
          <w:rFonts w:hint="eastAsia" w:ascii="宋体" w:hAnsi="宋体" w:eastAsia="宋体" w:cs="宋体"/>
          <w:sz w:val="28"/>
          <w:szCs w:val="28"/>
          <w:highlight w:val="none"/>
        </w:rPr>
      </w:pPr>
    </w:p>
    <w:p w14:paraId="08932D3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right="0"/>
        <w:textAlignment w:val="auto"/>
        <w:rPr>
          <w:rFonts w:hint="eastAsia" w:ascii="宋体" w:hAnsi="宋体" w:eastAsia="宋体" w:cs="宋体"/>
          <w:highlight w:val="none"/>
          <w:lang w:eastAsia="zh-CN"/>
        </w:rPr>
      </w:pPr>
      <w:r>
        <w:rPr>
          <w:rFonts w:hint="eastAsia" w:ascii="宋体" w:hAnsi="宋体" w:eastAsia="宋体" w:cs="宋体"/>
          <w:b/>
          <w:bCs/>
          <w:kern w:val="44"/>
          <w:sz w:val="44"/>
          <w:szCs w:val="44"/>
          <w:highlight w:val="none"/>
        </w:rPr>
        <w:br w:type="page"/>
      </w:r>
      <w:r>
        <w:rPr>
          <w:rFonts w:hint="eastAsia" w:ascii="宋体" w:hAnsi="宋体" w:eastAsia="宋体" w:cs="宋体"/>
          <w:b/>
          <w:bCs/>
          <w:kern w:val="44"/>
          <w:sz w:val="44"/>
          <w:szCs w:val="44"/>
          <w:highlight w:val="none"/>
          <w:lang w:val="en-US" w:eastAsia="zh-CN"/>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rPr>
        <w:t>甲方（采购人公章）名称</w:t>
      </w:r>
      <w:r>
        <w:rPr>
          <w:rFonts w:hint="eastAsia" w:ascii="宋体" w:hAnsi="宋体" w:eastAsia="宋体" w:cs="宋体"/>
          <w:highlight w:val="none"/>
          <w:lang w:eastAsia="zh-CN"/>
        </w:rPr>
        <w:t>：昆明冶金高等专科学校</w:t>
      </w:r>
    </w:p>
    <w:p w14:paraId="5F296EE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地址∶</w:t>
      </w:r>
    </w:p>
    <w:p w14:paraId="4C0FCFE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邮编∶</w:t>
      </w:r>
    </w:p>
    <w:p w14:paraId="66664FE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法定代表人或委托代理人∶</w:t>
      </w:r>
    </w:p>
    <w:p w14:paraId="11A02E3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项目（技术）负责人电话∶</w:t>
      </w:r>
    </w:p>
    <w:p w14:paraId="519F52E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签订日期∶</w:t>
      </w:r>
    </w:p>
    <w:p w14:paraId="1334803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highlight w:val="none"/>
        </w:rPr>
      </w:pPr>
    </w:p>
    <w:p w14:paraId="26E5573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乙方（供应商公章）名称地址∶</w:t>
      </w:r>
    </w:p>
    <w:p w14:paraId="47507FD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邮编∶</w:t>
      </w:r>
    </w:p>
    <w:p w14:paraId="1E703CB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法定代表人或委托代理人∶</w:t>
      </w:r>
    </w:p>
    <w:p w14:paraId="735D9E7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经办人∶</w:t>
      </w:r>
    </w:p>
    <w:p w14:paraId="6F8F20D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电话∶</w:t>
      </w:r>
    </w:p>
    <w:p w14:paraId="3F538A4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签订日期∶</w:t>
      </w:r>
    </w:p>
    <w:p w14:paraId="3D85D61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highlight w:val="none"/>
        </w:rPr>
      </w:pPr>
    </w:p>
    <w:p w14:paraId="16DA0D4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丙方（鉴证方公章）名称地址∶</w:t>
      </w:r>
      <w:r>
        <w:rPr>
          <w:rFonts w:hint="eastAsia" w:ascii="宋体" w:hAnsi="宋体" w:eastAsia="宋体" w:cs="宋体"/>
          <w:kern w:val="0"/>
          <w:sz w:val="24"/>
        </w:rPr>
        <w:t>云南自厚建设项目管理有限公司</w:t>
      </w:r>
    </w:p>
    <w:p w14:paraId="7660607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邮编∶</w:t>
      </w:r>
    </w:p>
    <w:p w14:paraId="40FEF42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法定代表人或委托代理人∶</w:t>
      </w:r>
    </w:p>
    <w:p w14:paraId="6BFF8A7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经办人∶</w:t>
      </w:r>
    </w:p>
    <w:p w14:paraId="121DB71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电话∶</w:t>
      </w:r>
    </w:p>
    <w:p w14:paraId="4DC7F3F3">
      <w:pPr>
        <w:pStyle w:val="51"/>
        <w:keepNext w:val="0"/>
        <w:keepLines w:val="0"/>
        <w:pageBreakBefore w:val="0"/>
        <w:widowControl w:val="0"/>
        <w:shd w:val="clear" w:color="auto" w:fill="auto"/>
        <w:kinsoku/>
        <w:wordWrap/>
        <w:overflowPunct/>
        <w:topLinePunct w:val="0"/>
        <w:autoSpaceDE/>
        <w:autoSpaceDN/>
        <w:bidi w:val="0"/>
        <w:adjustRightInd/>
        <w:snapToGrid/>
        <w:spacing w:before="0" w:line="400" w:lineRule="exact"/>
        <w:ind w:left="0" w:right="0" w:firstLine="560"/>
        <w:jc w:val="both"/>
        <w:textAlignment w:val="auto"/>
        <w:rPr>
          <w:rFonts w:hint="eastAsia" w:ascii="宋体" w:hAnsi="宋体" w:eastAsia="宋体" w:cs="宋体"/>
          <w:sz w:val="24"/>
          <w:szCs w:val="24"/>
          <w:highlight w:val="none"/>
        </w:rPr>
      </w:pPr>
      <w:r>
        <w:rPr>
          <w:rFonts w:hint="eastAsia" w:ascii="宋体" w:hAnsi="宋体" w:eastAsia="宋体" w:cs="宋体"/>
          <w:b/>
          <w:bCs/>
          <w:kern w:val="44"/>
          <w:sz w:val="44"/>
          <w:szCs w:val="44"/>
          <w:highlight w:val="none"/>
        </w:rPr>
        <w:br w:type="page"/>
      </w:r>
      <w:r>
        <w:rPr>
          <w:rFonts w:hint="eastAsia" w:ascii="宋体" w:hAnsi="宋体" w:eastAsia="宋体" w:cs="宋体"/>
          <w:color w:val="000000"/>
          <w:spacing w:val="0"/>
          <w:w w:val="100"/>
          <w:position w:val="0"/>
          <w:sz w:val="24"/>
          <w:szCs w:val="24"/>
          <w:highlight w:val="none"/>
        </w:rPr>
        <w:t>甲方：</w:t>
      </w:r>
      <w:r>
        <w:rPr>
          <w:rFonts w:hint="eastAsia" w:ascii="宋体" w:hAnsi="宋体" w:eastAsia="宋体" w:cs="宋体"/>
          <w:color w:val="000000"/>
          <w:spacing w:val="0"/>
          <w:w w:val="100"/>
          <w:position w:val="0"/>
          <w:sz w:val="24"/>
          <w:szCs w:val="24"/>
          <w:highlight w:val="none"/>
          <w:u w:val="single"/>
        </w:rPr>
        <w:t>（釆购人全称）</w:t>
      </w:r>
    </w:p>
    <w:p w14:paraId="57CED30D">
      <w:pPr>
        <w:pStyle w:val="51"/>
        <w:keepNext w:val="0"/>
        <w:keepLines w:val="0"/>
        <w:pageBreakBefore w:val="0"/>
        <w:widowControl w:val="0"/>
        <w:shd w:val="clear" w:color="auto" w:fill="auto"/>
        <w:kinsoku/>
        <w:wordWrap/>
        <w:overflowPunct/>
        <w:topLinePunct w:val="0"/>
        <w:autoSpaceDE/>
        <w:autoSpaceDN/>
        <w:bidi w:val="0"/>
        <w:adjustRightInd/>
        <w:snapToGrid/>
        <w:spacing w:before="0" w:line="400" w:lineRule="exact"/>
        <w:ind w:left="0" w:right="0" w:firstLine="560"/>
        <w:jc w:val="both"/>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乙方：</w:t>
      </w:r>
      <w:r>
        <w:rPr>
          <w:rFonts w:hint="eastAsia" w:ascii="宋体" w:hAnsi="宋体" w:eastAsia="宋体" w:cs="宋体"/>
          <w:color w:val="000000"/>
          <w:spacing w:val="0"/>
          <w:w w:val="100"/>
          <w:position w:val="0"/>
          <w:sz w:val="24"/>
          <w:szCs w:val="24"/>
          <w:highlight w:val="none"/>
          <w:u w:val="single"/>
        </w:rPr>
        <w:t>（供应商全称）</w:t>
      </w:r>
    </w:p>
    <w:p w14:paraId="4D9B11C0">
      <w:pPr>
        <w:pStyle w:val="51"/>
        <w:keepNext w:val="0"/>
        <w:keepLines w:val="0"/>
        <w:pageBreakBefore w:val="0"/>
        <w:widowControl w:val="0"/>
        <w:shd w:val="clear" w:color="auto" w:fill="auto"/>
        <w:kinsoku/>
        <w:wordWrap/>
        <w:overflowPunct/>
        <w:topLinePunct w:val="0"/>
        <w:autoSpaceDE/>
        <w:autoSpaceDN/>
        <w:bidi w:val="0"/>
        <w:adjustRightInd/>
        <w:snapToGrid/>
        <w:spacing w:before="0" w:after="200" w:line="400" w:lineRule="exact"/>
        <w:ind w:left="0" w:right="0" w:firstLine="560"/>
        <w:jc w:val="both"/>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甲乙双方根据项目编号为</w:t>
      </w:r>
      <w:r>
        <w:rPr>
          <w:rFonts w:hint="eastAsia" w:ascii="宋体" w:hAnsi="宋体" w:eastAsia="宋体" w:cs="宋体"/>
          <w:color w:val="000000"/>
          <w:spacing w:val="0"/>
          <w:w w:val="100"/>
          <w:position w:val="0"/>
          <w:sz w:val="24"/>
          <w:szCs w:val="24"/>
          <w:highlight w:val="none"/>
          <w:u w:val="single"/>
        </w:rPr>
        <w:t>（</w:t>
      </w:r>
      <w:r>
        <w:rPr>
          <w:rFonts w:hint="eastAsia" w:ascii="宋体" w:hAnsi="宋体" w:eastAsia="宋体" w:cs="宋体"/>
          <w:color w:val="000000"/>
          <w:spacing w:val="0"/>
          <w:w w:val="100"/>
          <w:position w:val="0"/>
          <w:sz w:val="24"/>
          <w:szCs w:val="24"/>
          <w:highlight w:val="none"/>
          <w:u w:val="single"/>
          <w:lang w:eastAsia="zh-CN"/>
        </w:rPr>
        <w:t>项目编号</w:t>
      </w:r>
      <w:r>
        <w:rPr>
          <w:rFonts w:hint="eastAsia" w:ascii="宋体" w:hAnsi="宋体" w:eastAsia="宋体" w:cs="宋体"/>
          <w:color w:val="000000"/>
          <w:spacing w:val="0"/>
          <w:w w:val="100"/>
          <w:position w:val="0"/>
          <w:sz w:val="24"/>
          <w:szCs w:val="24"/>
          <w:highlight w:val="none"/>
          <w:u w:val="single"/>
        </w:rPr>
        <w:t>）</w:t>
      </w:r>
      <w:r>
        <w:rPr>
          <w:rFonts w:hint="eastAsia" w:ascii="宋体" w:hAnsi="宋体" w:eastAsia="宋体" w:cs="宋体"/>
          <w:color w:val="000000"/>
          <w:spacing w:val="0"/>
          <w:w w:val="100"/>
          <w:position w:val="0"/>
          <w:sz w:val="24"/>
          <w:szCs w:val="24"/>
          <w:highlight w:val="none"/>
        </w:rPr>
        <w:t>“</w:t>
      </w:r>
      <w:r>
        <w:rPr>
          <w:rFonts w:hint="eastAsia" w:ascii="宋体" w:hAnsi="宋体" w:eastAsia="宋体" w:cs="宋体"/>
          <w:color w:val="000000"/>
          <w:spacing w:val="0"/>
          <w:w w:val="100"/>
          <w:position w:val="0"/>
          <w:sz w:val="24"/>
          <w:szCs w:val="24"/>
          <w:highlight w:val="none"/>
          <w:u w:val="single"/>
        </w:rPr>
        <w:t>（釆购项目名称）</w:t>
      </w:r>
      <w:r>
        <w:rPr>
          <w:rFonts w:hint="eastAsia" w:ascii="宋体" w:hAnsi="宋体" w:eastAsia="宋体" w:cs="宋体"/>
          <w:color w:val="000000"/>
          <w:spacing w:val="0"/>
          <w:w w:val="100"/>
          <w:position w:val="0"/>
          <w:sz w:val="24"/>
          <w:szCs w:val="24"/>
          <w:highlight w:val="none"/>
        </w:rPr>
        <w:t>”公开招标采购结果，经双方协定达成一致，签订以下内容：</w:t>
      </w:r>
    </w:p>
    <w:p w14:paraId="7AA502D7">
      <w:pPr>
        <w:pStyle w:val="51"/>
        <w:keepNext w:val="0"/>
        <w:keepLines w:val="0"/>
        <w:pageBreakBefore w:val="0"/>
        <w:widowControl w:val="0"/>
        <w:shd w:val="clear" w:color="auto" w:fill="auto"/>
        <w:kinsoku/>
        <w:wordWrap/>
        <w:overflowPunct/>
        <w:topLinePunct w:val="0"/>
        <w:autoSpaceDE/>
        <w:autoSpaceDN/>
        <w:bidi w:val="0"/>
        <w:adjustRightInd/>
        <w:snapToGrid/>
        <w:spacing w:before="0" w:line="400" w:lineRule="exact"/>
        <w:ind w:left="0" w:right="0" w:firstLine="0"/>
        <w:jc w:val="both"/>
        <w:textAlignment w:val="auto"/>
        <w:rPr>
          <w:rFonts w:hint="eastAsia" w:ascii="宋体" w:hAnsi="宋体" w:eastAsia="宋体" w:cs="宋体"/>
          <w:b/>
          <w:bCs/>
          <w:sz w:val="24"/>
          <w:szCs w:val="24"/>
          <w:highlight w:val="none"/>
        </w:rPr>
      </w:pPr>
      <w:r>
        <w:rPr>
          <w:rFonts w:hint="eastAsia" w:ascii="宋体" w:hAnsi="宋体" w:eastAsia="宋体" w:cs="宋体"/>
          <w:b/>
          <w:bCs/>
          <w:color w:val="000000"/>
          <w:spacing w:val="0"/>
          <w:w w:val="100"/>
          <w:position w:val="0"/>
          <w:sz w:val="24"/>
          <w:szCs w:val="24"/>
          <w:highlight w:val="none"/>
        </w:rPr>
        <w:t>一、名称、</w:t>
      </w:r>
      <w:r>
        <w:rPr>
          <w:rFonts w:hint="eastAsia" w:cs="宋体"/>
          <w:b/>
          <w:bCs/>
          <w:color w:val="000000"/>
          <w:spacing w:val="0"/>
          <w:w w:val="100"/>
          <w:position w:val="0"/>
          <w:sz w:val="24"/>
          <w:szCs w:val="24"/>
          <w:highlight w:val="none"/>
          <w:lang w:val="en-US" w:eastAsia="zh-CN"/>
        </w:rPr>
        <w:t>规格</w:t>
      </w:r>
      <w:r>
        <w:rPr>
          <w:rFonts w:hint="eastAsia" w:ascii="宋体" w:hAnsi="宋体" w:eastAsia="宋体" w:cs="宋体"/>
          <w:b/>
          <w:bCs/>
          <w:color w:val="000000"/>
          <w:spacing w:val="0"/>
          <w:w w:val="100"/>
          <w:position w:val="0"/>
          <w:sz w:val="24"/>
          <w:szCs w:val="24"/>
          <w:highlight w:val="none"/>
        </w:rPr>
        <w:t>型号、数量、单价、总价：</w:t>
      </w:r>
    </w:p>
    <w:tbl>
      <w:tblPr>
        <w:tblStyle w:val="25"/>
        <w:tblW w:w="10622" w:type="dxa"/>
        <w:jc w:val="center"/>
        <w:tblLayout w:type="fixed"/>
        <w:tblCellMar>
          <w:top w:w="0" w:type="dxa"/>
          <w:left w:w="10" w:type="dxa"/>
          <w:bottom w:w="0" w:type="dxa"/>
          <w:right w:w="10" w:type="dxa"/>
        </w:tblCellMar>
      </w:tblPr>
      <w:tblGrid>
        <w:gridCol w:w="2328"/>
        <w:gridCol w:w="3548"/>
        <w:gridCol w:w="1540"/>
        <w:gridCol w:w="1027"/>
        <w:gridCol w:w="2179"/>
      </w:tblGrid>
      <w:tr w14:paraId="044A71BF">
        <w:tblPrEx>
          <w:tblCellMar>
            <w:top w:w="0" w:type="dxa"/>
            <w:left w:w="10" w:type="dxa"/>
            <w:bottom w:w="0" w:type="dxa"/>
            <w:right w:w="10" w:type="dxa"/>
          </w:tblCellMar>
        </w:tblPrEx>
        <w:trPr>
          <w:trHeight w:val="726" w:hRule="exact"/>
          <w:jc w:val="center"/>
        </w:trPr>
        <w:tc>
          <w:tcPr>
            <w:tcW w:w="2328" w:type="dxa"/>
            <w:tcBorders>
              <w:top w:val="single" w:color="auto" w:sz="4" w:space="0"/>
              <w:left w:val="single" w:color="auto" w:sz="4" w:space="0"/>
            </w:tcBorders>
            <w:shd w:val="clear" w:color="auto" w:fill="FFFFFF"/>
          </w:tcPr>
          <w:p w14:paraId="24D3EA4F">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400" w:lineRule="exact"/>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p>
        </w:tc>
        <w:tc>
          <w:tcPr>
            <w:tcW w:w="3548" w:type="dxa"/>
            <w:tcBorders>
              <w:top w:val="single" w:color="auto" w:sz="4" w:space="0"/>
              <w:left w:val="single" w:color="auto" w:sz="4" w:space="0"/>
            </w:tcBorders>
            <w:shd w:val="clear" w:color="auto" w:fill="FFFFFF"/>
          </w:tcPr>
          <w:p w14:paraId="67CCEA48">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400" w:lineRule="exact"/>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规格型号</w:t>
            </w:r>
          </w:p>
        </w:tc>
        <w:tc>
          <w:tcPr>
            <w:tcW w:w="1540" w:type="dxa"/>
            <w:tcBorders>
              <w:top w:val="single" w:color="auto" w:sz="4" w:space="0"/>
              <w:left w:val="single" w:color="auto" w:sz="4" w:space="0"/>
            </w:tcBorders>
            <w:shd w:val="clear" w:color="auto" w:fill="FFFFFF"/>
          </w:tcPr>
          <w:p w14:paraId="1F803919">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400" w:lineRule="exact"/>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val="0"/>
                <w:bCs w:val="0"/>
                <w:color w:val="000000"/>
                <w:spacing w:val="0"/>
                <w:w w:val="100"/>
                <w:position w:val="0"/>
                <w:sz w:val="24"/>
                <w:szCs w:val="24"/>
                <w:highlight w:val="none"/>
              </w:rPr>
              <w:t>数量</w:t>
            </w:r>
          </w:p>
        </w:tc>
        <w:tc>
          <w:tcPr>
            <w:tcW w:w="1027" w:type="dxa"/>
            <w:tcBorders>
              <w:top w:val="single" w:color="auto" w:sz="4" w:space="0"/>
              <w:left w:val="single" w:color="auto" w:sz="4" w:space="0"/>
            </w:tcBorders>
            <w:shd w:val="clear" w:color="auto" w:fill="FFFFFF"/>
          </w:tcPr>
          <w:p w14:paraId="3B211C2B">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400" w:lineRule="exact"/>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单位</w:t>
            </w:r>
          </w:p>
        </w:tc>
        <w:tc>
          <w:tcPr>
            <w:tcW w:w="2179" w:type="dxa"/>
            <w:tcBorders>
              <w:top w:val="single" w:color="auto" w:sz="4" w:space="0"/>
              <w:left w:val="single" w:color="auto" w:sz="4" w:space="0"/>
              <w:right w:val="single" w:color="auto" w:sz="4" w:space="0"/>
            </w:tcBorders>
            <w:shd w:val="clear" w:color="auto" w:fill="FFFFFF"/>
          </w:tcPr>
          <w:p w14:paraId="519C1671">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400" w:lineRule="exact"/>
              <w:ind w:left="0" w:right="0" w:firstLine="420"/>
              <w:jc w:val="left"/>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单价（元）</w:t>
            </w:r>
          </w:p>
        </w:tc>
      </w:tr>
      <w:tr w14:paraId="0C3ECB72">
        <w:tblPrEx>
          <w:tblCellMar>
            <w:top w:w="0" w:type="dxa"/>
            <w:left w:w="10" w:type="dxa"/>
            <w:bottom w:w="0" w:type="dxa"/>
            <w:right w:w="10" w:type="dxa"/>
          </w:tblCellMar>
        </w:tblPrEx>
        <w:trPr>
          <w:trHeight w:val="751" w:hRule="exact"/>
          <w:jc w:val="center"/>
        </w:trPr>
        <w:tc>
          <w:tcPr>
            <w:tcW w:w="2328" w:type="dxa"/>
            <w:tcBorders>
              <w:top w:val="single" w:color="auto" w:sz="4" w:space="0"/>
              <w:left w:val="single" w:color="auto" w:sz="4" w:space="0"/>
              <w:bottom w:val="single" w:color="auto" w:sz="4" w:space="0"/>
            </w:tcBorders>
            <w:shd w:val="clear" w:color="auto" w:fill="FFFFFF"/>
            <w:vAlign w:val="center"/>
          </w:tcPr>
          <w:p w14:paraId="6AB7E93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商贸类课程教学资源</w:t>
            </w:r>
          </w:p>
        </w:tc>
        <w:tc>
          <w:tcPr>
            <w:tcW w:w="3548" w:type="dxa"/>
            <w:tcBorders>
              <w:top w:val="single" w:color="auto" w:sz="4" w:space="0"/>
              <w:left w:val="single" w:color="auto" w:sz="4" w:space="0"/>
              <w:bottom w:val="single" w:color="auto" w:sz="4" w:space="0"/>
            </w:tcBorders>
            <w:shd w:val="clear" w:color="auto" w:fill="FFFFFF"/>
            <w:vAlign w:val="center"/>
          </w:tcPr>
          <w:p w14:paraId="6BC3457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540" w:type="dxa"/>
            <w:tcBorders>
              <w:top w:val="single" w:color="auto" w:sz="4" w:space="0"/>
              <w:left w:val="single" w:color="auto" w:sz="4" w:space="0"/>
              <w:bottom w:val="single" w:color="auto" w:sz="4" w:space="0"/>
            </w:tcBorders>
            <w:shd w:val="clear" w:color="auto" w:fill="FFFFFF"/>
          </w:tcPr>
          <w:p w14:paraId="4560FF7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027" w:type="dxa"/>
            <w:tcBorders>
              <w:top w:val="single" w:color="auto" w:sz="4" w:space="0"/>
              <w:left w:val="single" w:color="auto" w:sz="4" w:space="0"/>
              <w:bottom w:val="single" w:color="auto" w:sz="4" w:space="0"/>
            </w:tcBorders>
            <w:shd w:val="clear" w:color="auto" w:fill="FFFFFF"/>
          </w:tcPr>
          <w:p w14:paraId="0BB7683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179" w:type="dxa"/>
            <w:tcBorders>
              <w:top w:val="single" w:color="auto" w:sz="4" w:space="0"/>
              <w:left w:val="single" w:color="auto" w:sz="4" w:space="0"/>
              <w:bottom w:val="single" w:color="auto" w:sz="4" w:space="0"/>
              <w:right w:val="single" w:color="auto" w:sz="4" w:space="0"/>
            </w:tcBorders>
            <w:shd w:val="clear" w:color="auto" w:fill="FFFFFF"/>
          </w:tcPr>
          <w:p w14:paraId="4FFFA6E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7F9684C4">
        <w:tblPrEx>
          <w:tblCellMar>
            <w:top w:w="0" w:type="dxa"/>
            <w:left w:w="10" w:type="dxa"/>
            <w:bottom w:w="0" w:type="dxa"/>
            <w:right w:w="10" w:type="dxa"/>
          </w:tblCellMar>
        </w:tblPrEx>
        <w:trPr>
          <w:trHeight w:val="751" w:hRule="exact"/>
          <w:jc w:val="center"/>
        </w:trPr>
        <w:tc>
          <w:tcPr>
            <w:tcW w:w="2328" w:type="dxa"/>
            <w:tcBorders>
              <w:top w:val="single" w:color="auto" w:sz="4" w:space="0"/>
              <w:left w:val="single" w:color="auto" w:sz="4" w:space="0"/>
              <w:bottom w:val="single" w:color="auto" w:sz="4" w:space="0"/>
            </w:tcBorders>
            <w:shd w:val="clear" w:color="auto" w:fill="FFFFFF"/>
            <w:vAlign w:val="center"/>
          </w:tcPr>
          <w:p w14:paraId="4A9FA4E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会计类课程教学资源</w:t>
            </w:r>
          </w:p>
        </w:tc>
        <w:tc>
          <w:tcPr>
            <w:tcW w:w="3548" w:type="dxa"/>
            <w:tcBorders>
              <w:top w:val="single" w:color="auto" w:sz="4" w:space="0"/>
              <w:left w:val="single" w:color="auto" w:sz="4" w:space="0"/>
              <w:bottom w:val="single" w:color="auto" w:sz="4" w:space="0"/>
            </w:tcBorders>
            <w:shd w:val="clear" w:color="auto" w:fill="FFFFFF"/>
            <w:vAlign w:val="center"/>
          </w:tcPr>
          <w:p w14:paraId="7779795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540" w:type="dxa"/>
            <w:tcBorders>
              <w:top w:val="single" w:color="auto" w:sz="4" w:space="0"/>
              <w:left w:val="single" w:color="auto" w:sz="4" w:space="0"/>
              <w:bottom w:val="single" w:color="auto" w:sz="4" w:space="0"/>
            </w:tcBorders>
            <w:shd w:val="clear" w:color="auto" w:fill="FFFFFF"/>
          </w:tcPr>
          <w:p w14:paraId="54142CD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027" w:type="dxa"/>
            <w:tcBorders>
              <w:top w:val="single" w:color="auto" w:sz="4" w:space="0"/>
              <w:left w:val="single" w:color="auto" w:sz="4" w:space="0"/>
              <w:bottom w:val="single" w:color="auto" w:sz="4" w:space="0"/>
            </w:tcBorders>
            <w:shd w:val="clear" w:color="auto" w:fill="FFFFFF"/>
          </w:tcPr>
          <w:p w14:paraId="19288DA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179" w:type="dxa"/>
            <w:tcBorders>
              <w:top w:val="single" w:color="auto" w:sz="4" w:space="0"/>
              <w:left w:val="single" w:color="auto" w:sz="4" w:space="0"/>
              <w:bottom w:val="single" w:color="auto" w:sz="4" w:space="0"/>
              <w:right w:val="single" w:color="auto" w:sz="4" w:space="0"/>
            </w:tcBorders>
            <w:shd w:val="clear" w:color="auto" w:fill="FFFFFF"/>
          </w:tcPr>
          <w:p w14:paraId="0006342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0285F27C">
        <w:tblPrEx>
          <w:tblCellMar>
            <w:top w:w="0" w:type="dxa"/>
            <w:left w:w="10" w:type="dxa"/>
            <w:bottom w:w="0" w:type="dxa"/>
            <w:right w:w="10" w:type="dxa"/>
          </w:tblCellMar>
        </w:tblPrEx>
        <w:trPr>
          <w:trHeight w:val="1101" w:hRule="exact"/>
          <w:jc w:val="center"/>
        </w:trPr>
        <w:tc>
          <w:tcPr>
            <w:tcW w:w="2328" w:type="dxa"/>
            <w:tcBorders>
              <w:top w:val="single" w:color="auto" w:sz="4" w:space="0"/>
              <w:left w:val="single" w:color="auto" w:sz="4" w:space="0"/>
              <w:bottom w:val="single" w:color="auto" w:sz="4" w:space="0"/>
            </w:tcBorders>
            <w:shd w:val="clear" w:color="auto" w:fill="FFFFFF"/>
          </w:tcPr>
          <w:p w14:paraId="7AFD752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总价</w:t>
            </w:r>
          </w:p>
        </w:tc>
        <w:tc>
          <w:tcPr>
            <w:tcW w:w="8294" w:type="dxa"/>
            <w:gridSpan w:val="4"/>
            <w:tcBorders>
              <w:top w:val="single" w:color="auto" w:sz="4" w:space="0"/>
              <w:left w:val="single" w:color="auto" w:sz="4" w:space="0"/>
              <w:bottom w:val="single" w:color="auto" w:sz="4" w:space="0"/>
              <w:right w:val="single" w:color="auto" w:sz="4" w:space="0"/>
            </w:tcBorders>
            <w:shd w:val="clear" w:color="auto" w:fill="FFFFFF"/>
          </w:tcPr>
          <w:p w14:paraId="078A852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大写：</w:t>
            </w:r>
          </w:p>
          <w:p w14:paraId="3F2E3A2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小写：</w:t>
            </w:r>
          </w:p>
        </w:tc>
      </w:tr>
    </w:tbl>
    <w:p w14:paraId="625EA64B">
      <w:pPr>
        <w:pStyle w:val="51"/>
        <w:keepNext w:val="0"/>
        <w:keepLines w:val="0"/>
        <w:pageBreakBefore w:val="0"/>
        <w:widowControl w:val="0"/>
        <w:shd w:val="clear" w:color="auto" w:fill="auto"/>
        <w:tabs>
          <w:tab w:val="left" w:pos="538"/>
        </w:tabs>
        <w:kinsoku/>
        <w:wordWrap/>
        <w:overflowPunct/>
        <w:topLinePunct w:val="0"/>
        <w:autoSpaceDE/>
        <w:autoSpaceDN/>
        <w:bidi w:val="0"/>
        <w:adjustRightInd/>
        <w:snapToGrid/>
        <w:spacing w:before="0" w:line="400" w:lineRule="exact"/>
        <w:ind w:left="0" w:right="0" w:firstLine="482" w:firstLineChars="200"/>
        <w:jc w:val="both"/>
        <w:textAlignment w:val="auto"/>
        <w:rPr>
          <w:rFonts w:hint="eastAsia" w:ascii="宋体" w:hAnsi="宋体" w:eastAsia="宋体" w:cs="宋体"/>
          <w:b/>
          <w:bCs/>
          <w:color w:val="000000"/>
          <w:spacing w:val="0"/>
          <w:w w:val="100"/>
          <w:position w:val="0"/>
          <w:sz w:val="24"/>
          <w:szCs w:val="24"/>
          <w:highlight w:val="none"/>
        </w:rPr>
      </w:pPr>
      <w:r>
        <w:rPr>
          <w:rFonts w:hint="eastAsia" w:ascii="宋体" w:hAnsi="宋体" w:eastAsia="宋体" w:cs="宋体"/>
          <w:b/>
          <w:bCs/>
          <w:color w:val="000000"/>
          <w:spacing w:val="0"/>
          <w:w w:val="100"/>
          <w:position w:val="0"/>
          <w:sz w:val="24"/>
          <w:szCs w:val="24"/>
          <w:highlight w:val="none"/>
        </w:rPr>
        <w:t>以上价格为招标人指定地点完成本项目所有服务工作的全部费用(含税)。</w:t>
      </w:r>
    </w:p>
    <w:p w14:paraId="1AF67506">
      <w:pPr>
        <w:pStyle w:val="51"/>
        <w:keepNext w:val="0"/>
        <w:keepLines w:val="0"/>
        <w:pageBreakBefore w:val="0"/>
        <w:widowControl w:val="0"/>
        <w:numPr>
          <w:ilvl w:val="0"/>
          <w:numId w:val="2"/>
        </w:numPr>
        <w:shd w:val="clear" w:color="auto" w:fill="auto"/>
        <w:tabs>
          <w:tab w:val="left" w:pos="538"/>
        </w:tabs>
        <w:kinsoku/>
        <w:wordWrap/>
        <w:overflowPunct/>
        <w:topLinePunct w:val="0"/>
        <w:autoSpaceDE/>
        <w:autoSpaceDN/>
        <w:bidi w:val="0"/>
        <w:adjustRightInd/>
        <w:snapToGrid/>
        <w:spacing w:before="0" w:line="400" w:lineRule="exact"/>
        <w:ind w:left="0" w:right="0" w:firstLine="0"/>
        <w:jc w:val="both"/>
        <w:textAlignment w:val="auto"/>
        <w:rPr>
          <w:rFonts w:hint="eastAsia" w:ascii="宋体" w:hAnsi="宋体" w:eastAsia="宋体" w:cs="宋体"/>
          <w:b/>
          <w:bCs/>
          <w:color w:val="000000"/>
          <w:spacing w:val="0"/>
          <w:w w:val="100"/>
          <w:position w:val="0"/>
          <w:sz w:val="24"/>
          <w:szCs w:val="24"/>
          <w:highlight w:val="none"/>
          <w:lang w:val="en-US" w:eastAsia="zh-CN"/>
        </w:rPr>
      </w:pPr>
      <w:r>
        <w:rPr>
          <w:rFonts w:hint="eastAsia" w:ascii="宋体" w:hAnsi="宋体" w:eastAsia="宋体" w:cs="宋体"/>
          <w:b/>
          <w:bCs/>
          <w:color w:val="000000"/>
          <w:spacing w:val="0"/>
          <w:w w:val="100"/>
          <w:position w:val="0"/>
          <w:sz w:val="24"/>
          <w:szCs w:val="24"/>
          <w:highlight w:val="none"/>
          <w:lang w:val="en-US" w:eastAsia="zh-CN"/>
        </w:rPr>
        <w:t>履行期限、时间和方式</w:t>
      </w:r>
    </w:p>
    <w:p w14:paraId="18080772">
      <w:pPr>
        <w:keepNext w:val="0"/>
        <w:keepLines w:val="0"/>
        <w:pageBreakBefore w:val="0"/>
        <w:widowControl w:val="0"/>
        <w:kinsoku/>
        <w:wordWrap/>
        <w:overflowPunct/>
        <w:topLinePunct w:val="0"/>
        <w:autoSpaceDE/>
        <w:autoSpaceDN/>
        <w:bidi w:val="0"/>
        <w:adjustRightInd/>
        <w:snapToGrid/>
        <w:spacing w:line="360" w:lineRule="auto"/>
        <w:ind w:left="0" w:firstLine="468" w:firstLineChars="200"/>
        <w:textAlignment w:val="auto"/>
        <w:rPr>
          <w:rFonts w:ascii="宋体" w:hAnsi="宋体" w:eastAsia="宋体" w:cs="宋体"/>
          <w:sz w:val="24"/>
          <w:szCs w:val="24"/>
        </w:rPr>
      </w:pPr>
      <w:r>
        <w:rPr>
          <w:rFonts w:hint="eastAsia" w:ascii="宋体" w:hAnsi="宋体" w:eastAsia="宋体" w:cs="宋体"/>
          <w:spacing w:val="-3"/>
          <w:sz w:val="24"/>
          <w:szCs w:val="24"/>
          <w:lang w:val="en-US" w:eastAsia="zh-CN"/>
        </w:rPr>
        <w:t>1</w:t>
      </w:r>
      <w:r>
        <w:rPr>
          <w:rFonts w:ascii="宋体" w:hAnsi="宋体" w:eastAsia="宋体" w:cs="宋体"/>
          <w:spacing w:val="-3"/>
          <w:sz w:val="24"/>
          <w:szCs w:val="24"/>
        </w:rPr>
        <w:t>、交货期：</w:t>
      </w:r>
      <w:r>
        <w:rPr>
          <w:rFonts w:hint="eastAsia" w:ascii="宋体" w:hAnsi="宋体" w:cs="宋体"/>
          <w:spacing w:val="-3"/>
          <w:sz w:val="24"/>
          <w:szCs w:val="24"/>
          <w:lang w:eastAsia="zh-CN"/>
        </w:rPr>
        <w:t>合同签订生效后90日历天内</w:t>
      </w:r>
      <w:r>
        <w:rPr>
          <w:rFonts w:ascii="宋体" w:hAnsi="宋体" w:eastAsia="宋体" w:cs="宋体"/>
          <w:spacing w:val="-3"/>
          <w:sz w:val="24"/>
          <w:szCs w:val="24"/>
        </w:rPr>
        <w:t>。</w:t>
      </w:r>
    </w:p>
    <w:p w14:paraId="2E395D5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eastAsia="宋体" w:cs="宋体"/>
          <w:sz w:val="24"/>
          <w:szCs w:val="24"/>
        </w:rPr>
      </w:pPr>
      <w:r>
        <w:rPr>
          <w:rFonts w:hint="eastAsia" w:ascii="宋体" w:hAnsi="宋体" w:eastAsia="宋体" w:cs="宋体"/>
          <w:sz w:val="24"/>
          <w:szCs w:val="24"/>
          <w:lang w:val="en-US" w:eastAsia="zh-CN"/>
        </w:rPr>
        <w:t>2</w:t>
      </w:r>
      <w:r>
        <w:rPr>
          <w:rFonts w:ascii="宋体" w:hAnsi="宋体" w:eastAsia="宋体" w:cs="宋体"/>
          <w:sz w:val="24"/>
          <w:szCs w:val="24"/>
        </w:rPr>
        <w:t>、交货地点：</w:t>
      </w:r>
      <w:r>
        <w:rPr>
          <w:rFonts w:ascii="宋体" w:hAnsi="宋体" w:eastAsia="宋体" w:cs="宋体"/>
          <w:sz w:val="24"/>
          <w:szCs w:val="24"/>
          <w:u w:val="single" w:color="auto"/>
        </w:rPr>
        <w:t xml:space="preserve"> </w:t>
      </w:r>
      <w:r>
        <w:rPr>
          <w:rFonts w:hint="eastAsia" w:ascii="宋体" w:hAnsi="宋体" w:cs="宋体"/>
          <w:sz w:val="24"/>
          <w:szCs w:val="24"/>
          <w:u w:val="single" w:color="auto"/>
          <w:lang w:eastAsia="zh-CN"/>
        </w:rPr>
        <w:t>昆明市学府路388号昆明冶金高等专科学校商学院</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w:t>
      </w:r>
    </w:p>
    <w:p w14:paraId="0AE44C13">
      <w:pPr>
        <w:pStyle w:val="51"/>
        <w:keepNext w:val="0"/>
        <w:keepLines w:val="0"/>
        <w:pageBreakBefore w:val="0"/>
        <w:widowControl w:val="0"/>
        <w:numPr>
          <w:ilvl w:val="0"/>
          <w:numId w:val="0"/>
        </w:numPr>
        <w:shd w:val="clear" w:color="auto" w:fill="auto"/>
        <w:tabs>
          <w:tab w:val="left" w:pos="538"/>
        </w:tabs>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宋体" w:hAnsi="宋体" w:eastAsia="宋体" w:cs="宋体"/>
          <w:b w:val="0"/>
          <w:bCs w:val="0"/>
          <w:color w:val="000000"/>
          <w:spacing w:val="0"/>
          <w:w w:val="100"/>
          <w:position w:val="0"/>
          <w:sz w:val="24"/>
          <w:szCs w:val="24"/>
          <w:highlight w:val="none"/>
          <w:lang w:val="en-US" w:eastAsia="zh-CN"/>
        </w:rPr>
      </w:pPr>
      <w:r>
        <w:rPr>
          <w:rFonts w:hint="eastAsia" w:ascii="宋体" w:hAnsi="宋体" w:eastAsia="宋体" w:cs="宋体"/>
          <w:b w:val="0"/>
          <w:bCs w:val="0"/>
          <w:color w:val="000000"/>
          <w:spacing w:val="0"/>
          <w:w w:val="100"/>
          <w:position w:val="0"/>
          <w:sz w:val="24"/>
          <w:szCs w:val="24"/>
          <w:highlight w:val="none"/>
          <w:lang w:val="en-US" w:eastAsia="zh-CN"/>
        </w:rPr>
        <w:t>3、交货方式：</w:t>
      </w:r>
      <w:r>
        <w:rPr>
          <w:rFonts w:hint="eastAsia" w:ascii="宋体" w:hAnsi="宋体" w:eastAsia="宋体" w:cs="宋体"/>
          <w:b w:val="0"/>
          <w:bCs w:val="0"/>
          <w:color w:val="000000"/>
          <w:spacing w:val="0"/>
          <w:w w:val="100"/>
          <w:position w:val="0"/>
          <w:sz w:val="24"/>
          <w:szCs w:val="24"/>
          <w:highlight w:val="none"/>
          <w:u w:val="single"/>
          <w:lang w:val="en-US" w:eastAsia="zh-CN"/>
        </w:rPr>
        <w:t>按照规定的有效时间内，在采购人所在地进行验收交付。</w:t>
      </w:r>
    </w:p>
    <w:p w14:paraId="6741FFAB">
      <w:pPr>
        <w:pStyle w:val="51"/>
        <w:keepNext w:val="0"/>
        <w:keepLines w:val="0"/>
        <w:pageBreakBefore w:val="0"/>
        <w:widowControl w:val="0"/>
        <w:shd w:val="clear" w:color="auto" w:fill="auto"/>
        <w:tabs>
          <w:tab w:val="left" w:pos="538"/>
        </w:tabs>
        <w:kinsoku/>
        <w:wordWrap/>
        <w:overflowPunct/>
        <w:topLinePunct w:val="0"/>
        <w:autoSpaceDE/>
        <w:autoSpaceDN/>
        <w:bidi w:val="0"/>
        <w:adjustRightInd/>
        <w:snapToGrid/>
        <w:spacing w:before="0" w:line="400" w:lineRule="exact"/>
        <w:ind w:left="0" w:right="0" w:firstLine="0"/>
        <w:jc w:val="both"/>
        <w:textAlignment w:val="auto"/>
        <w:rPr>
          <w:rFonts w:hint="eastAsia" w:ascii="宋体" w:hAnsi="宋体" w:eastAsia="宋体" w:cs="宋体"/>
          <w:b/>
          <w:bCs/>
          <w:sz w:val="24"/>
          <w:szCs w:val="24"/>
          <w:highlight w:val="none"/>
        </w:rPr>
      </w:pPr>
      <w:bookmarkStart w:id="245" w:name="bookmark2"/>
      <w:r>
        <w:rPr>
          <w:rFonts w:hint="eastAsia" w:ascii="宋体" w:hAnsi="宋体" w:eastAsia="宋体" w:cs="宋体"/>
          <w:b/>
          <w:bCs/>
          <w:color w:val="000000"/>
          <w:spacing w:val="0"/>
          <w:w w:val="100"/>
          <w:position w:val="0"/>
          <w:sz w:val="24"/>
          <w:szCs w:val="24"/>
          <w:highlight w:val="none"/>
        </w:rPr>
        <w:t>三</w:t>
      </w:r>
      <w:bookmarkEnd w:id="245"/>
      <w:r>
        <w:rPr>
          <w:rFonts w:hint="eastAsia" w:ascii="宋体" w:hAnsi="宋体" w:eastAsia="宋体" w:cs="宋体"/>
          <w:b/>
          <w:bCs/>
          <w:color w:val="000000"/>
          <w:spacing w:val="0"/>
          <w:w w:val="100"/>
          <w:position w:val="0"/>
          <w:sz w:val="24"/>
          <w:szCs w:val="24"/>
          <w:highlight w:val="none"/>
        </w:rPr>
        <w:t>、</w:t>
      </w:r>
      <w:r>
        <w:rPr>
          <w:rFonts w:hint="eastAsia" w:ascii="宋体" w:hAnsi="宋体" w:eastAsia="宋体" w:cs="宋体"/>
          <w:b/>
          <w:bCs/>
          <w:color w:val="000000"/>
          <w:spacing w:val="0"/>
          <w:w w:val="100"/>
          <w:position w:val="0"/>
          <w:sz w:val="24"/>
          <w:szCs w:val="24"/>
          <w:highlight w:val="none"/>
        </w:rPr>
        <w:tab/>
      </w:r>
      <w:r>
        <w:rPr>
          <w:rFonts w:hint="eastAsia" w:ascii="宋体" w:hAnsi="宋体" w:eastAsia="宋体" w:cs="宋体"/>
          <w:b/>
          <w:bCs/>
          <w:color w:val="000000"/>
          <w:spacing w:val="0"/>
          <w:w w:val="100"/>
          <w:position w:val="0"/>
          <w:sz w:val="24"/>
          <w:szCs w:val="24"/>
          <w:highlight w:val="none"/>
        </w:rPr>
        <w:t>资料的保密及数据的安全</w:t>
      </w:r>
    </w:p>
    <w:p w14:paraId="523CE745">
      <w:pPr>
        <w:pStyle w:val="51"/>
        <w:keepNext w:val="0"/>
        <w:keepLines w:val="0"/>
        <w:pageBreakBefore w:val="0"/>
        <w:widowControl w:val="0"/>
        <w:shd w:val="clear" w:color="auto" w:fill="auto"/>
        <w:kinsoku/>
        <w:wordWrap/>
        <w:overflowPunct/>
        <w:topLinePunct w:val="0"/>
        <w:autoSpaceDE/>
        <w:autoSpaceDN/>
        <w:bidi w:val="0"/>
        <w:adjustRightInd/>
        <w:snapToGrid/>
        <w:spacing w:before="0" w:line="400" w:lineRule="exact"/>
        <w:ind w:left="0" w:right="0" w:firstLine="560"/>
        <w:jc w:val="both"/>
        <w:textAlignment w:val="auto"/>
        <w:rPr>
          <w:rFonts w:hint="eastAsia" w:ascii="宋体" w:hAnsi="宋体" w:eastAsia="宋体" w:cs="宋体"/>
          <w:color w:val="000000"/>
          <w:spacing w:val="0"/>
          <w:w w:val="100"/>
          <w:position w:val="0"/>
          <w:sz w:val="24"/>
          <w:szCs w:val="24"/>
          <w:highlight w:val="none"/>
        </w:rPr>
      </w:pPr>
      <w:r>
        <w:rPr>
          <w:rFonts w:hint="eastAsia" w:ascii="宋体" w:hAnsi="宋体" w:eastAsia="宋体" w:cs="宋体"/>
          <w:color w:val="000000"/>
          <w:spacing w:val="0"/>
          <w:w w:val="100"/>
          <w:position w:val="0"/>
          <w:sz w:val="24"/>
          <w:szCs w:val="24"/>
          <w:highlight w:val="none"/>
        </w:rPr>
        <w:t>保证甲方在使用本项目服务成果</w:t>
      </w:r>
      <w:r>
        <w:rPr>
          <w:rFonts w:hint="eastAsia" w:ascii="宋体" w:hAnsi="宋体" w:eastAsia="宋体" w:cs="宋体"/>
          <w:color w:val="000000"/>
          <w:spacing w:val="0"/>
          <w:w w:val="100"/>
          <w:position w:val="0"/>
          <w:sz w:val="24"/>
          <w:szCs w:val="24"/>
          <w:highlight w:val="none"/>
          <w:lang w:val="en-US" w:eastAsia="zh-CN"/>
        </w:rPr>
        <w:t>质量</w:t>
      </w:r>
      <w:r>
        <w:rPr>
          <w:rFonts w:hint="eastAsia" w:ascii="宋体" w:hAnsi="宋体" w:eastAsia="宋体" w:cs="宋体"/>
          <w:color w:val="000000"/>
          <w:spacing w:val="0"/>
          <w:w w:val="100"/>
          <w:position w:val="0"/>
          <w:sz w:val="24"/>
          <w:szCs w:val="24"/>
          <w:highlight w:val="none"/>
        </w:rPr>
        <w:t>，技术成果的归属甲方所有</w:t>
      </w:r>
      <w:r>
        <w:rPr>
          <w:rFonts w:hint="eastAsia" w:ascii="宋体" w:hAnsi="宋体" w:eastAsia="宋体" w:cs="宋体"/>
          <w:color w:val="000000"/>
          <w:spacing w:val="0"/>
          <w:w w:val="100"/>
          <w:position w:val="0"/>
          <w:sz w:val="24"/>
          <w:szCs w:val="24"/>
          <w:highlight w:val="none"/>
          <w:lang w:eastAsia="zh-CN"/>
        </w:rPr>
        <w:t>。</w:t>
      </w:r>
      <w:r>
        <w:rPr>
          <w:rFonts w:hint="eastAsia" w:ascii="宋体" w:hAnsi="宋体" w:eastAsia="宋体" w:cs="宋体"/>
          <w:color w:val="000000"/>
          <w:spacing w:val="0"/>
          <w:w w:val="100"/>
          <w:position w:val="0"/>
          <w:sz w:val="24"/>
          <w:szCs w:val="24"/>
          <w:highlight w:val="none"/>
        </w:rPr>
        <w:t>使用期问不受第三方提出侵犯其专利权、商标权和工业设计权的起诉；</w:t>
      </w:r>
    </w:p>
    <w:p w14:paraId="11941D4F">
      <w:pPr>
        <w:pStyle w:val="51"/>
        <w:keepNext w:val="0"/>
        <w:keepLines w:val="0"/>
        <w:pageBreakBefore w:val="0"/>
        <w:widowControl w:val="0"/>
        <w:shd w:val="clear" w:color="auto" w:fill="auto"/>
        <w:tabs>
          <w:tab w:val="left" w:pos="513"/>
        </w:tabs>
        <w:kinsoku/>
        <w:wordWrap/>
        <w:overflowPunct/>
        <w:topLinePunct w:val="0"/>
        <w:autoSpaceDE/>
        <w:autoSpaceDN/>
        <w:bidi w:val="0"/>
        <w:adjustRightInd/>
        <w:snapToGrid/>
        <w:spacing w:before="0" w:line="460" w:lineRule="exact"/>
        <w:ind w:left="0" w:right="0" w:firstLine="0"/>
        <w:jc w:val="both"/>
        <w:textAlignment w:val="auto"/>
        <w:rPr>
          <w:rFonts w:hint="eastAsia" w:ascii="宋体" w:hAnsi="宋体" w:eastAsia="宋体" w:cs="宋体"/>
          <w:b/>
          <w:bCs/>
          <w:sz w:val="24"/>
          <w:szCs w:val="24"/>
          <w:highlight w:val="none"/>
          <w:lang w:eastAsia="zh-CN"/>
        </w:rPr>
      </w:pPr>
      <w:bookmarkStart w:id="246" w:name="bookmark3"/>
      <w:r>
        <w:rPr>
          <w:rFonts w:hint="eastAsia" w:ascii="宋体" w:hAnsi="宋体" w:eastAsia="宋体" w:cs="宋体"/>
          <w:b/>
          <w:bCs/>
          <w:color w:val="000000"/>
          <w:spacing w:val="0"/>
          <w:w w:val="100"/>
          <w:position w:val="0"/>
          <w:sz w:val="24"/>
          <w:szCs w:val="24"/>
          <w:highlight w:val="none"/>
        </w:rPr>
        <w:t>四</w:t>
      </w:r>
      <w:bookmarkEnd w:id="246"/>
      <w:r>
        <w:rPr>
          <w:rFonts w:hint="eastAsia" w:ascii="宋体" w:hAnsi="宋体" w:eastAsia="宋体" w:cs="宋体"/>
          <w:b/>
          <w:bCs/>
          <w:color w:val="000000"/>
          <w:spacing w:val="0"/>
          <w:w w:val="100"/>
          <w:position w:val="0"/>
          <w:sz w:val="24"/>
          <w:szCs w:val="24"/>
          <w:highlight w:val="none"/>
        </w:rPr>
        <w:t>、培训:</w:t>
      </w:r>
      <w:r>
        <w:rPr>
          <w:rFonts w:hint="eastAsia" w:ascii="宋体" w:hAnsi="宋体" w:eastAsia="宋体" w:cs="宋体"/>
          <w:b w:val="0"/>
          <w:bCs w:val="0"/>
          <w:color w:val="000000"/>
          <w:spacing w:val="0"/>
          <w:w w:val="100"/>
          <w:position w:val="0"/>
          <w:sz w:val="24"/>
          <w:szCs w:val="24"/>
          <w:highlight w:val="none"/>
        </w:rPr>
        <w:t>根据甲方需求提供相应使用培训</w:t>
      </w:r>
      <w:r>
        <w:rPr>
          <w:rFonts w:hint="eastAsia" w:ascii="宋体" w:hAnsi="宋体" w:eastAsia="宋体" w:cs="宋体"/>
          <w:b w:val="0"/>
          <w:bCs w:val="0"/>
          <w:color w:val="000000"/>
          <w:spacing w:val="0"/>
          <w:w w:val="100"/>
          <w:position w:val="0"/>
          <w:sz w:val="24"/>
          <w:szCs w:val="24"/>
          <w:highlight w:val="none"/>
          <w:lang w:eastAsia="zh-CN"/>
        </w:rPr>
        <w:t>。</w:t>
      </w:r>
    </w:p>
    <w:p w14:paraId="39A6ACC5">
      <w:pPr>
        <w:pStyle w:val="51"/>
        <w:keepNext w:val="0"/>
        <w:keepLines w:val="0"/>
        <w:pageBreakBefore w:val="0"/>
        <w:widowControl w:val="0"/>
        <w:shd w:val="clear" w:color="auto" w:fill="auto"/>
        <w:tabs>
          <w:tab w:val="left" w:pos="538"/>
        </w:tabs>
        <w:kinsoku/>
        <w:wordWrap/>
        <w:overflowPunct/>
        <w:topLinePunct w:val="0"/>
        <w:autoSpaceDE/>
        <w:autoSpaceDN/>
        <w:bidi w:val="0"/>
        <w:adjustRightInd/>
        <w:snapToGrid/>
        <w:spacing w:before="0" w:line="460" w:lineRule="exact"/>
        <w:ind w:left="0" w:right="0" w:firstLine="0"/>
        <w:jc w:val="both"/>
        <w:textAlignment w:val="auto"/>
        <w:rPr>
          <w:rFonts w:hint="eastAsia" w:ascii="宋体" w:hAnsi="宋体" w:eastAsia="宋体" w:cs="宋体"/>
          <w:b/>
          <w:bCs/>
          <w:color w:val="000000"/>
          <w:spacing w:val="0"/>
          <w:w w:val="100"/>
          <w:position w:val="0"/>
          <w:sz w:val="24"/>
          <w:szCs w:val="24"/>
          <w:highlight w:val="none"/>
        </w:rPr>
      </w:pPr>
      <w:bookmarkStart w:id="247" w:name="bookmark4"/>
      <w:r>
        <w:rPr>
          <w:rFonts w:hint="eastAsia" w:ascii="宋体" w:hAnsi="宋体" w:eastAsia="宋体" w:cs="宋体"/>
          <w:b/>
          <w:bCs/>
          <w:color w:val="000000"/>
          <w:spacing w:val="0"/>
          <w:w w:val="100"/>
          <w:position w:val="0"/>
          <w:sz w:val="24"/>
          <w:szCs w:val="24"/>
          <w:highlight w:val="none"/>
        </w:rPr>
        <w:t>五</w:t>
      </w:r>
      <w:bookmarkEnd w:id="247"/>
      <w:r>
        <w:rPr>
          <w:rFonts w:hint="eastAsia" w:ascii="宋体" w:hAnsi="宋体" w:eastAsia="宋体" w:cs="宋体"/>
          <w:b/>
          <w:bCs/>
          <w:color w:val="000000"/>
          <w:spacing w:val="0"/>
          <w:w w:val="100"/>
          <w:position w:val="0"/>
          <w:sz w:val="24"/>
          <w:szCs w:val="24"/>
          <w:highlight w:val="none"/>
        </w:rPr>
        <w:t>、</w:t>
      </w:r>
      <w:r>
        <w:rPr>
          <w:rFonts w:hint="eastAsia" w:ascii="宋体" w:hAnsi="宋体" w:eastAsia="宋体" w:cs="宋体"/>
          <w:b/>
          <w:bCs/>
          <w:color w:val="000000"/>
          <w:spacing w:val="0"/>
          <w:w w:val="100"/>
          <w:position w:val="0"/>
          <w:sz w:val="24"/>
          <w:szCs w:val="24"/>
          <w:highlight w:val="none"/>
        </w:rPr>
        <w:tab/>
      </w:r>
      <w:r>
        <w:rPr>
          <w:rFonts w:hint="eastAsia" w:ascii="宋体" w:hAnsi="宋体" w:eastAsia="宋体" w:cs="宋体"/>
          <w:b/>
          <w:bCs/>
          <w:color w:val="000000"/>
          <w:spacing w:val="0"/>
          <w:w w:val="100"/>
          <w:position w:val="0"/>
          <w:sz w:val="24"/>
          <w:szCs w:val="24"/>
          <w:highlight w:val="none"/>
        </w:rPr>
        <w:t>甲方在使用服务成果过程中发生问题，乙方应提供及时有效的技术支持。</w:t>
      </w:r>
    </w:p>
    <w:p w14:paraId="0351D40D">
      <w:pPr>
        <w:pStyle w:val="51"/>
        <w:keepNext w:val="0"/>
        <w:keepLines w:val="0"/>
        <w:pageBreakBefore w:val="0"/>
        <w:widowControl w:val="0"/>
        <w:shd w:val="clear" w:color="auto" w:fill="auto"/>
        <w:tabs>
          <w:tab w:val="left" w:pos="538"/>
        </w:tabs>
        <w:kinsoku/>
        <w:wordWrap/>
        <w:overflowPunct/>
        <w:topLinePunct w:val="0"/>
        <w:autoSpaceDE/>
        <w:autoSpaceDN/>
        <w:bidi w:val="0"/>
        <w:adjustRightInd/>
        <w:snapToGrid/>
        <w:spacing w:before="0" w:line="460" w:lineRule="exact"/>
        <w:ind w:left="0" w:right="0" w:firstLine="482" w:firstLineChars="200"/>
        <w:jc w:val="both"/>
        <w:textAlignment w:val="auto"/>
        <w:rPr>
          <w:rFonts w:hint="eastAsia" w:ascii="宋体" w:hAnsi="宋体" w:eastAsia="宋体" w:cs="宋体"/>
          <w:b/>
          <w:bCs/>
          <w:color w:val="000000"/>
          <w:spacing w:val="0"/>
          <w:w w:val="100"/>
          <w:position w:val="0"/>
          <w:sz w:val="24"/>
          <w:szCs w:val="24"/>
          <w:highlight w:val="none"/>
          <w:u w:val="single"/>
          <w:lang w:val="en-US" w:eastAsia="zh-CN"/>
        </w:rPr>
      </w:pPr>
      <w:r>
        <w:rPr>
          <w:rFonts w:hint="eastAsia" w:ascii="宋体" w:hAnsi="宋体" w:eastAsia="宋体" w:cs="宋体"/>
          <w:b/>
          <w:bCs/>
          <w:color w:val="000000"/>
          <w:spacing w:val="0"/>
          <w:w w:val="100"/>
          <w:position w:val="0"/>
          <w:sz w:val="24"/>
          <w:szCs w:val="24"/>
          <w:highlight w:val="none"/>
        </w:rPr>
        <w:t>乙方技术支持电话:</w:t>
      </w:r>
      <w:r>
        <w:rPr>
          <w:rFonts w:hint="eastAsia" w:ascii="宋体" w:hAnsi="宋体" w:eastAsia="宋体" w:cs="宋体"/>
          <w:b/>
          <w:bCs/>
          <w:color w:val="000000"/>
          <w:spacing w:val="0"/>
          <w:w w:val="100"/>
          <w:position w:val="0"/>
          <w:sz w:val="24"/>
          <w:szCs w:val="24"/>
          <w:highlight w:val="none"/>
          <w:u w:val="single"/>
          <w:lang w:val="en-US" w:eastAsia="zh-CN"/>
        </w:rPr>
        <w:t xml:space="preserve">                     </w:t>
      </w:r>
      <w:r>
        <w:rPr>
          <w:rFonts w:hint="eastAsia" w:ascii="宋体" w:hAnsi="宋体" w:eastAsia="宋体" w:cs="宋体"/>
          <w:b/>
          <w:bCs/>
          <w:color w:val="000000"/>
          <w:spacing w:val="0"/>
          <w:w w:val="100"/>
          <w:position w:val="0"/>
          <w:sz w:val="24"/>
          <w:szCs w:val="24"/>
          <w:highlight w:val="none"/>
          <w:lang w:val="en-US" w:eastAsia="zh-CN"/>
        </w:rPr>
        <w:t xml:space="preserve"> </w:t>
      </w:r>
      <w:r>
        <w:rPr>
          <w:rFonts w:hint="eastAsia" w:ascii="宋体" w:hAnsi="宋体" w:eastAsia="宋体" w:cs="宋体"/>
          <w:b/>
          <w:bCs/>
          <w:color w:val="000000"/>
          <w:spacing w:val="0"/>
          <w:w w:val="100"/>
          <w:position w:val="0"/>
          <w:sz w:val="24"/>
          <w:szCs w:val="24"/>
          <w:highlight w:val="none"/>
        </w:rPr>
        <w:t>，联系人:</w:t>
      </w:r>
      <w:bookmarkStart w:id="248" w:name="bookmark5"/>
      <w:r>
        <w:rPr>
          <w:rFonts w:hint="eastAsia" w:ascii="宋体" w:hAnsi="宋体" w:eastAsia="宋体" w:cs="宋体"/>
          <w:b/>
          <w:bCs/>
          <w:color w:val="000000"/>
          <w:spacing w:val="0"/>
          <w:w w:val="100"/>
          <w:position w:val="0"/>
          <w:sz w:val="24"/>
          <w:szCs w:val="24"/>
          <w:highlight w:val="none"/>
          <w:u w:val="single"/>
          <w:lang w:val="en-US" w:eastAsia="zh-CN"/>
        </w:rPr>
        <w:t xml:space="preserve">       </w:t>
      </w:r>
      <w:r>
        <w:rPr>
          <w:rFonts w:hint="eastAsia" w:ascii="宋体" w:hAnsi="宋体" w:eastAsia="宋体" w:cs="宋体"/>
          <w:b/>
          <w:bCs/>
          <w:color w:val="000000"/>
          <w:spacing w:val="0"/>
          <w:w w:val="100"/>
          <w:position w:val="0"/>
          <w:sz w:val="24"/>
          <w:szCs w:val="24"/>
          <w:highlight w:val="none"/>
          <w:u w:val="none"/>
          <w:lang w:val="en-US" w:eastAsia="zh-CN"/>
        </w:rPr>
        <w:t>。</w:t>
      </w:r>
    </w:p>
    <w:p w14:paraId="1BE10596">
      <w:pPr>
        <w:pStyle w:val="51"/>
        <w:keepNext w:val="0"/>
        <w:keepLines w:val="0"/>
        <w:pageBreakBefore w:val="0"/>
        <w:widowControl w:val="0"/>
        <w:shd w:val="clear" w:color="auto" w:fill="auto"/>
        <w:tabs>
          <w:tab w:val="left" w:pos="538"/>
        </w:tabs>
        <w:kinsoku/>
        <w:wordWrap/>
        <w:overflowPunct/>
        <w:topLinePunct w:val="0"/>
        <w:autoSpaceDE/>
        <w:autoSpaceDN/>
        <w:bidi w:val="0"/>
        <w:adjustRightInd/>
        <w:snapToGrid/>
        <w:spacing w:before="0" w:line="460" w:lineRule="exact"/>
        <w:ind w:left="0" w:right="0" w:firstLine="0"/>
        <w:jc w:val="both"/>
        <w:textAlignment w:val="auto"/>
        <w:rPr>
          <w:rFonts w:hint="eastAsia" w:ascii="宋体" w:hAnsi="宋体" w:eastAsia="宋体" w:cs="宋体"/>
          <w:b/>
          <w:bCs/>
          <w:sz w:val="24"/>
          <w:szCs w:val="24"/>
          <w:highlight w:val="none"/>
        </w:rPr>
      </w:pPr>
      <w:r>
        <w:rPr>
          <w:rFonts w:hint="eastAsia" w:ascii="宋体" w:hAnsi="宋体" w:eastAsia="宋体" w:cs="宋体"/>
          <w:b/>
          <w:bCs/>
          <w:color w:val="000000"/>
          <w:spacing w:val="0"/>
          <w:w w:val="100"/>
          <w:position w:val="0"/>
          <w:sz w:val="24"/>
          <w:szCs w:val="24"/>
          <w:highlight w:val="none"/>
        </w:rPr>
        <w:t>六</w:t>
      </w:r>
      <w:bookmarkEnd w:id="248"/>
      <w:r>
        <w:rPr>
          <w:rFonts w:hint="eastAsia" w:ascii="宋体" w:hAnsi="宋体" w:eastAsia="宋体" w:cs="宋体"/>
          <w:b/>
          <w:bCs/>
          <w:color w:val="000000"/>
          <w:spacing w:val="0"/>
          <w:w w:val="100"/>
          <w:position w:val="0"/>
          <w:sz w:val="24"/>
          <w:szCs w:val="24"/>
          <w:highlight w:val="none"/>
        </w:rPr>
        <w:t>、</w:t>
      </w:r>
      <w:r>
        <w:rPr>
          <w:rFonts w:hint="eastAsia" w:ascii="宋体" w:hAnsi="宋体" w:eastAsia="宋体" w:cs="宋体"/>
          <w:b/>
          <w:bCs/>
          <w:color w:val="000000"/>
          <w:spacing w:val="0"/>
          <w:w w:val="100"/>
          <w:position w:val="0"/>
          <w:sz w:val="24"/>
          <w:szCs w:val="24"/>
          <w:highlight w:val="none"/>
        </w:rPr>
        <w:tab/>
      </w:r>
      <w:r>
        <w:rPr>
          <w:rFonts w:hint="eastAsia" w:ascii="宋体" w:hAnsi="宋体" w:eastAsia="宋体" w:cs="宋体"/>
          <w:b/>
          <w:bCs/>
          <w:color w:val="000000"/>
          <w:spacing w:val="0"/>
          <w:w w:val="100"/>
          <w:position w:val="0"/>
          <w:sz w:val="24"/>
          <w:szCs w:val="24"/>
          <w:highlight w:val="none"/>
        </w:rPr>
        <w:t>合同总价（大写）:（人民币）， 小写：¥</w:t>
      </w:r>
      <w:r>
        <w:rPr>
          <w:rFonts w:hint="eastAsia" w:ascii="宋体" w:hAnsi="宋体" w:eastAsia="宋体" w:cs="宋体"/>
          <w:b/>
          <w:bCs/>
          <w:color w:val="000000"/>
          <w:spacing w:val="0"/>
          <w:w w:val="100"/>
          <w:position w:val="0"/>
          <w:sz w:val="24"/>
          <w:szCs w:val="24"/>
          <w:highlight w:val="none"/>
          <w:lang w:val="en-US" w:eastAsia="zh-CN"/>
        </w:rPr>
        <w:t xml:space="preserve">   </w:t>
      </w:r>
      <w:r>
        <w:rPr>
          <w:rFonts w:hint="eastAsia" w:ascii="宋体" w:hAnsi="宋体" w:eastAsia="宋体" w:cs="宋体"/>
          <w:b/>
          <w:bCs/>
          <w:color w:val="000000"/>
          <w:spacing w:val="0"/>
          <w:w w:val="100"/>
          <w:position w:val="0"/>
          <w:sz w:val="24"/>
          <w:szCs w:val="24"/>
          <w:highlight w:val="none"/>
        </w:rPr>
        <w:t>元</w:t>
      </w:r>
    </w:p>
    <w:p w14:paraId="0739667B">
      <w:pPr>
        <w:pStyle w:val="51"/>
        <w:keepNext w:val="0"/>
        <w:keepLines w:val="0"/>
        <w:pageBreakBefore w:val="0"/>
        <w:widowControl w:val="0"/>
        <w:shd w:val="clear" w:color="auto" w:fill="auto"/>
        <w:tabs>
          <w:tab w:val="left" w:pos="538"/>
        </w:tabs>
        <w:kinsoku/>
        <w:wordWrap/>
        <w:overflowPunct/>
        <w:topLinePunct w:val="0"/>
        <w:autoSpaceDE/>
        <w:autoSpaceDN/>
        <w:bidi w:val="0"/>
        <w:adjustRightInd/>
        <w:snapToGrid/>
        <w:spacing w:before="0" w:line="400" w:lineRule="exact"/>
        <w:ind w:left="0" w:right="0" w:firstLine="480" w:firstLineChars="200"/>
        <w:jc w:val="both"/>
        <w:textAlignment w:val="auto"/>
        <w:rPr>
          <w:rFonts w:hint="eastAsia" w:ascii="宋体" w:hAnsi="宋体" w:eastAsia="宋体" w:cs="宋体"/>
          <w:b w:val="0"/>
          <w:bCs w:val="0"/>
          <w:color w:val="000000"/>
          <w:spacing w:val="0"/>
          <w:w w:val="100"/>
          <w:position w:val="0"/>
          <w:sz w:val="24"/>
          <w:szCs w:val="24"/>
          <w:highlight w:val="none"/>
        </w:rPr>
      </w:pPr>
      <w:bookmarkStart w:id="249" w:name="_Toc31503"/>
      <w:bookmarkStart w:id="250" w:name="_Toc10698"/>
      <w:bookmarkStart w:id="251" w:name="_Toc17418"/>
      <w:r>
        <w:rPr>
          <w:rFonts w:hint="eastAsia" w:ascii="宋体" w:hAnsi="宋体" w:eastAsia="宋体" w:cs="宋体"/>
          <w:b w:val="0"/>
          <w:bCs w:val="0"/>
          <w:color w:val="000000"/>
          <w:spacing w:val="0"/>
          <w:w w:val="100"/>
          <w:position w:val="0"/>
          <w:sz w:val="24"/>
          <w:szCs w:val="24"/>
          <w:highlight w:val="none"/>
        </w:rPr>
        <w:t>以上价格为招标人指定地点完成本项目所有服务工作的全部费用(含税)。</w:t>
      </w:r>
      <w:bookmarkEnd w:id="249"/>
      <w:bookmarkEnd w:id="250"/>
      <w:bookmarkEnd w:id="251"/>
    </w:p>
    <w:p w14:paraId="7455C50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0"/>
        <w:textAlignment w:val="auto"/>
        <w:outlineLvl w:val="9"/>
        <w:rPr>
          <w:rFonts w:hint="eastAsia" w:ascii="宋体" w:hAnsi="宋体" w:eastAsia="宋体" w:cs="宋体"/>
          <w:b/>
          <w:bCs/>
          <w:sz w:val="24"/>
          <w:szCs w:val="24"/>
          <w:highlight w:val="none"/>
        </w:rPr>
      </w:pPr>
      <w:bookmarkStart w:id="252" w:name="_Toc14241"/>
      <w:bookmarkStart w:id="253" w:name="_Toc4034"/>
      <w:bookmarkStart w:id="254" w:name="_Toc8266"/>
      <w:bookmarkStart w:id="255" w:name="_Toc9283"/>
      <w:r>
        <w:rPr>
          <w:rFonts w:hint="eastAsia" w:ascii="宋体" w:hAnsi="宋体" w:eastAsia="宋体" w:cs="宋体"/>
          <w:b/>
          <w:bCs/>
          <w:sz w:val="24"/>
          <w:szCs w:val="24"/>
          <w:highlight w:val="none"/>
        </w:rPr>
        <w:t>七、甲乙双方的权利和义务</w:t>
      </w:r>
      <w:bookmarkEnd w:id="252"/>
      <w:bookmarkEnd w:id="253"/>
      <w:bookmarkEnd w:id="254"/>
      <w:bookmarkEnd w:id="255"/>
    </w:p>
    <w:p w14:paraId="673BF6E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（一）甲方的权利和义务</w:t>
      </w:r>
    </w:p>
    <w:p w14:paraId="32C04ED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、负责提供项目所必须的场地和环境；</w:t>
      </w:r>
    </w:p>
    <w:p w14:paraId="1E77569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、负责对项目进行验收并签署验收报告；</w:t>
      </w:r>
    </w:p>
    <w:p w14:paraId="72CDAC7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、按合同规定享有乙方提供的服务。</w:t>
      </w:r>
    </w:p>
    <w:p w14:paraId="1A64F0C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（二）乙方的权利和义务</w:t>
      </w:r>
    </w:p>
    <w:p w14:paraId="7B3431F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、保证甲方在合同使用期间不受第三方提出侵犯其专利权、商标权和工业设计权的起诉。</w:t>
      </w:r>
      <w:r>
        <w:rPr>
          <w:rFonts w:hint="eastAsia" w:ascii="宋体" w:hAnsi="宋体" w:eastAsia="宋体" w:cs="宋体"/>
          <w:sz w:val="24"/>
          <w:szCs w:val="24"/>
          <w:highlight w:val="none"/>
          <w:lang w:val="en-US" w:eastAsia="zh-CN"/>
        </w:rPr>
        <w:t>如甲方因合同设备侵权产生赔偿的，乙方应当承担甲方全部损失（包括但不限于赔偿费用、律师费、诉讼费、差旅费等）。</w:t>
      </w:r>
    </w:p>
    <w:p w14:paraId="5E54ECB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、严格遵守商务谈判中标所承诺的一切规定和条款；</w:t>
      </w:r>
    </w:p>
    <w:p w14:paraId="32C09B8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、参与甲方共同进行项目的验收。</w:t>
      </w:r>
    </w:p>
    <w:p w14:paraId="5888967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0"/>
        <w:textAlignment w:val="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八、以上内容与甲方采购确认和乙方中标承诺情况一致（或中标产品和设备的技术及服务保证甲方正常使用）。</w:t>
      </w:r>
    </w:p>
    <w:p w14:paraId="16880F1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0"/>
        <w:textAlignment w:val="auto"/>
        <w:outlineLvl w:val="9"/>
        <w:rPr>
          <w:rFonts w:hint="eastAsia" w:ascii="宋体" w:hAnsi="宋体" w:eastAsia="宋体" w:cs="宋体"/>
          <w:b/>
          <w:bCs/>
          <w:sz w:val="24"/>
          <w:szCs w:val="24"/>
          <w:highlight w:val="none"/>
        </w:rPr>
      </w:pPr>
      <w:bookmarkStart w:id="256" w:name="_Toc22713"/>
      <w:bookmarkStart w:id="257" w:name="_Toc26124"/>
      <w:bookmarkStart w:id="258" w:name="_Toc26658"/>
      <w:bookmarkStart w:id="259" w:name="_Toc14992"/>
      <w:r>
        <w:rPr>
          <w:rFonts w:hint="eastAsia" w:ascii="宋体" w:hAnsi="宋体" w:eastAsia="宋体" w:cs="宋体"/>
          <w:b/>
          <w:bCs/>
          <w:sz w:val="24"/>
          <w:szCs w:val="24"/>
          <w:highlight w:val="none"/>
          <w:lang w:val="en-US" w:eastAsia="zh-CN"/>
        </w:rPr>
        <w:t>九</w:t>
      </w:r>
      <w:r>
        <w:rPr>
          <w:rFonts w:hint="eastAsia" w:ascii="宋体" w:hAnsi="宋体" w:eastAsia="宋体" w:cs="宋体"/>
          <w:b/>
          <w:bCs/>
          <w:sz w:val="24"/>
          <w:szCs w:val="24"/>
          <w:highlight w:val="none"/>
        </w:rPr>
        <w:t>、验收及验收标准</w:t>
      </w:r>
      <w:bookmarkEnd w:id="256"/>
      <w:bookmarkEnd w:id="257"/>
      <w:bookmarkEnd w:id="258"/>
      <w:bookmarkEnd w:id="259"/>
    </w:p>
    <w:p w14:paraId="634A4897">
      <w:pPr>
        <w:keepNext w:val="0"/>
        <w:keepLines w:val="0"/>
        <w:pageBreakBefore w:val="0"/>
        <w:widowControl w:val="0"/>
        <w:kinsoku/>
        <w:wordWrap/>
        <w:overflowPunct/>
        <w:topLinePunct w:val="0"/>
        <w:autoSpaceDE/>
        <w:autoSpaceDN/>
        <w:bidi w:val="0"/>
        <w:adjustRightInd/>
        <w:snapToGrid/>
        <w:spacing w:line="360" w:lineRule="auto"/>
        <w:ind w:left="0" w:right="0" w:firstLine="472" w:firstLineChars="200"/>
        <w:textAlignment w:val="auto"/>
        <w:rPr>
          <w:rFonts w:hint="eastAsia" w:ascii="宋体" w:hAnsi="宋体" w:eastAsia="宋体" w:cs="宋体"/>
          <w:sz w:val="24"/>
          <w:szCs w:val="24"/>
        </w:rPr>
      </w:pPr>
      <w:bookmarkStart w:id="260" w:name="_Toc14621"/>
      <w:r>
        <w:rPr>
          <w:rFonts w:hint="eastAsia" w:ascii="宋体" w:hAnsi="宋体" w:eastAsia="宋体" w:cs="宋体"/>
          <w:spacing w:val="-2"/>
          <w:sz w:val="24"/>
          <w:szCs w:val="24"/>
          <w:lang w:eastAsia="zh-CN"/>
        </w:rPr>
        <w:t>符合</w:t>
      </w:r>
      <w:r>
        <w:rPr>
          <w:rFonts w:hint="eastAsia" w:ascii="宋体" w:hAnsi="宋体" w:eastAsia="宋体" w:cs="宋体"/>
          <w:spacing w:val="-2"/>
          <w:sz w:val="24"/>
          <w:szCs w:val="24"/>
        </w:rPr>
        <w:t>课程资源建设</w:t>
      </w:r>
      <w:r>
        <w:rPr>
          <w:rFonts w:hint="eastAsia" w:ascii="宋体" w:hAnsi="宋体" w:eastAsia="宋体" w:cs="宋体"/>
          <w:spacing w:val="-2"/>
          <w:sz w:val="24"/>
          <w:szCs w:val="24"/>
          <w:lang w:eastAsia="zh-CN"/>
        </w:rPr>
        <w:t>的</w:t>
      </w:r>
      <w:r>
        <w:rPr>
          <w:rFonts w:hint="eastAsia" w:ascii="宋体" w:hAnsi="宋体" w:eastAsia="宋体" w:cs="宋体"/>
          <w:spacing w:val="-2"/>
          <w:sz w:val="24"/>
          <w:szCs w:val="24"/>
        </w:rPr>
        <w:t>内容要求</w:t>
      </w:r>
      <w:r>
        <w:rPr>
          <w:rFonts w:hint="eastAsia" w:ascii="宋体" w:hAnsi="宋体" w:eastAsia="宋体" w:cs="宋体"/>
          <w:spacing w:val="-2"/>
          <w:sz w:val="24"/>
          <w:szCs w:val="24"/>
          <w:lang w:eastAsia="zh-CN"/>
        </w:rPr>
        <w:t>、服务要求和技术要求，检测合格后进行验收</w:t>
      </w:r>
      <w:r>
        <w:rPr>
          <w:rFonts w:hint="eastAsia" w:ascii="宋体" w:hAnsi="宋体" w:eastAsia="宋体" w:cs="宋体"/>
          <w:spacing w:val="-2"/>
          <w:sz w:val="24"/>
          <w:szCs w:val="24"/>
        </w:rPr>
        <w:t>。</w:t>
      </w:r>
    </w:p>
    <w:p w14:paraId="182194A1">
      <w:pPr>
        <w:pStyle w:val="2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right="0" w:rightChars="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十、</w:t>
      </w:r>
      <w:r>
        <w:rPr>
          <w:rFonts w:hint="eastAsia" w:ascii="宋体" w:hAnsi="宋体" w:eastAsia="宋体" w:cs="宋体"/>
          <w:b/>
          <w:bCs/>
          <w:color w:val="auto"/>
          <w:sz w:val="24"/>
          <w:szCs w:val="24"/>
          <w:highlight w:val="none"/>
        </w:rPr>
        <w:t>合同价款结算</w:t>
      </w:r>
      <w:bookmarkEnd w:id="260"/>
    </w:p>
    <w:p w14:paraId="65F98366">
      <w:pPr>
        <w:pStyle w:val="51"/>
        <w:keepNext w:val="0"/>
        <w:keepLines w:val="0"/>
        <w:pageBreakBefore w:val="0"/>
        <w:widowControl w:val="0"/>
        <w:shd w:val="clear" w:color="auto" w:fill="auto"/>
        <w:tabs>
          <w:tab w:val="left" w:pos="538"/>
        </w:tabs>
        <w:kinsoku/>
        <w:wordWrap/>
        <w:overflowPunct/>
        <w:topLinePunct w:val="0"/>
        <w:autoSpaceDE/>
        <w:autoSpaceDN/>
        <w:bidi w:val="0"/>
        <w:adjustRightInd/>
        <w:snapToGrid/>
        <w:spacing w:before="0" w:line="400" w:lineRule="exact"/>
        <w:ind w:left="0" w:right="0" w:firstLine="480" w:firstLineChars="200"/>
        <w:jc w:val="both"/>
        <w:textAlignment w:val="auto"/>
        <w:rPr>
          <w:rFonts w:hint="eastAsia" w:ascii="宋体" w:hAnsi="宋体" w:eastAsia="宋体" w:cs="宋体"/>
          <w:b w:val="0"/>
          <w:bCs w:val="0"/>
          <w:color w:val="auto"/>
          <w:spacing w:val="0"/>
          <w:w w:val="100"/>
          <w:position w:val="0"/>
          <w:sz w:val="24"/>
          <w:szCs w:val="24"/>
          <w:highlight w:val="none"/>
        </w:rPr>
      </w:pPr>
      <w:r>
        <w:rPr>
          <w:rFonts w:hint="eastAsia" w:ascii="宋体" w:hAnsi="宋体" w:eastAsia="宋体" w:cs="宋体"/>
          <w:b w:val="0"/>
          <w:bCs w:val="0"/>
          <w:color w:val="auto"/>
          <w:spacing w:val="0"/>
          <w:w w:val="100"/>
          <w:position w:val="0"/>
          <w:sz w:val="24"/>
          <w:szCs w:val="24"/>
          <w:highlight w:val="none"/>
        </w:rPr>
        <w:t>合同签订前，</w:t>
      </w:r>
      <w:r>
        <w:rPr>
          <w:rFonts w:hint="eastAsia" w:ascii="宋体" w:hAnsi="宋体" w:eastAsia="宋体" w:cs="宋体"/>
          <w:color w:val="auto"/>
          <w:sz w:val="24"/>
          <w:szCs w:val="24"/>
          <w:highlight w:val="none"/>
          <w:lang w:val="en-US" w:eastAsia="zh-CN"/>
        </w:rPr>
        <w:t>乙方交纳合同总额5%作为履约保证金，资源服务验收合格后，甲方支付乙方合同总款</w:t>
      </w:r>
      <w:r>
        <w:rPr>
          <w:rFonts w:hint="eastAsia" w:ascii="宋体" w:hAnsi="宋体" w:eastAsia="宋体" w:cs="宋体"/>
          <w:b w:val="0"/>
          <w:bCs w:val="0"/>
          <w:color w:val="auto"/>
          <w:spacing w:val="0"/>
          <w:w w:val="100"/>
          <w:position w:val="0"/>
          <w:sz w:val="24"/>
          <w:szCs w:val="24"/>
          <w:highlight w:val="none"/>
          <w:lang w:val="en-US" w:eastAsia="zh-CN"/>
        </w:rPr>
        <w:t>。</w:t>
      </w:r>
      <w:r>
        <w:rPr>
          <w:rFonts w:hint="eastAsia" w:ascii="宋体" w:hAnsi="宋体" w:eastAsia="宋体" w:cs="宋体"/>
          <w:color w:val="auto"/>
          <w:sz w:val="24"/>
          <w:szCs w:val="24"/>
          <w:highlight w:val="none"/>
          <w:lang w:val="en-US" w:eastAsia="zh-CN"/>
        </w:rPr>
        <w:t>履约</w:t>
      </w:r>
      <w:r>
        <w:rPr>
          <w:rFonts w:hint="eastAsia" w:ascii="宋体" w:hAnsi="宋体" w:eastAsia="宋体" w:cs="宋体"/>
          <w:b w:val="0"/>
          <w:bCs w:val="0"/>
          <w:color w:val="auto"/>
          <w:spacing w:val="0"/>
          <w:w w:val="100"/>
          <w:position w:val="0"/>
          <w:sz w:val="24"/>
          <w:szCs w:val="24"/>
          <w:highlight w:val="none"/>
          <w:lang w:val="en-US" w:eastAsia="zh-CN"/>
        </w:rPr>
        <w:t>完毕后,乙方申请甲方</w:t>
      </w:r>
      <w:r>
        <w:rPr>
          <w:rFonts w:hint="eastAsia" w:cs="宋体"/>
          <w:b w:val="0"/>
          <w:bCs w:val="0"/>
          <w:color w:val="auto"/>
          <w:spacing w:val="0"/>
          <w:w w:val="100"/>
          <w:position w:val="0"/>
          <w:sz w:val="24"/>
          <w:szCs w:val="24"/>
          <w:highlight w:val="none"/>
          <w:lang w:val="en-US" w:eastAsia="zh-CN"/>
        </w:rPr>
        <w:t>无息退还</w:t>
      </w:r>
      <w:r>
        <w:rPr>
          <w:rFonts w:hint="eastAsia" w:ascii="宋体" w:hAnsi="宋体" w:eastAsia="宋体" w:cs="宋体"/>
          <w:color w:val="auto"/>
          <w:sz w:val="24"/>
          <w:szCs w:val="24"/>
          <w:highlight w:val="none"/>
          <w:lang w:val="en-US" w:eastAsia="zh-CN"/>
        </w:rPr>
        <w:t>履约</w:t>
      </w:r>
      <w:r>
        <w:rPr>
          <w:rFonts w:hint="eastAsia" w:ascii="宋体" w:hAnsi="宋体" w:eastAsia="宋体" w:cs="宋体"/>
          <w:b w:val="0"/>
          <w:bCs w:val="0"/>
          <w:color w:val="auto"/>
          <w:spacing w:val="0"/>
          <w:w w:val="100"/>
          <w:position w:val="0"/>
          <w:sz w:val="24"/>
          <w:szCs w:val="24"/>
          <w:highlight w:val="none"/>
          <w:lang w:val="en-US" w:eastAsia="zh-CN"/>
        </w:rPr>
        <w:t>保证金</w:t>
      </w:r>
      <w:r>
        <w:rPr>
          <w:rFonts w:hint="eastAsia" w:cs="宋体"/>
          <w:b w:val="0"/>
          <w:bCs w:val="0"/>
          <w:color w:val="auto"/>
          <w:spacing w:val="0"/>
          <w:w w:val="100"/>
          <w:position w:val="0"/>
          <w:sz w:val="24"/>
          <w:szCs w:val="24"/>
          <w:highlight w:val="none"/>
          <w:lang w:val="en-US" w:eastAsia="zh-CN"/>
        </w:rPr>
        <w:t>。</w:t>
      </w:r>
    </w:p>
    <w:p w14:paraId="71434B00">
      <w:pPr>
        <w:pStyle w:val="22"/>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Autospacing="0" w:after="0" w:afterAutospacing="0" w:line="460" w:lineRule="exact"/>
        <w:ind w:left="0" w:right="0" w:firstLine="0"/>
        <w:textAlignment w:val="auto"/>
        <w:outlineLvl w:val="9"/>
        <w:rPr>
          <w:rFonts w:hint="eastAsia" w:ascii="宋体" w:hAnsi="宋体" w:eastAsia="宋体" w:cs="宋体"/>
          <w:b/>
          <w:bCs/>
          <w:color w:val="auto"/>
          <w:sz w:val="24"/>
          <w:szCs w:val="24"/>
          <w:highlight w:val="none"/>
          <w:lang w:val="en-US" w:eastAsia="zh-CN"/>
        </w:rPr>
      </w:pPr>
      <w:bookmarkStart w:id="261" w:name="_Toc29635"/>
      <w:bookmarkStart w:id="262" w:name="_Toc4435"/>
      <w:bookmarkStart w:id="263" w:name="_Toc22232"/>
      <w:bookmarkStart w:id="264" w:name="_Toc17638"/>
      <w:r>
        <w:rPr>
          <w:rFonts w:hint="eastAsia" w:ascii="宋体" w:hAnsi="宋体" w:eastAsia="宋体" w:cs="宋体"/>
          <w:b/>
          <w:bCs/>
          <w:color w:val="auto"/>
          <w:sz w:val="24"/>
          <w:szCs w:val="24"/>
          <w:highlight w:val="none"/>
          <w:lang w:val="en-US" w:eastAsia="zh-CN"/>
        </w:rPr>
        <w:t>腐败终止条款</w:t>
      </w:r>
    </w:p>
    <w:p w14:paraId="4F86CE6D">
      <w:pPr>
        <w:pStyle w:val="2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Chars="0" w:right="0" w:rightChars="0" w:firstLine="480" w:firstLineChars="200"/>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如果乙方在合同实施过程中发生腐败和欺诈行为，甲方有权提出终止协议。“腐败行为”是指提供、给予、接受或索取任何有价值的东西来影响公共官员在采购过程或合同实施过程中的行为:“欺诈行为”是指为了影响采购过程或合同实施过程而谎报事实，损害甲方利益，包括与其他投标人恶意串通，人为地使投标丧失竞争性的行为。</w:t>
      </w:r>
    </w:p>
    <w:p w14:paraId="219B43A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val="en-US" w:eastAsia="zh-CN"/>
        </w:rPr>
        <w:t>违约</w:t>
      </w:r>
      <w:r>
        <w:rPr>
          <w:rFonts w:hint="eastAsia" w:ascii="宋体" w:hAnsi="宋体" w:eastAsia="宋体" w:cs="宋体"/>
          <w:b/>
          <w:bCs/>
          <w:color w:val="auto"/>
          <w:sz w:val="24"/>
          <w:szCs w:val="24"/>
          <w:highlight w:val="none"/>
        </w:rPr>
        <w:t>责任</w:t>
      </w:r>
      <w:bookmarkEnd w:id="261"/>
      <w:bookmarkEnd w:id="262"/>
      <w:bookmarkEnd w:id="263"/>
      <w:bookmarkEnd w:id="264"/>
    </w:p>
    <w:p w14:paraId="76062F2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除发生不可抗因素外，乙方所交</w:t>
      </w:r>
      <w:r>
        <w:rPr>
          <w:rFonts w:hint="eastAsia" w:ascii="宋体" w:hAnsi="宋体" w:eastAsia="宋体" w:cs="宋体"/>
          <w:color w:val="auto"/>
          <w:sz w:val="24"/>
          <w:szCs w:val="24"/>
          <w:highlight w:val="none"/>
          <w:lang w:val="en-US" w:eastAsia="zh-CN"/>
        </w:rPr>
        <w:t>货物</w:t>
      </w:r>
      <w:r>
        <w:rPr>
          <w:rFonts w:hint="eastAsia" w:ascii="宋体" w:hAnsi="宋体" w:eastAsia="宋体" w:cs="宋体"/>
          <w:color w:val="auto"/>
          <w:sz w:val="24"/>
          <w:szCs w:val="24"/>
          <w:highlight w:val="none"/>
        </w:rPr>
        <w:t>与合同标准不相符合的，甲方有权拒收，乙方无权请求返还履约保证金。乙方逾期交付</w:t>
      </w:r>
      <w:r>
        <w:rPr>
          <w:rFonts w:hint="eastAsia" w:ascii="宋体" w:hAnsi="宋体" w:eastAsia="宋体" w:cs="宋体"/>
          <w:sz w:val="24"/>
          <w:szCs w:val="24"/>
          <w:highlight w:val="none"/>
        </w:rPr>
        <w:t>或逾期完成或验收合格超过约定期限的，均应每日向甲方承担合同总价</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的违约金。逾期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日交付、或逾期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日完成、或逾期  日仍未验收合格的，甲方有权在主张前期逾期违约金的同时要求解除合同。合同解除后，甲方无须向乙方承担任何责任，支付任何费用，如合同解除给甲方造成损失的，乙方应当赔偿损失。</w:t>
      </w:r>
    </w:p>
    <w:p w14:paraId="73944FA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甲方有权拒付合同价以外的任何费用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乙方有权拒绝合同整体范围以外的条件。</w:t>
      </w:r>
    </w:p>
    <w:p w14:paraId="699B644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0"/>
        <w:textAlignment w:val="auto"/>
        <w:outlineLvl w:val="9"/>
        <w:rPr>
          <w:rFonts w:hint="eastAsia" w:ascii="宋体" w:hAnsi="宋体" w:eastAsia="宋体" w:cs="宋体"/>
          <w:b/>
          <w:bCs/>
          <w:sz w:val="24"/>
          <w:szCs w:val="24"/>
          <w:highlight w:val="none"/>
        </w:rPr>
      </w:pPr>
      <w:bookmarkStart w:id="265" w:name="_Toc21223"/>
      <w:bookmarkStart w:id="266" w:name="_Toc11630"/>
      <w:bookmarkStart w:id="267" w:name="_Toc23450"/>
      <w:r>
        <w:rPr>
          <w:rFonts w:hint="eastAsia" w:ascii="宋体" w:hAnsi="宋体" w:eastAsia="宋体" w:cs="宋体"/>
          <w:b/>
          <w:bCs/>
          <w:sz w:val="24"/>
          <w:szCs w:val="24"/>
          <w:highlight w:val="none"/>
        </w:rPr>
        <w:t>十</w:t>
      </w: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、甲乙双方在履行合同过程中发生纠纷，由合同签订地人民法院管辖。</w:t>
      </w:r>
      <w:bookmarkEnd w:id="265"/>
      <w:bookmarkEnd w:id="266"/>
      <w:bookmarkEnd w:id="267"/>
    </w:p>
    <w:p w14:paraId="546ECBB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0"/>
        <w:textAlignment w:val="auto"/>
        <w:outlineLvl w:val="9"/>
        <w:rPr>
          <w:rFonts w:hint="eastAsia" w:ascii="宋体" w:hAnsi="宋体" w:eastAsia="宋体" w:cs="宋体"/>
          <w:b/>
          <w:bCs/>
          <w:sz w:val="24"/>
          <w:szCs w:val="24"/>
          <w:highlight w:val="none"/>
        </w:rPr>
      </w:pPr>
      <w:bookmarkStart w:id="268" w:name="_Toc23607"/>
      <w:bookmarkStart w:id="269" w:name="_Toc29852"/>
      <w:bookmarkStart w:id="270" w:name="_Toc22239"/>
      <w:bookmarkStart w:id="271" w:name="_Toc9776"/>
      <w:r>
        <w:rPr>
          <w:rFonts w:hint="eastAsia" w:ascii="宋体" w:hAnsi="宋体" w:eastAsia="宋体" w:cs="宋体"/>
          <w:b/>
          <w:bCs/>
          <w:sz w:val="24"/>
          <w:szCs w:val="24"/>
          <w:highlight w:val="none"/>
        </w:rPr>
        <w:t>十</w:t>
      </w:r>
      <w:r>
        <w:rPr>
          <w:rFonts w:hint="eastAsia" w:ascii="宋体" w:hAnsi="宋体" w:eastAsia="宋体" w:cs="宋体"/>
          <w:b/>
          <w:bCs/>
          <w:sz w:val="24"/>
          <w:szCs w:val="24"/>
          <w:highlight w:val="none"/>
          <w:lang w:val="en-US" w:eastAsia="zh-CN"/>
        </w:rPr>
        <w:t>四</w:t>
      </w:r>
      <w:r>
        <w:rPr>
          <w:rFonts w:hint="eastAsia" w:ascii="宋体" w:hAnsi="宋体" w:eastAsia="宋体" w:cs="宋体"/>
          <w:b/>
          <w:bCs/>
          <w:sz w:val="24"/>
          <w:szCs w:val="24"/>
          <w:highlight w:val="none"/>
        </w:rPr>
        <w:t>、本合同其他未尽事宜，按国家《中华人民共和国民法典》有关规定处理。</w:t>
      </w:r>
      <w:bookmarkEnd w:id="268"/>
      <w:bookmarkEnd w:id="269"/>
      <w:bookmarkEnd w:id="270"/>
      <w:bookmarkEnd w:id="271"/>
    </w:p>
    <w:p w14:paraId="2105687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0"/>
        <w:textAlignment w:val="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十</w:t>
      </w:r>
      <w:r>
        <w:rPr>
          <w:rFonts w:hint="eastAsia" w:ascii="宋体" w:hAnsi="宋体" w:eastAsia="宋体" w:cs="宋体"/>
          <w:b/>
          <w:bCs/>
          <w:sz w:val="24"/>
          <w:szCs w:val="24"/>
          <w:highlight w:val="none"/>
          <w:lang w:val="en-US" w:eastAsia="zh-CN"/>
        </w:rPr>
        <w:t>五</w:t>
      </w:r>
      <w:r>
        <w:rPr>
          <w:rFonts w:hint="eastAsia" w:ascii="宋体" w:hAnsi="宋体" w:eastAsia="宋体" w:cs="宋体"/>
          <w:b/>
          <w:bCs/>
          <w:sz w:val="24"/>
          <w:szCs w:val="24"/>
          <w:highlight w:val="none"/>
        </w:rPr>
        <w:t>、本合同一式</w:t>
      </w:r>
      <w:r>
        <w:rPr>
          <w:rFonts w:hint="eastAsia" w:cs="宋体"/>
          <w:b/>
          <w:bCs/>
          <w:sz w:val="24"/>
          <w:szCs w:val="24"/>
          <w:highlight w:val="none"/>
          <w:lang w:val="en-US" w:eastAsia="zh-CN"/>
        </w:rPr>
        <w:t>肆</w:t>
      </w:r>
      <w:r>
        <w:rPr>
          <w:rFonts w:hint="eastAsia" w:ascii="宋体" w:hAnsi="宋体" w:eastAsia="宋体" w:cs="宋体"/>
          <w:b/>
          <w:bCs/>
          <w:sz w:val="24"/>
          <w:szCs w:val="24"/>
          <w:highlight w:val="none"/>
        </w:rPr>
        <w:t>份，甲方</w:t>
      </w:r>
      <w:r>
        <w:rPr>
          <w:rFonts w:hint="eastAsia" w:cs="宋体"/>
          <w:b/>
          <w:bCs/>
          <w:sz w:val="24"/>
          <w:szCs w:val="24"/>
          <w:highlight w:val="none"/>
          <w:lang w:val="en-US" w:eastAsia="zh-CN"/>
        </w:rPr>
        <w:t>贰</w:t>
      </w:r>
      <w:r>
        <w:rPr>
          <w:rFonts w:hint="eastAsia" w:ascii="宋体" w:hAnsi="宋体" w:eastAsia="宋体" w:cs="宋体"/>
          <w:b/>
          <w:bCs/>
          <w:sz w:val="24"/>
          <w:szCs w:val="24"/>
          <w:highlight w:val="none"/>
        </w:rPr>
        <w:t>份，乙方贰份。</w:t>
      </w:r>
    </w:p>
    <w:p w14:paraId="6AD124D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0"/>
        <w:textAlignment w:val="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十</w:t>
      </w:r>
      <w:r>
        <w:rPr>
          <w:rFonts w:hint="eastAsia" w:ascii="宋体" w:hAnsi="宋体" w:eastAsia="宋体" w:cs="宋体"/>
          <w:b/>
          <w:bCs/>
          <w:sz w:val="24"/>
          <w:szCs w:val="24"/>
          <w:highlight w:val="none"/>
          <w:lang w:val="en-US" w:eastAsia="zh-CN"/>
        </w:rPr>
        <w:t>六</w:t>
      </w:r>
      <w:r>
        <w:rPr>
          <w:rFonts w:hint="eastAsia" w:ascii="宋体" w:hAnsi="宋体" w:eastAsia="宋体" w:cs="宋体"/>
          <w:b/>
          <w:bCs/>
          <w:sz w:val="24"/>
          <w:szCs w:val="24"/>
          <w:highlight w:val="none"/>
        </w:rPr>
        <w:t>、本合同自签订之日起生效。</w:t>
      </w:r>
    </w:p>
    <w:p w14:paraId="1BCBB9F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0"/>
        <w:textAlignment w:val="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十七</w:t>
      </w:r>
      <w:r>
        <w:rPr>
          <w:rFonts w:hint="eastAsia" w:ascii="宋体" w:hAnsi="宋体" w:eastAsia="宋体" w:cs="宋体"/>
          <w:b/>
          <w:bCs/>
          <w:sz w:val="24"/>
          <w:szCs w:val="24"/>
          <w:highlight w:val="none"/>
        </w:rPr>
        <w:t>、本合同不可分割之部分</w:t>
      </w:r>
    </w:p>
    <w:p w14:paraId="609800A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1、中标单位投标文件</w:t>
      </w:r>
    </w:p>
    <w:p w14:paraId="52EB3AD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2、中标通知书</w:t>
      </w:r>
    </w:p>
    <w:p w14:paraId="0106E14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hint="eastAsia" w:ascii="宋体" w:hAnsi="宋体" w:eastAsia="宋体" w:cs="宋体"/>
          <w:highlight w:val="none"/>
        </w:rPr>
      </w:pPr>
      <w:r>
        <w:rPr>
          <w:rFonts w:hint="eastAsia" w:ascii="宋体" w:hAnsi="宋体" w:eastAsia="宋体" w:cs="宋体"/>
          <w:sz w:val="24"/>
          <w:szCs w:val="24"/>
          <w:highlight w:val="none"/>
        </w:rPr>
        <w:t>3、合同书附件。</w:t>
      </w:r>
    </w:p>
    <w:p w14:paraId="75F26B6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highlight w:val="none"/>
        </w:rPr>
      </w:pPr>
    </w:p>
    <w:p w14:paraId="7DD248EF">
      <w:pPr>
        <w:jc w:val="center"/>
        <w:outlineLvl w:val="0"/>
        <w:rPr>
          <w:rFonts w:hint="eastAsia" w:ascii="宋体" w:hAnsi="宋体" w:eastAsia="宋体" w:cs="宋体"/>
          <w:highlight w:val="none"/>
          <w:lang w:eastAsia="zh-CN"/>
        </w:rPr>
      </w:pPr>
      <w:r>
        <w:rPr>
          <w:rFonts w:hint="eastAsia" w:ascii="宋体" w:hAnsi="宋体" w:eastAsia="宋体" w:cs="宋体"/>
          <w:b/>
          <w:bCs/>
          <w:kern w:val="44"/>
          <w:sz w:val="44"/>
          <w:szCs w:val="44"/>
          <w:highlight w:val="none"/>
        </w:rPr>
        <w:br w:type="page"/>
      </w:r>
      <w:bookmarkStart w:id="272" w:name="_Toc9857"/>
      <w:bookmarkStart w:id="273" w:name="_Toc23413"/>
      <w:bookmarkStart w:id="274" w:name="_Toc21761"/>
      <w:bookmarkStart w:id="275" w:name="_Toc17032"/>
      <w:r>
        <w:rPr>
          <w:rFonts w:hint="eastAsia" w:ascii="宋体" w:hAnsi="宋体" w:eastAsia="宋体" w:cs="宋体"/>
          <w:b/>
          <w:bCs/>
          <w:kern w:val="44"/>
          <w:sz w:val="36"/>
          <w:szCs w:val="36"/>
          <w:highlight w:val="none"/>
        </w:rPr>
        <w:t>第</w:t>
      </w:r>
      <w:r>
        <w:rPr>
          <w:rFonts w:hint="eastAsia" w:ascii="宋体" w:hAnsi="宋体" w:eastAsia="宋体" w:cs="宋体"/>
          <w:b/>
          <w:bCs/>
          <w:kern w:val="44"/>
          <w:sz w:val="36"/>
          <w:szCs w:val="36"/>
          <w:highlight w:val="none"/>
          <w:lang w:val="en-US" w:eastAsia="zh-CN"/>
        </w:rPr>
        <w:t>五</w:t>
      </w:r>
      <w:r>
        <w:rPr>
          <w:rFonts w:hint="eastAsia" w:ascii="宋体" w:hAnsi="宋体" w:eastAsia="宋体" w:cs="宋体"/>
          <w:b/>
          <w:bCs/>
          <w:kern w:val="44"/>
          <w:sz w:val="36"/>
          <w:szCs w:val="36"/>
          <w:highlight w:val="none"/>
        </w:rPr>
        <w:t>章 评标办法</w:t>
      </w:r>
      <w:bookmarkEnd w:id="237"/>
      <w:bookmarkEnd w:id="238"/>
      <w:bookmarkEnd w:id="239"/>
      <w:r>
        <w:rPr>
          <w:rFonts w:hint="eastAsia" w:ascii="宋体" w:hAnsi="宋体" w:eastAsia="宋体" w:cs="宋体"/>
          <w:b/>
          <w:bCs/>
          <w:kern w:val="44"/>
          <w:sz w:val="36"/>
          <w:szCs w:val="36"/>
          <w:highlight w:val="none"/>
          <w:lang w:eastAsia="zh-CN"/>
        </w:rPr>
        <w:t>（</w:t>
      </w:r>
      <w:r>
        <w:rPr>
          <w:rFonts w:hint="eastAsia" w:ascii="宋体" w:hAnsi="宋体" w:eastAsia="宋体" w:cs="宋体"/>
          <w:b/>
          <w:bCs/>
          <w:kern w:val="44"/>
          <w:sz w:val="36"/>
          <w:szCs w:val="36"/>
          <w:highlight w:val="none"/>
          <w:lang w:val="en-US" w:eastAsia="zh-CN"/>
        </w:rPr>
        <w:t>综合评分法</w:t>
      </w:r>
      <w:r>
        <w:rPr>
          <w:rFonts w:hint="eastAsia" w:ascii="宋体" w:hAnsi="宋体" w:eastAsia="宋体" w:cs="宋体"/>
          <w:b/>
          <w:bCs/>
          <w:kern w:val="44"/>
          <w:sz w:val="36"/>
          <w:szCs w:val="36"/>
          <w:highlight w:val="none"/>
          <w:lang w:eastAsia="zh-CN"/>
        </w:rPr>
        <w:t>）</w:t>
      </w:r>
      <w:bookmarkEnd w:id="272"/>
      <w:bookmarkEnd w:id="273"/>
      <w:bookmarkEnd w:id="274"/>
      <w:bookmarkEnd w:id="275"/>
    </w:p>
    <w:p w14:paraId="7C5A5C96">
      <w:pPr>
        <w:spacing w:line="360" w:lineRule="auto"/>
        <w:ind w:firstLine="482" w:firstLineChars="200"/>
        <w:jc w:val="center"/>
        <w:outlineLvl w:val="1"/>
        <w:rPr>
          <w:rFonts w:hint="eastAsia" w:ascii="宋体" w:hAnsi="宋体" w:eastAsia="宋体" w:cs="宋体"/>
          <w:b/>
          <w:bCs/>
          <w:sz w:val="24"/>
          <w:szCs w:val="24"/>
          <w:highlight w:val="none"/>
          <w:lang w:val="en-US" w:eastAsia="zh-CN"/>
        </w:rPr>
      </w:pPr>
      <w:bookmarkStart w:id="276" w:name="_Toc14360"/>
      <w:bookmarkStart w:id="277" w:name="_Toc7286"/>
      <w:bookmarkStart w:id="278" w:name="_Toc17481"/>
      <w:bookmarkStart w:id="279" w:name="_Toc32067"/>
      <w:bookmarkStart w:id="280" w:name="_Toc16236"/>
      <w:bookmarkStart w:id="281" w:name="_Toc5972"/>
      <w:r>
        <w:rPr>
          <w:rFonts w:hint="eastAsia" w:ascii="宋体" w:hAnsi="宋体" w:eastAsia="宋体" w:cs="宋体"/>
          <w:b/>
          <w:bCs/>
          <w:sz w:val="24"/>
          <w:szCs w:val="24"/>
          <w:highlight w:val="none"/>
          <w:lang w:val="en-US" w:eastAsia="zh-CN"/>
        </w:rPr>
        <w:t>评标办法前附表</w:t>
      </w:r>
      <w:bookmarkEnd w:id="276"/>
      <w:bookmarkEnd w:id="277"/>
      <w:bookmarkEnd w:id="278"/>
      <w:r>
        <w:rPr>
          <w:rFonts w:hint="eastAsia" w:ascii="宋体" w:hAnsi="宋体" w:cs="宋体"/>
          <w:b/>
          <w:bCs/>
          <w:sz w:val="24"/>
          <w:szCs w:val="24"/>
          <w:highlight w:val="none"/>
          <w:lang w:val="en-US" w:eastAsia="zh-CN"/>
        </w:rPr>
        <w:t>（1标段）</w:t>
      </w:r>
      <w:bookmarkEnd w:id="279"/>
    </w:p>
    <w:tbl>
      <w:tblPr>
        <w:tblStyle w:val="25"/>
        <w:tblW w:w="9745" w:type="dxa"/>
        <w:jc w:val="center"/>
        <w:tblLayout w:type="fixed"/>
        <w:tblCellMar>
          <w:top w:w="0" w:type="dxa"/>
          <w:left w:w="10" w:type="dxa"/>
          <w:bottom w:w="0" w:type="dxa"/>
          <w:right w:w="10" w:type="dxa"/>
        </w:tblCellMar>
      </w:tblPr>
      <w:tblGrid>
        <w:gridCol w:w="920"/>
        <w:gridCol w:w="1127"/>
        <w:gridCol w:w="1503"/>
        <w:gridCol w:w="6195"/>
      </w:tblGrid>
      <w:tr w14:paraId="56C6BD79">
        <w:tblPrEx>
          <w:tblCellMar>
            <w:top w:w="0" w:type="dxa"/>
            <w:left w:w="10" w:type="dxa"/>
            <w:bottom w:w="0" w:type="dxa"/>
            <w:right w:w="10" w:type="dxa"/>
          </w:tblCellMar>
        </w:tblPrEx>
        <w:trPr>
          <w:trHeight w:val="495" w:hRule="atLeast"/>
          <w:jc w:val="center"/>
        </w:trPr>
        <w:tc>
          <w:tcPr>
            <w:tcW w:w="920" w:type="dxa"/>
            <w:tcBorders>
              <w:top w:val="single" w:color="auto" w:sz="4" w:space="0"/>
              <w:left w:val="single" w:color="auto" w:sz="4" w:space="0"/>
            </w:tcBorders>
            <w:shd w:val="clear" w:color="auto" w:fill="FFFFFF"/>
            <w:vAlign w:val="center"/>
          </w:tcPr>
          <w:p w14:paraId="10ECC3EB">
            <w:pPr>
              <w:pStyle w:val="52"/>
              <w:keepNext w:val="0"/>
              <w:keepLines w:val="0"/>
              <w:pageBreakBefore w:val="0"/>
              <w:widowControl w:val="0"/>
              <w:shd w:val="clear" w:color="auto" w:fill="auto"/>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条款号</w:t>
            </w:r>
          </w:p>
        </w:tc>
        <w:tc>
          <w:tcPr>
            <w:tcW w:w="2630" w:type="dxa"/>
            <w:gridSpan w:val="2"/>
            <w:tcBorders>
              <w:top w:val="single" w:color="auto" w:sz="4" w:space="0"/>
              <w:left w:val="single" w:color="auto" w:sz="4" w:space="0"/>
            </w:tcBorders>
            <w:shd w:val="clear" w:color="auto" w:fill="FFFFFF"/>
            <w:vAlign w:val="center"/>
          </w:tcPr>
          <w:p w14:paraId="7175D5BC">
            <w:pPr>
              <w:pStyle w:val="52"/>
              <w:keepNext w:val="0"/>
              <w:keepLines w:val="0"/>
              <w:pageBreakBefore w:val="0"/>
              <w:widowControl w:val="0"/>
              <w:shd w:val="clear" w:color="auto" w:fill="auto"/>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评审因素</w:t>
            </w:r>
          </w:p>
        </w:tc>
        <w:tc>
          <w:tcPr>
            <w:tcW w:w="6195" w:type="dxa"/>
            <w:tcBorders>
              <w:top w:val="single" w:color="auto" w:sz="4" w:space="0"/>
              <w:left w:val="single" w:color="auto" w:sz="4" w:space="0"/>
              <w:right w:val="single" w:color="auto" w:sz="4" w:space="0"/>
            </w:tcBorders>
            <w:shd w:val="clear" w:color="auto" w:fill="FFFFFF"/>
            <w:vAlign w:val="center"/>
          </w:tcPr>
          <w:p w14:paraId="74F9081E">
            <w:pPr>
              <w:pStyle w:val="52"/>
              <w:keepNext w:val="0"/>
              <w:keepLines w:val="0"/>
              <w:pageBreakBefore w:val="0"/>
              <w:widowControl w:val="0"/>
              <w:shd w:val="clear" w:color="auto" w:fill="auto"/>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评审标准</w:t>
            </w:r>
          </w:p>
        </w:tc>
      </w:tr>
      <w:tr w14:paraId="768222FD">
        <w:tblPrEx>
          <w:tblCellMar>
            <w:top w:w="0" w:type="dxa"/>
            <w:left w:w="10" w:type="dxa"/>
            <w:bottom w:w="0" w:type="dxa"/>
            <w:right w:w="10" w:type="dxa"/>
          </w:tblCellMar>
        </w:tblPrEx>
        <w:trPr>
          <w:trHeight w:val="2122" w:hRule="exact"/>
          <w:jc w:val="center"/>
        </w:trPr>
        <w:tc>
          <w:tcPr>
            <w:tcW w:w="920" w:type="dxa"/>
            <w:tcBorders>
              <w:top w:val="single" w:color="auto" w:sz="4" w:space="0"/>
              <w:left w:val="single" w:color="auto" w:sz="4" w:space="0"/>
            </w:tcBorders>
            <w:shd w:val="clear" w:color="auto" w:fill="FFFFFF"/>
            <w:vAlign w:val="center"/>
          </w:tcPr>
          <w:p w14:paraId="266C8E05">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bidi="en-US"/>
              </w:rPr>
              <w:t>1.1.1</w:t>
            </w:r>
          </w:p>
        </w:tc>
        <w:tc>
          <w:tcPr>
            <w:tcW w:w="1127" w:type="dxa"/>
            <w:tcBorders>
              <w:top w:val="single" w:color="auto" w:sz="4" w:space="0"/>
              <w:left w:val="single" w:color="auto" w:sz="4" w:space="0"/>
            </w:tcBorders>
            <w:shd w:val="clear" w:color="auto" w:fill="FFFFFF"/>
            <w:vAlign w:val="center"/>
          </w:tcPr>
          <w:p w14:paraId="0CD775FC">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right="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资格</w:t>
            </w:r>
            <w:r>
              <w:rPr>
                <w:rFonts w:hint="eastAsia" w:ascii="宋体" w:hAnsi="宋体" w:eastAsia="宋体" w:cs="宋体"/>
                <w:color w:val="000000"/>
                <w:spacing w:val="0"/>
                <w:w w:val="100"/>
                <w:position w:val="0"/>
                <w:sz w:val="24"/>
                <w:szCs w:val="24"/>
                <w:highlight w:val="none"/>
                <w:lang w:eastAsia="zh-CN"/>
              </w:rPr>
              <w:t>审查</w:t>
            </w:r>
          </w:p>
        </w:tc>
        <w:tc>
          <w:tcPr>
            <w:tcW w:w="1503" w:type="dxa"/>
            <w:tcBorders>
              <w:top w:val="single" w:color="auto" w:sz="4" w:space="0"/>
              <w:left w:val="single" w:color="auto" w:sz="4" w:space="0"/>
            </w:tcBorders>
            <w:shd w:val="clear" w:color="auto" w:fill="FFFFFF"/>
            <w:vAlign w:val="center"/>
          </w:tcPr>
          <w:p w14:paraId="34EFA8E9">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资格条件</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7FEA2361">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left"/>
              <w:textAlignment w:val="auto"/>
              <w:rPr>
                <w:rFonts w:hint="eastAsia" w:ascii="宋体" w:hAnsi="宋体" w:eastAsia="宋体" w:cs="宋体"/>
                <w:color w:val="000000"/>
                <w:spacing w:val="0"/>
                <w:w w:val="100"/>
                <w:position w:val="0"/>
                <w:sz w:val="24"/>
                <w:szCs w:val="24"/>
                <w:highlight w:val="none"/>
              </w:rPr>
            </w:pPr>
            <w:r>
              <w:rPr>
                <w:rFonts w:hint="eastAsia" w:ascii="宋体" w:hAnsi="宋体" w:eastAsia="宋体" w:cs="宋体"/>
                <w:color w:val="000000"/>
                <w:spacing w:val="0"/>
                <w:w w:val="100"/>
                <w:position w:val="0"/>
                <w:sz w:val="24"/>
                <w:szCs w:val="24"/>
                <w:highlight w:val="none"/>
              </w:rPr>
              <w:t>符合第二章</w:t>
            </w:r>
            <w:r>
              <w:rPr>
                <w:rFonts w:hint="eastAsia" w:ascii="宋体" w:hAnsi="宋体" w:eastAsia="宋体" w:cs="宋体"/>
                <w:color w:val="000000"/>
                <w:spacing w:val="0"/>
                <w:w w:val="100"/>
                <w:position w:val="0"/>
                <w:sz w:val="24"/>
                <w:szCs w:val="24"/>
                <w:highlight w:val="none"/>
                <w:lang w:val="zh-CN" w:eastAsia="zh-CN" w:bidi="zh-CN"/>
              </w:rPr>
              <w:t>“投</w:t>
            </w:r>
            <w:r>
              <w:rPr>
                <w:rFonts w:hint="eastAsia" w:ascii="宋体" w:hAnsi="宋体" w:eastAsia="宋体" w:cs="宋体"/>
                <w:color w:val="000000"/>
                <w:spacing w:val="0"/>
                <w:w w:val="100"/>
                <w:position w:val="0"/>
                <w:sz w:val="24"/>
                <w:szCs w:val="24"/>
                <w:highlight w:val="none"/>
              </w:rPr>
              <w:t>标人须知前附表”第1.4.1</w:t>
            </w:r>
            <w:r>
              <w:rPr>
                <w:rFonts w:hint="eastAsia" w:ascii="宋体" w:hAnsi="宋体" w:eastAsia="宋体" w:cs="宋体"/>
                <w:color w:val="000000"/>
                <w:spacing w:val="0"/>
                <w:w w:val="100"/>
                <w:position w:val="0"/>
                <w:sz w:val="24"/>
                <w:szCs w:val="24"/>
                <w:highlight w:val="none"/>
                <w:lang w:eastAsia="zh-CN"/>
              </w:rPr>
              <w:t>、</w:t>
            </w:r>
            <w:r>
              <w:rPr>
                <w:rFonts w:hint="eastAsia" w:ascii="宋体" w:hAnsi="宋体" w:eastAsia="宋体" w:cs="宋体"/>
                <w:color w:val="000000"/>
                <w:spacing w:val="0"/>
                <w:w w:val="100"/>
                <w:position w:val="0"/>
                <w:sz w:val="24"/>
                <w:szCs w:val="24"/>
                <w:highlight w:val="none"/>
                <w:lang w:val="en-US" w:eastAsia="zh-CN"/>
              </w:rPr>
              <w:t>1.4.2</w:t>
            </w:r>
            <w:r>
              <w:rPr>
                <w:rFonts w:hint="eastAsia" w:ascii="宋体" w:hAnsi="宋体" w:eastAsia="宋体" w:cs="宋体"/>
                <w:color w:val="000000"/>
                <w:spacing w:val="0"/>
                <w:w w:val="100"/>
                <w:position w:val="0"/>
                <w:sz w:val="24"/>
                <w:szCs w:val="24"/>
                <w:highlight w:val="none"/>
              </w:rPr>
              <w:t>项的规定。</w:t>
            </w:r>
          </w:p>
          <w:p w14:paraId="61A1A219">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采购人或者采购代理机构对所有投标人进行资格审查，投标人不满足资格审查条件的，不得通过资格评审，不得进入符合性评审，若合格投标人不足3家的，不得评标。</w:t>
            </w:r>
          </w:p>
        </w:tc>
      </w:tr>
      <w:tr w14:paraId="1080E765">
        <w:tblPrEx>
          <w:tblCellMar>
            <w:top w:w="0" w:type="dxa"/>
            <w:left w:w="10" w:type="dxa"/>
            <w:bottom w:w="0" w:type="dxa"/>
            <w:right w:w="10" w:type="dxa"/>
          </w:tblCellMar>
        </w:tblPrEx>
        <w:trPr>
          <w:trHeight w:val="562" w:hRule="atLeast"/>
          <w:jc w:val="center"/>
        </w:trPr>
        <w:tc>
          <w:tcPr>
            <w:tcW w:w="920" w:type="dxa"/>
            <w:vMerge w:val="restart"/>
            <w:tcBorders>
              <w:top w:val="single" w:color="auto" w:sz="4" w:space="0"/>
              <w:left w:val="single" w:color="auto" w:sz="4" w:space="0"/>
              <w:right w:val="single" w:color="auto" w:sz="4" w:space="0"/>
            </w:tcBorders>
            <w:shd w:val="clear" w:color="auto" w:fill="FFFFFF"/>
            <w:vAlign w:val="center"/>
          </w:tcPr>
          <w:p w14:paraId="06AD7A96">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highlight w:val="none"/>
                <w:lang w:eastAsia="zh-CN"/>
              </w:rPr>
            </w:pPr>
            <w:r>
              <w:rPr>
                <w:rFonts w:hint="eastAsia" w:ascii="宋体" w:hAnsi="宋体" w:eastAsia="宋体" w:cs="宋体"/>
                <w:color w:val="000000"/>
                <w:spacing w:val="0"/>
                <w:w w:val="100"/>
                <w:position w:val="0"/>
                <w:sz w:val="24"/>
                <w:szCs w:val="24"/>
                <w:highlight w:val="none"/>
                <w:lang w:val="en-US" w:eastAsia="en-US" w:bidi="en-US"/>
              </w:rPr>
              <w:t>2.1.</w:t>
            </w:r>
            <w:r>
              <w:rPr>
                <w:rFonts w:hint="eastAsia" w:ascii="宋体" w:hAnsi="宋体" w:eastAsia="宋体" w:cs="宋体"/>
                <w:color w:val="000000"/>
                <w:spacing w:val="0"/>
                <w:w w:val="100"/>
                <w:position w:val="0"/>
                <w:sz w:val="24"/>
                <w:szCs w:val="24"/>
                <w:highlight w:val="none"/>
                <w:lang w:val="en-US" w:eastAsia="zh-CN" w:bidi="en-US"/>
              </w:rPr>
              <w:t>1</w:t>
            </w:r>
          </w:p>
        </w:tc>
        <w:tc>
          <w:tcPr>
            <w:tcW w:w="1127" w:type="dxa"/>
            <w:vMerge w:val="restart"/>
            <w:tcBorders>
              <w:top w:val="single" w:color="auto" w:sz="4" w:space="0"/>
              <w:left w:val="single" w:color="auto" w:sz="4" w:space="0"/>
              <w:right w:val="single" w:color="auto" w:sz="4" w:space="0"/>
            </w:tcBorders>
            <w:shd w:val="clear" w:color="auto" w:fill="FFFFFF"/>
            <w:vAlign w:val="center"/>
          </w:tcPr>
          <w:p w14:paraId="4C966242">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0"/>
              <w:jc w:val="center"/>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符合</w:t>
            </w:r>
          </w:p>
          <w:p w14:paraId="55DDC3B4">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0"/>
              <w:jc w:val="center"/>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性评</w:t>
            </w:r>
          </w:p>
          <w:p w14:paraId="0C89FFCA">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0"/>
              <w:jc w:val="center"/>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审标准</w:t>
            </w: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4734D496">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right="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供应商名称</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5D0F76A6">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与营业执照名称一致。</w:t>
            </w:r>
          </w:p>
        </w:tc>
      </w:tr>
      <w:tr w14:paraId="2AE4CF73">
        <w:tblPrEx>
          <w:tblCellMar>
            <w:top w:w="0" w:type="dxa"/>
            <w:left w:w="10" w:type="dxa"/>
            <w:bottom w:w="0" w:type="dxa"/>
            <w:right w:w="10" w:type="dxa"/>
          </w:tblCellMar>
        </w:tblPrEx>
        <w:trPr>
          <w:trHeight w:val="764" w:hRule="atLeast"/>
          <w:jc w:val="center"/>
        </w:trPr>
        <w:tc>
          <w:tcPr>
            <w:tcW w:w="920" w:type="dxa"/>
            <w:vMerge w:val="continue"/>
            <w:tcBorders>
              <w:left w:val="single" w:color="auto" w:sz="4" w:space="0"/>
              <w:right w:val="single" w:color="auto" w:sz="4" w:space="0"/>
            </w:tcBorders>
            <w:shd w:val="clear" w:color="auto" w:fill="FFFFFF"/>
          </w:tcPr>
          <w:p w14:paraId="09C06D1B">
            <w:pPr>
              <w:widowControl w:val="0"/>
              <w:rPr>
                <w:rFonts w:hint="eastAsia" w:ascii="宋体" w:hAnsi="宋体" w:eastAsia="宋体" w:cs="宋体"/>
                <w:sz w:val="10"/>
                <w:szCs w:val="10"/>
                <w:highlight w:val="none"/>
              </w:rPr>
            </w:pPr>
          </w:p>
        </w:tc>
        <w:tc>
          <w:tcPr>
            <w:tcW w:w="1127" w:type="dxa"/>
            <w:vMerge w:val="continue"/>
            <w:tcBorders>
              <w:left w:val="single" w:color="auto" w:sz="4" w:space="0"/>
              <w:right w:val="single" w:color="auto" w:sz="4" w:space="0"/>
            </w:tcBorders>
            <w:shd w:val="clear" w:color="auto" w:fill="FFFFFF"/>
          </w:tcPr>
          <w:p w14:paraId="0D85E6FB">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10"/>
                <w:szCs w:val="10"/>
                <w:highlight w:val="none"/>
              </w:rPr>
            </w:pPr>
          </w:p>
        </w:tc>
        <w:tc>
          <w:tcPr>
            <w:tcW w:w="1503" w:type="dxa"/>
            <w:tcBorders>
              <w:top w:val="single" w:color="auto" w:sz="4" w:space="0"/>
              <w:left w:val="single" w:color="auto" w:sz="4" w:space="0"/>
              <w:right w:val="single" w:color="auto" w:sz="4" w:space="0"/>
            </w:tcBorders>
            <w:shd w:val="clear" w:color="auto" w:fill="FFFFFF"/>
            <w:vAlign w:val="center"/>
          </w:tcPr>
          <w:p w14:paraId="776F921D">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0"/>
              <w:jc w:val="center"/>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签字、盖章要求</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351238A6">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both"/>
              <w:textAlignment w:val="auto"/>
              <w:rPr>
                <w:rFonts w:hint="eastAsia" w:ascii="宋体" w:hAnsi="宋体" w:eastAsia="宋体" w:cs="宋体"/>
                <w:highlight w:val="none"/>
                <w:lang w:val="en-US" w:eastAsia="zh-CN"/>
              </w:rPr>
            </w:pPr>
            <w:r>
              <w:rPr>
                <w:rFonts w:hint="eastAsia" w:ascii="宋体" w:hAnsi="宋体" w:eastAsia="宋体" w:cs="宋体"/>
                <w:color w:val="000000"/>
                <w:spacing w:val="0"/>
                <w:w w:val="100"/>
                <w:position w:val="0"/>
                <w:sz w:val="24"/>
                <w:szCs w:val="24"/>
                <w:highlight w:val="none"/>
              </w:rPr>
              <w:t>符合招标文件的规定，在招标文件要求签字处</w:t>
            </w:r>
            <w:r>
              <w:rPr>
                <w:rFonts w:hint="eastAsia" w:ascii="宋体" w:hAnsi="宋体" w:eastAsia="宋体" w:cs="宋体"/>
                <w:color w:val="000000"/>
                <w:spacing w:val="0"/>
                <w:w w:val="100"/>
                <w:position w:val="0"/>
                <w:sz w:val="24"/>
                <w:szCs w:val="24"/>
                <w:highlight w:val="none"/>
                <w:lang w:val="en-US" w:eastAsia="zh-CN"/>
              </w:rPr>
              <w:t>电子</w:t>
            </w:r>
            <w:r>
              <w:rPr>
                <w:rFonts w:hint="eastAsia" w:ascii="宋体" w:hAnsi="宋体" w:eastAsia="宋体" w:cs="宋体"/>
                <w:color w:val="000000"/>
                <w:spacing w:val="0"/>
                <w:w w:val="100"/>
                <w:position w:val="0"/>
                <w:sz w:val="24"/>
                <w:szCs w:val="24"/>
                <w:highlight w:val="none"/>
              </w:rPr>
              <w:t>签</w:t>
            </w:r>
            <w:r>
              <w:rPr>
                <w:rFonts w:hint="eastAsia" w:ascii="宋体" w:hAnsi="宋体" w:eastAsia="宋体" w:cs="宋体"/>
                <w:color w:val="000000"/>
                <w:spacing w:val="0"/>
                <w:w w:val="100"/>
                <w:position w:val="0"/>
                <w:sz w:val="24"/>
                <w:szCs w:val="24"/>
                <w:highlight w:val="none"/>
                <w:lang w:val="en-US" w:eastAsia="zh-CN"/>
              </w:rPr>
              <w:t>章或签名，</w:t>
            </w:r>
            <w:r>
              <w:rPr>
                <w:rFonts w:hint="eastAsia" w:ascii="宋体" w:hAnsi="宋体" w:eastAsia="宋体" w:cs="宋体"/>
                <w:color w:val="000000"/>
                <w:spacing w:val="0"/>
                <w:w w:val="100"/>
                <w:position w:val="0"/>
                <w:sz w:val="24"/>
                <w:szCs w:val="24"/>
                <w:highlight w:val="none"/>
              </w:rPr>
              <w:t>盖章处</w:t>
            </w:r>
            <w:r>
              <w:rPr>
                <w:rFonts w:hint="eastAsia" w:ascii="宋体" w:hAnsi="宋体" w:eastAsia="宋体" w:cs="宋体"/>
                <w:color w:val="000000"/>
                <w:spacing w:val="0"/>
                <w:w w:val="100"/>
                <w:position w:val="0"/>
                <w:sz w:val="24"/>
                <w:szCs w:val="24"/>
                <w:highlight w:val="none"/>
                <w:lang w:val="en-US" w:eastAsia="zh-CN"/>
              </w:rPr>
              <w:t>电子签章</w:t>
            </w:r>
            <w:r>
              <w:rPr>
                <w:rFonts w:hint="eastAsia" w:cs="宋体"/>
                <w:color w:val="000000"/>
                <w:spacing w:val="0"/>
                <w:w w:val="100"/>
                <w:position w:val="0"/>
                <w:sz w:val="24"/>
                <w:szCs w:val="24"/>
                <w:highlight w:val="none"/>
                <w:lang w:val="en-US" w:eastAsia="zh-CN"/>
              </w:rPr>
              <w:t>。</w:t>
            </w:r>
          </w:p>
        </w:tc>
      </w:tr>
      <w:tr w14:paraId="41B4FB60">
        <w:tblPrEx>
          <w:tblCellMar>
            <w:top w:w="0" w:type="dxa"/>
            <w:left w:w="10" w:type="dxa"/>
            <w:bottom w:w="0" w:type="dxa"/>
            <w:right w:w="10" w:type="dxa"/>
          </w:tblCellMar>
        </w:tblPrEx>
        <w:trPr>
          <w:trHeight w:val="749" w:hRule="atLeast"/>
          <w:jc w:val="center"/>
        </w:trPr>
        <w:tc>
          <w:tcPr>
            <w:tcW w:w="920" w:type="dxa"/>
            <w:vMerge w:val="continue"/>
            <w:tcBorders>
              <w:left w:val="single" w:color="auto" w:sz="4" w:space="0"/>
              <w:right w:val="single" w:color="auto" w:sz="4" w:space="0"/>
            </w:tcBorders>
            <w:shd w:val="clear" w:color="auto" w:fill="FFFFFF"/>
          </w:tcPr>
          <w:p w14:paraId="79540B76">
            <w:pPr>
              <w:widowControl w:val="0"/>
              <w:rPr>
                <w:rFonts w:hint="eastAsia" w:ascii="宋体" w:hAnsi="宋体" w:eastAsia="宋体" w:cs="宋体"/>
                <w:sz w:val="10"/>
                <w:szCs w:val="10"/>
                <w:highlight w:val="none"/>
              </w:rPr>
            </w:pPr>
          </w:p>
        </w:tc>
        <w:tc>
          <w:tcPr>
            <w:tcW w:w="1127" w:type="dxa"/>
            <w:vMerge w:val="continue"/>
            <w:tcBorders>
              <w:left w:val="single" w:color="auto" w:sz="4" w:space="0"/>
              <w:right w:val="single" w:color="auto" w:sz="4" w:space="0"/>
            </w:tcBorders>
            <w:shd w:val="clear" w:color="auto" w:fill="FFFFFF"/>
          </w:tcPr>
          <w:p w14:paraId="25DDCC63">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10"/>
                <w:szCs w:val="10"/>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2AABABB6">
            <w:pPr>
              <w:pStyle w:val="52"/>
              <w:keepNext w:val="0"/>
              <w:keepLines w:val="0"/>
              <w:pageBreakBefore w:val="0"/>
              <w:widowControl w:val="0"/>
              <w:shd w:val="clear" w:color="auto" w:fill="auto"/>
              <w:kinsoku/>
              <w:wordWrap/>
              <w:overflowPunct/>
              <w:topLinePunct w:val="0"/>
              <w:autoSpaceDE/>
              <w:autoSpaceDN/>
              <w:bidi w:val="0"/>
              <w:adjustRightInd/>
              <w:snapToGrid/>
              <w:spacing w:before="260" w:line="240" w:lineRule="auto"/>
              <w:ind w:left="0" w:right="0" w:firstLine="0"/>
              <w:jc w:val="center"/>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投标函</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221C47C8">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both"/>
              <w:textAlignment w:val="auto"/>
              <w:rPr>
                <w:rFonts w:hint="eastAsia" w:ascii="宋体" w:hAnsi="宋体" w:eastAsia="宋体" w:cs="宋体"/>
                <w:highlight w:val="none"/>
                <w:lang w:eastAsia="zh-CN"/>
              </w:rPr>
            </w:pPr>
            <w:r>
              <w:rPr>
                <w:rFonts w:hint="eastAsia" w:ascii="宋体" w:hAnsi="宋体" w:eastAsia="宋体" w:cs="宋体"/>
                <w:color w:val="000000"/>
                <w:spacing w:val="0"/>
                <w:w w:val="100"/>
                <w:position w:val="0"/>
                <w:sz w:val="24"/>
                <w:szCs w:val="24"/>
                <w:highlight w:val="none"/>
              </w:rPr>
              <w:t>有法定代表人或其委托代理人</w:t>
            </w:r>
            <w:r>
              <w:rPr>
                <w:rFonts w:hint="eastAsia" w:ascii="宋体" w:hAnsi="宋体" w:eastAsia="宋体" w:cs="宋体"/>
                <w:color w:val="000000"/>
                <w:spacing w:val="0"/>
                <w:w w:val="100"/>
                <w:position w:val="0"/>
                <w:sz w:val="24"/>
                <w:szCs w:val="24"/>
                <w:highlight w:val="none"/>
                <w:lang w:val="en-US" w:eastAsia="zh-CN"/>
              </w:rPr>
              <w:t>电子签章</w:t>
            </w:r>
            <w:r>
              <w:rPr>
                <w:rFonts w:hint="eastAsia" w:ascii="宋体" w:hAnsi="宋体" w:eastAsia="宋体" w:cs="宋体"/>
                <w:color w:val="000000"/>
                <w:spacing w:val="0"/>
                <w:w w:val="100"/>
                <w:position w:val="0"/>
                <w:sz w:val="24"/>
                <w:szCs w:val="24"/>
                <w:highlight w:val="none"/>
              </w:rPr>
              <w:t>或</w:t>
            </w:r>
            <w:r>
              <w:rPr>
                <w:rFonts w:hint="eastAsia" w:ascii="宋体" w:hAnsi="宋体" w:eastAsia="宋体" w:cs="宋体"/>
                <w:color w:val="000000"/>
                <w:spacing w:val="0"/>
                <w:w w:val="100"/>
                <w:position w:val="0"/>
                <w:sz w:val="24"/>
                <w:szCs w:val="24"/>
                <w:highlight w:val="none"/>
                <w:lang w:val="en-US" w:eastAsia="zh-CN"/>
              </w:rPr>
              <w:t>签名</w:t>
            </w:r>
            <w:r>
              <w:rPr>
                <w:rFonts w:hint="eastAsia" w:ascii="宋体" w:hAnsi="宋体" w:eastAsia="宋体" w:cs="宋体"/>
                <w:color w:val="000000"/>
                <w:spacing w:val="0"/>
                <w:w w:val="100"/>
                <w:position w:val="0"/>
                <w:sz w:val="24"/>
                <w:szCs w:val="24"/>
                <w:highlight w:val="none"/>
              </w:rPr>
              <w:t>，并加盖单位公章</w:t>
            </w:r>
            <w:r>
              <w:rPr>
                <w:rFonts w:hint="eastAsia" w:ascii="宋体" w:hAnsi="宋体" w:eastAsia="宋体" w:cs="宋体"/>
                <w:color w:val="000000"/>
                <w:spacing w:val="0"/>
                <w:w w:val="100"/>
                <w:position w:val="0"/>
                <w:sz w:val="24"/>
                <w:szCs w:val="24"/>
                <w:highlight w:val="none"/>
                <w:lang w:eastAsia="zh-CN"/>
              </w:rPr>
              <w:t>；</w:t>
            </w:r>
            <w:r>
              <w:rPr>
                <w:rFonts w:hint="eastAsia" w:ascii="宋体" w:hAnsi="宋体" w:eastAsia="宋体" w:cs="宋体"/>
                <w:color w:val="000000"/>
                <w:spacing w:val="0"/>
                <w:w w:val="100"/>
                <w:position w:val="0"/>
                <w:sz w:val="24"/>
                <w:szCs w:val="24"/>
                <w:highlight w:val="none"/>
              </w:rPr>
              <w:t>符合招标文件给定格式及内容</w:t>
            </w:r>
            <w:r>
              <w:rPr>
                <w:rFonts w:hint="eastAsia" w:cs="宋体"/>
                <w:color w:val="000000"/>
                <w:spacing w:val="0"/>
                <w:w w:val="100"/>
                <w:position w:val="0"/>
                <w:sz w:val="24"/>
                <w:szCs w:val="24"/>
                <w:highlight w:val="none"/>
                <w:lang w:eastAsia="zh-CN"/>
              </w:rPr>
              <w:t>。</w:t>
            </w:r>
          </w:p>
        </w:tc>
      </w:tr>
      <w:tr w14:paraId="595E592E">
        <w:tblPrEx>
          <w:tblCellMar>
            <w:top w:w="0" w:type="dxa"/>
            <w:left w:w="10" w:type="dxa"/>
            <w:bottom w:w="0" w:type="dxa"/>
            <w:right w:w="10" w:type="dxa"/>
          </w:tblCellMar>
        </w:tblPrEx>
        <w:trPr>
          <w:trHeight w:val="668" w:hRule="atLeast"/>
          <w:jc w:val="center"/>
        </w:trPr>
        <w:tc>
          <w:tcPr>
            <w:tcW w:w="920" w:type="dxa"/>
            <w:vMerge w:val="continue"/>
            <w:tcBorders>
              <w:left w:val="single" w:color="auto" w:sz="4" w:space="0"/>
              <w:right w:val="single" w:color="auto" w:sz="4" w:space="0"/>
            </w:tcBorders>
            <w:shd w:val="clear" w:color="auto" w:fill="FFFFFF"/>
          </w:tcPr>
          <w:p w14:paraId="315D5CC0">
            <w:pPr>
              <w:widowControl w:val="0"/>
              <w:rPr>
                <w:rFonts w:hint="eastAsia" w:ascii="宋体" w:hAnsi="宋体" w:eastAsia="宋体" w:cs="宋体"/>
                <w:sz w:val="10"/>
                <w:szCs w:val="10"/>
                <w:highlight w:val="none"/>
              </w:rPr>
            </w:pPr>
          </w:p>
        </w:tc>
        <w:tc>
          <w:tcPr>
            <w:tcW w:w="1127" w:type="dxa"/>
            <w:vMerge w:val="continue"/>
            <w:tcBorders>
              <w:left w:val="single" w:color="auto" w:sz="4" w:space="0"/>
              <w:right w:val="single" w:color="auto" w:sz="4" w:space="0"/>
            </w:tcBorders>
            <w:shd w:val="clear" w:color="auto" w:fill="FFFFFF"/>
            <w:vAlign w:val="center"/>
          </w:tcPr>
          <w:p w14:paraId="3F812207">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0"/>
              <w:jc w:val="left"/>
              <w:textAlignment w:val="auto"/>
              <w:rPr>
                <w:rFonts w:hint="eastAsia" w:ascii="宋体" w:hAnsi="宋体" w:eastAsia="宋体" w:cs="宋体"/>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5503FCA6">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right="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法定代表人</w:t>
            </w:r>
            <w:r>
              <w:rPr>
                <w:rFonts w:hint="eastAsia" w:ascii="宋体" w:hAnsi="宋体" w:eastAsia="宋体" w:cs="宋体"/>
                <w:color w:val="000000"/>
                <w:spacing w:val="0"/>
                <w:w w:val="100"/>
                <w:position w:val="0"/>
                <w:sz w:val="24"/>
                <w:szCs w:val="24"/>
                <w:highlight w:val="none"/>
                <w:lang w:val="en-US" w:eastAsia="zh-CN"/>
              </w:rPr>
              <w:t>身份</w:t>
            </w:r>
            <w:r>
              <w:rPr>
                <w:rFonts w:hint="eastAsia" w:ascii="宋体" w:hAnsi="宋体" w:eastAsia="宋体" w:cs="宋体"/>
                <w:color w:val="000000"/>
                <w:spacing w:val="0"/>
                <w:w w:val="100"/>
                <w:position w:val="0"/>
                <w:sz w:val="24"/>
                <w:szCs w:val="24"/>
                <w:highlight w:val="none"/>
              </w:rPr>
              <w:t>证明书</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2C621CB3">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both"/>
              <w:textAlignment w:val="auto"/>
              <w:rPr>
                <w:rFonts w:hint="eastAsia" w:ascii="宋体" w:hAnsi="宋体" w:eastAsia="宋体" w:cs="宋体"/>
                <w:highlight w:val="none"/>
                <w:lang w:eastAsia="zh-CN"/>
              </w:rPr>
            </w:pPr>
            <w:r>
              <w:rPr>
                <w:rFonts w:hint="eastAsia" w:ascii="宋体" w:hAnsi="宋体" w:eastAsia="宋体" w:cs="宋体"/>
                <w:color w:val="000000"/>
                <w:spacing w:val="0"/>
                <w:w w:val="100"/>
                <w:position w:val="0"/>
                <w:sz w:val="24"/>
                <w:szCs w:val="24"/>
                <w:highlight w:val="none"/>
              </w:rPr>
              <w:t>符合招标文件给定格式及内容，并加盖单位公章</w:t>
            </w:r>
            <w:r>
              <w:rPr>
                <w:rFonts w:hint="eastAsia" w:cs="宋体"/>
                <w:color w:val="000000"/>
                <w:spacing w:val="0"/>
                <w:w w:val="100"/>
                <w:position w:val="0"/>
                <w:sz w:val="24"/>
                <w:szCs w:val="24"/>
                <w:highlight w:val="none"/>
                <w:lang w:eastAsia="zh-CN"/>
              </w:rPr>
              <w:t>。</w:t>
            </w:r>
          </w:p>
        </w:tc>
      </w:tr>
      <w:tr w14:paraId="75DB23BE">
        <w:tblPrEx>
          <w:tblCellMar>
            <w:top w:w="0" w:type="dxa"/>
            <w:left w:w="10" w:type="dxa"/>
            <w:bottom w:w="0" w:type="dxa"/>
            <w:right w:w="10" w:type="dxa"/>
          </w:tblCellMar>
        </w:tblPrEx>
        <w:trPr>
          <w:trHeight w:val="690" w:hRule="atLeast"/>
          <w:jc w:val="center"/>
        </w:trPr>
        <w:tc>
          <w:tcPr>
            <w:tcW w:w="920" w:type="dxa"/>
            <w:vMerge w:val="continue"/>
            <w:tcBorders>
              <w:left w:val="single" w:color="auto" w:sz="4" w:space="0"/>
              <w:right w:val="single" w:color="auto" w:sz="4" w:space="0"/>
            </w:tcBorders>
            <w:shd w:val="clear" w:color="auto" w:fill="FFFFFF"/>
          </w:tcPr>
          <w:p w14:paraId="50D757EF">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highlight w:val="none"/>
              </w:rPr>
            </w:pPr>
          </w:p>
        </w:tc>
        <w:tc>
          <w:tcPr>
            <w:tcW w:w="1127" w:type="dxa"/>
            <w:vMerge w:val="continue"/>
            <w:tcBorders>
              <w:left w:val="single" w:color="auto" w:sz="4" w:space="0"/>
              <w:right w:val="single" w:color="auto" w:sz="4" w:space="0"/>
            </w:tcBorders>
            <w:shd w:val="clear" w:color="auto" w:fill="FFFFFF"/>
            <w:vAlign w:val="center"/>
          </w:tcPr>
          <w:p w14:paraId="070EA52A">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0"/>
              <w:jc w:val="left"/>
              <w:textAlignment w:val="auto"/>
              <w:rPr>
                <w:rFonts w:hint="eastAsia" w:ascii="宋体" w:hAnsi="宋体" w:eastAsia="宋体" w:cs="宋体"/>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2AECD966">
            <w:pPr>
              <w:pStyle w:val="52"/>
              <w:keepNext w:val="0"/>
              <w:keepLines w:val="0"/>
              <w:pageBreakBefore w:val="0"/>
              <w:widowControl w:val="0"/>
              <w:shd w:val="clear" w:color="auto" w:fill="auto"/>
              <w:kinsoku/>
              <w:wordWrap/>
              <w:overflowPunct/>
              <w:topLinePunct w:val="0"/>
              <w:autoSpaceDE/>
              <w:autoSpaceDN/>
              <w:bidi w:val="0"/>
              <w:adjustRightInd/>
              <w:snapToGrid/>
              <w:spacing w:before="100" w:line="240" w:lineRule="auto"/>
              <w:ind w:right="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授权委托书</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36A16DD8">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both"/>
              <w:textAlignment w:val="auto"/>
              <w:rPr>
                <w:rFonts w:hint="eastAsia" w:ascii="宋体" w:hAnsi="宋体" w:eastAsia="宋体" w:cs="宋体"/>
                <w:highlight w:val="none"/>
                <w:lang w:eastAsia="zh-CN"/>
              </w:rPr>
            </w:pPr>
            <w:r>
              <w:rPr>
                <w:rFonts w:hint="eastAsia" w:ascii="宋体" w:hAnsi="宋体" w:eastAsia="宋体" w:cs="宋体"/>
                <w:color w:val="000000"/>
                <w:spacing w:val="0"/>
                <w:w w:val="100"/>
                <w:position w:val="0"/>
                <w:sz w:val="24"/>
                <w:szCs w:val="24"/>
                <w:highlight w:val="none"/>
              </w:rPr>
              <w:t>符合招标文件给定格式及内容。</w:t>
            </w:r>
            <w:r>
              <w:rPr>
                <w:rFonts w:hint="eastAsia" w:ascii="宋体" w:hAnsi="宋体" w:eastAsia="宋体" w:cs="宋体"/>
                <w:color w:val="000000"/>
                <w:spacing w:val="0"/>
                <w:w w:val="100"/>
                <w:position w:val="0"/>
                <w:sz w:val="24"/>
                <w:szCs w:val="24"/>
                <w:highlight w:val="none"/>
                <w:lang w:eastAsia="zh-CN"/>
              </w:rPr>
              <w:t>（</w:t>
            </w:r>
            <w:r>
              <w:rPr>
                <w:rFonts w:hint="eastAsia" w:ascii="宋体" w:hAnsi="宋体" w:eastAsia="宋体" w:cs="宋体"/>
                <w:color w:val="000000"/>
                <w:spacing w:val="0"/>
                <w:w w:val="100"/>
                <w:position w:val="0"/>
                <w:sz w:val="24"/>
                <w:szCs w:val="24"/>
                <w:highlight w:val="none"/>
                <w:lang w:val="en-US" w:eastAsia="zh-CN"/>
              </w:rPr>
              <w:t>法定代表人参加不审查该项</w:t>
            </w:r>
            <w:r>
              <w:rPr>
                <w:rFonts w:hint="eastAsia" w:ascii="宋体" w:hAnsi="宋体" w:eastAsia="宋体" w:cs="宋体"/>
                <w:color w:val="000000"/>
                <w:spacing w:val="0"/>
                <w:w w:val="100"/>
                <w:position w:val="0"/>
                <w:sz w:val="24"/>
                <w:szCs w:val="24"/>
                <w:highlight w:val="none"/>
                <w:lang w:eastAsia="zh-CN"/>
              </w:rPr>
              <w:t>）</w:t>
            </w:r>
          </w:p>
        </w:tc>
      </w:tr>
      <w:tr w14:paraId="277CFAB0">
        <w:tblPrEx>
          <w:tblCellMar>
            <w:top w:w="0" w:type="dxa"/>
            <w:left w:w="10" w:type="dxa"/>
            <w:bottom w:w="0" w:type="dxa"/>
            <w:right w:w="10" w:type="dxa"/>
          </w:tblCellMar>
        </w:tblPrEx>
        <w:trPr>
          <w:trHeight w:val="666" w:hRule="atLeast"/>
          <w:jc w:val="center"/>
        </w:trPr>
        <w:tc>
          <w:tcPr>
            <w:tcW w:w="920" w:type="dxa"/>
            <w:vMerge w:val="continue"/>
            <w:tcBorders>
              <w:left w:val="single" w:color="auto" w:sz="4" w:space="0"/>
              <w:right w:val="single" w:color="auto" w:sz="4" w:space="0"/>
            </w:tcBorders>
            <w:shd w:val="clear" w:color="auto" w:fill="FFFFFF"/>
          </w:tcPr>
          <w:p w14:paraId="36063A4F">
            <w:pPr>
              <w:widowControl w:val="0"/>
              <w:rPr>
                <w:rFonts w:hint="eastAsia" w:ascii="宋体" w:hAnsi="宋体" w:eastAsia="宋体" w:cs="宋体"/>
                <w:sz w:val="10"/>
                <w:szCs w:val="10"/>
                <w:highlight w:val="none"/>
              </w:rPr>
            </w:pPr>
          </w:p>
        </w:tc>
        <w:tc>
          <w:tcPr>
            <w:tcW w:w="1127" w:type="dxa"/>
            <w:vMerge w:val="continue"/>
            <w:tcBorders>
              <w:left w:val="single" w:color="auto" w:sz="4" w:space="0"/>
              <w:right w:val="single" w:color="auto" w:sz="4" w:space="0"/>
            </w:tcBorders>
            <w:shd w:val="clear" w:color="auto" w:fill="FFFFFF"/>
          </w:tcPr>
          <w:p w14:paraId="555E14A2">
            <w:pPr>
              <w:pStyle w:val="52"/>
              <w:keepNext w:val="0"/>
              <w:keepLines w:val="0"/>
              <w:pageBreakBefore w:val="0"/>
              <w:widowControl w:val="0"/>
              <w:shd w:val="clear" w:color="auto" w:fill="auto"/>
              <w:kinsoku/>
              <w:wordWrap/>
              <w:overflowPunct/>
              <w:topLinePunct w:val="0"/>
              <w:autoSpaceDE/>
              <w:autoSpaceDN/>
              <w:bidi w:val="0"/>
              <w:adjustRightInd/>
              <w:snapToGrid/>
              <w:spacing w:before="260" w:line="240" w:lineRule="auto"/>
              <w:ind w:left="0" w:right="0" w:firstLine="0"/>
              <w:jc w:val="center"/>
              <w:textAlignment w:val="auto"/>
              <w:rPr>
                <w:rFonts w:hint="eastAsia" w:ascii="宋体" w:hAnsi="宋体" w:eastAsia="宋体" w:cs="宋体"/>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65412F44">
            <w:pPr>
              <w:pStyle w:val="52"/>
              <w:keepNext w:val="0"/>
              <w:keepLines w:val="0"/>
              <w:pageBreakBefore w:val="0"/>
              <w:widowControl w:val="0"/>
              <w:shd w:val="clear" w:color="auto" w:fill="auto"/>
              <w:kinsoku/>
              <w:wordWrap/>
              <w:overflowPunct/>
              <w:topLinePunct w:val="0"/>
              <w:autoSpaceDE/>
              <w:autoSpaceDN/>
              <w:bidi w:val="0"/>
              <w:adjustRightInd/>
              <w:snapToGrid/>
              <w:spacing w:before="280" w:line="240" w:lineRule="auto"/>
              <w:ind w:left="0" w:right="0" w:firstLine="0"/>
              <w:jc w:val="center"/>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投标报价</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67311464">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完整且只有一个有效报价，投标人的投标报价不能超过本项目公布的采购预算</w:t>
            </w:r>
            <w:r>
              <w:rPr>
                <w:rFonts w:hint="eastAsia" w:ascii="宋体" w:hAnsi="宋体" w:eastAsia="宋体" w:cs="宋体"/>
                <w:color w:val="000000"/>
                <w:spacing w:val="0"/>
                <w:w w:val="100"/>
                <w:position w:val="0"/>
                <w:sz w:val="24"/>
                <w:szCs w:val="24"/>
                <w:highlight w:val="none"/>
                <w:lang w:val="en-US" w:eastAsia="zh-CN"/>
              </w:rPr>
              <w:t>及最高限价</w:t>
            </w:r>
            <w:r>
              <w:rPr>
                <w:rFonts w:hint="eastAsia" w:ascii="宋体" w:hAnsi="宋体" w:eastAsia="宋体" w:cs="宋体"/>
                <w:color w:val="000000"/>
                <w:spacing w:val="0"/>
                <w:w w:val="100"/>
                <w:position w:val="0"/>
                <w:sz w:val="24"/>
                <w:szCs w:val="24"/>
                <w:highlight w:val="none"/>
                <w:lang w:eastAsia="zh-CN"/>
              </w:rPr>
              <w:t>（</w:t>
            </w:r>
            <w:r>
              <w:rPr>
                <w:rFonts w:hint="eastAsia" w:ascii="宋体" w:hAnsi="宋体" w:eastAsia="宋体" w:cs="宋体"/>
                <w:color w:val="000000"/>
                <w:spacing w:val="0"/>
                <w:w w:val="100"/>
                <w:position w:val="0"/>
                <w:sz w:val="24"/>
                <w:szCs w:val="24"/>
                <w:highlight w:val="none"/>
                <w:lang w:val="en-US" w:eastAsia="zh-CN"/>
              </w:rPr>
              <w:t>包括单价最高投标限价</w:t>
            </w:r>
            <w:r>
              <w:rPr>
                <w:rFonts w:hint="eastAsia" w:ascii="宋体" w:hAnsi="宋体" w:eastAsia="宋体" w:cs="宋体"/>
                <w:color w:val="000000"/>
                <w:spacing w:val="0"/>
                <w:w w:val="100"/>
                <w:position w:val="0"/>
                <w:sz w:val="24"/>
                <w:szCs w:val="24"/>
                <w:highlight w:val="none"/>
                <w:lang w:eastAsia="zh-CN"/>
              </w:rPr>
              <w:t>）</w:t>
            </w:r>
            <w:r>
              <w:rPr>
                <w:rFonts w:hint="eastAsia" w:ascii="宋体" w:hAnsi="宋体" w:eastAsia="宋体" w:cs="宋体"/>
                <w:color w:val="000000"/>
                <w:spacing w:val="0"/>
                <w:w w:val="100"/>
                <w:position w:val="0"/>
                <w:sz w:val="24"/>
                <w:szCs w:val="24"/>
                <w:highlight w:val="none"/>
              </w:rPr>
              <w:t>。</w:t>
            </w:r>
          </w:p>
        </w:tc>
      </w:tr>
      <w:tr w14:paraId="4315C80F">
        <w:tblPrEx>
          <w:tblCellMar>
            <w:top w:w="0" w:type="dxa"/>
            <w:left w:w="10" w:type="dxa"/>
            <w:bottom w:w="0" w:type="dxa"/>
            <w:right w:w="10" w:type="dxa"/>
          </w:tblCellMar>
        </w:tblPrEx>
        <w:trPr>
          <w:trHeight w:val="595" w:hRule="atLeast"/>
          <w:jc w:val="center"/>
        </w:trPr>
        <w:tc>
          <w:tcPr>
            <w:tcW w:w="920" w:type="dxa"/>
            <w:vMerge w:val="continue"/>
            <w:tcBorders>
              <w:left w:val="single" w:color="auto" w:sz="4" w:space="0"/>
              <w:right w:val="single" w:color="auto" w:sz="4" w:space="0"/>
            </w:tcBorders>
            <w:shd w:val="clear" w:color="auto" w:fill="FFFFFF"/>
          </w:tcPr>
          <w:p w14:paraId="352B8AFB">
            <w:pPr>
              <w:widowControl w:val="0"/>
              <w:rPr>
                <w:rFonts w:hint="eastAsia" w:ascii="宋体" w:hAnsi="宋体" w:eastAsia="宋体" w:cs="宋体"/>
                <w:sz w:val="10"/>
                <w:szCs w:val="10"/>
                <w:highlight w:val="none"/>
              </w:rPr>
            </w:pPr>
          </w:p>
        </w:tc>
        <w:tc>
          <w:tcPr>
            <w:tcW w:w="1127" w:type="dxa"/>
            <w:vMerge w:val="continue"/>
            <w:tcBorders>
              <w:left w:val="single" w:color="auto" w:sz="4" w:space="0"/>
              <w:right w:val="single" w:color="auto" w:sz="4" w:space="0"/>
            </w:tcBorders>
            <w:shd w:val="clear" w:color="auto" w:fill="FFFFFF"/>
          </w:tcPr>
          <w:p w14:paraId="1E26729E">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10"/>
                <w:szCs w:val="10"/>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2FC0144E">
            <w:pPr>
              <w:pStyle w:val="52"/>
              <w:keepNext w:val="0"/>
              <w:keepLines w:val="0"/>
              <w:pageBreakBefore w:val="0"/>
              <w:widowControl w:val="0"/>
              <w:shd w:val="clear" w:color="auto" w:fill="auto"/>
              <w:kinsoku/>
              <w:wordWrap/>
              <w:overflowPunct/>
              <w:topLinePunct w:val="0"/>
              <w:autoSpaceDE/>
              <w:autoSpaceDN/>
              <w:bidi w:val="0"/>
              <w:adjustRightInd/>
              <w:snapToGrid/>
              <w:spacing w:line="360" w:lineRule="auto"/>
              <w:ind w:right="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投标文件格式</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593F785D">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符合符合第六章</w:t>
            </w:r>
            <w:r>
              <w:rPr>
                <w:rFonts w:hint="eastAsia" w:ascii="宋体" w:hAnsi="宋体" w:eastAsia="宋体" w:cs="宋体"/>
                <w:color w:val="000000"/>
                <w:spacing w:val="0"/>
                <w:w w:val="100"/>
                <w:position w:val="0"/>
                <w:sz w:val="24"/>
                <w:szCs w:val="24"/>
                <w:highlight w:val="none"/>
                <w:lang w:val="zh-CN" w:eastAsia="zh-CN" w:bidi="zh-CN"/>
              </w:rPr>
              <w:t>“投</w:t>
            </w:r>
            <w:r>
              <w:rPr>
                <w:rFonts w:hint="eastAsia" w:ascii="宋体" w:hAnsi="宋体" w:eastAsia="宋体" w:cs="宋体"/>
                <w:color w:val="000000"/>
                <w:spacing w:val="0"/>
                <w:w w:val="100"/>
                <w:position w:val="0"/>
                <w:sz w:val="24"/>
                <w:szCs w:val="24"/>
                <w:highlight w:val="none"/>
              </w:rPr>
              <w:t>标文件格式”要求。</w:t>
            </w:r>
          </w:p>
        </w:tc>
      </w:tr>
      <w:tr w14:paraId="0C6857A5">
        <w:tblPrEx>
          <w:tblCellMar>
            <w:top w:w="0" w:type="dxa"/>
            <w:left w:w="10" w:type="dxa"/>
            <w:bottom w:w="0" w:type="dxa"/>
            <w:right w:w="10" w:type="dxa"/>
          </w:tblCellMar>
        </w:tblPrEx>
        <w:trPr>
          <w:trHeight w:val="338" w:hRule="atLeast"/>
          <w:jc w:val="center"/>
        </w:trPr>
        <w:tc>
          <w:tcPr>
            <w:tcW w:w="920" w:type="dxa"/>
            <w:vMerge w:val="continue"/>
            <w:tcBorders>
              <w:left w:val="single" w:color="auto" w:sz="4" w:space="0"/>
              <w:right w:val="single" w:color="auto" w:sz="4" w:space="0"/>
            </w:tcBorders>
            <w:shd w:val="clear" w:color="auto" w:fill="FFFFFF"/>
          </w:tcPr>
          <w:p w14:paraId="2EB75755">
            <w:pPr>
              <w:widowControl w:val="0"/>
              <w:rPr>
                <w:rFonts w:hint="eastAsia" w:ascii="宋体" w:hAnsi="宋体" w:eastAsia="宋体" w:cs="宋体"/>
                <w:sz w:val="10"/>
                <w:szCs w:val="10"/>
                <w:highlight w:val="none"/>
              </w:rPr>
            </w:pPr>
          </w:p>
        </w:tc>
        <w:tc>
          <w:tcPr>
            <w:tcW w:w="1127" w:type="dxa"/>
            <w:vMerge w:val="continue"/>
            <w:tcBorders>
              <w:left w:val="single" w:color="auto" w:sz="4" w:space="0"/>
              <w:right w:val="single" w:color="auto" w:sz="4" w:space="0"/>
            </w:tcBorders>
            <w:shd w:val="clear" w:color="auto" w:fill="FFFFFF"/>
          </w:tcPr>
          <w:p w14:paraId="3A2479CD">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10"/>
                <w:szCs w:val="10"/>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263119BB">
            <w:pPr>
              <w:pStyle w:val="52"/>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right="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投标有效期</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3BA62CA3">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符合第二章</w:t>
            </w:r>
            <w:r>
              <w:rPr>
                <w:rFonts w:hint="eastAsia" w:ascii="宋体" w:hAnsi="宋体" w:eastAsia="宋体" w:cs="宋体"/>
                <w:color w:val="000000"/>
                <w:spacing w:val="0"/>
                <w:w w:val="100"/>
                <w:position w:val="0"/>
                <w:sz w:val="24"/>
                <w:szCs w:val="24"/>
                <w:highlight w:val="none"/>
                <w:lang w:val="zh-CN" w:eastAsia="zh-CN" w:bidi="zh-CN"/>
              </w:rPr>
              <w:t>“投标</w:t>
            </w:r>
            <w:r>
              <w:rPr>
                <w:rFonts w:hint="eastAsia" w:ascii="宋体" w:hAnsi="宋体" w:eastAsia="宋体" w:cs="宋体"/>
                <w:color w:val="000000"/>
                <w:spacing w:val="0"/>
                <w:w w:val="100"/>
                <w:position w:val="0"/>
                <w:sz w:val="24"/>
                <w:szCs w:val="24"/>
                <w:highlight w:val="none"/>
              </w:rPr>
              <w:t>人须知</w:t>
            </w:r>
            <w:r>
              <w:rPr>
                <w:rFonts w:hint="eastAsia" w:ascii="宋体" w:hAnsi="宋体" w:eastAsia="宋体" w:cs="宋体"/>
                <w:color w:val="6C523D"/>
                <w:spacing w:val="0"/>
                <w:w w:val="100"/>
                <w:position w:val="0"/>
                <w:sz w:val="24"/>
                <w:szCs w:val="24"/>
                <w:highlight w:val="none"/>
                <w:lang w:val="zh-CN" w:eastAsia="zh-CN" w:bidi="zh-CN"/>
              </w:rPr>
              <w:t>”第</w:t>
            </w:r>
            <w:r>
              <w:rPr>
                <w:rFonts w:hint="eastAsia" w:ascii="宋体" w:hAnsi="宋体" w:eastAsia="宋体" w:cs="宋体"/>
                <w:color w:val="000000"/>
                <w:spacing w:val="0"/>
                <w:w w:val="100"/>
                <w:position w:val="0"/>
                <w:sz w:val="24"/>
                <w:szCs w:val="24"/>
                <w:highlight w:val="none"/>
                <w:lang w:val="en-US" w:eastAsia="zh-CN" w:bidi="en-US"/>
              </w:rPr>
              <w:t>3.3.1</w:t>
            </w:r>
            <w:r>
              <w:rPr>
                <w:rFonts w:hint="eastAsia" w:ascii="宋体" w:hAnsi="宋体" w:eastAsia="宋体" w:cs="宋体"/>
                <w:color w:val="000000"/>
                <w:spacing w:val="0"/>
                <w:w w:val="100"/>
                <w:position w:val="0"/>
                <w:sz w:val="24"/>
                <w:szCs w:val="24"/>
                <w:highlight w:val="none"/>
              </w:rPr>
              <w:t>项规定。</w:t>
            </w:r>
          </w:p>
        </w:tc>
      </w:tr>
      <w:tr w14:paraId="65549C3A">
        <w:tblPrEx>
          <w:tblCellMar>
            <w:top w:w="0" w:type="dxa"/>
            <w:left w:w="10" w:type="dxa"/>
            <w:bottom w:w="0" w:type="dxa"/>
            <w:right w:w="10" w:type="dxa"/>
          </w:tblCellMar>
        </w:tblPrEx>
        <w:trPr>
          <w:trHeight w:val="1529" w:hRule="atLeast"/>
          <w:jc w:val="center"/>
        </w:trPr>
        <w:tc>
          <w:tcPr>
            <w:tcW w:w="920" w:type="dxa"/>
            <w:vMerge w:val="continue"/>
            <w:tcBorders>
              <w:left w:val="single" w:color="auto" w:sz="4" w:space="0"/>
              <w:bottom w:val="single" w:color="auto" w:sz="4" w:space="0"/>
              <w:right w:val="single" w:color="auto" w:sz="4" w:space="0"/>
            </w:tcBorders>
            <w:shd w:val="clear" w:color="auto" w:fill="FFFFFF"/>
          </w:tcPr>
          <w:p w14:paraId="6574E598">
            <w:pPr>
              <w:widowControl w:val="0"/>
              <w:rPr>
                <w:rFonts w:hint="eastAsia" w:ascii="宋体" w:hAnsi="宋体" w:eastAsia="宋体" w:cs="宋体"/>
                <w:sz w:val="10"/>
                <w:szCs w:val="10"/>
                <w:highlight w:val="none"/>
              </w:rPr>
            </w:pPr>
          </w:p>
        </w:tc>
        <w:tc>
          <w:tcPr>
            <w:tcW w:w="1127" w:type="dxa"/>
            <w:vMerge w:val="continue"/>
            <w:tcBorders>
              <w:left w:val="single" w:color="auto" w:sz="4" w:space="0"/>
              <w:bottom w:val="single" w:color="auto" w:sz="4" w:space="0"/>
              <w:right w:val="single" w:color="auto" w:sz="4" w:space="0"/>
            </w:tcBorders>
            <w:shd w:val="clear" w:color="auto" w:fill="FFFFFF"/>
          </w:tcPr>
          <w:p w14:paraId="0F1C6797">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10"/>
                <w:szCs w:val="10"/>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3C951EE9">
            <w:pPr>
              <w:pStyle w:val="52"/>
              <w:keepNext w:val="0"/>
              <w:keepLines w:val="0"/>
              <w:pageBreakBefore w:val="0"/>
              <w:widowControl w:val="0"/>
              <w:shd w:val="clear" w:color="auto" w:fill="auto"/>
              <w:kinsoku/>
              <w:wordWrap/>
              <w:overflowPunct/>
              <w:topLinePunct w:val="0"/>
              <w:autoSpaceDE/>
              <w:autoSpaceDN/>
              <w:bidi w:val="0"/>
              <w:adjustRightInd/>
              <w:snapToGrid/>
              <w:spacing w:before="360" w:line="240" w:lineRule="auto"/>
              <w:ind w:left="0" w:right="0" w:firstLine="0"/>
              <w:jc w:val="center"/>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其他条件</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52860DA5">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响应其他招标文件中规定的实质性内容的</w:t>
            </w:r>
            <w:r>
              <w:rPr>
                <w:rFonts w:hint="eastAsia" w:ascii="宋体" w:hAnsi="宋体" w:eastAsia="宋体" w:cs="宋体"/>
                <w:color w:val="000000"/>
                <w:spacing w:val="0"/>
                <w:w w:val="100"/>
                <w:position w:val="0"/>
                <w:sz w:val="24"/>
                <w:szCs w:val="24"/>
                <w:highlight w:val="none"/>
                <w:lang w:eastAsia="zh-CN"/>
              </w:rPr>
              <w:t>，未出现</w:t>
            </w:r>
            <w:r>
              <w:rPr>
                <w:rFonts w:hint="eastAsia" w:ascii="宋体" w:hAnsi="宋体" w:eastAsia="宋体" w:cs="宋体"/>
                <w:color w:val="000000"/>
                <w:spacing w:val="0"/>
                <w:w w:val="100"/>
                <w:position w:val="0"/>
                <w:sz w:val="24"/>
                <w:szCs w:val="24"/>
                <w:highlight w:val="none"/>
              </w:rPr>
              <w:t>关键内容字迹潦草、表达不清、未按要求填写而导致非唯一理解的。投标人存在招标文件规定的“其他投标无效情形”中任意情形之一的，投标无效。</w:t>
            </w:r>
          </w:p>
        </w:tc>
      </w:tr>
      <w:tr w14:paraId="02F1D81D">
        <w:tblPrEx>
          <w:tblCellMar>
            <w:top w:w="0" w:type="dxa"/>
            <w:left w:w="10" w:type="dxa"/>
            <w:bottom w:w="0" w:type="dxa"/>
            <w:right w:w="10" w:type="dxa"/>
          </w:tblCellMar>
        </w:tblPrEx>
        <w:trPr>
          <w:trHeight w:val="371" w:hRule="exact"/>
          <w:jc w:val="center"/>
        </w:trPr>
        <w:tc>
          <w:tcPr>
            <w:tcW w:w="920" w:type="dxa"/>
            <w:tcBorders>
              <w:top w:val="single" w:color="auto" w:sz="4" w:space="0"/>
              <w:left w:val="single" w:color="auto" w:sz="4" w:space="0"/>
              <w:bottom w:val="single" w:color="auto" w:sz="4" w:space="0"/>
              <w:right w:val="single" w:color="auto" w:sz="4" w:space="0"/>
            </w:tcBorders>
            <w:shd w:val="clear" w:color="auto" w:fill="FFFFFF"/>
            <w:vAlign w:val="center"/>
          </w:tcPr>
          <w:p w14:paraId="7E64C8C0">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条款号</w:t>
            </w:r>
          </w:p>
        </w:tc>
        <w:tc>
          <w:tcPr>
            <w:tcW w:w="2630"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7C3611F0">
            <w:pPr>
              <w:pStyle w:val="5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评</w:t>
            </w:r>
            <w:r>
              <w:rPr>
                <w:rFonts w:hint="eastAsia" w:ascii="宋体" w:hAnsi="宋体" w:eastAsia="宋体" w:cs="宋体"/>
                <w:b/>
                <w:bCs/>
                <w:color w:val="000000"/>
                <w:spacing w:val="0"/>
                <w:w w:val="100"/>
                <w:position w:val="0"/>
                <w:sz w:val="24"/>
                <w:szCs w:val="24"/>
                <w:highlight w:val="none"/>
                <w:lang w:val="en-US" w:eastAsia="zh-CN"/>
              </w:rPr>
              <w:t>分</w:t>
            </w:r>
            <w:r>
              <w:rPr>
                <w:rFonts w:hint="eastAsia" w:ascii="宋体" w:hAnsi="宋体" w:eastAsia="宋体" w:cs="宋体"/>
                <w:b/>
                <w:bCs/>
                <w:color w:val="000000"/>
                <w:spacing w:val="0"/>
                <w:w w:val="100"/>
                <w:position w:val="0"/>
                <w:sz w:val="24"/>
                <w:szCs w:val="24"/>
                <w:highlight w:val="none"/>
              </w:rPr>
              <w:t>因素</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18CDEF7D">
            <w:pPr>
              <w:pStyle w:val="52"/>
              <w:keepNext w:val="0"/>
              <w:keepLines w:val="0"/>
              <w:pageBreakBefore w:val="0"/>
              <w:widowControl w:val="0"/>
              <w:shd w:val="clear" w:color="auto" w:fill="auto"/>
              <w:kinsoku/>
              <w:wordWrap/>
              <w:overflowPunct/>
              <w:topLinePunct w:val="0"/>
              <w:autoSpaceDE/>
              <w:autoSpaceDN/>
              <w:bidi w:val="0"/>
              <w:adjustRightInd/>
              <w:snapToGrid/>
              <w:spacing w:after="0" w:line="400" w:lineRule="exact"/>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评</w:t>
            </w:r>
            <w:r>
              <w:rPr>
                <w:rFonts w:hint="eastAsia" w:ascii="宋体" w:hAnsi="宋体" w:eastAsia="宋体" w:cs="宋体"/>
                <w:b/>
                <w:bCs/>
                <w:color w:val="000000"/>
                <w:spacing w:val="0"/>
                <w:w w:val="100"/>
                <w:position w:val="0"/>
                <w:sz w:val="24"/>
                <w:szCs w:val="24"/>
                <w:highlight w:val="none"/>
                <w:lang w:val="en-US" w:eastAsia="zh-CN"/>
              </w:rPr>
              <w:t>分</w:t>
            </w:r>
            <w:r>
              <w:rPr>
                <w:rFonts w:hint="eastAsia" w:ascii="宋体" w:hAnsi="宋体" w:eastAsia="宋体" w:cs="宋体"/>
                <w:b/>
                <w:bCs/>
                <w:color w:val="000000"/>
                <w:spacing w:val="0"/>
                <w:w w:val="100"/>
                <w:position w:val="0"/>
                <w:sz w:val="24"/>
                <w:szCs w:val="24"/>
                <w:highlight w:val="none"/>
              </w:rPr>
              <w:t>标准</w:t>
            </w:r>
          </w:p>
        </w:tc>
      </w:tr>
      <w:tr w14:paraId="68CF6A44">
        <w:tblPrEx>
          <w:tblCellMar>
            <w:top w:w="0" w:type="dxa"/>
            <w:left w:w="10" w:type="dxa"/>
            <w:bottom w:w="0" w:type="dxa"/>
            <w:right w:w="10" w:type="dxa"/>
          </w:tblCellMar>
        </w:tblPrEx>
        <w:trPr>
          <w:trHeight w:val="1775" w:hRule="exact"/>
          <w:jc w:val="center"/>
        </w:trPr>
        <w:tc>
          <w:tcPr>
            <w:tcW w:w="920" w:type="dxa"/>
            <w:tcBorders>
              <w:top w:val="single" w:color="auto" w:sz="4" w:space="0"/>
              <w:left w:val="single" w:color="auto" w:sz="4" w:space="0"/>
            </w:tcBorders>
            <w:shd w:val="clear" w:color="auto" w:fill="FFFFFF"/>
            <w:vAlign w:val="center"/>
          </w:tcPr>
          <w:p w14:paraId="6B85B67B">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lang w:val="en-US" w:eastAsia="en-US" w:bidi="en-US"/>
              </w:rPr>
              <w:t xml:space="preserve">2. 2. </w:t>
            </w:r>
            <w:r>
              <w:rPr>
                <w:rFonts w:hint="eastAsia" w:ascii="宋体" w:hAnsi="宋体" w:eastAsia="宋体" w:cs="宋体"/>
                <w:color w:val="000000"/>
                <w:spacing w:val="0"/>
                <w:w w:val="100"/>
                <w:position w:val="0"/>
                <w:sz w:val="24"/>
                <w:szCs w:val="24"/>
                <w:highlight w:val="none"/>
                <w:lang w:val="zh-CN" w:eastAsia="zh-CN" w:bidi="zh-CN"/>
              </w:rPr>
              <w:t>1</w:t>
            </w:r>
          </w:p>
        </w:tc>
        <w:tc>
          <w:tcPr>
            <w:tcW w:w="2630" w:type="dxa"/>
            <w:gridSpan w:val="2"/>
            <w:tcBorders>
              <w:top w:val="single" w:color="auto" w:sz="4" w:space="0"/>
              <w:left w:val="single" w:color="auto" w:sz="4" w:space="0"/>
            </w:tcBorders>
            <w:shd w:val="clear" w:color="auto" w:fill="FFFFFF"/>
            <w:vAlign w:val="center"/>
          </w:tcPr>
          <w:p w14:paraId="2ABB4F2C">
            <w:pPr>
              <w:pStyle w:val="52"/>
              <w:keepNext w:val="0"/>
              <w:keepLines w:val="0"/>
              <w:widowControl w:val="0"/>
              <w:shd w:val="clear" w:color="auto" w:fill="auto"/>
              <w:bidi w:val="0"/>
              <w:spacing w:before="0" w:line="240" w:lineRule="auto"/>
              <w:ind w:left="0" w:right="0" w:firstLine="0"/>
              <w:jc w:val="center"/>
              <w:rPr>
                <w:rFonts w:hint="eastAsia" w:ascii="宋体" w:hAnsi="宋体" w:eastAsia="宋体" w:cs="宋体"/>
                <w:color w:val="000000"/>
                <w:spacing w:val="0"/>
                <w:w w:val="100"/>
                <w:position w:val="0"/>
                <w:sz w:val="24"/>
                <w:szCs w:val="24"/>
                <w:highlight w:val="none"/>
              </w:rPr>
            </w:pPr>
            <w:r>
              <w:rPr>
                <w:rFonts w:hint="eastAsia" w:ascii="宋体" w:hAnsi="宋体" w:eastAsia="宋体" w:cs="宋体"/>
                <w:color w:val="000000"/>
                <w:spacing w:val="0"/>
                <w:w w:val="100"/>
                <w:position w:val="0"/>
                <w:sz w:val="24"/>
                <w:szCs w:val="24"/>
                <w:highlight w:val="none"/>
              </w:rPr>
              <w:t>分值构成</w:t>
            </w:r>
          </w:p>
          <w:p w14:paraId="7D037FC1">
            <w:pPr>
              <w:pStyle w:val="52"/>
              <w:keepNext w:val="0"/>
              <w:keepLines w:val="0"/>
              <w:widowControl w:val="0"/>
              <w:shd w:val="clear" w:color="auto" w:fill="auto"/>
              <w:bidi w:val="0"/>
              <w:spacing w:before="0" w:line="240" w:lineRule="auto"/>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（满分100分）</w:t>
            </w:r>
          </w:p>
        </w:tc>
        <w:tc>
          <w:tcPr>
            <w:tcW w:w="6195" w:type="dxa"/>
            <w:tcBorders>
              <w:top w:val="single" w:color="auto" w:sz="4" w:space="0"/>
              <w:left w:val="single" w:color="auto" w:sz="4" w:space="0"/>
              <w:right w:val="single" w:color="auto" w:sz="4" w:space="0"/>
            </w:tcBorders>
            <w:shd w:val="clear" w:color="auto" w:fill="FFFFFF"/>
          </w:tcPr>
          <w:p w14:paraId="15DC3F70">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left"/>
              <w:textAlignment w:val="auto"/>
              <w:rPr>
                <w:rFonts w:hint="eastAsia" w:ascii="宋体" w:hAnsi="宋体" w:eastAsia="宋体" w:cs="宋体"/>
                <w:color w:val="000000"/>
                <w:spacing w:val="0"/>
                <w:w w:val="100"/>
                <w:position w:val="0"/>
                <w:sz w:val="24"/>
                <w:szCs w:val="24"/>
                <w:highlight w:val="none"/>
                <w:lang w:val="en-US" w:eastAsia="en-US" w:bidi="en-US"/>
              </w:rPr>
            </w:pPr>
            <w:r>
              <w:rPr>
                <w:rFonts w:hint="eastAsia" w:ascii="宋体" w:hAnsi="宋体" w:eastAsia="宋体" w:cs="宋体"/>
                <w:color w:val="000000"/>
                <w:spacing w:val="0"/>
                <w:w w:val="100"/>
                <w:position w:val="0"/>
                <w:sz w:val="24"/>
                <w:szCs w:val="24"/>
                <w:highlight w:val="none"/>
              </w:rPr>
              <w:t>供应商的评标总得分</w:t>
            </w:r>
            <w:r>
              <w:rPr>
                <w:rFonts w:hint="eastAsia" w:ascii="宋体" w:hAnsi="宋体" w:eastAsia="宋体" w:cs="宋体"/>
                <w:color w:val="000000"/>
                <w:spacing w:val="0"/>
                <w:w w:val="100"/>
                <w:position w:val="0"/>
                <w:sz w:val="24"/>
                <w:szCs w:val="24"/>
                <w:highlight w:val="none"/>
                <w:lang w:val="en-US" w:eastAsia="en-US" w:bidi="en-US"/>
              </w:rPr>
              <w:t xml:space="preserve">= F1+F2 </w:t>
            </w:r>
          </w:p>
          <w:p w14:paraId="033C781B">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left"/>
              <w:textAlignment w:val="auto"/>
              <w:rPr>
                <w:rFonts w:hint="eastAsia" w:ascii="宋体" w:hAnsi="宋体" w:eastAsia="宋体" w:cs="宋体"/>
                <w:color w:val="000000"/>
                <w:spacing w:val="0"/>
                <w:w w:val="100"/>
                <w:position w:val="0"/>
                <w:sz w:val="24"/>
                <w:szCs w:val="24"/>
                <w:highlight w:val="none"/>
              </w:rPr>
            </w:pPr>
            <w:r>
              <w:rPr>
                <w:rFonts w:hint="eastAsia" w:ascii="宋体" w:hAnsi="宋体" w:eastAsia="宋体" w:cs="宋体"/>
                <w:color w:val="000000"/>
                <w:spacing w:val="0"/>
                <w:w w:val="100"/>
                <w:position w:val="0"/>
                <w:sz w:val="24"/>
                <w:szCs w:val="24"/>
                <w:highlight w:val="none"/>
              </w:rPr>
              <w:t>其中：</w:t>
            </w:r>
            <w:r>
              <w:rPr>
                <w:rFonts w:hint="eastAsia" w:ascii="宋体" w:hAnsi="宋体" w:eastAsia="宋体" w:cs="宋体"/>
                <w:color w:val="000000"/>
                <w:spacing w:val="0"/>
                <w:w w:val="100"/>
                <w:position w:val="0"/>
                <w:sz w:val="24"/>
                <w:szCs w:val="24"/>
                <w:highlight w:val="none"/>
                <w:lang w:val="en-US" w:eastAsia="en-US" w:bidi="en-US"/>
              </w:rPr>
              <w:t>Fl、F2</w:t>
            </w:r>
            <w:r>
              <w:rPr>
                <w:rFonts w:hint="eastAsia" w:ascii="宋体" w:hAnsi="宋体" w:eastAsia="宋体" w:cs="宋体"/>
                <w:color w:val="000000"/>
                <w:spacing w:val="0"/>
                <w:w w:val="100"/>
                <w:position w:val="0"/>
                <w:sz w:val="24"/>
                <w:szCs w:val="24"/>
                <w:highlight w:val="none"/>
              </w:rPr>
              <w:t>分别为投标报价、技术</w:t>
            </w:r>
            <w:r>
              <w:rPr>
                <w:rFonts w:hint="eastAsia" w:ascii="宋体" w:hAnsi="宋体" w:eastAsia="宋体" w:cs="宋体"/>
                <w:color w:val="000000"/>
                <w:spacing w:val="0"/>
                <w:w w:val="100"/>
                <w:position w:val="0"/>
                <w:sz w:val="24"/>
                <w:szCs w:val="24"/>
                <w:highlight w:val="none"/>
                <w:lang w:eastAsia="zh-CN"/>
              </w:rPr>
              <w:t>商务</w:t>
            </w:r>
            <w:r>
              <w:rPr>
                <w:rFonts w:hint="eastAsia" w:ascii="宋体" w:hAnsi="宋体" w:eastAsia="宋体" w:cs="宋体"/>
                <w:color w:val="000000"/>
                <w:spacing w:val="0"/>
                <w:w w:val="100"/>
                <w:position w:val="0"/>
                <w:sz w:val="24"/>
                <w:szCs w:val="24"/>
                <w:highlight w:val="none"/>
              </w:rPr>
              <w:t>部分</w:t>
            </w:r>
            <w:r>
              <w:rPr>
                <w:rFonts w:hint="eastAsia" w:ascii="宋体" w:hAnsi="宋体" w:eastAsia="宋体" w:cs="宋体"/>
                <w:color w:val="000000"/>
                <w:spacing w:val="0"/>
                <w:w w:val="100"/>
                <w:position w:val="0"/>
                <w:sz w:val="24"/>
                <w:szCs w:val="24"/>
                <w:highlight w:val="none"/>
                <w:lang w:val="en-US" w:eastAsia="zh-CN"/>
              </w:rPr>
              <w:t>2</w:t>
            </w:r>
            <w:r>
              <w:rPr>
                <w:rFonts w:hint="eastAsia" w:ascii="宋体" w:hAnsi="宋体" w:eastAsia="宋体" w:cs="宋体"/>
                <w:color w:val="000000"/>
                <w:spacing w:val="0"/>
                <w:w w:val="100"/>
                <w:position w:val="0"/>
                <w:sz w:val="24"/>
                <w:szCs w:val="24"/>
                <w:highlight w:val="none"/>
              </w:rPr>
              <w:t>项评分因素的汇总得分；</w:t>
            </w:r>
          </w:p>
          <w:p w14:paraId="5CAA954F">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投标报价</w:t>
            </w:r>
            <w:r>
              <w:rPr>
                <w:rFonts w:hint="eastAsia" w:ascii="宋体" w:hAnsi="宋体" w:eastAsia="宋体" w:cs="宋体"/>
                <w:color w:val="000000"/>
                <w:spacing w:val="0"/>
                <w:w w:val="100"/>
                <w:position w:val="0"/>
                <w:sz w:val="24"/>
                <w:szCs w:val="24"/>
                <w:highlight w:val="none"/>
                <w:lang w:val="en-US" w:eastAsia="en-US" w:bidi="en-US"/>
              </w:rPr>
              <w:t>F1</w:t>
            </w:r>
            <w:r>
              <w:rPr>
                <w:rFonts w:hint="eastAsia" w:ascii="宋体" w:hAnsi="宋体" w:eastAsia="宋体" w:cs="宋体"/>
                <w:color w:val="000000"/>
                <w:spacing w:val="0"/>
                <w:w w:val="100"/>
                <w:position w:val="0"/>
                <w:sz w:val="24"/>
                <w:szCs w:val="24"/>
                <w:highlight w:val="none"/>
                <w:lang w:val="en-US" w:eastAsia="zh-CN" w:bidi="en-US"/>
              </w:rPr>
              <w:t>：</w:t>
            </w:r>
            <w:r>
              <w:rPr>
                <w:rFonts w:hint="eastAsia" w:ascii="宋体" w:hAnsi="宋体" w:eastAsia="宋体" w:cs="宋体"/>
                <w:color w:val="000000"/>
                <w:spacing w:val="0"/>
                <w:w w:val="100"/>
                <w:position w:val="0"/>
                <w:sz w:val="24"/>
                <w:szCs w:val="24"/>
                <w:highlight w:val="none"/>
              </w:rPr>
              <w:t>30分，技术</w:t>
            </w:r>
            <w:r>
              <w:rPr>
                <w:rFonts w:hint="eastAsia" w:ascii="宋体" w:hAnsi="宋体" w:eastAsia="宋体" w:cs="宋体"/>
                <w:color w:val="000000"/>
                <w:spacing w:val="0"/>
                <w:w w:val="100"/>
                <w:position w:val="0"/>
                <w:sz w:val="24"/>
                <w:szCs w:val="24"/>
                <w:highlight w:val="none"/>
                <w:lang w:eastAsia="zh-CN"/>
              </w:rPr>
              <w:t>商务</w:t>
            </w:r>
            <w:r>
              <w:rPr>
                <w:rFonts w:hint="eastAsia" w:ascii="宋体" w:hAnsi="宋体" w:eastAsia="宋体" w:cs="宋体"/>
                <w:color w:val="000000"/>
                <w:spacing w:val="0"/>
                <w:w w:val="100"/>
                <w:position w:val="0"/>
                <w:sz w:val="24"/>
                <w:szCs w:val="24"/>
                <w:highlight w:val="none"/>
              </w:rPr>
              <w:t>部分</w:t>
            </w:r>
            <w:r>
              <w:rPr>
                <w:rFonts w:hint="eastAsia" w:ascii="宋体" w:hAnsi="宋体" w:eastAsia="宋体" w:cs="宋体"/>
                <w:color w:val="000000"/>
                <w:spacing w:val="0"/>
                <w:w w:val="100"/>
                <w:position w:val="0"/>
                <w:sz w:val="24"/>
                <w:szCs w:val="24"/>
                <w:highlight w:val="none"/>
                <w:lang w:val="en-US" w:eastAsia="en-US" w:bidi="en-US"/>
              </w:rPr>
              <w:t>F2</w:t>
            </w:r>
            <w:r>
              <w:rPr>
                <w:rFonts w:hint="eastAsia" w:ascii="宋体" w:hAnsi="宋体" w:eastAsia="宋体" w:cs="宋体"/>
                <w:color w:val="000000"/>
                <w:spacing w:val="0"/>
                <w:w w:val="100"/>
                <w:position w:val="0"/>
                <w:sz w:val="24"/>
                <w:szCs w:val="24"/>
                <w:highlight w:val="none"/>
                <w:lang w:val="en-US" w:eastAsia="zh-CN" w:bidi="en-US"/>
              </w:rPr>
              <w:t>：70</w:t>
            </w:r>
            <w:r>
              <w:rPr>
                <w:rFonts w:hint="eastAsia" w:ascii="宋体" w:hAnsi="宋体" w:eastAsia="宋体" w:cs="宋体"/>
                <w:color w:val="000000"/>
                <w:spacing w:val="0"/>
                <w:w w:val="100"/>
                <w:position w:val="0"/>
                <w:sz w:val="24"/>
                <w:szCs w:val="24"/>
                <w:highlight w:val="none"/>
              </w:rPr>
              <w:t>分。</w:t>
            </w:r>
          </w:p>
        </w:tc>
      </w:tr>
      <w:tr w14:paraId="520FF314">
        <w:tblPrEx>
          <w:tblCellMar>
            <w:top w:w="0" w:type="dxa"/>
            <w:left w:w="10" w:type="dxa"/>
            <w:bottom w:w="0" w:type="dxa"/>
            <w:right w:w="10" w:type="dxa"/>
          </w:tblCellMar>
        </w:tblPrEx>
        <w:trPr>
          <w:trHeight w:val="845" w:hRule="exact"/>
          <w:jc w:val="center"/>
        </w:trPr>
        <w:tc>
          <w:tcPr>
            <w:tcW w:w="920" w:type="dxa"/>
            <w:tcBorders>
              <w:top w:val="single" w:color="auto" w:sz="4" w:space="0"/>
              <w:left w:val="single" w:color="auto" w:sz="4" w:space="0"/>
              <w:bottom w:val="single" w:color="auto" w:sz="4" w:space="0"/>
            </w:tcBorders>
            <w:shd w:val="clear" w:color="auto" w:fill="FFFFFF"/>
          </w:tcPr>
          <w:p w14:paraId="637759A2">
            <w:pPr>
              <w:pStyle w:val="52"/>
              <w:keepNext w:val="0"/>
              <w:keepLines w:val="0"/>
              <w:widowControl w:val="0"/>
              <w:shd w:val="clear" w:color="auto" w:fill="auto"/>
              <w:bidi w:val="0"/>
              <w:spacing w:before="160" w:after="0" w:line="240" w:lineRule="auto"/>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lang w:val="en-US" w:eastAsia="en-US" w:bidi="en-US"/>
              </w:rPr>
              <w:t>2.2.2</w:t>
            </w:r>
          </w:p>
        </w:tc>
        <w:tc>
          <w:tcPr>
            <w:tcW w:w="2630" w:type="dxa"/>
            <w:gridSpan w:val="2"/>
            <w:tcBorders>
              <w:top w:val="single" w:color="auto" w:sz="4" w:space="0"/>
              <w:left w:val="single" w:color="auto" w:sz="4" w:space="0"/>
              <w:bottom w:val="single" w:color="auto" w:sz="4" w:space="0"/>
            </w:tcBorders>
            <w:shd w:val="clear" w:color="auto" w:fill="FFFFFF"/>
            <w:vAlign w:val="center"/>
          </w:tcPr>
          <w:p w14:paraId="523AB597">
            <w:pPr>
              <w:pStyle w:val="52"/>
              <w:keepNext w:val="0"/>
              <w:keepLines w:val="0"/>
              <w:widowControl w:val="0"/>
              <w:shd w:val="clear" w:color="auto" w:fill="auto"/>
              <w:bidi w:val="0"/>
              <w:spacing w:before="160" w:after="0" w:line="240" w:lineRule="auto"/>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评标基准价计算方法</w:t>
            </w:r>
          </w:p>
        </w:tc>
        <w:tc>
          <w:tcPr>
            <w:tcW w:w="6195" w:type="dxa"/>
            <w:tcBorders>
              <w:top w:val="single" w:color="auto" w:sz="4" w:space="0"/>
              <w:left w:val="single" w:color="auto" w:sz="4" w:space="0"/>
              <w:bottom w:val="single" w:color="auto" w:sz="4" w:space="0"/>
              <w:right w:val="single" w:color="auto" w:sz="4" w:space="0"/>
            </w:tcBorders>
            <w:shd w:val="clear" w:color="auto" w:fill="FFFFFF"/>
          </w:tcPr>
          <w:p w14:paraId="30FC23A0">
            <w:pPr>
              <w:pStyle w:val="52"/>
              <w:keepNext w:val="0"/>
              <w:keepLines w:val="0"/>
              <w:pageBreakBefore w:val="0"/>
              <w:widowControl w:val="0"/>
              <w:shd w:val="clear" w:color="auto" w:fill="auto"/>
              <w:kinsoku/>
              <w:wordWrap/>
              <w:overflowPunct/>
              <w:topLinePunct w:val="0"/>
              <w:autoSpaceDE/>
              <w:autoSpaceDN/>
              <w:bidi w:val="0"/>
              <w:adjustRightInd/>
              <w:snapToGrid/>
              <w:spacing w:after="0" w:line="400" w:lineRule="exact"/>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满足招</w:t>
            </w:r>
            <w:r>
              <w:rPr>
                <w:rFonts w:hint="eastAsia" w:ascii="宋体" w:hAnsi="宋体" w:eastAsia="宋体" w:cs="宋体"/>
                <w:color w:val="442F26"/>
                <w:spacing w:val="0"/>
                <w:w w:val="100"/>
                <w:position w:val="0"/>
                <w:sz w:val="24"/>
                <w:szCs w:val="24"/>
                <w:highlight w:val="none"/>
              </w:rPr>
              <w:t>标文件</w:t>
            </w:r>
            <w:r>
              <w:rPr>
                <w:rFonts w:hint="eastAsia" w:ascii="宋体" w:hAnsi="宋体" w:eastAsia="宋体" w:cs="宋体"/>
                <w:color w:val="000000"/>
                <w:spacing w:val="0"/>
                <w:w w:val="100"/>
                <w:position w:val="0"/>
                <w:sz w:val="24"/>
                <w:szCs w:val="24"/>
                <w:highlight w:val="none"/>
              </w:rPr>
              <w:t>要求且投标总价最低的投标报价为</w:t>
            </w:r>
            <w:r>
              <w:rPr>
                <w:rFonts w:hint="eastAsia" w:ascii="宋体" w:hAnsi="宋体" w:eastAsia="宋体" w:cs="宋体"/>
                <w:color w:val="442F26"/>
                <w:spacing w:val="0"/>
                <w:w w:val="100"/>
                <w:position w:val="0"/>
                <w:sz w:val="24"/>
                <w:szCs w:val="24"/>
                <w:highlight w:val="none"/>
              </w:rPr>
              <w:t>评标基</w:t>
            </w:r>
            <w:r>
              <w:rPr>
                <w:rFonts w:hint="eastAsia" w:ascii="宋体" w:hAnsi="宋体" w:eastAsia="宋体" w:cs="宋体"/>
                <w:color w:val="000000"/>
                <w:spacing w:val="0"/>
                <w:w w:val="100"/>
                <w:position w:val="0"/>
                <w:sz w:val="24"/>
                <w:szCs w:val="24"/>
                <w:highlight w:val="none"/>
              </w:rPr>
              <w:t>准价。</w:t>
            </w:r>
          </w:p>
        </w:tc>
      </w:tr>
      <w:tr w14:paraId="6BF3DC06">
        <w:tblPrEx>
          <w:tblCellMar>
            <w:top w:w="0" w:type="dxa"/>
            <w:left w:w="10" w:type="dxa"/>
            <w:bottom w:w="0" w:type="dxa"/>
            <w:right w:w="10" w:type="dxa"/>
          </w:tblCellMar>
        </w:tblPrEx>
        <w:trPr>
          <w:trHeight w:val="1208" w:hRule="exact"/>
          <w:jc w:val="center"/>
        </w:trPr>
        <w:tc>
          <w:tcPr>
            <w:tcW w:w="920" w:type="dxa"/>
            <w:tcBorders>
              <w:top w:val="single" w:color="auto" w:sz="4" w:space="0"/>
              <w:left w:val="single" w:color="auto" w:sz="4" w:space="0"/>
              <w:bottom w:val="single" w:color="auto" w:sz="4" w:space="0"/>
              <w:right w:val="single" w:color="auto" w:sz="4" w:space="0"/>
            </w:tcBorders>
            <w:shd w:val="clear" w:color="auto" w:fill="FFFFFF"/>
            <w:vAlign w:val="center"/>
          </w:tcPr>
          <w:p w14:paraId="61AB0313">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17"/>
                <w:szCs w:val="17"/>
                <w:highlight w:val="none"/>
              </w:rPr>
            </w:pPr>
            <w:r>
              <w:rPr>
                <w:rFonts w:hint="eastAsia" w:ascii="宋体" w:hAnsi="宋体" w:eastAsia="宋体" w:cs="宋体"/>
                <w:color w:val="000000"/>
                <w:spacing w:val="0"/>
                <w:w w:val="100"/>
                <w:position w:val="0"/>
                <w:sz w:val="24"/>
                <w:szCs w:val="24"/>
                <w:highlight w:val="none"/>
                <w:lang w:val="zh-CN" w:eastAsia="zh-CN" w:bidi="zh-CN"/>
              </w:rPr>
              <w:t>2</w:t>
            </w:r>
            <w:r>
              <w:rPr>
                <w:rFonts w:hint="eastAsia" w:ascii="宋体" w:hAnsi="宋体" w:eastAsia="宋体" w:cs="宋体"/>
                <w:color w:val="000000"/>
                <w:spacing w:val="0"/>
                <w:w w:val="100"/>
                <w:position w:val="0"/>
                <w:sz w:val="24"/>
                <w:szCs w:val="24"/>
                <w:highlight w:val="none"/>
                <w:lang w:val="en-US" w:eastAsia="zh-CN" w:bidi="zh-CN"/>
              </w:rPr>
              <w:t>.</w:t>
            </w:r>
            <w:r>
              <w:rPr>
                <w:rFonts w:hint="eastAsia" w:ascii="宋体" w:hAnsi="宋体" w:eastAsia="宋体" w:cs="宋体"/>
                <w:color w:val="000000"/>
                <w:spacing w:val="0"/>
                <w:w w:val="100"/>
                <w:position w:val="0"/>
                <w:sz w:val="24"/>
                <w:szCs w:val="24"/>
                <w:highlight w:val="none"/>
                <w:lang w:val="zh-CN" w:eastAsia="zh-CN" w:bidi="zh-CN"/>
              </w:rPr>
              <w:t>2</w:t>
            </w:r>
            <w:r>
              <w:rPr>
                <w:rFonts w:hint="eastAsia" w:ascii="宋体" w:hAnsi="宋体" w:eastAsia="宋体" w:cs="宋体"/>
                <w:color w:val="000000"/>
                <w:spacing w:val="0"/>
                <w:w w:val="100"/>
                <w:position w:val="0"/>
                <w:sz w:val="24"/>
                <w:szCs w:val="24"/>
                <w:highlight w:val="none"/>
                <w:lang w:val="en-US" w:eastAsia="zh-CN" w:bidi="zh-CN"/>
              </w:rPr>
              <w:t>.</w:t>
            </w:r>
            <w:r>
              <w:rPr>
                <w:rFonts w:hint="eastAsia" w:ascii="宋体" w:hAnsi="宋体" w:eastAsia="宋体" w:cs="宋体"/>
                <w:color w:val="000000"/>
                <w:spacing w:val="0"/>
                <w:w w:val="100"/>
                <w:position w:val="0"/>
                <w:sz w:val="24"/>
                <w:szCs w:val="24"/>
                <w:highlight w:val="none"/>
                <w:lang w:val="zh-CN" w:eastAsia="zh-CN" w:bidi="zh-CN"/>
              </w:rPr>
              <w:t>3</w:t>
            </w:r>
          </w:p>
        </w:tc>
        <w:tc>
          <w:tcPr>
            <w:tcW w:w="2630"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1B0C5C36">
            <w:pPr>
              <w:pStyle w:val="52"/>
              <w:keepNext w:val="0"/>
              <w:keepLines w:val="0"/>
              <w:widowControl w:val="0"/>
              <w:shd w:val="clear" w:color="auto" w:fill="auto"/>
              <w:bidi w:val="0"/>
              <w:spacing w:before="0" w:after="280" w:line="240" w:lineRule="auto"/>
              <w:ind w:left="0" w:right="0" w:firstLine="200"/>
              <w:jc w:val="center"/>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投</w:t>
            </w:r>
            <w:r>
              <w:rPr>
                <w:rFonts w:hint="eastAsia" w:ascii="宋体" w:hAnsi="宋体" w:eastAsia="宋体" w:cs="宋体"/>
                <w:color w:val="000000"/>
                <w:spacing w:val="0"/>
                <w:w w:val="100"/>
                <w:position w:val="0"/>
                <w:sz w:val="24"/>
                <w:szCs w:val="24"/>
                <w:highlight w:val="none"/>
                <w:lang w:val="en-US" w:eastAsia="zh-CN"/>
              </w:rPr>
              <w:t>标</w:t>
            </w:r>
            <w:r>
              <w:rPr>
                <w:rFonts w:hint="eastAsia" w:ascii="宋体" w:hAnsi="宋体" w:eastAsia="宋体" w:cs="宋体"/>
                <w:color w:val="000000"/>
                <w:spacing w:val="0"/>
                <w:w w:val="100"/>
                <w:position w:val="0"/>
                <w:sz w:val="24"/>
                <w:szCs w:val="24"/>
                <w:highlight w:val="none"/>
              </w:rPr>
              <w:t>报价评审</w:t>
            </w:r>
            <w:r>
              <w:rPr>
                <w:rFonts w:hint="eastAsia" w:ascii="宋体" w:hAnsi="宋体" w:eastAsia="宋体" w:cs="宋体"/>
                <w:color w:val="000000"/>
                <w:spacing w:val="0"/>
                <w:w w:val="100"/>
                <w:position w:val="0"/>
                <w:sz w:val="24"/>
                <w:szCs w:val="24"/>
                <w:highlight w:val="none"/>
                <w:lang w:val="en-US" w:eastAsia="en-US" w:bidi="en-US"/>
              </w:rPr>
              <w:t>Fl</w:t>
            </w:r>
          </w:p>
          <w:p w14:paraId="2C50CC58">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（满分30分）</w:t>
            </w:r>
          </w:p>
        </w:tc>
        <w:tc>
          <w:tcPr>
            <w:tcW w:w="6195" w:type="dxa"/>
            <w:tcBorders>
              <w:top w:val="single" w:color="auto" w:sz="4" w:space="0"/>
              <w:left w:val="single" w:color="auto" w:sz="4" w:space="0"/>
              <w:right w:val="single" w:color="auto" w:sz="4" w:space="0"/>
            </w:tcBorders>
            <w:shd w:val="clear" w:color="auto" w:fill="FFFFFF"/>
          </w:tcPr>
          <w:p w14:paraId="7FBCE90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firstLine="218" w:firstLineChars="9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F1=（评标基准价/该供应商的投标报价）×30</w:t>
            </w:r>
          </w:p>
          <w:p w14:paraId="6D4164D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firstLine="218" w:firstLineChars="91"/>
              <w:textAlignment w:val="auto"/>
              <w:rPr>
                <w:rFonts w:hint="eastAsia" w:ascii="宋体" w:hAnsi="宋体" w:eastAsia="宋体" w:cs="宋体"/>
                <w:highlight w:val="none"/>
              </w:rPr>
            </w:pPr>
            <w:r>
              <w:rPr>
                <w:rFonts w:hint="eastAsia" w:ascii="宋体" w:hAnsi="宋体" w:eastAsia="宋体" w:cs="宋体"/>
                <w:sz w:val="24"/>
                <w:szCs w:val="24"/>
                <w:highlight w:val="none"/>
              </w:rPr>
              <w:t>对小型和微型企业产品（服务）的价格给予10%的扣除，用扣除后的价格参与评审。</w:t>
            </w:r>
          </w:p>
        </w:tc>
      </w:tr>
      <w:tr w14:paraId="557DFAF0">
        <w:tblPrEx>
          <w:tblCellMar>
            <w:top w:w="0" w:type="dxa"/>
            <w:left w:w="10" w:type="dxa"/>
            <w:bottom w:w="0" w:type="dxa"/>
            <w:right w:w="10" w:type="dxa"/>
          </w:tblCellMar>
        </w:tblPrEx>
        <w:trPr>
          <w:trHeight w:val="3790" w:hRule="exact"/>
          <w:jc w:val="center"/>
        </w:trPr>
        <w:tc>
          <w:tcPr>
            <w:tcW w:w="92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0804C59">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2.2</w:t>
            </w:r>
            <w:r>
              <w:rPr>
                <w:rFonts w:hint="eastAsia" w:ascii="宋体" w:hAnsi="宋体" w:eastAsia="宋体" w:cs="宋体"/>
                <w:color w:val="000000"/>
                <w:spacing w:val="0"/>
                <w:w w:val="100"/>
                <w:position w:val="0"/>
                <w:sz w:val="24"/>
                <w:szCs w:val="24"/>
                <w:highlight w:val="none"/>
                <w:lang w:val="en-US" w:eastAsia="zh-CN" w:bidi="zh-CN"/>
              </w:rPr>
              <w:t>.</w:t>
            </w:r>
            <w:r>
              <w:rPr>
                <w:rFonts w:hint="eastAsia" w:ascii="宋体" w:hAnsi="宋体" w:eastAsia="宋体" w:cs="宋体"/>
                <w:color w:val="000000"/>
                <w:spacing w:val="0"/>
                <w:w w:val="100"/>
                <w:position w:val="0"/>
                <w:sz w:val="24"/>
                <w:szCs w:val="24"/>
                <w:highlight w:val="none"/>
                <w:lang w:val="zh-CN" w:eastAsia="zh-CN" w:bidi="zh-CN"/>
              </w:rPr>
              <w:t>4</w:t>
            </w:r>
          </w:p>
          <w:p w14:paraId="40C229E4">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000000"/>
                <w:spacing w:val="0"/>
                <w:w w:val="100"/>
                <w:position w:val="0"/>
                <w:sz w:val="24"/>
                <w:szCs w:val="24"/>
                <w:highlight w:val="none"/>
                <w:lang w:val="en-US" w:eastAsia="zh-CN" w:bidi="zh-CN"/>
              </w:rPr>
            </w:pPr>
          </w:p>
        </w:tc>
        <w:tc>
          <w:tcPr>
            <w:tcW w:w="112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3CC02C28">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lang w:val="en-US" w:eastAsia="en-US" w:bidi="en-US"/>
              </w:rPr>
            </w:pPr>
            <w:r>
              <w:rPr>
                <w:rFonts w:hint="eastAsia" w:ascii="宋体" w:hAnsi="宋体" w:eastAsia="宋体" w:cs="宋体"/>
                <w:color w:val="000000"/>
                <w:spacing w:val="0"/>
                <w:w w:val="100"/>
                <w:position w:val="0"/>
                <w:sz w:val="24"/>
                <w:szCs w:val="24"/>
                <w:highlight w:val="none"/>
              </w:rPr>
              <w:t>技术</w:t>
            </w:r>
            <w:r>
              <w:rPr>
                <w:rFonts w:hint="eastAsia" w:ascii="宋体" w:hAnsi="宋体" w:eastAsia="宋体" w:cs="宋体"/>
                <w:color w:val="000000"/>
                <w:spacing w:val="0"/>
                <w:w w:val="100"/>
                <w:position w:val="0"/>
                <w:sz w:val="24"/>
                <w:szCs w:val="24"/>
                <w:highlight w:val="none"/>
                <w:lang w:eastAsia="zh-CN"/>
              </w:rPr>
              <w:t>商务</w:t>
            </w:r>
            <w:r>
              <w:rPr>
                <w:rFonts w:hint="eastAsia" w:ascii="宋体" w:hAnsi="宋体" w:eastAsia="宋体" w:cs="宋体"/>
                <w:color w:val="000000"/>
                <w:spacing w:val="0"/>
                <w:w w:val="100"/>
                <w:position w:val="0"/>
                <w:sz w:val="24"/>
                <w:szCs w:val="24"/>
                <w:highlight w:val="none"/>
              </w:rPr>
              <w:t>部分评审</w:t>
            </w:r>
            <w:r>
              <w:rPr>
                <w:rFonts w:hint="eastAsia" w:ascii="宋体" w:hAnsi="宋体" w:eastAsia="宋体" w:cs="宋体"/>
                <w:color w:val="000000"/>
                <w:spacing w:val="0"/>
                <w:w w:val="100"/>
                <w:position w:val="0"/>
                <w:sz w:val="24"/>
                <w:szCs w:val="24"/>
                <w:highlight w:val="none"/>
                <w:lang w:val="en-US" w:eastAsia="en-US" w:bidi="en-US"/>
              </w:rPr>
              <w:t xml:space="preserve">F2 </w:t>
            </w:r>
          </w:p>
          <w:p w14:paraId="61E686DF">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rPr>
            </w:pPr>
            <w:r>
              <w:rPr>
                <w:rFonts w:hint="eastAsia" w:ascii="宋体" w:hAnsi="宋体" w:eastAsia="宋体" w:cs="宋体"/>
                <w:color w:val="000000"/>
                <w:spacing w:val="0"/>
                <w:w w:val="100"/>
                <w:position w:val="0"/>
                <w:sz w:val="24"/>
                <w:szCs w:val="24"/>
                <w:highlight w:val="none"/>
              </w:rPr>
              <w:t>（满分</w:t>
            </w:r>
            <w:r>
              <w:rPr>
                <w:rFonts w:hint="eastAsia" w:ascii="宋体" w:hAnsi="宋体" w:eastAsia="宋体" w:cs="宋体"/>
                <w:color w:val="000000"/>
                <w:spacing w:val="0"/>
                <w:w w:val="100"/>
                <w:position w:val="0"/>
                <w:sz w:val="24"/>
                <w:szCs w:val="24"/>
                <w:highlight w:val="none"/>
                <w:lang w:val="en-US" w:eastAsia="zh-CN"/>
              </w:rPr>
              <w:t>70分）</w:t>
            </w:r>
          </w:p>
          <w:p w14:paraId="27F86DE5">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lang w:val="en-US" w:eastAsia="zh-CN"/>
              </w:rPr>
            </w:pPr>
          </w:p>
        </w:tc>
        <w:tc>
          <w:tcPr>
            <w:tcW w:w="1503" w:type="dxa"/>
            <w:tcBorders>
              <w:top w:val="single" w:color="auto" w:sz="4" w:space="0"/>
              <w:left w:val="single" w:color="auto" w:sz="4" w:space="0"/>
              <w:bottom w:val="single" w:color="auto" w:sz="4" w:space="0"/>
            </w:tcBorders>
            <w:shd w:val="clear" w:color="auto" w:fill="FFFFFF"/>
            <w:vAlign w:val="center"/>
          </w:tcPr>
          <w:p w14:paraId="3FEE46E2">
            <w:pPr>
              <w:bidi w:val="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技术参数响应（满分32分）</w:t>
            </w:r>
          </w:p>
        </w:tc>
        <w:tc>
          <w:tcPr>
            <w:tcW w:w="6195" w:type="dxa"/>
            <w:tcBorders>
              <w:top w:val="single" w:color="auto" w:sz="4" w:space="0"/>
              <w:left w:val="single" w:color="auto" w:sz="4" w:space="0"/>
              <w:bottom w:val="single" w:color="auto" w:sz="4" w:space="0"/>
              <w:right w:val="single" w:color="auto" w:sz="4" w:space="0"/>
            </w:tcBorders>
            <w:shd w:val="clear" w:color="auto" w:fill="FFFFFF"/>
          </w:tcPr>
          <w:p w14:paraId="2A70B0EF">
            <w:pPr>
              <w:bidi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评审内容：招标文件 “第三章 采购需求”的要求进行评审，评审规则如下：</w:t>
            </w:r>
          </w:p>
          <w:p w14:paraId="4B9BF4F1">
            <w:pPr>
              <w:bidi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★为重要参数，满分15分；</w:t>
            </w:r>
          </w:p>
          <w:p w14:paraId="16195417">
            <w:pPr>
              <w:bidi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共计3项★技术参数，投标人每出现1项★技术指标不满足招标文件的扣5分，扣完为止。</w:t>
            </w:r>
          </w:p>
          <w:p w14:paraId="6483B473">
            <w:pPr>
              <w:bidi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非★为普通参数，满分17分；</w:t>
            </w:r>
          </w:p>
          <w:p w14:paraId="0FC10302">
            <w:pPr>
              <w:bidi w:val="0"/>
              <w:spacing w:line="360" w:lineRule="auto"/>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投标人每出现1项技术指标不满足招标文件的扣2分，扣完为止。</w:t>
            </w:r>
          </w:p>
        </w:tc>
      </w:tr>
      <w:tr w14:paraId="76D8D5CE">
        <w:tblPrEx>
          <w:tblCellMar>
            <w:top w:w="0" w:type="dxa"/>
            <w:left w:w="10" w:type="dxa"/>
            <w:bottom w:w="0" w:type="dxa"/>
            <w:right w:w="10" w:type="dxa"/>
          </w:tblCellMar>
        </w:tblPrEx>
        <w:trPr>
          <w:trHeight w:val="6617" w:hRule="exact"/>
          <w:jc w:val="center"/>
        </w:trPr>
        <w:tc>
          <w:tcPr>
            <w:tcW w:w="920" w:type="dxa"/>
            <w:vMerge w:val="continue"/>
            <w:tcBorders>
              <w:top w:val="single" w:color="auto" w:sz="4" w:space="0"/>
              <w:left w:val="single" w:color="auto" w:sz="4" w:space="0"/>
              <w:bottom w:val="single" w:color="auto" w:sz="4" w:space="0"/>
            </w:tcBorders>
            <w:shd w:val="clear" w:color="auto" w:fill="FFFFFF"/>
            <w:vAlign w:val="center"/>
          </w:tcPr>
          <w:p w14:paraId="2C1317DB">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000000"/>
                <w:spacing w:val="0"/>
                <w:w w:val="100"/>
                <w:position w:val="0"/>
                <w:sz w:val="24"/>
                <w:szCs w:val="24"/>
                <w:highlight w:val="none"/>
                <w:lang w:val="zh-CN" w:eastAsia="zh-CN" w:bidi="zh-CN"/>
              </w:rPr>
            </w:pPr>
          </w:p>
        </w:tc>
        <w:tc>
          <w:tcPr>
            <w:tcW w:w="1127"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88B1303">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rPr>
            </w:pPr>
          </w:p>
        </w:tc>
        <w:tc>
          <w:tcPr>
            <w:tcW w:w="1503" w:type="dxa"/>
            <w:tcBorders>
              <w:top w:val="single" w:color="auto" w:sz="4" w:space="0"/>
              <w:left w:val="single" w:color="auto" w:sz="4" w:space="0"/>
              <w:bottom w:val="single" w:color="auto" w:sz="4" w:space="0"/>
            </w:tcBorders>
            <w:shd w:val="clear" w:color="auto" w:fill="FFFFFF"/>
            <w:vAlign w:val="center"/>
          </w:tcPr>
          <w:p w14:paraId="5EC208E0">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质量承诺及保证措施（满分 10 分）</w:t>
            </w:r>
          </w:p>
        </w:tc>
        <w:tc>
          <w:tcPr>
            <w:tcW w:w="6195" w:type="dxa"/>
            <w:tcBorders>
              <w:top w:val="single" w:color="auto" w:sz="4" w:space="0"/>
              <w:left w:val="single" w:color="auto" w:sz="4" w:space="0"/>
              <w:bottom w:val="single" w:color="auto" w:sz="4" w:space="0"/>
              <w:right w:val="single" w:color="auto" w:sz="4" w:space="0"/>
            </w:tcBorders>
            <w:shd w:val="clear" w:color="auto" w:fill="FFFFFF"/>
          </w:tcPr>
          <w:p w14:paraId="5B69125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b/>
                <w:bCs/>
                <w:color w:val="000000"/>
                <w:spacing w:val="0"/>
                <w:w w:val="100"/>
                <w:position w:val="0"/>
                <w:sz w:val="24"/>
                <w:szCs w:val="24"/>
                <w:highlight w:val="none"/>
                <w:lang w:val="zh-CN" w:eastAsia="zh-CN" w:bidi="zh-CN"/>
              </w:rPr>
            </w:pPr>
            <w:r>
              <w:rPr>
                <w:rFonts w:hint="eastAsia" w:ascii="宋体" w:hAnsi="宋体" w:eastAsia="宋体" w:cs="宋体"/>
                <w:b/>
                <w:bCs/>
                <w:color w:val="000000"/>
                <w:spacing w:val="0"/>
                <w:w w:val="100"/>
                <w:position w:val="0"/>
                <w:sz w:val="24"/>
                <w:szCs w:val="24"/>
                <w:highlight w:val="none"/>
                <w:lang w:val="zh-CN" w:eastAsia="zh-CN" w:bidi="zh-CN"/>
              </w:rPr>
              <w:t>（1）质量承诺评审（满分</w:t>
            </w:r>
            <w:r>
              <w:rPr>
                <w:rFonts w:hint="eastAsia" w:cs="宋体"/>
                <w:b/>
                <w:bCs/>
                <w:color w:val="000000"/>
                <w:spacing w:val="0"/>
                <w:w w:val="100"/>
                <w:position w:val="0"/>
                <w:sz w:val="24"/>
                <w:szCs w:val="24"/>
                <w:highlight w:val="none"/>
                <w:lang w:val="en-US" w:eastAsia="zh-CN" w:bidi="zh-CN"/>
              </w:rPr>
              <w:t>5</w:t>
            </w:r>
            <w:r>
              <w:rPr>
                <w:rFonts w:hint="eastAsia" w:ascii="宋体" w:hAnsi="宋体" w:eastAsia="宋体" w:cs="宋体"/>
                <w:b/>
                <w:bCs/>
                <w:color w:val="000000"/>
                <w:spacing w:val="0"/>
                <w:w w:val="100"/>
                <w:position w:val="0"/>
                <w:sz w:val="24"/>
                <w:szCs w:val="24"/>
                <w:highlight w:val="none"/>
                <w:lang w:val="zh-CN" w:eastAsia="zh-CN" w:bidi="zh-CN"/>
              </w:rPr>
              <w:t>分）</w:t>
            </w:r>
          </w:p>
          <w:p w14:paraId="64A5EEC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第一档（</w:t>
            </w:r>
            <w:r>
              <w:rPr>
                <w:rFonts w:hint="eastAsia" w:cs="宋体"/>
                <w:color w:val="000000"/>
                <w:spacing w:val="0"/>
                <w:w w:val="100"/>
                <w:position w:val="0"/>
                <w:sz w:val="24"/>
                <w:szCs w:val="24"/>
                <w:highlight w:val="none"/>
                <w:lang w:val="en-US" w:eastAsia="zh-CN" w:bidi="zh-CN"/>
              </w:rPr>
              <w:t>5</w:t>
            </w:r>
            <w:r>
              <w:rPr>
                <w:rFonts w:hint="eastAsia" w:ascii="宋体" w:hAnsi="宋体" w:eastAsia="宋体" w:cs="宋体"/>
                <w:color w:val="000000"/>
                <w:spacing w:val="0"/>
                <w:w w:val="100"/>
                <w:position w:val="0"/>
                <w:sz w:val="24"/>
                <w:szCs w:val="24"/>
                <w:highlight w:val="none"/>
                <w:lang w:val="zh-CN" w:eastAsia="zh-CN" w:bidi="zh-CN"/>
              </w:rPr>
              <w:t>分）质量承诺能够完全满足项目需求，内容全面、合理，针对性、可行性强的；</w:t>
            </w:r>
          </w:p>
          <w:p w14:paraId="4A718EA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第二档（3分）质量承诺内容基本全面、合理，有一定的针对性、可行性的；</w:t>
            </w:r>
          </w:p>
          <w:p w14:paraId="57035BA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第三档（1分）质量承诺内容不全面，不合理，无针对性、可行性的；</w:t>
            </w:r>
          </w:p>
          <w:p w14:paraId="3F92564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第四档次（0分）无质量承诺的。</w:t>
            </w:r>
          </w:p>
          <w:p w14:paraId="06A143C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b/>
                <w:bCs/>
                <w:color w:val="000000"/>
                <w:spacing w:val="0"/>
                <w:w w:val="100"/>
                <w:position w:val="0"/>
                <w:sz w:val="24"/>
                <w:szCs w:val="24"/>
                <w:highlight w:val="none"/>
                <w:lang w:val="zh-CN" w:eastAsia="zh-CN" w:bidi="zh-CN"/>
              </w:rPr>
            </w:pPr>
            <w:r>
              <w:rPr>
                <w:rFonts w:hint="eastAsia" w:ascii="宋体" w:hAnsi="宋体" w:eastAsia="宋体" w:cs="宋体"/>
                <w:b/>
                <w:bCs/>
                <w:color w:val="000000"/>
                <w:spacing w:val="0"/>
                <w:w w:val="100"/>
                <w:position w:val="0"/>
                <w:sz w:val="24"/>
                <w:szCs w:val="24"/>
                <w:highlight w:val="none"/>
                <w:lang w:val="zh-CN" w:eastAsia="zh-CN" w:bidi="zh-CN"/>
              </w:rPr>
              <w:t>（2）质量保证措施评审（满分</w:t>
            </w:r>
            <w:r>
              <w:rPr>
                <w:rFonts w:hint="eastAsia" w:cs="宋体"/>
                <w:b/>
                <w:bCs/>
                <w:color w:val="000000"/>
                <w:spacing w:val="0"/>
                <w:w w:val="100"/>
                <w:position w:val="0"/>
                <w:sz w:val="24"/>
                <w:szCs w:val="24"/>
                <w:highlight w:val="none"/>
                <w:lang w:val="en-US" w:eastAsia="zh-CN" w:bidi="zh-CN"/>
              </w:rPr>
              <w:t>5</w:t>
            </w:r>
            <w:r>
              <w:rPr>
                <w:rFonts w:hint="eastAsia" w:ascii="宋体" w:hAnsi="宋体" w:eastAsia="宋体" w:cs="宋体"/>
                <w:b/>
                <w:bCs/>
                <w:color w:val="000000"/>
                <w:spacing w:val="0"/>
                <w:w w:val="100"/>
                <w:position w:val="0"/>
                <w:sz w:val="24"/>
                <w:szCs w:val="24"/>
                <w:highlight w:val="none"/>
                <w:lang w:val="zh-CN" w:eastAsia="zh-CN" w:bidi="zh-CN"/>
              </w:rPr>
              <w:t>分）</w:t>
            </w:r>
          </w:p>
          <w:p w14:paraId="1279877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第一档（</w:t>
            </w:r>
            <w:r>
              <w:rPr>
                <w:rFonts w:hint="eastAsia" w:cs="宋体"/>
                <w:color w:val="000000"/>
                <w:spacing w:val="0"/>
                <w:w w:val="100"/>
                <w:position w:val="0"/>
                <w:sz w:val="24"/>
                <w:szCs w:val="24"/>
                <w:highlight w:val="none"/>
                <w:lang w:val="en-US" w:eastAsia="zh-CN" w:bidi="zh-CN"/>
              </w:rPr>
              <w:t>5</w:t>
            </w:r>
            <w:r>
              <w:rPr>
                <w:rFonts w:hint="eastAsia" w:ascii="宋体" w:hAnsi="宋体" w:eastAsia="宋体" w:cs="宋体"/>
                <w:color w:val="000000"/>
                <w:spacing w:val="0"/>
                <w:w w:val="100"/>
                <w:position w:val="0"/>
                <w:sz w:val="24"/>
                <w:szCs w:val="24"/>
                <w:highlight w:val="none"/>
                <w:lang w:val="zh-CN" w:eastAsia="zh-CN" w:bidi="zh-CN"/>
              </w:rPr>
              <w:t>分）质量保证措施能够完全满足项目需求，内容全面、合理，针对性、可行性强，有具体的违约承诺的；</w:t>
            </w:r>
          </w:p>
          <w:p w14:paraId="794A18F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第二档（3分）质量保证措施内容基本全面、合理，有一定的针对性、可行性，有违约承诺的；</w:t>
            </w:r>
          </w:p>
          <w:p w14:paraId="391B867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第三档（1分）质量保证措施内容不全面，不合理，无针对性、可行性，没有违约承诺的；</w:t>
            </w:r>
          </w:p>
          <w:p w14:paraId="2AF283B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第四档次（0分）无质量保证措施的。</w:t>
            </w:r>
          </w:p>
          <w:p w14:paraId="665C42C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zh-CN" w:eastAsia="zh-CN" w:bidi="zh-CN"/>
              </w:rPr>
            </w:pPr>
          </w:p>
        </w:tc>
      </w:tr>
      <w:tr w14:paraId="4E63B2D2">
        <w:tblPrEx>
          <w:tblCellMar>
            <w:top w:w="0" w:type="dxa"/>
            <w:left w:w="10" w:type="dxa"/>
            <w:bottom w:w="0" w:type="dxa"/>
            <w:right w:w="10" w:type="dxa"/>
          </w:tblCellMar>
        </w:tblPrEx>
        <w:trPr>
          <w:trHeight w:val="3221" w:hRule="exact"/>
          <w:jc w:val="center"/>
        </w:trPr>
        <w:tc>
          <w:tcPr>
            <w:tcW w:w="920" w:type="dxa"/>
            <w:vMerge w:val="continue"/>
            <w:tcBorders>
              <w:top w:val="single" w:color="auto" w:sz="4" w:space="0"/>
              <w:left w:val="single" w:color="auto" w:sz="4" w:space="0"/>
              <w:bottom w:val="single" w:color="auto" w:sz="4" w:space="0"/>
            </w:tcBorders>
            <w:shd w:val="clear" w:color="auto" w:fill="FFFFFF"/>
            <w:vAlign w:val="center"/>
          </w:tcPr>
          <w:p w14:paraId="47172F26">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000000"/>
                <w:spacing w:val="0"/>
                <w:w w:val="100"/>
                <w:position w:val="0"/>
                <w:sz w:val="24"/>
                <w:szCs w:val="24"/>
                <w:highlight w:val="none"/>
                <w:lang w:val="en-US" w:eastAsia="zh-CN" w:bidi="zh-CN"/>
              </w:rPr>
            </w:pPr>
          </w:p>
        </w:tc>
        <w:tc>
          <w:tcPr>
            <w:tcW w:w="1127"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7996A98">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lang w:val="en-US" w:eastAsia="zh-CN"/>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0214590A">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项目实施进度方案(满分</w:t>
            </w:r>
            <w:r>
              <w:rPr>
                <w:rFonts w:hint="eastAsia" w:cs="宋体"/>
                <w:color w:val="000000"/>
                <w:spacing w:val="0"/>
                <w:w w:val="100"/>
                <w:position w:val="0"/>
                <w:sz w:val="24"/>
                <w:szCs w:val="24"/>
                <w:highlight w:val="none"/>
                <w:lang w:val="en-US" w:eastAsia="zh-CN"/>
              </w:rPr>
              <w:t>5</w:t>
            </w:r>
            <w:r>
              <w:rPr>
                <w:rFonts w:hint="eastAsia" w:ascii="宋体" w:hAnsi="宋体" w:eastAsia="宋体" w:cs="宋体"/>
                <w:color w:val="000000"/>
                <w:spacing w:val="0"/>
                <w:w w:val="100"/>
                <w:position w:val="0"/>
                <w:sz w:val="24"/>
                <w:szCs w:val="24"/>
                <w:highlight w:val="none"/>
                <w:lang w:val="en-US" w:eastAsia="zh-CN"/>
              </w:rPr>
              <w:t xml:space="preserve"> 分)</w:t>
            </w:r>
          </w:p>
        </w:tc>
        <w:tc>
          <w:tcPr>
            <w:tcW w:w="6195" w:type="dxa"/>
            <w:tcBorders>
              <w:top w:val="single" w:color="auto" w:sz="4" w:space="0"/>
              <w:left w:val="single" w:color="auto" w:sz="4" w:space="0"/>
              <w:bottom w:val="single" w:color="auto" w:sz="4" w:space="0"/>
              <w:right w:val="single" w:color="auto" w:sz="4" w:space="0"/>
            </w:tcBorders>
            <w:shd w:val="clear" w:color="auto" w:fill="FFFFFF"/>
          </w:tcPr>
          <w:p w14:paraId="0B364998">
            <w:pPr>
              <w:pStyle w:val="52"/>
              <w:keepNext w:val="0"/>
              <w:keepLines w:val="0"/>
              <w:pageBreakBefore w:val="0"/>
              <w:widowControl w:val="0"/>
              <w:numPr>
                <w:ilvl w:val="0"/>
                <w:numId w:val="0"/>
              </w:numPr>
              <w:shd w:val="clear" w:color="auto" w:fill="auto"/>
              <w:tabs>
                <w:tab w:val="left" w:pos="1632"/>
              </w:tabs>
              <w:kinsoku/>
              <w:wordWrap/>
              <w:overflowPunct/>
              <w:topLinePunct w:val="0"/>
              <w:autoSpaceDE/>
              <w:autoSpaceDN/>
              <w:bidi w:val="0"/>
              <w:adjustRightInd/>
              <w:snapToGrid/>
              <w:spacing w:after="0" w:line="400" w:lineRule="exact"/>
              <w:ind w:leftChars="0" w:right="0" w:rightChars="0"/>
              <w:jc w:val="left"/>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第一档（</w:t>
            </w:r>
            <w:r>
              <w:rPr>
                <w:rFonts w:hint="eastAsia" w:cs="宋体"/>
                <w:color w:val="000000"/>
                <w:spacing w:val="0"/>
                <w:w w:val="100"/>
                <w:position w:val="0"/>
                <w:sz w:val="24"/>
                <w:szCs w:val="24"/>
                <w:highlight w:val="none"/>
                <w:lang w:val="en-US" w:eastAsia="zh-CN" w:bidi="zh-CN"/>
              </w:rPr>
              <w:t>5</w:t>
            </w:r>
            <w:r>
              <w:rPr>
                <w:rFonts w:hint="eastAsia" w:ascii="宋体" w:hAnsi="宋体" w:eastAsia="宋体" w:cs="宋体"/>
                <w:color w:val="000000"/>
                <w:spacing w:val="0"/>
                <w:w w:val="100"/>
                <w:position w:val="0"/>
                <w:sz w:val="24"/>
                <w:szCs w:val="24"/>
                <w:highlight w:val="none"/>
                <w:lang w:val="zh-CN" w:eastAsia="zh-CN" w:bidi="zh-CN"/>
              </w:rPr>
              <w:t>分）项目开展实施进度计划安排详细具体，有明确的时间节点，进度合理，并有明确的保障措施及违约承诺，完全满足采购人实际需求；</w:t>
            </w:r>
          </w:p>
          <w:p w14:paraId="61301E9C">
            <w:pPr>
              <w:pStyle w:val="52"/>
              <w:keepNext w:val="0"/>
              <w:keepLines w:val="0"/>
              <w:pageBreakBefore w:val="0"/>
              <w:widowControl w:val="0"/>
              <w:numPr>
                <w:ilvl w:val="0"/>
                <w:numId w:val="0"/>
              </w:numPr>
              <w:shd w:val="clear" w:color="auto" w:fill="auto"/>
              <w:tabs>
                <w:tab w:val="left" w:pos="1632"/>
              </w:tabs>
              <w:kinsoku/>
              <w:wordWrap/>
              <w:overflowPunct/>
              <w:topLinePunct w:val="0"/>
              <w:autoSpaceDE/>
              <w:autoSpaceDN/>
              <w:bidi w:val="0"/>
              <w:adjustRightInd/>
              <w:snapToGrid/>
              <w:spacing w:after="0" w:line="400" w:lineRule="exact"/>
              <w:ind w:leftChars="0" w:right="0" w:rightChars="0"/>
              <w:jc w:val="left"/>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第二档（</w:t>
            </w:r>
            <w:r>
              <w:rPr>
                <w:rFonts w:hint="eastAsia" w:cs="宋体"/>
                <w:color w:val="000000"/>
                <w:spacing w:val="0"/>
                <w:w w:val="100"/>
                <w:position w:val="0"/>
                <w:sz w:val="24"/>
                <w:szCs w:val="24"/>
                <w:highlight w:val="none"/>
                <w:lang w:val="en-US" w:eastAsia="zh-CN" w:bidi="zh-CN"/>
              </w:rPr>
              <w:t>3</w:t>
            </w:r>
            <w:r>
              <w:rPr>
                <w:rFonts w:hint="eastAsia" w:ascii="宋体" w:hAnsi="宋体" w:eastAsia="宋体" w:cs="宋体"/>
                <w:color w:val="000000"/>
                <w:spacing w:val="0"/>
                <w:w w:val="100"/>
                <w:position w:val="0"/>
                <w:sz w:val="24"/>
                <w:szCs w:val="24"/>
                <w:highlight w:val="none"/>
                <w:lang w:val="zh-CN" w:eastAsia="zh-CN" w:bidi="zh-CN"/>
              </w:rPr>
              <w:t>分）项目开展实施进度计划安排详细但没有针对性，有时间节点，但不明确，进度不合理；</w:t>
            </w:r>
          </w:p>
          <w:p w14:paraId="21FDDD71">
            <w:pPr>
              <w:pStyle w:val="52"/>
              <w:keepNext w:val="0"/>
              <w:keepLines w:val="0"/>
              <w:pageBreakBefore w:val="0"/>
              <w:widowControl w:val="0"/>
              <w:numPr>
                <w:ilvl w:val="0"/>
                <w:numId w:val="0"/>
              </w:numPr>
              <w:shd w:val="clear" w:color="auto" w:fill="auto"/>
              <w:tabs>
                <w:tab w:val="left" w:pos="1632"/>
              </w:tabs>
              <w:kinsoku/>
              <w:wordWrap/>
              <w:overflowPunct/>
              <w:topLinePunct w:val="0"/>
              <w:autoSpaceDE/>
              <w:autoSpaceDN/>
              <w:bidi w:val="0"/>
              <w:adjustRightInd/>
              <w:snapToGrid/>
              <w:spacing w:after="0" w:line="400" w:lineRule="exact"/>
              <w:ind w:leftChars="0" w:right="0" w:rightChars="0"/>
              <w:jc w:val="left"/>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第三档（1 分）项目开展实施进度计划安排方案不详细、没有针对性，没有相应的时间节点；</w:t>
            </w:r>
          </w:p>
          <w:p w14:paraId="1E17B077">
            <w:pPr>
              <w:pStyle w:val="52"/>
              <w:keepNext w:val="0"/>
              <w:keepLines w:val="0"/>
              <w:pageBreakBefore w:val="0"/>
              <w:widowControl w:val="0"/>
              <w:numPr>
                <w:ilvl w:val="0"/>
                <w:numId w:val="0"/>
              </w:numPr>
              <w:shd w:val="clear" w:color="auto" w:fill="auto"/>
              <w:tabs>
                <w:tab w:val="left" w:pos="1632"/>
              </w:tabs>
              <w:kinsoku/>
              <w:wordWrap/>
              <w:overflowPunct/>
              <w:topLinePunct w:val="0"/>
              <w:autoSpaceDE/>
              <w:autoSpaceDN/>
              <w:bidi w:val="0"/>
              <w:adjustRightInd/>
              <w:snapToGrid/>
              <w:spacing w:after="0" w:line="400" w:lineRule="exact"/>
              <w:ind w:leftChars="0" w:right="0" w:rightChars="0"/>
              <w:jc w:val="left"/>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第四档（0 分）：无项目实施进度安排方案的</w:t>
            </w:r>
            <w:r>
              <w:rPr>
                <w:rFonts w:hint="eastAsia" w:cs="宋体"/>
                <w:color w:val="000000"/>
                <w:spacing w:val="0"/>
                <w:w w:val="100"/>
                <w:position w:val="0"/>
                <w:sz w:val="24"/>
                <w:szCs w:val="24"/>
                <w:highlight w:val="none"/>
                <w:lang w:val="zh-CN" w:eastAsia="zh-CN" w:bidi="zh-CN"/>
              </w:rPr>
              <w:t>。</w:t>
            </w:r>
          </w:p>
        </w:tc>
      </w:tr>
      <w:tr w14:paraId="0BEC2DF5">
        <w:tblPrEx>
          <w:tblCellMar>
            <w:top w:w="0" w:type="dxa"/>
            <w:left w:w="10" w:type="dxa"/>
            <w:bottom w:w="0" w:type="dxa"/>
            <w:right w:w="10" w:type="dxa"/>
          </w:tblCellMar>
        </w:tblPrEx>
        <w:trPr>
          <w:trHeight w:val="5961" w:hRule="exact"/>
          <w:jc w:val="center"/>
        </w:trPr>
        <w:tc>
          <w:tcPr>
            <w:tcW w:w="920" w:type="dxa"/>
            <w:vMerge w:val="continue"/>
            <w:tcBorders>
              <w:top w:val="single" w:color="auto" w:sz="4" w:space="0"/>
              <w:left w:val="single" w:color="auto" w:sz="4" w:space="0"/>
              <w:bottom w:val="single" w:color="auto" w:sz="4" w:space="0"/>
            </w:tcBorders>
            <w:shd w:val="clear" w:color="auto" w:fill="FFFFFF"/>
            <w:vAlign w:val="center"/>
          </w:tcPr>
          <w:p w14:paraId="0E3B8E3B">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000000"/>
                <w:spacing w:val="0"/>
                <w:w w:val="100"/>
                <w:position w:val="0"/>
                <w:sz w:val="24"/>
                <w:szCs w:val="24"/>
                <w:highlight w:val="none"/>
                <w:lang w:val="en-US" w:eastAsia="zh-CN" w:bidi="zh-CN"/>
              </w:rPr>
            </w:pPr>
          </w:p>
        </w:tc>
        <w:tc>
          <w:tcPr>
            <w:tcW w:w="1127"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940ECED">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64CD1F55">
            <w:pPr>
              <w:pStyle w:val="52"/>
              <w:keepNext w:val="0"/>
              <w:keepLines w:val="0"/>
              <w:widowControl w:val="0"/>
              <w:shd w:val="clear" w:color="auto" w:fill="auto"/>
              <w:bidi w:val="0"/>
              <w:spacing w:before="0" w:after="0"/>
              <w:ind w:left="0" w:leftChars="0" w:right="0" w:rightChars="0" w:firstLine="0" w:firstLineChars="0"/>
              <w:jc w:val="cente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color w:val="000000"/>
                <w:spacing w:val="0"/>
                <w:w w:val="100"/>
                <w:position w:val="0"/>
                <w:sz w:val="24"/>
                <w:szCs w:val="24"/>
                <w:highlight w:val="none"/>
                <w:lang w:val="en-US" w:eastAsia="zh-CN"/>
              </w:rPr>
              <w:t>售后服务方案承诺及保证（满分1</w:t>
            </w:r>
            <w:r>
              <w:rPr>
                <w:rFonts w:hint="eastAsia" w:cs="宋体"/>
                <w:color w:val="000000"/>
                <w:spacing w:val="0"/>
                <w:w w:val="100"/>
                <w:position w:val="0"/>
                <w:sz w:val="24"/>
                <w:szCs w:val="24"/>
                <w:highlight w:val="none"/>
                <w:lang w:val="en-US" w:eastAsia="zh-CN"/>
              </w:rPr>
              <w:t>0</w:t>
            </w:r>
            <w:r>
              <w:rPr>
                <w:rFonts w:hint="eastAsia" w:ascii="宋体" w:hAnsi="宋体" w:eastAsia="宋体" w:cs="宋体"/>
                <w:color w:val="000000"/>
                <w:spacing w:val="0"/>
                <w:w w:val="100"/>
                <w:position w:val="0"/>
                <w:sz w:val="24"/>
                <w:szCs w:val="24"/>
                <w:highlight w:val="none"/>
                <w:lang w:val="en-US" w:eastAsia="zh-CN"/>
              </w:rPr>
              <w:t>分）</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top"/>
          </w:tcPr>
          <w:p w14:paraId="3C6EC4C3">
            <w:pPr>
              <w:keepNext w:val="0"/>
              <w:keepLines w:val="0"/>
              <w:widowControl/>
              <w:suppressLineNumbers w:val="0"/>
              <w:jc w:val="left"/>
              <w:rPr>
                <w:rFonts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（1）售后服务方案评审（满分</w:t>
            </w:r>
            <w:r>
              <w:rPr>
                <w:rFonts w:hint="eastAsia" w:ascii="宋体" w:hAnsi="宋体" w:cs="宋体"/>
                <w:b/>
                <w:bCs/>
                <w:kern w:val="0"/>
                <w:sz w:val="24"/>
                <w:szCs w:val="24"/>
                <w:highlight w:val="none"/>
                <w:lang w:val="en-US" w:eastAsia="zh-CN" w:bidi="ar-SA"/>
              </w:rPr>
              <w:t>5</w:t>
            </w:r>
            <w:r>
              <w:rPr>
                <w:rFonts w:hint="eastAsia" w:ascii="宋体" w:hAnsi="宋体" w:eastAsia="宋体" w:cs="宋体"/>
                <w:b/>
                <w:bCs/>
                <w:kern w:val="0"/>
                <w:sz w:val="24"/>
                <w:szCs w:val="24"/>
                <w:highlight w:val="none"/>
                <w:lang w:val="en-US" w:eastAsia="zh-CN" w:bidi="ar-SA"/>
              </w:rPr>
              <w:t xml:space="preserve">分） </w:t>
            </w:r>
          </w:p>
          <w:p w14:paraId="2B078F2F">
            <w:pPr>
              <w:keepNext w:val="0"/>
              <w:keepLines w:val="0"/>
              <w:widowControl/>
              <w:suppressLineNumbers w:val="0"/>
              <w:jc w:val="left"/>
              <w:rPr>
                <w:rFonts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第一档（</w:t>
            </w:r>
            <w:r>
              <w:rPr>
                <w:rFonts w:hint="eastAsia" w:ascii="宋体" w:hAnsi="宋体" w:cs="宋体"/>
                <w:kern w:val="0"/>
                <w:sz w:val="24"/>
                <w:szCs w:val="24"/>
                <w:highlight w:val="none"/>
                <w:lang w:val="en-US" w:eastAsia="zh-CN" w:bidi="ar-SA"/>
              </w:rPr>
              <w:t>5</w:t>
            </w:r>
            <w:r>
              <w:rPr>
                <w:rFonts w:hint="eastAsia" w:ascii="宋体" w:hAnsi="宋体" w:eastAsia="宋体" w:cs="宋体"/>
                <w:kern w:val="0"/>
                <w:sz w:val="24"/>
                <w:szCs w:val="24"/>
                <w:highlight w:val="none"/>
                <w:lang w:val="en-US" w:eastAsia="zh-CN" w:bidi="ar-SA"/>
              </w:rPr>
              <w:t xml:space="preserve">分）售后服务方案详细、合理，针对性强，售后服务体系完整度高，保障性强，售后服务人员搭配科学合理、专业技术能力强，完全满足采购人实际需求； </w:t>
            </w:r>
          </w:p>
          <w:p w14:paraId="62E5CB41">
            <w:pPr>
              <w:keepNext w:val="0"/>
              <w:keepLines w:val="0"/>
              <w:widowControl/>
              <w:suppressLineNumbers w:val="0"/>
              <w:jc w:val="left"/>
              <w:rPr>
                <w:rFonts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第二档（</w:t>
            </w:r>
            <w:r>
              <w:rPr>
                <w:rFonts w:hint="eastAsia" w:ascii="宋体" w:hAnsi="宋体" w:cs="宋体"/>
                <w:kern w:val="0"/>
                <w:sz w:val="24"/>
                <w:szCs w:val="24"/>
                <w:highlight w:val="none"/>
                <w:lang w:val="en-US" w:eastAsia="zh-CN" w:bidi="ar-SA"/>
              </w:rPr>
              <w:t>3</w:t>
            </w:r>
            <w:r>
              <w:rPr>
                <w:rFonts w:hint="eastAsia" w:ascii="宋体" w:hAnsi="宋体" w:eastAsia="宋体" w:cs="宋体"/>
                <w:kern w:val="0"/>
                <w:sz w:val="24"/>
                <w:szCs w:val="24"/>
                <w:highlight w:val="none"/>
                <w:lang w:val="en-US" w:eastAsia="zh-CN" w:bidi="ar-SA"/>
              </w:rPr>
              <w:t xml:space="preserve">分）售后服务方案全面，针对性欠缺，售后服务体系完整度较好，保障性一般，售后服务人员搭配合理、专业技术能力欠缺，基本能满足采购人实际需求； </w:t>
            </w:r>
          </w:p>
          <w:p w14:paraId="414C711E">
            <w:pPr>
              <w:keepNext w:val="0"/>
              <w:keepLines w:val="0"/>
              <w:widowControl/>
              <w:suppressLineNumbers w:val="0"/>
              <w:jc w:val="left"/>
              <w:rPr>
                <w:rFonts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 xml:space="preserve">第三档（1分）售后服务方案不完整，针对性差，售后服务体系完整度差，保障性一般，售后服务人员搭配基本合理、专业技术能力欠缺； </w:t>
            </w:r>
          </w:p>
          <w:p w14:paraId="28513820">
            <w:pPr>
              <w:keepNext w:val="0"/>
              <w:keepLines w:val="0"/>
              <w:widowControl/>
              <w:suppressLineNumbers w:val="0"/>
              <w:jc w:val="left"/>
              <w:rPr>
                <w:rFonts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 xml:space="preserve">第四档（0分）没有售后服务方案的。 </w:t>
            </w:r>
          </w:p>
          <w:p w14:paraId="04927579">
            <w:pPr>
              <w:keepNext w:val="0"/>
              <w:keepLines w:val="0"/>
              <w:widowControl/>
              <w:suppressLineNumbers w:val="0"/>
              <w:jc w:val="left"/>
              <w:rPr>
                <w:rFonts w:ascii="宋体" w:hAnsi="宋体" w:eastAsia="宋体" w:cs="宋体"/>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（2）售后服务承诺及保证措施评审（满分</w:t>
            </w:r>
            <w:r>
              <w:rPr>
                <w:rFonts w:hint="eastAsia" w:ascii="宋体" w:hAnsi="宋体" w:cs="宋体"/>
                <w:b/>
                <w:bCs/>
                <w:kern w:val="0"/>
                <w:sz w:val="24"/>
                <w:szCs w:val="24"/>
                <w:highlight w:val="none"/>
                <w:lang w:val="en-US" w:eastAsia="zh-CN" w:bidi="ar-SA"/>
              </w:rPr>
              <w:t>5</w:t>
            </w:r>
            <w:r>
              <w:rPr>
                <w:rFonts w:hint="eastAsia" w:ascii="宋体" w:hAnsi="宋体" w:eastAsia="宋体" w:cs="宋体"/>
                <w:b/>
                <w:bCs/>
                <w:kern w:val="0"/>
                <w:sz w:val="24"/>
                <w:szCs w:val="24"/>
                <w:highlight w:val="none"/>
                <w:lang w:val="en-US" w:eastAsia="zh-CN" w:bidi="ar-SA"/>
              </w:rPr>
              <w:t>分）</w:t>
            </w:r>
            <w:r>
              <w:rPr>
                <w:rFonts w:hint="eastAsia" w:ascii="宋体" w:hAnsi="宋体" w:eastAsia="宋体" w:cs="宋体"/>
                <w:kern w:val="0"/>
                <w:sz w:val="24"/>
                <w:szCs w:val="24"/>
                <w:highlight w:val="none"/>
                <w:lang w:val="en-US" w:eastAsia="zh-CN" w:bidi="ar-SA"/>
              </w:rPr>
              <w:t xml:space="preserve"> </w:t>
            </w:r>
          </w:p>
          <w:p w14:paraId="67E23D3C">
            <w:pPr>
              <w:keepNext w:val="0"/>
              <w:keepLines w:val="0"/>
              <w:widowControl/>
              <w:suppressLineNumbers w:val="0"/>
              <w:jc w:val="left"/>
              <w:rPr>
                <w:rFonts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第一档（</w:t>
            </w:r>
            <w:r>
              <w:rPr>
                <w:rFonts w:hint="eastAsia" w:ascii="宋体" w:hAnsi="宋体" w:cs="宋体"/>
                <w:kern w:val="0"/>
                <w:sz w:val="24"/>
                <w:szCs w:val="24"/>
                <w:highlight w:val="none"/>
                <w:lang w:val="en-US" w:eastAsia="zh-CN" w:bidi="ar-SA"/>
              </w:rPr>
              <w:t>5</w:t>
            </w:r>
            <w:r>
              <w:rPr>
                <w:rFonts w:hint="eastAsia" w:ascii="宋体" w:hAnsi="宋体" w:eastAsia="宋体" w:cs="宋体"/>
                <w:kern w:val="0"/>
                <w:sz w:val="24"/>
                <w:szCs w:val="24"/>
                <w:highlight w:val="none"/>
                <w:lang w:val="en-US" w:eastAsia="zh-CN" w:bidi="ar-SA"/>
              </w:rPr>
              <w:t xml:space="preserve">分）售后服务承诺及保证措施完善、具体，针对强，有具体的违约责任和惩罚措施； </w:t>
            </w:r>
          </w:p>
          <w:p w14:paraId="31795C49">
            <w:pPr>
              <w:keepNext w:val="0"/>
              <w:keepLines w:val="0"/>
              <w:widowControl/>
              <w:suppressLineNumbers w:val="0"/>
              <w:jc w:val="left"/>
              <w:rPr>
                <w:rFonts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第二档（</w:t>
            </w:r>
            <w:r>
              <w:rPr>
                <w:rFonts w:hint="eastAsia" w:ascii="宋体" w:hAnsi="宋体" w:cs="宋体"/>
                <w:kern w:val="0"/>
                <w:sz w:val="24"/>
                <w:szCs w:val="24"/>
                <w:highlight w:val="none"/>
                <w:lang w:val="en-US" w:eastAsia="zh-CN" w:bidi="ar-SA"/>
              </w:rPr>
              <w:t>3</w:t>
            </w:r>
            <w:r>
              <w:rPr>
                <w:rFonts w:hint="eastAsia" w:ascii="宋体" w:hAnsi="宋体" w:eastAsia="宋体" w:cs="宋体"/>
                <w:kern w:val="0"/>
                <w:sz w:val="24"/>
                <w:szCs w:val="24"/>
                <w:highlight w:val="none"/>
                <w:lang w:val="en-US" w:eastAsia="zh-CN" w:bidi="ar-SA"/>
              </w:rPr>
              <w:t xml:space="preserve">分）售后服务承诺及保证措施基本可行，针对一般，但有相应的违约责任和惩罚措施； </w:t>
            </w:r>
          </w:p>
          <w:p w14:paraId="6D550103">
            <w:pPr>
              <w:keepNext w:val="0"/>
              <w:keepLines w:val="0"/>
              <w:widowControl/>
              <w:suppressLineNumbers w:val="0"/>
              <w:jc w:val="left"/>
              <w:rPr>
                <w:rFonts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第三档（1分）售后服务承诺及保证措施基本可行，针对差，没有相应的违约责任和惩罚措施；</w:t>
            </w:r>
          </w:p>
          <w:p w14:paraId="5FCD1188">
            <w:pPr>
              <w:keepNext w:val="0"/>
              <w:keepLines w:val="0"/>
              <w:widowControl/>
              <w:suppressLineNumbers w:val="0"/>
              <w:jc w:val="left"/>
              <w:rPr>
                <w:rFonts w:hint="eastAsia" w:ascii="宋体" w:hAnsi="宋体" w:eastAsia="宋体" w:cs="宋体"/>
                <w:color w:val="000000"/>
                <w:spacing w:val="0"/>
                <w:w w:val="100"/>
                <w:kern w:val="0"/>
                <w:position w:val="0"/>
                <w:sz w:val="24"/>
                <w:szCs w:val="24"/>
                <w:highlight w:val="none"/>
                <w:lang w:val="zh-CN" w:eastAsia="zh-CN" w:bidi="zh-CN"/>
              </w:rPr>
            </w:pPr>
            <w:r>
              <w:rPr>
                <w:rFonts w:hint="eastAsia" w:ascii="宋体" w:hAnsi="宋体" w:eastAsia="宋体" w:cs="宋体"/>
                <w:kern w:val="0"/>
                <w:sz w:val="24"/>
                <w:szCs w:val="24"/>
                <w:highlight w:val="none"/>
                <w:lang w:val="en-US" w:eastAsia="zh-CN" w:bidi="ar-SA"/>
              </w:rPr>
              <w:t>第四档（0分）没有售后服务承诺及保证措施的。</w:t>
            </w:r>
          </w:p>
        </w:tc>
      </w:tr>
      <w:tr w14:paraId="6DFC1452">
        <w:tblPrEx>
          <w:tblCellMar>
            <w:top w:w="0" w:type="dxa"/>
            <w:left w:w="10" w:type="dxa"/>
            <w:bottom w:w="0" w:type="dxa"/>
            <w:right w:w="10" w:type="dxa"/>
          </w:tblCellMar>
        </w:tblPrEx>
        <w:trPr>
          <w:trHeight w:val="2137" w:hRule="exact"/>
          <w:jc w:val="center"/>
        </w:trPr>
        <w:tc>
          <w:tcPr>
            <w:tcW w:w="920" w:type="dxa"/>
            <w:vMerge w:val="continue"/>
            <w:tcBorders>
              <w:top w:val="single" w:color="auto" w:sz="4" w:space="0"/>
              <w:left w:val="single" w:color="auto" w:sz="4" w:space="0"/>
              <w:bottom w:val="single" w:color="auto" w:sz="4" w:space="0"/>
            </w:tcBorders>
            <w:shd w:val="clear" w:color="auto" w:fill="FFFFFF"/>
            <w:vAlign w:val="center"/>
          </w:tcPr>
          <w:p w14:paraId="6D37E326">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000000"/>
                <w:spacing w:val="0"/>
                <w:w w:val="100"/>
                <w:position w:val="0"/>
                <w:sz w:val="24"/>
                <w:szCs w:val="24"/>
                <w:highlight w:val="none"/>
                <w:lang w:val="en-US" w:eastAsia="zh-CN" w:bidi="zh-CN"/>
              </w:rPr>
            </w:pPr>
          </w:p>
        </w:tc>
        <w:tc>
          <w:tcPr>
            <w:tcW w:w="1127"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BA92C3A">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257E3164">
            <w:pPr>
              <w:pStyle w:val="52"/>
              <w:keepNext w:val="0"/>
              <w:keepLines w:val="0"/>
              <w:widowControl w:val="0"/>
              <w:shd w:val="clear" w:color="auto" w:fill="auto"/>
              <w:bidi w:val="0"/>
              <w:spacing w:before="0" w:after="0"/>
              <w:ind w:left="0" w:right="0" w:firstLine="0"/>
              <w:jc w:val="left"/>
              <w:rPr>
                <w:rFonts w:hint="eastAsia" w:cs="宋体"/>
                <w:color w:val="auto"/>
                <w:spacing w:val="0"/>
                <w:w w:val="100"/>
                <w:position w:val="0"/>
                <w:sz w:val="24"/>
                <w:szCs w:val="24"/>
                <w:highlight w:val="none"/>
                <w:lang w:val="en-US" w:eastAsia="zh-CN"/>
              </w:rPr>
            </w:pPr>
            <w:r>
              <w:rPr>
                <w:rFonts w:hint="eastAsia" w:cs="宋体"/>
                <w:color w:val="auto"/>
                <w:spacing w:val="0"/>
                <w:w w:val="100"/>
                <w:position w:val="0"/>
                <w:sz w:val="24"/>
                <w:szCs w:val="24"/>
                <w:highlight w:val="none"/>
                <w:lang w:val="en-US" w:eastAsia="zh-CN"/>
              </w:rPr>
              <w:t>业绩部分评审</w:t>
            </w:r>
          </w:p>
          <w:p w14:paraId="2D99B17C">
            <w:pPr>
              <w:pStyle w:val="52"/>
              <w:keepNext w:val="0"/>
              <w:keepLines w:val="0"/>
              <w:widowControl w:val="0"/>
              <w:shd w:val="clear" w:color="auto" w:fill="auto"/>
              <w:bidi w:val="0"/>
              <w:spacing w:before="0" w:after="0"/>
              <w:ind w:left="0" w:leftChars="0" w:right="0" w:rightChars="0" w:firstLine="0" w:firstLineChars="0"/>
              <w:jc w:val="left"/>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pPr>
            <w:r>
              <w:rPr>
                <w:rFonts w:hint="eastAsia" w:cs="宋体"/>
                <w:color w:val="auto"/>
                <w:spacing w:val="0"/>
                <w:w w:val="100"/>
                <w:position w:val="0"/>
                <w:sz w:val="24"/>
                <w:szCs w:val="24"/>
                <w:highlight w:val="none"/>
                <w:lang w:val="en-US" w:eastAsia="zh-CN"/>
              </w:rPr>
              <w:t>（满分3分）</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top"/>
          </w:tcPr>
          <w:p w14:paraId="69871EF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highlight w:val="none"/>
              </w:rPr>
            </w:pPr>
            <w:r>
              <w:rPr>
                <w:highlight w:val="none"/>
              </w:rPr>
              <w:t>投标人每提供1个</w:t>
            </w:r>
            <w:r>
              <w:rPr>
                <w:rFonts w:hint="eastAsia"/>
                <w:highlight w:val="none"/>
                <w:lang w:val="en-US" w:eastAsia="zh-CN"/>
              </w:rPr>
              <w:t>2022</w:t>
            </w:r>
            <w:r>
              <w:rPr>
                <w:highlight w:val="none"/>
              </w:rPr>
              <w:t>年至今完成过的类似业绩的得</w:t>
            </w:r>
            <w:r>
              <w:rPr>
                <w:rFonts w:hint="eastAsia"/>
                <w:highlight w:val="none"/>
                <w:lang w:val="en-US" w:eastAsia="zh-CN"/>
              </w:rPr>
              <w:t>1</w:t>
            </w:r>
            <w:r>
              <w:rPr>
                <w:highlight w:val="none"/>
              </w:rPr>
              <w:t>分，加满为止。</w:t>
            </w:r>
          </w:p>
          <w:p w14:paraId="01A8BEB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left"/>
              <w:textAlignment w:val="auto"/>
              <w:rPr>
                <w:rFonts w:hint="eastAsia" w:ascii="宋体" w:hAnsi="宋体" w:eastAsia="宋体" w:cs="宋体"/>
                <w:color w:val="000000"/>
                <w:spacing w:val="0"/>
                <w:w w:val="100"/>
                <w:kern w:val="0"/>
                <w:position w:val="0"/>
                <w:sz w:val="24"/>
                <w:szCs w:val="24"/>
                <w:highlight w:val="none"/>
                <w:lang w:val="en-US" w:eastAsia="zh-CN" w:bidi="zh-CN"/>
              </w:rPr>
            </w:pPr>
            <w:r>
              <w:rPr>
                <w:b/>
                <w:bCs/>
                <w:highlight w:val="none"/>
              </w:rPr>
              <w:t>（提供采购合同或中标通知书或验收报告作为证明材料，</w:t>
            </w:r>
            <w:r>
              <w:rPr>
                <w:rFonts w:hint="eastAsia" w:ascii="宋体" w:hAnsi="宋体" w:eastAsia="宋体" w:cs="宋体"/>
                <w:b/>
                <w:bCs/>
                <w:sz w:val="24"/>
                <w:szCs w:val="24"/>
                <w:highlight w:val="none"/>
              </w:rPr>
              <w:t>若未提供证明材料或证明材料模糊不清、内容不明确的，</w:t>
            </w:r>
            <w:r>
              <w:rPr>
                <w:b/>
                <w:bCs/>
                <w:highlight w:val="none"/>
              </w:rPr>
              <w:t>不得分）。</w:t>
            </w:r>
          </w:p>
        </w:tc>
      </w:tr>
      <w:tr w14:paraId="4A04FE4E">
        <w:tblPrEx>
          <w:tblCellMar>
            <w:top w:w="0" w:type="dxa"/>
            <w:left w:w="10" w:type="dxa"/>
            <w:bottom w:w="0" w:type="dxa"/>
            <w:right w:w="10" w:type="dxa"/>
          </w:tblCellMar>
        </w:tblPrEx>
        <w:trPr>
          <w:trHeight w:val="2523" w:hRule="atLeast"/>
          <w:jc w:val="center"/>
        </w:trPr>
        <w:tc>
          <w:tcPr>
            <w:tcW w:w="920" w:type="dxa"/>
            <w:vMerge w:val="continue"/>
            <w:tcBorders>
              <w:top w:val="single" w:color="auto" w:sz="4" w:space="0"/>
              <w:left w:val="single" w:color="auto" w:sz="4" w:space="0"/>
              <w:bottom w:val="single" w:color="auto" w:sz="4" w:space="0"/>
            </w:tcBorders>
            <w:shd w:val="clear" w:color="auto" w:fill="FFFFFF"/>
            <w:vAlign w:val="center"/>
          </w:tcPr>
          <w:p w14:paraId="16F939D2">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000000"/>
                <w:spacing w:val="0"/>
                <w:w w:val="100"/>
                <w:position w:val="0"/>
                <w:sz w:val="24"/>
                <w:szCs w:val="24"/>
                <w:highlight w:val="none"/>
                <w:lang w:val="en-US" w:eastAsia="zh-CN" w:bidi="zh-CN"/>
              </w:rPr>
            </w:pPr>
          </w:p>
        </w:tc>
        <w:tc>
          <w:tcPr>
            <w:tcW w:w="1127"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3F6A50A">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324542F3">
            <w:pPr>
              <w:pStyle w:val="52"/>
              <w:keepNext w:val="0"/>
              <w:keepLines w:val="0"/>
              <w:widowControl w:val="0"/>
              <w:shd w:val="clear" w:color="auto" w:fill="auto"/>
              <w:bidi w:val="0"/>
              <w:spacing w:before="0" w:after="0"/>
              <w:ind w:left="0" w:leftChars="0" w:right="0" w:rightChars="0" w:firstLine="240" w:firstLineChars="100"/>
              <w:jc w:val="left"/>
              <w:rPr>
                <w:rFonts w:hint="eastAsia" w:ascii="宋体" w:hAnsi="宋体" w:eastAsia="宋体" w:cs="宋体"/>
                <w:color w:val="auto"/>
                <w:spacing w:val="0"/>
                <w:w w:val="100"/>
                <w:kern w:val="2"/>
                <w:position w:val="0"/>
                <w:sz w:val="24"/>
                <w:szCs w:val="24"/>
                <w:highlight w:val="none"/>
                <w:u w:val="none"/>
                <w:shd w:val="clear" w:color="auto" w:fill="auto"/>
                <w:lang w:val="en-US" w:eastAsia="zh-CN" w:bidi="zh-TW"/>
              </w:rPr>
            </w:pPr>
            <w:r>
              <w:rPr>
                <w:rFonts w:hint="eastAsia" w:cs="宋体"/>
                <w:color w:val="auto"/>
                <w:spacing w:val="0"/>
                <w:w w:val="100"/>
                <w:position w:val="0"/>
                <w:sz w:val="24"/>
                <w:szCs w:val="24"/>
                <w:highlight w:val="none"/>
                <w:lang w:val="en-US" w:eastAsia="zh-CN"/>
              </w:rPr>
              <w:t>投标人实力（满分</w:t>
            </w:r>
            <w:r>
              <w:rPr>
                <w:rFonts w:hint="eastAsia" w:ascii="宋体" w:hAnsi="宋体" w:eastAsia="宋体" w:cs="宋体"/>
                <w:bCs/>
                <w:color w:val="auto"/>
                <w:kern w:val="0"/>
                <w:sz w:val="24"/>
                <w:szCs w:val="21"/>
                <w:highlight w:val="none"/>
                <w:u w:val="none"/>
                <w:shd w:val="clear"/>
                <w:lang w:val="en-US" w:eastAsia="zh-CN" w:bidi="ar-SA"/>
              </w:rPr>
              <w:t>10</w:t>
            </w:r>
            <w:r>
              <w:rPr>
                <w:rFonts w:hint="eastAsia" w:cs="宋体"/>
                <w:color w:val="auto"/>
                <w:spacing w:val="0"/>
                <w:w w:val="100"/>
                <w:position w:val="0"/>
                <w:sz w:val="24"/>
                <w:szCs w:val="24"/>
                <w:highlight w:val="none"/>
                <w:lang w:val="en-US" w:eastAsia="zh-CN"/>
              </w:rPr>
              <w:t>分）</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top"/>
          </w:tcPr>
          <w:p w14:paraId="48A42C3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b/>
                <w:bCs/>
                <w:color w:val="auto"/>
                <w:highlight w:val="none"/>
                <w:lang w:val="en-US" w:eastAsia="zh-CN"/>
              </w:rPr>
            </w:pPr>
            <w:r>
              <w:rPr>
                <w:rFonts w:hint="eastAsia"/>
                <w:b w:val="0"/>
                <w:bCs w:val="0"/>
                <w:color w:val="auto"/>
                <w:highlight w:val="none"/>
                <w:lang w:val="en-US" w:eastAsia="zh-CN"/>
              </w:rPr>
              <w:t>（1）投标人为国家教学资源库联合申报单位或技术支持单位的，提供相应证明文件的予以加分，每个得1分，最高得5分。</w:t>
            </w:r>
            <w:r>
              <w:rPr>
                <w:rFonts w:hint="eastAsia"/>
                <w:b/>
                <w:bCs/>
                <w:color w:val="auto"/>
                <w:highlight w:val="none"/>
                <w:lang w:val="en-US" w:eastAsia="zh-CN"/>
              </w:rPr>
              <w:t>（需提供证明材料）</w:t>
            </w:r>
          </w:p>
          <w:p w14:paraId="7958BFC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left"/>
              <w:textAlignment w:val="auto"/>
              <w:rPr>
                <w:rFonts w:hint="eastAsia" w:ascii="宋体" w:hAnsi="宋体" w:eastAsia="宋体" w:cs="宋体"/>
                <w:b/>
                <w:bCs/>
                <w:color w:val="auto"/>
                <w:kern w:val="0"/>
                <w:sz w:val="24"/>
                <w:szCs w:val="24"/>
                <w:highlight w:val="none"/>
                <w:lang w:val="zh-CN" w:eastAsia="zh-CN" w:bidi="ar-SA"/>
              </w:rPr>
            </w:pPr>
            <w:r>
              <w:rPr>
                <w:rFonts w:hint="eastAsia"/>
                <w:bCs/>
                <w:color w:val="auto"/>
                <w:szCs w:val="21"/>
                <w:highlight w:val="none"/>
                <w:lang w:eastAsia="zh-CN"/>
              </w:rPr>
              <w:t>（</w:t>
            </w:r>
            <w:r>
              <w:rPr>
                <w:rFonts w:hint="eastAsia"/>
                <w:bCs/>
                <w:color w:val="auto"/>
                <w:szCs w:val="21"/>
                <w:highlight w:val="none"/>
                <w:lang w:val="en-US" w:eastAsia="zh-CN"/>
              </w:rPr>
              <w:t>2</w:t>
            </w:r>
            <w:r>
              <w:rPr>
                <w:rFonts w:hint="eastAsia"/>
                <w:bCs/>
                <w:color w:val="auto"/>
                <w:szCs w:val="21"/>
                <w:highlight w:val="none"/>
                <w:lang w:eastAsia="zh-CN"/>
              </w:rPr>
              <w:t>）</w:t>
            </w:r>
            <w:r>
              <w:rPr>
                <w:rFonts w:hint="eastAsia" w:ascii="宋体" w:hAnsi="宋体"/>
                <w:bCs/>
                <w:color w:val="auto"/>
                <w:szCs w:val="21"/>
                <w:highlight w:val="none"/>
              </w:rPr>
              <w:t>为配合</w:t>
            </w:r>
            <w:r>
              <w:rPr>
                <w:rFonts w:hint="eastAsia" w:ascii="宋体" w:hAnsi="宋体"/>
                <w:bCs/>
                <w:color w:val="auto"/>
                <w:szCs w:val="21"/>
                <w:highlight w:val="none"/>
                <w:lang w:val="en-US" w:eastAsia="zh-CN"/>
              </w:rPr>
              <w:t>课程建设</w:t>
            </w:r>
            <w:r>
              <w:rPr>
                <w:rFonts w:hint="eastAsia" w:ascii="宋体" w:hAnsi="宋体"/>
                <w:bCs/>
                <w:color w:val="auto"/>
                <w:szCs w:val="21"/>
                <w:highlight w:val="none"/>
              </w:rPr>
              <w:t>后续满足外籍学习者的需求，投标人</w:t>
            </w:r>
            <w:r>
              <w:rPr>
                <w:rFonts w:hint="eastAsia"/>
                <w:bCs/>
                <w:color w:val="auto"/>
                <w:szCs w:val="21"/>
                <w:highlight w:val="none"/>
                <w:lang w:val="en-US" w:eastAsia="zh-CN"/>
              </w:rPr>
              <w:t>具备</w:t>
            </w:r>
            <w:r>
              <w:rPr>
                <w:rFonts w:hint="eastAsia" w:ascii="宋体" w:hAnsi="宋体"/>
                <w:bCs/>
                <w:color w:val="auto"/>
                <w:szCs w:val="21"/>
                <w:highlight w:val="none"/>
              </w:rPr>
              <w:t>国（境）外职业教育和培训领域采纳认证和推广应用</w:t>
            </w:r>
            <w:r>
              <w:rPr>
                <w:rFonts w:hint="eastAsia"/>
                <w:bCs/>
                <w:color w:val="auto"/>
                <w:szCs w:val="21"/>
                <w:highlight w:val="none"/>
                <w:lang w:val="en-US" w:eastAsia="zh-CN"/>
              </w:rPr>
              <w:t>能力</w:t>
            </w:r>
            <w:r>
              <w:rPr>
                <w:rFonts w:hint="eastAsia" w:ascii="宋体" w:hAnsi="宋体"/>
                <w:bCs/>
                <w:color w:val="auto"/>
                <w:szCs w:val="21"/>
                <w:highlight w:val="none"/>
              </w:rPr>
              <w:t>的，得</w:t>
            </w:r>
            <w:r>
              <w:rPr>
                <w:rFonts w:hint="eastAsia"/>
                <w:bCs/>
                <w:color w:val="auto"/>
                <w:szCs w:val="21"/>
                <w:highlight w:val="none"/>
                <w:lang w:val="en-US" w:eastAsia="zh-CN"/>
              </w:rPr>
              <w:t>5</w:t>
            </w:r>
            <w:r>
              <w:rPr>
                <w:rFonts w:hint="eastAsia" w:ascii="宋体" w:hAnsi="宋体"/>
                <w:bCs/>
                <w:color w:val="auto"/>
                <w:szCs w:val="21"/>
                <w:highlight w:val="none"/>
              </w:rPr>
              <w:t>分。</w:t>
            </w:r>
            <w:r>
              <w:rPr>
                <w:rFonts w:hint="eastAsia"/>
                <w:b/>
                <w:bCs/>
                <w:color w:val="auto"/>
                <w:highlight w:val="none"/>
                <w:lang w:val="en-US" w:eastAsia="zh-CN"/>
              </w:rPr>
              <w:t>（需提供证明材料）</w:t>
            </w:r>
          </w:p>
        </w:tc>
      </w:tr>
    </w:tbl>
    <w:p w14:paraId="517D1CC1">
      <w:pPr>
        <w:spacing w:line="360" w:lineRule="auto"/>
        <w:ind w:firstLine="482" w:firstLineChars="200"/>
        <w:jc w:val="center"/>
        <w:outlineLvl w:val="1"/>
        <w:rPr>
          <w:rFonts w:hint="eastAsia" w:ascii="宋体" w:hAnsi="宋体" w:eastAsia="宋体" w:cs="宋体"/>
          <w:b/>
          <w:bCs/>
          <w:sz w:val="24"/>
          <w:szCs w:val="24"/>
          <w:highlight w:val="none"/>
          <w:lang w:val="en-US" w:eastAsia="zh-CN"/>
        </w:rPr>
      </w:pPr>
      <w:bookmarkStart w:id="282" w:name="_Toc6909"/>
      <w:bookmarkStart w:id="283" w:name="_Toc30208"/>
      <w:r>
        <w:rPr>
          <w:rFonts w:hint="eastAsia" w:ascii="宋体" w:hAnsi="宋体" w:eastAsia="宋体" w:cs="宋体"/>
          <w:b/>
          <w:bCs/>
          <w:sz w:val="24"/>
          <w:szCs w:val="24"/>
          <w:highlight w:val="none"/>
          <w:lang w:val="en-US" w:eastAsia="zh-CN"/>
        </w:rPr>
        <w:t>评标办法前附表</w:t>
      </w:r>
      <w:r>
        <w:rPr>
          <w:rFonts w:hint="eastAsia" w:ascii="宋体" w:hAnsi="宋体" w:cs="宋体"/>
          <w:b/>
          <w:bCs/>
          <w:sz w:val="24"/>
          <w:szCs w:val="24"/>
          <w:highlight w:val="none"/>
          <w:lang w:val="en-US" w:eastAsia="zh-CN"/>
        </w:rPr>
        <w:t>（2标段）</w:t>
      </w:r>
      <w:bookmarkEnd w:id="282"/>
    </w:p>
    <w:tbl>
      <w:tblPr>
        <w:tblStyle w:val="25"/>
        <w:tblW w:w="9745" w:type="dxa"/>
        <w:jc w:val="center"/>
        <w:tblLayout w:type="fixed"/>
        <w:tblCellMar>
          <w:top w:w="0" w:type="dxa"/>
          <w:left w:w="10" w:type="dxa"/>
          <w:bottom w:w="0" w:type="dxa"/>
          <w:right w:w="10" w:type="dxa"/>
        </w:tblCellMar>
      </w:tblPr>
      <w:tblGrid>
        <w:gridCol w:w="920"/>
        <w:gridCol w:w="1127"/>
        <w:gridCol w:w="1503"/>
        <w:gridCol w:w="6195"/>
      </w:tblGrid>
      <w:tr w14:paraId="7121B80D">
        <w:tblPrEx>
          <w:tblCellMar>
            <w:top w:w="0" w:type="dxa"/>
            <w:left w:w="10" w:type="dxa"/>
            <w:bottom w:w="0" w:type="dxa"/>
            <w:right w:w="10" w:type="dxa"/>
          </w:tblCellMar>
        </w:tblPrEx>
        <w:trPr>
          <w:trHeight w:val="495" w:hRule="atLeast"/>
          <w:jc w:val="center"/>
        </w:trPr>
        <w:tc>
          <w:tcPr>
            <w:tcW w:w="920" w:type="dxa"/>
            <w:tcBorders>
              <w:top w:val="single" w:color="auto" w:sz="4" w:space="0"/>
              <w:left w:val="single" w:color="auto" w:sz="4" w:space="0"/>
            </w:tcBorders>
            <w:shd w:val="clear" w:color="auto" w:fill="FFFFFF"/>
            <w:vAlign w:val="center"/>
          </w:tcPr>
          <w:p w14:paraId="1D73F5B8">
            <w:pPr>
              <w:pStyle w:val="52"/>
              <w:keepNext w:val="0"/>
              <w:keepLines w:val="0"/>
              <w:pageBreakBefore w:val="0"/>
              <w:widowControl w:val="0"/>
              <w:shd w:val="clear" w:color="auto" w:fill="auto"/>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条款号</w:t>
            </w:r>
          </w:p>
        </w:tc>
        <w:tc>
          <w:tcPr>
            <w:tcW w:w="2630" w:type="dxa"/>
            <w:gridSpan w:val="2"/>
            <w:tcBorders>
              <w:top w:val="single" w:color="auto" w:sz="4" w:space="0"/>
              <w:left w:val="single" w:color="auto" w:sz="4" w:space="0"/>
            </w:tcBorders>
            <w:shd w:val="clear" w:color="auto" w:fill="FFFFFF"/>
            <w:vAlign w:val="center"/>
          </w:tcPr>
          <w:p w14:paraId="15361FED">
            <w:pPr>
              <w:pStyle w:val="52"/>
              <w:keepNext w:val="0"/>
              <w:keepLines w:val="0"/>
              <w:pageBreakBefore w:val="0"/>
              <w:widowControl w:val="0"/>
              <w:shd w:val="clear" w:color="auto" w:fill="auto"/>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评审因素</w:t>
            </w:r>
          </w:p>
        </w:tc>
        <w:tc>
          <w:tcPr>
            <w:tcW w:w="6195" w:type="dxa"/>
            <w:tcBorders>
              <w:top w:val="single" w:color="auto" w:sz="4" w:space="0"/>
              <w:left w:val="single" w:color="auto" w:sz="4" w:space="0"/>
              <w:right w:val="single" w:color="auto" w:sz="4" w:space="0"/>
            </w:tcBorders>
            <w:shd w:val="clear" w:color="auto" w:fill="FFFFFF"/>
            <w:vAlign w:val="center"/>
          </w:tcPr>
          <w:p w14:paraId="23F0D1B3">
            <w:pPr>
              <w:pStyle w:val="52"/>
              <w:keepNext w:val="0"/>
              <w:keepLines w:val="0"/>
              <w:pageBreakBefore w:val="0"/>
              <w:widowControl w:val="0"/>
              <w:shd w:val="clear" w:color="auto" w:fill="auto"/>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评审标准</w:t>
            </w:r>
          </w:p>
        </w:tc>
      </w:tr>
      <w:tr w14:paraId="14C7407B">
        <w:tblPrEx>
          <w:tblCellMar>
            <w:top w:w="0" w:type="dxa"/>
            <w:left w:w="10" w:type="dxa"/>
            <w:bottom w:w="0" w:type="dxa"/>
            <w:right w:w="10" w:type="dxa"/>
          </w:tblCellMar>
        </w:tblPrEx>
        <w:trPr>
          <w:trHeight w:val="2122" w:hRule="exact"/>
          <w:jc w:val="center"/>
        </w:trPr>
        <w:tc>
          <w:tcPr>
            <w:tcW w:w="920" w:type="dxa"/>
            <w:tcBorders>
              <w:top w:val="single" w:color="auto" w:sz="4" w:space="0"/>
              <w:left w:val="single" w:color="auto" w:sz="4" w:space="0"/>
            </w:tcBorders>
            <w:shd w:val="clear" w:color="auto" w:fill="FFFFFF"/>
            <w:vAlign w:val="center"/>
          </w:tcPr>
          <w:p w14:paraId="4154900A">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bidi="en-US"/>
              </w:rPr>
              <w:t>1.1.1</w:t>
            </w:r>
          </w:p>
        </w:tc>
        <w:tc>
          <w:tcPr>
            <w:tcW w:w="1127" w:type="dxa"/>
            <w:tcBorders>
              <w:top w:val="single" w:color="auto" w:sz="4" w:space="0"/>
              <w:left w:val="single" w:color="auto" w:sz="4" w:space="0"/>
            </w:tcBorders>
            <w:shd w:val="clear" w:color="auto" w:fill="FFFFFF"/>
            <w:vAlign w:val="center"/>
          </w:tcPr>
          <w:p w14:paraId="361764E2">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right="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资格</w:t>
            </w:r>
            <w:r>
              <w:rPr>
                <w:rFonts w:hint="eastAsia" w:ascii="宋体" w:hAnsi="宋体" w:eastAsia="宋体" w:cs="宋体"/>
                <w:color w:val="000000"/>
                <w:spacing w:val="0"/>
                <w:w w:val="100"/>
                <w:position w:val="0"/>
                <w:sz w:val="24"/>
                <w:szCs w:val="24"/>
                <w:highlight w:val="none"/>
                <w:lang w:eastAsia="zh-CN"/>
              </w:rPr>
              <w:t>审查</w:t>
            </w:r>
          </w:p>
        </w:tc>
        <w:tc>
          <w:tcPr>
            <w:tcW w:w="1503" w:type="dxa"/>
            <w:tcBorders>
              <w:top w:val="single" w:color="auto" w:sz="4" w:space="0"/>
              <w:left w:val="single" w:color="auto" w:sz="4" w:space="0"/>
            </w:tcBorders>
            <w:shd w:val="clear" w:color="auto" w:fill="FFFFFF"/>
            <w:vAlign w:val="center"/>
          </w:tcPr>
          <w:p w14:paraId="24EA2146">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资格条件</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1E187899">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left"/>
              <w:textAlignment w:val="auto"/>
              <w:rPr>
                <w:rFonts w:hint="eastAsia" w:ascii="宋体" w:hAnsi="宋体" w:eastAsia="宋体" w:cs="宋体"/>
                <w:color w:val="000000"/>
                <w:spacing w:val="0"/>
                <w:w w:val="100"/>
                <w:position w:val="0"/>
                <w:sz w:val="24"/>
                <w:szCs w:val="24"/>
                <w:highlight w:val="none"/>
              </w:rPr>
            </w:pPr>
            <w:r>
              <w:rPr>
                <w:rFonts w:hint="eastAsia" w:ascii="宋体" w:hAnsi="宋体" w:eastAsia="宋体" w:cs="宋体"/>
                <w:color w:val="000000"/>
                <w:spacing w:val="0"/>
                <w:w w:val="100"/>
                <w:position w:val="0"/>
                <w:sz w:val="24"/>
                <w:szCs w:val="24"/>
                <w:highlight w:val="none"/>
              </w:rPr>
              <w:t>符合第二章</w:t>
            </w:r>
            <w:r>
              <w:rPr>
                <w:rFonts w:hint="eastAsia" w:ascii="宋体" w:hAnsi="宋体" w:eastAsia="宋体" w:cs="宋体"/>
                <w:color w:val="000000"/>
                <w:spacing w:val="0"/>
                <w:w w:val="100"/>
                <w:position w:val="0"/>
                <w:sz w:val="24"/>
                <w:szCs w:val="24"/>
                <w:highlight w:val="none"/>
                <w:lang w:val="zh-CN" w:eastAsia="zh-CN" w:bidi="zh-CN"/>
              </w:rPr>
              <w:t>“投</w:t>
            </w:r>
            <w:r>
              <w:rPr>
                <w:rFonts w:hint="eastAsia" w:ascii="宋体" w:hAnsi="宋体" w:eastAsia="宋体" w:cs="宋体"/>
                <w:color w:val="000000"/>
                <w:spacing w:val="0"/>
                <w:w w:val="100"/>
                <w:position w:val="0"/>
                <w:sz w:val="24"/>
                <w:szCs w:val="24"/>
                <w:highlight w:val="none"/>
              </w:rPr>
              <w:t>标人须知前附表”第1.4.1</w:t>
            </w:r>
            <w:r>
              <w:rPr>
                <w:rFonts w:hint="eastAsia" w:ascii="宋体" w:hAnsi="宋体" w:eastAsia="宋体" w:cs="宋体"/>
                <w:color w:val="000000"/>
                <w:spacing w:val="0"/>
                <w:w w:val="100"/>
                <w:position w:val="0"/>
                <w:sz w:val="24"/>
                <w:szCs w:val="24"/>
                <w:highlight w:val="none"/>
                <w:lang w:eastAsia="zh-CN"/>
              </w:rPr>
              <w:t>、</w:t>
            </w:r>
            <w:r>
              <w:rPr>
                <w:rFonts w:hint="eastAsia" w:ascii="宋体" w:hAnsi="宋体" w:eastAsia="宋体" w:cs="宋体"/>
                <w:color w:val="000000"/>
                <w:spacing w:val="0"/>
                <w:w w:val="100"/>
                <w:position w:val="0"/>
                <w:sz w:val="24"/>
                <w:szCs w:val="24"/>
                <w:highlight w:val="none"/>
                <w:lang w:val="en-US" w:eastAsia="zh-CN"/>
              </w:rPr>
              <w:t>1.4.2</w:t>
            </w:r>
            <w:r>
              <w:rPr>
                <w:rFonts w:hint="eastAsia" w:ascii="宋体" w:hAnsi="宋体" w:eastAsia="宋体" w:cs="宋体"/>
                <w:color w:val="000000"/>
                <w:spacing w:val="0"/>
                <w:w w:val="100"/>
                <w:position w:val="0"/>
                <w:sz w:val="24"/>
                <w:szCs w:val="24"/>
                <w:highlight w:val="none"/>
              </w:rPr>
              <w:t>项的规定。</w:t>
            </w:r>
          </w:p>
          <w:p w14:paraId="6AA2DE8A">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采购人或者采购代理机构对所有投标人进行资格审查，投标人不满足资格审查条件的，不得通过资格评审，不得进入符合性评审，若合格投标人不足3家的，不得评标。</w:t>
            </w:r>
          </w:p>
        </w:tc>
      </w:tr>
      <w:tr w14:paraId="01F87D9A">
        <w:tblPrEx>
          <w:tblCellMar>
            <w:top w:w="0" w:type="dxa"/>
            <w:left w:w="10" w:type="dxa"/>
            <w:bottom w:w="0" w:type="dxa"/>
            <w:right w:w="10" w:type="dxa"/>
          </w:tblCellMar>
        </w:tblPrEx>
        <w:trPr>
          <w:trHeight w:val="562" w:hRule="atLeast"/>
          <w:jc w:val="center"/>
        </w:trPr>
        <w:tc>
          <w:tcPr>
            <w:tcW w:w="920" w:type="dxa"/>
            <w:vMerge w:val="restart"/>
            <w:tcBorders>
              <w:top w:val="single" w:color="auto" w:sz="4" w:space="0"/>
              <w:left w:val="single" w:color="auto" w:sz="4" w:space="0"/>
              <w:right w:val="single" w:color="auto" w:sz="4" w:space="0"/>
            </w:tcBorders>
            <w:shd w:val="clear" w:color="auto" w:fill="FFFFFF"/>
            <w:vAlign w:val="center"/>
          </w:tcPr>
          <w:p w14:paraId="566E0C81">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highlight w:val="none"/>
                <w:lang w:eastAsia="zh-CN"/>
              </w:rPr>
            </w:pPr>
            <w:r>
              <w:rPr>
                <w:rFonts w:hint="eastAsia" w:ascii="宋体" w:hAnsi="宋体" w:eastAsia="宋体" w:cs="宋体"/>
                <w:color w:val="000000"/>
                <w:spacing w:val="0"/>
                <w:w w:val="100"/>
                <w:position w:val="0"/>
                <w:sz w:val="24"/>
                <w:szCs w:val="24"/>
                <w:highlight w:val="none"/>
                <w:lang w:val="en-US" w:eastAsia="en-US" w:bidi="en-US"/>
              </w:rPr>
              <w:t>2.1.</w:t>
            </w:r>
            <w:r>
              <w:rPr>
                <w:rFonts w:hint="eastAsia" w:ascii="宋体" w:hAnsi="宋体" w:eastAsia="宋体" w:cs="宋体"/>
                <w:color w:val="000000"/>
                <w:spacing w:val="0"/>
                <w:w w:val="100"/>
                <w:position w:val="0"/>
                <w:sz w:val="24"/>
                <w:szCs w:val="24"/>
                <w:highlight w:val="none"/>
                <w:lang w:val="en-US" w:eastAsia="zh-CN" w:bidi="en-US"/>
              </w:rPr>
              <w:t>1</w:t>
            </w:r>
          </w:p>
        </w:tc>
        <w:tc>
          <w:tcPr>
            <w:tcW w:w="1127" w:type="dxa"/>
            <w:vMerge w:val="restart"/>
            <w:tcBorders>
              <w:top w:val="single" w:color="auto" w:sz="4" w:space="0"/>
              <w:left w:val="single" w:color="auto" w:sz="4" w:space="0"/>
              <w:right w:val="single" w:color="auto" w:sz="4" w:space="0"/>
            </w:tcBorders>
            <w:shd w:val="clear" w:color="auto" w:fill="FFFFFF"/>
            <w:vAlign w:val="center"/>
          </w:tcPr>
          <w:p w14:paraId="755EB60C">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0"/>
              <w:jc w:val="center"/>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符合</w:t>
            </w:r>
          </w:p>
          <w:p w14:paraId="6F8DA99F">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0"/>
              <w:jc w:val="center"/>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性评</w:t>
            </w:r>
          </w:p>
          <w:p w14:paraId="26E1408D">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0"/>
              <w:jc w:val="center"/>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审标准</w:t>
            </w: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0F0A1B5A">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right="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供应商名称</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7A2A076B">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与营业执照名称一致。</w:t>
            </w:r>
          </w:p>
        </w:tc>
      </w:tr>
      <w:tr w14:paraId="54BD8ABF">
        <w:tblPrEx>
          <w:tblCellMar>
            <w:top w:w="0" w:type="dxa"/>
            <w:left w:w="10" w:type="dxa"/>
            <w:bottom w:w="0" w:type="dxa"/>
            <w:right w:w="10" w:type="dxa"/>
          </w:tblCellMar>
        </w:tblPrEx>
        <w:trPr>
          <w:trHeight w:val="764" w:hRule="atLeast"/>
          <w:jc w:val="center"/>
        </w:trPr>
        <w:tc>
          <w:tcPr>
            <w:tcW w:w="920" w:type="dxa"/>
            <w:vMerge w:val="continue"/>
            <w:tcBorders>
              <w:left w:val="single" w:color="auto" w:sz="4" w:space="0"/>
              <w:right w:val="single" w:color="auto" w:sz="4" w:space="0"/>
            </w:tcBorders>
            <w:shd w:val="clear" w:color="auto" w:fill="FFFFFF"/>
          </w:tcPr>
          <w:p w14:paraId="14A96EA7">
            <w:pPr>
              <w:widowControl w:val="0"/>
              <w:rPr>
                <w:rFonts w:hint="eastAsia" w:ascii="宋体" w:hAnsi="宋体" w:eastAsia="宋体" w:cs="宋体"/>
                <w:sz w:val="10"/>
                <w:szCs w:val="10"/>
                <w:highlight w:val="none"/>
              </w:rPr>
            </w:pPr>
          </w:p>
        </w:tc>
        <w:tc>
          <w:tcPr>
            <w:tcW w:w="1127" w:type="dxa"/>
            <w:vMerge w:val="continue"/>
            <w:tcBorders>
              <w:left w:val="single" w:color="auto" w:sz="4" w:space="0"/>
              <w:right w:val="single" w:color="auto" w:sz="4" w:space="0"/>
            </w:tcBorders>
            <w:shd w:val="clear" w:color="auto" w:fill="FFFFFF"/>
          </w:tcPr>
          <w:p w14:paraId="271D6295">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10"/>
                <w:szCs w:val="10"/>
                <w:highlight w:val="none"/>
              </w:rPr>
            </w:pPr>
          </w:p>
        </w:tc>
        <w:tc>
          <w:tcPr>
            <w:tcW w:w="1503" w:type="dxa"/>
            <w:tcBorders>
              <w:top w:val="single" w:color="auto" w:sz="4" w:space="0"/>
              <w:left w:val="single" w:color="auto" w:sz="4" w:space="0"/>
              <w:right w:val="single" w:color="auto" w:sz="4" w:space="0"/>
            </w:tcBorders>
            <w:shd w:val="clear" w:color="auto" w:fill="FFFFFF"/>
            <w:vAlign w:val="center"/>
          </w:tcPr>
          <w:p w14:paraId="5D795F16">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0"/>
              <w:jc w:val="center"/>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签字、盖章要求</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22409C0B">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both"/>
              <w:textAlignment w:val="auto"/>
              <w:rPr>
                <w:rFonts w:hint="eastAsia" w:ascii="宋体" w:hAnsi="宋体" w:eastAsia="宋体" w:cs="宋体"/>
                <w:highlight w:val="none"/>
                <w:lang w:val="en-US" w:eastAsia="zh-CN"/>
              </w:rPr>
            </w:pPr>
            <w:r>
              <w:rPr>
                <w:rFonts w:hint="eastAsia" w:ascii="宋体" w:hAnsi="宋体" w:eastAsia="宋体" w:cs="宋体"/>
                <w:color w:val="000000"/>
                <w:spacing w:val="0"/>
                <w:w w:val="100"/>
                <w:position w:val="0"/>
                <w:sz w:val="24"/>
                <w:szCs w:val="24"/>
                <w:highlight w:val="none"/>
              </w:rPr>
              <w:t>符合招标文件的规定，在招标文件要求签字处</w:t>
            </w:r>
            <w:r>
              <w:rPr>
                <w:rFonts w:hint="eastAsia" w:ascii="宋体" w:hAnsi="宋体" w:eastAsia="宋体" w:cs="宋体"/>
                <w:color w:val="000000"/>
                <w:spacing w:val="0"/>
                <w:w w:val="100"/>
                <w:position w:val="0"/>
                <w:sz w:val="24"/>
                <w:szCs w:val="24"/>
                <w:highlight w:val="none"/>
                <w:lang w:val="en-US" w:eastAsia="zh-CN"/>
              </w:rPr>
              <w:t>电子</w:t>
            </w:r>
            <w:r>
              <w:rPr>
                <w:rFonts w:hint="eastAsia" w:ascii="宋体" w:hAnsi="宋体" w:eastAsia="宋体" w:cs="宋体"/>
                <w:color w:val="000000"/>
                <w:spacing w:val="0"/>
                <w:w w:val="100"/>
                <w:position w:val="0"/>
                <w:sz w:val="24"/>
                <w:szCs w:val="24"/>
                <w:highlight w:val="none"/>
              </w:rPr>
              <w:t>签</w:t>
            </w:r>
            <w:r>
              <w:rPr>
                <w:rFonts w:hint="eastAsia" w:ascii="宋体" w:hAnsi="宋体" w:eastAsia="宋体" w:cs="宋体"/>
                <w:color w:val="000000"/>
                <w:spacing w:val="0"/>
                <w:w w:val="100"/>
                <w:position w:val="0"/>
                <w:sz w:val="24"/>
                <w:szCs w:val="24"/>
                <w:highlight w:val="none"/>
                <w:lang w:val="en-US" w:eastAsia="zh-CN"/>
              </w:rPr>
              <w:t>章或签名，</w:t>
            </w:r>
            <w:r>
              <w:rPr>
                <w:rFonts w:hint="eastAsia" w:ascii="宋体" w:hAnsi="宋体" w:eastAsia="宋体" w:cs="宋体"/>
                <w:color w:val="000000"/>
                <w:spacing w:val="0"/>
                <w:w w:val="100"/>
                <w:position w:val="0"/>
                <w:sz w:val="24"/>
                <w:szCs w:val="24"/>
                <w:highlight w:val="none"/>
              </w:rPr>
              <w:t>盖章处</w:t>
            </w:r>
            <w:r>
              <w:rPr>
                <w:rFonts w:hint="eastAsia" w:ascii="宋体" w:hAnsi="宋体" w:eastAsia="宋体" w:cs="宋体"/>
                <w:color w:val="000000"/>
                <w:spacing w:val="0"/>
                <w:w w:val="100"/>
                <w:position w:val="0"/>
                <w:sz w:val="24"/>
                <w:szCs w:val="24"/>
                <w:highlight w:val="none"/>
                <w:lang w:val="en-US" w:eastAsia="zh-CN"/>
              </w:rPr>
              <w:t>电子签章</w:t>
            </w:r>
          </w:p>
        </w:tc>
      </w:tr>
      <w:tr w14:paraId="7C865F68">
        <w:tblPrEx>
          <w:tblCellMar>
            <w:top w:w="0" w:type="dxa"/>
            <w:left w:w="10" w:type="dxa"/>
            <w:bottom w:w="0" w:type="dxa"/>
            <w:right w:w="10" w:type="dxa"/>
          </w:tblCellMar>
        </w:tblPrEx>
        <w:trPr>
          <w:trHeight w:val="749" w:hRule="atLeast"/>
          <w:jc w:val="center"/>
        </w:trPr>
        <w:tc>
          <w:tcPr>
            <w:tcW w:w="920" w:type="dxa"/>
            <w:vMerge w:val="continue"/>
            <w:tcBorders>
              <w:left w:val="single" w:color="auto" w:sz="4" w:space="0"/>
              <w:right w:val="single" w:color="auto" w:sz="4" w:space="0"/>
            </w:tcBorders>
            <w:shd w:val="clear" w:color="auto" w:fill="FFFFFF"/>
          </w:tcPr>
          <w:p w14:paraId="5EE113A1">
            <w:pPr>
              <w:widowControl w:val="0"/>
              <w:rPr>
                <w:rFonts w:hint="eastAsia" w:ascii="宋体" w:hAnsi="宋体" w:eastAsia="宋体" w:cs="宋体"/>
                <w:sz w:val="10"/>
                <w:szCs w:val="10"/>
                <w:highlight w:val="none"/>
              </w:rPr>
            </w:pPr>
          </w:p>
        </w:tc>
        <w:tc>
          <w:tcPr>
            <w:tcW w:w="1127" w:type="dxa"/>
            <w:vMerge w:val="continue"/>
            <w:tcBorders>
              <w:left w:val="single" w:color="auto" w:sz="4" w:space="0"/>
              <w:right w:val="single" w:color="auto" w:sz="4" w:space="0"/>
            </w:tcBorders>
            <w:shd w:val="clear" w:color="auto" w:fill="FFFFFF"/>
          </w:tcPr>
          <w:p w14:paraId="64D03629">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10"/>
                <w:szCs w:val="10"/>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25C9ECBF">
            <w:pPr>
              <w:pStyle w:val="52"/>
              <w:keepNext w:val="0"/>
              <w:keepLines w:val="0"/>
              <w:pageBreakBefore w:val="0"/>
              <w:widowControl w:val="0"/>
              <w:shd w:val="clear" w:color="auto" w:fill="auto"/>
              <w:kinsoku/>
              <w:wordWrap/>
              <w:overflowPunct/>
              <w:topLinePunct w:val="0"/>
              <w:autoSpaceDE/>
              <w:autoSpaceDN/>
              <w:bidi w:val="0"/>
              <w:adjustRightInd/>
              <w:snapToGrid/>
              <w:spacing w:before="260" w:line="240" w:lineRule="auto"/>
              <w:ind w:left="0" w:right="0" w:firstLine="0"/>
              <w:jc w:val="center"/>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投标函</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33C6CB3E">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有法定代表人或其委托代理人</w:t>
            </w:r>
            <w:r>
              <w:rPr>
                <w:rFonts w:hint="eastAsia" w:ascii="宋体" w:hAnsi="宋体" w:eastAsia="宋体" w:cs="宋体"/>
                <w:color w:val="000000"/>
                <w:spacing w:val="0"/>
                <w:w w:val="100"/>
                <w:position w:val="0"/>
                <w:sz w:val="24"/>
                <w:szCs w:val="24"/>
                <w:highlight w:val="none"/>
                <w:lang w:val="en-US" w:eastAsia="zh-CN"/>
              </w:rPr>
              <w:t>电子签章</w:t>
            </w:r>
            <w:r>
              <w:rPr>
                <w:rFonts w:hint="eastAsia" w:ascii="宋体" w:hAnsi="宋体" w:eastAsia="宋体" w:cs="宋体"/>
                <w:color w:val="000000"/>
                <w:spacing w:val="0"/>
                <w:w w:val="100"/>
                <w:position w:val="0"/>
                <w:sz w:val="24"/>
                <w:szCs w:val="24"/>
                <w:highlight w:val="none"/>
              </w:rPr>
              <w:t>或</w:t>
            </w:r>
            <w:r>
              <w:rPr>
                <w:rFonts w:hint="eastAsia" w:ascii="宋体" w:hAnsi="宋体" w:eastAsia="宋体" w:cs="宋体"/>
                <w:color w:val="000000"/>
                <w:spacing w:val="0"/>
                <w:w w:val="100"/>
                <w:position w:val="0"/>
                <w:sz w:val="24"/>
                <w:szCs w:val="24"/>
                <w:highlight w:val="none"/>
                <w:lang w:val="en-US" w:eastAsia="zh-CN"/>
              </w:rPr>
              <w:t>签名</w:t>
            </w:r>
            <w:r>
              <w:rPr>
                <w:rFonts w:hint="eastAsia" w:ascii="宋体" w:hAnsi="宋体" w:eastAsia="宋体" w:cs="宋体"/>
                <w:color w:val="000000"/>
                <w:spacing w:val="0"/>
                <w:w w:val="100"/>
                <w:position w:val="0"/>
                <w:sz w:val="24"/>
                <w:szCs w:val="24"/>
                <w:highlight w:val="none"/>
              </w:rPr>
              <w:t>，并加盖单位公章</w:t>
            </w:r>
            <w:r>
              <w:rPr>
                <w:rFonts w:hint="eastAsia" w:ascii="宋体" w:hAnsi="宋体" w:eastAsia="宋体" w:cs="宋体"/>
                <w:color w:val="000000"/>
                <w:spacing w:val="0"/>
                <w:w w:val="100"/>
                <w:position w:val="0"/>
                <w:sz w:val="24"/>
                <w:szCs w:val="24"/>
                <w:highlight w:val="none"/>
                <w:lang w:eastAsia="zh-CN"/>
              </w:rPr>
              <w:t>；</w:t>
            </w:r>
            <w:r>
              <w:rPr>
                <w:rFonts w:hint="eastAsia" w:ascii="宋体" w:hAnsi="宋体" w:eastAsia="宋体" w:cs="宋体"/>
                <w:color w:val="000000"/>
                <w:spacing w:val="0"/>
                <w:w w:val="100"/>
                <w:position w:val="0"/>
                <w:sz w:val="24"/>
                <w:szCs w:val="24"/>
                <w:highlight w:val="none"/>
              </w:rPr>
              <w:t>符合招标文件给定格式及内容</w:t>
            </w:r>
          </w:p>
        </w:tc>
      </w:tr>
      <w:tr w14:paraId="1D3FF5E9">
        <w:tblPrEx>
          <w:tblCellMar>
            <w:top w:w="0" w:type="dxa"/>
            <w:left w:w="10" w:type="dxa"/>
            <w:bottom w:w="0" w:type="dxa"/>
            <w:right w:w="10" w:type="dxa"/>
          </w:tblCellMar>
        </w:tblPrEx>
        <w:trPr>
          <w:trHeight w:val="668" w:hRule="atLeast"/>
          <w:jc w:val="center"/>
        </w:trPr>
        <w:tc>
          <w:tcPr>
            <w:tcW w:w="920" w:type="dxa"/>
            <w:vMerge w:val="continue"/>
            <w:tcBorders>
              <w:left w:val="single" w:color="auto" w:sz="4" w:space="0"/>
              <w:right w:val="single" w:color="auto" w:sz="4" w:space="0"/>
            </w:tcBorders>
            <w:shd w:val="clear" w:color="auto" w:fill="FFFFFF"/>
          </w:tcPr>
          <w:p w14:paraId="0410FA1C">
            <w:pPr>
              <w:widowControl w:val="0"/>
              <w:rPr>
                <w:rFonts w:hint="eastAsia" w:ascii="宋体" w:hAnsi="宋体" w:eastAsia="宋体" w:cs="宋体"/>
                <w:sz w:val="10"/>
                <w:szCs w:val="10"/>
                <w:highlight w:val="none"/>
              </w:rPr>
            </w:pPr>
          </w:p>
        </w:tc>
        <w:tc>
          <w:tcPr>
            <w:tcW w:w="1127" w:type="dxa"/>
            <w:vMerge w:val="continue"/>
            <w:tcBorders>
              <w:left w:val="single" w:color="auto" w:sz="4" w:space="0"/>
              <w:right w:val="single" w:color="auto" w:sz="4" w:space="0"/>
            </w:tcBorders>
            <w:shd w:val="clear" w:color="auto" w:fill="FFFFFF"/>
            <w:vAlign w:val="center"/>
          </w:tcPr>
          <w:p w14:paraId="58DCD482">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0"/>
              <w:jc w:val="left"/>
              <w:textAlignment w:val="auto"/>
              <w:rPr>
                <w:rFonts w:hint="eastAsia" w:ascii="宋体" w:hAnsi="宋体" w:eastAsia="宋体" w:cs="宋体"/>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1B5B884A">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right="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法定代表人</w:t>
            </w:r>
            <w:r>
              <w:rPr>
                <w:rFonts w:hint="eastAsia" w:ascii="宋体" w:hAnsi="宋体" w:eastAsia="宋体" w:cs="宋体"/>
                <w:color w:val="000000"/>
                <w:spacing w:val="0"/>
                <w:w w:val="100"/>
                <w:position w:val="0"/>
                <w:sz w:val="24"/>
                <w:szCs w:val="24"/>
                <w:highlight w:val="none"/>
                <w:lang w:val="en-US" w:eastAsia="zh-CN"/>
              </w:rPr>
              <w:t>身份</w:t>
            </w:r>
            <w:r>
              <w:rPr>
                <w:rFonts w:hint="eastAsia" w:ascii="宋体" w:hAnsi="宋体" w:eastAsia="宋体" w:cs="宋体"/>
                <w:color w:val="000000"/>
                <w:spacing w:val="0"/>
                <w:w w:val="100"/>
                <w:position w:val="0"/>
                <w:sz w:val="24"/>
                <w:szCs w:val="24"/>
                <w:highlight w:val="none"/>
              </w:rPr>
              <w:t>证明书</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48710CE0">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符合招标文件给定格式及内容，并加盖单位公章</w:t>
            </w:r>
          </w:p>
        </w:tc>
      </w:tr>
      <w:tr w14:paraId="06B3D19F">
        <w:tblPrEx>
          <w:tblCellMar>
            <w:top w:w="0" w:type="dxa"/>
            <w:left w:w="10" w:type="dxa"/>
            <w:bottom w:w="0" w:type="dxa"/>
            <w:right w:w="10" w:type="dxa"/>
          </w:tblCellMar>
        </w:tblPrEx>
        <w:trPr>
          <w:trHeight w:val="690" w:hRule="atLeast"/>
          <w:jc w:val="center"/>
        </w:trPr>
        <w:tc>
          <w:tcPr>
            <w:tcW w:w="920" w:type="dxa"/>
            <w:vMerge w:val="continue"/>
            <w:tcBorders>
              <w:left w:val="single" w:color="auto" w:sz="4" w:space="0"/>
              <w:right w:val="single" w:color="auto" w:sz="4" w:space="0"/>
            </w:tcBorders>
            <w:shd w:val="clear" w:color="auto" w:fill="FFFFFF"/>
          </w:tcPr>
          <w:p w14:paraId="7106EA70">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highlight w:val="none"/>
              </w:rPr>
            </w:pPr>
          </w:p>
        </w:tc>
        <w:tc>
          <w:tcPr>
            <w:tcW w:w="1127" w:type="dxa"/>
            <w:vMerge w:val="continue"/>
            <w:tcBorders>
              <w:left w:val="single" w:color="auto" w:sz="4" w:space="0"/>
              <w:right w:val="single" w:color="auto" w:sz="4" w:space="0"/>
            </w:tcBorders>
            <w:shd w:val="clear" w:color="auto" w:fill="FFFFFF"/>
            <w:vAlign w:val="center"/>
          </w:tcPr>
          <w:p w14:paraId="5E3DC9E1">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0"/>
              <w:jc w:val="left"/>
              <w:textAlignment w:val="auto"/>
              <w:rPr>
                <w:rFonts w:hint="eastAsia" w:ascii="宋体" w:hAnsi="宋体" w:eastAsia="宋体" w:cs="宋体"/>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3A810361">
            <w:pPr>
              <w:pStyle w:val="52"/>
              <w:keepNext w:val="0"/>
              <w:keepLines w:val="0"/>
              <w:pageBreakBefore w:val="0"/>
              <w:widowControl w:val="0"/>
              <w:shd w:val="clear" w:color="auto" w:fill="auto"/>
              <w:kinsoku/>
              <w:wordWrap/>
              <w:overflowPunct/>
              <w:topLinePunct w:val="0"/>
              <w:autoSpaceDE/>
              <w:autoSpaceDN/>
              <w:bidi w:val="0"/>
              <w:adjustRightInd/>
              <w:snapToGrid/>
              <w:spacing w:before="100" w:line="240" w:lineRule="auto"/>
              <w:ind w:right="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授权委托书</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7C9D0775">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both"/>
              <w:textAlignment w:val="auto"/>
              <w:rPr>
                <w:rFonts w:hint="eastAsia" w:ascii="宋体" w:hAnsi="宋体" w:eastAsia="宋体" w:cs="宋体"/>
                <w:highlight w:val="none"/>
                <w:lang w:eastAsia="zh-CN"/>
              </w:rPr>
            </w:pPr>
            <w:r>
              <w:rPr>
                <w:rFonts w:hint="eastAsia" w:ascii="宋体" w:hAnsi="宋体" w:eastAsia="宋体" w:cs="宋体"/>
                <w:color w:val="000000"/>
                <w:spacing w:val="0"/>
                <w:w w:val="100"/>
                <w:position w:val="0"/>
                <w:sz w:val="24"/>
                <w:szCs w:val="24"/>
                <w:highlight w:val="none"/>
              </w:rPr>
              <w:t>符合招标文件给定格式及内容。</w:t>
            </w:r>
            <w:r>
              <w:rPr>
                <w:rFonts w:hint="eastAsia" w:ascii="宋体" w:hAnsi="宋体" w:eastAsia="宋体" w:cs="宋体"/>
                <w:color w:val="000000"/>
                <w:spacing w:val="0"/>
                <w:w w:val="100"/>
                <w:position w:val="0"/>
                <w:sz w:val="24"/>
                <w:szCs w:val="24"/>
                <w:highlight w:val="none"/>
                <w:lang w:eastAsia="zh-CN"/>
              </w:rPr>
              <w:t>（</w:t>
            </w:r>
            <w:r>
              <w:rPr>
                <w:rFonts w:hint="eastAsia" w:ascii="宋体" w:hAnsi="宋体" w:eastAsia="宋体" w:cs="宋体"/>
                <w:color w:val="000000"/>
                <w:spacing w:val="0"/>
                <w:w w:val="100"/>
                <w:position w:val="0"/>
                <w:sz w:val="24"/>
                <w:szCs w:val="24"/>
                <w:highlight w:val="none"/>
                <w:lang w:val="en-US" w:eastAsia="zh-CN"/>
              </w:rPr>
              <w:t>法定代表人参加不审查该项</w:t>
            </w:r>
            <w:r>
              <w:rPr>
                <w:rFonts w:hint="eastAsia" w:ascii="宋体" w:hAnsi="宋体" w:eastAsia="宋体" w:cs="宋体"/>
                <w:color w:val="000000"/>
                <w:spacing w:val="0"/>
                <w:w w:val="100"/>
                <w:position w:val="0"/>
                <w:sz w:val="24"/>
                <w:szCs w:val="24"/>
                <w:highlight w:val="none"/>
                <w:lang w:eastAsia="zh-CN"/>
              </w:rPr>
              <w:t>）</w:t>
            </w:r>
          </w:p>
        </w:tc>
      </w:tr>
      <w:tr w14:paraId="30B95968">
        <w:tblPrEx>
          <w:tblCellMar>
            <w:top w:w="0" w:type="dxa"/>
            <w:left w:w="10" w:type="dxa"/>
            <w:bottom w:w="0" w:type="dxa"/>
            <w:right w:w="10" w:type="dxa"/>
          </w:tblCellMar>
        </w:tblPrEx>
        <w:trPr>
          <w:trHeight w:val="666" w:hRule="atLeast"/>
          <w:jc w:val="center"/>
        </w:trPr>
        <w:tc>
          <w:tcPr>
            <w:tcW w:w="920" w:type="dxa"/>
            <w:vMerge w:val="continue"/>
            <w:tcBorders>
              <w:left w:val="single" w:color="auto" w:sz="4" w:space="0"/>
              <w:right w:val="single" w:color="auto" w:sz="4" w:space="0"/>
            </w:tcBorders>
            <w:shd w:val="clear" w:color="auto" w:fill="FFFFFF"/>
          </w:tcPr>
          <w:p w14:paraId="0D61E369">
            <w:pPr>
              <w:widowControl w:val="0"/>
              <w:rPr>
                <w:rFonts w:hint="eastAsia" w:ascii="宋体" w:hAnsi="宋体" w:eastAsia="宋体" w:cs="宋体"/>
                <w:sz w:val="10"/>
                <w:szCs w:val="10"/>
                <w:highlight w:val="none"/>
              </w:rPr>
            </w:pPr>
          </w:p>
        </w:tc>
        <w:tc>
          <w:tcPr>
            <w:tcW w:w="1127" w:type="dxa"/>
            <w:vMerge w:val="continue"/>
            <w:tcBorders>
              <w:left w:val="single" w:color="auto" w:sz="4" w:space="0"/>
              <w:right w:val="single" w:color="auto" w:sz="4" w:space="0"/>
            </w:tcBorders>
            <w:shd w:val="clear" w:color="auto" w:fill="FFFFFF"/>
          </w:tcPr>
          <w:p w14:paraId="1C617434">
            <w:pPr>
              <w:pStyle w:val="52"/>
              <w:keepNext w:val="0"/>
              <w:keepLines w:val="0"/>
              <w:pageBreakBefore w:val="0"/>
              <w:widowControl w:val="0"/>
              <w:shd w:val="clear" w:color="auto" w:fill="auto"/>
              <w:kinsoku/>
              <w:wordWrap/>
              <w:overflowPunct/>
              <w:topLinePunct w:val="0"/>
              <w:autoSpaceDE/>
              <w:autoSpaceDN/>
              <w:bidi w:val="0"/>
              <w:adjustRightInd/>
              <w:snapToGrid/>
              <w:spacing w:before="260" w:line="240" w:lineRule="auto"/>
              <w:ind w:left="0" w:right="0" w:firstLine="0"/>
              <w:jc w:val="center"/>
              <w:textAlignment w:val="auto"/>
              <w:rPr>
                <w:rFonts w:hint="eastAsia" w:ascii="宋体" w:hAnsi="宋体" w:eastAsia="宋体" w:cs="宋体"/>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56595B46">
            <w:pPr>
              <w:pStyle w:val="52"/>
              <w:keepNext w:val="0"/>
              <w:keepLines w:val="0"/>
              <w:pageBreakBefore w:val="0"/>
              <w:widowControl w:val="0"/>
              <w:shd w:val="clear" w:color="auto" w:fill="auto"/>
              <w:kinsoku/>
              <w:wordWrap/>
              <w:overflowPunct/>
              <w:topLinePunct w:val="0"/>
              <w:autoSpaceDE/>
              <w:autoSpaceDN/>
              <w:bidi w:val="0"/>
              <w:adjustRightInd/>
              <w:snapToGrid/>
              <w:spacing w:before="280" w:line="240" w:lineRule="auto"/>
              <w:ind w:left="0" w:right="0" w:firstLine="0"/>
              <w:jc w:val="center"/>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投标报价</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1A653B9D">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完整且只有一个有效报价，投标人的投标报价不能超过本项目公布的采购预算</w:t>
            </w:r>
            <w:r>
              <w:rPr>
                <w:rFonts w:hint="eastAsia" w:ascii="宋体" w:hAnsi="宋体" w:eastAsia="宋体" w:cs="宋体"/>
                <w:color w:val="000000"/>
                <w:spacing w:val="0"/>
                <w:w w:val="100"/>
                <w:position w:val="0"/>
                <w:sz w:val="24"/>
                <w:szCs w:val="24"/>
                <w:highlight w:val="none"/>
                <w:lang w:val="en-US" w:eastAsia="zh-CN"/>
              </w:rPr>
              <w:t>及最高限价</w:t>
            </w:r>
            <w:r>
              <w:rPr>
                <w:rFonts w:hint="eastAsia" w:ascii="宋体" w:hAnsi="宋体" w:eastAsia="宋体" w:cs="宋体"/>
                <w:color w:val="000000"/>
                <w:spacing w:val="0"/>
                <w:w w:val="100"/>
                <w:position w:val="0"/>
                <w:sz w:val="24"/>
                <w:szCs w:val="24"/>
                <w:highlight w:val="none"/>
                <w:lang w:eastAsia="zh-CN"/>
              </w:rPr>
              <w:t>（</w:t>
            </w:r>
            <w:r>
              <w:rPr>
                <w:rFonts w:hint="eastAsia" w:ascii="宋体" w:hAnsi="宋体" w:eastAsia="宋体" w:cs="宋体"/>
                <w:color w:val="000000"/>
                <w:spacing w:val="0"/>
                <w:w w:val="100"/>
                <w:position w:val="0"/>
                <w:sz w:val="24"/>
                <w:szCs w:val="24"/>
                <w:highlight w:val="none"/>
                <w:lang w:val="en-US" w:eastAsia="zh-CN"/>
              </w:rPr>
              <w:t>包括单价最高投标限价</w:t>
            </w:r>
            <w:r>
              <w:rPr>
                <w:rFonts w:hint="eastAsia" w:ascii="宋体" w:hAnsi="宋体" w:eastAsia="宋体" w:cs="宋体"/>
                <w:color w:val="000000"/>
                <w:spacing w:val="0"/>
                <w:w w:val="100"/>
                <w:position w:val="0"/>
                <w:sz w:val="24"/>
                <w:szCs w:val="24"/>
                <w:highlight w:val="none"/>
                <w:lang w:eastAsia="zh-CN"/>
              </w:rPr>
              <w:t>）</w:t>
            </w:r>
            <w:r>
              <w:rPr>
                <w:rFonts w:hint="eastAsia" w:ascii="宋体" w:hAnsi="宋体" w:eastAsia="宋体" w:cs="宋体"/>
                <w:color w:val="000000"/>
                <w:spacing w:val="0"/>
                <w:w w:val="100"/>
                <w:position w:val="0"/>
                <w:sz w:val="24"/>
                <w:szCs w:val="24"/>
                <w:highlight w:val="none"/>
              </w:rPr>
              <w:t>。</w:t>
            </w:r>
          </w:p>
        </w:tc>
      </w:tr>
      <w:tr w14:paraId="4E2DF743">
        <w:tblPrEx>
          <w:tblCellMar>
            <w:top w:w="0" w:type="dxa"/>
            <w:left w:w="10" w:type="dxa"/>
            <w:bottom w:w="0" w:type="dxa"/>
            <w:right w:w="10" w:type="dxa"/>
          </w:tblCellMar>
        </w:tblPrEx>
        <w:trPr>
          <w:trHeight w:val="595" w:hRule="atLeast"/>
          <w:jc w:val="center"/>
        </w:trPr>
        <w:tc>
          <w:tcPr>
            <w:tcW w:w="920" w:type="dxa"/>
            <w:vMerge w:val="continue"/>
            <w:tcBorders>
              <w:left w:val="single" w:color="auto" w:sz="4" w:space="0"/>
              <w:right w:val="single" w:color="auto" w:sz="4" w:space="0"/>
            </w:tcBorders>
            <w:shd w:val="clear" w:color="auto" w:fill="FFFFFF"/>
          </w:tcPr>
          <w:p w14:paraId="0F9C2433">
            <w:pPr>
              <w:widowControl w:val="0"/>
              <w:rPr>
                <w:rFonts w:hint="eastAsia" w:ascii="宋体" w:hAnsi="宋体" w:eastAsia="宋体" w:cs="宋体"/>
                <w:sz w:val="10"/>
                <w:szCs w:val="10"/>
                <w:highlight w:val="none"/>
              </w:rPr>
            </w:pPr>
          </w:p>
        </w:tc>
        <w:tc>
          <w:tcPr>
            <w:tcW w:w="1127" w:type="dxa"/>
            <w:vMerge w:val="continue"/>
            <w:tcBorders>
              <w:left w:val="single" w:color="auto" w:sz="4" w:space="0"/>
              <w:right w:val="single" w:color="auto" w:sz="4" w:space="0"/>
            </w:tcBorders>
            <w:shd w:val="clear" w:color="auto" w:fill="FFFFFF"/>
          </w:tcPr>
          <w:p w14:paraId="0BF6F0C8">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10"/>
                <w:szCs w:val="10"/>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590CD669">
            <w:pPr>
              <w:pStyle w:val="52"/>
              <w:keepNext w:val="0"/>
              <w:keepLines w:val="0"/>
              <w:pageBreakBefore w:val="0"/>
              <w:widowControl w:val="0"/>
              <w:shd w:val="clear" w:color="auto" w:fill="auto"/>
              <w:kinsoku/>
              <w:wordWrap/>
              <w:overflowPunct/>
              <w:topLinePunct w:val="0"/>
              <w:autoSpaceDE/>
              <w:autoSpaceDN/>
              <w:bidi w:val="0"/>
              <w:adjustRightInd/>
              <w:snapToGrid/>
              <w:spacing w:line="360" w:lineRule="auto"/>
              <w:ind w:right="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投标文件格式</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05959FA0">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符合符合第六章</w:t>
            </w:r>
            <w:r>
              <w:rPr>
                <w:rFonts w:hint="eastAsia" w:ascii="宋体" w:hAnsi="宋体" w:eastAsia="宋体" w:cs="宋体"/>
                <w:color w:val="000000"/>
                <w:spacing w:val="0"/>
                <w:w w:val="100"/>
                <w:position w:val="0"/>
                <w:sz w:val="24"/>
                <w:szCs w:val="24"/>
                <w:highlight w:val="none"/>
                <w:lang w:val="zh-CN" w:eastAsia="zh-CN" w:bidi="zh-CN"/>
              </w:rPr>
              <w:t>“投</w:t>
            </w:r>
            <w:r>
              <w:rPr>
                <w:rFonts w:hint="eastAsia" w:ascii="宋体" w:hAnsi="宋体" w:eastAsia="宋体" w:cs="宋体"/>
                <w:color w:val="000000"/>
                <w:spacing w:val="0"/>
                <w:w w:val="100"/>
                <w:position w:val="0"/>
                <w:sz w:val="24"/>
                <w:szCs w:val="24"/>
                <w:highlight w:val="none"/>
              </w:rPr>
              <w:t>标文件格式”要求。</w:t>
            </w:r>
          </w:p>
        </w:tc>
      </w:tr>
      <w:tr w14:paraId="3A4A3E52">
        <w:tblPrEx>
          <w:tblCellMar>
            <w:top w:w="0" w:type="dxa"/>
            <w:left w:w="10" w:type="dxa"/>
            <w:bottom w:w="0" w:type="dxa"/>
            <w:right w:w="10" w:type="dxa"/>
          </w:tblCellMar>
        </w:tblPrEx>
        <w:trPr>
          <w:trHeight w:val="338" w:hRule="atLeast"/>
          <w:jc w:val="center"/>
        </w:trPr>
        <w:tc>
          <w:tcPr>
            <w:tcW w:w="920" w:type="dxa"/>
            <w:vMerge w:val="continue"/>
            <w:tcBorders>
              <w:left w:val="single" w:color="auto" w:sz="4" w:space="0"/>
              <w:right w:val="single" w:color="auto" w:sz="4" w:space="0"/>
            </w:tcBorders>
            <w:shd w:val="clear" w:color="auto" w:fill="FFFFFF"/>
          </w:tcPr>
          <w:p w14:paraId="2DD2881D">
            <w:pPr>
              <w:widowControl w:val="0"/>
              <w:rPr>
                <w:rFonts w:hint="eastAsia" w:ascii="宋体" w:hAnsi="宋体" w:eastAsia="宋体" w:cs="宋体"/>
                <w:sz w:val="10"/>
                <w:szCs w:val="10"/>
                <w:highlight w:val="none"/>
              </w:rPr>
            </w:pPr>
          </w:p>
        </w:tc>
        <w:tc>
          <w:tcPr>
            <w:tcW w:w="1127" w:type="dxa"/>
            <w:vMerge w:val="continue"/>
            <w:tcBorders>
              <w:left w:val="single" w:color="auto" w:sz="4" w:space="0"/>
              <w:right w:val="single" w:color="auto" w:sz="4" w:space="0"/>
            </w:tcBorders>
            <w:shd w:val="clear" w:color="auto" w:fill="FFFFFF"/>
          </w:tcPr>
          <w:p w14:paraId="2D565BAF">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10"/>
                <w:szCs w:val="10"/>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42797F90">
            <w:pPr>
              <w:pStyle w:val="52"/>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right="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投标有效期</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64864EE2">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符合第二章</w:t>
            </w:r>
            <w:r>
              <w:rPr>
                <w:rFonts w:hint="eastAsia" w:ascii="宋体" w:hAnsi="宋体" w:eastAsia="宋体" w:cs="宋体"/>
                <w:color w:val="000000"/>
                <w:spacing w:val="0"/>
                <w:w w:val="100"/>
                <w:position w:val="0"/>
                <w:sz w:val="24"/>
                <w:szCs w:val="24"/>
                <w:highlight w:val="none"/>
                <w:lang w:val="zh-CN" w:eastAsia="zh-CN" w:bidi="zh-CN"/>
              </w:rPr>
              <w:t>“投标</w:t>
            </w:r>
            <w:r>
              <w:rPr>
                <w:rFonts w:hint="eastAsia" w:ascii="宋体" w:hAnsi="宋体" w:eastAsia="宋体" w:cs="宋体"/>
                <w:color w:val="000000"/>
                <w:spacing w:val="0"/>
                <w:w w:val="100"/>
                <w:position w:val="0"/>
                <w:sz w:val="24"/>
                <w:szCs w:val="24"/>
                <w:highlight w:val="none"/>
              </w:rPr>
              <w:t>人须知</w:t>
            </w:r>
            <w:r>
              <w:rPr>
                <w:rFonts w:hint="eastAsia" w:ascii="宋体" w:hAnsi="宋体" w:eastAsia="宋体" w:cs="宋体"/>
                <w:color w:val="6C523D"/>
                <w:spacing w:val="0"/>
                <w:w w:val="100"/>
                <w:position w:val="0"/>
                <w:sz w:val="24"/>
                <w:szCs w:val="24"/>
                <w:highlight w:val="none"/>
                <w:lang w:val="zh-CN" w:eastAsia="zh-CN" w:bidi="zh-CN"/>
              </w:rPr>
              <w:t>”第</w:t>
            </w:r>
            <w:r>
              <w:rPr>
                <w:rFonts w:hint="eastAsia" w:ascii="宋体" w:hAnsi="宋体" w:eastAsia="宋体" w:cs="宋体"/>
                <w:color w:val="000000"/>
                <w:spacing w:val="0"/>
                <w:w w:val="100"/>
                <w:position w:val="0"/>
                <w:sz w:val="24"/>
                <w:szCs w:val="24"/>
                <w:highlight w:val="none"/>
                <w:lang w:val="en-US" w:eastAsia="zh-CN" w:bidi="en-US"/>
              </w:rPr>
              <w:t>3.3.1</w:t>
            </w:r>
            <w:r>
              <w:rPr>
                <w:rFonts w:hint="eastAsia" w:ascii="宋体" w:hAnsi="宋体" w:eastAsia="宋体" w:cs="宋体"/>
                <w:color w:val="000000"/>
                <w:spacing w:val="0"/>
                <w:w w:val="100"/>
                <w:position w:val="0"/>
                <w:sz w:val="24"/>
                <w:szCs w:val="24"/>
                <w:highlight w:val="none"/>
              </w:rPr>
              <w:t>项规定。</w:t>
            </w:r>
          </w:p>
        </w:tc>
      </w:tr>
      <w:tr w14:paraId="56C09FDA">
        <w:tblPrEx>
          <w:tblCellMar>
            <w:top w:w="0" w:type="dxa"/>
            <w:left w:w="10" w:type="dxa"/>
            <w:bottom w:w="0" w:type="dxa"/>
            <w:right w:w="10" w:type="dxa"/>
          </w:tblCellMar>
        </w:tblPrEx>
        <w:trPr>
          <w:trHeight w:val="1529" w:hRule="atLeast"/>
          <w:jc w:val="center"/>
        </w:trPr>
        <w:tc>
          <w:tcPr>
            <w:tcW w:w="920" w:type="dxa"/>
            <w:vMerge w:val="continue"/>
            <w:tcBorders>
              <w:left w:val="single" w:color="auto" w:sz="4" w:space="0"/>
              <w:bottom w:val="single" w:color="auto" w:sz="4" w:space="0"/>
              <w:right w:val="single" w:color="auto" w:sz="4" w:space="0"/>
            </w:tcBorders>
            <w:shd w:val="clear" w:color="auto" w:fill="FFFFFF"/>
          </w:tcPr>
          <w:p w14:paraId="64A1B817">
            <w:pPr>
              <w:widowControl w:val="0"/>
              <w:rPr>
                <w:rFonts w:hint="eastAsia" w:ascii="宋体" w:hAnsi="宋体" w:eastAsia="宋体" w:cs="宋体"/>
                <w:sz w:val="10"/>
                <w:szCs w:val="10"/>
                <w:highlight w:val="none"/>
              </w:rPr>
            </w:pPr>
          </w:p>
        </w:tc>
        <w:tc>
          <w:tcPr>
            <w:tcW w:w="1127" w:type="dxa"/>
            <w:vMerge w:val="continue"/>
            <w:tcBorders>
              <w:left w:val="single" w:color="auto" w:sz="4" w:space="0"/>
              <w:bottom w:val="single" w:color="auto" w:sz="4" w:space="0"/>
              <w:right w:val="single" w:color="auto" w:sz="4" w:space="0"/>
            </w:tcBorders>
            <w:shd w:val="clear" w:color="auto" w:fill="FFFFFF"/>
          </w:tcPr>
          <w:p w14:paraId="039CCD20">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10"/>
                <w:szCs w:val="10"/>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415CD721">
            <w:pPr>
              <w:pStyle w:val="52"/>
              <w:keepNext w:val="0"/>
              <w:keepLines w:val="0"/>
              <w:pageBreakBefore w:val="0"/>
              <w:widowControl w:val="0"/>
              <w:shd w:val="clear" w:color="auto" w:fill="auto"/>
              <w:kinsoku/>
              <w:wordWrap/>
              <w:overflowPunct/>
              <w:topLinePunct w:val="0"/>
              <w:autoSpaceDE/>
              <w:autoSpaceDN/>
              <w:bidi w:val="0"/>
              <w:adjustRightInd/>
              <w:snapToGrid/>
              <w:spacing w:before="360" w:line="240" w:lineRule="auto"/>
              <w:ind w:left="0" w:right="0" w:firstLine="0"/>
              <w:jc w:val="center"/>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其他条件</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218556DD">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both"/>
              <w:textAlignment w:val="auto"/>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响应其他招标文件中规定的实质性内容的</w:t>
            </w:r>
            <w:r>
              <w:rPr>
                <w:rFonts w:hint="eastAsia" w:ascii="宋体" w:hAnsi="宋体" w:eastAsia="宋体" w:cs="宋体"/>
                <w:color w:val="000000"/>
                <w:spacing w:val="0"/>
                <w:w w:val="100"/>
                <w:position w:val="0"/>
                <w:sz w:val="24"/>
                <w:szCs w:val="24"/>
                <w:highlight w:val="none"/>
                <w:lang w:eastAsia="zh-CN"/>
              </w:rPr>
              <w:t>，未出现</w:t>
            </w:r>
            <w:r>
              <w:rPr>
                <w:rFonts w:hint="eastAsia" w:ascii="宋体" w:hAnsi="宋体" w:eastAsia="宋体" w:cs="宋体"/>
                <w:color w:val="000000"/>
                <w:spacing w:val="0"/>
                <w:w w:val="100"/>
                <w:position w:val="0"/>
                <w:sz w:val="24"/>
                <w:szCs w:val="24"/>
                <w:highlight w:val="none"/>
              </w:rPr>
              <w:t>关键内容字迹潦草、表达不清、未按要求填写而导致非唯一理解的。投标人存在招标文件规定的“其他投标无效情形”中任意情形之一的，投标无效。</w:t>
            </w:r>
          </w:p>
        </w:tc>
      </w:tr>
      <w:tr w14:paraId="22902203">
        <w:tblPrEx>
          <w:tblCellMar>
            <w:top w:w="0" w:type="dxa"/>
            <w:left w:w="10" w:type="dxa"/>
            <w:bottom w:w="0" w:type="dxa"/>
            <w:right w:w="10" w:type="dxa"/>
          </w:tblCellMar>
        </w:tblPrEx>
        <w:trPr>
          <w:trHeight w:val="371" w:hRule="exact"/>
          <w:jc w:val="center"/>
        </w:trPr>
        <w:tc>
          <w:tcPr>
            <w:tcW w:w="920" w:type="dxa"/>
            <w:tcBorders>
              <w:top w:val="single" w:color="auto" w:sz="4" w:space="0"/>
              <w:left w:val="single" w:color="auto" w:sz="4" w:space="0"/>
              <w:bottom w:val="single" w:color="auto" w:sz="4" w:space="0"/>
              <w:right w:val="single" w:color="auto" w:sz="4" w:space="0"/>
            </w:tcBorders>
            <w:shd w:val="clear" w:color="auto" w:fill="FFFFFF"/>
            <w:vAlign w:val="center"/>
          </w:tcPr>
          <w:p w14:paraId="5EA013F5">
            <w:pPr>
              <w:pStyle w:val="52"/>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条款号</w:t>
            </w:r>
          </w:p>
        </w:tc>
        <w:tc>
          <w:tcPr>
            <w:tcW w:w="2630"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1AF001D5">
            <w:pPr>
              <w:pStyle w:val="5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评</w:t>
            </w:r>
            <w:r>
              <w:rPr>
                <w:rFonts w:hint="eastAsia" w:ascii="宋体" w:hAnsi="宋体" w:eastAsia="宋体" w:cs="宋体"/>
                <w:b/>
                <w:bCs/>
                <w:color w:val="000000"/>
                <w:spacing w:val="0"/>
                <w:w w:val="100"/>
                <w:position w:val="0"/>
                <w:sz w:val="24"/>
                <w:szCs w:val="24"/>
                <w:highlight w:val="none"/>
                <w:lang w:val="en-US" w:eastAsia="zh-CN"/>
              </w:rPr>
              <w:t>分</w:t>
            </w:r>
            <w:r>
              <w:rPr>
                <w:rFonts w:hint="eastAsia" w:ascii="宋体" w:hAnsi="宋体" w:eastAsia="宋体" w:cs="宋体"/>
                <w:b/>
                <w:bCs/>
                <w:color w:val="000000"/>
                <w:spacing w:val="0"/>
                <w:w w:val="100"/>
                <w:position w:val="0"/>
                <w:sz w:val="24"/>
                <w:szCs w:val="24"/>
                <w:highlight w:val="none"/>
              </w:rPr>
              <w:t>因素</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center"/>
          </w:tcPr>
          <w:p w14:paraId="4A740DE3">
            <w:pPr>
              <w:pStyle w:val="52"/>
              <w:keepNext w:val="0"/>
              <w:keepLines w:val="0"/>
              <w:pageBreakBefore w:val="0"/>
              <w:widowControl w:val="0"/>
              <w:shd w:val="clear" w:color="auto" w:fill="auto"/>
              <w:kinsoku/>
              <w:wordWrap/>
              <w:overflowPunct/>
              <w:topLinePunct w:val="0"/>
              <w:autoSpaceDE/>
              <w:autoSpaceDN/>
              <w:bidi w:val="0"/>
              <w:adjustRightInd/>
              <w:snapToGrid/>
              <w:spacing w:after="0" w:line="400" w:lineRule="exact"/>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评</w:t>
            </w:r>
            <w:r>
              <w:rPr>
                <w:rFonts w:hint="eastAsia" w:ascii="宋体" w:hAnsi="宋体" w:eastAsia="宋体" w:cs="宋体"/>
                <w:b/>
                <w:bCs/>
                <w:color w:val="000000"/>
                <w:spacing w:val="0"/>
                <w:w w:val="100"/>
                <w:position w:val="0"/>
                <w:sz w:val="24"/>
                <w:szCs w:val="24"/>
                <w:highlight w:val="none"/>
                <w:lang w:val="en-US" w:eastAsia="zh-CN"/>
              </w:rPr>
              <w:t>分</w:t>
            </w:r>
            <w:r>
              <w:rPr>
                <w:rFonts w:hint="eastAsia" w:ascii="宋体" w:hAnsi="宋体" w:eastAsia="宋体" w:cs="宋体"/>
                <w:b/>
                <w:bCs/>
                <w:color w:val="000000"/>
                <w:spacing w:val="0"/>
                <w:w w:val="100"/>
                <w:position w:val="0"/>
                <w:sz w:val="24"/>
                <w:szCs w:val="24"/>
                <w:highlight w:val="none"/>
              </w:rPr>
              <w:t>标准</w:t>
            </w:r>
          </w:p>
        </w:tc>
      </w:tr>
      <w:tr w14:paraId="44AECAE0">
        <w:tblPrEx>
          <w:tblCellMar>
            <w:top w:w="0" w:type="dxa"/>
            <w:left w:w="10" w:type="dxa"/>
            <w:bottom w:w="0" w:type="dxa"/>
            <w:right w:w="10" w:type="dxa"/>
          </w:tblCellMar>
        </w:tblPrEx>
        <w:trPr>
          <w:trHeight w:val="1775" w:hRule="exact"/>
          <w:jc w:val="center"/>
        </w:trPr>
        <w:tc>
          <w:tcPr>
            <w:tcW w:w="920" w:type="dxa"/>
            <w:tcBorders>
              <w:top w:val="single" w:color="auto" w:sz="4" w:space="0"/>
              <w:left w:val="single" w:color="auto" w:sz="4" w:space="0"/>
            </w:tcBorders>
            <w:shd w:val="clear" w:color="auto" w:fill="FFFFFF"/>
            <w:vAlign w:val="center"/>
          </w:tcPr>
          <w:p w14:paraId="29C68698">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lang w:val="en-US" w:eastAsia="en-US" w:bidi="en-US"/>
              </w:rPr>
              <w:t xml:space="preserve">2. 2. </w:t>
            </w:r>
            <w:r>
              <w:rPr>
                <w:rFonts w:hint="eastAsia" w:ascii="宋体" w:hAnsi="宋体" w:eastAsia="宋体" w:cs="宋体"/>
                <w:color w:val="000000"/>
                <w:spacing w:val="0"/>
                <w:w w:val="100"/>
                <w:position w:val="0"/>
                <w:sz w:val="24"/>
                <w:szCs w:val="24"/>
                <w:highlight w:val="none"/>
                <w:lang w:val="zh-CN" w:eastAsia="zh-CN" w:bidi="zh-CN"/>
              </w:rPr>
              <w:t>1</w:t>
            </w:r>
          </w:p>
        </w:tc>
        <w:tc>
          <w:tcPr>
            <w:tcW w:w="2630" w:type="dxa"/>
            <w:gridSpan w:val="2"/>
            <w:tcBorders>
              <w:top w:val="single" w:color="auto" w:sz="4" w:space="0"/>
              <w:left w:val="single" w:color="auto" w:sz="4" w:space="0"/>
            </w:tcBorders>
            <w:shd w:val="clear" w:color="auto" w:fill="FFFFFF"/>
            <w:vAlign w:val="center"/>
          </w:tcPr>
          <w:p w14:paraId="70A3CE40">
            <w:pPr>
              <w:pStyle w:val="52"/>
              <w:keepNext w:val="0"/>
              <w:keepLines w:val="0"/>
              <w:widowControl w:val="0"/>
              <w:shd w:val="clear" w:color="auto" w:fill="auto"/>
              <w:bidi w:val="0"/>
              <w:spacing w:before="0" w:line="240" w:lineRule="auto"/>
              <w:ind w:left="0" w:right="0" w:firstLine="0"/>
              <w:jc w:val="center"/>
              <w:rPr>
                <w:rFonts w:hint="eastAsia" w:ascii="宋体" w:hAnsi="宋体" w:eastAsia="宋体" w:cs="宋体"/>
                <w:color w:val="000000"/>
                <w:spacing w:val="0"/>
                <w:w w:val="100"/>
                <w:position w:val="0"/>
                <w:sz w:val="24"/>
                <w:szCs w:val="24"/>
                <w:highlight w:val="none"/>
              </w:rPr>
            </w:pPr>
            <w:r>
              <w:rPr>
                <w:rFonts w:hint="eastAsia" w:ascii="宋体" w:hAnsi="宋体" w:eastAsia="宋体" w:cs="宋体"/>
                <w:color w:val="000000"/>
                <w:spacing w:val="0"/>
                <w:w w:val="100"/>
                <w:position w:val="0"/>
                <w:sz w:val="24"/>
                <w:szCs w:val="24"/>
                <w:highlight w:val="none"/>
              </w:rPr>
              <w:t>分值构成</w:t>
            </w:r>
          </w:p>
          <w:p w14:paraId="49F9C2D0">
            <w:pPr>
              <w:pStyle w:val="52"/>
              <w:keepNext w:val="0"/>
              <w:keepLines w:val="0"/>
              <w:widowControl w:val="0"/>
              <w:shd w:val="clear" w:color="auto" w:fill="auto"/>
              <w:bidi w:val="0"/>
              <w:spacing w:before="0" w:line="240" w:lineRule="auto"/>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（满分100分）</w:t>
            </w:r>
          </w:p>
        </w:tc>
        <w:tc>
          <w:tcPr>
            <w:tcW w:w="6195" w:type="dxa"/>
            <w:tcBorders>
              <w:top w:val="single" w:color="auto" w:sz="4" w:space="0"/>
              <w:left w:val="single" w:color="auto" w:sz="4" w:space="0"/>
              <w:right w:val="single" w:color="auto" w:sz="4" w:space="0"/>
            </w:tcBorders>
            <w:shd w:val="clear" w:color="auto" w:fill="FFFFFF"/>
          </w:tcPr>
          <w:p w14:paraId="299D7FCB">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left"/>
              <w:textAlignment w:val="auto"/>
              <w:rPr>
                <w:rFonts w:hint="eastAsia" w:ascii="宋体" w:hAnsi="宋体" w:eastAsia="宋体" w:cs="宋体"/>
                <w:color w:val="000000"/>
                <w:spacing w:val="0"/>
                <w:w w:val="100"/>
                <w:position w:val="0"/>
                <w:sz w:val="24"/>
                <w:szCs w:val="24"/>
                <w:highlight w:val="none"/>
                <w:lang w:val="en-US" w:eastAsia="en-US" w:bidi="en-US"/>
              </w:rPr>
            </w:pPr>
            <w:r>
              <w:rPr>
                <w:rFonts w:hint="eastAsia" w:ascii="宋体" w:hAnsi="宋体" w:eastAsia="宋体" w:cs="宋体"/>
                <w:color w:val="000000"/>
                <w:spacing w:val="0"/>
                <w:w w:val="100"/>
                <w:position w:val="0"/>
                <w:sz w:val="24"/>
                <w:szCs w:val="24"/>
                <w:highlight w:val="none"/>
              </w:rPr>
              <w:t>供应商的评标总得分</w:t>
            </w:r>
            <w:r>
              <w:rPr>
                <w:rFonts w:hint="eastAsia" w:ascii="宋体" w:hAnsi="宋体" w:eastAsia="宋体" w:cs="宋体"/>
                <w:color w:val="000000"/>
                <w:spacing w:val="0"/>
                <w:w w:val="100"/>
                <w:position w:val="0"/>
                <w:sz w:val="24"/>
                <w:szCs w:val="24"/>
                <w:highlight w:val="none"/>
                <w:lang w:val="en-US" w:eastAsia="en-US" w:bidi="en-US"/>
              </w:rPr>
              <w:t xml:space="preserve">= F1+F2 </w:t>
            </w:r>
          </w:p>
          <w:p w14:paraId="49AB38A1">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left"/>
              <w:textAlignment w:val="auto"/>
              <w:rPr>
                <w:rFonts w:hint="eastAsia" w:ascii="宋体" w:hAnsi="宋体" w:eastAsia="宋体" w:cs="宋体"/>
                <w:color w:val="000000"/>
                <w:spacing w:val="0"/>
                <w:w w:val="100"/>
                <w:position w:val="0"/>
                <w:sz w:val="24"/>
                <w:szCs w:val="24"/>
                <w:highlight w:val="none"/>
              </w:rPr>
            </w:pPr>
            <w:r>
              <w:rPr>
                <w:rFonts w:hint="eastAsia" w:ascii="宋体" w:hAnsi="宋体" w:eastAsia="宋体" w:cs="宋体"/>
                <w:color w:val="000000"/>
                <w:spacing w:val="0"/>
                <w:w w:val="100"/>
                <w:position w:val="0"/>
                <w:sz w:val="24"/>
                <w:szCs w:val="24"/>
                <w:highlight w:val="none"/>
              </w:rPr>
              <w:t>其中：</w:t>
            </w:r>
            <w:r>
              <w:rPr>
                <w:rFonts w:hint="eastAsia" w:ascii="宋体" w:hAnsi="宋体" w:eastAsia="宋体" w:cs="宋体"/>
                <w:color w:val="000000"/>
                <w:spacing w:val="0"/>
                <w:w w:val="100"/>
                <w:position w:val="0"/>
                <w:sz w:val="24"/>
                <w:szCs w:val="24"/>
                <w:highlight w:val="none"/>
                <w:lang w:val="en-US" w:eastAsia="en-US" w:bidi="en-US"/>
              </w:rPr>
              <w:t>Fl、F2</w:t>
            </w:r>
            <w:r>
              <w:rPr>
                <w:rFonts w:hint="eastAsia" w:ascii="宋体" w:hAnsi="宋体" w:eastAsia="宋体" w:cs="宋体"/>
                <w:color w:val="000000"/>
                <w:spacing w:val="0"/>
                <w:w w:val="100"/>
                <w:position w:val="0"/>
                <w:sz w:val="24"/>
                <w:szCs w:val="24"/>
                <w:highlight w:val="none"/>
              </w:rPr>
              <w:t>分别为投标报价、技术</w:t>
            </w:r>
            <w:r>
              <w:rPr>
                <w:rFonts w:hint="eastAsia" w:ascii="宋体" w:hAnsi="宋体" w:eastAsia="宋体" w:cs="宋体"/>
                <w:color w:val="000000"/>
                <w:spacing w:val="0"/>
                <w:w w:val="100"/>
                <w:position w:val="0"/>
                <w:sz w:val="24"/>
                <w:szCs w:val="24"/>
                <w:highlight w:val="none"/>
                <w:lang w:eastAsia="zh-CN"/>
              </w:rPr>
              <w:t>商务</w:t>
            </w:r>
            <w:r>
              <w:rPr>
                <w:rFonts w:hint="eastAsia" w:ascii="宋体" w:hAnsi="宋体" w:eastAsia="宋体" w:cs="宋体"/>
                <w:color w:val="000000"/>
                <w:spacing w:val="0"/>
                <w:w w:val="100"/>
                <w:position w:val="0"/>
                <w:sz w:val="24"/>
                <w:szCs w:val="24"/>
                <w:highlight w:val="none"/>
              </w:rPr>
              <w:t>部分</w:t>
            </w:r>
            <w:r>
              <w:rPr>
                <w:rFonts w:hint="eastAsia" w:ascii="宋体" w:hAnsi="宋体" w:eastAsia="宋体" w:cs="宋体"/>
                <w:color w:val="000000"/>
                <w:spacing w:val="0"/>
                <w:w w:val="100"/>
                <w:position w:val="0"/>
                <w:sz w:val="24"/>
                <w:szCs w:val="24"/>
                <w:highlight w:val="none"/>
                <w:lang w:val="en-US" w:eastAsia="zh-CN"/>
              </w:rPr>
              <w:t>2</w:t>
            </w:r>
            <w:r>
              <w:rPr>
                <w:rFonts w:hint="eastAsia" w:ascii="宋体" w:hAnsi="宋体" w:eastAsia="宋体" w:cs="宋体"/>
                <w:color w:val="000000"/>
                <w:spacing w:val="0"/>
                <w:w w:val="100"/>
                <w:position w:val="0"/>
                <w:sz w:val="24"/>
                <w:szCs w:val="24"/>
                <w:highlight w:val="none"/>
              </w:rPr>
              <w:t>项评分因素的汇总得分；</w:t>
            </w:r>
          </w:p>
          <w:p w14:paraId="456D2F1D">
            <w:pPr>
              <w:pStyle w:val="52"/>
              <w:keepNext w:val="0"/>
              <w:keepLines w:val="0"/>
              <w:pageBreakBefore w:val="0"/>
              <w:widowControl w:val="0"/>
              <w:shd w:val="clear" w:color="auto" w:fill="auto"/>
              <w:kinsoku/>
              <w:wordWrap/>
              <w:overflowPunct/>
              <w:topLinePunct w:val="0"/>
              <w:autoSpaceDE/>
              <w:autoSpaceDN/>
              <w:bidi w:val="0"/>
              <w:adjustRightInd/>
              <w:snapToGrid/>
              <w:spacing w:line="400" w:lineRule="exact"/>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投标报价</w:t>
            </w:r>
            <w:r>
              <w:rPr>
                <w:rFonts w:hint="eastAsia" w:ascii="宋体" w:hAnsi="宋体" w:eastAsia="宋体" w:cs="宋体"/>
                <w:color w:val="000000"/>
                <w:spacing w:val="0"/>
                <w:w w:val="100"/>
                <w:position w:val="0"/>
                <w:sz w:val="24"/>
                <w:szCs w:val="24"/>
                <w:highlight w:val="none"/>
                <w:lang w:val="en-US" w:eastAsia="en-US" w:bidi="en-US"/>
              </w:rPr>
              <w:t>F1</w:t>
            </w:r>
            <w:r>
              <w:rPr>
                <w:rFonts w:hint="eastAsia" w:ascii="宋体" w:hAnsi="宋体" w:eastAsia="宋体" w:cs="宋体"/>
                <w:color w:val="000000"/>
                <w:spacing w:val="0"/>
                <w:w w:val="100"/>
                <w:position w:val="0"/>
                <w:sz w:val="24"/>
                <w:szCs w:val="24"/>
                <w:highlight w:val="none"/>
                <w:lang w:val="en-US" w:eastAsia="zh-CN" w:bidi="en-US"/>
              </w:rPr>
              <w:t>：</w:t>
            </w:r>
            <w:r>
              <w:rPr>
                <w:rFonts w:hint="eastAsia" w:ascii="宋体" w:hAnsi="宋体" w:eastAsia="宋体" w:cs="宋体"/>
                <w:color w:val="000000"/>
                <w:spacing w:val="0"/>
                <w:w w:val="100"/>
                <w:position w:val="0"/>
                <w:sz w:val="24"/>
                <w:szCs w:val="24"/>
                <w:highlight w:val="none"/>
              </w:rPr>
              <w:t>30分，技术</w:t>
            </w:r>
            <w:r>
              <w:rPr>
                <w:rFonts w:hint="eastAsia" w:ascii="宋体" w:hAnsi="宋体" w:eastAsia="宋体" w:cs="宋体"/>
                <w:color w:val="000000"/>
                <w:spacing w:val="0"/>
                <w:w w:val="100"/>
                <w:position w:val="0"/>
                <w:sz w:val="24"/>
                <w:szCs w:val="24"/>
                <w:highlight w:val="none"/>
                <w:lang w:eastAsia="zh-CN"/>
              </w:rPr>
              <w:t>商务</w:t>
            </w:r>
            <w:r>
              <w:rPr>
                <w:rFonts w:hint="eastAsia" w:ascii="宋体" w:hAnsi="宋体" w:eastAsia="宋体" w:cs="宋体"/>
                <w:color w:val="000000"/>
                <w:spacing w:val="0"/>
                <w:w w:val="100"/>
                <w:position w:val="0"/>
                <w:sz w:val="24"/>
                <w:szCs w:val="24"/>
                <w:highlight w:val="none"/>
              </w:rPr>
              <w:t>部分</w:t>
            </w:r>
            <w:r>
              <w:rPr>
                <w:rFonts w:hint="eastAsia" w:ascii="宋体" w:hAnsi="宋体" w:eastAsia="宋体" w:cs="宋体"/>
                <w:color w:val="000000"/>
                <w:spacing w:val="0"/>
                <w:w w:val="100"/>
                <w:position w:val="0"/>
                <w:sz w:val="24"/>
                <w:szCs w:val="24"/>
                <w:highlight w:val="none"/>
                <w:lang w:val="en-US" w:eastAsia="en-US" w:bidi="en-US"/>
              </w:rPr>
              <w:t>F2</w:t>
            </w:r>
            <w:r>
              <w:rPr>
                <w:rFonts w:hint="eastAsia" w:ascii="宋体" w:hAnsi="宋体" w:eastAsia="宋体" w:cs="宋体"/>
                <w:color w:val="000000"/>
                <w:spacing w:val="0"/>
                <w:w w:val="100"/>
                <w:position w:val="0"/>
                <w:sz w:val="24"/>
                <w:szCs w:val="24"/>
                <w:highlight w:val="none"/>
                <w:lang w:val="en-US" w:eastAsia="zh-CN" w:bidi="en-US"/>
              </w:rPr>
              <w:t>：70</w:t>
            </w:r>
            <w:r>
              <w:rPr>
                <w:rFonts w:hint="eastAsia" w:ascii="宋体" w:hAnsi="宋体" w:eastAsia="宋体" w:cs="宋体"/>
                <w:color w:val="000000"/>
                <w:spacing w:val="0"/>
                <w:w w:val="100"/>
                <w:position w:val="0"/>
                <w:sz w:val="24"/>
                <w:szCs w:val="24"/>
                <w:highlight w:val="none"/>
              </w:rPr>
              <w:t>分。</w:t>
            </w:r>
          </w:p>
        </w:tc>
      </w:tr>
      <w:tr w14:paraId="1F101B6C">
        <w:tblPrEx>
          <w:tblCellMar>
            <w:top w:w="0" w:type="dxa"/>
            <w:left w:w="10" w:type="dxa"/>
            <w:bottom w:w="0" w:type="dxa"/>
            <w:right w:w="10" w:type="dxa"/>
          </w:tblCellMar>
        </w:tblPrEx>
        <w:trPr>
          <w:trHeight w:val="845" w:hRule="exact"/>
          <w:jc w:val="center"/>
        </w:trPr>
        <w:tc>
          <w:tcPr>
            <w:tcW w:w="920" w:type="dxa"/>
            <w:tcBorders>
              <w:top w:val="single" w:color="auto" w:sz="4" w:space="0"/>
              <w:left w:val="single" w:color="auto" w:sz="4" w:space="0"/>
              <w:bottom w:val="single" w:color="auto" w:sz="4" w:space="0"/>
            </w:tcBorders>
            <w:shd w:val="clear" w:color="auto" w:fill="FFFFFF"/>
          </w:tcPr>
          <w:p w14:paraId="0AA74BD1">
            <w:pPr>
              <w:pStyle w:val="52"/>
              <w:keepNext w:val="0"/>
              <w:keepLines w:val="0"/>
              <w:widowControl w:val="0"/>
              <w:shd w:val="clear" w:color="auto" w:fill="auto"/>
              <w:bidi w:val="0"/>
              <w:spacing w:before="160" w:after="0" w:line="240" w:lineRule="auto"/>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lang w:val="en-US" w:eastAsia="en-US" w:bidi="en-US"/>
              </w:rPr>
              <w:t>2.2.2</w:t>
            </w:r>
          </w:p>
        </w:tc>
        <w:tc>
          <w:tcPr>
            <w:tcW w:w="2630" w:type="dxa"/>
            <w:gridSpan w:val="2"/>
            <w:tcBorders>
              <w:top w:val="single" w:color="auto" w:sz="4" w:space="0"/>
              <w:left w:val="single" w:color="auto" w:sz="4" w:space="0"/>
              <w:bottom w:val="single" w:color="auto" w:sz="4" w:space="0"/>
            </w:tcBorders>
            <w:shd w:val="clear" w:color="auto" w:fill="FFFFFF"/>
            <w:vAlign w:val="center"/>
          </w:tcPr>
          <w:p w14:paraId="4E49D7EC">
            <w:pPr>
              <w:pStyle w:val="52"/>
              <w:keepNext w:val="0"/>
              <w:keepLines w:val="0"/>
              <w:widowControl w:val="0"/>
              <w:shd w:val="clear" w:color="auto" w:fill="auto"/>
              <w:bidi w:val="0"/>
              <w:spacing w:before="160" w:after="0" w:line="240" w:lineRule="auto"/>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评标基准价计算方法</w:t>
            </w:r>
          </w:p>
        </w:tc>
        <w:tc>
          <w:tcPr>
            <w:tcW w:w="6195" w:type="dxa"/>
            <w:tcBorders>
              <w:top w:val="single" w:color="auto" w:sz="4" w:space="0"/>
              <w:left w:val="single" w:color="auto" w:sz="4" w:space="0"/>
              <w:bottom w:val="single" w:color="auto" w:sz="4" w:space="0"/>
              <w:right w:val="single" w:color="auto" w:sz="4" w:space="0"/>
            </w:tcBorders>
            <w:shd w:val="clear" w:color="auto" w:fill="FFFFFF"/>
          </w:tcPr>
          <w:p w14:paraId="077D289B">
            <w:pPr>
              <w:pStyle w:val="52"/>
              <w:keepNext w:val="0"/>
              <w:keepLines w:val="0"/>
              <w:pageBreakBefore w:val="0"/>
              <w:widowControl w:val="0"/>
              <w:shd w:val="clear" w:color="auto" w:fill="auto"/>
              <w:kinsoku/>
              <w:wordWrap/>
              <w:overflowPunct/>
              <w:topLinePunct w:val="0"/>
              <w:autoSpaceDE/>
              <w:autoSpaceDN/>
              <w:bidi w:val="0"/>
              <w:adjustRightInd/>
              <w:snapToGrid/>
              <w:spacing w:after="0" w:line="400" w:lineRule="exact"/>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满足招</w:t>
            </w:r>
            <w:r>
              <w:rPr>
                <w:rFonts w:hint="eastAsia" w:ascii="宋体" w:hAnsi="宋体" w:eastAsia="宋体" w:cs="宋体"/>
                <w:color w:val="442F26"/>
                <w:spacing w:val="0"/>
                <w:w w:val="100"/>
                <w:position w:val="0"/>
                <w:sz w:val="24"/>
                <w:szCs w:val="24"/>
                <w:highlight w:val="none"/>
              </w:rPr>
              <w:t>标文件</w:t>
            </w:r>
            <w:r>
              <w:rPr>
                <w:rFonts w:hint="eastAsia" w:ascii="宋体" w:hAnsi="宋体" w:eastAsia="宋体" w:cs="宋体"/>
                <w:color w:val="000000"/>
                <w:spacing w:val="0"/>
                <w:w w:val="100"/>
                <w:position w:val="0"/>
                <w:sz w:val="24"/>
                <w:szCs w:val="24"/>
                <w:highlight w:val="none"/>
              </w:rPr>
              <w:t>要求且投标总价最低的投标报价为</w:t>
            </w:r>
            <w:r>
              <w:rPr>
                <w:rFonts w:hint="eastAsia" w:ascii="宋体" w:hAnsi="宋体" w:eastAsia="宋体" w:cs="宋体"/>
                <w:color w:val="442F26"/>
                <w:spacing w:val="0"/>
                <w:w w:val="100"/>
                <w:position w:val="0"/>
                <w:sz w:val="24"/>
                <w:szCs w:val="24"/>
                <w:highlight w:val="none"/>
              </w:rPr>
              <w:t>评标基</w:t>
            </w:r>
            <w:r>
              <w:rPr>
                <w:rFonts w:hint="eastAsia" w:ascii="宋体" w:hAnsi="宋体" w:eastAsia="宋体" w:cs="宋体"/>
                <w:color w:val="000000"/>
                <w:spacing w:val="0"/>
                <w:w w:val="100"/>
                <w:position w:val="0"/>
                <w:sz w:val="24"/>
                <w:szCs w:val="24"/>
                <w:highlight w:val="none"/>
              </w:rPr>
              <w:t>准价。</w:t>
            </w:r>
          </w:p>
        </w:tc>
      </w:tr>
      <w:tr w14:paraId="16978AD3">
        <w:tblPrEx>
          <w:tblCellMar>
            <w:top w:w="0" w:type="dxa"/>
            <w:left w:w="10" w:type="dxa"/>
            <w:bottom w:w="0" w:type="dxa"/>
            <w:right w:w="10" w:type="dxa"/>
          </w:tblCellMar>
        </w:tblPrEx>
        <w:trPr>
          <w:trHeight w:val="1208" w:hRule="exact"/>
          <w:jc w:val="center"/>
        </w:trPr>
        <w:tc>
          <w:tcPr>
            <w:tcW w:w="920" w:type="dxa"/>
            <w:tcBorders>
              <w:top w:val="single" w:color="auto" w:sz="4" w:space="0"/>
              <w:left w:val="single" w:color="auto" w:sz="4" w:space="0"/>
              <w:bottom w:val="single" w:color="auto" w:sz="4" w:space="0"/>
              <w:right w:val="single" w:color="auto" w:sz="4" w:space="0"/>
            </w:tcBorders>
            <w:shd w:val="clear" w:color="auto" w:fill="FFFFFF"/>
            <w:vAlign w:val="center"/>
          </w:tcPr>
          <w:p w14:paraId="678FC46A">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sz w:val="17"/>
                <w:szCs w:val="17"/>
                <w:highlight w:val="none"/>
              </w:rPr>
            </w:pPr>
            <w:r>
              <w:rPr>
                <w:rFonts w:hint="eastAsia" w:ascii="宋体" w:hAnsi="宋体" w:eastAsia="宋体" w:cs="宋体"/>
                <w:color w:val="000000"/>
                <w:spacing w:val="0"/>
                <w:w w:val="100"/>
                <w:position w:val="0"/>
                <w:sz w:val="24"/>
                <w:szCs w:val="24"/>
                <w:highlight w:val="none"/>
                <w:lang w:val="zh-CN" w:eastAsia="zh-CN" w:bidi="zh-CN"/>
              </w:rPr>
              <w:t>2</w:t>
            </w:r>
            <w:r>
              <w:rPr>
                <w:rFonts w:hint="eastAsia" w:ascii="宋体" w:hAnsi="宋体" w:eastAsia="宋体" w:cs="宋体"/>
                <w:color w:val="000000"/>
                <w:spacing w:val="0"/>
                <w:w w:val="100"/>
                <w:position w:val="0"/>
                <w:sz w:val="24"/>
                <w:szCs w:val="24"/>
                <w:highlight w:val="none"/>
                <w:lang w:val="en-US" w:eastAsia="zh-CN" w:bidi="zh-CN"/>
              </w:rPr>
              <w:t>.</w:t>
            </w:r>
            <w:r>
              <w:rPr>
                <w:rFonts w:hint="eastAsia" w:ascii="宋体" w:hAnsi="宋体" w:eastAsia="宋体" w:cs="宋体"/>
                <w:color w:val="000000"/>
                <w:spacing w:val="0"/>
                <w:w w:val="100"/>
                <w:position w:val="0"/>
                <w:sz w:val="24"/>
                <w:szCs w:val="24"/>
                <w:highlight w:val="none"/>
                <w:lang w:val="zh-CN" w:eastAsia="zh-CN" w:bidi="zh-CN"/>
              </w:rPr>
              <w:t>2</w:t>
            </w:r>
            <w:r>
              <w:rPr>
                <w:rFonts w:hint="eastAsia" w:ascii="宋体" w:hAnsi="宋体" w:eastAsia="宋体" w:cs="宋体"/>
                <w:color w:val="000000"/>
                <w:spacing w:val="0"/>
                <w:w w:val="100"/>
                <w:position w:val="0"/>
                <w:sz w:val="24"/>
                <w:szCs w:val="24"/>
                <w:highlight w:val="none"/>
                <w:lang w:val="en-US" w:eastAsia="zh-CN" w:bidi="zh-CN"/>
              </w:rPr>
              <w:t>.</w:t>
            </w:r>
            <w:r>
              <w:rPr>
                <w:rFonts w:hint="eastAsia" w:ascii="宋体" w:hAnsi="宋体" w:eastAsia="宋体" w:cs="宋体"/>
                <w:color w:val="000000"/>
                <w:spacing w:val="0"/>
                <w:w w:val="100"/>
                <w:position w:val="0"/>
                <w:sz w:val="24"/>
                <w:szCs w:val="24"/>
                <w:highlight w:val="none"/>
                <w:lang w:val="zh-CN" w:eastAsia="zh-CN" w:bidi="zh-CN"/>
              </w:rPr>
              <w:t>3</w:t>
            </w:r>
          </w:p>
        </w:tc>
        <w:tc>
          <w:tcPr>
            <w:tcW w:w="2630"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3E8AFD60">
            <w:pPr>
              <w:pStyle w:val="52"/>
              <w:keepNext w:val="0"/>
              <w:keepLines w:val="0"/>
              <w:widowControl w:val="0"/>
              <w:shd w:val="clear" w:color="auto" w:fill="auto"/>
              <w:bidi w:val="0"/>
              <w:spacing w:before="0" w:after="280" w:line="240" w:lineRule="auto"/>
              <w:ind w:left="0" w:right="0" w:firstLine="200"/>
              <w:jc w:val="center"/>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投</w:t>
            </w:r>
            <w:r>
              <w:rPr>
                <w:rFonts w:hint="eastAsia" w:ascii="宋体" w:hAnsi="宋体" w:eastAsia="宋体" w:cs="宋体"/>
                <w:color w:val="000000"/>
                <w:spacing w:val="0"/>
                <w:w w:val="100"/>
                <w:position w:val="0"/>
                <w:sz w:val="24"/>
                <w:szCs w:val="24"/>
                <w:highlight w:val="none"/>
                <w:lang w:val="en-US" w:eastAsia="zh-CN"/>
              </w:rPr>
              <w:t>标</w:t>
            </w:r>
            <w:r>
              <w:rPr>
                <w:rFonts w:hint="eastAsia" w:ascii="宋体" w:hAnsi="宋体" w:eastAsia="宋体" w:cs="宋体"/>
                <w:color w:val="000000"/>
                <w:spacing w:val="0"/>
                <w:w w:val="100"/>
                <w:position w:val="0"/>
                <w:sz w:val="24"/>
                <w:szCs w:val="24"/>
                <w:highlight w:val="none"/>
              </w:rPr>
              <w:t>报价评审</w:t>
            </w:r>
            <w:r>
              <w:rPr>
                <w:rFonts w:hint="eastAsia" w:ascii="宋体" w:hAnsi="宋体" w:eastAsia="宋体" w:cs="宋体"/>
                <w:color w:val="000000"/>
                <w:spacing w:val="0"/>
                <w:w w:val="100"/>
                <w:position w:val="0"/>
                <w:sz w:val="24"/>
                <w:szCs w:val="24"/>
                <w:highlight w:val="none"/>
                <w:lang w:val="en-US" w:eastAsia="en-US" w:bidi="en-US"/>
              </w:rPr>
              <w:t>Fl</w:t>
            </w:r>
          </w:p>
          <w:p w14:paraId="4DD17C36">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highlight w:val="none"/>
              </w:rPr>
            </w:pPr>
            <w:r>
              <w:rPr>
                <w:rFonts w:hint="eastAsia" w:ascii="宋体" w:hAnsi="宋体" w:eastAsia="宋体" w:cs="宋体"/>
                <w:color w:val="000000"/>
                <w:spacing w:val="0"/>
                <w:w w:val="100"/>
                <w:position w:val="0"/>
                <w:sz w:val="24"/>
                <w:szCs w:val="24"/>
                <w:highlight w:val="none"/>
              </w:rPr>
              <w:t>（满分30分）</w:t>
            </w:r>
          </w:p>
        </w:tc>
        <w:tc>
          <w:tcPr>
            <w:tcW w:w="6195" w:type="dxa"/>
            <w:tcBorders>
              <w:top w:val="single" w:color="auto" w:sz="4" w:space="0"/>
              <w:left w:val="single" w:color="auto" w:sz="4" w:space="0"/>
              <w:right w:val="single" w:color="auto" w:sz="4" w:space="0"/>
            </w:tcBorders>
            <w:shd w:val="clear" w:color="auto" w:fill="FFFFFF"/>
          </w:tcPr>
          <w:p w14:paraId="34887AA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firstLine="218" w:firstLineChars="9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F1=（评标基准价/该供应商的投标报价）×30</w:t>
            </w:r>
          </w:p>
          <w:p w14:paraId="6A87BA5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firstLine="218" w:firstLineChars="91"/>
              <w:textAlignment w:val="auto"/>
              <w:rPr>
                <w:rFonts w:hint="eastAsia" w:ascii="宋体" w:hAnsi="宋体" w:eastAsia="宋体" w:cs="宋体"/>
                <w:highlight w:val="none"/>
              </w:rPr>
            </w:pPr>
            <w:r>
              <w:rPr>
                <w:rFonts w:hint="eastAsia" w:ascii="宋体" w:hAnsi="宋体" w:eastAsia="宋体" w:cs="宋体"/>
                <w:sz w:val="24"/>
                <w:szCs w:val="24"/>
                <w:highlight w:val="none"/>
              </w:rPr>
              <w:t>对小型和微型企业产品（服务）的价格给予10%的扣除，用扣除后的价格参与评审。</w:t>
            </w:r>
          </w:p>
        </w:tc>
      </w:tr>
      <w:tr w14:paraId="5D75D45D">
        <w:tblPrEx>
          <w:tblCellMar>
            <w:top w:w="0" w:type="dxa"/>
            <w:left w:w="10" w:type="dxa"/>
            <w:bottom w:w="0" w:type="dxa"/>
            <w:right w:w="10" w:type="dxa"/>
          </w:tblCellMar>
        </w:tblPrEx>
        <w:trPr>
          <w:trHeight w:val="3177" w:hRule="exact"/>
          <w:jc w:val="center"/>
        </w:trPr>
        <w:tc>
          <w:tcPr>
            <w:tcW w:w="92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BC15918">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2.2</w:t>
            </w:r>
            <w:r>
              <w:rPr>
                <w:rFonts w:hint="eastAsia" w:ascii="宋体" w:hAnsi="宋体" w:eastAsia="宋体" w:cs="宋体"/>
                <w:color w:val="000000"/>
                <w:spacing w:val="0"/>
                <w:w w:val="100"/>
                <w:position w:val="0"/>
                <w:sz w:val="24"/>
                <w:szCs w:val="24"/>
                <w:highlight w:val="none"/>
                <w:lang w:val="en-US" w:eastAsia="zh-CN" w:bidi="zh-CN"/>
              </w:rPr>
              <w:t>.</w:t>
            </w:r>
            <w:r>
              <w:rPr>
                <w:rFonts w:hint="eastAsia" w:ascii="宋体" w:hAnsi="宋体" w:eastAsia="宋体" w:cs="宋体"/>
                <w:color w:val="000000"/>
                <w:spacing w:val="0"/>
                <w:w w:val="100"/>
                <w:position w:val="0"/>
                <w:sz w:val="24"/>
                <w:szCs w:val="24"/>
                <w:highlight w:val="none"/>
                <w:lang w:val="zh-CN" w:eastAsia="zh-CN" w:bidi="zh-CN"/>
              </w:rPr>
              <w:t>4</w:t>
            </w:r>
          </w:p>
          <w:p w14:paraId="499E6448">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000000"/>
                <w:spacing w:val="0"/>
                <w:w w:val="100"/>
                <w:position w:val="0"/>
                <w:sz w:val="24"/>
                <w:szCs w:val="24"/>
                <w:highlight w:val="none"/>
                <w:lang w:val="en-US" w:eastAsia="zh-CN" w:bidi="zh-CN"/>
              </w:rPr>
            </w:pPr>
          </w:p>
        </w:tc>
        <w:tc>
          <w:tcPr>
            <w:tcW w:w="112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6BE1D45">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lang w:val="en-US" w:eastAsia="en-US" w:bidi="en-US"/>
              </w:rPr>
            </w:pPr>
            <w:r>
              <w:rPr>
                <w:rFonts w:hint="eastAsia" w:ascii="宋体" w:hAnsi="宋体" w:eastAsia="宋体" w:cs="宋体"/>
                <w:color w:val="000000"/>
                <w:spacing w:val="0"/>
                <w:w w:val="100"/>
                <w:position w:val="0"/>
                <w:sz w:val="24"/>
                <w:szCs w:val="24"/>
                <w:highlight w:val="none"/>
              </w:rPr>
              <w:t>技术</w:t>
            </w:r>
            <w:r>
              <w:rPr>
                <w:rFonts w:hint="eastAsia" w:ascii="宋体" w:hAnsi="宋体" w:eastAsia="宋体" w:cs="宋体"/>
                <w:color w:val="000000"/>
                <w:spacing w:val="0"/>
                <w:w w:val="100"/>
                <w:position w:val="0"/>
                <w:sz w:val="24"/>
                <w:szCs w:val="24"/>
                <w:highlight w:val="none"/>
                <w:lang w:eastAsia="zh-CN"/>
              </w:rPr>
              <w:t>商务</w:t>
            </w:r>
            <w:r>
              <w:rPr>
                <w:rFonts w:hint="eastAsia" w:ascii="宋体" w:hAnsi="宋体" w:eastAsia="宋体" w:cs="宋体"/>
                <w:color w:val="000000"/>
                <w:spacing w:val="0"/>
                <w:w w:val="100"/>
                <w:position w:val="0"/>
                <w:sz w:val="24"/>
                <w:szCs w:val="24"/>
                <w:highlight w:val="none"/>
              </w:rPr>
              <w:t>部分评审</w:t>
            </w:r>
            <w:r>
              <w:rPr>
                <w:rFonts w:hint="eastAsia" w:ascii="宋体" w:hAnsi="宋体" w:eastAsia="宋体" w:cs="宋体"/>
                <w:color w:val="000000"/>
                <w:spacing w:val="0"/>
                <w:w w:val="100"/>
                <w:position w:val="0"/>
                <w:sz w:val="24"/>
                <w:szCs w:val="24"/>
                <w:highlight w:val="none"/>
                <w:lang w:val="en-US" w:eastAsia="en-US" w:bidi="en-US"/>
              </w:rPr>
              <w:t xml:space="preserve">F2 </w:t>
            </w:r>
          </w:p>
          <w:p w14:paraId="77C37D3E">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rPr>
            </w:pPr>
            <w:r>
              <w:rPr>
                <w:rFonts w:hint="eastAsia" w:ascii="宋体" w:hAnsi="宋体" w:eastAsia="宋体" w:cs="宋体"/>
                <w:color w:val="000000"/>
                <w:spacing w:val="0"/>
                <w:w w:val="100"/>
                <w:position w:val="0"/>
                <w:sz w:val="24"/>
                <w:szCs w:val="24"/>
                <w:highlight w:val="none"/>
              </w:rPr>
              <w:t>（满分</w:t>
            </w:r>
            <w:r>
              <w:rPr>
                <w:rFonts w:hint="eastAsia" w:ascii="宋体" w:hAnsi="宋体" w:eastAsia="宋体" w:cs="宋体"/>
                <w:color w:val="000000"/>
                <w:spacing w:val="0"/>
                <w:w w:val="100"/>
                <w:position w:val="0"/>
                <w:sz w:val="24"/>
                <w:szCs w:val="24"/>
                <w:highlight w:val="none"/>
                <w:lang w:val="en-US" w:eastAsia="zh-CN"/>
              </w:rPr>
              <w:t>70分）</w:t>
            </w:r>
          </w:p>
          <w:p w14:paraId="17EBC789">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lang w:val="en-US" w:eastAsia="zh-CN"/>
              </w:rPr>
            </w:pPr>
          </w:p>
        </w:tc>
        <w:tc>
          <w:tcPr>
            <w:tcW w:w="1503" w:type="dxa"/>
            <w:tcBorders>
              <w:top w:val="single" w:color="auto" w:sz="4" w:space="0"/>
              <w:left w:val="single" w:color="auto" w:sz="4" w:space="0"/>
              <w:bottom w:val="single" w:color="auto" w:sz="4" w:space="0"/>
            </w:tcBorders>
            <w:shd w:val="clear" w:color="auto" w:fill="FFFFFF"/>
            <w:vAlign w:val="center"/>
          </w:tcPr>
          <w:p w14:paraId="0E8ADBA8">
            <w:pPr>
              <w:pStyle w:val="52"/>
              <w:keepNext w:val="0"/>
              <w:keepLines w:val="0"/>
              <w:widowControl w:val="0"/>
              <w:shd w:val="clear" w:color="auto" w:fill="auto"/>
              <w:bidi w:val="0"/>
              <w:spacing w:before="0" w:after="0"/>
              <w:ind w:left="0" w:right="0" w:firstLine="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技术参数响应（满分3</w:t>
            </w:r>
            <w:r>
              <w:rPr>
                <w:rFonts w:hint="eastAsia" w:cs="宋体"/>
                <w:sz w:val="24"/>
                <w:szCs w:val="24"/>
                <w:highlight w:val="none"/>
                <w:lang w:val="en-US" w:eastAsia="zh-CN"/>
              </w:rPr>
              <w:t>9</w:t>
            </w:r>
            <w:r>
              <w:rPr>
                <w:rFonts w:hint="eastAsia" w:ascii="宋体" w:hAnsi="宋体" w:eastAsia="宋体" w:cs="宋体"/>
                <w:sz w:val="24"/>
                <w:szCs w:val="24"/>
                <w:highlight w:val="none"/>
                <w:lang w:val="en-US" w:eastAsia="zh-CN"/>
              </w:rPr>
              <w:t>分）</w:t>
            </w:r>
          </w:p>
        </w:tc>
        <w:tc>
          <w:tcPr>
            <w:tcW w:w="6195" w:type="dxa"/>
            <w:tcBorders>
              <w:top w:val="single" w:color="auto" w:sz="4" w:space="0"/>
              <w:left w:val="single" w:color="auto" w:sz="4" w:space="0"/>
              <w:bottom w:val="single" w:color="auto" w:sz="4" w:space="0"/>
              <w:right w:val="single" w:color="auto" w:sz="4" w:space="0"/>
            </w:tcBorders>
            <w:shd w:val="clear" w:color="auto" w:fill="FFFFFF"/>
          </w:tcPr>
          <w:p w14:paraId="6833A79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en-US" w:eastAsia="zh-CN" w:bidi="zh-CN"/>
              </w:rPr>
            </w:pPr>
            <w:r>
              <w:rPr>
                <w:rFonts w:hint="eastAsia" w:ascii="宋体" w:hAnsi="宋体" w:eastAsia="宋体" w:cs="宋体"/>
                <w:color w:val="000000"/>
                <w:spacing w:val="0"/>
                <w:w w:val="100"/>
                <w:position w:val="0"/>
                <w:sz w:val="24"/>
                <w:szCs w:val="24"/>
                <w:highlight w:val="none"/>
                <w:lang w:val="en-US" w:eastAsia="zh-CN" w:bidi="zh-CN"/>
              </w:rPr>
              <w:t>评审内容：招标文件 “第三章 采购需求”的要求进行评审，评审规则如下：</w:t>
            </w:r>
          </w:p>
          <w:p w14:paraId="1450BF1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en-US" w:eastAsia="zh-CN" w:bidi="zh-CN"/>
              </w:rPr>
            </w:pPr>
            <w:r>
              <w:rPr>
                <w:rFonts w:hint="eastAsia" w:ascii="宋体" w:hAnsi="宋体" w:eastAsia="宋体" w:cs="宋体"/>
                <w:color w:val="000000"/>
                <w:spacing w:val="0"/>
                <w:w w:val="100"/>
                <w:position w:val="0"/>
                <w:sz w:val="24"/>
                <w:szCs w:val="24"/>
                <w:highlight w:val="none"/>
                <w:lang w:val="en-US" w:eastAsia="zh-CN" w:bidi="zh-CN"/>
              </w:rPr>
              <w:t>★为重要参数，满分15分；</w:t>
            </w:r>
          </w:p>
          <w:p w14:paraId="595F109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en-US" w:eastAsia="zh-CN" w:bidi="zh-CN"/>
              </w:rPr>
            </w:pPr>
            <w:r>
              <w:rPr>
                <w:rFonts w:hint="eastAsia" w:ascii="宋体" w:hAnsi="宋体" w:eastAsia="宋体" w:cs="宋体"/>
                <w:color w:val="000000"/>
                <w:spacing w:val="0"/>
                <w:w w:val="100"/>
                <w:position w:val="0"/>
                <w:sz w:val="24"/>
                <w:szCs w:val="24"/>
                <w:highlight w:val="none"/>
                <w:lang w:val="en-US" w:eastAsia="zh-CN" w:bidi="zh-CN"/>
              </w:rPr>
              <w:t>本标段共计3项★技术参数，投标人每出现1项★技术指标不满足招标文件的扣5分，扣完为止。</w:t>
            </w:r>
          </w:p>
          <w:p w14:paraId="74DC4E0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en-US" w:eastAsia="zh-CN" w:bidi="zh-CN"/>
              </w:rPr>
            </w:pPr>
            <w:r>
              <w:rPr>
                <w:rFonts w:hint="eastAsia" w:ascii="宋体" w:hAnsi="宋体" w:eastAsia="宋体" w:cs="宋体"/>
                <w:color w:val="000000"/>
                <w:spacing w:val="0"/>
                <w:w w:val="100"/>
                <w:position w:val="0"/>
                <w:sz w:val="24"/>
                <w:szCs w:val="24"/>
                <w:highlight w:val="none"/>
                <w:lang w:val="en-US" w:eastAsia="zh-CN" w:bidi="zh-CN"/>
              </w:rPr>
              <w:t>非★为普通参数，满分</w:t>
            </w:r>
            <w:r>
              <w:rPr>
                <w:rFonts w:hint="eastAsia" w:cs="宋体"/>
                <w:color w:val="000000"/>
                <w:spacing w:val="0"/>
                <w:w w:val="100"/>
                <w:position w:val="0"/>
                <w:sz w:val="24"/>
                <w:szCs w:val="24"/>
                <w:highlight w:val="none"/>
                <w:lang w:val="en-US" w:eastAsia="zh-CN" w:bidi="zh-CN"/>
              </w:rPr>
              <w:t>24</w:t>
            </w:r>
            <w:r>
              <w:rPr>
                <w:rFonts w:hint="eastAsia" w:ascii="宋体" w:hAnsi="宋体" w:eastAsia="宋体" w:cs="宋体"/>
                <w:color w:val="000000"/>
                <w:spacing w:val="0"/>
                <w:w w:val="100"/>
                <w:position w:val="0"/>
                <w:sz w:val="24"/>
                <w:szCs w:val="24"/>
                <w:highlight w:val="none"/>
                <w:lang w:val="en-US" w:eastAsia="zh-CN" w:bidi="zh-CN"/>
              </w:rPr>
              <w:t>分；</w:t>
            </w:r>
          </w:p>
          <w:p w14:paraId="1E68823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en-US" w:eastAsia="zh-CN" w:bidi="zh-CN"/>
              </w:rPr>
              <w:t>投标人每出现1项技术指标不满足招标文件的扣</w:t>
            </w:r>
            <w:r>
              <w:rPr>
                <w:rFonts w:hint="eastAsia" w:cs="宋体"/>
                <w:color w:val="000000"/>
                <w:spacing w:val="0"/>
                <w:w w:val="100"/>
                <w:position w:val="0"/>
                <w:sz w:val="24"/>
                <w:szCs w:val="24"/>
                <w:highlight w:val="none"/>
                <w:lang w:val="en-US" w:eastAsia="zh-CN" w:bidi="zh-CN"/>
              </w:rPr>
              <w:t>2</w:t>
            </w:r>
            <w:r>
              <w:rPr>
                <w:rFonts w:hint="eastAsia" w:ascii="宋体" w:hAnsi="宋体" w:eastAsia="宋体" w:cs="宋体"/>
                <w:color w:val="000000"/>
                <w:spacing w:val="0"/>
                <w:w w:val="100"/>
                <w:position w:val="0"/>
                <w:sz w:val="24"/>
                <w:szCs w:val="24"/>
                <w:highlight w:val="none"/>
                <w:lang w:val="en-US" w:eastAsia="zh-CN" w:bidi="zh-CN"/>
              </w:rPr>
              <w:t>分，扣完为止。</w:t>
            </w:r>
          </w:p>
        </w:tc>
      </w:tr>
      <w:tr w14:paraId="4A619599">
        <w:tblPrEx>
          <w:tblCellMar>
            <w:top w:w="0" w:type="dxa"/>
            <w:left w:w="10" w:type="dxa"/>
            <w:bottom w:w="0" w:type="dxa"/>
            <w:right w:w="10" w:type="dxa"/>
          </w:tblCellMar>
        </w:tblPrEx>
        <w:trPr>
          <w:trHeight w:val="6576" w:hRule="exact"/>
          <w:jc w:val="center"/>
        </w:trPr>
        <w:tc>
          <w:tcPr>
            <w:tcW w:w="920" w:type="dxa"/>
            <w:vMerge w:val="continue"/>
            <w:tcBorders>
              <w:top w:val="single" w:color="auto" w:sz="4" w:space="0"/>
              <w:left w:val="single" w:color="auto" w:sz="4" w:space="0"/>
              <w:bottom w:val="single" w:color="auto" w:sz="4" w:space="0"/>
            </w:tcBorders>
            <w:shd w:val="clear" w:color="auto" w:fill="FFFFFF"/>
            <w:vAlign w:val="center"/>
          </w:tcPr>
          <w:p w14:paraId="645C2BB8">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000000"/>
                <w:spacing w:val="0"/>
                <w:w w:val="100"/>
                <w:position w:val="0"/>
                <w:sz w:val="24"/>
                <w:szCs w:val="24"/>
                <w:highlight w:val="none"/>
                <w:lang w:val="zh-CN" w:eastAsia="zh-CN" w:bidi="zh-CN"/>
              </w:rPr>
            </w:pPr>
          </w:p>
        </w:tc>
        <w:tc>
          <w:tcPr>
            <w:tcW w:w="1127"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3B86DDD">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rPr>
            </w:pPr>
          </w:p>
        </w:tc>
        <w:tc>
          <w:tcPr>
            <w:tcW w:w="1503" w:type="dxa"/>
            <w:tcBorders>
              <w:top w:val="single" w:color="auto" w:sz="4" w:space="0"/>
              <w:left w:val="single" w:color="auto" w:sz="4" w:space="0"/>
              <w:bottom w:val="single" w:color="auto" w:sz="4" w:space="0"/>
            </w:tcBorders>
            <w:shd w:val="clear" w:color="auto" w:fill="FFFFFF"/>
            <w:vAlign w:val="center"/>
          </w:tcPr>
          <w:p w14:paraId="2F4C0C23">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质量承诺及保证措施（满分 10 分）</w:t>
            </w:r>
          </w:p>
        </w:tc>
        <w:tc>
          <w:tcPr>
            <w:tcW w:w="6195" w:type="dxa"/>
            <w:tcBorders>
              <w:top w:val="single" w:color="auto" w:sz="4" w:space="0"/>
              <w:left w:val="single" w:color="auto" w:sz="4" w:space="0"/>
              <w:bottom w:val="single" w:color="auto" w:sz="4" w:space="0"/>
              <w:right w:val="single" w:color="auto" w:sz="4" w:space="0"/>
            </w:tcBorders>
            <w:shd w:val="clear" w:color="auto" w:fill="FFFFFF"/>
          </w:tcPr>
          <w:p w14:paraId="094FE4C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b/>
                <w:bCs/>
                <w:color w:val="000000"/>
                <w:spacing w:val="0"/>
                <w:w w:val="100"/>
                <w:position w:val="0"/>
                <w:sz w:val="24"/>
                <w:szCs w:val="24"/>
                <w:highlight w:val="none"/>
                <w:lang w:val="zh-CN" w:eastAsia="zh-CN" w:bidi="zh-CN"/>
              </w:rPr>
            </w:pPr>
            <w:r>
              <w:rPr>
                <w:rFonts w:hint="eastAsia" w:ascii="宋体" w:hAnsi="宋体" w:eastAsia="宋体" w:cs="宋体"/>
                <w:b/>
                <w:bCs/>
                <w:color w:val="000000"/>
                <w:spacing w:val="0"/>
                <w:w w:val="100"/>
                <w:position w:val="0"/>
                <w:sz w:val="24"/>
                <w:szCs w:val="24"/>
                <w:highlight w:val="none"/>
                <w:lang w:val="zh-CN" w:eastAsia="zh-CN" w:bidi="zh-CN"/>
              </w:rPr>
              <w:t>（1）质量承诺评审（满分</w:t>
            </w:r>
            <w:r>
              <w:rPr>
                <w:rFonts w:hint="eastAsia" w:cs="宋体"/>
                <w:b/>
                <w:bCs/>
                <w:color w:val="000000"/>
                <w:spacing w:val="0"/>
                <w:w w:val="100"/>
                <w:position w:val="0"/>
                <w:sz w:val="24"/>
                <w:szCs w:val="24"/>
                <w:highlight w:val="none"/>
                <w:lang w:val="en-US" w:eastAsia="zh-CN" w:bidi="zh-CN"/>
              </w:rPr>
              <w:t>5</w:t>
            </w:r>
            <w:r>
              <w:rPr>
                <w:rFonts w:hint="eastAsia" w:ascii="宋体" w:hAnsi="宋体" w:eastAsia="宋体" w:cs="宋体"/>
                <w:b/>
                <w:bCs/>
                <w:color w:val="000000"/>
                <w:spacing w:val="0"/>
                <w:w w:val="100"/>
                <w:position w:val="0"/>
                <w:sz w:val="24"/>
                <w:szCs w:val="24"/>
                <w:highlight w:val="none"/>
                <w:lang w:val="zh-CN" w:eastAsia="zh-CN" w:bidi="zh-CN"/>
              </w:rPr>
              <w:t>分）</w:t>
            </w:r>
          </w:p>
          <w:p w14:paraId="6858EA8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第一档（</w:t>
            </w:r>
            <w:r>
              <w:rPr>
                <w:rFonts w:hint="eastAsia" w:cs="宋体"/>
                <w:color w:val="000000"/>
                <w:spacing w:val="0"/>
                <w:w w:val="100"/>
                <w:position w:val="0"/>
                <w:sz w:val="24"/>
                <w:szCs w:val="24"/>
                <w:highlight w:val="none"/>
                <w:lang w:val="en-US" w:eastAsia="zh-CN" w:bidi="zh-CN"/>
              </w:rPr>
              <w:t>5</w:t>
            </w:r>
            <w:r>
              <w:rPr>
                <w:rFonts w:hint="eastAsia" w:ascii="宋体" w:hAnsi="宋体" w:eastAsia="宋体" w:cs="宋体"/>
                <w:color w:val="000000"/>
                <w:spacing w:val="0"/>
                <w:w w:val="100"/>
                <w:position w:val="0"/>
                <w:sz w:val="24"/>
                <w:szCs w:val="24"/>
                <w:highlight w:val="none"/>
                <w:lang w:val="zh-CN" w:eastAsia="zh-CN" w:bidi="zh-CN"/>
              </w:rPr>
              <w:t>分）质量承诺能够完全满足项目需求，内容全面、合理，针对性、可行性强的；</w:t>
            </w:r>
          </w:p>
          <w:p w14:paraId="6BE96B7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第二档（3分）质量承诺内容基本全面、合理，有一定的针对性、可行性的；</w:t>
            </w:r>
          </w:p>
          <w:p w14:paraId="6F8D0CA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第三档（1分）质量承诺内容不全面，不合理，无针对性、可行性的；</w:t>
            </w:r>
          </w:p>
          <w:p w14:paraId="47BE78D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第四档次（0分）无质量承诺的。</w:t>
            </w:r>
          </w:p>
          <w:p w14:paraId="4568E83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b/>
                <w:bCs/>
                <w:color w:val="000000"/>
                <w:spacing w:val="0"/>
                <w:w w:val="100"/>
                <w:position w:val="0"/>
                <w:sz w:val="24"/>
                <w:szCs w:val="24"/>
                <w:highlight w:val="none"/>
                <w:lang w:val="zh-CN" w:eastAsia="zh-CN" w:bidi="zh-CN"/>
              </w:rPr>
            </w:pPr>
            <w:r>
              <w:rPr>
                <w:rFonts w:hint="eastAsia" w:ascii="宋体" w:hAnsi="宋体" w:eastAsia="宋体" w:cs="宋体"/>
                <w:b/>
                <w:bCs/>
                <w:color w:val="000000"/>
                <w:spacing w:val="0"/>
                <w:w w:val="100"/>
                <w:position w:val="0"/>
                <w:sz w:val="24"/>
                <w:szCs w:val="24"/>
                <w:highlight w:val="none"/>
                <w:lang w:val="zh-CN" w:eastAsia="zh-CN" w:bidi="zh-CN"/>
              </w:rPr>
              <w:t>（2）质量保证措施评审（满分</w:t>
            </w:r>
            <w:r>
              <w:rPr>
                <w:rFonts w:hint="eastAsia" w:cs="宋体"/>
                <w:b/>
                <w:bCs/>
                <w:color w:val="000000"/>
                <w:spacing w:val="0"/>
                <w:w w:val="100"/>
                <w:position w:val="0"/>
                <w:sz w:val="24"/>
                <w:szCs w:val="24"/>
                <w:highlight w:val="none"/>
                <w:lang w:val="en-US" w:eastAsia="zh-CN" w:bidi="zh-CN"/>
              </w:rPr>
              <w:t>5</w:t>
            </w:r>
            <w:r>
              <w:rPr>
                <w:rFonts w:hint="eastAsia" w:ascii="宋体" w:hAnsi="宋体" w:eastAsia="宋体" w:cs="宋体"/>
                <w:b/>
                <w:bCs/>
                <w:color w:val="000000"/>
                <w:spacing w:val="0"/>
                <w:w w:val="100"/>
                <w:position w:val="0"/>
                <w:sz w:val="24"/>
                <w:szCs w:val="24"/>
                <w:highlight w:val="none"/>
                <w:lang w:val="zh-CN" w:eastAsia="zh-CN" w:bidi="zh-CN"/>
              </w:rPr>
              <w:t>分）</w:t>
            </w:r>
          </w:p>
          <w:p w14:paraId="171A7F8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第一档（</w:t>
            </w:r>
            <w:r>
              <w:rPr>
                <w:rFonts w:hint="eastAsia" w:cs="宋体"/>
                <w:color w:val="000000"/>
                <w:spacing w:val="0"/>
                <w:w w:val="100"/>
                <w:position w:val="0"/>
                <w:sz w:val="24"/>
                <w:szCs w:val="24"/>
                <w:highlight w:val="none"/>
                <w:lang w:val="en-US" w:eastAsia="zh-CN" w:bidi="zh-CN"/>
              </w:rPr>
              <w:t>5</w:t>
            </w:r>
            <w:r>
              <w:rPr>
                <w:rFonts w:hint="eastAsia" w:ascii="宋体" w:hAnsi="宋体" w:eastAsia="宋体" w:cs="宋体"/>
                <w:color w:val="000000"/>
                <w:spacing w:val="0"/>
                <w:w w:val="100"/>
                <w:position w:val="0"/>
                <w:sz w:val="24"/>
                <w:szCs w:val="24"/>
                <w:highlight w:val="none"/>
                <w:lang w:val="zh-CN" w:eastAsia="zh-CN" w:bidi="zh-CN"/>
              </w:rPr>
              <w:t>分）质量保证措施能够完全满足项目需求，内容全面、合理，针对性、可行性强，有具体的违约承诺的；</w:t>
            </w:r>
          </w:p>
          <w:p w14:paraId="071EF24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第二档（3分）质量保证措施内容基本全面、合理，有一定的针对性、可行性，有违约承诺的；</w:t>
            </w:r>
          </w:p>
          <w:p w14:paraId="68F4964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第三档（1分）质量保证措施内容不全面，不合理，无针对性、可行性，没有违约承诺的；</w:t>
            </w:r>
          </w:p>
          <w:p w14:paraId="12BCE92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第四档次（0分）无质量保证措施的。</w:t>
            </w:r>
          </w:p>
          <w:p w14:paraId="4188B66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textAlignment w:val="auto"/>
              <w:rPr>
                <w:rFonts w:hint="eastAsia" w:ascii="宋体" w:hAnsi="宋体" w:eastAsia="宋体" w:cs="宋体"/>
                <w:color w:val="000000"/>
                <w:spacing w:val="0"/>
                <w:w w:val="100"/>
                <w:position w:val="0"/>
                <w:sz w:val="24"/>
                <w:szCs w:val="24"/>
                <w:highlight w:val="none"/>
                <w:lang w:val="zh-CN" w:eastAsia="zh-CN" w:bidi="zh-CN"/>
              </w:rPr>
            </w:pPr>
          </w:p>
        </w:tc>
      </w:tr>
      <w:tr w14:paraId="3C7D487C">
        <w:tblPrEx>
          <w:tblCellMar>
            <w:top w:w="0" w:type="dxa"/>
            <w:left w:w="10" w:type="dxa"/>
            <w:bottom w:w="0" w:type="dxa"/>
            <w:right w:w="10" w:type="dxa"/>
          </w:tblCellMar>
        </w:tblPrEx>
        <w:trPr>
          <w:trHeight w:val="3221" w:hRule="exact"/>
          <w:jc w:val="center"/>
        </w:trPr>
        <w:tc>
          <w:tcPr>
            <w:tcW w:w="920" w:type="dxa"/>
            <w:vMerge w:val="continue"/>
            <w:tcBorders>
              <w:top w:val="single" w:color="auto" w:sz="4" w:space="0"/>
              <w:left w:val="single" w:color="auto" w:sz="4" w:space="0"/>
              <w:bottom w:val="single" w:color="auto" w:sz="4" w:space="0"/>
            </w:tcBorders>
            <w:shd w:val="clear" w:color="auto" w:fill="FFFFFF"/>
            <w:vAlign w:val="center"/>
          </w:tcPr>
          <w:p w14:paraId="214508EC">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000000"/>
                <w:spacing w:val="0"/>
                <w:w w:val="100"/>
                <w:position w:val="0"/>
                <w:sz w:val="24"/>
                <w:szCs w:val="24"/>
                <w:highlight w:val="none"/>
                <w:lang w:val="en-US" w:eastAsia="zh-CN" w:bidi="zh-CN"/>
              </w:rPr>
            </w:pPr>
          </w:p>
        </w:tc>
        <w:tc>
          <w:tcPr>
            <w:tcW w:w="1127"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1D543A3">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lang w:val="en-US" w:eastAsia="zh-CN"/>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2D1E71B9">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项目实施进度方案(满分</w:t>
            </w:r>
            <w:r>
              <w:rPr>
                <w:rFonts w:hint="eastAsia" w:cs="宋体"/>
                <w:color w:val="000000"/>
                <w:spacing w:val="0"/>
                <w:w w:val="100"/>
                <w:position w:val="0"/>
                <w:sz w:val="24"/>
                <w:szCs w:val="24"/>
                <w:highlight w:val="none"/>
                <w:lang w:val="en-US" w:eastAsia="zh-CN"/>
              </w:rPr>
              <w:t>5</w:t>
            </w:r>
            <w:r>
              <w:rPr>
                <w:rFonts w:hint="eastAsia" w:ascii="宋体" w:hAnsi="宋体" w:eastAsia="宋体" w:cs="宋体"/>
                <w:color w:val="000000"/>
                <w:spacing w:val="0"/>
                <w:w w:val="100"/>
                <w:position w:val="0"/>
                <w:sz w:val="24"/>
                <w:szCs w:val="24"/>
                <w:highlight w:val="none"/>
                <w:lang w:val="en-US" w:eastAsia="zh-CN"/>
              </w:rPr>
              <w:t xml:space="preserve"> 分)</w:t>
            </w:r>
          </w:p>
        </w:tc>
        <w:tc>
          <w:tcPr>
            <w:tcW w:w="6195" w:type="dxa"/>
            <w:tcBorders>
              <w:top w:val="single" w:color="auto" w:sz="4" w:space="0"/>
              <w:left w:val="single" w:color="auto" w:sz="4" w:space="0"/>
              <w:bottom w:val="single" w:color="auto" w:sz="4" w:space="0"/>
              <w:right w:val="single" w:color="auto" w:sz="4" w:space="0"/>
            </w:tcBorders>
            <w:shd w:val="clear" w:color="auto" w:fill="FFFFFF"/>
          </w:tcPr>
          <w:p w14:paraId="1812F6C4">
            <w:pPr>
              <w:pStyle w:val="52"/>
              <w:keepNext w:val="0"/>
              <w:keepLines w:val="0"/>
              <w:pageBreakBefore w:val="0"/>
              <w:widowControl w:val="0"/>
              <w:numPr>
                <w:ilvl w:val="0"/>
                <w:numId w:val="0"/>
              </w:numPr>
              <w:shd w:val="clear" w:color="auto" w:fill="auto"/>
              <w:tabs>
                <w:tab w:val="left" w:pos="1632"/>
              </w:tabs>
              <w:kinsoku/>
              <w:wordWrap/>
              <w:overflowPunct/>
              <w:topLinePunct w:val="0"/>
              <w:autoSpaceDE/>
              <w:autoSpaceDN/>
              <w:bidi w:val="0"/>
              <w:adjustRightInd/>
              <w:snapToGrid/>
              <w:spacing w:after="0" w:line="400" w:lineRule="exact"/>
              <w:ind w:leftChars="0" w:right="0" w:rightChars="0"/>
              <w:jc w:val="left"/>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第一档（</w:t>
            </w:r>
            <w:r>
              <w:rPr>
                <w:rFonts w:hint="eastAsia" w:cs="宋体"/>
                <w:color w:val="000000"/>
                <w:spacing w:val="0"/>
                <w:w w:val="100"/>
                <w:position w:val="0"/>
                <w:sz w:val="24"/>
                <w:szCs w:val="24"/>
                <w:highlight w:val="none"/>
                <w:lang w:val="en-US" w:eastAsia="zh-CN" w:bidi="zh-CN"/>
              </w:rPr>
              <w:t>5</w:t>
            </w:r>
            <w:r>
              <w:rPr>
                <w:rFonts w:hint="eastAsia" w:ascii="宋体" w:hAnsi="宋体" w:eastAsia="宋体" w:cs="宋体"/>
                <w:color w:val="000000"/>
                <w:spacing w:val="0"/>
                <w:w w:val="100"/>
                <w:position w:val="0"/>
                <w:sz w:val="24"/>
                <w:szCs w:val="24"/>
                <w:highlight w:val="none"/>
                <w:lang w:val="zh-CN" w:eastAsia="zh-CN" w:bidi="zh-CN"/>
              </w:rPr>
              <w:t>分）项目开展实施进度计划安排详细具体，有明确的时间节点，进度合理，并有明确的保障措施及违约承诺，完全满足采购人实际需求；</w:t>
            </w:r>
          </w:p>
          <w:p w14:paraId="4C67D0C9">
            <w:pPr>
              <w:pStyle w:val="52"/>
              <w:keepNext w:val="0"/>
              <w:keepLines w:val="0"/>
              <w:pageBreakBefore w:val="0"/>
              <w:widowControl w:val="0"/>
              <w:numPr>
                <w:ilvl w:val="0"/>
                <w:numId w:val="0"/>
              </w:numPr>
              <w:shd w:val="clear" w:color="auto" w:fill="auto"/>
              <w:tabs>
                <w:tab w:val="left" w:pos="1632"/>
              </w:tabs>
              <w:kinsoku/>
              <w:wordWrap/>
              <w:overflowPunct/>
              <w:topLinePunct w:val="0"/>
              <w:autoSpaceDE/>
              <w:autoSpaceDN/>
              <w:bidi w:val="0"/>
              <w:adjustRightInd/>
              <w:snapToGrid/>
              <w:spacing w:after="0" w:line="400" w:lineRule="exact"/>
              <w:ind w:leftChars="0" w:right="0" w:rightChars="0"/>
              <w:jc w:val="left"/>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第二档（</w:t>
            </w:r>
            <w:r>
              <w:rPr>
                <w:rFonts w:hint="eastAsia" w:cs="宋体"/>
                <w:color w:val="000000"/>
                <w:spacing w:val="0"/>
                <w:w w:val="100"/>
                <w:position w:val="0"/>
                <w:sz w:val="24"/>
                <w:szCs w:val="24"/>
                <w:highlight w:val="none"/>
                <w:lang w:val="en-US" w:eastAsia="zh-CN" w:bidi="zh-CN"/>
              </w:rPr>
              <w:t>3</w:t>
            </w:r>
            <w:r>
              <w:rPr>
                <w:rFonts w:hint="eastAsia" w:ascii="宋体" w:hAnsi="宋体" w:eastAsia="宋体" w:cs="宋体"/>
                <w:color w:val="000000"/>
                <w:spacing w:val="0"/>
                <w:w w:val="100"/>
                <w:position w:val="0"/>
                <w:sz w:val="24"/>
                <w:szCs w:val="24"/>
                <w:highlight w:val="none"/>
                <w:lang w:val="zh-CN" w:eastAsia="zh-CN" w:bidi="zh-CN"/>
              </w:rPr>
              <w:t>分）项目开展实施进度计划安排详细但没有针对性，有时间节点，但不明确，进度不合理；</w:t>
            </w:r>
          </w:p>
          <w:p w14:paraId="606ABECC">
            <w:pPr>
              <w:pStyle w:val="52"/>
              <w:keepNext w:val="0"/>
              <w:keepLines w:val="0"/>
              <w:pageBreakBefore w:val="0"/>
              <w:widowControl w:val="0"/>
              <w:numPr>
                <w:ilvl w:val="0"/>
                <w:numId w:val="0"/>
              </w:numPr>
              <w:shd w:val="clear" w:color="auto" w:fill="auto"/>
              <w:tabs>
                <w:tab w:val="left" w:pos="1632"/>
              </w:tabs>
              <w:kinsoku/>
              <w:wordWrap/>
              <w:overflowPunct/>
              <w:topLinePunct w:val="0"/>
              <w:autoSpaceDE/>
              <w:autoSpaceDN/>
              <w:bidi w:val="0"/>
              <w:adjustRightInd/>
              <w:snapToGrid/>
              <w:spacing w:after="0" w:line="400" w:lineRule="exact"/>
              <w:ind w:leftChars="0" w:right="0" w:rightChars="0"/>
              <w:jc w:val="left"/>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第三档（1 分）项目开展实施进度计划安排方案不详细、没有针对性，没有相应的时间节点；</w:t>
            </w:r>
          </w:p>
          <w:p w14:paraId="25D4B83D">
            <w:pPr>
              <w:pStyle w:val="52"/>
              <w:keepNext w:val="0"/>
              <w:keepLines w:val="0"/>
              <w:pageBreakBefore w:val="0"/>
              <w:widowControl w:val="0"/>
              <w:numPr>
                <w:ilvl w:val="0"/>
                <w:numId w:val="0"/>
              </w:numPr>
              <w:shd w:val="clear" w:color="auto" w:fill="auto"/>
              <w:tabs>
                <w:tab w:val="left" w:pos="1632"/>
              </w:tabs>
              <w:kinsoku/>
              <w:wordWrap/>
              <w:overflowPunct/>
              <w:topLinePunct w:val="0"/>
              <w:autoSpaceDE/>
              <w:autoSpaceDN/>
              <w:bidi w:val="0"/>
              <w:adjustRightInd/>
              <w:snapToGrid/>
              <w:spacing w:after="0" w:line="400" w:lineRule="exact"/>
              <w:ind w:leftChars="0" w:right="0" w:rightChars="0"/>
              <w:jc w:val="left"/>
              <w:textAlignment w:val="auto"/>
              <w:rPr>
                <w:rFonts w:hint="eastAsia" w:ascii="宋体" w:hAnsi="宋体" w:eastAsia="宋体" w:cs="宋体"/>
                <w:color w:val="000000"/>
                <w:spacing w:val="0"/>
                <w:w w:val="10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zh-CN" w:eastAsia="zh-CN" w:bidi="zh-CN"/>
              </w:rPr>
              <w:t>第四档（0 分）：无项目实施进度安排方案的</w:t>
            </w:r>
            <w:r>
              <w:rPr>
                <w:rFonts w:hint="eastAsia" w:cs="宋体"/>
                <w:color w:val="000000"/>
                <w:spacing w:val="0"/>
                <w:w w:val="100"/>
                <w:position w:val="0"/>
                <w:sz w:val="24"/>
                <w:szCs w:val="24"/>
                <w:highlight w:val="none"/>
                <w:lang w:val="zh-CN" w:eastAsia="zh-CN" w:bidi="zh-CN"/>
              </w:rPr>
              <w:t>。</w:t>
            </w:r>
          </w:p>
        </w:tc>
      </w:tr>
      <w:tr w14:paraId="2254990E">
        <w:tblPrEx>
          <w:tblCellMar>
            <w:top w:w="0" w:type="dxa"/>
            <w:left w:w="10" w:type="dxa"/>
            <w:bottom w:w="0" w:type="dxa"/>
            <w:right w:w="10" w:type="dxa"/>
          </w:tblCellMar>
        </w:tblPrEx>
        <w:trPr>
          <w:trHeight w:val="6022" w:hRule="exact"/>
          <w:jc w:val="center"/>
        </w:trPr>
        <w:tc>
          <w:tcPr>
            <w:tcW w:w="920" w:type="dxa"/>
            <w:vMerge w:val="continue"/>
            <w:tcBorders>
              <w:top w:val="single" w:color="auto" w:sz="4" w:space="0"/>
              <w:left w:val="single" w:color="auto" w:sz="4" w:space="0"/>
              <w:bottom w:val="single" w:color="auto" w:sz="4" w:space="0"/>
            </w:tcBorders>
            <w:shd w:val="clear" w:color="auto" w:fill="FFFFFF"/>
            <w:vAlign w:val="center"/>
          </w:tcPr>
          <w:p w14:paraId="4851B8E5">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000000"/>
                <w:spacing w:val="0"/>
                <w:w w:val="100"/>
                <w:position w:val="0"/>
                <w:sz w:val="24"/>
                <w:szCs w:val="24"/>
                <w:highlight w:val="none"/>
                <w:lang w:val="en-US" w:eastAsia="zh-CN" w:bidi="zh-CN"/>
              </w:rPr>
            </w:pPr>
          </w:p>
        </w:tc>
        <w:tc>
          <w:tcPr>
            <w:tcW w:w="1127"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7524DB9">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3D9F9169">
            <w:pPr>
              <w:pStyle w:val="52"/>
              <w:keepNext w:val="0"/>
              <w:keepLines w:val="0"/>
              <w:widowControl w:val="0"/>
              <w:shd w:val="clear" w:color="auto" w:fill="auto"/>
              <w:bidi w:val="0"/>
              <w:spacing w:before="0" w:after="0"/>
              <w:ind w:left="0" w:leftChars="0" w:right="0" w:rightChars="0" w:firstLine="0" w:firstLineChars="0"/>
              <w:jc w:val="cente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pPr>
            <w:r>
              <w:rPr>
                <w:rFonts w:hint="eastAsia" w:ascii="宋体" w:hAnsi="宋体" w:eastAsia="宋体" w:cs="宋体"/>
                <w:color w:val="000000"/>
                <w:spacing w:val="0"/>
                <w:w w:val="100"/>
                <w:position w:val="0"/>
                <w:sz w:val="24"/>
                <w:szCs w:val="24"/>
                <w:highlight w:val="none"/>
                <w:lang w:val="en-US" w:eastAsia="zh-CN"/>
              </w:rPr>
              <w:t>售后服务方案承诺及保证（满分</w:t>
            </w:r>
            <w:r>
              <w:rPr>
                <w:rFonts w:hint="eastAsia" w:cs="宋体"/>
                <w:color w:val="000000"/>
                <w:spacing w:val="0"/>
                <w:w w:val="100"/>
                <w:position w:val="0"/>
                <w:sz w:val="24"/>
                <w:szCs w:val="24"/>
                <w:highlight w:val="none"/>
                <w:lang w:val="en-US" w:eastAsia="zh-CN"/>
              </w:rPr>
              <w:t>10</w:t>
            </w:r>
            <w:r>
              <w:rPr>
                <w:rFonts w:hint="eastAsia" w:ascii="宋体" w:hAnsi="宋体" w:eastAsia="宋体" w:cs="宋体"/>
                <w:color w:val="000000"/>
                <w:spacing w:val="0"/>
                <w:w w:val="100"/>
                <w:position w:val="0"/>
                <w:sz w:val="24"/>
                <w:szCs w:val="24"/>
                <w:highlight w:val="none"/>
                <w:lang w:val="en-US" w:eastAsia="zh-CN"/>
              </w:rPr>
              <w:t>分）</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top"/>
          </w:tcPr>
          <w:p w14:paraId="61D95579">
            <w:pPr>
              <w:keepNext w:val="0"/>
              <w:keepLines w:val="0"/>
              <w:widowControl/>
              <w:suppressLineNumbers w:val="0"/>
              <w:spacing w:line="240" w:lineRule="auto"/>
              <w:jc w:val="left"/>
              <w:rPr>
                <w:rFonts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（1）售后服务方案评审（满分</w:t>
            </w:r>
            <w:r>
              <w:rPr>
                <w:rFonts w:hint="eastAsia" w:ascii="宋体" w:hAnsi="宋体" w:cs="宋体"/>
                <w:b/>
                <w:bCs/>
                <w:kern w:val="0"/>
                <w:sz w:val="24"/>
                <w:szCs w:val="24"/>
                <w:highlight w:val="none"/>
                <w:lang w:val="en-US" w:eastAsia="zh-CN" w:bidi="ar-SA"/>
              </w:rPr>
              <w:t>5</w:t>
            </w:r>
            <w:r>
              <w:rPr>
                <w:rFonts w:hint="eastAsia" w:ascii="宋体" w:hAnsi="宋体" w:eastAsia="宋体" w:cs="宋体"/>
                <w:b/>
                <w:bCs/>
                <w:kern w:val="0"/>
                <w:sz w:val="24"/>
                <w:szCs w:val="24"/>
                <w:highlight w:val="none"/>
                <w:lang w:val="en-US" w:eastAsia="zh-CN" w:bidi="ar-SA"/>
              </w:rPr>
              <w:t xml:space="preserve">分） </w:t>
            </w:r>
          </w:p>
          <w:p w14:paraId="0D21A233">
            <w:pPr>
              <w:pStyle w:val="52"/>
              <w:keepNext w:val="0"/>
              <w:keepLines w:val="0"/>
              <w:pageBreakBefore w:val="0"/>
              <w:widowControl w:val="0"/>
              <w:numPr>
                <w:ilvl w:val="0"/>
                <w:numId w:val="0"/>
              </w:numPr>
              <w:shd w:val="clear" w:color="auto" w:fill="auto"/>
              <w:tabs>
                <w:tab w:val="left" w:pos="1632"/>
              </w:tabs>
              <w:kinsoku/>
              <w:wordWrap/>
              <w:overflowPunct/>
              <w:topLinePunct w:val="0"/>
              <w:autoSpaceDE/>
              <w:autoSpaceDN/>
              <w:bidi w:val="0"/>
              <w:adjustRightInd/>
              <w:snapToGrid/>
              <w:spacing w:after="0" w:line="240" w:lineRule="auto"/>
              <w:ind w:leftChars="0" w:right="0" w:rightChars="0"/>
              <w:jc w:val="left"/>
              <w:textAlignment w:val="auto"/>
              <w:rPr>
                <w:rFonts w:hint="eastAsia" w:ascii="宋体" w:hAnsi="宋体" w:eastAsia="宋体" w:cs="宋体"/>
                <w:color w:val="000000"/>
                <w:spacing w:val="0"/>
                <w:w w:val="100"/>
                <w:position w:val="0"/>
                <w:sz w:val="24"/>
                <w:szCs w:val="24"/>
                <w:highlight w:val="none"/>
                <w:lang w:val="en-US" w:eastAsia="zh-CN" w:bidi="zh-CN"/>
              </w:rPr>
            </w:pPr>
            <w:r>
              <w:rPr>
                <w:rFonts w:hint="eastAsia" w:ascii="宋体" w:hAnsi="宋体" w:eastAsia="宋体" w:cs="宋体"/>
                <w:color w:val="000000"/>
                <w:spacing w:val="0"/>
                <w:w w:val="100"/>
                <w:position w:val="0"/>
                <w:sz w:val="24"/>
                <w:szCs w:val="24"/>
                <w:highlight w:val="none"/>
                <w:lang w:val="en-US" w:eastAsia="zh-CN" w:bidi="zh-CN"/>
              </w:rPr>
              <w:t xml:space="preserve">第一档（5分）售后服务方案详细、合理，针对性强，售后服务体系完整度高，保障性强，售后服务人员搭配科学合理、专业技术能力强，完全满足采购人实际需求； </w:t>
            </w:r>
          </w:p>
          <w:p w14:paraId="1B3A0AA5">
            <w:pPr>
              <w:pStyle w:val="52"/>
              <w:keepNext w:val="0"/>
              <w:keepLines w:val="0"/>
              <w:pageBreakBefore w:val="0"/>
              <w:widowControl w:val="0"/>
              <w:numPr>
                <w:ilvl w:val="0"/>
                <w:numId w:val="0"/>
              </w:numPr>
              <w:shd w:val="clear" w:color="auto" w:fill="auto"/>
              <w:tabs>
                <w:tab w:val="left" w:pos="1632"/>
              </w:tabs>
              <w:kinsoku/>
              <w:wordWrap/>
              <w:overflowPunct/>
              <w:topLinePunct w:val="0"/>
              <w:autoSpaceDE/>
              <w:autoSpaceDN/>
              <w:bidi w:val="0"/>
              <w:adjustRightInd/>
              <w:snapToGrid/>
              <w:spacing w:after="0" w:line="240" w:lineRule="auto"/>
              <w:ind w:leftChars="0" w:right="0" w:rightChars="0"/>
              <w:jc w:val="left"/>
              <w:textAlignment w:val="auto"/>
              <w:rPr>
                <w:rFonts w:hint="eastAsia" w:ascii="宋体" w:hAnsi="宋体" w:eastAsia="宋体" w:cs="宋体"/>
                <w:color w:val="000000"/>
                <w:spacing w:val="0"/>
                <w:w w:val="100"/>
                <w:position w:val="0"/>
                <w:sz w:val="24"/>
                <w:szCs w:val="24"/>
                <w:highlight w:val="none"/>
                <w:lang w:val="en-US" w:eastAsia="zh-CN" w:bidi="zh-CN"/>
              </w:rPr>
            </w:pPr>
            <w:r>
              <w:rPr>
                <w:rFonts w:hint="eastAsia" w:ascii="宋体" w:hAnsi="宋体" w:eastAsia="宋体" w:cs="宋体"/>
                <w:color w:val="000000"/>
                <w:spacing w:val="0"/>
                <w:w w:val="100"/>
                <w:position w:val="0"/>
                <w:sz w:val="24"/>
                <w:szCs w:val="24"/>
                <w:highlight w:val="none"/>
                <w:lang w:val="en-US" w:eastAsia="zh-CN" w:bidi="zh-CN"/>
              </w:rPr>
              <w:t xml:space="preserve">第二档（3分）售后服务方案全面，针对性欠缺，售后服务体系完整度较好，保障性一般，售后服务人员搭配合理、专业技术能力欠缺，基本能满足采购人实际需求； </w:t>
            </w:r>
          </w:p>
          <w:p w14:paraId="7505ED08">
            <w:pPr>
              <w:pStyle w:val="52"/>
              <w:keepNext w:val="0"/>
              <w:keepLines w:val="0"/>
              <w:pageBreakBefore w:val="0"/>
              <w:widowControl w:val="0"/>
              <w:numPr>
                <w:ilvl w:val="0"/>
                <w:numId w:val="0"/>
              </w:numPr>
              <w:shd w:val="clear" w:color="auto" w:fill="auto"/>
              <w:tabs>
                <w:tab w:val="left" w:pos="1632"/>
              </w:tabs>
              <w:kinsoku/>
              <w:wordWrap/>
              <w:overflowPunct/>
              <w:topLinePunct w:val="0"/>
              <w:autoSpaceDE/>
              <w:autoSpaceDN/>
              <w:bidi w:val="0"/>
              <w:adjustRightInd/>
              <w:snapToGrid/>
              <w:spacing w:after="0" w:line="240" w:lineRule="auto"/>
              <w:ind w:leftChars="0" w:right="0" w:rightChars="0"/>
              <w:jc w:val="left"/>
              <w:textAlignment w:val="auto"/>
              <w:rPr>
                <w:rFonts w:hint="eastAsia" w:ascii="宋体" w:hAnsi="宋体" w:eastAsia="宋体" w:cs="宋体"/>
                <w:color w:val="000000"/>
                <w:spacing w:val="0"/>
                <w:w w:val="100"/>
                <w:position w:val="0"/>
                <w:sz w:val="24"/>
                <w:szCs w:val="24"/>
                <w:highlight w:val="none"/>
                <w:lang w:val="en-US" w:eastAsia="zh-CN" w:bidi="zh-CN"/>
              </w:rPr>
            </w:pPr>
            <w:r>
              <w:rPr>
                <w:rFonts w:hint="eastAsia" w:ascii="宋体" w:hAnsi="宋体" w:eastAsia="宋体" w:cs="宋体"/>
                <w:color w:val="000000"/>
                <w:spacing w:val="0"/>
                <w:w w:val="100"/>
                <w:position w:val="0"/>
                <w:sz w:val="24"/>
                <w:szCs w:val="24"/>
                <w:highlight w:val="none"/>
                <w:lang w:val="en-US" w:eastAsia="zh-CN" w:bidi="zh-CN"/>
              </w:rPr>
              <w:t xml:space="preserve">第三档（1分）售后服务方案不完整，针对性差，售后服务体系完整度差，保障性一般，售后服务人员搭配基本合理、专业技术能力欠缺； </w:t>
            </w:r>
          </w:p>
          <w:p w14:paraId="4B737850">
            <w:pPr>
              <w:pStyle w:val="52"/>
              <w:keepNext w:val="0"/>
              <w:keepLines w:val="0"/>
              <w:pageBreakBefore w:val="0"/>
              <w:widowControl w:val="0"/>
              <w:numPr>
                <w:ilvl w:val="0"/>
                <w:numId w:val="0"/>
              </w:numPr>
              <w:shd w:val="clear" w:color="auto" w:fill="auto"/>
              <w:tabs>
                <w:tab w:val="left" w:pos="1632"/>
              </w:tabs>
              <w:kinsoku/>
              <w:wordWrap/>
              <w:overflowPunct/>
              <w:topLinePunct w:val="0"/>
              <w:autoSpaceDE/>
              <w:autoSpaceDN/>
              <w:bidi w:val="0"/>
              <w:adjustRightInd/>
              <w:snapToGrid/>
              <w:spacing w:after="0" w:line="240" w:lineRule="auto"/>
              <w:ind w:leftChars="0" w:right="0" w:rightChars="0"/>
              <w:jc w:val="left"/>
              <w:textAlignment w:val="auto"/>
              <w:rPr>
                <w:rFonts w:hint="eastAsia" w:ascii="宋体" w:hAnsi="宋体" w:eastAsia="宋体" w:cs="宋体"/>
                <w:color w:val="000000"/>
                <w:spacing w:val="0"/>
                <w:w w:val="100"/>
                <w:position w:val="0"/>
                <w:sz w:val="24"/>
                <w:szCs w:val="24"/>
                <w:highlight w:val="none"/>
                <w:lang w:val="en-US" w:eastAsia="zh-CN" w:bidi="zh-CN"/>
              </w:rPr>
            </w:pPr>
            <w:r>
              <w:rPr>
                <w:rFonts w:hint="eastAsia" w:ascii="宋体" w:hAnsi="宋体" w:eastAsia="宋体" w:cs="宋体"/>
                <w:color w:val="000000"/>
                <w:spacing w:val="0"/>
                <w:w w:val="100"/>
                <w:position w:val="0"/>
                <w:sz w:val="24"/>
                <w:szCs w:val="24"/>
                <w:highlight w:val="none"/>
                <w:lang w:val="en-US" w:eastAsia="zh-CN" w:bidi="zh-CN"/>
              </w:rPr>
              <w:t xml:space="preserve">第四档（0分）没有售后服务方案的。 </w:t>
            </w:r>
          </w:p>
          <w:p w14:paraId="120E19DA">
            <w:pPr>
              <w:keepNext w:val="0"/>
              <w:keepLines w:val="0"/>
              <w:widowControl/>
              <w:suppressLineNumbers w:val="0"/>
              <w:spacing w:line="240" w:lineRule="auto"/>
              <w:jc w:val="left"/>
              <w:rPr>
                <w:rFonts w:ascii="宋体" w:hAnsi="宋体" w:eastAsia="宋体" w:cs="宋体"/>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（2）售后服务承诺及保证措施评审（满分</w:t>
            </w:r>
            <w:r>
              <w:rPr>
                <w:rFonts w:hint="eastAsia" w:ascii="宋体" w:hAnsi="宋体" w:cs="宋体"/>
                <w:b/>
                <w:bCs/>
                <w:kern w:val="0"/>
                <w:sz w:val="24"/>
                <w:szCs w:val="24"/>
                <w:highlight w:val="none"/>
                <w:lang w:val="en-US" w:eastAsia="zh-CN" w:bidi="ar-SA"/>
              </w:rPr>
              <w:t>5</w:t>
            </w:r>
            <w:r>
              <w:rPr>
                <w:rFonts w:hint="eastAsia" w:ascii="宋体" w:hAnsi="宋体" w:eastAsia="宋体" w:cs="宋体"/>
                <w:b/>
                <w:bCs/>
                <w:kern w:val="0"/>
                <w:sz w:val="24"/>
                <w:szCs w:val="24"/>
                <w:highlight w:val="none"/>
                <w:lang w:val="en-US" w:eastAsia="zh-CN" w:bidi="ar-SA"/>
              </w:rPr>
              <w:t>分）</w:t>
            </w:r>
            <w:r>
              <w:rPr>
                <w:rFonts w:hint="eastAsia" w:ascii="宋体" w:hAnsi="宋体" w:eastAsia="宋体" w:cs="宋体"/>
                <w:kern w:val="0"/>
                <w:sz w:val="24"/>
                <w:szCs w:val="24"/>
                <w:highlight w:val="none"/>
                <w:lang w:val="en-US" w:eastAsia="zh-CN" w:bidi="ar-SA"/>
              </w:rPr>
              <w:t xml:space="preserve"> </w:t>
            </w:r>
          </w:p>
          <w:p w14:paraId="17CD8369">
            <w:pPr>
              <w:pStyle w:val="52"/>
              <w:keepNext w:val="0"/>
              <w:keepLines w:val="0"/>
              <w:pageBreakBefore w:val="0"/>
              <w:widowControl w:val="0"/>
              <w:numPr>
                <w:ilvl w:val="0"/>
                <w:numId w:val="0"/>
              </w:numPr>
              <w:shd w:val="clear" w:color="auto" w:fill="auto"/>
              <w:tabs>
                <w:tab w:val="left" w:pos="1632"/>
              </w:tabs>
              <w:kinsoku/>
              <w:wordWrap/>
              <w:overflowPunct/>
              <w:topLinePunct w:val="0"/>
              <w:autoSpaceDE/>
              <w:autoSpaceDN/>
              <w:bidi w:val="0"/>
              <w:adjustRightInd/>
              <w:snapToGrid/>
              <w:spacing w:after="0" w:line="240" w:lineRule="auto"/>
              <w:ind w:leftChars="0" w:right="0" w:rightChars="0"/>
              <w:jc w:val="left"/>
              <w:textAlignment w:val="auto"/>
              <w:rPr>
                <w:rFonts w:hint="eastAsia" w:ascii="宋体" w:hAnsi="宋体" w:eastAsia="宋体" w:cs="宋体"/>
                <w:color w:val="000000"/>
                <w:spacing w:val="0"/>
                <w:w w:val="100"/>
                <w:position w:val="0"/>
                <w:sz w:val="24"/>
                <w:szCs w:val="24"/>
                <w:highlight w:val="none"/>
                <w:lang w:val="en-US" w:eastAsia="zh-CN" w:bidi="zh-CN"/>
              </w:rPr>
            </w:pPr>
            <w:r>
              <w:rPr>
                <w:rFonts w:hint="eastAsia" w:ascii="宋体" w:hAnsi="宋体" w:eastAsia="宋体" w:cs="宋体"/>
                <w:color w:val="000000"/>
                <w:spacing w:val="0"/>
                <w:w w:val="100"/>
                <w:position w:val="0"/>
                <w:sz w:val="24"/>
                <w:szCs w:val="24"/>
                <w:highlight w:val="none"/>
                <w:lang w:val="en-US" w:eastAsia="zh-CN" w:bidi="zh-CN"/>
              </w:rPr>
              <w:t xml:space="preserve">第一档（5分）售后服务承诺及保证措施完善、具体，针对强，有具体的违约责任和惩罚措施； </w:t>
            </w:r>
          </w:p>
          <w:p w14:paraId="72F76479">
            <w:pPr>
              <w:pStyle w:val="52"/>
              <w:keepNext w:val="0"/>
              <w:keepLines w:val="0"/>
              <w:pageBreakBefore w:val="0"/>
              <w:widowControl w:val="0"/>
              <w:numPr>
                <w:ilvl w:val="0"/>
                <w:numId w:val="0"/>
              </w:numPr>
              <w:shd w:val="clear" w:color="auto" w:fill="auto"/>
              <w:tabs>
                <w:tab w:val="left" w:pos="1632"/>
              </w:tabs>
              <w:kinsoku/>
              <w:wordWrap/>
              <w:overflowPunct/>
              <w:topLinePunct w:val="0"/>
              <w:autoSpaceDE/>
              <w:autoSpaceDN/>
              <w:bidi w:val="0"/>
              <w:adjustRightInd/>
              <w:snapToGrid/>
              <w:spacing w:after="0" w:line="240" w:lineRule="auto"/>
              <w:ind w:leftChars="0" w:right="0" w:rightChars="0"/>
              <w:jc w:val="left"/>
              <w:textAlignment w:val="auto"/>
              <w:rPr>
                <w:rFonts w:hint="eastAsia" w:ascii="宋体" w:hAnsi="宋体" w:eastAsia="宋体" w:cs="宋体"/>
                <w:color w:val="000000"/>
                <w:spacing w:val="0"/>
                <w:w w:val="100"/>
                <w:position w:val="0"/>
                <w:sz w:val="24"/>
                <w:szCs w:val="24"/>
                <w:highlight w:val="none"/>
                <w:lang w:val="en-US" w:eastAsia="zh-CN" w:bidi="zh-CN"/>
              </w:rPr>
            </w:pPr>
            <w:r>
              <w:rPr>
                <w:rFonts w:hint="eastAsia" w:ascii="宋体" w:hAnsi="宋体" w:eastAsia="宋体" w:cs="宋体"/>
                <w:color w:val="000000"/>
                <w:spacing w:val="0"/>
                <w:w w:val="100"/>
                <w:position w:val="0"/>
                <w:sz w:val="24"/>
                <w:szCs w:val="24"/>
                <w:highlight w:val="none"/>
                <w:lang w:val="en-US" w:eastAsia="zh-CN" w:bidi="zh-CN"/>
              </w:rPr>
              <w:t xml:space="preserve">第二档（3分）售后服务承诺及保证措施基本可行，针对一般，但有相应的违约责任和惩罚措施； </w:t>
            </w:r>
          </w:p>
          <w:p w14:paraId="39CBEA83">
            <w:pPr>
              <w:pStyle w:val="52"/>
              <w:keepNext w:val="0"/>
              <w:keepLines w:val="0"/>
              <w:pageBreakBefore w:val="0"/>
              <w:widowControl w:val="0"/>
              <w:numPr>
                <w:ilvl w:val="0"/>
                <w:numId w:val="0"/>
              </w:numPr>
              <w:shd w:val="clear" w:color="auto" w:fill="auto"/>
              <w:tabs>
                <w:tab w:val="left" w:pos="1632"/>
              </w:tabs>
              <w:kinsoku/>
              <w:wordWrap/>
              <w:overflowPunct/>
              <w:topLinePunct w:val="0"/>
              <w:autoSpaceDE/>
              <w:autoSpaceDN/>
              <w:bidi w:val="0"/>
              <w:adjustRightInd/>
              <w:snapToGrid/>
              <w:spacing w:after="0" w:line="240" w:lineRule="auto"/>
              <w:ind w:leftChars="0" w:right="0" w:rightChars="0"/>
              <w:jc w:val="left"/>
              <w:textAlignment w:val="auto"/>
              <w:rPr>
                <w:rFonts w:hint="eastAsia" w:ascii="宋体" w:hAnsi="宋体" w:eastAsia="宋体" w:cs="宋体"/>
                <w:color w:val="000000"/>
                <w:spacing w:val="0"/>
                <w:w w:val="100"/>
                <w:position w:val="0"/>
                <w:sz w:val="24"/>
                <w:szCs w:val="24"/>
                <w:highlight w:val="none"/>
                <w:lang w:val="en-US" w:eastAsia="zh-CN" w:bidi="zh-CN"/>
              </w:rPr>
            </w:pPr>
            <w:r>
              <w:rPr>
                <w:rFonts w:hint="eastAsia" w:ascii="宋体" w:hAnsi="宋体" w:eastAsia="宋体" w:cs="宋体"/>
                <w:color w:val="000000"/>
                <w:spacing w:val="0"/>
                <w:w w:val="100"/>
                <w:position w:val="0"/>
                <w:sz w:val="24"/>
                <w:szCs w:val="24"/>
                <w:highlight w:val="none"/>
                <w:lang w:val="en-US" w:eastAsia="zh-CN" w:bidi="zh-CN"/>
              </w:rPr>
              <w:t>第三档（1分）售后服务承诺及保证措施基本可行，针对差，没有相应的违约责任和惩罚措施；</w:t>
            </w:r>
          </w:p>
          <w:p w14:paraId="3457610A">
            <w:pPr>
              <w:pStyle w:val="52"/>
              <w:keepNext w:val="0"/>
              <w:keepLines w:val="0"/>
              <w:pageBreakBefore w:val="0"/>
              <w:widowControl w:val="0"/>
              <w:numPr>
                <w:ilvl w:val="0"/>
                <w:numId w:val="0"/>
              </w:numPr>
              <w:shd w:val="clear" w:color="auto" w:fill="auto"/>
              <w:tabs>
                <w:tab w:val="left" w:pos="1632"/>
              </w:tabs>
              <w:kinsoku/>
              <w:wordWrap/>
              <w:overflowPunct/>
              <w:topLinePunct w:val="0"/>
              <w:autoSpaceDE/>
              <w:autoSpaceDN/>
              <w:bidi w:val="0"/>
              <w:adjustRightInd/>
              <w:snapToGrid/>
              <w:spacing w:after="0" w:line="240" w:lineRule="auto"/>
              <w:ind w:leftChars="0" w:right="0" w:rightChars="0"/>
              <w:jc w:val="left"/>
              <w:textAlignment w:val="auto"/>
              <w:rPr>
                <w:rFonts w:hint="eastAsia" w:ascii="宋体" w:hAnsi="宋体" w:eastAsia="宋体" w:cs="宋体"/>
                <w:color w:val="000000"/>
                <w:spacing w:val="0"/>
                <w:w w:val="100"/>
                <w:kern w:val="0"/>
                <w:position w:val="0"/>
                <w:sz w:val="24"/>
                <w:szCs w:val="24"/>
                <w:highlight w:val="none"/>
                <w:lang w:val="zh-CN" w:eastAsia="zh-CN" w:bidi="zh-CN"/>
              </w:rPr>
            </w:pPr>
            <w:r>
              <w:rPr>
                <w:rFonts w:hint="eastAsia" w:ascii="宋体" w:hAnsi="宋体" w:eastAsia="宋体" w:cs="宋体"/>
                <w:color w:val="000000"/>
                <w:spacing w:val="0"/>
                <w:w w:val="100"/>
                <w:position w:val="0"/>
                <w:sz w:val="24"/>
                <w:szCs w:val="24"/>
                <w:highlight w:val="none"/>
                <w:lang w:val="en-US" w:eastAsia="zh-CN" w:bidi="zh-CN"/>
              </w:rPr>
              <w:t>第四档（0分）没有售后服务承诺及保证措施的。</w:t>
            </w:r>
          </w:p>
        </w:tc>
      </w:tr>
      <w:tr w14:paraId="0E3152BB">
        <w:tblPrEx>
          <w:tblCellMar>
            <w:top w:w="0" w:type="dxa"/>
            <w:left w:w="10" w:type="dxa"/>
            <w:bottom w:w="0" w:type="dxa"/>
            <w:right w:w="10" w:type="dxa"/>
          </w:tblCellMar>
        </w:tblPrEx>
        <w:trPr>
          <w:trHeight w:val="2435" w:hRule="exact"/>
          <w:jc w:val="center"/>
        </w:trPr>
        <w:tc>
          <w:tcPr>
            <w:tcW w:w="920" w:type="dxa"/>
            <w:vMerge w:val="continue"/>
            <w:tcBorders>
              <w:top w:val="single" w:color="auto" w:sz="4" w:space="0"/>
              <w:left w:val="single" w:color="auto" w:sz="4" w:space="0"/>
              <w:bottom w:val="single" w:color="auto" w:sz="4" w:space="0"/>
            </w:tcBorders>
            <w:shd w:val="clear" w:color="auto" w:fill="FFFFFF"/>
            <w:vAlign w:val="center"/>
          </w:tcPr>
          <w:p w14:paraId="2C7002D5">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000000"/>
                <w:spacing w:val="0"/>
                <w:w w:val="100"/>
                <w:position w:val="0"/>
                <w:sz w:val="24"/>
                <w:szCs w:val="24"/>
                <w:highlight w:val="none"/>
                <w:lang w:val="en-US" w:eastAsia="zh-CN" w:bidi="zh-CN"/>
              </w:rPr>
            </w:pPr>
          </w:p>
        </w:tc>
        <w:tc>
          <w:tcPr>
            <w:tcW w:w="1127"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2B0030C">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131F38C8">
            <w:pPr>
              <w:pStyle w:val="52"/>
              <w:keepNext w:val="0"/>
              <w:keepLines w:val="0"/>
              <w:widowControl w:val="0"/>
              <w:shd w:val="clear" w:color="auto" w:fill="auto"/>
              <w:bidi w:val="0"/>
              <w:spacing w:before="0" w:after="0"/>
              <w:ind w:left="0" w:right="0" w:firstLine="0"/>
              <w:jc w:val="left"/>
              <w:rPr>
                <w:rFonts w:hint="eastAsia" w:cs="宋体"/>
                <w:color w:val="auto"/>
                <w:spacing w:val="0"/>
                <w:w w:val="100"/>
                <w:position w:val="0"/>
                <w:sz w:val="24"/>
                <w:szCs w:val="24"/>
                <w:highlight w:val="none"/>
                <w:lang w:val="en-US" w:eastAsia="zh-CN"/>
              </w:rPr>
            </w:pPr>
            <w:r>
              <w:rPr>
                <w:rFonts w:hint="eastAsia" w:cs="宋体"/>
                <w:color w:val="auto"/>
                <w:spacing w:val="0"/>
                <w:w w:val="100"/>
                <w:position w:val="0"/>
                <w:sz w:val="24"/>
                <w:szCs w:val="24"/>
                <w:highlight w:val="none"/>
                <w:lang w:val="en-US" w:eastAsia="zh-CN"/>
              </w:rPr>
              <w:t>业绩部分评审</w:t>
            </w:r>
          </w:p>
          <w:p w14:paraId="1586A35C">
            <w:pPr>
              <w:pStyle w:val="52"/>
              <w:keepNext w:val="0"/>
              <w:keepLines w:val="0"/>
              <w:widowControl w:val="0"/>
              <w:shd w:val="clear" w:color="auto" w:fill="auto"/>
              <w:bidi w:val="0"/>
              <w:spacing w:before="0" w:after="0"/>
              <w:ind w:left="0" w:leftChars="0" w:right="0" w:rightChars="0" w:firstLine="0" w:firstLineChars="0"/>
              <w:jc w:val="left"/>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pPr>
            <w:r>
              <w:rPr>
                <w:rFonts w:hint="eastAsia" w:cs="宋体"/>
                <w:color w:val="auto"/>
                <w:spacing w:val="0"/>
                <w:w w:val="100"/>
                <w:position w:val="0"/>
                <w:sz w:val="24"/>
                <w:szCs w:val="24"/>
                <w:highlight w:val="none"/>
                <w:lang w:val="en-US" w:eastAsia="zh-CN"/>
              </w:rPr>
              <w:t>（满分3分）</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top"/>
          </w:tcPr>
          <w:p w14:paraId="72E078B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highlight w:val="none"/>
              </w:rPr>
            </w:pPr>
            <w:r>
              <w:rPr>
                <w:highlight w:val="none"/>
              </w:rPr>
              <w:t>投标人每提供1个</w:t>
            </w:r>
            <w:r>
              <w:rPr>
                <w:rFonts w:hint="eastAsia"/>
                <w:highlight w:val="none"/>
                <w:lang w:val="en-US" w:eastAsia="zh-CN"/>
              </w:rPr>
              <w:t>2022</w:t>
            </w:r>
            <w:r>
              <w:rPr>
                <w:highlight w:val="none"/>
              </w:rPr>
              <w:t>年至今完成过的类似业绩的得</w:t>
            </w:r>
            <w:r>
              <w:rPr>
                <w:rFonts w:hint="eastAsia"/>
                <w:highlight w:val="none"/>
                <w:lang w:val="en-US" w:eastAsia="zh-CN"/>
              </w:rPr>
              <w:t>1</w:t>
            </w:r>
            <w:r>
              <w:rPr>
                <w:highlight w:val="none"/>
              </w:rPr>
              <w:t>分，加满为止。</w:t>
            </w:r>
          </w:p>
          <w:p w14:paraId="78EA96F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left"/>
              <w:textAlignment w:val="auto"/>
              <w:rPr>
                <w:rFonts w:hint="eastAsia" w:ascii="宋体" w:hAnsi="宋体" w:eastAsia="宋体" w:cs="宋体"/>
                <w:color w:val="000000"/>
                <w:spacing w:val="0"/>
                <w:w w:val="100"/>
                <w:kern w:val="0"/>
                <w:position w:val="0"/>
                <w:sz w:val="24"/>
                <w:szCs w:val="24"/>
                <w:highlight w:val="none"/>
                <w:lang w:val="en-US" w:eastAsia="zh-CN" w:bidi="zh-CN"/>
              </w:rPr>
            </w:pPr>
            <w:r>
              <w:rPr>
                <w:b/>
                <w:bCs/>
                <w:highlight w:val="none"/>
              </w:rPr>
              <w:t>（提供采购合同或中标通知书或验收报告作为证明材料，</w:t>
            </w:r>
            <w:r>
              <w:rPr>
                <w:rFonts w:hint="eastAsia" w:ascii="宋体" w:hAnsi="宋体" w:eastAsia="宋体" w:cs="宋体"/>
                <w:b/>
                <w:bCs/>
                <w:sz w:val="24"/>
                <w:szCs w:val="24"/>
                <w:highlight w:val="none"/>
              </w:rPr>
              <w:t>若未提供证明材料或证明材料模糊不清、内容不明确的，</w:t>
            </w:r>
            <w:r>
              <w:rPr>
                <w:b/>
                <w:bCs/>
                <w:highlight w:val="none"/>
              </w:rPr>
              <w:t>不得分）。</w:t>
            </w:r>
          </w:p>
        </w:tc>
      </w:tr>
      <w:tr w14:paraId="20EE87C3">
        <w:tblPrEx>
          <w:tblCellMar>
            <w:top w:w="0" w:type="dxa"/>
            <w:left w:w="10" w:type="dxa"/>
            <w:bottom w:w="0" w:type="dxa"/>
            <w:right w:w="10" w:type="dxa"/>
          </w:tblCellMar>
        </w:tblPrEx>
        <w:trPr>
          <w:trHeight w:val="1469" w:hRule="atLeast"/>
          <w:jc w:val="center"/>
        </w:trPr>
        <w:tc>
          <w:tcPr>
            <w:tcW w:w="920" w:type="dxa"/>
            <w:vMerge w:val="continue"/>
            <w:tcBorders>
              <w:top w:val="single" w:color="auto" w:sz="4" w:space="0"/>
              <w:left w:val="single" w:color="auto" w:sz="4" w:space="0"/>
              <w:bottom w:val="single" w:color="auto" w:sz="4" w:space="0"/>
            </w:tcBorders>
            <w:shd w:val="clear" w:color="auto" w:fill="FFFFFF"/>
            <w:vAlign w:val="center"/>
          </w:tcPr>
          <w:p w14:paraId="0DC02B2E">
            <w:pPr>
              <w:pStyle w:val="52"/>
              <w:keepNext w:val="0"/>
              <w:keepLines w:val="0"/>
              <w:widowControl w:val="0"/>
              <w:shd w:val="clear" w:color="auto" w:fill="auto"/>
              <w:bidi w:val="0"/>
              <w:spacing w:before="0" w:after="0" w:line="240" w:lineRule="auto"/>
              <w:ind w:left="0" w:right="0" w:firstLine="0"/>
              <w:jc w:val="center"/>
              <w:rPr>
                <w:rFonts w:hint="eastAsia" w:ascii="宋体" w:hAnsi="宋体" w:eastAsia="宋体" w:cs="宋体"/>
                <w:color w:val="000000"/>
                <w:spacing w:val="0"/>
                <w:w w:val="100"/>
                <w:position w:val="0"/>
                <w:sz w:val="24"/>
                <w:szCs w:val="24"/>
                <w:highlight w:val="none"/>
                <w:lang w:val="en-US" w:eastAsia="zh-CN" w:bidi="zh-CN"/>
              </w:rPr>
            </w:pPr>
          </w:p>
        </w:tc>
        <w:tc>
          <w:tcPr>
            <w:tcW w:w="1127"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DD3B73D">
            <w:pPr>
              <w:pStyle w:val="52"/>
              <w:keepNext w:val="0"/>
              <w:keepLines w:val="0"/>
              <w:widowControl w:val="0"/>
              <w:shd w:val="clear" w:color="auto" w:fill="auto"/>
              <w:bidi w:val="0"/>
              <w:spacing w:before="0" w:after="0"/>
              <w:ind w:left="0" w:right="0" w:firstLine="0"/>
              <w:jc w:val="center"/>
              <w:rPr>
                <w:rFonts w:hint="eastAsia" w:ascii="宋体" w:hAnsi="宋体" w:eastAsia="宋体" w:cs="宋体"/>
                <w:color w:val="000000"/>
                <w:spacing w:val="0"/>
                <w:w w:val="100"/>
                <w:position w:val="0"/>
                <w:sz w:val="24"/>
                <w:szCs w:val="24"/>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vAlign w:val="center"/>
          </w:tcPr>
          <w:p w14:paraId="238DF84D">
            <w:pPr>
              <w:pStyle w:val="52"/>
              <w:keepNext w:val="0"/>
              <w:keepLines w:val="0"/>
              <w:widowControl w:val="0"/>
              <w:shd w:val="clear" w:color="auto" w:fill="auto"/>
              <w:bidi w:val="0"/>
              <w:spacing w:before="0" w:after="0"/>
              <w:ind w:left="0" w:leftChars="0" w:right="0" w:rightChars="0" w:firstLine="240" w:firstLineChars="100"/>
              <w:jc w:val="left"/>
              <w:rPr>
                <w:rFonts w:hint="eastAsia" w:ascii="宋体" w:hAnsi="宋体" w:eastAsia="宋体" w:cs="宋体"/>
                <w:color w:val="auto"/>
                <w:spacing w:val="0"/>
                <w:w w:val="100"/>
                <w:kern w:val="2"/>
                <w:position w:val="0"/>
                <w:sz w:val="24"/>
                <w:szCs w:val="24"/>
                <w:highlight w:val="none"/>
                <w:u w:val="none"/>
                <w:shd w:val="clear" w:color="auto" w:fill="auto"/>
                <w:lang w:val="en-US" w:eastAsia="zh-CN" w:bidi="zh-TW"/>
              </w:rPr>
            </w:pPr>
            <w:r>
              <w:rPr>
                <w:rFonts w:hint="eastAsia" w:cs="宋体"/>
                <w:color w:val="auto"/>
                <w:spacing w:val="0"/>
                <w:w w:val="100"/>
                <w:position w:val="0"/>
                <w:sz w:val="24"/>
                <w:szCs w:val="24"/>
                <w:highlight w:val="none"/>
                <w:lang w:val="en-US" w:eastAsia="zh-CN"/>
              </w:rPr>
              <w:t>投标人实力（满分3分）</w:t>
            </w:r>
          </w:p>
        </w:tc>
        <w:tc>
          <w:tcPr>
            <w:tcW w:w="6195" w:type="dxa"/>
            <w:tcBorders>
              <w:top w:val="single" w:color="auto" w:sz="4" w:space="0"/>
              <w:left w:val="single" w:color="auto" w:sz="4" w:space="0"/>
              <w:bottom w:val="single" w:color="auto" w:sz="4" w:space="0"/>
              <w:right w:val="single" w:color="auto" w:sz="4" w:space="0"/>
            </w:tcBorders>
            <w:shd w:val="clear" w:color="auto" w:fill="FFFFFF"/>
            <w:vAlign w:val="top"/>
          </w:tcPr>
          <w:p w14:paraId="1BC7F15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left"/>
              <w:textAlignment w:val="auto"/>
              <w:rPr>
                <w:rFonts w:hint="eastAsia" w:ascii="宋体" w:hAnsi="宋体" w:eastAsia="宋体" w:cs="宋体"/>
                <w:b/>
                <w:bCs/>
                <w:kern w:val="0"/>
                <w:sz w:val="24"/>
                <w:szCs w:val="24"/>
                <w:highlight w:val="none"/>
                <w:lang w:val="zh-CN" w:eastAsia="zh-CN" w:bidi="ar-SA"/>
              </w:rPr>
            </w:pPr>
            <w:r>
              <w:rPr>
                <w:rFonts w:hint="eastAsia"/>
                <w:b w:val="0"/>
                <w:bCs w:val="0"/>
                <w:highlight w:val="none"/>
                <w:lang w:val="en-US" w:eastAsia="zh-CN"/>
              </w:rPr>
              <w:t>投标人为国家教学资源库联合申报单位或技术支持单位的，提供相应证明文件的予以加分，每个得1分，最高得3分。</w:t>
            </w:r>
            <w:r>
              <w:rPr>
                <w:rFonts w:hint="eastAsia"/>
                <w:b/>
                <w:bCs/>
                <w:highlight w:val="none"/>
                <w:lang w:val="en-US" w:eastAsia="zh-CN"/>
              </w:rPr>
              <w:t>（需提供证明材料）</w:t>
            </w:r>
          </w:p>
        </w:tc>
      </w:tr>
    </w:tbl>
    <w:p w14:paraId="6B81901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1"/>
        <w:rPr>
          <w:rFonts w:hint="eastAsia" w:ascii="宋体" w:hAnsi="宋体" w:eastAsia="宋体" w:cs="宋体"/>
          <w:b/>
          <w:bCs/>
          <w:highlight w:val="none"/>
        </w:rPr>
      </w:pPr>
    </w:p>
    <w:p w14:paraId="6C70FC7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1"/>
        <w:rPr>
          <w:rFonts w:hint="eastAsia" w:ascii="宋体" w:hAnsi="宋体" w:eastAsia="宋体" w:cs="宋体"/>
          <w:highlight w:val="none"/>
        </w:rPr>
      </w:pPr>
      <w:bookmarkStart w:id="284" w:name="_Toc27766"/>
      <w:r>
        <w:rPr>
          <w:rFonts w:hint="eastAsia" w:ascii="宋体" w:hAnsi="宋体" w:eastAsia="宋体" w:cs="宋体"/>
          <w:b/>
          <w:bCs/>
          <w:highlight w:val="none"/>
        </w:rPr>
        <w:t>1.评标方法</w:t>
      </w:r>
      <w:bookmarkEnd w:id="280"/>
      <w:bookmarkEnd w:id="281"/>
      <w:bookmarkEnd w:id="283"/>
      <w:bookmarkEnd w:id="284"/>
    </w:p>
    <w:p w14:paraId="6A81648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sz w:val="24"/>
          <w:szCs w:val="24"/>
          <w:highlight w:val="none"/>
        </w:rPr>
        <w:t>根据《中华人民共和国政府采购法》、《中华人民共和国政府采购法实施条例》、</w:t>
      </w:r>
      <w:r>
        <w:rPr>
          <w:rFonts w:hint="eastAsia" w:ascii="宋体" w:hAnsi="宋体" w:eastAsia="宋体" w:cs="宋体"/>
          <w:spacing w:val="10"/>
          <w:sz w:val="24"/>
          <w:szCs w:val="24"/>
          <w:highlight w:val="none"/>
        </w:rPr>
        <w:t>《政府采购货物和服务采购投标管理办法》（财政部令第87号）等相关法律、法规和规章的规定</w:t>
      </w:r>
      <w:r>
        <w:rPr>
          <w:rFonts w:hint="eastAsia" w:ascii="宋体" w:hAnsi="宋体" w:eastAsia="宋体" w:cs="宋体"/>
          <w:sz w:val="24"/>
          <w:szCs w:val="24"/>
          <w:highlight w:val="none"/>
        </w:rPr>
        <w:t>制定本办法，本项目采用综合评标法评审</w:t>
      </w:r>
      <w:r>
        <w:rPr>
          <w:rFonts w:hint="eastAsia" w:ascii="宋体" w:hAnsi="宋体" w:eastAsia="宋体" w:cs="宋体"/>
          <w:highlight w:val="none"/>
        </w:rPr>
        <w:t>。评标委员会对满足招标文件初步评审要求的投标文件，按照本章第2.2 款规定的评分标准进行打分，并按得分由高到低顺序推荐中标候选人∶评标总得分相等时，按投标报价由低到高顺序排列。得分且投标报价相同的并列。投标文件满足招标文件全部实质性要求，且按照评审因素的量化指标评审得分最高的投标人为排名第一的中标候选人。中标候选人并列的，按技术指标优劣顺序确定中标候选人，得分且投标报价相同且技术指标得分也相同的，由评标委员会现场采取随机抽取方式确定。</w:t>
      </w:r>
    </w:p>
    <w:p w14:paraId="0F4A286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1"/>
        <w:rPr>
          <w:rFonts w:hint="eastAsia" w:ascii="宋体" w:hAnsi="宋体" w:eastAsia="宋体" w:cs="宋体"/>
          <w:b/>
          <w:bCs/>
          <w:highlight w:val="none"/>
        </w:rPr>
      </w:pPr>
      <w:bookmarkStart w:id="285" w:name="_Toc22540"/>
      <w:bookmarkStart w:id="286" w:name="_Toc11405"/>
      <w:bookmarkStart w:id="287" w:name="_Toc11911"/>
      <w:bookmarkStart w:id="288" w:name="_Toc17404"/>
      <w:r>
        <w:rPr>
          <w:rFonts w:hint="eastAsia" w:ascii="宋体" w:hAnsi="宋体" w:eastAsia="宋体" w:cs="宋体"/>
          <w:b/>
          <w:bCs/>
          <w:highlight w:val="none"/>
        </w:rPr>
        <w:t>2.评审标准</w:t>
      </w:r>
      <w:bookmarkEnd w:id="285"/>
      <w:bookmarkEnd w:id="286"/>
      <w:bookmarkEnd w:id="287"/>
      <w:bookmarkEnd w:id="288"/>
    </w:p>
    <w:p w14:paraId="75611C0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highlight w:val="none"/>
        </w:rPr>
      </w:pPr>
      <w:r>
        <w:rPr>
          <w:rFonts w:hint="eastAsia" w:ascii="宋体" w:hAnsi="宋体" w:eastAsia="宋体" w:cs="宋体"/>
          <w:b/>
          <w:bCs/>
          <w:highlight w:val="none"/>
        </w:rPr>
        <w:t>2.1初步评审标准</w:t>
      </w:r>
    </w:p>
    <w:p w14:paraId="74803AA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highlight w:val="none"/>
        </w:rPr>
      </w:pPr>
      <w:r>
        <w:rPr>
          <w:rFonts w:hint="eastAsia" w:ascii="宋体" w:hAnsi="宋体" w:eastAsia="宋体" w:cs="宋体"/>
          <w:b/>
          <w:bCs/>
          <w:highlight w:val="none"/>
        </w:rPr>
        <w:t>2.1.1资格审查</w:t>
      </w:r>
    </w:p>
    <w:p w14:paraId="549F375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开标结束后，采购人或者采购代理机构依法对投标人的资格进行审查。合格投标人不足3家的，不得评标。</w:t>
      </w:r>
    </w:p>
    <w:p w14:paraId="287418A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资格评审标准</w:t>
      </w:r>
      <w:r>
        <w:rPr>
          <w:rFonts w:hint="eastAsia" w:ascii="宋体" w:hAnsi="宋体" w:eastAsia="宋体" w:cs="宋体"/>
          <w:highlight w:val="none"/>
          <w:lang w:eastAsia="zh-CN"/>
        </w:rPr>
        <w:t>：</w:t>
      </w:r>
      <w:r>
        <w:rPr>
          <w:rFonts w:hint="eastAsia" w:ascii="宋体" w:hAnsi="宋体" w:eastAsia="宋体" w:cs="宋体"/>
          <w:highlight w:val="none"/>
        </w:rPr>
        <w:t>依据法律法规和招标文件的规定，对投标文件中的资格证明、投标保证金等进行审查，以确定投标供应商是否具备投标资格；见评标办法前附表。</w:t>
      </w:r>
    </w:p>
    <w:p w14:paraId="1D4518C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采购人或采购代理机构依据“评标办法前附表2.1.1”规定的标准对投标文件进行资格审查。有一项不符合审查标准的，投标无效。</w:t>
      </w:r>
    </w:p>
    <w:p w14:paraId="768D4E2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highlight w:val="none"/>
        </w:rPr>
      </w:pPr>
      <w:r>
        <w:rPr>
          <w:rFonts w:hint="eastAsia" w:ascii="宋体" w:hAnsi="宋体" w:eastAsia="宋体" w:cs="宋体"/>
          <w:b/>
          <w:bCs/>
          <w:highlight w:val="none"/>
        </w:rPr>
        <w:t>2.1.2符合性审查</w:t>
      </w:r>
    </w:p>
    <w:p w14:paraId="4299CBF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符合性评审标准∶依据招标文件的规定，从投标文件的有效性、完整性和对招标文件的响应程度进行审查，以确定是否对招标文件的实质性要求作出响应</w:t>
      </w:r>
      <w:r>
        <w:rPr>
          <w:rFonts w:hint="eastAsia" w:ascii="宋体" w:hAnsi="宋体" w:eastAsia="宋体" w:cs="宋体"/>
          <w:highlight w:val="none"/>
          <w:lang w:eastAsia="zh-CN"/>
        </w:rPr>
        <w:t>：</w:t>
      </w:r>
      <w:r>
        <w:rPr>
          <w:rFonts w:hint="eastAsia" w:ascii="宋体" w:hAnsi="宋体" w:eastAsia="宋体" w:cs="宋体"/>
          <w:highlight w:val="none"/>
        </w:rPr>
        <w:t>见评标办法前附表。</w:t>
      </w:r>
    </w:p>
    <w:p w14:paraId="177E28A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highlight w:val="none"/>
        </w:rPr>
      </w:pPr>
      <w:r>
        <w:rPr>
          <w:rFonts w:hint="eastAsia" w:ascii="宋体" w:hAnsi="宋体" w:eastAsia="宋体" w:cs="宋体"/>
          <w:b/>
          <w:bCs/>
          <w:highlight w:val="none"/>
        </w:rPr>
        <w:t>2.2分值构成与评分标准</w:t>
      </w:r>
    </w:p>
    <w:p w14:paraId="0F3503A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b w:val="0"/>
          <w:bCs w:val="0"/>
          <w:highlight w:val="none"/>
        </w:rPr>
      </w:pPr>
      <w:r>
        <w:rPr>
          <w:rFonts w:hint="eastAsia" w:ascii="宋体" w:hAnsi="宋体" w:eastAsia="宋体" w:cs="宋体"/>
          <w:b w:val="0"/>
          <w:bCs w:val="0"/>
          <w:highlight w:val="none"/>
        </w:rPr>
        <w:t>2.2.1 分值构成</w:t>
      </w:r>
    </w:p>
    <w:p w14:paraId="33EB732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（1）投标报价见投</w:t>
      </w:r>
      <w:r>
        <w:rPr>
          <w:rFonts w:hint="eastAsia" w:ascii="宋体" w:hAnsi="宋体" w:eastAsia="宋体" w:cs="宋体"/>
          <w:highlight w:val="none"/>
          <w:lang w:val="en-US" w:eastAsia="zh-CN"/>
        </w:rPr>
        <w:t>标</w:t>
      </w:r>
      <w:r>
        <w:rPr>
          <w:rFonts w:hint="eastAsia" w:ascii="宋体" w:hAnsi="宋体" w:eastAsia="宋体" w:cs="宋体"/>
          <w:highlight w:val="none"/>
        </w:rPr>
        <w:t>报价评审</w:t>
      </w:r>
    </w:p>
    <w:p w14:paraId="2FD71D9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（2）技术</w:t>
      </w:r>
      <w:r>
        <w:rPr>
          <w:rFonts w:hint="eastAsia" w:ascii="宋体" w:hAnsi="宋体" w:eastAsia="宋体" w:cs="宋体"/>
          <w:highlight w:val="none"/>
          <w:lang w:val="en-US" w:eastAsia="zh-CN"/>
        </w:rPr>
        <w:t>商务</w:t>
      </w:r>
      <w:r>
        <w:rPr>
          <w:rFonts w:hint="eastAsia" w:ascii="宋体" w:hAnsi="宋体" w:eastAsia="宋体" w:cs="宋体"/>
          <w:highlight w:val="none"/>
        </w:rPr>
        <w:t>部分见技术</w:t>
      </w:r>
      <w:r>
        <w:rPr>
          <w:rFonts w:hint="eastAsia" w:ascii="宋体" w:hAnsi="宋体" w:eastAsia="宋体" w:cs="宋体"/>
          <w:highlight w:val="none"/>
          <w:lang w:eastAsia="zh-CN"/>
        </w:rPr>
        <w:t>商务</w:t>
      </w:r>
      <w:r>
        <w:rPr>
          <w:rFonts w:hint="eastAsia" w:ascii="宋体" w:hAnsi="宋体" w:eastAsia="宋体" w:cs="宋体"/>
          <w:highlight w:val="none"/>
        </w:rPr>
        <w:t>部分评审</w:t>
      </w:r>
    </w:p>
    <w:p w14:paraId="00BE950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highlight w:val="none"/>
        </w:rPr>
      </w:pPr>
      <w:r>
        <w:rPr>
          <w:rFonts w:hint="eastAsia" w:ascii="宋体" w:hAnsi="宋体" w:eastAsia="宋体" w:cs="宋体"/>
          <w:highlight w:val="none"/>
        </w:rPr>
        <w:t>2.2.2评标基准价计算方法</w:t>
      </w:r>
      <w:r>
        <w:rPr>
          <w:rFonts w:hint="eastAsia" w:ascii="宋体" w:hAnsi="宋体" w:eastAsia="宋体" w:cs="宋体"/>
          <w:highlight w:val="none"/>
          <w:lang w:eastAsia="zh-CN"/>
        </w:rPr>
        <w:t>：</w:t>
      </w:r>
      <w:r>
        <w:rPr>
          <w:rFonts w:hint="eastAsia" w:ascii="宋体" w:hAnsi="宋体" w:eastAsia="宋体" w:cs="宋体"/>
          <w:highlight w:val="none"/>
        </w:rPr>
        <w:t>见评标办法前附表。</w:t>
      </w:r>
    </w:p>
    <w:p w14:paraId="247C0D9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highlight w:val="none"/>
        </w:rPr>
      </w:pPr>
      <w:r>
        <w:rPr>
          <w:rFonts w:hint="eastAsia" w:ascii="宋体" w:hAnsi="宋体" w:eastAsia="宋体" w:cs="宋体"/>
          <w:highlight w:val="none"/>
        </w:rPr>
        <w:t>2.2.3评分标准</w:t>
      </w:r>
    </w:p>
    <w:p w14:paraId="4750C0C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按招标文件中规定的评标方法和标准，对资格评审和符合性评审合格的投标文件进行商务和技术评估，综合比较与评价。</w:t>
      </w:r>
    </w:p>
    <w:p w14:paraId="768F898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（1）投标报价评分标准见投</w:t>
      </w:r>
      <w:r>
        <w:rPr>
          <w:rFonts w:hint="eastAsia" w:ascii="宋体" w:hAnsi="宋体" w:eastAsia="宋体" w:cs="宋体"/>
          <w:highlight w:val="none"/>
          <w:lang w:val="en-US" w:eastAsia="zh-CN"/>
        </w:rPr>
        <w:t>标</w:t>
      </w:r>
      <w:r>
        <w:rPr>
          <w:rFonts w:hint="eastAsia" w:ascii="宋体" w:hAnsi="宋体" w:eastAsia="宋体" w:cs="宋体"/>
          <w:highlight w:val="none"/>
        </w:rPr>
        <w:t>报价评审</w:t>
      </w:r>
    </w:p>
    <w:p w14:paraId="4A22434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（2）技术</w:t>
      </w:r>
      <w:r>
        <w:rPr>
          <w:rFonts w:hint="eastAsia" w:ascii="宋体" w:hAnsi="宋体" w:eastAsia="宋体" w:cs="宋体"/>
          <w:highlight w:val="none"/>
          <w:lang w:val="en-US" w:eastAsia="zh-CN"/>
        </w:rPr>
        <w:t>商务</w:t>
      </w:r>
      <w:r>
        <w:rPr>
          <w:rFonts w:hint="eastAsia" w:ascii="宋体" w:hAnsi="宋体" w:eastAsia="宋体" w:cs="宋体"/>
          <w:highlight w:val="none"/>
        </w:rPr>
        <w:t>部分评分标准见技术</w:t>
      </w:r>
      <w:r>
        <w:rPr>
          <w:rFonts w:hint="eastAsia" w:ascii="宋体" w:hAnsi="宋体" w:eastAsia="宋体" w:cs="宋体"/>
          <w:highlight w:val="none"/>
          <w:lang w:eastAsia="zh-CN"/>
        </w:rPr>
        <w:t>商务</w:t>
      </w:r>
      <w:r>
        <w:rPr>
          <w:rFonts w:hint="eastAsia" w:ascii="宋体" w:hAnsi="宋体" w:eastAsia="宋体" w:cs="宋体"/>
          <w:highlight w:val="none"/>
        </w:rPr>
        <w:t>部分评审。</w:t>
      </w:r>
    </w:p>
    <w:p w14:paraId="1D0E54A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1"/>
        <w:rPr>
          <w:rFonts w:hint="eastAsia" w:ascii="宋体" w:hAnsi="宋体" w:eastAsia="宋体" w:cs="宋体"/>
          <w:b/>
          <w:bCs/>
          <w:highlight w:val="none"/>
        </w:rPr>
      </w:pPr>
      <w:bookmarkStart w:id="289" w:name="_Toc29003"/>
      <w:bookmarkStart w:id="290" w:name="_Toc19771"/>
      <w:bookmarkStart w:id="291" w:name="_Toc19510"/>
      <w:bookmarkStart w:id="292" w:name="_Toc24144"/>
      <w:r>
        <w:rPr>
          <w:rFonts w:hint="eastAsia" w:ascii="宋体" w:hAnsi="宋体" w:eastAsia="宋体" w:cs="宋体"/>
          <w:b/>
          <w:bCs/>
          <w:highlight w:val="none"/>
        </w:rPr>
        <w:t>3.评标程序</w:t>
      </w:r>
      <w:bookmarkEnd w:id="289"/>
      <w:bookmarkEnd w:id="290"/>
      <w:bookmarkEnd w:id="291"/>
      <w:bookmarkEnd w:id="292"/>
    </w:p>
    <w:p w14:paraId="4134D2E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highlight w:val="none"/>
        </w:rPr>
      </w:pPr>
      <w:r>
        <w:rPr>
          <w:rFonts w:hint="eastAsia" w:ascii="宋体" w:hAnsi="宋体" w:eastAsia="宋体" w:cs="宋体"/>
          <w:b/>
          <w:bCs/>
          <w:highlight w:val="none"/>
        </w:rPr>
        <w:t>3.1初步评审</w:t>
      </w:r>
    </w:p>
    <w:p w14:paraId="31B79A8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highlight w:val="none"/>
        </w:rPr>
      </w:pPr>
      <w:r>
        <w:rPr>
          <w:rFonts w:hint="eastAsia" w:ascii="宋体" w:hAnsi="宋体" w:eastAsia="宋体" w:cs="宋体"/>
          <w:highlight w:val="none"/>
        </w:rPr>
        <w:t>3.1.1 评标委员会依据本章第2.1.2项规定的标准对投标文件进行初步评审。有一项不符合评审标准的，作废标处理。</w:t>
      </w:r>
    </w:p>
    <w:p w14:paraId="03D61EF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highlight w:val="none"/>
        </w:rPr>
      </w:pPr>
      <w:r>
        <w:rPr>
          <w:rFonts w:hint="eastAsia" w:ascii="宋体" w:hAnsi="宋体" w:eastAsia="宋体" w:cs="宋体"/>
          <w:highlight w:val="none"/>
        </w:rPr>
        <w:t>3.1.2 初审中，对明显的文字和计算错误按下述原则处理，若出现相互矛盾之处，应以排列在先的原则为准优先处理。</w:t>
      </w:r>
    </w:p>
    <w:p w14:paraId="2DB9AFA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（1）投标文件中开标一览表内容与投标文件中相应内容不一致的，以开标一览表为准∶</w:t>
      </w:r>
    </w:p>
    <w:p w14:paraId="3137F2A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（2）大写金额和小写金额不一致的，以大写金额为准</w:t>
      </w:r>
    </w:p>
    <w:p w14:paraId="51127D5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（3） 单价金额小数点或者百分比有明显错位的，以开标一览表的总价为准，并修改单价；</w:t>
      </w:r>
    </w:p>
    <w:p w14:paraId="1691636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（4）总价金额与按单价汇总金额不一致的，以单价金额计算结果为准。</w:t>
      </w:r>
    </w:p>
    <w:p w14:paraId="5631257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同时出现两种以上不一致的，按照前款规定的顺序修正。修正后的报价按照本文件第3.3.2条的规定经投标人确认后产生约束力，投标人不确认的，其投标无效。</w:t>
      </w:r>
    </w:p>
    <w:p w14:paraId="7BF8F7D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highlight w:val="none"/>
        </w:rPr>
      </w:pPr>
      <w:r>
        <w:rPr>
          <w:rFonts w:hint="eastAsia" w:ascii="宋体" w:hAnsi="宋体" w:eastAsia="宋体" w:cs="宋体"/>
          <w:highlight w:val="none"/>
        </w:rPr>
        <w:t>3.1.3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有下列情形之一的，视为投标人相互串通投标∶</w:t>
      </w:r>
    </w:p>
    <w:p w14:paraId="32DE9B8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（1）不同投标人的投标文件由同一单位或者个人编制；</w:t>
      </w:r>
    </w:p>
    <w:p w14:paraId="699D434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（2）不同投标人委托同一单位或者个人办理投标事宜；</w:t>
      </w:r>
    </w:p>
    <w:p w14:paraId="0CCD805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（3）不同投标人的投标文件载明的项目管理成员或者联系人员为同一人；</w:t>
      </w:r>
    </w:p>
    <w:p w14:paraId="3DD0B6F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（4）不同投标人的投标文件异常一致或者投标报价呈规律性差异；</w:t>
      </w:r>
    </w:p>
    <w:p w14:paraId="6CC9906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lang w:val="en-US" w:eastAsia="zh-CN"/>
        </w:rPr>
      </w:pPr>
      <w:r>
        <w:rPr>
          <w:rFonts w:hint="eastAsia" w:ascii="宋体" w:hAnsi="宋体" w:eastAsia="宋体" w:cs="宋体"/>
          <w:highlight w:val="none"/>
          <w:lang w:eastAsia="zh-CN"/>
        </w:rPr>
        <w:t>（</w:t>
      </w:r>
      <w:r>
        <w:rPr>
          <w:rFonts w:hint="eastAsia" w:ascii="宋体" w:hAnsi="宋体" w:eastAsia="宋体" w:cs="宋体"/>
          <w:highlight w:val="none"/>
          <w:lang w:val="en-US" w:eastAsia="zh-CN"/>
        </w:rPr>
        <w:t>5）不同投标人的投标文件相互混装；</w:t>
      </w:r>
    </w:p>
    <w:p w14:paraId="0E4BE14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（6）不同投标人的投标保证金从同一单位或者个人的账户转出。</w:t>
      </w:r>
    </w:p>
    <w:p w14:paraId="22EB6ED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highlight w:val="none"/>
        </w:rPr>
      </w:pPr>
      <w:r>
        <w:rPr>
          <w:rFonts w:hint="eastAsia" w:ascii="宋体" w:hAnsi="宋体" w:eastAsia="宋体" w:cs="宋体"/>
          <w:highlight w:val="none"/>
        </w:rPr>
        <w:t>3.1.4在详细评标之前，评标委员会要审查每份投标文件是否实质上响应了招标文件的要求。实质上响应的投标应该是与招标文件要求的实质性条款、条件和规格相符，没有重大偏离或保留的投标。所谓重大偏离或保留是指实质上影响合同的供货范围、质量和性能；或者实质上与招标文件不一致，而且限制了合同中买方的权利或卖方的义务。纠正这些偏离或保留将会对其他实质上响应要求的投标人的竞争地位产生不公正的影响。评标委员会决定投标文件的响应性只根据投标文件本身的内容，而不寻求外部的证据。</w:t>
      </w:r>
    </w:p>
    <w:p w14:paraId="3471D25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highlight w:val="none"/>
        </w:rPr>
      </w:pPr>
      <w:r>
        <w:rPr>
          <w:rFonts w:hint="eastAsia" w:ascii="宋体" w:hAnsi="宋体" w:eastAsia="宋体" w:cs="宋体"/>
          <w:highlight w:val="none"/>
        </w:rPr>
        <w:t>3.1.5 如果投标文件实质上没有响应招标文件要求，其投标按无效投标处理。投标人不得通过修正或撤销不合要求的偏离或保留从而使其投标成为实质上响应的投标。</w:t>
      </w:r>
    </w:p>
    <w:p w14:paraId="501EE59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highlight w:val="none"/>
        </w:rPr>
      </w:pPr>
      <w:r>
        <w:rPr>
          <w:rFonts w:hint="eastAsia" w:ascii="宋体" w:hAnsi="宋体" w:eastAsia="宋体" w:cs="宋体"/>
          <w:highlight w:val="none"/>
        </w:rPr>
        <w:t>3.1.6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AD339E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highlight w:val="none"/>
        </w:rPr>
      </w:pPr>
      <w:r>
        <w:rPr>
          <w:rFonts w:hint="eastAsia" w:ascii="宋体" w:hAnsi="宋体" w:eastAsia="宋体" w:cs="宋体"/>
          <w:highlight w:val="none"/>
        </w:rPr>
        <w:t>3.1.7供应商有以下情形之一的，其投标作废标处理</w:t>
      </w:r>
    </w:p>
    <w:p w14:paraId="1F3B25C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（1）串通投标或弄虚作假或有其他违法行为的；</w:t>
      </w:r>
    </w:p>
    <w:p w14:paraId="1587965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（2）未按评标委员会要求澄清、说明或补正的。</w:t>
      </w:r>
    </w:p>
    <w:p w14:paraId="62A8D76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highlight w:val="none"/>
        </w:rPr>
      </w:pPr>
      <w:r>
        <w:rPr>
          <w:rFonts w:hint="eastAsia" w:ascii="宋体" w:hAnsi="宋体" w:eastAsia="宋体" w:cs="宋体"/>
          <w:b/>
          <w:bCs/>
          <w:highlight w:val="none"/>
        </w:rPr>
        <w:t>3.2 详细评审</w:t>
      </w:r>
    </w:p>
    <w:p w14:paraId="7CDA290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highlight w:val="none"/>
        </w:rPr>
      </w:pPr>
      <w:r>
        <w:rPr>
          <w:rFonts w:hint="eastAsia" w:ascii="宋体" w:hAnsi="宋体" w:eastAsia="宋体" w:cs="宋体"/>
          <w:highlight w:val="none"/>
        </w:rPr>
        <w:t>3.2.1对通过初步审查，实质上响应招标文件要求的投标文件，评标委员会按本章第2.2款规定的量化因素和分值进行打分，并计算出供应商的评标总得分。</w:t>
      </w:r>
    </w:p>
    <w:p w14:paraId="5E25C3B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highlight w:val="none"/>
        </w:rPr>
      </w:pPr>
      <w:r>
        <w:rPr>
          <w:rFonts w:hint="eastAsia" w:ascii="宋体" w:hAnsi="宋体" w:eastAsia="宋体" w:cs="宋体"/>
          <w:highlight w:val="none"/>
        </w:rPr>
        <w:t>3.2.2技术</w:t>
      </w:r>
      <w:r>
        <w:rPr>
          <w:rFonts w:hint="eastAsia" w:ascii="宋体" w:hAnsi="宋体" w:eastAsia="宋体" w:cs="宋体"/>
          <w:highlight w:val="none"/>
          <w:lang w:eastAsia="zh-CN"/>
        </w:rPr>
        <w:t>商务</w:t>
      </w:r>
      <w:r>
        <w:rPr>
          <w:rFonts w:hint="eastAsia" w:ascii="宋体" w:hAnsi="宋体" w:eastAsia="宋体" w:cs="宋体"/>
          <w:highlight w:val="none"/>
        </w:rPr>
        <w:t>部分评审得分由评标委员会成员独立评分，计算各供应商得分的算术平均值计入各供应商总分。计算平均分保留两位小数，小数点后第三位四舍五入。</w:t>
      </w:r>
    </w:p>
    <w:p w14:paraId="2CA425D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highlight w:val="none"/>
        </w:rPr>
      </w:pPr>
      <w:r>
        <w:rPr>
          <w:rFonts w:hint="eastAsia" w:ascii="宋体" w:hAnsi="宋体" w:eastAsia="宋体" w:cs="宋体"/>
          <w:highlight w:val="none"/>
        </w:rPr>
        <w:t>3.2.3评标委员会成员要依法独立评审，并对评审意见承担个人责任。评标委员会对需要共同认定的事项存在争议的，按照少数服从多数的原则做出结论。持不同意见的评标委员会成员应当在评标报告上签署不同意见并说明理由，否则视为同意。</w:t>
      </w:r>
    </w:p>
    <w:p w14:paraId="6F45BA3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highlight w:val="none"/>
        </w:rPr>
      </w:pPr>
      <w:r>
        <w:rPr>
          <w:rFonts w:hint="eastAsia" w:ascii="宋体" w:hAnsi="宋体" w:eastAsia="宋体" w:cs="宋体"/>
          <w:highlight w:val="none"/>
        </w:rPr>
        <w:t>3.2.4 评标中若遇特殊问题，由评标委员会根据有关法律、法规研究决定。</w:t>
      </w:r>
    </w:p>
    <w:p w14:paraId="154D3C0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40" w:firstLineChars="100"/>
        <w:textAlignment w:val="auto"/>
        <w:rPr>
          <w:rFonts w:hint="eastAsia" w:ascii="宋体" w:hAnsi="宋体" w:eastAsia="宋体" w:cs="宋体"/>
          <w:highlight w:val="none"/>
        </w:rPr>
      </w:pPr>
      <w:r>
        <w:rPr>
          <w:rFonts w:hint="eastAsia" w:ascii="宋体" w:hAnsi="宋体" w:eastAsia="宋体" w:cs="宋体"/>
          <w:highlight w:val="none"/>
        </w:rPr>
        <w:t>3.2.5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3BDC7E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非单一产品采购项目，采购人应当根据采购项目技术构成、产品价格比重等合理确定核心产品，并在招标文件中载明。多家投标人提供的核心产品品牌相同的，按前两款规定处理。</w:t>
      </w:r>
    </w:p>
    <w:p w14:paraId="1EBFA32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highlight w:val="none"/>
        </w:rPr>
      </w:pPr>
    </w:p>
    <w:p w14:paraId="1B8842D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highlight w:val="none"/>
        </w:rPr>
      </w:pPr>
      <w:r>
        <w:rPr>
          <w:rFonts w:hint="eastAsia" w:ascii="宋体" w:hAnsi="宋体" w:eastAsia="宋体" w:cs="宋体"/>
          <w:b/>
          <w:bCs/>
          <w:highlight w:val="none"/>
        </w:rPr>
        <w:br w:type="page"/>
      </w:r>
      <w:r>
        <w:rPr>
          <w:rFonts w:hint="eastAsia" w:ascii="宋体" w:hAnsi="宋体" w:eastAsia="宋体" w:cs="宋体"/>
          <w:b/>
          <w:bCs/>
          <w:highlight w:val="none"/>
        </w:rPr>
        <w:t>3.3投标文件的澄清原则</w:t>
      </w:r>
    </w:p>
    <w:p w14:paraId="59E694E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3.3.1 在评标过程中，评标委员会可以书面形式要求供应商对所提交的投标文件中含义不明确、同类问题表述不一致或者有明显文字和计算错误的内容，进行书面澄清或说明，或者对细微偏差进行补正。评标委员会不接受供应商主动提出的澄清、说明或补正。</w:t>
      </w:r>
    </w:p>
    <w:p w14:paraId="09A189F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3.3.2 供应商的澄清、说明和补正应当采用书面形式，由法定代表人或其授权的代表签字，并不得改变投标文件的实质性内容（算术性错误修正的除外）。供应商的书面澄清、说明和补正属于投标文件的组成部分。</w:t>
      </w:r>
    </w:p>
    <w:p w14:paraId="093F428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3.3.3 评标委员会对供应商提交的澄清、说明或补正有疑问的，可以要求供应商进一步澄清、说明或补正，直至满足评标委员会的要求。</w:t>
      </w:r>
    </w:p>
    <w:p w14:paraId="4A03958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highlight w:val="none"/>
        </w:rPr>
      </w:pPr>
      <w:r>
        <w:rPr>
          <w:rFonts w:hint="eastAsia" w:ascii="宋体" w:hAnsi="宋体" w:eastAsia="宋体" w:cs="宋体"/>
          <w:b/>
          <w:bCs/>
          <w:highlight w:val="none"/>
        </w:rPr>
        <w:t>3.4评标结果</w:t>
      </w:r>
    </w:p>
    <w:p w14:paraId="1AFD10D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3.4.1 评标委员会按得分由高到低顺序推荐中标候选人，并提出书面评标报告。</w:t>
      </w:r>
    </w:p>
    <w:p w14:paraId="2A94611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3.4.2 采购人根据评标委员会提出的书面评标报告和推荐的中标候选人名单，确定中标人。</w:t>
      </w:r>
    </w:p>
    <w:p w14:paraId="5126B298">
      <w:pPr>
        <w:pStyle w:val="22"/>
        <w:keepNext w:val="0"/>
        <w:keepLines w:val="0"/>
        <w:widowControl/>
        <w:suppressLineNumbers w:val="0"/>
        <w:spacing w:before="0" w:beforeAutospacing="0" w:after="0" w:afterAutospacing="0"/>
        <w:ind w:left="0" w:right="0" w:firstLine="0"/>
        <w:rPr>
          <w:rFonts w:hint="eastAsia" w:ascii="宋体" w:hAnsi="宋体" w:eastAsia="宋体" w:cs="宋体"/>
          <w:highlight w:val="none"/>
        </w:rPr>
      </w:pPr>
    </w:p>
    <w:p w14:paraId="23F99327">
      <w:pPr>
        <w:pStyle w:val="22"/>
        <w:keepNext w:val="0"/>
        <w:keepLines w:val="0"/>
        <w:widowControl/>
        <w:suppressLineNumbers w:val="0"/>
        <w:spacing w:before="0" w:beforeAutospacing="0" w:after="0" w:afterAutospacing="0"/>
        <w:ind w:left="0" w:right="0" w:firstLine="240" w:firstLineChars="100"/>
        <w:rPr>
          <w:rFonts w:hint="eastAsia" w:ascii="宋体" w:hAnsi="宋体" w:eastAsia="宋体" w:cs="宋体"/>
          <w:highlight w:val="none"/>
        </w:rPr>
      </w:pPr>
    </w:p>
    <w:p w14:paraId="61DD436F">
      <w:pPr>
        <w:pStyle w:val="22"/>
        <w:keepNext w:val="0"/>
        <w:keepLines w:val="0"/>
        <w:widowControl/>
        <w:suppressLineNumbers w:val="0"/>
        <w:spacing w:before="0" w:beforeAutospacing="0" w:after="0" w:afterAutospacing="0"/>
        <w:ind w:left="0" w:right="0" w:firstLine="0"/>
        <w:rPr>
          <w:rFonts w:hint="eastAsia" w:ascii="宋体" w:hAnsi="宋体" w:eastAsia="宋体" w:cs="宋体"/>
          <w:highlight w:val="none"/>
        </w:rPr>
      </w:pPr>
    </w:p>
    <w:p w14:paraId="134C5FA7">
      <w:pPr>
        <w:pStyle w:val="22"/>
        <w:keepNext w:val="0"/>
        <w:keepLines w:val="0"/>
        <w:widowControl/>
        <w:suppressLineNumbers w:val="0"/>
        <w:spacing w:before="0" w:beforeAutospacing="0" w:after="0" w:afterAutospacing="0"/>
        <w:ind w:left="0" w:right="0" w:firstLine="480" w:firstLineChars="200"/>
        <w:rPr>
          <w:rFonts w:hint="eastAsia" w:ascii="宋体" w:hAnsi="宋体" w:eastAsia="宋体" w:cs="宋体"/>
          <w:highlight w:val="none"/>
          <w:lang w:val="en-US" w:eastAsia="zh-CN"/>
        </w:rPr>
      </w:pPr>
    </w:p>
    <w:p w14:paraId="6BF75288">
      <w:pPr>
        <w:spacing w:line="360" w:lineRule="auto"/>
        <w:rPr>
          <w:rFonts w:hint="eastAsia" w:ascii="宋体" w:hAnsi="宋体" w:eastAsia="宋体" w:cs="宋体"/>
          <w:sz w:val="24"/>
          <w:szCs w:val="24"/>
          <w:highlight w:val="none"/>
        </w:rPr>
      </w:pPr>
    </w:p>
    <w:p w14:paraId="2417D598">
      <w:pPr>
        <w:pStyle w:val="14"/>
        <w:rPr>
          <w:rFonts w:hint="eastAsia" w:ascii="宋体" w:hAnsi="宋体" w:eastAsia="宋体" w:cs="宋体"/>
          <w:highlight w:val="none"/>
        </w:rPr>
      </w:pPr>
    </w:p>
    <w:p w14:paraId="24414FAC">
      <w:pPr>
        <w:pStyle w:val="14"/>
        <w:rPr>
          <w:rFonts w:hint="eastAsia" w:ascii="宋体" w:hAnsi="宋体" w:eastAsia="宋体" w:cs="宋体"/>
          <w:highlight w:val="none"/>
        </w:rPr>
      </w:pPr>
    </w:p>
    <w:p w14:paraId="59CC53DD">
      <w:pPr>
        <w:rPr>
          <w:rFonts w:hint="eastAsia" w:ascii="宋体" w:hAnsi="宋体" w:eastAsia="宋体" w:cs="宋体"/>
          <w:highlight w:val="none"/>
        </w:rPr>
      </w:pPr>
    </w:p>
    <w:p w14:paraId="5613921A">
      <w:pPr>
        <w:pStyle w:val="14"/>
        <w:rPr>
          <w:rFonts w:hint="eastAsia" w:ascii="宋体" w:hAnsi="宋体" w:eastAsia="宋体" w:cs="宋体"/>
          <w:highlight w:val="none"/>
        </w:rPr>
      </w:pPr>
    </w:p>
    <w:p w14:paraId="66F0DDFB">
      <w:pPr>
        <w:pStyle w:val="14"/>
        <w:rPr>
          <w:rFonts w:hint="eastAsia" w:ascii="宋体" w:hAnsi="宋体" w:eastAsia="宋体" w:cs="宋体"/>
          <w:highlight w:val="none"/>
        </w:rPr>
      </w:pPr>
    </w:p>
    <w:p w14:paraId="66FC85D9">
      <w:pPr>
        <w:spacing w:line="480" w:lineRule="auto"/>
        <w:rPr>
          <w:rFonts w:hint="eastAsia" w:ascii="宋体" w:hAnsi="宋体" w:eastAsia="宋体" w:cs="宋体"/>
          <w:highlight w:val="none"/>
        </w:rPr>
      </w:pPr>
    </w:p>
    <w:p w14:paraId="52A903B4">
      <w:pPr>
        <w:pStyle w:val="3"/>
        <w:jc w:val="center"/>
        <w:outlineLvl w:val="0"/>
        <w:rPr>
          <w:rFonts w:hint="eastAsia" w:ascii="宋体" w:hAnsi="宋体" w:eastAsia="宋体" w:cs="宋体"/>
          <w:highlight w:val="none"/>
        </w:rPr>
      </w:pPr>
      <w:bookmarkStart w:id="293" w:name="_Toc2844"/>
      <w:bookmarkStart w:id="294" w:name="_Toc2746"/>
      <w:bookmarkStart w:id="295" w:name="_Toc18179"/>
      <w:r>
        <w:rPr>
          <w:rFonts w:hint="eastAsia" w:ascii="宋体" w:hAnsi="宋体" w:eastAsia="宋体" w:cs="宋体"/>
          <w:highlight w:val="none"/>
        </w:rPr>
        <w:br w:type="page"/>
      </w:r>
      <w:bookmarkStart w:id="296" w:name="_Toc18169"/>
      <w:bookmarkStart w:id="297" w:name="_Toc4387"/>
      <w:bookmarkStart w:id="298" w:name="_Toc5407"/>
      <w:bookmarkStart w:id="299" w:name="_Toc5978"/>
      <w:r>
        <w:rPr>
          <w:rFonts w:hint="eastAsia" w:ascii="宋体" w:hAnsi="宋体" w:eastAsia="宋体" w:cs="宋体"/>
          <w:highlight w:val="none"/>
        </w:rPr>
        <w:t>第</w:t>
      </w:r>
      <w:r>
        <w:rPr>
          <w:rFonts w:hint="eastAsia" w:ascii="宋体" w:hAnsi="宋体" w:eastAsia="宋体" w:cs="宋体"/>
          <w:highlight w:val="none"/>
          <w:lang w:val="en-US" w:eastAsia="zh-CN"/>
        </w:rPr>
        <w:t>六</w:t>
      </w:r>
      <w:r>
        <w:rPr>
          <w:rFonts w:hint="eastAsia" w:ascii="宋体" w:hAnsi="宋体" w:eastAsia="宋体" w:cs="宋体"/>
          <w:highlight w:val="none"/>
        </w:rPr>
        <w:t>章 投标文件格式</w:t>
      </w:r>
      <w:bookmarkEnd w:id="293"/>
      <w:bookmarkEnd w:id="294"/>
      <w:bookmarkEnd w:id="295"/>
      <w:bookmarkEnd w:id="296"/>
      <w:bookmarkEnd w:id="297"/>
      <w:bookmarkEnd w:id="298"/>
      <w:bookmarkEnd w:id="299"/>
    </w:p>
    <w:p w14:paraId="2AC6CCAF">
      <w:pPr>
        <w:spacing w:line="415" w:lineRule="auto"/>
        <w:jc w:val="center"/>
        <w:rPr>
          <w:rFonts w:hint="eastAsia" w:ascii="宋体" w:hAnsi="宋体" w:eastAsia="宋体" w:cs="宋体"/>
          <w:b/>
          <w:bCs/>
          <w:sz w:val="28"/>
          <w:szCs w:val="28"/>
          <w:highlight w:val="none"/>
        </w:rPr>
      </w:pPr>
      <w:bookmarkStart w:id="300" w:name="_Toc15509"/>
      <w:r>
        <w:rPr>
          <w:rFonts w:hint="eastAsia" w:ascii="宋体" w:hAnsi="宋体" w:eastAsia="宋体" w:cs="宋体"/>
          <w:b/>
          <w:bCs/>
          <w:sz w:val="28"/>
          <w:szCs w:val="28"/>
          <w:highlight w:val="none"/>
        </w:rPr>
        <w:t>投标文件封面格式</w:t>
      </w:r>
      <w:bookmarkEnd w:id="300"/>
    </w:p>
    <w:p w14:paraId="1C67A49B">
      <w:pPr>
        <w:pStyle w:val="10"/>
        <w:jc w:val="center"/>
        <w:rPr>
          <w:rFonts w:hint="default" w:ascii="宋体" w:hAnsi="宋体" w:eastAsia="宋体" w:cs="宋体"/>
          <w:u w:val="none"/>
          <w:lang w:val="en-US"/>
        </w:rPr>
      </w:pPr>
      <w:r>
        <w:rPr>
          <w:rFonts w:hint="eastAsia" w:ascii="宋体" w:hAnsi="宋体" w:eastAsia="宋体" w:cs="宋体"/>
          <w:b/>
          <w:sz w:val="48"/>
          <w:szCs w:val="48"/>
          <w:highlight w:val="none"/>
          <w:lang w:val="en-US" w:eastAsia="zh-CN"/>
        </w:rPr>
        <w:t>昆明冶金高等专科学校电子商务专业群课程教学资源建设项目</w:t>
      </w:r>
      <w:r>
        <w:rPr>
          <w:rFonts w:hint="eastAsia" w:ascii="宋体" w:hAnsi="宋体" w:eastAsia="宋体" w:cs="宋体"/>
          <w:b/>
          <w:sz w:val="48"/>
          <w:szCs w:val="48"/>
          <w:highlight w:val="none"/>
          <w:u w:val="single"/>
          <w:lang w:val="en-US" w:eastAsia="zh-CN"/>
        </w:rPr>
        <w:t xml:space="preserve">     </w:t>
      </w:r>
      <w:r>
        <w:rPr>
          <w:rFonts w:hint="eastAsia" w:ascii="宋体" w:hAnsi="宋体" w:eastAsia="宋体" w:cs="宋体"/>
          <w:b/>
          <w:sz w:val="48"/>
          <w:szCs w:val="48"/>
          <w:highlight w:val="none"/>
          <w:u w:val="none"/>
          <w:lang w:val="en-US" w:eastAsia="zh-CN"/>
        </w:rPr>
        <w:t>标段</w:t>
      </w:r>
    </w:p>
    <w:p w14:paraId="29B26B74">
      <w:pPr>
        <w:rPr>
          <w:rFonts w:hint="eastAsia" w:ascii="宋体" w:hAnsi="宋体" w:eastAsia="宋体" w:cs="宋体"/>
        </w:rPr>
      </w:pPr>
    </w:p>
    <w:p w14:paraId="6FAC6CA5">
      <w:pPr>
        <w:rPr>
          <w:rFonts w:hint="eastAsia" w:ascii="宋体" w:hAnsi="宋体" w:eastAsia="宋体" w:cs="宋体"/>
          <w:highlight w:val="none"/>
        </w:rPr>
      </w:pPr>
    </w:p>
    <w:p w14:paraId="0F5076EE">
      <w:pPr>
        <w:jc w:val="center"/>
        <w:rPr>
          <w:rFonts w:hint="eastAsia" w:ascii="宋体" w:hAnsi="宋体" w:eastAsia="宋体" w:cs="宋体"/>
          <w:b/>
          <w:sz w:val="72"/>
          <w:szCs w:val="72"/>
          <w:highlight w:val="none"/>
        </w:rPr>
      </w:pPr>
    </w:p>
    <w:p w14:paraId="50935C95">
      <w:pPr>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投标文件</w:t>
      </w:r>
    </w:p>
    <w:p w14:paraId="18E9B014">
      <w:pPr>
        <w:jc w:val="center"/>
        <w:rPr>
          <w:rFonts w:hint="eastAsia" w:ascii="宋体" w:hAnsi="宋体" w:eastAsia="宋体" w:cs="宋体"/>
          <w:b/>
          <w:sz w:val="30"/>
          <w:szCs w:val="30"/>
          <w:highlight w:val="none"/>
          <w:lang w:val="en-US" w:eastAsia="zh-CN"/>
        </w:rPr>
      </w:pPr>
    </w:p>
    <w:p w14:paraId="69676761">
      <w:pPr>
        <w:jc w:val="center"/>
        <w:rPr>
          <w:rFonts w:hint="eastAsia" w:ascii="宋体" w:hAnsi="宋体" w:eastAsia="宋体" w:cs="宋体"/>
          <w:b/>
          <w:sz w:val="30"/>
          <w:szCs w:val="30"/>
          <w:highlight w:val="none"/>
          <w:lang w:val="en-US" w:eastAsia="zh-CN"/>
        </w:rPr>
      </w:pPr>
    </w:p>
    <w:p w14:paraId="7295642C">
      <w:pPr>
        <w:jc w:val="center"/>
        <w:rPr>
          <w:rFonts w:hint="eastAsia" w:ascii="宋体" w:hAnsi="宋体" w:eastAsia="宋体" w:cs="宋体"/>
          <w:sz w:val="84"/>
          <w:szCs w:val="84"/>
          <w:highlight w:val="none"/>
          <w:lang w:eastAsia="zh-CN"/>
        </w:rPr>
      </w:pPr>
      <w:r>
        <w:rPr>
          <w:rFonts w:hint="eastAsia" w:ascii="宋体" w:hAnsi="宋体" w:eastAsia="宋体" w:cs="宋体"/>
          <w:b/>
          <w:sz w:val="30"/>
          <w:szCs w:val="30"/>
          <w:highlight w:val="none"/>
          <w:lang w:val="en-US" w:eastAsia="zh-CN"/>
        </w:rPr>
        <w:t>项目</w:t>
      </w:r>
      <w:r>
        <w:rPr>
          <w:rFonts w:hint="eastAsia" w:ascii="宋体" w:hAnsi="宋体" w:eastAsia="宋体" w:cs="宋体"/>
          <w:b/>
          <w:sz w:val="30"/>
          <w:szCs w:val="30"/>
          <w:highlight w:val="none"/>
        </w:rPr>
        <w:t>编号</w:t>
      </w:r>
      <w:r>
        <w:rPr>
          <w:rFonts w:hint="eastAsia" w:ascii="宋体" w:hAnsi="宋体" w:eastAsia="宋体" w:cs="宋体"/>
          <w:b/>
          <w:sz w:val="30"/>
          <w:szCs w:val="30"/>
          <w:highlight w:val="none"/>
          <w:lang w:eastAsia="zh-CN"/>
        </w:rPr>
        <w:t>：</w:t>
      </w:r>
    </w:p>
    <w:p w14:paraId="0C0DED02">
      <w:pPr>
        <w:rPr>
          <w:rFonts w:hint="eastAsia" w:ascii="宋体" w:hAnsi="宋体" w:eastAsia="宋体" w:cs="宋体"/>
          <w:b/>
          <w:sz w:val="30"/>
          <w:szCs w:val="30"/>
          <w:highlight w:val="none"/>
        </w:rPr>
      </w:pPr>
    </w:p>
    <w:p w14:paraId="5AA49EFF">
      <w:pPr>
        <w:outlineLvl w:val="9"/>
        <w:rPr>
          <w:rFonts w:hint="eastAsia" w:ascii="宋体" w:hAnsi="宋体" w:eastAsia="宋体" w:cs="宋体"/>
        </w:rPr>
      </w:pPr>
    </w:p>
    <w:p w14:paraId="01AC3AA3">
      <w:pPr>
        <w:rPr>
          <w:rFonts w:hint="eastAsia" w:ascii="宋体" w:hAnsi="宋体" w:eastAsia="宋体" w:cs="宋体"/>
          <w:b/>
          <w:sz w:val="30"/>
          <w:szCs w:val="30"/>
          <w:highlight w:val="none"/>
        </w:rPr>
      </w:pPr>
    </w:p>
    <w:p w14:paraId="325E9D2E">
      <w:pPr>
        <w:rPr>
          <w:rFonts w:hint="eastAsia" w:ascii="宋体" w:hAnsi="宋体" w:eastAsia="宋体" w:cs="宋体"/>
          <w:b/>
          <w:sz w:val="30"/>
          <w:szCs w:val="30"/>
          <w:highlight w:val="none"/>
        </w:rPr>
      </w:pPr>
    </w:p>
    <w:p w14:paraId="1077641B">
      <w:pPr>
        <w:rPr>
          <w:rFonts w:hint="eastAsia" w:ascii="宋体" w:hAnsi="宋体" w:eastAsia="宋体" w:cs="宋体"/>
          <w:b/>
          <w:sz w:val="30"/>
          <w:szCs w:val="30"/>
          <w:highlight w:val="none"/>
        </w:rPr>
      </w:pPr>
      <w:r>
        <w:rPr>
          <w:rFonts w:hint="eastAsia" w:ascii="宋体" w:hAnsi="宋体" w:eastAsia="宋体" w:cs="宋体"/>
          <w:b/>
          <w:sz w:val="30"/>
          <w:szCs w:val="30"/>
          <w:highlight w:val="none"/>
        </w:rPr>
        <w:t>投标人单位名称：</w:t>
      </w:r>
      <w:r>
        <w:rPr>
          <w:rFonts w:hint="eastAsia" w:ascii="宋体" w:hAnsi="宋体" w:eastAsia="宋体" w:cs="宋体"/>
          <w:b/>
          <w:sz w:val="30"/>
          <w:szCs w:val="30"/>
          <w:highlight w:val="none"/>
          <w:u w:val="single"/>
        </w:rPr>
        <w:t xml:space="preserve">                             （</w:t>
      </w:r>
      <w:r>
        <w:rPr>
          <w:rFonts w:hint="eastAsia" w:ascii="宋体" w:hAnsi="宋体" w:eastAsia="宋体" w:cs="宋体"/>
          <w:b/>
          <w:sz w:val="30"/>
          <w:szCs w:val="30"/>
          <w:highlight w:val="none"/>
          <w:u w:val="single"/>
          <w:lang w:val="en-US" w:eastAsia="zh-CN"/>
        </w:rPr>
        <w:t>电子签章</w:t>
      </w:r>
      <w:r>
        <w:rPr>
          <w:rFonts w:hint="eastAsia" w:ascii="宋体" w:hAnsi="宋体" w:eastAsia="宋体" w:cs="宋体"/>
          <w:b/>
          <w:sz w:val="30"/>
          <w:szCs w:val="30"/>
          <w:highlight w:val="none"/>
          <w:u w:val="single"/>
        </w:rPr>
        <w:t>）</w:t>
      </w:r>
    </w:p>
    <w:p w14:paraId="7153E034">
      <w:pPr>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rPr>
        <w:t>法定代表人或委托代理人：</w:t>
      </w:r>
      <w:r>
        <w:rPr>
          <w:rFonts w:hint="eastAsia" w:ascii="宋体" w:hAnsi="宋体" w:eastAsia="宋体" w:cs="宋体"/>
          <w:b/>
          <w:sz w:val="30"/>
          <w:szCs w:val="30"/>
          <w:highlight w:val="none"/>
          <w:u w:val="single"/>
        </w:rPr>
        <w:t xml:space="preserve">                 （</w:t>
      </w:r>
      <w:r>
        <w:rPr>
          <w:rFonts w:hint="eastAsia" w:ascii="宋体" w:hAnsi="宋体" w:eastAsia="宋体" w:cs="宋体"/>
          <w:b/>
          <w:sz w:val="30"/>
          <w:szCs w:val="30"/>
          <w:highlight w:val="none"/>
          <w:u w:val="single"/>
          <w:lang w:val="en-US" w:eastAsia="zh-CN"/>
        </w:rPr>
        <w:t>电子签章或签名</w:t>
      </w:r>
      <w:r>
        <w:rPr>
          <w:rFonts w:hint="eastAsia" w:ascii="宋体" w:hAnsi="宋体" w:eastAsia="宋体" w:cs="宋体"/>
          <w:b/>
          <w:sz w:val="30"/>
          <w:szCs w:val="30"/>
          <w:highlight w:val="none"/>
          <w:u w:val="single"/>
        </w:rPr>
        <w:t>）</w:t>
      </w:r>
    </w:p>
    <w:p w14:paraId="571BF121">
      <w:pPr>
        <w:rPr>
          <w:rFonts w:hint="eastAsia" w:ascii="宋体" w:hAnsi="宋体" w:eastAsia="宋体" w:cs="宋体"/>
          <w:b/>
          <w:sz w:val="30"/>
          <w:szCs w:val="30"/>
          <w:highlight w:val="none"/>
        </w:rPr>
      </w:pPr>
    </w:p>
    <w:p w14:paraId="702F1C4B">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u w:val="single"/>
        </w:rPr>
        <w:t xml:space="preserve">        </w:t>
      </w:r>
      <w:r>
        <w:rPr>
          <w:rFonts w:hint="eastAsia" w:ascii="宋体" w:hAnsi="宋体" w:eastAsia="宋体" w:cs="宋体"/>
          <w:b/>
          <w:sz w:val="30"/>
          <w:szCs w:val="30"/>
          <w:highlight w:val="none"/>
        </w:rPr>
        <w:t>年</w:t>
      </w:r>
      <w:r>
        <w:rPr>
          <w:rFonts w:hint="eastAsia" w:ascii="宋体" w:hAnsi="宋体" w:eastAsia="宋体" w:cs="宋体"/>
          <w:b/>
          <w:sz w:val="30"/>
          <w:szCs w:val="30"/>
          <w:highlight w:val="none"/>
          <w:u w:val="single"/>
        </w:rPr>
        <w:t xml:space="preserve">        </w:t>
      </w:r>
      <w:r>
        <w:rPr>
          <w:rFonts w:hint="eastAsia" w:ascii="宋体" w:hAnsi="宋体" w:eastAsia="宋体" w:cs="宋体"/>
          <w:b/>
          <w:sz w:val="30"/>
          <w:szCs w:val="30"/>
          <w:highlight w:val="none"/>
        </w:rPr>
        <w:t>月</w:t>
      </w:r>
      <w:r>
        <w:rPr>
          <w:rFonts w:hint="eastAsia" w:ascii="宋体" w:hAnsi="宋体" w:eastAsia="宋体" w:cs="宋体"/>
          <w:b/>
          <w:sz w:val="30"/>
          <w:szCs w:val="30"/>
          <w:highlight w:val="none"/>
          <w:u w:val="single"/>
        </w:rPr>
        <w:t xml:space="preserve">        </w:t>
      </w:r>
      <w:r>
        <w:rPr>
          <w:rFonts w:hint="eastAsia" w:ascii="宋体" w:hAnsi="宋体" w:eastAsia="宋体" w:cs="宋体"/>
          <w:b/>
          <w:sz w:val="30"/>
          <w:szCs w:val="30"/>
          <w:highlight w:val="none"/>
        </w:rPr>
        <w:t>日</w:t>
      </w:r>
    </w:p>
    <w:p w14:paraId="77EA000B">
      <w:pPr>
        <w:spacing w:line="415" w:lineRule="auto"/>
        <w:jc w:val="center"/>
        <w:rPr>
          <w:rFonts w:hint="eastAsia" w:ascii="宋体" w:hAnsi="宋体" w:eastAsia="宋体" w:cs="宋体"/>
          <w:sz w:val="28"/>
          <w:szCs w:val="28"/>
          <w:highlight w:val="none"/>
        </w:rPr>
      </w:pPr>
      <w:bookmarkStart w:id="301" w:name="_Toc21118"/>
    </w:p>
    <w:p w14:paraId="425ACC1F">
      <w:pPr>
        <w:pStyle w:val="22"/>
        <w:keepNext w:val="0"/>
        <w:keepLines w:val="0"/>
        <w:widowControl/>
        <w:suppressLineNumbers w:val="0"/>
        <w:spacing w:before="0" w:beforeAutospacing="0" w:after="0" w:afterAutospacing="0"/>
        <w:ind w:left="0" w:right="0" w:firstLine="0"/>
        <w:jc w:val="center"/>
        <w:rPr>
          <w:rFonts w:hint="eastAsia" w:ascii="宋体" w:hAnsi="宋体" w:eastAsia="宋体" w:cs="宋体"/>
          <w:highlight w:val="none"/>
        </w:rPr>
      </w:pPr>
      <w:bookmarkStart w:id="302" w:name="_Toc3031"/>
      <w:r>
        <w:rPr>
          <w:rFonts w:hint="eastAsia" w:ascii="宋体" w:hAnsi="宋体" w:eastAsia="宋体" w:cs="宋体"/>
          <w:sz w:val="28"/>
          <w:szCs w:val="28"/>
          <w:highlight w:val="none"/>
        </w:rPr>
        <w:br w:type="page"/>
      </w:r>
      <w:r>
        <w:rPr>
          <w:rFonts w:hint="eastAsia" w:ascii="宋体" w:hAnsi="宋体" w:eastAsia="宋体" w:cs="宋体"/>
          <w:b/>
          <w:bCs/>
          <w:sz w:val="32"/>
          <w:szCs w:val="32"/>
          <w:highlight w:val="none"/>
        </w:rPr>
        <w:t>目</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录</w:t>
      </w:r>
    </w:p>
    <w:p w14:paraId="290CF1E3">
      <w:pPr>
        <w:pStyle w:val="22"/>
        <w:keepNext w:val="0"/>
        <w:keepLines w:val="0"/>
        <w:widowControl/>
        <w:suppressLineNumbers w:val="0"/>
        <w:spacing w:before="0" w:beforeAutospacing="0" w:after="0" w:afterAutospacing="0"/>
        <w:ind w:left="0" w:right="0" w:firstLine="0"/>
        <w:rPr>
          <w:rFonts w:hint="eastAsia" w:ascii="宋体" w:hAnsi="宋体" w:eastAsia="宋体" w:cs="宋体"/>
          <w:highlight w:val="none"/>
        </w:rPr>
      </w:pPr>
    </w:p>
    <w:p w14:paraId="76795114">
      <w:pPr>
        <w:pStyle w:val="4"/>
        <w:numPr>
          <w:ilvl w:val="0"/>
          <w:numId w:val="0"/>
        </w:numPr>
        <w:spacing w:after="0" w:line="415" w:lineRule="auto"/>
        <w:jc w:val="center"/>
        <w:outlineLvl w:val="1"/>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r>
      <w:bookmarkStart w:id="303" w:name="_Toc11171"/>
      <w:bookmarkStart w:id="304" w:name="_Toc16014"/>
      <w:bookmarkStart w:id="305" w:name="_Toc2439"/>
      <w:bookmarkStart w:id="306" w:name="_Toc16372"/>
      <w:bookmarkStart w:id="307" w:name="_Toc8812"/>
      <w:bookmarkStart w:id="308" w:name="_Toc31450"/>
      <w:bookmarkStart w:id="309" w:name="_Toc18775"/>
      <w:r>
        <w:rPr>
          <w:rFonts w:hint="eastAsia" w:ascii="宋体" w:hAnsi="宋体" w:eastAsia="宋体" w:cs="宋体"/>
          <w:sz w:val="30"/>
          <w:szCs w:val="30"/>
          <w:highlight w:val="none"/>
        </w:rPr>
        <w:t>一、投标文件投标函及报价部分</w:t>
      </w:r>
      <w:bookmarkEnd w:id="303"/>
      <w:bookmarkEnd w:id="304"/>
      <w:bookmarkEnd w:id="305"/>
      <w:bookmarkEnd w:id="306"/>
    </w:p>
    <w:p w14:paraId="6A792DC9">
      <w:pPr>
        <w:pStyle w:val="5"/>
        <w:numPr>
          <w:ilvl w:val="0"/>
          <w:numId w:val="0"/>
        </w:numPr>
        <w:spacing w:after="0" w:line="415" w:lineRule="auto"/>
        <w:jc w:val="center"/>
        <w:outlineLvl w:val="2"/>
        <w:rPr>
          <w:rFonts w:hint="eastAsia" w:ascii="宋体" w:hAnsi="宋体" w:eastAsia="宋体" w:cs="宋体"/>
          <w:sz w:val="28"/>
          <w:szCs w:val="28"/>
          <w:highlight w:val="none"/>
          <w:lang w:val="en-US" w:eastAsia="zh-CN"/>
        </w:rPr>
      </w:pPr>
      <w:bookmarkStart w:id="310" w:name="_Toc13623"/>
      <w:bookmarkStart w:id="311" w:name="_Toc6538"/>
      <w:r>
        <w:rPr>
          <w:rFonts w:hint="eastAsia" w:ascii="宋体" w:hAnsi="宋体" w:eastAsia="宋体" w:cs="宋体"/>
          <w:sz w:val="28"/>
          <w:szCs w:val="28"/>
          <w:highlight w:val="none"/>
          <w:lang w:val="en-US" w:eastAsia="zh-CN"/>
        </w:rPr>
        <w:t>1.投标报价一览表</w:t>
      </w:r>
      <w:bookmarkEnd w:id="307"/>
      <w:bookmarkEnd w:id="308"/>
      <w:bookmarkEnd w:id="309"/>
      <w:bookmarkEnd w:id="310"/>
      <w:bookmarkEnd w:id="311"/>
    </w:p>
    <w:p w14:paraId="249B923B">
      <w:pPr>
        <w:pStyle w:val="51"/>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left="0" w:right="0" w:firstLine="220"/>
        <w:jc w:val="left"/>
        <w:textAlignment w:val="auto"/>
        <w:rPr>
          <w:rFonts w:hint="eastAsia" w:ascii="宋体" w:hAnsi="宋体" w:eastAsia="宋体" w:cs="宋体"/>
          <w:sz w:val="24"/>
          <w:szCs w:val="24"/>
          <w:highlight w:val="none"/>
          <w:lang w:val="en-US"/>
        </w:rPr>
      </w:pPr>
      <w:r>
        <w:rPr>
          <w:rFonts w:hint="eastAsia" w:ascii="宋体" w:hAnsi="宋体" w:eastAsia="宋体" w:cs="宋体"/>
          <w:color w:val="000000"/>
          <w:spacing w:val="0"/>
          <w:w w:val="100"/>
          <w:position w:val="0"/>
          <w:sz w:val="24"/>
          <w:szCs w:val="24"/>
          <w:highlight w:val="none"/>
        </w:rPr>
        <w:t>项目名称：</w:t>
      </w:r>
    </w:p>
    <w:p w14:paraId="23DADA85">
      <w:pPr>
        <w:pStyle w:val="5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230" w:right="0" w:firstLine="0"/>
        <w:jc w:val="left"/>
        <w:textAlignment w:val="auto"/>
        <w:rPr>
          <w:rFonts w:hint="eastAsia" w:ascii="宋体" w:hAnsi="宋体" w:eastAsia="宋体" w:cs="宋体"/>
          <w:color w:val="000000"/>
          <w:spacing w:val="0"/>
          <w:w w:val="100"/>
          <w:position w:val="0"/>
          <w:sz w:val="24"/>
          <w:szCs w:val="24"/>
          <w:highlight w:val="none"/>
        </w:rPr>
      </w:pPr>
      <w:r>
        <w:rPr>
          <w:rFonts w:hint="eastAsia" w:ascii="宋体" w:hAnsi="宋体" w:eastAsia="宋体" w:cs="宋体"/>
          <w:color w:val="000000"/>
          <w:spacing w:val="0"/>
          <w:w w:val="100"/>
          <w:position w:val="0"/>
          <w:sz w:val="24"/>
          <w:szCs w:val="24"/>
          <w:highlight w:val="none"/>
          <w:lang w:val="en-US" w:eastAsia="zh-CN"/>
        </w:rPr>
        <w:t>项目</w:t>
      </w:r>
      <w:r>
        <w:rPr>
          <w:rFonts w:hint="eastAsia" w:ascii="宋体" w:hAnsi="宋体" w:eastAsia="宋体" w:cs="宋体"/>
          <w:color w:val="000000"/>
          <w:spacing w:val="0"/>
          <w:w w:val="100"/>
          <w:position w:val="0"/>
          <w:sz w:val="24"/>
          <w:szCs w:val="24"/>
          <w:highlight w:val="none"/>
        </w:rPr>
        <w:t>编号:</w:t>
      </w:r>
    </w:p>
    <w:tbl>
      <w:tblPr>
        <w:tblStyle w:val="25"/>
        <w:tblW w:w="9353" w:type="dxa"/>
        <w:jc w:val="center"/>
        <w:tblLayout w:type="fixed"/>
        <w:tblCellMar>
          <w:top w:w="0" w:type="dxa"/>
          <w:left w:w="10" w:type="dxa"/>
          <w:bottom w:w="0" w:type="dxa"/>
          <w:right w:w="10" w:type="dxa"/>
        </w:tblCellMar>
      </w:tblPr>
      <w:tblGrid>
        <w:gridCol w:w="1706"/>
        <w:gridCol w:w="2069"/>
        <w:gridCol w:w="1537"/>
        <w:gridCol w:w="1331"/>
        <w:gridCol w:w="1343"/>
        <w:gridCol w:w="1367"/>
      </w:tblGrid>
      <w:tr w14:paraId="24C481B1">
        <w:tblPrEx>
          <w:tblCellMar>
            <w:top w:w="0" w:type="dxa"/>
            <w:left w:w="10" w:type="dxa"/>
            <w:bottom w:w="0" w:type="dxa"/>
            <w:right w:w="10" w:type="dxa"/>
          </w:tblCellMar>
        </w:tblPrEx>
        <w:trPr>
          <w:trHeight w:val="1452" w:hRule="exact"/>
          <w:jc w:val="center"/>
        </w:trPr>
        <w:tc>
          <w:tcPr>
            <w:tcW w:w="1706" w:type="dxa"/>
            <w:tcBorders>
              <w:top w:val="single" w:color="auto" w:sz="4" w:space="0"/>
              <w:left w:val="single" w:color="auto" w:sz="4" w:space="0"/>
            </w:tcBorders>
            <w:shd w:val="clear" w:color="auto" w:fill="FFFFFF"/>
            <w:vAlign w:val="center"/>
          </w:tcPr>
          <w:p w14:paraId="520D1185">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投标总价（元）</w:t>
            </w:r>
          </w:p>
        </w:tc>
        <w:tc>
          <w:tcPr>
            <w:tcW w:w="2069" w:type="dxa"/>
            <w:tcBorders>
              <w:top w:val="single" w:color="auto" w:sz="4" w:space="0"/>
              <w:left w:val="single" w:color="auto" w:sz="4" w:space="0"/>
            </w:tcBorders>
            <w:shd w:val="clear" w:color="auto" w:fill="FFFFFF"/>
            <w:vAlign w:val="center"/>
          </w:tcPr>
          <w:p w14:paraId="2683E77A">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4"/>
                <w:szCs w:val="24"/>
                <w:highlight w:val="none"/>
                <w:lang w:eastAsia="zh-CN"/>
              </w:rPr>
            </w:pPr>
            <w:r>
              <w:rPr>
                <w:rFonts w:hint="eastAsia" w:ascii="宋体" w:hAnsi="宋体" w:eastAsia="宋体" w:cs="宋体"/>
                <w:color w:val="000000"/>
                <w:spacing w:val="0"/>
                <w:w w:val="100"/>
                <w:position w:val="0"/>
                <w:sz w:val="24"/>
                <w:szCs w:val="24"/>
                <w:highlight w:val="none"/>
                <w:lang w:eastAsia="zh-CN"/>
              </w:rPr>
              <w:t>合同履行期限</w:t>
            </w:r>
          </w:p>
        </w:tc>
        <w:tc>
          <w:tcPr>
            <w:tcW w:w="1537" w:type="dxa"/>
            <w:tcBorders>
              <w:top w:val="single" w:color="auto" w:sz="4" w:space="0"/>
              <w:left w:val="single" w:color="auto" w:sz="4" w:space="0"/>
            </w:tcBorders>
            <w:shd w:val="clear" w:color="auto" w:fill="FFFFFF"/>
            <w:vAlign w:val="center"/>
          </w:tcPr>
          <w:p w14:paraId="3221591F">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交货</w:t>
            </w:r>
            <w:r>
              <w:rPr>
                <w:rFonts w:hint="eastAsia" w:ascii="宋体" w:hAnsi="宋体" w:eastAsia="宋体" w:cs="宋体"/>
                <w:color w:val="000000"/>
                <w:spacing w:val="0"/>
                <w:w w:val="100"/>
                <w:position w:val="0"/>
                <w:sz w:val="24"/>
                <w:szCs w:val="24"/>
                <w:highlight w:val="none"/>
                <w:lang w:eastAsia="zh-CN"/>
              </w:rPr>
              <w:t>地点</w:t>
            </w:r>
          </w:p>
        </w:tc>
        <w:tc>
          <w:tcPr>
            <w:tcW w:w="1331" w:type="dxa"/>
            <w:tcBorders>
              <w:top w:val="single" w:color="auto" w:sz="4" w:space="0"/>
              <w:left w:val="single" w:color="auto" w:sz="4" w:space="0"/>
            </w:tcBorders>
            <w:shd w:val="clear" w:color="auto" w:fill="FFFFFF"/>
            <w:vAlign w:val="center"/>
          </w:tcPr>
          <w:p w14:paraId="1CCC093C">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default" w:ascii="宋体" w:hAnsi="宋体" w:eastAsia="宋体" w:cs="宋体"/>
                <w:sz w:val="24"/>
                <w:szCs w:val="24"/>
                <w:highlight w:val="none"/>
                <w:lang w:val="en-US" w:eastAsia="zh-CN"/>
              </w:rPr>
            </w:pPr>
            <w:r>
              <w:rPr>
                <w:rFonts w:hint="eastAsia" w:cs="宋体"/>
                <w:sz w:val="24"/>
                <w:szCs w:val="24"/>
                <w:highlight w:val="none"/>
                <w:lang w:val="en-US" w:eastAsia="zh-CN"/>
              </w:rPr>
              <w:t>质量承诺</w:t>
            </w:r>
          </w:p>
        </w:tc>
        <w:tc>
          <w:tcPr>
            <w:tcW w:w="1343" w:type="dxa"/>
            <w:tcBorders>
              <w:top w:val="single" w:color="auto" w:sz="4" w:space="0"/>
              <w:left w:val="single" w:color="auto" w:sz="4" w:space="0"/>
            </w:tcBorders>
            <w:shd w:val="clear" w:color="auto" w:fill="FFFFFF"/>
            <w:vAlign w:val="center"/>
          </w:tcPr>
          <w:p w14:paraId="2B88A020">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投标保证金</w:t>
            </w:r>
          </w:p>
        </w:tc>
        <w:tc>
          <w:tcPr>
            <w:tcW w:w="1367" w:type="dxa"/>
            <w:tcBorders>
              <w:top w:val="single" w:color="auto" w:sz="4" w:space="0"/>
              <w:left w:val="single" w:color="auto" w:sz="4" w:space="0"/>
              <w:right w:val="single" w:color="auto" w:sz="4" w:space="0"/>
            </w:tcBorders>
            <w:shd w:val="clear" w:color="auto" w:fill="FFFFFF"/>
            <w:vAlign w:val="center"/>
          </w:tcPr>
          <w:p w14:paraId="31A77057">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备注</w:t>
            </w:r>
          </w:p>
        </w:tc>
      </w:tr>
      <w:tr w14:paraId="2B5501B8">
        <w:tblPrEx>
          <w:tblCellMar>
            <w:top w:w="0" w:type="dxa"/>
            <w:left w:w="10" w:type="dxa"/>
            <w:bottom w:w="0" w:type="dxa"/>
            <w:right w:w="10" w:type="dxa"/>
          </w:tblCellMar>
        </w:tblPrEx>
        <w:trPr>
          <w:trHeight w:val="1561" w:hRule="exact"/>
          <w:jc w:val="center"/>
        </w:trPr>
        <w:tc>
          <w:tcPr>
            <w:tcW w:w="1706" w:type="dxa"/>
            <w:tcBorders>
              <w:top w:val="single" w:color="auto" w:sz="4" w:space="0"/>
              <w:left w:val="single" w:color="auto" w:sz="4" w:space="0"/>
            </w:tcBorders>
            <w:shd w:val="clear" w:color="auto" w:fill="FFFFFF"/>
          </w:tcPr>
          <w:p w14:paraId="3A2A48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2069" w:type="dxa"/>
            <w:tcBorders>
              <w:top w:val="single" w:color="auto" w:sz="4" w:space="0"/>
              <w:left w:val="single" w:color="auto" w:sz="4" w:space="0"/>
            </w:tcBorders>
            <w:shd w:val="clear" w:color="auto" w:fill="FFFFFF"/>
          </w:tcPr>
          <w:p w14:paraId="66CAA0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537" w:type="dxa"/>
            <w:tcBorders>
              <w:top w:val="single" w:color="auto" w:sz="4" w:space="0"/>
              <w:left w:val="single" w:color="auto" w:sz="4" w:space="0"/>
            </w:tcBorders>
            <w:shd w:val="clear" w:color="auto" w:fill="FFFFFF"/>
          </w:tcPr>
          <w:p w14:paraId="7A0F9DD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331" w:type="dxa"/>
            <w:tcBorders>
              <w:top w:val="single" w:color="auto" w:sz="4" w:space="0"/>
              <w:left w:val="single" w:color="auto" w:sz="4" w:space="0"/>
            </w:tcBorders>
            <w:shd w:val="clear" w:color="auto" w:fill="FFFFFF"/>
          </w:tcPr>
          <w:p w14:paraId="68E05B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343" w:type="dxa"/>
            <w:tcBorders>
              <w:top w:val="single" w:color="auto" w:sz="4" w:space="0"/>
              <w:left w:val="single" w:color="auto" w:sz="4" w:space="0"/>
            </w:tcBorders>
            <w:shd w:val="clear" w:color="auto" w:fill="FFFFFF"/>
          </w:tcPr>
          <w:p w14:paraId="747893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367" w:type="dxa"/>
            <w:tcBorders>
              <w:top w:val="single" w:color="auto" w:sz="4" w:space="0"/>
              <w:left w:val="single" w:color="auto" w:sz="4" w:space="0"/>
              <w:right w:val="single" w:color="auto" w:sz="4" w:space="0"/>
            </w:tcBorders>
            <w:shd w:val="clear" w:color="auto" w:fill="FFFFFF"/>
          </w:tcPr>
          <w:p w14:paraId="424C98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r>
      <w:tr w14:paraId="3F19BB71">
        <w:tblPrEx>
          <w:tblCellMar>
            <w:top w:w="0" w:type="dxa"/>
            <w:left w:w="10" w:type="dxa"/>
            <w:bottom w:w="0" w:type="dxa"/>
            <w:right w:w="10" w:type="dxa"/>
          </w:tblCellMar>
        </w:tblPrEx>
        <w:trPr>
          <w:trHeight w:val="871" w:hRule="exact"/>
          <w:jc w:val="center"/>
        </w:trPr>
        <w:tc>
          <w:tcPr>
            <w:tcW w:w="9353" w:type="dxa"/>
            <w:gridSpan w:val="6"/>
            <w:tcBorders>
              <w:top w:val="single" w:color="auto" w:sz="4" w:space="0"/>
              <w:left w:val="single" w:color="auto" w:sz="4" w:space="0"/>
              <w:bottom w:val="single" w:color="auto" w:sz="4" w:space="0"/>
              <w:right w:val="single" w:color="auto" w:sz="4" w:space="0"/>
            </w:tcBorders>
            <w:shd w:val="clear" w:color="auto" w:fill="FFFFFF"/>
            <w:vAlign w:val="center"/>
          </w:tcPr>
          <w:p w14:paraId="622ED374">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投标总价（大写）：</w:t>
            </w:r>
          </w:p>
        </w:tc>
      </w:tr>
      <w:tr w14:paraId="6F0A6B08">
        <w:tblPrEx>
          <w:tblCellMar>
            <w:top w:w="0" w:type="dxa"/>
            <w:left w:w="10" w:type="dxa"/>
            <w:bottom w:w="0" w:type="dxa"/>
            <w:right w:w="10" w:type="dxa"/>
          </w:tblCellMar>
        </w:tblPrEx>
        <w:trPr>
          <w:trHeight w:val="2031" w:hRule="exact"/>
          <w:jc w:val="center"/>
        </w:trPr>
        <w:tc>
          <w:tcPr>
            <w:tcW w:w="9353" w:type="dxa"/>
            <w:gridSpan w:val="6"/>
            <w:tcBorders>
              <w:top w:val="single" w:color="auto" w:sz="4" w:space="0"/>
              <w:left w:val="single" w:color="auto" w:sz="4" w:space="0"/>
              <w:bottom w:val="single" w:color="auto" w:sz="4" w:space="0"/>
              <w:right w:val="single" w:color="auto" w:sz="4" w:space="0"/>
            </w:tcBorders>
            <w:shd w:val="clear" w:color="auto" w:fill="FFFFFF"/>
            <w:vAlign w:val="center"/>
          </w:tcPr>
          <w:p w14:paraId="702A6C71">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投标人</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（全称）</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49F85489">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法定代表人或其委托代理人：</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电子签章或签名</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285AACC4">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kern w:val="2"/>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日期：</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年</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月</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w:t>
            </w:r>
          </w:p>
          <w:p w14:paraId="32A90260">
            <w:pPr>
              <w:pStyle w:val="51"/>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sz w:val="24"/>
                <w:szCs w:val="24"/>
                <w:highlight w:val="none"/>
              </w:rPr>
            </w:pPr>
          </w:p>
          <w:p w14:paraId="5F8599A4">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position w:val="0"/>
                <w:sz w:val="24"/>
                <w:szCs w:val="24"/>
                <w:highlight w:val="none"/>
              </w:rPr>
            </w:pPr>
          </w:p>
        </w:tc>
      </w:tr>
    </w:tbl>
    <w:p w14:paraId="3BCE190B">
      <w:pPr>
        <w:pStyle w:val="51"/>
        <w:keepNext w:val="0"/>
        <w:keepLines w:val="0"/>
        <w:pageBreakBefore w:val="0"/>
        <w:widowControl w:val="0"/>
        <w:shd w:val="clear" w:color="auto" w:fill="auto"/>
        <w:kinsoku/>
        <w:wordWrap/>
        <w:overflowPunct/>
        <w:topLinePunct w:val="0"/>
        <w:autoSpaceDE/>
        <w:autoSpaceDN/>
        <w:bidi w:val="0"/>
        <w:adjustRightInd/>
        <w:snapToGrid/>
        <w:spacing w:before="0" w:after="160" w:line="360" w:lineRule="auto"/>
        <w:ind w:left="0" w:right="0" w:firstLine="220"/>
        <w:jc w:val="left"/>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注：</w:t>
      </w:r>
      <w:r>
        <w:rPr>
          <w:rFonts w:hint="eastAsia" w:ascii="宋体" w:hAnsi="宋体" w:eastAsia="宋体" w:cs="宋体"/>
          <w:color w:val="000000"/>
          <w:spacing w:val="0"/>
          <w:w w:val="100"/>
          <w:position w:val="0"/>
          <w:sz w:val="24"/>
          <w:szCs w:val="24"/>
          <w:highlight w:val="none"/>
          <w:lang w:val="en-US" w:eastAsia="en-US" w:bidi="en-US"/>
        </w:rPr>
        <w:t>1.</w:t>
      </w:r>
      <w:r>
        <w:rPr>
          <w:rFonts w:hint="eastAsia" w:ascii="宋体" w:hAnsi="宋体" w:eastAsia="宋体" w:cs="宋体"/>
          <w:color w:val="000000"/>
          <w:spacing w:val="0"/>
          <w:w w:val="100"/>
          <w:position w:val="0"/>
          <w:sz w:val="24"/>
          <w:szCs w:val="24"/>
          <w:highlight w:val="none"/>
        </w:rPr>
        <w:t>表中</w:t>
      </w:r>
      <w:r>
        <w:rPr>
          <w:rFonts w:hint="eastAsia" w:ascii="宋体" w:hAnsi="宋体" w:eastAsia="宋体" w:cs="宋体"/>
          <w:color w:val="000000"/>
          <w:spacing w:val="0"/>
          <w:w w:val="100"/>
          <w:position w:val="0"/>
          <w:sz w:val="24"/>
          <w:szCs w:val="24"/>
          <w:highlight w:val="none"/>
          <w:lang w:val="zh-CN" w:eastAsia="zh-CN" w:bidi="zh-CN"/>
        </w:rPr>
        <w:t>“投标</w:t>
      </w:r>
      <w:r>
        <w:rPr>
          <w:rFonts w:hint="eastAsia" w:ascii="宋体" w:hAnsi="宋体" w:eastAsia="宋体" w:cs="宋体"/>
          <w:color w:val="000000"/>
          <w:spacing w:val="0"/>
          <w:w w:val="100"/>
          <w:position w:val="0"/>
          <w:sz w:val="24"/>
          <w:szCs w:val="24"/>
          <w:highlight w:val="none"/>
        </w:rPr>
        <w:t>总价”应与</w:t>
      </w:r>
      <w:r>
        <w:rPr>
          <w:rFonts w:hint="eastAsia" w:ascii="宋体" w:hAnsi="宋体" w:eastAsia="宋体" w:cs="宋体"/>
          <w:color w:val="000000"/>
          <w:spacing w:val="0"/>
          <w:w w:val="100"/>
          <w:position w:val="0"/>
          <w:sz w:val="24"/>
          <w:szCs w:val="24"/>
          <w:highlight w:val="none"/>
          <w:lang w:val="zh-CN" w:eastAsia="zh-CN" w:bidi="zh-CN"/>
        </w:rPr>
        <w:t>“投</w:t>
      </w:r>
      <w:r>
        <w:rPr>
          <w:rFonts w:hint="eastAsia" w:ascii="宋体" w:hAnsi="宋体" w:eastAsia="宋体" w:cs="宋体"/>
          <w:color w:val="000000"/>
          <w:spacing w:val="0"/>
          <w:w w:val="100"/>
          <w:position w:val="0"/>
          <w:sz w:val="24"/>
          <w:szCs w:val="24"/>
          <w:highlight w:val="none"/>
        </w:rPr>
        <w:t>标函”中</w:t>
      </w:r>
      <w:r>
        <w:rPr>
          <w:rFonts w:hint="eastAsia" w:ascii="宋体" w:hAnsi="宋体" w:eastAsia="宋体" w:cs="宋体"/>
          <w:color w:val="000000"/>
          <w:spacing w:val="0"/>
          <w:w w:val="100"/>
          <w:position w:val="0"/>
          <w:sz w:val="24"/>
          <w:szCs w:val="24"/>
          <w:highlight w:val="none"/>
          <w:lang w:val="zh-CN" w:eastAsia="zh-CN" w:bidi="zh-CN"/>
        </w:rPr>
        <w:t>“投</w:t>
      </w:r>
      <w:r>
        <w:rPr>
          <w:rFonts w:hint="eastAsia" w:ascii="宋体" w:hAnsi="宋体" w:eastAsia="宋体" w:cs="宋体"/>
          <w:color w:val="000000"/>
          <w:spacing w:val="0"/>
          <w:w w:val="100"/>
          <w:position w:val="0"/>
          <w:sz w:val="24"/>
          <w:szCs w:val="24"/>
          <w:highlight w:val="none"/>
        </w:rPr>
        <w:t>标总报价”和</w:t>
      </w:r>
      <w:r>
        <w:rPr>
          <w:rFonts w:hint="eastAsia" w:ascii="宋体" w:hAnsi="宋体" w:eastAsia="宋体" w:cs="宋体"/>
          <w:color w:val="000000"/>
          <w:spacing w:val="0"/>
          <w:w w:val="100"/>
          <w:position w:val="0"/>
          <w:sz w:val="24"/>
          <w:szCs w:val="24"/>
          <w:highlight w:val="none"/>
          <w:lang w:val="en-US" w:eastAsia="en-US" w:bidi="en-US"/>
        </w:rPr>
        <w:t xml:space="preserve">3. </w:t>
      </w:r>
      <w:r>
        <w:rPr>
          <w:rFonts w:hint="eastAsia" w:ascii="宋体" w:hAnsi="宋体" w:eastAsia="宋体" w:cs="宋体"/>
          <w:color w:val="000000"/>
          <w:spacing w:val="0"/>
          <w:w w:val="100"/>
          <w:position w:val="0"/>
          <w:sz w:val="24"/>
          <w:szCs w:val="24"/>
          <w:highlight w:val="none"/>
        </w:rPr>
        <w:t>1中</w:t>
      </w:r>
      <w:r>
        <w:rPr>
          <w:rFonts w:hint="eastAsia" w:ascii="宋体" w:hAnsi="宋体" w:eastAsia="宋体" w:cs="宋体"/>
          <w:color w:val="000000"/>
          <w:spacing w:val="0"/>
          <w:w w:val="100"/>
          <w:position w:val="0"/>
          <w:sz w:val="24"/>
          <w:szCs w:val="24"/>
          <w:highlight w:val="none"/>
          <w:lang w:val="zh-CN" w:eastAsia="zh-CN" w:bidi="zh-CN"/>
        </w:rPr>
        <w:t>“合计</w:t>
      </w:r>
      <w:r>
        <w:rPr>
          <w:rFonts w:hint="eastAsia" w:ascii="宋体" w:hAnsi="宋体" w:eastAsia="宋体" w:cs="宋体"/>
          <w:color w:val="000000"/>
          <w:spacing w:val="0"/>
          <w:w w:val="100"/>
          <w:position w:val="0"/>
          <w:sz w:val="24"/>
          <w:szCs w:val="24"/>
          <w:highlight w:val="none"/>
        </w:rPr>
        <w:t>（投标总价）” 一致。</w:t>
      </w:r>
    </w:p>
    <w:p w14:paraId="4C8A29DF">
      <w:pPr>
        <w:pStyle w:val="51"/>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right="0"/>
        <w:jc w:val="left"/>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lang w:val="en-US" w:eastAsia="zh-CN"/>
        </w:rPr>
        <w:t>2</w:t>
      </w:r>
      <w:r>
        <w:rPr>
          <w:rFonts w:hint="eastAsia" w:ascii="宋体" w:hAnsi="宋体" w:eastAsia="宋体" w:cs="宋体"/>
          <w:color w:val="000000"/>
          <w:spacing w:val="0"/>
          <w:w w:val="100"/>
          <w:position w:val="0"/>
          <w:sz w:val="24"/>
          <w:szCs w:val="24"/>
          <w:highlight w:val="none"/>
        </w:rPr>
        <w:t>.本表应盖单位公章，法定代表人或其委托代理人应签字或盖章。</w:t>
      </w:r>
    </w:p>
    <w:p w14:paraId="68654304">
      <w:pPr>
        <w:jc w:val="center"/>
        <w:outlineLvl w:val="2"/>
        <w:rPr>
          <w:rFonts w:hint="eastAsia" w:ascii="宋体" w:hAnsi="宋体" w:eastAsia="宋体" w:cs="宋体"/>
          <w:sz w:val="28"/>
          <w:szCs w:val="28"/>
          <w:highlight w:val="none"/>
        </w:rPr>
      </w:pPr>
    </w:p>
    <w:p w14:paraId="430019DD">
      <w:pPr>
        <w:jc w:val="center"/>
        <w:outlineLvl w:val="2"/>
        <w:rPr>
          <w:rFonts w:hint="eastAsia" w:ascii="宋体" w:hAnsi="宋体" w:eastAsia="宋体" w:cs="宋体"/>
          <w:sz w:val="28"/>
          <w:szCs w:val="28"/>
          <w:highlight w:val="none"/>
        </w:rPr>
      </w:pPr>
    </w:p>
    <w:p w14:paraId="2786E3C2">
      <w:pPr>
        <w:jc w:val="center"/>
        <w:outlineLvl w:val="2"/>
        <w:rPr>
          <w:rFonts w:hint="eastAsia" w:ascii="宋体" w:hAnsi="宋体" w:eastAsia="宋体" w:cs="宋体"/>
          <w:sz w:val="28"/>
          <w:szCs w:val="28"/>
          <w:highlight w:val="none"/>
        </w:rPr>
      </w:pPr>
    </w:p>
    <w:p w14:paraId="16579E4F">
      <w:pPr>
        <w:jc w:val="center"/>
        <w:outlineLvl w:val="2"/>
        <w:rPr>
          <w:rFonts w:hint="eastAsia" w:ascii="宋体" w:hAnsi="宋体" w:eastAsia="宋体" w:cs="宋体"/>
          <w:sz w:val="28"/>
          <w:szCs w:val="28"/>
          <w:highlight w:val="none"/>
        </w:rPr>
      </w:pPr>
    </w:p>
    <w:p w14:paraId="66A7FE7D">
      <w:pPr>
        <w:jc w:val="center"/>
        <w:outlineLvl w:val="2"/>
        <w:rPr>
          <w:rFonts w:hint="eastAsia" w:ascii="宋体" w:hAnsi="宋体" w:eastAsia="宋体" w:cs="宋体"/>
          <w:sz w:val="28"/>
          <w:szCs w:val="28"/>
          <w:highlight w:val="none"/>
        </w:rPr>
      </w:pPr>
    </w:p>
    <w:p w14:paraId="2B8C722F">
      <w:pPr>
        <w:spacing w:before="55"/>
        <w:ind w:right="86" w:rightChars="0"/>
        <w:jc w:val="center"/>
        <w:rPr>
          <w:rFonts w:hint="eastAsia" w:ascii="宋体" w:hAnsi="宋体" w:eastAsia="宋体" w:cs="宋体"/>
          <w:b/>
          <w:sz w:val="32"/>
        </w:rPr>
        <w:sectPr>
          <w:pgSz w:w="11906" w:h="16838"/>
          <w:pgMar w:top="1440" w:right="1080" w:bottom="1440" w:left="1080" w:header="567" w:footer="567" w:gutter="0"/>
          <w:pgBorders>
            <w:top w:val="none" w:sz="0" w:space="0"/>
            <w:left w:val="none" w:sz="0" w:space="0"/>
            <w:bottom w:val="none" w:sz="0" w:space="0"/>
            <w:right w:val="none" w:sz="0" w:space="0"/>
          </w:pgBorders>
          <w:pgNumType w:fmt="decimal"/>
          <w:cols w:space="708" w:num="1"/>
          <w:docGrid w:type="lines" w:linePitch="312" w:charSpace="0"/>
        </w:sectPr>
      </w:pPr>
    </w:p>
    <w:p w14:paraId="596C2ED4">
      <w:pPr>
        <w:pStyle w:val="5"/>
        <w:bidi w:val="0"/>
        <w:spacing w:line="240" w:lineRule="auto"/>
        <w:jc w:val="center"/>
        <w:rPr>
          <w:rFonts w:hint="eastAsia" w:ascii="宋体" w:hAnsi="宋体" w:eastAsia="宋体" w:cs="宋体"/>
          <w:lang w:val="en-US" w:eastAsia="zh-CN"/>
        </w:rPr>
      </w:pPr>
      <w:bookmarkStart w:id="312" w:name="_Toc27634"/>
      <w:bookmarkStart w:id="313" w:name="_Toc2547"/>
      <w:bookmarkStart w:id="314" w:name="_Toc21516"/>
      <w:bookmarkStart w:id="315" w:name="_Toc719"/>
      <w:bookmarkStart w:id="316" w:name="_Toc12998"/>
      <w:r>
        <w:rPr>
          <w:rFonts w:hint="eastAsia" w:ascii="宋体" w:hAnsi="宋体" w:eastAsia="宋体" w:cs="宋体"/>
          <w:lang w:val="en-US" w:eastAsia="zh-CN"/>
        </w:rPr>
        <w:t>2.投标函</w:t>
      </w:r>
      <w:bookmarkEnd w:id="312"/>
      <w:bookmarkEnd w:id="313"/>
      <w:bookmarkEnd w:id="314"/>
      <w:bookmarkEnd w:id="315"/>
      <w:bookmarkEnd w:id="316"/>
    </w:p>
    <w:p w14:paraId="1FFED616">
      <w:pPr>
        <w:keepNext w:val="0"/>
        <w:keepLines w:val="0"/>
        <w:pageBreakBefore w:val="0"/>
        <w:kinsoku/>
        <w:wordWrap/>
        <w:overflowPunct/>
        <w:topLinePunct w:val="0"/>
        <w:autoSpaceDE/>
        <w:autoSpaceDN/>
        <w:bidi w:val="0"/>
        <w:adjustRightInd/>
        <w:snapToGrid/>
        <w:spacing w:after="120" w:line="240" w:lineRule="auto"/>
        <w:textAlignment w:val="auto"/>
        <w:rPr>
          <w:rFonts w:hint="eastAsia" w:ascii="宋体" w:hAnsi="宋体" w:eastAsia="宋体" w:cs="宋体"/>
          <w:b/>
          <w:sz w:val="24"/>
          <w:highlight w:val="none"/>
          <w:u w:val="single"/>
          <w:lang w:eastAsia="zh-CN"/>
        </w:rPr>
      </w:pPr>
      <w:r>
        <w:rPr>
          <w:rFonts w:hint="eastAsia" w:ascii="宋体" w:hAnsi="宋体" w:eastAsia="宋体" w:cs="宋体"/>
          <w:b/>
          <w:sz w:val="24"/>
          <w:highlight w:val="none"/>
        </w:rPr>
        <w:t>致</w:t>
      </w:r>
      <w:r>
        <w:rPr>
          <w:rFonts w:hint="eastAsia" w:ascii="宋体" w:hAnsi="宋体" w:eastAsia="宋体" w:cs="宋体"/>
          <w:b/>
          <w:sz w:val="24"/>
          <w:highlight w:val="none"/>
          <w:lang w:eastAsia="zh-CN"/>
        </w:rPr>
        <w:t>：</w:t>
      </w:r>
      <w:r>
        <w:rPr>
          <w:rFonts w:hint="eastAsia" w:ascii="宋体" w:hAnsi="宋体" w:eastAsia="宋体" w:cs="宋体"/>
          <w:b/>
          <w:sz w:val="24"/>
          <w:highlight w:val="none"/>
          <w:u w:val="single"/>
          <w:lang w:eastAsia="zh-CN"/>
        </w:rPr>
        <w:t>（</w:t>
      </w:r>
      <w:r>
        <w:rPr>
          <w:rFonts w:hint="eastAsia" w:ascii="宋体" w:hAnsi="宋体" w:eastAsia="宋体" w:cs="宋体"/>
          <w:b/>
          <w:sz w:val="24"/>
          <w:highlight w:val="none"/>
          <w:u w:val="single"/>
          <w:lang w:val="en-US" w:eastAsia="zh-CN"/>
        </w:rPr>
        <w:t>采购人）</w:t>
      </w:r>
    </w:p>
    <w:p w14:paraId="5DC3CE20">
      <w:pPr>
        <w:keepNext w:val="0"/>
        <w:keepLines w:val="0"/>
        <w:pageBreakBefore w:val="0"/>
        <w:kinsoku/>
        <w:wordWrap/>
        <w:overflowPunct/>
        <w:topLinePunct w:val="0"/>
        <w:autoSpaceDE/>
        <w:autoSpaceDN/>
        <w:bidi w:val="0"/>
        <w:adjustRightInd/>
        <w:snapToGrid/>
        <w:spacing w:before="60" w:after="60" w:line="312" w:lineRule="auto"/>
        <w:ind w:firstLine="510"/>
        <w:textAlignment w:val="auto"/>
        <w:rPr>
          <w:rFonts w:hint="eastAsia" w:ascii="宋体" w:hAnsi="宋体" w:eastAsia="宋体" w:cs="宋体"/>
          <w:highlight w:val="none"/>
          <w:lang w:eastAsia="zh-CN"/>
        </w:rPr>
      </w:pPr>
      <w:r>
        <w:rPr>
          <w:rFonts w:hint="eastAsia" w:ascii="宋体" w:hAnsi="宋体" w:eastAsia="宋体" w:cs="宋体"/>
          <w:sz w:val="24"/>
          <w:highlight w:val="none"/>
        </w:rPr>
        <w:t>根据对贵方代理的</w:t>
      </w:r>
      <w:r>
        <w:rPr>
          <w:rFonts w:hint="eastAsia" w:ascii="宋体" w:hAnsi="宋体" w:eastAsia="宋体" w:cs="宋体"/>
          <w:b/>
          <w:bCs/>
          <w:sz w:val="24"/>
          <w:highlight w:val="none"/>
          <w:u w:val="single"/>
        </w:rPr>
        <w:t>（项目名称</w:t>
      </w:r>
      <w:r>
        <w:rPr>
          <w:rFonts w:hint="eastAsia" w:ascii="宋体" w:hAnsi="宋体" w:cs="宋体"/>
          <w:b/>
          <w:bCs/>
          <w:sz w:val="24"/>
          <w:highlight w:val="none"/>
          <w:u w:val="single"/>
          <w:lang w:val="en-US" w:eastAsia="zh-CN"/>
        </w:rPr>
        <w:t>及标段</w:t>
      </w:r>
      <w:r>
        <w:rPr>
          <w:rFonts w:hint="eastAsia" w:ascii="宋体" w:hAnsi="宋体" w:eastAsia="宋体" w:cs="宋体"/>
          <w:b/>
          <w:bCs/>
          <w:sz w:val="24"/>
          <w:highlight w:val="none"/>
          <w:u w:val="single"/>
        </w:rPr>
        <w:t>）</w:t>
      </w:r>
      <w:r>
        <w:rPr>
          <w:rFonts w:hint="eastAsia" w:ascii="宋体" w:hAnsi="宋体" w:eastAsia="宋体" w:cs="宋体"/>
          <w:b/>
          <w:bCs/>
          <w:sz w:val="24"/>
          <w:highlight w:val="none"/>
          <w:u w:val="single"/>
          <w:lang w:val="en-US" w:eastAsia="zh-CN"/>
        </w:rPr>
        <w:t xml:space="preserve">    </w:t>
      </w:r>
      <w:r>
        <w:rPr>
          <w:rFonts w:hint="eastAsia" w:ascii="宋体" w:hAnsi="宋体" w:eastAsia="宋体" w:cs="宋体"/>
          <w:b/>
          <w:bCs/>
          <w:sz w:val="24"/>
          <w:szCs w:val="36"/>
          <w:highlight w:val="none"/>
        </w:rPr>
        <w:t>（</w:t>
      </w:r>
      <w:r>
        <w:rPr>
          <w:rFonts w:hint="eastAsia" w:ascii="宋体" w:hAnsi="宋体" w:eastAsia="宋体" w:cs="宋体"/>
          <w:b/>
          <w:bCs/>
          <w:sz w:val="24"/>
          <w:szCs w:val="36"/>
          <w:highlight w:val="none"/>
          <w:lang w:val="en-US" w:eastAsia="zh-CN"/>
        </w:rPr>
        <w:t>项目编号</w:t>
      </w:r>
      <w:r>
        <w:rPr>
          <w:rFonts w:hint="eastAsia" w:ascii="宋体" w:hAnsi="宋体" w:eastAsia="宋体" w:cs="宋体"/>
          <w:b/>
          <w:bCs/>
          <w:sz w:val="24"/>
          <w:szCs w:val="36"/>
          <w:highlight w:val="none"/>
        </w:rPr>
        <w:t>：</w:t>
      </w:r>
      <w:r>
        <w:rPr>
          <w:rFonts w:hint="eastAsia" w:ascii="宋体" w:hAnsi="宋体" w:eastAsia="宋体" w:cs="宋体"/>
          <w:b/>
          <w:bCs/>
          <w:sz w:val="24"/>
          <w:szCs w:val="36"/>
          <w:highlight w:val="none"/>
          <w:u w:val="single"/>
          <w:lang w:val="zh-CN"/>
        </w:rPr>
        <w:t xml:space="preserve">       </w:t>
      </w:r>
      <w:r>
        <w:rPr>
          <w:rFonts w:hint="eastAsia" w:ascii="宋体" w:hAnsi="宋体" w:eastAsia="宋体" w:cs="宋体"/>
          <w:b/>
          <w:bCs/>
          <w:sz w:val="24"/>
          <w:szCs w:val="36"/>
          <w:highlight w:val="none"/>
          <w:u w:val="single"/>
          <w:lang w:val="en-US" w:eastAsia="zh-CN"/>
        </w:rPr>
        <w:t xml:space="preserve"> </w:t>
      </w:r>
      <w:r>
        <w:rPr>
          <w:rFonts w:hint="eastAsia" w:ascii="宋体" w:hAnsi="宋体" w:eastAsia="宋体" w:cs="宋体"/>
          <w:b/>
          <w:bCs/>
          <w:sz w:val="24"/>
          <w:szCs w:val="36"/>
          <w:highlight w:val="none"/>
        </w:rPr>
        <w:t>）</w:t>
      </w:r>
      <w:r>
        <w:rPr>
          <w:rFonts w:hint="eastAsia" w:ascii="宋体" w:hAnsi="宋体" w:eastAsia="宋体" w:cs="宋体"/>
          <w:sz w:val="24"/>
          <w:highlight w:val="none"/>
        </w:rPr>
        <w:t>招标文件的研究，我单位（公司）决定参加投标，经法定代表人</w:t>
      </w:r>
      <w:r>
        <w:rPr>
          <w:rFonts w:hint="eastAsia" w:ascii="宋体" w:hAnsi="宋体" w:eastAsia="宋体" w:cs="宋体"/>
          <w:b/>
          <w:bCs/>
          <w:sz w:val="24"/>
          <w:szCs w:val="36"/>
          <w:highlight w:val="none"/>
          <w:u w:val="single"/>
          <w:lang w:val="zh-CN"/>
        </w:rPr>
        <w:t xml:space="preserve">       </w:t>
      </w:r>
      <w:r>
        <w:rPr>
          <w:rFonts w:hint="eastAsia" w:ascii="宋体" w:hAnsi="宋体" w:eastAsia="宋体" w:cs="宋体"/>
          <w:sz w:val="24"/>
          <w:highlight w:val="none"/>
        </w:rPr>
        <w:t>（或法定代表人正式授权的委托代理人</w:t>
      </w:r>
      <w:r>
        <w:rPr>
          <w:rFonts w:hint="eastAsia" w:ascii="宋体" w:hAnsi="宋体" w:eastAsia="宋体" w:cs="宋体"/>
          <w:b/>
          <w:bCs/>
          <w:sz w:val="24"/>
          <w:szCs w:val="36"/>
          <w:highlight w:val="none"/>
          <w:u w:val="single"/>
          <w:lang w:val="zh-CN"/>
        </w:rPr>
        <w:t xml:space="preserve">       </w:t>
      </w:r>
      <w:r>
        <w:rPr>
          <w:rFonts w:hint="eastAsia" w:ascii="宋体" w:hAnsi="宋体" w:eastAsia="宋体" w:cs="宋体"/>
          <w:sz w:val="24"/>
          <w:highlight w:val="none"/>
        </w:rPr>
        <w:t>）提交投标文件</w:t>
      </w:r>
      <w:r>
        <w:rPr>
          <w:rFonts w:hint="eastAsia" w:ascii="宋体" w:hAnsi="宋体" w:eastAsia="宋体" w:cs="宋体"/>
          <w:kern w:val="0"/>
          <w:sz w:val="24"/>
          <w:szCs w:val="24"/>
          <w:highlight w:val="none"/>
          <w:lang w:val="en-US" w:eastAsia="zh-CN" w:bidi="ar-SA"/>
        </w:rPr>
        <w:t>。据此函，签字人同意如下：</w:t>
      </w:r>
    </w:p>
    <w:p w14:paraId="188DB57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1. 按招标文件货物需求一览表和投标报价表，投标总报价为人民币（大写∶</w:t>
      </w:r>
      <w:r>
        <w:rPr>
          <w:rFonts w:hint="eastAsia" w:ascii="宋体" w:hAnsi="宋体" w:eastAsia="宋体" w:cs="宋体"/>
          <w:highlight w:val="none"/>
          <w:lang w:val="en-US" w:eastAsia="zh-CN"/>
        </w:rPr>
        <w:t xml:space="preserve"> </w:t>
      </w:r>
      <w:r>
        <w:rPr>
          <w:rFonts w:hint="eastAsia" w:ascii="宋体" w:hAnsi="宋体" w:eastAsia="宋体" w:cs="宋体"/>
          <w:highlight w:val="none"/>
        </w:rPr>
        <w:t>）元（￥∶</w:t>
      </w:r>
      <w:r>
        <w:rPr>
          <w:rFonts w:hint="eastAsia" w:ascii="宋体" w:hAnsi="宋体" w:eastAsia="宋体" w:cs="宋体"/>
          <w:highlight w:val="none"/>
          <w:lang w:val="en-US" w:eastAsia="zh-CN"/>
        </w:rPr>
        <w:t xml:space="preserve">  </w:t>
      </w:r>
      <w:r>
        <w:rPr>
          <w:rFonts w:hint="eastAsia" w:ascii="宋体" w:hAnsi="宋体" w:eastAsia="宋体" w:cs="宋体"/>
          <w:highlight w:val="none"/>
        </w:rPr>
        <w:t>）。</w:t>
      </w:r>
    </w:p>
    <w:p w14:paraId="3468A8C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2.我方同意在投标人须知规定的开标日期起遵循本投标文件，并在投标人须知规定的投标有效期满之前均具有约束力。如果我方投标被接受，则至合同履行完毕、保修期满为止，本投标函保持有效。</w:t>
      </w:r>
    </w:p>
    <w:p w14:paraId="67FB808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3.我方承诺已经具备《中华人民共和国政府采购法》中规定的参加政府采购活动的供应商应当具备的条件。</w:t>
      </w:r>
    </w:p>
    <w:p w14:paraId="5EC33B6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4. 我方承诺严格遵守招标文件中的各项要求及合同条款，在合同生效后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日内完成交货（或完工），并承担合同规定的责任义务。</w:t>
      </w:r>
    </w:p>
    <w:p w14:paraId="1CD3AF0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5.我方已详细审核招标文件，我方对招标文件各项条款和评标办法无异议，知道必须放弃提出含糊不清或误解问题的权利。</w:t>
      </w:r>
    </w:p>
    <w:p w14:paraId="36B8E9C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6.如果在投标文件有效期内撤回投标或者有其他违约行为，我方的投标保证金可被贵方全部或部分没收。</w:t>
      </w:r>
    </w:p>
    <w:p w14:paraId="634212C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7.同意应贵方要求提供与本投标有关的任何数据和资料，并保证数据和资料的完整性和真实性，若有违反，我方愿意承担一切后果。</w:t>
      </w:r>
    </w:p>
    <w:p w14:paraId="66DA8DA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8.我方完全理解贵方不一定要接受最低报价的供应商为中标供应商的行为。</w:t>
      </w:r>
    </w:p>
    <w:p w14:paraId="61678F3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9. 若贵方需要，我方愿意提供我方作出的一切承诺的证明材料。</w:t>
      </w:r>
    </w:p>
    <w:p w14:paraId="075FCCF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与本投标有关的正式通讯地址为∶</w:t>
      </w:r>
    </w:p>
    <w:p w14:paraId="38E1CC7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地 址∶</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                      </w:t>
      </w:r>
    </w:p>
    <w:p w14:paraId="37BB4E8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firstLine="0"/>
        <w:textAlignment w:val="auto"/>
        <w:rPr>
          <w:rFonts w:hint="eastAsia" w:ascii="宋体" w:hAnsi="宋体" w:eastAsia="宋体" w:cs="宋体"/>
          <w:highlight w:val="none"/>
          <w:lang w:eastAsia="zh-CN"/>
        </w:rPr>
      </w:pPr>
      <w:r>
        <w:rPr>
          <w:rFonts w:hint="eastAsia" w:ascii="宋体" w:hAnsi="宋体" w:eastAsia="宋体" w:cs="宋体"/>
          <w:highlight w:val="none"/>
        </w:rPr>
        <w:t>邮政编码</w:t>
      </w:r>
      <w:r>
        <w:rPr>
          <w:rFonts w:hint="eastAsia" w:ascii="宋体" w:hAnsi="宋体" w:eastAsia="宋体" w:cs="宋体"/>
          <w:highlight w:val="none"/>
          <w:lang w:eastAsia="zh-CN"/>
        </w:rPr>
        <w:t>：</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  </w:t>
      </w:r>
    </w:p>
    <w:p w14:paraId="0D70CC5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firstLine="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电话：</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  </w:t>
      </w:r>
    </w:p>
    <w:p w14:paraId="4CE0292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firstLine="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传真：</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  </w:t>
      </w:r>
    </w:p>
    <w:p w14:paraId="3BB19BC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firstLine="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开户名称：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  </w:t>
      </w:r>
    </w:p>
    <w:p w14:paraId="51D4DDE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firstLine="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开户银行：</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  </w:t>
      </w:r>
    </w:p>
    <w:p w14:paraId="2AF8769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firstLine="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账号：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  </w:t>
      </w:r>
    </w:p>
    <w:p w14:paraId="19B40067">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bookmarkStart w:id="317" w:name="_Toc4548"/>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投标人</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（全称）</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415ADDCA">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法定代表人或其委托代理人：</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电子签章或签名</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3650D750">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日期：</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年</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月</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w:t>
      </w:r>
    </w:p>
    <w:p w14:paraId="35ED7E89">
      <w:pPr>
        <w:pStyle w:val="5"/>
        <w:bidi w:val="0"/>
        <w:jc w:val="center"/>
        <w:rPr>
          <w:rFonts w:hint="eastAsia" w:ascii="宋体" w:hAnsi="宋体" w:eastAsia="宋体" w:cs="宋体"/>
          <w:lang w:val="en-US" w:eastAsia="zh-CN"/>
        </w:rPr>
      </w:pPr>
      <w:bookmarkStart w:id="318" w:name="_Toc20246"/>
      <w:bookmarkStart w:id="319" w:name="_Toc28965"/>
      <w:r>
        <w:rPr>
          <w:rFonts w:hint="eastAsia" w:ascii="宋体" w:hAnsi="宋体" w:eastAsia="宋体" w:cs="宋体"/>
          <w:lang w:val="en-US" w:eastAsia="zh-CN"/>
        </w:rPr>
        <w:t>3.报价组成</w:t>
      </w:r>
      <w:bookmarkEnd w:id="317"/>
      <w:bookmarkEnd w:id="318"/>
      <w:bookmarkEnd w:id="319"/>
    </w:p>
    <w:p w14:paraId="1297170B">
      <w:pPr>
        <w:pStyle w:val="50"/>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left="0" w:right="0" w:firstLine="0"/>
        <w:jc w:val="center"/>
        <w:textAlignment w:val="auto"/>
        <w:rPr>
          <w:rFonts w:hint="eastAsia" w:ascii="宋体" w:hAnsi="宋体" w:eastAsia="宋体" w:cs="宋体"/>
          <w:b/>
          <w:bCs/>
          <w:sz w:val="24"/>
          <w:szCs w:val="24"/>
          <w:highlight w:val="none"/>
        </w:rPr>
      </w:pPr>
      <w:r>
        <w:rPr>
          <w:rFonts w:hint="eastAsia" w:ascii="宋体" w:hAnsi="宋体" w:eastAsia="宋体" w:cs="宋体"/>
          <w:b/>
          <w:bCs/>
          <w:color w:val="000000"/>
          <w:spacing w:val="0"/>
          <w:w w:val="100"/>
          <w:position w:val="0"/>
          <w:sz w:val="24"/>
          <w:szCs w:val="24"/>
          <w:highlight w:val="none"/>
        </w:rPr>
        <w:t>投标分项报价表</w:t>
      </w:r>
    </w:p>
    <w:tbl>
      <w:tblPr>
        <w:tblStyle w:val="25"/>
        <w:tblW w:w="9780" w:type="dxa"/>
        <w:jc w:val="center"/>
        <w:tblLayout w:type="fixed"/>
        <w:tblCellMar>
          <w:top w:w="0" w:type="dxa"/>
          <w:left w:w="10" w:type="dxa"/>
          <w:bottom w:w="0" w:type="dxa"/>
          <w:right w:w="10" w:type="dxa"/>
        </w:tblCellMar>
      </w:tblPr>
      <w:tblGrid>
        <w:gridCol w:w="385"/>
        <w:gridCol w:w="1207"/>
        <w:gridCol w:w="1606"/>
        <w:gridCol w:w="473"/>
        <w:gridCol w:w="720"/>
        <w:gridCol w:w="1745"/>
        <w:gridCol w:w="964"/>
        <w:gridCol w:w="964"/>
        <w:gridCol w:w="898"/>
        <w:gridCol w:w="818"/>
      </w:tblGrid>
      <w:tr w14:paraId="2E946642">
        <w:tblPrEx>
          <w:tblCellMar>
            <w:top w:w="0" w:type="dxa"/>
            <w:left w:w="10" w:type="dxa"/>
            <w:bottom w:w="0" w:type="dxa"/>
            <w:right w:w="10" w:type="dxa"/>
          </w:tblCellMar>
        </w:tblPrEx>
        <w:trPr>
          <w:trHeight w:val="485" w:hRule="exact"/>
          <w:jc w:val="center"/>
        </w:trPr>
        <w:tc>
          <w:tcPr>
            <w:tcW w:w="9780" w:type="dxa"/>
            <w:gridSpan w:val="10"/>
            <w:tcBorders>
              <w:top w:val="nil"/>
              <w:left w:val="nil"/>
              <w:bottom w:val="single" w:color="auto" w:sz="4" w:space="0"/>
              <w:right w:val="nil"/>
            </w:tcBorders>
            <w:shd w:val="clear" w:color="auto" w:fill="FFFFFF"/>
          </w:tcPr>
          <w:p w14:paraId="4D2D1975">
            <w:pPr>
              <w:pStyle w:val="52"/>
              <w:keepNext w:val="0"/>
              <w:keepLines w:val="0"/>
              <w:pageBreakBefore w:val="0"/>
              <w:widowControl w:val="0"/>
              <w:shd w:val="clear" w:color="auto" w:fill="auto"/>
              <w:tabs>
                <w:tab w:val="left" w:pos="6117"/>
              </w:tabs>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项目名称：</w:t>
            </w:r>
            <w:r>
              <w:rPr>
                <w:rFonts w:hint="eastAsia" w:ascii="宋体" w:hAnsi="宋体" w:eastAsia="宋体" w:cs="宋体"/>
                <w:color w:val="000000"/>
                <w:spacing w:val="0"/>
                <w:w w:val="100"/>
                <w:position w:val="0"/>
                <w:sz w:val="24"/>
                <w:szCs w:val="24"/>
                <w:highlight w:val="none"/>
              </w:rPr>
              <w:tab/>
            </w:r>
            <w:r>
              <w:rPr>
                <w:rFonts w:hint="eastAsia" w:ascii="宋体" w:hAnsi="宋体" w:eastAsia="宋体" w:cs="宋体"/>
                <w:color w:val="000000"/>
                <w:spacing w:val="0"/>
                <w:w w:val="100"/>
                <w:position w:val="0"/>
                <w:sz w:val="24"/>
                <w:szCs w:val="24"/>
                <w:highlight w:val="none"/>
                <w:lang w:val="en-US" w:eastAsia="zh-CN"/>
              </w:rPr>
              <w:t xml:space="preserve">                 </w:t>
            </w:r>
            <w:r>
              <w:rPr>
                <w:rFonts w:hint="eastAsia" w:ascii="宋体" w:hAnsi="宋体" w:eastAsia="宋体" w:cs="宋体"/>
                <w:color w:val="000000"/>
                <w:spacing w:val="0"/>
                <w:w w:val="100"/>
                <w:position w:val="0"/>
                <w:sz w:val="24"/>
                <w:szCs w:val="24"/>
                <w:highlight w:val="none"/>
                <w:lang w:eastAsia="zh-CN"/>
              </w:rPr>
              <w:t>项目编号</w:t>
            </w:r>
            <w:r>
              <w:rPr>
                <w:rFonts w:hint="eastAsia" w:ascii="宋体" w:hAnsi="宋体" w:eastAsia="宋体" w:cs="宋体"/>
                <w:color w:val="000000"/>
                <w:spacing w:val="0"/>
                <w:w w:val="100"/>
                <w:position w:val="0"/>
                <w:sz w:val="24"/>
                <w:szCs w:val="24"/>
                <w:highlight w:val="none"/>
              </w:rPr>
              <w:t>：</w:t>
            </w:r>
          </w:p>
        </w:tc>
      </w:tr>
      <w:tr w14:paraId="2288973A">
        <w:tblPrEx>
          <w:tblCellMar>
            <w:top w:w="0" w:type="dxa"/>
            <w:left w:w="10" w:type="dxa"/>
            <w:bottom w:w="0" w:type="dxa"/>
            <w:right w:w="10" w:type="dxa"/>
          </w:tblCellMar>
        </w:tblPrEx>
        <w:trPr>
          <w:trHeight w:val="1312" w:hRule="exact"/>
          <w:jc w:val="center"/>
        </w:trPr>
        <w:tc>
          <w:tcPr>
            <w:tcW w:w="385" w:type="dxa"/>
            <w:tcBorders>
              <w:top w:val="single" w:color="auto" w:sz="4" w:space="0"/>
              <w:left w:val="single" w:color="auto" w:sz="4" w:space="0"/>
              <w:bottom w:val="single" w:color="auto" w:sz="4" w:space="0"/>
              <w:right w:val="single" w:color="auto" w:sz="4" w:space="0"/>
            </w:tcBorders>
            <w:shd w:val="clear" w:color="auto" w:fill="FFFFFF"/>
            <w:vAlign w:val="center"/>
          </w:tcPr>
          <w:p w14:paraId="5FA65B97">
            <w:pPr>
              <w:pStyle w:val="52"/>
              <w:keepNext w:val="0"/>
              <w:keepLines w:val="0"/>
              <w:pageBreakBefore w:val="0"/>
              <w:widowControl w:val="0"/>
              <w:shd w:val="clear" w:color="auto" w:fill="auto"/>
              <w:kinsoku/>
              <w:wordWrap/>
              <w:overflowPunct/>
              <w:topLinePunct w:val="0"/>
              <w:autoSpaceDE/>
              <w:autoSpaceDN/>
              <w:bidi w:val="0"/>
              <w:adjustRightInd/>
              <w:snapToGrid/>
              <w:spacing w:before="100" w:after="16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序</w:t>
            </w:r>
          </w:p>
          <w:p w14:paraId="7F967B29">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号</w:t>
            </w:r>
          </w:p>
        </w:tc>
        <w:tc>
          <w:tcPr>
            <w:tcW w:w="1207" w:type="dxa"/>
            <w:tcBorders>
              <w:top w:val="single" w:color="auto" w:sz="4" w:space="0"/>
              <w:left w:val="single" w:color="auto" w:sz="4" w:space="0"/>
              <w:bottom w:val="single" w:color="auto" w:sz="4" w:space="0"/>
              <w:right w:val="single" w:color="auto" w:sz="4" w:space="0"/>
            </w:tcBorders>
            <w:shd w:val="clear" w:color="auto" w:fill="FFFFFF"/>
            <w:vAlign w:val="center"/>
          </w:tcPr>
          <w:p w14:paraId="09442FD1">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货物名称</w:t>
            </w:r>
          </w:p>
        </w:tc>
        <w:tc>
          <w:tcPr>
            <w:tcW w:w="1606" w:type="dxa"/>
            <w:tcBorders>
              <w:top w:val="single" w:color="auto" w:sz="4" w:space="0"/>
              <w:left w:val="single" w:color="auto" w:sz="4" w:space="0"/>
              <w:bottom w:val="single" w:color="auto" w:sz="4" w:space="0"/>
              <w:right w:val="single" w:color="auto" w:sz="4" w:space="0"/>
            </w:tcBorders>
            <w:shd w:val="clear" w:color="auto" w:fill="FFFFFF"/>
            <w:vAlign w:val="center"/>
          </w:tcPr>
          <w:p w14:paraId="058AAEC6">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right="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型号和参数</w:t>
            </w:r>
          </w:p>
        </w:tc>
        <w:tc>
          <w:tcPr>
            <w:tcW w:w="473" w:type="dxa"/>
            <w:tcBorders>
              <w:top w:val="single" w:color="auto" w:sz="4" w:space="0"/>
              <w:left w:val="single" w:color="auto" w:sz="4" w:space="0"/>
              <w:bottom w:val="single" w:color="auto" w:sz="4" w:space="0"/>
              <w:right w:val="single" w:color="auto" w:sz="4" w:space="0"/>
            </w:tcBorders>
            <w:shd w:val="clear" w:color="auto" w:fill="FFFFFF"/>
            <w:vAlign w:val="center"/>
          </w:tcPr>
          <w:p w14:paraId="6138A30C">
            <w:pPr>
              <w:pStyle w:val="52"/>
              <w:keepNext w:val="0"/>
              <w:keepLines w:val="0"/>
              <w:pageBreakBefore w:val="0"/>
              <w:widowControl w:val="0"/>
              <w:shd w:val="clear" w:color="auto" w:fill="auto"/>
              <w:kinsoku/>
              <w:wordWrap/>
              <w:overflowPunct/>
              <w:topLinePunct w:val="0"/>
              <w:autoSpaceDE/>
              <w:autoSpaceDN/>
              <w:bidi w:val="0"/>
              <w:adjustRightInd/>
              <w:snapToGrid/>
              <w:spacing w:before="100" w:after="0" w:line="360" w:lineRule="auto"/>
              <w:ind w:left="0" w:right="0" w:firstLine="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pacing w:val="0"/>
                <w:w w:val="100"/>
                <w:position w:val="0"/>
                <w:sz w:val="24"/>
                <w:szCs w:val="24"/>
                <w:highlight w:val="none"/>
              </w:rPr>
              <w:t>数</w:t>
            </w:r>
            <w:r>
              <w:rPr>
                <w:rFonts w:hint="eastAsia" w:ascii="宋体" w:hAnsi="宋体" w:eastAsia="宋体" w:cs="宋体"/>
                <w:color w:val="000000"/>
                <w:spacing w:val="0"/>
                <w:w w:val="100"/>
                <w:position w:val="0"/>
                <w:sz w:val="24"/>
                <w:szCs w:val="24"/>
                <w:highlight w:val="none"/>
                <w:lang w:val="en-US" w:eastAsia="zh-CN"/>
              </w:rPr>
              <w:t>量</w:t>
            </w:r>
          </w:p>
        </w:tc>
        <w:tc>
          <w:tcPr>
            <w:tcW w:w="720" w:type="dxa"/>
            <w:tcBorders>
              <w:top w:val="single" w:color="auto" w:sz="4" w:space="0"/>
              <w:left w:val="single" w:color="auto" w:sz="4" w:space="0"/>
              <w:bottom w:val="single" w:color="auto" w:sz="4" w:space="0"/>
              <w:right w:val="single" w:color="auto" w:sz="4" w:space="0"/>
            </w:tcBorders>
            <w:shd w:val="clear" w:color="auto" w:fill="FFFFFF"/>
            <w:vAlign w:val="center"/>
          </w:tcPr>
          <w:p w14:paraId="0910D9E1">
            <w:pPr>
              <w:pStyle w:val="52"/>
              <w:keepNext w:val="0"/>
              <w:keepLines w:val="0"/>
              <w:pageBreakBefore w:val="0"/>
              <w:widowControl w:val="0"/>
              <w:shd w:val="clear" w:color="auto" w:fill="auto"/>
              <w:kinsoku/>
              <w:wordWrap/>
              <w:overflowPunct/>
              <w:topLinePunct w:val="0"/>
              <w:autoSpaceDE/>
              <w:autoSpaceDN/>
              <w:bidi w:val="0"/>
              <w:adjustRightInd/>
              <w:snapToGrid/>
              <w:spacing w:before="180" w:after="6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计量</w:t>
            </w:r>
          </w:p>
          <w:p w14:paraId="52408872">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单位</w:t>
            </w:r>
          </w:p>
        </w:tc>
        <w:tc>
          <w:tcPr>
            <w:tcW w:w="1745" w:type="dxa"/>
            <w:tcBorders>
              <w:top w:val="single" w:color="auto" w:sz="4" w:space="0"/>
              <w:left w:val="single" w:color="auto" w:sz="4" w:space="0"/>
              <w:bottom w:val="single" w:color="auto" w:sz="4" w:space="0"/>
              <w:right w:val="single" w:color="auto" w:sz="4" w:space="0"/>
            </w:tcBorders>
            <w:shd w:val="clear" w:color="auto" w:fill="FFFFFF"/>
            <w:vAlign w:val="center"/>
          </w:tcPr>
          <w:p w14:paraId="187D2D5E">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color w:val="000000"/>
                <w:spacing w:val="0"/>
                <w:w w:val="100"/>
                <w:position w:val="0"/>
                <w:sz w:val="24"/>
                <w:szCs w:val="24"/>
                <w:highlight w:val="none"/>
              </w:rPr>
            </w:pPr>
            <w:r>
              <w:rPr>
                <w:rFonts w:hint="eastAsia" w:ascii="宋体" w:hAnsi="宋体" w:eastAsia="宋体" w:cs="宋体"/>
                <w:color w:val="000000"/>
                <w:spacing w:val="0"/>
                <w:w w:val="100"/>
                <w:position w:val="0"/>
                <w:sz w:val="24"/>
                <w:szCs w:val="24"/>
                <w:highlight w:val="none"/>
              </w:rPr>
              <w:t>制造商</w:t>
            </w:r>
          </w:p>
          <w:p w14:paraId="620844BE">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（生产厂商名称）</w:t>
            </w:r>
          </w:p>
        </w:tc>
        <w:tc>
          <w:tcPr>
            <w:tcW w:w="964" w:type="dxa"/>
            <w:tcBorders>
              <w:top w:val="single" w:color="auto" w:sz="4" w:space="0"/>
              <w:left w:val="single" w:color="auto" w:sz="4" w:space="0"/>
              <w:bottom w:val="single" w:color="auto" w:sz="4" w:space="0"/>
              <w:right w:val="single" w:color="auto" w:sz="4" w:space="0"/>
            </w:tcBorders>
            <w:shd w:val="clear" w:color="auto" w:fill="FFFFFF"/>
            <w:vAlign w:val="center"/>
          </w:tcPr>
          <w:p w14:paraId="04BF0F10">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20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产地</w:t>
            </w:r>
          </w:p>
        </w:tc>
        <w:tc>
          <w:tcPr>
            <w:tcW w:w="964" w:type="dxa"/>
            <w:tcBorders>
              <w:top w:val="single" w:color="auto" w:sz="4" w:space="0"/>
              <w:left w:val="single" w:color="auto" w:sz="4" w:space="0"/>
              <w:bottom w:val="single" w:color="auto" w:sz="4" w:space="0"/>
              <w:right w:val="single" w:color="auto" w:sz="4" w:space="0"/>
            </w:tcBorders>
            <w:shd w:val="clear" w:color="auto" w:fill="FFFFFF"/>
            <w:vAlign w:val="center"/>
          </w:tcPr>
          <w:p w14:paraId="73FD6057">
            <w:pPr>
              <w:pStyle w:val="52"/>
              <w:keepNext w:val="0"/>
              <w:keepLines w:val="0"/>
              <w:pageBreakBefore w:val="0"/>
              <w:widowControl w:val="0"/>
              <w:shd w:val="clear" w:color="auto" w:fill="auto"/>
              <w:kinsoku/>
              <w:wordWrap/>
              <w:overflowPunct/>
              <w:topLinePunct w:val="0"/>
              <w:autoSpaceDE/>
              <w:autoSpaceDN/>
              <w:bidi w:val="0"/>
              <w:adjustRightInd/>
              <w:snapToGrid/>
              <w:spacing w:before="0" w:after="32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单价</w:t>
            </w:r>
          </w:p>
          <w:p w14:paraId="4A8BF904">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（元）</w:t>
            </w:r>
          </w:p>
        </w:tc>
        <w:tc>
          <w:tcPr>
            <w:tcW w:w="898" w:type="dxa"/>
            <w:tcBorders>
              <w:top w:val="single" w:color="auto" w:sz="4" w:space="0"/>
              <w:left w:val="single" w:color="auto" w:sz="4" w:space="0"/>
              <w:bottom w:val="single" w:color="auto" w:sz="4" w:space="0"/>
              <w:right w:val="single" w:color="auto" w:sz="4" w:space="0"/>
            </w:tcBorders>
            <w:shd w:val="clear" w:color="auto" w:fill="FFFFFF"/>
            <w:vAlign w:val="center"/>
          </w:tcPr>
          <w:p w14:paraId="185C57B8">
            <w:pPr>
              <w:pStyle w:val="52"/>
              <w:keepNext w:val="0"/>
              <w:keepLines w:val="0"/>
              <w:pageBreakBefore w:val="0"/>
              <w:widowControl w:val="0"/>
              <w:shd w:val="clear" w:color="auto" w:fill="auto"/>
              <w:kinsoku/>
              <w:wordWrap/>
              <w:overflowPunct/>
              <w:topLinePunct w:val="0"/>
              <w:autoSpaceDE/>
              <w:autoSpaceDN/>
              <w:bidi w:val="0"/>
              <w:adjustRightInd/>
              <w:snapToGrid/>
              <w:spacing w:before="0" w:after="32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总价</w:t>
            </w:r>
          </w:p>
          <w:p w14:paraId="48FB162E">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lang w:eastAsia="zh-CN"/>
              </w:rPr>
              <w:t>（</w:t>
            </w:r>
            <w:r>
              <w:rPr>
                <w:rFonts w:hint="eastAsia" w:ascii="宋体" w:hAnsi="宋体" w:eastAsia="宋体" w:cs="宋体"/>
                <w:color w:val="000000"/>
                <w:spacing w:val="0"/>
                <w:w w:val="100"/>
                <w:position w:val="0"/>
                <w:sz w:val="24"/>
                <w:szCs w:val="24"/>
                <w:highlight w:val="none"/>
              </w:rPr>
              <w:t>元</w:t>
            </w:r>
            <w:r>
              <w:rPr>
                <w:rFonts w:hint="eastAsia" w:ascii="宋体" w:hAnsi="宋体" w:eastAsia="宋体" w:cs="宋体"/>
                <w:color w:val="000000"/>
                <w:spacing w:val="0"/>
                <w:w w:val="100"/>
                <w:position w:val="0"/>
                <w:sz w:val="24"/>
                <w:szCs w:val="24"/>
                <w:highlight w:val="none"/>
                <w:lang w:eastAsia="zh-CN"/>
              </w:rPr>
              <w:t>）</w:t>
            </w:r>
          </w:p>
        </w:tc>
        <w:tc>
          <w:tcPr>
            <w:tcW w:w="818" w:type="dxa"/>
            <w:tcBorders>
              <w:top w:val="single" w:color="auto" w:sz="4" w:space="0"/>
              <w:left w:val="single" w:color="auto" w:sz="4" w:space="0"/>
              <w:bottom w:val="single" w:color="auto" w:sz="4" w:space="0"/>
              <w:right w:val="single" w:color="auto" w:sz="4" w:space="0"/>
            </w:tcBorders>
            <w:shd w:val="clear" w:color="auto" w:fill="FFFFFF"/>
            <w:vAlign w:val="center"/>
          </w:tcPr>
          <w:p w14:paraId="3204F3EB">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备注</w:t>
            </w:r>
          </w:p>
        </w:tc>
      </w:tr>
      <w:tr w14:paraId="62913998">
        <w:tblPrEx>
          <w:tblCellMar>
            <w:top w:w="0" w:type="dxa"/>
            <w:left w:w="10" w:type="dxa"/>
            <w:bottom w:w="0" w:type="dxa"/>
            <w:right w:w="10" w:type="dxa"/>
          </w:tblCellMar>
        </w:tblPrEx>
        <w:trPr>
          <w:trHeight w:val="498" w:hRule="exact"/>
          <w:jc w:val="center"/>
        </w:trPr>
        <w:tc>
          <w:tcPr>
            <w:tcW w:w="385" w:type="dxa"/>
            <w:tcBorders>
              <w:top w:val="single" w:color="auto" w:sz="4" w:space="0"/>
              <w:left w:val="single" w:color="auto" w:sz="4" w:space="0"/>
            </w:tcBorders>
            <w:shd w:val="clear" w:color="auto" w:fill="FFFFFF"/>
            <w:vAlign w:val="center"/>
          </w:tcPr>
          <w:p w14:paraId="5A525F29">
            <w:pPr>
              <w:pStyle w:val="52"/>
              <w:keepNext w:val="0"/>
              <w:keepLines w:val="0"/>
              <w:pageBreakBefore w:val="0"/>
              <w:widowControl w:val="0"/>
              <w:shd w:val="clear" w:color="auto" w:fill="auto"/>
              <w:kinsoku/>
              <w:wordWrap/>
              <w:overflowPunct/>
              <w:topLinePunct w:val="0"/>
              <w:autoSpaceDE/>
              <w:autoSpaceDN/>
              <w:bidi w:val="0"/>
              <w:adjustRightInd/>
              <w:snapToGrid/>
              <w:spacing w:before="8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1</w:t>
            </w:r>
          </w:p>
        </w:tc>
        <w:tc>
          <w:tcPr>
            <w:tcW w:w="1207" w:type="dxa"/>
            <w:tcBorders>
              <w:top w:val="single" w:color="auto" w:sz="4" w:space="0"/>
              <w:left w:val="single" w:color="auto" w:sz="4" w:space="0"/>
            </w:tcBorders>
            <w:shd w:val="clear" w:color="auto" w:fill="FFFFFF"/>
          </w:tcPr>
          <w:p w14:paraId="03FCC6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606" w:type="dxa"/>
            <w:tcBorders>
              <w:top w:val="single" w:color="auto" w:sz="4" w:space="0"/>
              <w:left w:val="single" w:color="auto" w:sz="4" w:space="0"/>
            </w:tcBorders>
            <w:shd w:val="clear" w:color="auto" w:fill="FFFFFF"/>
          </w:tcPr>
          <w:p w14:paraId="72DCD7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473" w:type="dxa"/>
            <w:tcBorders>
              <w:top w:val="single" w:color="auto" w:sz="4" w:space="0"/>
              <w:left w:val="single" w:color="auto" w:sz="4" w:space="0"/>
            </w:tcBorders>
            <w:shd w:val="clear" w:color="auto" w:fill="FFFFFF"/>
          </w:tcPr>
          <w:p w14:paraId="0AD939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720" w:type="dxa"/>
            <w:tcBorders>
              <w:top w:val="single" w:color="auto" w:sz="4" w:space="0"/>
              <w:left w:val="single" w:color="auto" w:sz="4" w:space="0"/>
            </w:tcBorders>
            <w:shd w:val="clear" w:color="auto" w:fill="FFFFFF"/>
          </w:tcPr>
          <w:p w14:paraId="37713B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745" w:type="dxa"/>
            <w:tcBorders>
              <w:top w:val="single" w:color="auto" w:sz="4" w:space="0"/>
              <w:left w:val="single" w:color="auto" w:sz="4" w:space="0"/>
            </w:tcBorders>
            <w:shd w:val="clear" w:color="auto" w:fill="FFFFFF"/>
          </w:tcPr>
          <w:p w14:paraId="130207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964" w:type="dxa"/>
            <w:tcBorders>
              <w:top w:val="single" w:color="auto" w:sz="4" w:space="0"/>
              <w:left w:val="single" w:color="auto" w:sz="4" w:space="0"/>
            </w:tcBorders>
            <w:shd w:val="clear" w:color="auto" w:fill="FFFFFF"/>
          </w:tcPr>
          <w:p w14:paraId="4E4738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964" w:type="dxa"/>
            <w:tcBorders>
              <w:top w:val="single" w:color="auto" w:sz="4" w:space="0"/>
              <w:left w:val="single" w:color="auto" w:sz="4" w:space="0"/>
            </w:tcBorders>
            <w:shd w:val="clear" w:color="auto" w:fill="FFFFFF"/>
          </w:tcPr>
          <w:p w14:paraId="4794A5C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898" w:type="dxa"/>
            <w:tcBorders>
              <w:top w:val="single" w:color="auto" w:sz="4" w:space="0"/>
              <w:left w:val="single" w:color="auto" w:sz="4" w:space="0"/>
            </w:tcBorders>
            <w:shd w:val="clear" w:color="auto" w:fill="FFFFFF"/>
          </w:tcPr>
          <w:p w14:paraId="1F0DD4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818" w:type="dxa"/>
            <w:tcBorders>
              <w:top w:val="single" w:color="auto" w:sz="4" w:space="0"/>
              <w:left w:val="single" w:color="auto" w:sz="4" w:space="0"/>
              <w:right w:val="single" w:color="auto" w:sz="4" w:space="0"/>
            </w:tcBorders>
            <w:shd w:val="clear" w:color="auto" w:fill="FFFFFF"/>
          </w:tcPr>
          <w:p w14:paraId="032033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r>
      <w:tr w14:paraId="17800386">
        <w:tblPrEx>
          <w:tblCellMar>
            <w:top w:w="0" w:type="dxa"/>
            <w:left w:w="10" w:type="dxa"/>
            <w:bottom w:w="0" w:type="dxa"/>
            <w:right w:w="10" w:type="dxa"/>
          </w:tblCellMar>
        </w:tblPrEx>
        <w:trPr>
          <w:trHeight w:val="498" w:hRule="exact"/>
          <w:jc w:val="center"/>
        </w:trPr>
        <w:tc>
          <w:tcPr>
            <w:tcW w:w="385" w:type="dxa"/>
            <w:tcBorders>
              <w:top w:val="single" w:color="auto" w:sz="4" w:space="0"/>
              <w:left w:val="single" w:color="auto" w:sz="4" w:space="0"/>
            </w:tcBorders>
            <w:shd w:val="clear" w:color="auto" w:fill="FFFFFF"/>
            <w:vAlign w:val="center"/>
          </w:tcPr>
          <w:p w14:paraId="055129B6">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2</w:t>
            </w:r>
          </w:p>
        </w:tc>
        <w:tc>
          <w:tcPr>
            <w:tcW w:w="1207" w:type="dxa"/>
            <w:tcBorders>
              <w:top w:val="single" w:color="auto" w:sz="4" w:space="0"/>
              <w:left w:val="single" w:color="auto" w:sz="4" w:space="0"/>
            </w:tcBorders>
            <w:shd w:val="clear" w:color="auto" w:fill="FFFFFF"/>
          </w:tcPr>
          <w:p w14:paraId="1C3143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606" w:type="dxa"/>
            <w:tcBorders>
              <w:top w:val="single" w:color="auto" w:sz="4" w:space="0"/>
              <w:left w:val="single" w:color="auto" w:sz="4" w:space="0"/>
            </w:tcBorders>
            <w:shd w:val="clear" w:color="auto" w:fill="FFFFFF"/>
          </w:tcPr>
          <w:p w14:paraId="2DCA94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473" w:type="dxa"/>
            <w:tcBorders>
              <w:top w:val="single" w:color="auto" w:sz="4" w:space="0"/>
              <w:left w:val="single" w:color="auto" w:sz="4" w:space="0"/>
            </w:tcBorders>
            <w:shd w:val="clear" w:color="auto" w:fill="FFFFFF"/>
          </w:tcPr>
          <w:p w14:paraId="30A070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720" w:type="dxa"/>
            <w:tcBorders>
              <w:top w:val="single" w:color="auto" w:sz="4" w:space="0"/>
              <w:left w:val="single" w:color="auto" w:sz="4" w:space="0"/>
            </w:tcBorders>
            <w:shd w:val="clear" w:color="auto" w:fill="FFFFFF"/>
          </w:tcPr>
          <w:p w14:paraId="3FB4FB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745" w:type="dxa"/>
            <w:tcBorders>
              <w:top w:val="single" w:color="auto" w:sz="4" w:space="0"/>
              <w:left w:val="single" w:color="auto" w:sz="4" w:space="0"/>
            </w:tcBorders>
            <w:shd w:val="clear" w:color="auto" w:fill="FFFFFF"/>
          </w:tcPr>
          <w:p w14:paraId="36D263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964" w:type="dxa"/>
            <w:tcBorders>
              <w:top w:val="single" w:color="auto" w:sz="4" w:space="0"/>
              <w:left w:val="single" w:color="auto" w:sz="4" w:space="0"/>
            </w:tcBorders>
            <w:shd w:val="clear" w:color="auto" w:fill="FFFFFF"/>
          </w:tcPr>
          <w:p w14:paraId="290633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964" w:type="dxa"/>
            <w:tcBorders>
              <w:top w:val="single" w:color="auto" w:sz="4" w:space="0"/>
              <w:left w:val="single" w:color="auto" w:sz="4" w:space="0"/>
            </w:tcBorders>
            <w:shd w:val="clear" w:color="auto" w:fill="FFFFFF"/>
          </w:tcPr>
          <w:p w14:paraId="6E8CB0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898" w:type="dxa"/>
            <w:tcBorders>
              <w:top w:val="single" w:color="auto" w:sz="4" w:space="0"/>
              <w:left w:val="single" w:color="auto" w:sz="4" w:space="0"/>
            </w:tcBorders>
            <w:shd w:val="clear" w:color="auto" w:fill="FFFFFF"/>
          </w:tcPr>
          <w:p w14:paraId="16E955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818" w:type="dxa"/>
            <w:tcBorders>
              <w:top w:val="single" w:color="auto" w:sz="4" w:space="0"/>
              <w:left w:val="single" w:color="auto" w:sz="4" w:space="0"/>
              <w:right w:val="single" w:color="auto" w:sz="4" w:space="0"/>
            </w:tcBorders>
            <w:shd w:val="clear" w:color="auto" w:fill="FFFFFF"/>
          </w:tcPr>
          <w:p w14:paraId="573141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r>
      <w:tr w14:paraId="6F5CD4DD">
        <w:tblPrEx>
          <w:tblCellMar>
            <w:top w:w="0" w:type="dxa"/>
            <w:left w:w="10" w:type="dxa"/>
            <w:bottom w:w="0" w:type="dxa"/>
            <w:right w:w="10" w:type="dxa"/>
          </w:tblCellMar>
        </w:tblPrEx>
        <w:trPr>
          <w:trHeight w:val="485" w:hRule="exact"/>
          <w:jc w:val="center"/>
        </w:trPr>
        <w:tc>
          <w:tcPr>
            <w:tcW w:w="385" w:type="dxa"/>
            <w:tcBorders>
              <w:top w:val="single" w:color="auto" w:sz="4" w:space="0"/>
              <w:left w:val="single" w:color="auto" w:sz="4" w:space="0"/>
            </w:tcBorders>
            <w:shd w:val="clear" w:color="auto" w:fill="FFFFFF"/>
            <w:vAlign w:val="center"/>
          </w:tcPr>
          <w:p w14:paraId="6C531089">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3</w:t>
            </w:r>
          </w:p>
        </w:tc>
        <w:tc>
          <w:tcPr>
            <w:tcW w:w="1207" w:type="dxa"/>
            <w:tcBorders>
              <w:top w:val="single" w:color="auto" w:sz="4" w:space="0"/>
              <w:left w:val="single" w:color="auto" w:sz="4" w:space="0"/>
            </w:tcBorders>
            <w:shd w:val="clear" w:color="auto" w:fill="FFFFFF"/>
          </w:tcPr>
          <w:p w14:paraId="5B6E81C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606" w:type="dxa"/>
            <w:tcBorders>
              <w:top w:val="single" w:color="auto" w:sz="4" w:space="0"/>
              <w:left w:val="single" w:color="auto" w:sz="4" w:space="0"/>
            </w:tcBorders>
            <w:shd w:val="clear" w:color="auto" w:fill="FFFFFF"/>
          </w:tcPr>
          <w:p w14:paraId="771164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473" w:type="dxa"/>
            <w:tcBorders>
              <w:top w:val="single" w:color="auto" w:sz="4" w:space="0"/>
              <w:left w:val="single" w:color="auto" w:sz="4" w:space="0"/>
            </w:tcBorders>
            <w:shd w:val="clear" w:color="auto" w:fill="FFFFFF"/>
          </w:tcPr>
          <w:p w14:paraId="283A86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720" w:type="dxa"/>
            <w:tcBorders>
              <w:top w:val="single" w:color="auto" w:sz="4" w:space="0"/>
              <w:left w:val="single" w:color="auto" w:sz="4" w:space="0"/>
            </w:tcBorders>
            <w:shd w:val="clear" w:color="auto" w:fill="FFFFFF"/>
          </w:tcPr>
          <w:p w14:paraId="5C7E20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745" w:type="dxa"/>
            <w:tcBorders>
              <w:top w:val="single" w:color="auto" w:sz="4" w:space="0"/>
              <w:left w:val="single" w:color="auto" w:sz="4" w:space="0"/>
            </w:tcBorders>
            <w:shd w:val="clear" w:color="auto" w:fill="FFFFFF"/>
          </w:tcPr>
          <w:p w14:paraId="0407D4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964" w:type="dxa"/>
            <w:tcBorders>
              <w:top w:val="single" w:color="auto" w:sz="4" w:space="0"/>
              <w:left w:val="single" w:color="auto" w:sz="4" w:space="0"/>
            </w:tcBorders>
            <w:shd w:val="clear" w:color="auto" w:fill="FFFFFF"/>
          </w:tcPr>
          <w:p w14:paraId="61669D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964" w:type="dxa"/>
            <w:tcBorders>
              <w:top w:val="single" w:color="auto" w:sz="4" w:space="0"/>
              <w:left w:val="single" w:color="auto" w:sz="4" w:space="0"/>
            </w:tcBorders>
            <w:shd w:val="clear" w:color="auto" w:fill="FFFFFF"/>
          </w:tcPr>
          <w:p w14:paraId="734C523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898" w:type="dxa"/>
            <w:tcBorders>
              <w:top w:val="single" w:color="auto" w:sz="4" w:space="0"/>
              <w:left w:val="single" w:color="auto" w:sz="4" w:space="0"/>
            </w:tcBorders>
            <w:shd w:val="clear" w:color="auto" w:fill="FFFFFF"/>
          </w:tcPr>
          <w:p w14:paraId="1D5B66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818" w:type="dxa"/>
            <w:tcBorders>
              <w:top w:val="single" w:color="auto" w:sz="4" w:space="0"/>
              <w:left w:val="single" w:color="auto" w:sz="4" w:space="0"/>
              <w:right w:val="single" w:color="auto" w:sz="4" w:space="0"/>
            </w:tcBorders>
            <w:shd w:val="clear" w:color="auto" w:fill="FFFFFF"/>
          </w:tcPr>
          <w:p w14:paraId="036BF6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r>
      <w:tr w14:paraId="007A1B80">
        <w:tblPrEx>
          <w:tblCellMar>
            <w:top w:w="0" w:type="dxa"/>
            <w:left w:w="10" w:type="dxa"/>
            <w:bottom w:w="0" w:type="dxa"/>
            <w:right w:w="10" w:type="dxa"/>
          </w:tblCellMar>
        </w:tblPrEx>
        <w:trPr>
          <w:trHeight w:val="498" w:hRule="exact"/>
          <w:jc w:val="center"/>
        </w:trPr>
        <w:tc>
          <w:tcPr>
            <w:tcW w:w="385" w:type="dxa"/>
            <w:tcBorders>
              <w:top w:val="single" w:color="auto" w:sz="4" w:space="0"/>
              <w:left w:val="single" w:color="auto" w:sz="4" w:space="0"/>
            </w:tcBorders>
            <w:shd w:val="clear" w:color="auto" w:fill="FFFFFF"/>
            <w:vAlign w:val="center"/>
          </w:tcPr>
          <w:p w14:paraId="1FBBF9B4">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4</w:t>
            </w:r>
          </w:p>
        </w:tc>
        <w:tc>
          <w:tcPr>
            <w:tcW w:w="1207" w:type="dxa"/>
            <w:tcBorders>
              <w:top w:val="single" w:color="auto" w:sz="4" w:space="0"/>
              <w:left w:val="single" w:color="auto" w:sz="4" w:space="0"/>
            </w:tcBorders>
            <w:shd w:val="clear" w:color="auto" w:fill="FFFFFF"/>
          </w:tcPr>
          <w:p w14:paraId="0BE343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606" w:type="dxa"/>
            <w:tcBorders>
              <w:top w:val="single" w:color="auto" w:sz="4" w:space="0"/>
              <w:left w:val="single" w:color="auto" w:sz="4" w:space="0"/>
            </w:tcBorders>
            <w:shd w:val="clear" w:color="auto" w:fill="FFFFFF"/>
          </w:tcPr>
          <w:p w14:paraId="73954F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473" w:type="dxa"/>
            <w:tcBorders>
              <w:top w:val="single" w:color="auto" w:sz="4" w:space="0"/>
              <w:left w:val="single" w:color="auto" w:sz="4" w:space="0"/>
            </w:tcBorders>
            <w:shd w:val="clear" w:color="auto" w:fill="FFFFFF"/>
          </w:tcPr>
          <w:p w14:paraId="512939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720" w:type="dxa"/>
            <w:tcBorders>
              <w:top w:val="single" w:color="auto" w:sz="4" w:space="0"/>
              <w:left w:val="single" w:color="auto" w:sz="4" w:space="0"/>
            </w:tcBorders>
            <w:shd w:val="clear" w:color="auto" w:fill="FFFFFF"/>
          </w:tcPr>
          <w:p w14:paraId="35C8FB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745" w:type="dxa"/>
            <w:tcBorders>
              <w:top w:val="single" w:color="auto" w:sz="4" w:space="0"/>
              <w:left w:val="single" w:color="auto" w:sz="4" w:space="0"/>
            </w:tcBorders>
            <w:shd w:val="clear" w:color="auto" w:fill="FFFFFF"/>
          </w:tcPr>
          <w:p w14:paraId="04944E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964" w:type="dxa"/>
            <w:tcBorders>
              <w:top w:val="single" w:color="auto" w:sz="4" w:space="0"/>
              <w:left w:val="single" w:color="auto" w:sz="4" w:space="0"/>
            </w:tcBorders>
            <w:shd w:val="clear" w:color="auto" w:fill="FFFFFF"/>
          </w:tcPr>
          <w:p w14:paraId="7E4142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964" w:type="dxa"/>
            <w:tcBorders>
              <w:top w:val="single" w:color="auto" w:sz="4" w:space="0"/>
              <w:left w:val="single" w:color="auto" w:sz="4" w:space="0"/>
            </w:tcBorders>
            <w:shd w:val="clear" w:color="auto" w:fill="FFFFFF"/>
          </w:tcPr>
          <w:p w14:paraId="4FDF0B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898" w:type="dxa"/>
            <w:tcBorders>
              <w:top w:val="single" w:color="auto" w:sz="4" w:space="0"/>
              <w:left w:val="single" w:color="auto" w:sz="4" w:space="0"/>
            </w:tcBorders>
            <w:shd w:val="clear" w:color="auto" w:fill="FFFFFF"/>
          </w:tcPr>
          <w:p w14:paraId="60FD9CE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818" w:type="dxa"/>
            <w:tcBorders>
              <w:top w:val="single" w:color="auto" w:sz="4" w:space="0"/>
              <w:left w:val="single" w:color="auto" w:sz="4" w:space="0"/>
              <w:right w:val="single" w:color="auto" w:sz="4" w:space="0"/>
            </w:tcBorders>
            <w:shd w:val="clear" w:color="auto" w:fill="FFFFFF"/>
          </w:tcPr>
          <w:p w14:paraId="51A722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r>
      <w:tr w14:paraId="0226799C">
        <w:tblPrEx>
          <w:tblCellMar>
            <w:top w:w="0" w:type="dxa"/>
            <w:left w:w="10" w:type="dxa"/>
            <w:bottom w:w="0" w:type="dxa"/>
            <w:right w:w="10" w:type="dxa"/>
          </w:tblCellMar>
        </w:tblPrEx>
        <w:trPr>
          <w:trHeight w:val="498" w:hRule="exact"/>
          <w:jc w:val="center"/>
        </w:trPr>
        <w:tc>
          <w:tcPr>
            <w:tcW w:w="385" w:type="dxa"/>
            <w:tcBorders>
              <w:top w:val="single" w:color="auto" w:sz="4" w:space="0"/>
              <w:left w:val="single" w:color="auto" w:sz="4" w:space="0"/>
            </w:tcBorders>
            <w:shd w:val="clear" w:color="auto" w:fill="FFFFFF"/>
            <w:vAlign w:val="center"/>
          </w:tcPr>
          <w:p w14:paraId="3968240D">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5</w:t>
            </w:r>
          </w:p>
        </w:tc>
        <w:tc>
          <w:tcPr>
            <w:tcW w:w="1207" w:type="dxa"/>
            <w:tcBorders>
              <w:top w:val="single" w:color="auto" w:sz="4" w:space="0"/>
              <w:left w:val="single" w:color="auto" w:sz="4" w:space="0"/>
            </w:tcBorders>
            <w:shd w:val="clear" w:color="auto" w:fill="FFFFFF"/>
          </w:tcPr>
          <w:p w14:paraId="7297025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606" w:type="dxa"/>
            <w:tcBorders>
              <w:top w:val="single" w:color="auto" w:sz="4" w:space="0"/>
              <w:left w:val="single" w:color="auto" w:sz="4" w:space="0"/>
            </w:tcBorders>
            <w:shd w:val="clear" w:color="auto" w:fill="FFFFFF"/>
          </w:tcPr>
          <w:p w14:paraId="6CD11C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473" w:type="dxa"/>
            <w:tcBorders>
              <w:top w:val="single" w:color="auto" w:sz="4" w:space="0"/>
              <w:left w:val="single" w:color="auto" w:sz="4" w:space="0"/>
            </w:tcBorders>
            <w:shd w:val="clear" w:color="auto" w:fill="FFFFFF"/>
          </w:tcPr>
          <w:p w14:paraId="7D6B32C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720" w:type="dxa"/>
            <w:tcBorders>
              <w:top w:val="single" w:color="auto" w:sz="4" w:space="0"/>
              <w:left w:val="single" w:color="auto" w:sz="4" w:space="0"/>
            </w:tcBorders>
            <w:shd w:val="clear" w:color="auto" w:fill="FFFFFF"/>
          </w:tcPr>
          <w:p w14:paraId="3B1E4B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745" w:type="dxa"/>
            <w:tcBorders>
              <w:top w:val="single" w:color="auto" w:sz="4" w:space="0"/>
              <w:left w:val="single" w:color="auto" w:sz="4" w:space="0"/>
            </w:tcBorders>
            <w:shd w:val="clear" w:color="auto" w:fill="FFFFFF"/>
          </w:tcPr>
          <w:p w14:paraId="3A848A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964" w:type="dxa"/>
            <w:tcBorders>
              <w:top w:val="single" w:color="auto" w:sz="4" w:space="0"/>
              <w:left w:val="single" w:color="auto" w:sz="4" w:space="0"/>
            </w:tcBorders>
            <w:shd w:val="clear" w:color="auto" w:fill="FFFFFF"/>
          </w:tcPr>
          <w:p w14:paraId="25AF85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964" w:type="dxa"/>
            <w:tcBorders>
              <w:top w:val="single" w:color="auto" w:sz="4" w:space="0"/>
              <w:left w:val="single" w:color="auto" w:sz="4" w:space="0"/>
            </w:tcBorders>
            <w:shd w:val="clear" w:color="auto" w:fill="FFFFFF"/>
          </w:tcPr>
          <w:p w14:paraId="32CB12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898" w:type="dxa"/>
            <w:tcBorders>
              <w:top w:val="single" w:color="auto" w:sz="4" w:space="0"/>
              <w:left w:val="single" w:color="auto" w:sz="4" w:space="0"/>
            </w:tcBorders>
            <w:shd w:val="clear" w:color="auto" w:fill="FFFFFF"/>
          </w:tcPr>
          <w:p w14:paraId="5E27DB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818" w:type="dxa"/>
            <w:tcBorders>
              <w:top w:val="single" w:color="auto" w:sz="4" w:space="0"/>
              <w:left w:val="single" w:color="auto" w:sz="4" w:space="0"/>
              <w:right w:val="single" w:color="auto" w:sz="4" w:space="0"/>
            </w:tcBorders>
            <w:shd w:val="clear" w:color="auto" w:fill="FFFFFF"/>
          </w:tcPr>
          <w:p w14:paraId="5F9B19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r>
      <w:tr w14:paraId="53DBDF60">
        <w:tblPrEx>
          <w:tblCellMar>
            <w:top w:w="0" w:type="dxa"/>
            <w:left w:w="10" w:type="dxa"/>
            <w:bottom w:w="0" w:type="dxa"/>
            <w:right w:w="10" w:type="dxa"/>
          </w:tblCellMar>
        </w:tblPrEx>
        <w:trPr>
          <w:trHeight w:val="498" w:hRule="exact"/>
          <w:jc w:val="center"/>
        </w:trPr>
        <w:tc>
          <w:tcPr>
            <w:tcW w:w="385" w:type="dxa"/>
            <w:tcBorders>
              <w:top w:val="single" w:color="auto" w:sz="4" w:space="0"/>
              <w:left w:val="single" w:color="auto" w:sz="4" w:space="0"/>
            </w:tcBorders>
            <w:shd w:val="clear" w:color="auto" w:fill="FFFFFF"/>
            <w:vAlign w:val="center"/>
          </w:tcPr>
          <w:p w14:paraId="20D96C30">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6</w:t>
            </w:r>
          </w:p>
        </w:tc>
        <w:tc>
          <w:tcPr>
            <w:tcW w:w="1207" w:type="dxa"/>
            <w:tcBorders>
              <w:top w:val="single" w:color="auto" w:sz="4" w:space="0"/>
              <w:left w:val="single" w:color="auto" w:sz="4" w:space="0"/>
            </w:tcBorders>
            <w:shd w:val="clear" w:color="auto" w:fill="FFFFFF"/>
          </w:tcPr>
          <w:p w14:paraId="085353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606" w:type="dxa"/>
            <w:tcBorders>
              <w:top w:val="single" w:color="auto" w:sz="4" w:space="0"/>
              <w:left w:val="single" w:color="auto" w:sz="4" w:space="0"/>
            </w:tcBorders>
            <w:shd w:val="clear" w:color="auto" w:fill="FFFFFF"/>
          </w:tcPr>
          <w:p w14:paraId="49AAA5A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473" w:type="dxa"/>
            <w:tcBorders>
              <w:top w:val="single" w:color="auto" w:sz="4" w:space="0"/>
              <w:left w:val="single" w:color="auto" w:sz="4" w:space="0"/>
            </w:tcBorders>
            <w:shd w:val="clear" w:color="auto" w:fill="FFFFFF"/>
          </w:tcPr>
          <w:p w14:paraId="0CDCBD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720" w:type="dxa"/>
            <w:tcBorders>
              <w:top w:val="single" w:color="auto" w:sz="4" w:space="0"/>
              <w:left w:val="single" w:color="auto" w:sz="4" w:space="0"/>
            </w:tcBorders>
            <w:shd w:val="clear" w:color="auto" w:fill="FFFFFF"/>
          </w:tcPr>
          <w:p w14:paraId="235556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745" w:type="dxa"/>
            <w:tcBorders>
              <w:top w:val="single" w:color="auto" w:sz="4" w:space="0"/>
              <w:left w:val="single" w:color="auto" w:sz="4" w:space="0"/>
            </w:tcBorders>
            <w:shd w:val="clear" w:color="auto" w:fill="FFFFFF"/>
          </w:tcPr>
          <w:p w14:paraId="7C20BF4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964" w:type="dxa"/>
            <w:tcBorders>
              <w:top w:val="single" w:color="auto" w:sz="4" w:space="0"/>
              <w:left w:val="single" w:color="auto" w:sz="4" w:space="0"/>
            </w:tcBorders>
            <w:shd w:val="clear" w:color="auto" w:fill="FFFFFF"/>
          </w:tcPr>
          <w:p w14:paraId="627A80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964" w:type="dxa"/>
            <w:tcBorders>
              <w:top w:val="single" w:color="auto" w:sz="4" w:space="0"/>
              <w:left w:val="single" w:color="auto" w:sz="4" w:space="0"/>
            </w:tcBorders>
            <w:shd w:val="clear" w:color="auto" w:fill="FFFFFF"/>
          </w:tcPr>
          <w:p w14:paraId="160404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898" w:type="dxa"/>
            <w:tcBorders>
              <w:top w:val="single" w:color="auto" w:sz="4" w:space="0"/>
              <w:left w:val="single" w:color="auto" w:sz="4" w:space="0"/>
            </w:tcBorders>
            <w:shd w:val="clear" w:color="auto" w:fill="FFFFFF"/>
          </w:tcPr>
          <w:p w14:paraId="07E22C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818" w:type="dxa"/>
            <w:tcBorders>
              <w:top w:val="single" w:color="auto" w:sz="4" w:space="0"/>
              <w:left w:val="single" w:color="auto" w:sz="4" w:space="0"/>
              <w:right w:val="single" w:color="auto" w:sz="4" w:space="0"/>
            </w:tcBorders>
            <w:shd w:val="clear" w:color="auto" w:fill="FFFFFF"/>
          </w:tcPr>
          <w:p w14:paraId="645C79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r>
      <w:tr w14:paraId="750166AD">
        <w:tblPrEx>
          <w:tblCellMar>
            <w:top w:w="0" w:type="dxa"/>
            <w:left w:w="10" w:type="dxa"/>
            <w:bottom w:w="0" w:type="dxa"/>
            <w:right w:w="10" w:type="dxa"/>
          </w:tblCellMar>
        </w:tblPrEx>
        <w:trPr>
          <w:trHeight w:val="498" w:hRule="exact"/>
          <w:jc w:val="center"/>
        </w:trPr>
        <w:tc>
          <w:tcPr>
            <w:tcW w:w="385" w:type="dxa"/>
            <w:tcBorders>
              <w:top w:val="single" w:color="auto" w:sz="4" w:space="0"/>
              <w:left w:val="single" w:color="auto" w:sz="4" w:space="0"/>
            </w:tcBorders>
            <w:shd w:val="clear" w:color="auto" w:fill="FFFFFF"/>
            <w:vAlign w:val="center"/>
          </w:tcPr>
          <w:p w14:paraId="767B4003">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pacing w:val="0"/>
                <w:w w:val="100"/>
                <w:position w:val="0"/>
                <w:sz w:val="24"/>
                <w:szCs w:val="24"/>
                <w:highlight w:val="none"/>
              </w:rPr>
              <w:t>7</w:t>
            </w:r>
          </w:p>
        </w:tc>
        <w:tc>
          <w:tcPr>
            <w:tcW w:w="1207" w:type="dxa"/>
            <w:tcBorders>
              <w:top w:val="single" w:color="auto" w:sz="4" w:space="0"/>
              <w:left w:val="single" w:color="auto" w:sz="4" w:space="0"/>
            </w:tcBorders>
            <w:shd w:val="clear" w:color="auto" w:fill="FFFFFF"/>
          </w:tcPr>
          <w:p w14:paraId="18757CC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606" w:type="dxa"/>
            <w:tcBorders>
              <w:top w:val="single" w:color="auto" w:sz="4" w:space="0"/>
              <w:left w:val="single" w:color="auto" w:sz="4" w:space="0"/>
            </w:tcBorders>
            <w:shd w:val="clear" w:color="auto" w:fill="FFFFFF"/>
          </w:tcPr>
          <w:p w14:paraId="2C5D995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473" w:type="dxa"/>
            <w:tcBorders>
              <w:top w:val="single" w:color="auto" w:sz="4" w:space="0"/>
              <w:left w:val="single" w:color="auto" w:sz="4" w:space="0"/>
            </w:tcBorders>
            <w:shd w:val="clear" w:color="auto" w:fill="FFFFFF"/>
          </w:tcPr>
          <w:p w14:paraId="194015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720" w:type="dxa"/>
            <w:tcBorders>
              <w:top w:val="single" w:color="auto" w:sz="4" w:space="0"/>
              <w:left w:val="single" w:color="auto" w:sz="4" w:space="0"/>
            </w:tcBorders>
            <w:shd w:val="clear" w:color="auto" w:fill="FFFFFF"/>
          </w:tcPr>
          <w:p w14:paraId="66CF26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745" w:type="dxa"/>
            <w:tcBorders>
              <w:top w:val="single" w:color="auto" w:sz="4" w:space="0"/>
              <w:left w:val="single" w:color="auto" w:sz="4" w:space="0"/>
            </w:tcBorders>
            <w:shd w:val="clear" w:color="auto" w:fill="FFFFFF"/>
          </w:tcPr>
          <w:p w14:paraId="7DD10D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964" w:type="dxa"/>
            <w:tcBorders>
              <w:top w:val="single" w:color="auto" w:sz="4" w:space="0"/>
              <w:left w:val="single" w:color="auto" w:sz="4" w:space="0"/>
            </w:tcBorders>
            <w:shd w:val="clear" w:color="auto" w:fill="FFFFFF"/>
          </w:tcPr>
          <w:p w14:paraId="609153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964" w:type="dxa"/>
            <w:tcBorders>
              <w:top w:val="single" w:color="auto" w:sz="4" w:space="0"/>
              <w:left w:val="single" w:color="auto" w:sz="4" w:space="0"/>
            </w:tcBorders>
            <w:shd w:val="clear" w:color="auto" w:fill="FFFFFF"/>
          </w:tcPr>
          <w:p w14:paraId="6C6286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898" w:type="dxa"/>
            <w:tcBorders>
              <w:top w:val="single" w:color="auto" w:sz="4" w:space="0"/>
              <w:left w:val="single" w:color="auto" w:sz="4" w:space="0"/>
            </w:tcBorders>
            <w:shd w:val="clear" w:color="auto" w:fill="FFFFFF"/>
          </w:tcPr>
          <w:p w14:paraId="4FA1B9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818" w:type="dxa"/>
            <w:tcBorders>
              <w:top w:val="single" w:color="auto" w:sz="4" w:space="0"/>
              <w:left w:val="single" w:color="auto" w:sz="4" w:space="0"/>
              <w:right w:val="single" w:color="auto" w:sz="4" w:space="0"/>
            </w:tcBorders>
            <w:shd w:val="clear" w:color="auto" w:fill="FFFFFF"/>
          </w:tcPr>
          <w:p w14:paraId="02A428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r>
      <w:tr w14:paraId="74C8B20A">
        <w:tblPrEx>
          <w:tblCellMar>
            <w:top w:w="0" w:type="dxa"/>
            <w:left w:w="10" w:type="dxa"/>
            <w:bottom w:w="0" w:type="dxa"/>
            <w:right w:w="10" w:type="dxa"/>
          </w:tblCellMar>
        </w:tblPrEx>
        <w:trPr>
          <w:trHeight w:val="520" w:hRule="exact"/>
          <w:jc w:val="center"/>
        </w:trPr>
        <w:tc>
          <w:tcPr>
            <w:tcW w:w="9780" w:type="dxa"/>
            <w:gridSpan w:val="10"/>
            <w:tcBorders>
              <w:top w:val="single" w:color="auto" w:sz="4" w:space="0"/>
              <w:left w:val="single" w:color="auto" w:sz="4" w:space="0"/>
              <w:bottom w:val="single" w:color="auto" w:sz="4" w:space="0"/>
              <w:right w:val="single" w:color="auto" w:sz="4" w:space="0"/>
            </w:tcBorders>
            <w:shd w:val="clear" w:color="auto" w:fill="FFFFFF"/>
          </w:tcPr>
          <w:p w14:paraId="49A270A9">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sz w:val="24"/>
                <w:szCs w:val="24"/>
                <w:highlight w:val="none"/>
                <w:lang w:val="en-US"/>
              </w:rPr>
            </w:pPr>
            <w:r>
              <w:rPr>
                <w:rFonts w:hint="eastAsia" w:ascii="宋体" w:hAnsi="宋体" w:eastAsia="宋体" w:cs="宋体"/>
                <w:color w:val="000000"/>
                <w:spacing w:val="0"/>
                <w:w w:val="100"/>
                <w:position w:val="0"/>
                <w:sz w:val="24"/>
                <w:szCs w:val="24"/>
                <w:highlight w:val="none"/>
              </w:rPr>
              <w:t>合计（投标</w:t>
            </w:r>
            <w:r>
              <w:rPr>
                <w:rFonts w:hint="eastAsia" w:ascii="宋体" w:hAnsi="宋体" w:eastAsia="宋体" w:cs="宋体"/>
                <w:color w:val="000000"/>
                <w:spacing w:val="0"/>
                <w:w w:val="100"/>
                <w:position w:val="0"/>
                <w:sz w:val="24"/>
                <w:szCs w:val="24"/>
                <w:highlight w:val="none"/>
                <w:lang w:val="en-US" w:eastAsia="zh-CN"/>
              </w:rPr>
              <w:t>总价）大写：</w:t>
            </w:r>
          </w:p>
        </w:tc>
      </w:tr>
    </w:tbl>
    <w:p w14:paraId="5853617F">
      <w:pPr>
        <w:pStyle w:val="51"/>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position w:val="0"/>
          <w:sz w:val="24"/>
          <w:szCs w:val="24"/>
          <w:highlight w:val="none"/>
        </w:rPr>
      </w:pPr>
      <w:r>
        <w:rPr>
          <w:rFonts w:hint="eastAsia" w:ascii="宋体" w:hAnsi="宋体" w:eastAsia="宋体" w:cs="宋体"/>
          <w:color w:val="000000"/>
          <w:spacing w:val="0"/>
          <w:w w:val="100"/>
          <w:position w:val="0"/>
          <w:sz w:val="24"/>
          <w:szCs w:val="24"/>
          <w:highlight w:val="none"/>
          <w:lang w:val="en-US" w:eastAsia="zh-CN"/>
        </w:rPr>
        <w:t>投标人</w:t>
      </w:r>
      <w:r>
        <w:rPr>
          <w:rFonts w:hint="eastAsia" w:ascii="宋体" w:hAnsi="宋体" w:eastAsia="宋体" w:cs="宋体"/>
          <w:color w:val="000000"/>
          <w:spacing w:val="0"/>
          <w:w w:val="100"/>
          <w:position w:val="0"/>
          <w:sz w:val="24"/>
          <w:szCs w:val="24"/>
          <w:highlight w:val="none"/>
        </w:rPr>
        <w:t>：</w:t>
      </w:r>
      <w:r>
        <w:rPr>
          <w:rFonts w:hint="eastAsia" w:ascii="宋体" w:hAnsi="宋体" w:eastAsia="宋体" w:cs="宋体"/>
          <w:szCs w:val="21"/>
          <w:u w:val="single"/>
        </w:rPr>
        <w:t xml:space="preserve">  </w:t>
      </w:r>
      <w:r>
        <w:rPr>
          <w:rFonts w:hint="eastAsia" w:ascii="宋体" w:hAnsi="宋体" w:eastAsia="宋体" w:cs="宋体"/>
          <w:color w:val="000000"/>
          <w:spacing w:val="0"/>
          <w:w w:val="100"/>
          <w:position w:val="0"/>
          <w:sz w:val="24"/>
          <w:szCs w:val="24"/>
          <w:highlight w:val="none"/>
          <w:u w:val="single"/>
          <w:lang w:val="en-US" w:eastAsia="zh-CN"/>
        </w:rPr>
        <w:t>（全称）</w:t>
      </w:r>
      <w:r>
        <w:rPr>
          <w:rFonts w:hint="eastAsia" w:ascii="宋体" w:hAnsi="宋体" w:eastAsia="宋体" w:cs="宋体"/>
          <w:szCs w:val="21"/>
          <w:u w:val="single"/>
        </w:rPr>
        <w:t xml:space="preserve">  </w:t>
      </w:r>
      <w:r>
        <w:rPr>
          <w:rFonts w:hint="eastAsia" w:ascii="宋体" w:hAnsi="宋体" w:eastAsia="宋体" w:cs="宋体"/>
          <w:color w:val="000000"/>
          <w:spacing w:val="0"/>
          <w:w w:val="100"/>
          <w:position w:val="0"/>
          <w:sz w:val="24"/>
          <w:szCs w:val="24"/>
          <w:highlight w:val="none"/>
        </w:rPr>
        <w:t>（</w:t>
      </w:r>
      <w:r>
        <w:rPr>
          <w:rFonts w:hint="eastAsia" w:ascii="宋体" w:hAnsi="宋体" w:eastAsia="宋体" w:cs="宋体"/>
          <w:color w:val="000000"/>
          <w:spacing w:val="0"/>
          <w:w w:val="100"/>
          <w:position w:val="0"/>
          <w:sz w:val="24"/>
          <w:szCs w:val="24"/>
          <w:highlight w:val="none"/>
          <w:lang w:val="en-US" w:eastAsia="zh-CN"/>
        </w:rPr>
        <w:t>电子签章</w:t>
      </w:r>
      <w:r>
        <w:rPr>
          <w:rFonts w:hint="eastAsia" w:ascii="宋体" w:hAnsi="宋体" w:eastAsia="宋体" w:cs="宋体"/>
          <w:color w:val="000000"/>
          <w:spacing w:val="0"/>
          <w:w w:val="100"/>
          <w:position w:val="0"/>
          <w:sz w:val="24"/>
          <w:szCs w:val="24"/>
          <w:highlight w:val="none"/>
        </w:rPr>
        <w:t>）</w:t>
      </w:r>
    </w:p>
    <w:p w14:paraId="0E759776">
      <w:pPr>
        <w:pStyle w:val="51"/>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position w:val="0"/>
          <w:sz w:val="24"/>
          <w:szCs w:val="24"/>
          <w:highlight w:val="none"/>
        </w:rPr>
      </w:pPr>
      <w:r>
        <w:rPr>
          <w:rFonts w:hint="eastAsia" w:ascii="宋体" w:hAnsi="宋体" w:eastAsia="宋体" w:cs="宋体"/>
          <w:color w:val="000000"/>
          <w:spacing w:val="0"/>
          <w:w w:val="100"/>
          <w:position w:val="0"/>
          <w:sz w:val="24"/>
          <w:szCs w:val="24"/>
          <w:highlight w:val="none"/>
        </w:rPr>
        <w:t>法定代表人或其委托代理人：</w:t>
      </w:r>
      <w:r>
        <w:rPr>
          <w:rFonts w:hint="eastAsia" w:ascii="宋体" w:hAnsi="宋体" w:eastAsia="宋体" w:cs="宋体"/>
          <w:color w:val="000000"/>
          <w:spacing w:val="0"/>
          <w:w w:val="100"/>
          <w:position w:val="0"/>
          <w:sz w:val="24"/>
          <w:szCs w:val="24"/>
          <w:highlight w:val="none"/>
          <w:lang w:val="en-US" w:eastAsia="zh-CN"/>
        </w:rPr>
        <w:t xml:space="preserve"> </w:t>
      </w:r>
      <w:r>
        <w:rPr>
          <w:rFonts w:hint="eastAsia" w:ascii="宋体" w:hAnsi="宋体" w:eastAsia="宋体" w:cs="宋体"/>
          <w:color w:val="000000"/>
          <w:spacing w:val="0"/>
          <w:w w:val="100"/>
          <w:position w:val="0"/>
          <w:sz w:val="24"/>
          <w:szCs w:val="24"/>
          <w:highlight w:val="none"/>
          <w:u w:val="single"/>
          <w:lang w:val="en-US" w:eastAsia="zh-CN"/>
        </w:rPr>
        <w:t xml:space="preserve">       </w:t>
      </w:r>
      <w:r>
        <w:rPr>
          <w:rFonts w:hint="eastAsia" w:ascii="宋体" w:hAnsi="宋体" w:eastAsia="宋体" w:cs="宋体"/>
          <w:color w:val="000000"/>
          <w:spacing w:val="0"/>
          <w:w w:val="100"/>
          <w:position w:val="0"/>
          <w:sz w:val="24"/>
          <w:szCs w:val="24"/>
          <w:highlight w:val="none"/>
        </w:rPr>
        <w:t>（</w:t>
      </w:r>
      <w:r>
        <w:rPr>
          <w:rFonts w:hint="eastAsia" w:ascii="宋体" w:hAnsi="宋体" w:eastAsia="宋体" w:cs="宋体"/>
          <w:color w:val="000000"/>
          <w:spacing w:val="0"/>
          <w:w w:val="100"/>
          <w:position w:val="0"/>
          <w:sz w:val="24"/>
          <w:szCs w:val="24"/>
          <w:highlight w:val="none"/>
          <w:lang w:val="en-US" w:eastAsia="zh-CN"/>
        </w:rPr>
        <w:t>电子签章或签名</w:t>
      </w:r>
      <w:r>
        <w:rPr>
          <w:rFonts w:hint="eastAsia" w:ascii="宋体" w:hAnsi="宋体" w:eastAsia="宋体" w:cs="宋体"/>
          <w:color w:val="000000"/>
          <w:spacing w:val="0"/>
          <w:w w:val="100"/>
          <w:position w:val="0"/>
          <w:sz w:val="24"/>
          <w:szCs w:val="24"/>
          <w:highlight w:val="none"/>
        </w:rPr>
        <w:t>）</w:t>
      </w:r>
    </w:p>
    <w:p w14:paraId="05267ABB">
      <w:pPr>
        <w:pStyle w:val="51"/>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b/>
          <w:bCs/>
          <w:highlight w:val="none"/>
        </w:rPr>
      </w:pPr>
      <w:r>
        <w:rPr>
          <w:rFonts w:hint="eastAsia" w:ascii="宋体" w:hAnsi="宋体" w:eastAsia="宋体" w:cs="宋体"/>
          <w:color w:val="000000"/>
          <w:spacing w:val="0"/>
          <w:w w:val="100"/>
          <w:position w:val="0"/>
          <w:sz w:val="24"/>
          <w:szCs w:val="24"/>
          <w:highlight w:val="none"/>
        </w:rPr>
        <w:t>日期：</w:t>
      </w:r>
      <w:r>
        <w:rPr>
          <w:rFonts w:hint="eastAsia" w:ascii="宋体" w:hAnsi="宋体" w:eastAsia="宋体" w:cs="宋体"/>
          <w:color w:val="000000"/>
          <w:spacing w:val="0"/>
          <w:w w:val="100"/>
          <w:position w:val="0"/>
          <w:sz w:val="24"/>
          <w:szCs w:val="24"/>
          <w:highlight w:val="none"/>
          <w:lang w:val="en-US" w:eastAsia="zh-CN"/>
        </w:rPr>
        <w:t xml:space="preserve">     </w:t>
      </w:r>
      <w:r>
        <w:rPr>
          <w:rFonts w:hint="eastAsia" w:ascii="宋体" w:hAnsi="宋体" w:eastAsia="宋体" w:cs="宋体"/>
          <w:color w:val="000000"/>
          <w:spacing w:val="0"/>
          <w:w w:val="100"/>
          <w:position w:val="0"/>
          <w:sz w:val="24"/>
          <w:szCs w:val="24"/>
          <w:highlight w:val="none"/>
        </w:rPr>
        <w:t>年</w:t>
      </w:r>
      <w:r>
        <w:rPr>
          <w:rFonts w:hint="eastAsia" w:ascii="宋体" w:hAnsi="宋体" w:eastAsia="宋体" w:cs="宋体"/>
          <w:color w:val="000000"/>
          <w:spacing w:val="0"/>
          <w:w w:val="100"/>
          <w:position w:val="0"/>
          <w:sz w:val="24"/>
          <w:szCs w:val="24"/>
          <w:highlight w:val="none"/>
          <w:lang w:val="en-US" w:eastAsia="zh-CN"/>
        </w:rPr>
        <w:t xml:space="preserve">   </w:t>
      </w:r>
      <w:r>
        <w:rPr>
          <w:rFonts w:hint="eastAsia" w:ascii="宋体" w:hAnsi="宋体" w:eastAsia="宋体" w:cs="宋体"/>
          <w:color w:val="000000"/>
          <w:spacing w:val="0"/>
          <w:w w:val="100"/>
          <w:position w:val="0"/>
          <w:sz w:val="24"/>
          <w:szCs w:val="24"/>
          <w:highlight w:val="none"/>
        </w:rPr>
        <w:t>月</w:t>
      </w:r>
      <w:r>
        <w:rPr>
          <w:rFonts w:hint="eastAsia" w:ascii="宋体" w:hAnsi="宋体" w:eastAsia="宋体" w:cs="宋体"/>
          <w:color w:val="000000"/>
          <w:spacing w:val="0"/>
          <w:w w:val="100"/>
          <w:position w:val="0"/>
          <w:sz w:val="24"/>
          <w:szCs w:val="24"/>
          <w:highlight w:val="none"/>
          <w:lang w:val="en-US" w:eastAsia="zh-CN"/>
        </w:rPr>
        <w:t xml:space="preserve">   </w:t>
      </w:r>
      <w:r>
        <w:rPr>
          <w:rFonts w:hint="eastAsia" w:ascii="宋体" w:hAnsi="宋体" w:eastAsia="宋体" w:cs="宋体"/>
          <w:color w:val="000000"/>
          <w:spacing w:val="0"/>
          <w:w w:val="100"/>
          <w:position w:val="0"/>
          <w:sz w:val="24"/>
          <w:szCs w:val="24"/>
          <w:highlight w:val="none"/>
        </w:rPr>
        <w:t>日</w:t>
      </w:r>
    </w:p>
    <w:p w14:paraId="31591B8F">
      <w:pPr>
        <w:pStyle w:val="2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highlight w:val="none"/>
        </w:rPr>
      </w:pPr>
      <w:r>
        <w:rPr>
          <w:rFonts w:hint="eastAsia" w:ascii="宋体" w:hAnsi="宋体" w:eastAsia="宋体" w:cs="宋体"/>
          <w:b/>
          <w:bCs/>
          <w:highlight w:val="none"/>
        </w:rPr>
        <w:t>注∶</w:t>
      </w:r>
      <w:r>
        <w:rPr>
          <w:rFonts w:hint="eastAsia" w:cs="宋体"/>
          <w:b/>
          <w:bCs/>
          <w:highlight w:val="none"/>
          <w:lang w:val="en-US" w:eastAsia="zh-CN"/>
        </w:rPr>
        <w:t>1.</w:t>
      </w:r>
      <w:r>
        <w:rPr>
          <w:rFonts w:hint="eastAsia" w:ascii="宋体" w:hAnsi="宋体" w:eastAsia="宋体" w:cs="宋体"/>
          <w:b/>
          <w:bCs/>
          <w:highlight w:val="none"/>
        </w:rPr>
        <w:t>若货物为小微型企业产品，请在备注栏中标明并同时按招标文件要求提供中小企业声明函及声明函附件，否则，评审时不予进行价格扣除。</w:t>
      </w:r>
    </w:p>
    <w:p w14:paraId="726CA2A7">
      <w:pPr>
        <w:pStyle w:val="2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highlight w:val="none"/>
        </w:rPr>
      </w:pPr>
      <w:r>
        <w:rPr>
          <w:rFonts w:hint="eastAsia" w:ascii="宋体" w:hAnsi="宋体" w:eastAsia="宋体" w:cs="宋体"/>
          <w:b/>
          <w:bCs/>
          <w:highlight w:val="none"/>
        </w:rPr>
        <w:t>4.上表中各项单价及总价均应包含</w:t>
      </w:r>
      <w:r>
        <w:rPr>
          <w:rFonts w:hint="eastAsia" w:cs="宋体"/>
          <w:b/>
          <w:bCs/>
          <w:highlight w:val="none"/>
          <w:lang w:val="en-US" w:eastAsia="zh-CN"/>
        </w:rPr>
        <w:t>完成本项目的所有</w:t>
      </w:r>
      <w:r>
        <w:rPr>
          <w:rFonts w:hint="eastAsia" w:ascii="宋体" w:hAnsi="宋体" w:eastAsia="宋体" w:cs="宋体"/>
          <w:b/>
          <w:bCs/>
          <w:highlight w:val="none"/>
        </w:rPr>
        <w:t>费用。</w:t>
      </w:r>
    </w:p>
    <w:p w14:paraId="502A6F70">
      <w:pPr>
        <w:pStyle w:val="2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highlight w:val="none"/>
        </w:rPr>
      </w:pPr>
      <w:r>
        <w:rPr>
          <w:rFonts w:hint="eastAsia" w:ascii="宋体" w:hAnsi="宋体" w:eastAsia="宋体" w:cs="宋体"/>
          <w:highlight w:val="none"/>
        </w:rPr>
        <w:t>5.表格长度可根据需要自行调整，表中所列内容为必须填写项目，供应商可根据自身情况增加内容。</w:t>
      </w:r>
    </w:p>
    <w:p w14:paraId="452D19D2">
      <w:pPr>
        <w:pStyle w:val="5"/>
        <w:bidi w:val="0"/>
        <w:jc w:val="center"/>
        <w:rPr>
          <w:rFonts w:hint="eastAsia" w:ascii="宋体" w:hAnsi="宋体" w:eastAsia="宋体" w:cs="宋体"/>
          <w:b/>
          <w:bCs/>
          <w:sz w:val="28"/>
          <w:szCs w:val="28"/>
          <w:highlight w:val="none"/>
          <w:lang w:val="en-US" w:eastAsia="zh-CN"/>
        </w:rPr>
      </w:pPr>
      <w:r>
        <w:rPr>
          <w:rFonts w:hint="eastAsia" w:ascii="宋体" w:hAnsi="宋体" w:eastAsia="宋体" w:cs="宋体"/>
          <w:sz w:val="28"/>
          <w:szCs w:val="28"/>
          <w:highlight w:val="none"/>
        </w:rPr>
        <w:br w:type="page"/>
      </w:r>
      <w:bookmarkStart w:id="320" w:name="_Toc18975"/>
      <w:bookmarkStart w:id="321" w:name="_Toc19077"/>
      <w:bookmarkStart w:id="322" w:name="_Toc14200"/>
      <w:bookmarkStart w:id="323" w:name="_Toc17041"/>
      <w:bookmarkStart w:id="324" w:name="_Toc28512"/>
      <w:bookmarkStart w:id="325" w:name="_Toc13583"/>
      <w:bookmarkStart w:id="326" w:name="_Toc166"/>
      <w:r>
        <w:rPr>
          <w:rFonts w:hint="eastAsia" w:ascii="宋体" w:hAnsi="宋体" w:eastAsia="宋体" w:cs="宋体"/>
          <w:b/>
          <w:bCs/>
          <w:sz w:val="28"/>
          <w:szCs w:val="28"/>
          <w:highlight w:val="none"/>
          <w:lang w:val="en-US" w:eastAsia="zh-CN"/>
        </w:rPr>
        <w:t>4.</w:t>
      </w:r>
      <w:r>
        <w:rPr>
          <w:rFonts w:hint="eastAsia" w:ascii="宋体" w:hAnsi="宋体" w:eastAsia="宋体" w:cs="宋体"/>
          <w:b/>
          <w:bCs/>
          <w:sz w:val="28"/>
          <w:szCs w:val="28"/>
          <w:highlight w:val="none"/>
        </w:rPr>
        <w:t>法定代表人身份证明书</w:t>
      </w:r>
      <w:bookmarkEnd w:id="320"/>
      <w:bookmarkEnd w:id="321"/>
      <w:bookmarkEnd w:id="322"/>
      <w:bookmarkEnd w:id="323"/>
    </w:p>
    <w:p w14:paraId="186F6951">
      <w:pPr>
        <w:spacing w:line="360" w:lineRule="auto"/>
        <w:ind w:firstLine="612"/>
        <w:rPr>
          <w:rFonts w:hint="eastAsia" w:ascii="宋体" w:hAnsi="宋体" w:eastAsia="宋体" w:cs="宋体"/>
          <w:sz w:val="24"/>
          <w:highlight w:val="none"/>
        </w:rPr>
      </w:pPr>
      <w:r>
        <w:rPr>
          <w:rFonts w:hint="eastAsia" w:ascii="宋体" w:hAnsi="宋体" w:eastAsia="宋体" w:cs="宋体"/>
          <w:sz w:val="24"/>
          <w:highlight w:val="none"/>
        </w:rPr>
        <w:t>单位名称：</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p>
    <w:p w14:paraId="6704934D">
      <w:pPr>
        <w:spacing w:line="360" w:lineRule="auto"/>
        <w:ind w:firstLine="610"/>
        <w:rPr>
          <w:rFonts w:hint="eastAsia" w:ascii="宋体" w:hAnsi="宋体" w:eastAsia="宋体" w:cs="宋体"/>
          <w:sz w:val="24"/>
          <w:highlight w:val="none"/>
          <w:u w:val="single"/>
        </w:rPr>
      </w:pPr>
      <w:r>
        <w:rPr>
          <w:rFonts w:hint="eastAsia" w:ascii="宋体" w:hAnsi="宋体" w:eastAsia="宋体" w:cs="宋体"/>
          <w:sz w:val="24"/>
          <w:highlight w:val="none"/>
        </w:rPr>
        <w:t>单位性质：</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p>
    <w:p w14:paraId="1FB3EF31">
      <w:pPr>
        <w:spacing w:line="360" w:lineRule="auto"/>
        <w:ind w:firstLine="610"/>
        <w:rPr>
          <w:rFonts w:hint="eastAsia" w:ascii="宋体" w:hAnsi="宋体" w:eastAsia="宋体" w:cs="宋体"/>
          <w:sz w:val="24"/>
          <w:highlight w:val="none"/>
          <w:u w:val="single"/>
        </w:rPr>
      </w:pPr>
      <w:r>
        <w:rPr>
          <w:rFonts w:hint="eastAsia" w:ascii="宋体" w:hAnsi="宋体" w:eastAsia="宋体" w:cs="宋体"/>
          <w:sz w:val="24"/>
          <w:highlight w:val="none"/>
        </w:rPr>
        <w:t>地    址：</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p>
    <w:p w14:paraId="26D2853A">
      <w:pPr>
        <w:spacing w:line="360" w:lineRule="auto"/>
        <w:ind w:firstLine="610"/>
        <w:rPr>
          <w:rFonts w:hint="eastAsia" w:ascii="宋体" w:hAnsi="宋体" w:eastAsia="宋体" w:cs="宋体"/>
          <w:sz w:val="24"/>
          <w:highlight w:val="none"/>
        </w:rPr>
      </w:pPr>
      <w:r>
        <w:rPr>
          <w:rFonts w:hint="eastAsia" w:ascii="宋体" w:hAnsi="宋体" w:eastAsia="宋体" w:cs="宋体"/>
          <w:sz w:val="24"/>
          <w:highlight w:val="none"/>
        </w:rPr>
        <w:t>成立时间：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71CFAED2">
      <w:pPr>
        <w:spacing w:line="360" w:lineRule="auto"/>
        <w:ind w:firstLine="610"/>
        <w:rPr>
          <w:rFonts w:hint="eastAsia" w:ascii="宋体" w:hAnsi="宋体" w:eastAsia="宋体" w:cs="宋体"/>
          <w:sz w:val="24"/>
          <w:highlight w:val="none"/>
          <w:u w:val="single"/>
        </w:rPr>
      </w:pPr>
      <w:r>
        <w:rPr>
          <w:rFonts w:hint="eastAsia" w:ascii="宋体" w:hAnsi="宋体" w:eastAsia="宋体" w:cs="宋体"/>
          <w:sz w:val="24"/>
          <w:highlight w:val="none"/>
        </w:rPr>
        <w:t>经营期限：</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tab/>
      </w:r>
    </w:p>
    <w:p w14:paraId="1D6AF914">
      <w:pPr>
        <w:spacing w:line="360" w:lineRule="auto"/>
        <w:ind w:firstLine="610"/>
        <w:rPr>
          <w:rFonts w:hint="eastAsia" w:ascii="宋体" w:hAnsi="宋体" w:eastAsia="宋体" w:cs="宋体"/>
          <w:sz w:val="24"/>
          <w:highlight w:val="none"/>
          <w:u w:val="single"/>
        </w:rPr>
      </w:pPr>
      <w:r>
        <w:rPr>
          <w:rFonts w:hint="eastAsia" w:ascii="宋体" w:hAnsi="宋体" w:eastAsia="宋体" w:cs="宋体"/>
          <w:sz w:val="24"/>
          <w:highlight w:val="none"/>
        </w:rPr>
        <w:t>姓    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性别：</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职务：</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ab/>
      </w:r>
      <w:r>
        <w:rPr>
          <w:rFonts w:hint="eastAsia" w:ascii="宋体" w:hAnsi="宋体" w:eastAsia="宋体" w:cs="宋体"/>
          <w:sz w:val="24"/>
          <w:highlight w:val="none"/>
          <w:u w:val="single"/>
        </w:rPr>
        <w:t xml:space="preserve"> </w:t>
      </w:r>
    </w:p>
    <w:p w14:paraId="7554521B">
      <w:pPr>
        <w:spacing w:line="360" w:lineRule="auto"/>
        <w:ind w:firstLine="610"/>
        <w:rPr>
          <w:rFonts w:hint="eastAsia" w:ascii="宋体" w:hAnsi="宋体" w:eastAsia="宋体" w:cs="宋体"/>
          <w:sz w:val="24"/>
          <w:highlight w:val="none"/>
        </w:rPr>
      </w:pPr>
      <w:r>
        <w:rPr>
          <w:rFonts w:hint="eastAsia" w:ascii="宋体" w:hAnsi="宋体" w:eastAsia="宋体" w:cs="宋体"/>
          <w:sz w:val="24"/>
          <w:highlight w:val="none"/>
        </w:rPr>
        <w:t>系</w:t>
      </w:r>
      <w:r>
        <w:rPr>
          <w:rFonts w:hint="eastAsia" w:ascii="宋体" w:hAnsi="宋体" w:eastAsia="宋体" w:cs="宋体"/>
          <w:sz w:val="24"/>
          <w:highlight w:val="none"/>
          <w:u w:val="single"/>
        </w:rPr>
        <w:t xml:space="preserve">     （投标人单位名称）    </w:t>
      </w:r>
      <w:r>
        <w:rPr>
          <w:rFonts w:hint="eastAsia" w:ascii="宋体" w:hAnsi="宋体" w:eastAsia="宋体" w:cs="宋体"/>
          <w:sz w:val="24"/>
          <w:highlight w:val="none"/>
        </w:rPr>
        <w:t>的法定代表人。</w:t>
      </w:r>
    </w:p>
    <w:p w14:paraId="74084954">
      <w:pPr>
        <w:spacing w:line="360" w:lineRule="auto"/>
        <w:ind w:firstLine="610"/>
        <w:rPr>
          <w:rFonts w:hint="eastAsia" w:ascii="宋体" w:hAnsi="宋体" w:eastAsia="宋体" w:cs="宋体"/>
          <w:sz w:val="24"/>
          <w:highlight w:val="none"/>
        </w:rPr>
      </w:pPr>
    </w:p>
    <w:p w14:paraId="444D5234">
      <w:pPr>
        <w:spacing w:line="360" w:lineRule="auto"/>
        <w:ind w:firstLine="610"/>
        <w:rPr>
          <w:rFonts w:hint="eastAsia" w:ascii="宋体" w:hAnsi="宋体" w:eastAsia="宋体" w:cs="宋体"/>
          <w:sz w:val="24"/>
          <w:highlight w:val="none"/>
        </w:rPr>
      </w:pPr>
      <w:r>
        <w:rPr>
          <w:rFonts w:hint="eastAsia" w:ascii="宋体" w:hAnsi="宋体" w:eastAsia="宋体" w:cs="宋体"/>
          <w:sz w:val="24"/>
          <w:highlight w:val="none"/>
        </w:rPr>
        <w:t>特此证明。</w:t>
      </w:r>
    </w:p>
    <w:p w14:paraId="4EC859E8">
      <w:pPr>
        <w:spacing w:line="360" w:lineRule="auto"/>
        <w:ind w:firstLine="610"/>
        <w:rPr>
          <w:rFonts w:hint="eastAsia" w:ascii="宋体" w:hAnsi="宋体" w:eastAsia="宋体" w:cs="宋体"/>
          <w:sz w:val="24"/>
          <w:highlight w:val="none"/>
        </w:rPr>
      </w:pPr>
    </w:p>
    <w:p w14:paraId="3E490569">
      <w:pPr>
        <w:tabs>
          <w:tab w:val="left" w:pos="720"/>
          <w:tab w:val="left" w:pos="900"/>
        </w:tabs>
        <w:spacing w:line="360" w:lineRule="auto"/>
        <w:ind w:firstLine="4560" w:firstLineChars="1900"/>
        <w:rPr>
          <w:rFonts w:hint="eastAsia" w:ascii="宋体" w:hAnsi="宋体" w:eastAsia="宋体" w:cs="宋体"/>
          <w:sz w:val="24"/>
          <w:highlight w:val="none"/>
        </w:rPr>
      </w:pPr>
    </w:p>
    <w:p w14:paraId="53BD0CED">
      <w:pPr>
        <w:tabs>
          <w:tab w:val="left" w:pos="720"/>
          <w:tab w:val="left" w:pos="900"/>
        </w:tabs>
        <w:spacing w:line="360" w:lineRule="auto"/>
        <w:ind w:firstLine="4560" w:firstLineChars="1900"/>
        <w:rPr>
          <w:rFonts w:hint="eastAsia" w:ascii="宋体" w:hAnsi="宋体" w:eastAsia="宋体" w:cs="宋体"/>
          <w:sz w:val="24"/>
          <w:highlight w:val="none"/>
        </w:rPr>
      </w:pPr>
      <w:r>
        <w:rPr>
          <w:rFonts w:hint="eastAsia" w:ascii="宋体" w:hAnsi="宋体" w:eastAsia="宋体" w:cs="宋体"/>
          <w:sz w:val="24"/>
          <w:highlight w:val="none"/>
        </w:rPr>
        <mc:AlternateContent>
          <mc:Choice Requires="wps">
            <w:drawing>
              <wp:anchor distT="0" distB="0" distL="0" distR="0" simplePos="0" relativeHeight="251659264" behindDoc="0" locked="0" layoutInCell="1" allowOverlap="1">
                <wp:simplePos x="0" y="0"/>
                <wp:positionH relativeFrom="column">
                  <wp:posOffset>2966720</wp:posOffset>
                </wp:positionH>
                <wp:positionV relativeFrom="paragraph">
                  <wp:posOffset>192405</wp:posOffset>
                </wp:positionV>
                <wp:extent cx="2832100" cy="1715135"/>
                <wp:effectExtent l="0" t="0" r="0" b="0"/>
                <wp:wrapNone/>
                <wp:docPr id="1026" name="文本框 3"/>
                <wp:cNvGraphicFramePr/>
                <a:graphic xmlns:a="http://schemas.openxmlformats.org/drawingml/2006/main">
                  <a:graphicData uri="http://schemas.microsoft.com/office/word/2010/wordprocessingShape">
                    <wps:wsp>
                      <wps:cNvSpPr/>
                      <wps:spPr>
                        <a:xfrm>
                          <a:off x="0" y="0"/>
                          <a:ext cx="2832100" cy="17151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C2B92CE">
                            <w:pPr>
                              <w:rPr>
                                <w:rFonts w:ascii="宋体" w:hAnsi="宋体"/>
                                <w:sz w:val="24"/>
                              </w:rPr>
                            </w:pPr>
                          </w:p>
                          <w:p w14:paraId="61A134B0">
                            <w:pPr>
                              <w:rPr>
                                <w:rFonts w:ascii="宋体" w:hAnsi="宋体"/>
                                <w:sz w:val="24"/>
                              </w:rPr>
                            </w:pPr>
                          </w:p>
                          <w:p w14:paraId="2E7B1419">
                            <w:pPr>
                              <w:rPr>
                                <w:rFonts w:ascii="宋体" w:hAnsi="宋体"/>
                                <w:sz w:val="24"/>
                              </w:rPr>
                            </w:pPr>
                          </w:p>
                          <w:p w14:paraId="18BABA97">
                            <w:pPr>
                              <w:jc w:val="center"/>
                              <w:rPr>
                                <w:rFonts w:ascii="宋体" w:hAnsi="宋体"/>
                                <w:sz w:val="24"/>
                              </w:rPr>
                            </w:pPr>
                            <w:r>
                              <w:rPr>
                                <w:rFonts w:hint="eastAsia" w:ascii="宋体" w:hAnsi="宋体"/>
                                <w:sz w:val="24"/>
                              </w:rPr>
                              <w:t>法定代表人身份证扫描件反面</w:t>
                            </w:r>
                          </w:p>
                        </w:txbxContent>
                      </wps:txbx>
                      <wps:bodyPr wrap="square" upright="1"/>
                    </wps:wsp>
                  </a:graphicData>
                </a:graphic>
              </wp:anchor>
            </w:drawing>
          </mc:Choice>
          <mc:Fallback>
            <w:pict>
              <v:rect id="文本框 3" o:spid="_x0000_s1026" o:spt="1" style="position:absolute;left:0pt;margin-left:233.6pt;margin-top:15.15pt;height:135.05pt;width:223pt;z-index:251659264;mso-width-relative:page;mso-height-relative:page;" fillcolor="#FFFFFF" filled="t" stroked="t" coordsize="21600,21600" o:gfxdata="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d7UyWNcAAAAKAQAADwAAAAAAAAAB&#10;ACAAAAAiAAAAZHJzL2Rvd25yZXYueG1sUEsBAhQAFAAAAAgAh07iQBdEsqoRAgAAPgQAAA4AAAAA&#10;AAAAAQAgAAAAJgEAAGRycy9lMm9Eb2MueG1sUEsFBgAAAAAGAAYAWQEAAKkFAAAAAA==&#10;">
                <v:fill on="t" focussize="0,0"/>
                <v:stroke color="#000000" joinstyle="miter"/>
                <v:imagedata o:title=""/>
                <o:lock v:ext="edit" aspectratio="f"/>
                <v:textbox>
                  <w:txbxContent>
                    <w:p w14:paraId="3C2B92CE">
                      <w:pPr>
                        <w:rPr>
                          <w:rFonts w:ascii="宋体" w:hAnsi="宋体"/>
                          <w:sz w:val="24"/>
                        </w:rPr>
                      </w:pPr>
                    </w:p>
                    <w:p w14:paraId="61A134B0">
                      <w:pPr>
                        <w:rPr>
                          <w:rFonts w:ascii="宋体" w:hAnsi="宋体"/>
                          <w:sz w:val="24"/>
                        </w:rPr>
                      </w:pPr>
                    </w:p>
                    <w:p w14:paraId="2E7B1419">
                      <w:pPr>
                        <w:rPr>
                          <w:rFonts w:ascii="宋体" w:hAnsi="宋体"/>
                          <w:sz w:val="24"/>
                        </w:rPr>
                      </w:pPr>
                    </w:p>
                    <w:p w14:paraId="18BABA97">
                      <w:pPr>
                        <w:jc w:val="center"/>
                        <w:rPr>
                          <w:rFonts w:ascii="宋体" w:hAnsi="宋体"/>
                          <w:sz w:val="24"/>
                        </w:rPr>
                      </w:pPr>
                      <w:r>
                        <w:rPr>
                          <w:rFonts w:hint="eastAsia" w:ascii="宋体" w:hAnsi="宋体"/>
                          <w:sz w:val="24"/>
                        </w:rPr>
                        <w:t>法定代表人身份证扫描件反面</w:t>
                      </w:r>
                    </w:p>
                  </w:txbxContent>
                </v:textbox>
              </v:rect>
            </w:pict>
          </mc:Fallback>
        </mc:AlternateContent>
      </w:r>
      <w:r>
        <w:rPr>
          <w:rFonts w:hint="eastAsia" w:ascii="宋体" w:hAnsi="宋体" w:eastAsia="宋体" w:cs="宋体"/>
          <w:sz w:val="24"/>
          <w:highlight w:val="none"/>
        </w:rPr>
        <mc:AlternateContent>
          <mc:Choice Requires="wps">
            <w:drawing>
              <wp:anchor distT="0" distB="0" distL="0" distR="0" simplePos="0" relativeHeight="251659264" behindDoc="0" locked="0" layoutInCell="1" allowOverlap="1">
                <wp:simplePos x="0" y="0"/>
                <wp:positionH relativeFrom="column">
                  <wp:posOffset>-17780</wp:posOffset>
                </wp:positionH>
                <wp:positionV relativeFrom="paragraph">
                  <wp:posOffset>192405</wp:posOffset>
                </wp:positionV>
                <wp:extent cx="2832100" cy="1715135"/>
                <wp:effectExtent l="0" t="0" r="0" b="0"/>
                <wp:wrapNone/>
                <wp:docPr id="1027" name="文本框 2"/>
                <wp:cNvGraphicFramePr/>
                <a:graphic xmlns:a="http://schemas.openxmlformats.org/drawingml/2006/main">
                  <a:graphicData uri="http://schemas.microsoft.com/office/word/2010/wordprocessingShape">
                    <wps:wsp>
                      <wps:cNvSpPr/>
                      <wps:spPr>
                        <a:xfrm>
                          <a:off x="0" y="0"/>
                          <a:ext cx="2832100" cy="17151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ABF5C42">
                            <w:pPr>
                              <w:rPr>
                                <w:rFonts w:ascii="宋体" w:hAnsi="宋体"/>
                                <w:sz w:val="24"/>
                              </w:rPr>
                            </w:pPr>
                          </w:p>
                          <w:p w14:paraId="0B710736">
                            <w:pPr>
                              <w:rPr>
                                <w:rFonts w:ascii="宋体" w:hAnsi="宋体"/>
                                <w:sz w:val="24"/>
                              </w:rPr>
                            </w:pPr>
                          </w:p>
                          <w:p w14:paraId="2A00949E">
                            <w:pPr>
                              <w:rPr>
                                <w:rFonts w:ascii="宋体" w:hAnsi="宋体"/>
                                <w:sz w:val="24"/>
                              </w:rPr>
                            </w:pPr>
                          </w:p>
                          <w:p w14:paraId="7DE9172B">
                            <w:pPr>
                              <w:jc w:val="center"/>
                              <w:rPr>
                                <w:rFonts w:ascii="宋体" w:hAnsi="宋体"/>
                                <w:sz w:val="24"/>
                              </w:rPr>
                            </w:pPr>
                            <w:r>
                              <w:rPr>
                                <w:rFonts w:hint="eastAsia" w:ascii="宋体" w:hAnsi="宋体"/>
                                <w:sz w:val="24"/>
                              </w:rPr>
                              <w:t>法定代表人身份证扫描件正面</w:t>
                            </w:r>
                          </w:p>
                        </w:txbxContent>
                      </wps:txbx>
                      <wps:bodyPr wrap="square" upright="1"/>
                    </wps:wsp>
                  </a:graphicData>
                </a:graphic>
              </wp:anchor>
            </w:drawing>
          </mc:Choice>
          <mc:Fallback>
            <w:pict>
              <v:rect id="文本框 2" o:spid="_x0000_s1026" o:spt="1" style="position:absolute;left:0pt;margin-left:-1.4pt;margin-top:15.15pt;height:135.05pt;width:223pt;z-index:251659264;mso-width-relative:page;mso-height-relative:page;" fillcolor="#FFFFFF" filled="t" stroked="t" coordsize="21600,21600" o:gfxdata="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IfH6+1wAAAAkBAAAPAAAAAAAAAAEA&#10;IAAAACIAAABkcnMvZG93bnJldi54bWxQSwECFAAUAAAACACHTuJAY4oupxACAAA+BAAADgAAAAAA&#10;AAABACAAAAAmAQAAZHJzL2Uyb0RvYy54bWxQSwUGAAAAAAYABgBZAQAAqAUAAAAA&#10;">
                <v:fill on="t" focussize="0,0"/>
                <v:stroke color="#000000" joinstyle="miter"/>
                <v:imagedata o:title=""/>
                <o:lock v:ext="edit" aspectratio="f"/>
                <v:textbox>
                  <w:txbxContent>
                    <w:p w14:paraId="0ABF5C42">
                      <w:pPr>
                        <w:rPr>
                          <w:rFonts w:ascii="宋体" w:hAnsi="宋体"/>
                          <w:sz w:val="24"/>
                        </w:rPr>
                      </w:pPr>
                    </w:p>
                    <w:p w14:paraId="0B710736">
                      <w:pPr>
                        <w:rPr>
                          <w:rFonts w:ascii="宋体" w:hAnsi="宋体"/>
                          <w:sz w:val="24"/>
                        </w:rPr>
                      </w:pPr>
                    </w:p>
                    <w:p w14:paraId="2A00949E">
                      <w:pPr>
                        <w:rPr>
                          <w:rFonts w:ascii="宋体" w:hAnsi="宋体"/>
                          <w:sz w:val="24"/>
                        </w:rPr>
                      </w:pPr>
                    </w:p>
                    <w:p w14:paraId="7DE9172B">
                      <w:pPr>
                        <w:jc w:val="center"/>
                        <w:rPr>
                          <w:rFonts w:ascii="宋体" w:hAnsi="宋体"/>
                          <w:sz w:val="24"/>
                        </w:rPr>
                      </w:pPr>
                      <w:r>
                        <w:rPr>
                          <w:rFonts w:hint="eastAsia" w:ascii="宋体" w:hAnsi="宋体"/>
                          <w:sz w:val="24"/>
                        </w:rPr>
                        <w:t>法定代表人身份证扫描件正面</w:t>
                      </w:r>
                    </w:p>
                  </w:txbxContent>
                </v:textbox>
              </v:rect>
            </w:pict>
          </mc:Fallback>
        </mc:AlternateContent>
      </w:r>
    </w:p>
    <w:p w14:paraId="6A483D8D">
      <w:pPr>
        <w:tabs>
          <w:tab w:val="left" w:pos="720"/>
          <w:tab w:val="left" w:pos="900"/>
        </w:tabs>
        <w:spacing w:line="360" w:lineRule="auto"/>
        <w:ind w:firstLine="4560" w:firstLineChars="1900"/>
        <w:rPr>
          <w:rFonts w:hint="eastAsia" w:ascii="宋体" w:hAnsi="宋体" w:eastAsia="宋体" w:cs="宋体"/>
          <w:sz w:val="24"/>
          <w:highlight w:val="none"/>
        </w:rPr>
      </w:pPr>
    </w:p>
    <w:p w14:paraId="6212AEA5">
      <w:pPr>
        <w:tabs>
          <w:tab w:val="left" w:pos="720"/>
          <w:tab w:val="left" w:pos="900"/>
        </w:tabs>
        <w:spacing w:line="360" w:lineRule="auto"/>
        <w:ind w:firstLine="4560" w:firstLineChars="1900"/>
        <w:rPr>
          <w:rFonts w:hint="eastAsia" w:ascii="宋体" w:hAnsi="宋体" w:eastAsia="宋体" w:cs="宋体"/>
          <w:sz w:val="24"/>
          <w:highlight w:val="none"/>
        </w:rPr>
      </w:pPr>
    </w:p>
    <w:p w14:paraId="4D1E1ABE">
      <w:pPr>
        <w:tabs>
          <w:tab w:val="left" w:pos="720"/>
          <w:tab w:val="left" w:pos="900"/>
        </w:tabs>
        <w:spacing w:line="360" w:lineRule="auto"/>
        <w:ind w:firstLine="4560" w:firstLineChars="1900"/>
        <w:rPr>
          <w:rFonts w:hint="eastAsia" w:ascii="宋体" w:hAnsi="宋体" w:eastAsia="宋体" w:cs="宋体"/>
          <w:sz w:val="24"/>
          <w:highlight w:val="none"/>
        </w:rPr>
      </w:pPr>
    </w:p>
    <w:p w14:paraId="18DCFE4A">
      <w:pPr>
        <w:tabs>
          <w:tab w:val="left" w:pos="720"/>
          <w:tab w:val="left" w:pos="900"/>
        </w:tabs>
        <w:spacing w:line="360" w:lineRule="auto"/>
        <w:ind w:firstLine="4560" w:firstLineChars="1900"/>
        <w:rPr>
          <w:rFonts w:hint="eastAsia" w:ascii="宋体" w:hAnsi="宋体" w:eastAsia="宋体" w:cs="宋体"/>
          <w:sz w:val="24"/>
          <w:highlight w:val="none"/>
        </w:rPr>
      </w:pPr>
    </w:p>
    <w:p w14:paraId="34C919D5">
      <w:pPr>
        <w:pStyle w:val="51"/>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color w:val="000000"/>
          <w:spacing w:val="0"/>
          <w:w w:val="100"/>
          <w:position w:val="0"/>
          <w:sz w:val="24"/>
          <w:szCs w:val="24"/>
          <w:highlight w:val="none"/>
        </w:rPr>
      </w:pPr>
    </w:p>
    <w:p w14:paraId="67F8BECA">
      <w:pPr>
        <w:bidi w:val="0"/>
        <w:rPr>
          <w:rFonts w:hint="eastAsia" w:ascii="宋体" w:hAnsi="宋体" w:eastAsia="宋体" w:cs="宋体"/>
          <w:color w:val="000000"/>
          <w:spacing w:val="0"/>
          <w:w w:val="100"/>
          <w:position w:val="0"/>
          <w:sz w:val="24"/>
          <w:szCs w:val="24"/>
          <w:highlight w:val="none"/>
        </w:rPr>
      </w:pPr>
    </w:p>
    <w:p w14:paraId="45787BCD">
      <w:pPr>
        <w:bidi w:val="0"/>
        <w:rPr>
          <w:rFonts w:hint="eastAsia" w:ascii="宋体" w:hAnsi="宋体" w:eastAsia="宋体" w:cs="宋体"/>
          <w:color w:val="000000"/>
          <w:spacing w:val="0"/>
          <w:w w:val="100"/>
          <w:position w:val="0"/>
          <w:sz w:val="24"/>
          <w:szCs w:val="24"/>
          <w:highlight w:val="none"/>
        </w:rPr>
      </w:pPr>
    </w:p>
    <w:p w14:paraId="6107BF25">
      <w:pPr>
        <w:bidi w:val="0"/>
        <w:rPr>
          <w:rFonts w:hint="eastAsia" w:ascii="宋体" w:hAnsi="宋体" w:eastAsia="宋体" w:cs="宋体"/>
          <w:color w:val="000000"/>
          <w:spacing w:val="0"/>
          <w:w w:val="100"/>
          <w:position w:val="0"/>
          <w:sz w:val="24"/>
          <w:szCs w:val="24"/>
          <w:highlight w:val="none"/>
        </w:rPr>
      </w:pPr>
    </w:p>
    <w:p w14:paraId="4D907488">
      <w:pPr>
        <w:pStyle w:val="51"/>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position w:val="0"/>
          <w:sz w:val="24"/>
          <w:szCs w:val="24"/>
          <w:highlight w:val="none"/>
        </w:rPr>
      </w:pPr>
      <w:r>
        <w:rPr>
          <w:rFonts w:hint="eastAsia" w:ascii="宋体" w:hAnsi="宋体" w:eastAsia="宋体" w:cs="宋体"/>
          <w:color w:val="000000"/>
          <w:spacing w:val="0"/>
          <w:w w:val="100"/>
          <w:position w:val="0"/>
          <w:sz w:val="24"/>
          <w:szCs w:val="24"/>
          <w:highlight w:val="none"/>
          <w:lang w:val="en-US" w:eastAsia="zh-CN"/>
        </w:rPr>
        <w:t>投标人</w:t>
      </w:r>
      <w:r>
        <w:rPr>
          <w:rFonts w:hint="eastAsia" w:ascii="宋体" w:hAnsi="宋体" w:eastAsia="宋体" w:cs="宋体"/>
          <w:color w:val="000000"/>
          <w:spacing w:val="0"/>
          <w:w w:val="100"/>
          <w:position w:val="0"/>
          <w:sz w:val="24"/>
          <w:szCs w:val="24"/>
          <w:highlight w:val="none"/>
        </w:rPr>
        <w:t>：</w:t>
      </w:r>
      <w:r>
        <w:rPr>
          <w:rFonts w:hint="eastAsia" w:ascii="宋体" w:hAnsi="宋体" w:eastAsia="宋体" w:cs="宋体"/>
          <w:color w:val="000000"/>
          <w:spacing w:val="0"/>
          <w:w w:val="100"/>
          <w:position w:val="0"/>
          <w:sz w:val="24"/>
          <w:szCs w:val="24"/>
          <w:highlight w:val="none"/>
          <w:u w:val="single"/>
          <w:lang w:val="en-US" w:eastAsia="zh-CN"/>
        </w:rPr>
        <w:t xml:space="preserve">       （全称）        </w:t>
      </w:r>
      <w:r>
        <w:rPr>
          <w:rFonts w:hint="eastAsia" w:ascii="宋体" w:hAnsi="宋体" w:eastAsia="宋体" w:cs="宋体"/>
          <w:color w:val="000000"/>
          <w:spacing w:val="0"/>
          <w:w w:val="100"/>
          <w:position w:val="0"/>
          <w:sz w:val="24"/>
          <w:szCs w:val="24"/>
          <w:highlight w:val="none"/>
        </w:rPr>
        <w:t>（</w:t>
      </w:r>
      <w:r>
        <w:rPr>
          <w:rFonts w:hint="eastAsia" w:ascii="宋体" w:hAnsi="宋体" w:eastAsia="宋体" w:cs="宋体"/>
          <w:color w:val="000000"/>
          <w:spacing w:val="0"/>
          <w:w w:val="100"/>
          <w:position w:val="0"/>
          <w:sz w:val="24"/>
          <w:szCs w:val="24"/>
          <w:highlight w:val="none"/>
          <w:lang w:val="en-US" w:eastAsia="zh-CN"/>
        </w:rPr>
        <w:t>电子签章</w:t>
      </w:r>
      <w:r>
        <w:rPr>
          <w:rFonts w:hint="eastAsia" w:ascii="宋体" w:hAnsi="宋体" w:eastAsia="宋体" w:cs="宋体"/>
          <w:color w:val="000000"/>
          <w:spacing w:val="0"/>
          <w:w w:val="100"/>
          <w:position w:val="0"/>
          <w:sz w:val="24"/>
          <w:szCs w:val="24"/>
          <w:highlight w:val="none"/>
        </w:rPr>
        <w:t>）</w:t>
      </w:r>
    </w:p>
    <w:p w14:paraId="20D79B13">
      <w:pPr>
        <w:pStyle w:val="51"/>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日期：</w:t>
      </w:r>
      <w:r>
        <w:rPr>
          <w:rFonts w:hint="eastAsia" w:ascii="宋体" w:hAnsi="宋体" w:eastAsia="宋体" w:cs="宋体"/>
          <w:color w:val="000000"/>
          <w:spacing w:val="0"/>
          <w:w w:val="100"/>
          <w:position w:val="0"/>
          <w:sz w:val="24"/>
          <w:szCs w:val="24"/>
          <w:highlight w:val="none"/>
          <w:lang w:val="en-US" w:eastAsia="zh-CN"/>
        </w:rPr>
        <w:t xml:space="preserve">     </w:t>
      </w:r>
      <w:r>
        <w:rPr>
          <w:rFonts w:hint="eastAsia" w:ascii="宋体" w:hAnsi="宋体" w:eastAsia="宋体" w:cs="宋体"/>
          <w:color w:val="000000"/>
          <w:spacing w:val="0"/>
          <w:w w:val="100"/>
          <w:position w:val="0"/>
          <w:sz w:val="24"/>
          <w:szCs w:val="24"/>
          <w:highlight w:val="none"/>
        </w:rPr>
        <w:t>年</w:t>
      </w:r>
      <w:r>
        <w:rPr>
          <w:rFonts w:hint="eastAsia" w:ascii="宋体" w:hAnsi="宋体" w:eastAsia="宋体" w:cs="宋体"/>
          <w:color w:val="000000"/>
          <w:spacing w:val="0"/>
          <w:w w:val="100"/>
          <w:position w:val="0"/>
          <w:sz w:val="24"/>
          <w:szCs w:val="24"/>
          <w:highlight w:val="none"/>
          <w:lang w:val="en-US" w:eastAsia="zh-CN"/>
        </w:rPr>
        <w:t xml:space="preserve">   </w:t>
      </w:r>
      <w:r>
        <w:rPr>
          <w:rFonts w:hint="eastAsia" w:ascii="宋体" w:hAnsi="宋体" w:eastAsia="宋体" w:cs="宋体"/>
          <w:color w:val="000000"/>
          <w:spacing w:val="0"/>
          <w:w w:val="100"/>
          <w:position w:val="0"/>
          <w:sz w:val="24"/>
          <w:szCs w:val="24"/>
          <w:highlight w:val="none"/>
        </w:rPr>
        <w:t>月</w:t>
      </w:r>
      <w:r>
        <w:rPr>
          <w:rFonts w:hint="eastAsia" w:ascii="宋体" w:hAnsi="宋体" w:eastAsia="宋体" w:cs="宋体"/>
          <w:color w:val="000000"/>
          <w:spacing w:val="0"/>
          <w:w w:val="100"/>
          <w:position w:val="0"/>
          <w:sz w:val="24"/>
          <w:szCs w:val="24"/>
          <w:highlight w:val="none"/>
          <w:lang w:val="en-US" w:eastAsia="zh-CN"/>
        </w:rPr>
        <w:t xml:space="preserve">   </w:t>
      </w:r>
      <w:r>
        <w:rPr>
          <w:rFonts w:hint="eastAsia" w:ascii="宋体" w:hAnsi="宋体" w:eastAsia="宋体" w:cs="宋体"/>
          <w:color w:val="000000"/>
          <w:spacing w:val="0"/>
          <w:w w:val="100"/>
          <w:position w:val="0"/>
          <w:sz w:val="24"/>
          <w:szCs w:val="24"/>
          <w:highlight w:val="none"/>
        </w:rPr>
        <w:t>日</w:t>
      </w:r>
    </w:p>
    <w:p w14:paraId="2E2B95B9">
      <w:pPr>
        <w:pStyle w:val="5"/>
        <w:bidi w:val="0"/>
        <w:jc w:val="center"/>
        <w:rPr>
          <w:rFonts w:hint="eastAsia" w:ascii="宋体" w:hAnsi="宋体" w:eastAsia="宋体" w:cs="宋体"/>
          <w:b/>
          <w:bCs/>
          <w:sz w:val="28"/>
          <w:szCs w:val="28"/>
          <w:highlight w:val="none"/>
        </w:rPr>
      </w:pPr>
      <w:r>
        <w:rPr>
          <w:rFonts w:hint="eastAsia" w:ascii="宋体" w:hAnsi="宋体" w:eastAsia="宋体" w:cs="宋体"/>
          <w:color w:val="000000"/>
          <w:spacing w:val="0"/>
          <w:w w:val="100"/>
          <w:position w:val="0"/>
          <w:sz w:val="24"/>
          <w:szCs w:val="24"/>
          <w:highlight w:val="none"/>
        </w:rPr>
        <w:br w:type="page"/>
      </w:r>
      <w:bookmarkStart w:id="327" w:name="_Toc21427"/>
      <w:bookmarkStart w:id="328" w:name="_Toc3541"/>
      <w:r>
        <w:rPr>
          <w:rFonts w:hint="eastAsia" w:ascii="宋体" w:hAnsi="宋体" w:eastAsia="宋体" w:cs="宋体"/>
          <w:b/>
          <w:bCs/>
          <w:color w:val="000000"/>
          <w:spacing w:val="0"/>
          <w:w w:val="100"/>
          <w:position w:val="0"/>
          <w:sz w:val="28"/>
          <w:szCs w:val="28"/>
          <w:highlight w:val="none"/>
          <w:lang w:val="en-US" w:eastAsia="zh-CN"/>
        </w:rPr>
        <w:t>5.</w:t>
      </w:r>
      <w:r>
        <w:rPr>
          <w:rFonts w:hint="eastAsia" w:ascii="宋体" w:hAnsi="宋体" w:eastAsia="宋体" w:cs="宋体"/>
          <w:b/>
          <w:bCs/>
          <w:sz w:val="28"/>
          <w:szCs w:val="28"/>
          <w:highlight w:val="none"/>
        </w:rPr>
        <w:t>法定代表人授权委托书</w:t>
      </w:r>
      <w:bookmarkEnd w:id="327"/>
      <w:bookmarkEnd w:id="328"/>
    </w:p>
    <w:p w14:paraId="03D97875">
      <w:pPr>
        <w:jc w:val="center"/>
        <w:outlineLvl w:val="9"/>
        <w:rPr>
          <w:rFonts w:hint="eastAsia" w:ascii="宋体" w:hAnsi="宋体" w:eastAsia="宋体" w:cs="宋体"/>
          <w:sz w:val="24"/>
          <w:szCs w:val="24"/>
          <w:highlight w:val="none"/>
        </w:rPr>
      </w:pPr>
      <w:bookmarkStart w:id="329" w:name="_Toc3413"/>
      <w:r>
        <w:rPr>
          <w:rFonts w:hint="eastAsia" w:ascii="宋体" w:hAnsi="宋体" w:eastAsia="宋体" w:cs="宋体"/>
          <w:sz w:val="24"/>
          <w:szCs w:val="24"/>
          <w:highlight w:val="none"/>
        </w:rPr>
        <w:t>（法定代表人参加投标则不需提供）</w:t>
      </w:r>
      <w:bookmarkEnd w:id="329"/>
    </w:p>
    <w:p w14:paraId="1E46E9B4">
      <w:pPr>
        <w:spacing w:line="500" w:lineRule="exact"/>
        <w:ind w:firstLine="420"/>
        <w:outlineLvl w:val="9"/>
        <w:rPr>
          <w:rFonts w:hint="eastAsia" w:ascii="宋体" w:hAnsi="宋体" w:eastAsia="宋体" w:cs="宋体"/>
          <w:sz w:val="24"/>
          <w:highlight w:val="none"/>
        </w:rPr>
      </w:pPr>
      <w:r>
        <w:rPr>
          <w:rFonts w:hint="eastAsia" w:ascii="宋体" w:hAnsi="宋体" w:eastAsia="宋体" w:cs="宋体"/>
          <w:sz w:val="24"/>
          <w:highlight w:val="none"/>
        </w:rPr>
        <w:t>本授权委托书声明：我</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(投标人名称)的法定代表人，现授权委托我单位的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(姓名)为我公司代理人，以公司名义参加</w:t>
      </w:r>
      <w:r>
        <w:rPr>
          <w:rFonts w:hint="eastAsia" w:ascii="宋体" w:hAnsi="宋体" w:eastAsia="宋体" w:cs="宋体"/>
          <w:b/>
          <w:bCs/>
          <w:sz w:val="24"/>
          <w:highlight w:val="none"/>
          <w:u w:val="single"/>
        </w:rPr>
        <w:t>（项目名称）</w:t>
      </w:r>
      <w:r>
        <w:rPr>
          <w:rFonts w:hint="eastAsia" w:ascii="宋体" w:hAnsi="宋体" w:eastAsia="宋体" w:cs="宋体"/>
          <w:b/>
          <w:bCs/>
          <w:sz w:val="24"/>
          <w:highlight w:val="none"/>
          <w:u w:val="none"/>
          <w:lang w:val="en-US" w:eastAsia="zh-CN"/>
        </w:rPr>
        <w:t>项目</w:t>
      </w:r>
      <w:r>
        <w:rPr>
          <w:rFonts w:hint="eastAsia" w:ascii="宋体" w:hAnsi="宋体" w:eastAsia="宋体" w:cs="宋体"/>
          <w:b/>
          <w:bCs/>
          <w:sz w:val="24"/>
          <w:szCs w:val="36"/>
          <w:highlight w:val="none"/>
        </w:rPr>
        <w:t>（</w:t>
      </w:r>
      <w:r>
        <w:rPr>
          <w:rFonts w:hint="eastAsia" w:ascii="宋体" w:hAnsi="宋体" w:eastAsia="宋体" w:cs="宋体"/>
          <w:b/>
          <w:bCs/>
          <w:sz w:val="24"/>
          <w:szCs w:val="36"/>
          <w:highlight w:val="none"/>
          <w:lang w:eastAsia="zh-CN"/>
        </w:rPr>
        <w:t>项目编号</w:t>
      </w:r>
      <w:r>
        <w:rPr>
          <w:rFonts w:hint="eastAsia" w:ascii="宋体" w:hAnsi="宋体" w:eastAsia="宋体" w:cs="宋体"/>
          <w:b/>
          <w:bCs/>
          <w:sz w:val="24"/>
          <w:szCs w:val="36"/>
          <w:highlight w:val="none"/>
        </w:rPr>
        <w:t>：</w:t>
      </w:r>
      <w:r>
        <w:rPr>
          <w:rFonts w:hint="eastAsia" w:ascii="宋体" w:hAnsi="宋体" w:eastAsia="宋体" w:cs="宋体"/>
          <w:b/>
          <w:bCs/>
          <w:sz w:val="24"/>
          <w:szCs w:val="36"/>
          <w:highlight w:val="none"/>
          <w:u w:val="single"/>
          <w:lang w:val="zh-CN"/>
        </w:rPr>
        <w:t xml:space="preserve">       </w:t>
      </w:r>
      <w:r>
        <w:rPr>
          <w:rFonts w:hint="eastAsia" w:ascii="宋体" w:hAnsi="宋体" w:eastAsia="宋体" w:cs="宋体"/>
          <w:b/>
          <w:bCs/>
          <w:sz w:val="24"/>
          <w:szCs w:val="36"/>
          <w:highlight w:val="none"/>
        </w:rPr>
        <w:t>）</w:t>
      </w:r>
      <w:r>
        <w:rPr>
          <w:rFonts w:hint="eastAsia" w:ascii="宋体" w:hAnsi="宋体" w:eastAsia="宋体" w:cs="宋体"/>
          <w:sz w:val="24"/>
          <w:highlight w:val="none"/>
        </w:rPr>
        <w:t>的投标活动。代理人在开标、评标、合同谈判过程中所签署的一切文件和处理与之有关的一切事务，我均予以承认。</w:t>
      </w:r>
    </w:p>
    <w:p w14:paraId="3840ED3C">
      <w:pPr>
        <w:rPr>
          <w:rFonts w:hint="eastAsia" w:ascii="宋体" w:hAnsi="宋体" w:eastAsia="宋体" w:cs="宋体"/>
          <w:highlight w:val="none"/>
        </w:rPr>
      </w:pPr>
    </w:p>
    <w:p w14:paraId="1C10EB04">
      <w:pPr>
        <w:spacing w:before="156" w:beforeLines="50" w:line="400" w:lineRule="exact"/>
        <w:jc w:val="center"/>
        <w:rPr>
          <w:rFonts w:hint="eastAsia" w:ascii="宋体" w:hAnsi="宋体" w:eastAsia="宋体" w:cs="宋体"/>
          <w:szCs w:val="20"/>
          <w:highlight w:val="none"/>
        </w:rPr>
      </w:pPr>
    </w:p>
    <w:p w14:paraId="7F781744">
      <w:pPr>
        <w:spacing w:line="240" w:lineRule="exact"/>
        <w:rPr>
          <w:rFonts w:hint="eastAsia" w:ascii="宋体" w:hAnsi="宋体" w:eastAsia="宋体" w:cs="宋体"/>
          <w:sz w:val="24"/>
          <w:highlight w:val="none"/>
        </w:rPr>
      </w:pPr>
      <w:r>
        <w:rPr>
          <w:rFonts w:hint="eastAsia" w:ascii="宋体" w:hAnsi="宋体" w:eastAsia="宋体" w:cs="宋体"/>
          <w:sz w:val="24"/>
          <w:highlight w:val="none"/>
        </w:rPr>
        <mc:AlternateContent>
          <mc:Choice Requires="wps">
            <w:drawing>
              <wp:anchor distT="0" distB="0" distL="0" distR="0" simplePos="0" relativeHeight="251659264" behindDoc="0" locked="0" layoutInCell="1" allowOverlap="1">
                <wp:simplePos x="0" y="0"/>
                <wp:positionH relativeFrom="column">
                  <wp:posOffset>134620</wp:posOffset>
                </wp:positionH>
                <wp:positionV relativeFrom="paragraph">
                  <wp:posOffset>-165735</wp:posOffset>
                </wp:positionV>
                <wp:extent cx="2832100" cy="1715135"/>
                <wp:effectExtent l="4445" t="4445" r="13334" b="17780"/>
                <wp:wrapNone/>
                <wp:docPr id="1028" name="文本框 1"/>
                <wp:cNvGraphicFramePr/>
                <a:graphic xmlns:a="http://schemas.openxmlformats.org/drawingml/2006/main">
                  <a:graphicData uri="http://schemas.microsoft.com/office/word/2010/wordprocessingShape">
                    <wps:wsp>
                      <wps:cNvSpPr/>
                      <wps:spPr>
                        <a:xfrm>
                          <a:off x="0" y="0"/>
                          <a:ext cx="2832100" cy="17151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157CD75">
                            <w:pPr>
                              <w:rPr>
                                <w:rFonts w:ascii="宋体" w:hAnsi="宋体" w:eastAsia="宋体" w:cs="Times New Roman"/>
                                <w:sz w:val="24"/>
                              </w:rPr>
                            </w:pPr>
                          </w:p>
                          <w:p w14:paraId="25D7999E">
                            <w:pPr>
                              <w:rPr>
                                <w:rFonts w:ascii="宋体" w:hAnsi="宋体" w:eastAsia="宋体" w:cs="Times New Roman"/>
                                <w:sz w:val="24"/>
                              </w:rPr>
                            </w:pPr>
                          </w:p>
                          <w:p w14:paraId="5931389E">
                            <w:pPr>
                              <w:rPr>
                                <w:rFonts w:ascii="宋体" w:hAnsi="宋体" w:eastAsia="宋体" w:cs="Times New Roman"/>
                                <w:sz w:val="24"/>
                              </w:rPr>
                            </w:pPr>
                          </w:p>
                          <w:p w14:paraId="1201F343">
                            <w:pPr>
                              <w:jc w:val="center"/>
                              <w:rPr>
                                <w:rFonts w:ascii="宋体" w:hAnsi="宋体" w:eastAsia="宋体" w:cs="Times New Roman"/>
                                <w:sz w:val="24"/>
                              </w:rPr>
                            </w:pPr>
                            <w:r>
                              <w:rPr>
                                <w:rFonts w:hint="eastAsia" w:ascii="宋体" w:hAnsi="宋体" w:eastAsia="宋体" w:cs="Times New Roman"/>
                                <w:sz w:val="24"/>
                              </w:rPr>
                              <w:t>代理人身份证扫描件正面</w:t>
                            </w:r>
                          </w:p>
                        </w:txbxContent>
                      </wps:txbx>
                      <wps:bodyPr wrap="square" upright="1"/>
                    </wps:wsp>
                  </a:graphicData>
                </a:graphic>
              </wp:anchor>
            </w:drawing>
          </mc:Choice>
          <mc:Fallback>
            <w:pict>
              <v:rect id="文本框 1" o:spid="_x0000_s1026" o:spt="1" style="position:absolute;left:0pt;margin-left:10.6pt;margin-top:-13.05pt;height:135.05pt;width:223pt;z-index:251659264;mso-width-relative:page;mso-height-relative:page;" fillcolor="#FFFFFF" filled="t" stroked="t" coordsize="21600,21600" o:gfxdata="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E1YVl2AAAAAoBAAAPAAAAAAAAAAEA&#10;IAAAACIAAABkcnMvZG93bnJldi54bWxQSwECFAAUAAAACACHTuJAbPOYuQ8CAAA+BAAADgAAAAAA&#10;AAABACAAAAAnAQAAZHJzL2Uyb0RvYy54bWxQSwUGAAAAAAYABgBZAQAAqAUAAAAA&#10;">
                <v:fill on="t" focussize="0,0"/>
                <v:stroke color="#000000" joinstyle="miter"/>
                <v:imagedata o:title=""/>
                <o:lock v:ext="edit" aspectratio="f"/>
                <v:textbox>
                  <w:txbxContent>
                    <w:p w14:paraId="1157CD75">
                      <w:pPr>
                        <w:rPr>
                          <w:rFonts w:ascii="宋体" w:hAnsi="宋体" w:eastAsia="宋体" w:cs="Times New Roman"/>
                          <w:sz w:val="24"/>
                        </w:rPr>
                      </w:pPr>
                    </w:p>
                    <w:p w14:paraId="25D7999E">
                      <w:pPr>
                        <w:rPr>
                          <w:rFonts w:ascii="宋体" w:hAnsi="宋体" w:eastAsia="宋体" w:cs="Times New Roman"/>
                          <w:sz w:val="24"/>
                        </w:rPr>
                      </w:pPr>
                    </w:p>
                    <w:p w14:paraId="5931389E">
                      <w:pPr>
                        <w:rPr>
                          <w:rFonts w:ascii="宋体" w:hAnsi="宋体" w:eastAsia="宋体" w:cs="Times New Roman"/>
                          <w:sz w:val="24"/>
                        </w:rPr>
                      </w:pPr>
                    </w:p>
                    <w:p w14:paraId="1201F343">
                      <w:pPr>
                        <w:jc w:val="center"/>
                        <w:rPr>
                          <w:rFonts w:ascii="宋体" w:hAnsi="宋体" w:eastAsia="宋体" w:cs="Times New Roman"/>
                          <w:sz w:val="24"/>
                        </w:rPr>
                      </w:pPr>
                      <w:r>
                        <w:rPr>
                          <w:rFonts w:hint="eastAsia" w:ascii="宋体" w:hAnsi="宋体" w:eastAsia="宋体" w:cs="Times New Roman"/>
                          <w:sz w:val="24"/>
                        </w:rPr>
                        <w:t>代理人身份证扫描件正面</w:t>
                      </w:r>
                    </w:p>
                  </w:txbxContent>
                </v:textbox>
              </v:rect>
            </w:pict>
          </mc:Fallback>
        </mc:AlternateContent>
      </w:r>
    </w:p>
    <w:p w14:paraId="3CD369F0">
      <w:pPr>
        <w:spacing w:line="240" w:lineRule="exact"/>
        <w:rPr>
          <w:rFonts w:hint="eastAsia" w:ascii="宋体" w:hAnsi="宋体" w:eastAsia="宋体" w:cs="宋体"/>
          <w:sz w:val="24"/>
          <w:highlight w:val="none"/>
        </w:rPr>
      </w:pPr>
    </w:p>
    <w:p w14:paraId="3E8FCBC3">
      <w:pPr>
        <w:spacing w:line="240" w:lineRule="exact"/>
        <w:rPr>
          <w:rFonts w:hint="eastAsia" w:ascii="宋体" w:hAnsi="宋体" w:eastAsia="宋体" w:cs="宋体"/>
          <w:sz w:val="24"/>
          <w:highlight w:val="none"/>
        </w:rPr>
      </w:pPr>
    </w:p>
    <w:p w14:paraId="11D70E78">
      <w:pPr>
        <w:spacing w:line="240" w:lineRule="exact"/>
        <w:rPr>
          <w:rFonts w:hint="eastAsia" w:ascii="宋体" w:hAnsi="宋体" w:eastAsia="宋体" w:cs="宋体"/>
          <w:sz w:val="24"/>
          <w:highlight w:val="none"/>
        </w:rPr>
      </w:pPr>
    </w:p>
    <w:p w14:paraId="0ACF4326">
      <w:pPr>
        <w:spacing w:line="240" w:lineRule="exact"/>
        <w:rPr>
          <w:rFonts w:hint="eastAsia" w:ascii="宋体" w:hAnsi="宋体" w:eastAsia="宋体" w:cs="宋体"/>
          <w:sz w:val="24"/>
          <w:highlight w:val="none"/>
        </w:rPr>
      </w:pPr>
    </w:p>
    <w:p w14:paraId="78E01FD0">
      <w:pPr>
        <w:spacing w:line="240" w:lineRule="exact"/>
        <w:rPr>
          <w:rFonts w:hint="eastAsia" w:ascii="宋体" w:hAnsi="宋体" w:eastAsia="宋体" w:cs="宋体"/>
          <w:sz w:val="24"/>
          <w:highlight w:val="none"/>
        </w:rPr>
      </w:pPr>
    </w:p>
    <w:p w14:paraId="03D25067">
      <w:pPr>
        <w:spacing w:line="240" w:lineRule="exact"/>
        <w:rPr>
          <w:rFonts w:hint="eastAsia" w:ascii="宋体" w:hAnsi="宋体" w:eastAsia="宋体" w:cs="宋体"/>
          <w:sz w:val="24"/>
          <w:highlight w:val="none"/>
        </w:rPr>
      </w:pPr>
    </w:p>
    <w:p w14:paraId="77C4EC9A">
      <w:pPr>
        <w:spacing w:line="240" w:lineRule="exact"/>
        <w:rPr>
          <w:rFonts w:hint="eastAsia" w:ascii="宋体" w:hAnsi="宋体" w:eastAsia="宋体" w:cs="宋体"/>
          <w:sz w:val="24"/>
          <w:highlight w:val="none"/>
        </w:rPr>
      </w:pPr>
    </w:p>
    <w:p w14:paraId="6F96A2CD">
      <w:pPr>
        <w:spacing w:line="240" w:lineRule="exact"/>
        <w:rPr>
          <w:rFonts w:hint="eastAsia" w:ascii="宋体" w:hAnsi="宋体" w:eastAsia="宋体" w:cs="宋体"/>
          <w:sz w:val="24"/>
          <w:highlight w:val="none"/>
        </w:rPr>
      </w:pPr>
    </w:p>
    <w:p w14:paraId="6C11C541">
      <w:pPr>
        <w:spacing w:line="240" w:lineRule="exact"/>
        <w:rPr>
          <w:rFonts w:hint="eastAsia" w:ascii="宋体" w:hAnsi="宋体" w:eastAsia="宋体" w:cs="宋体"/>
          <w:sz w:val="24"/>
          <w:highlight w:val="none"/>
        </w:rPr>
      </w:pPr>
    </w:p>
    <w:p w14:paraId="4108348D">
      <w:pPr>
        <w:spacing w:line="240" w:lineRule="exact"/>
        <w:rPr>
          <w:rFonts w:hint="eastAsia" w:ascii="宋体" w:hAnsi="宋体" w:eastAsia="宋体" w:cs="宋体"/>
          <w:sz w:val="24"/>
          <w:highlight w:val="none"/>
        </w:rPr>
      </w:pPr>
    </w:p>
    <w:p w14:paraId="1ADC54B8">
      <w:pPr>
        <w:spacing w:line="240" w:lineRule="exact"/>
        <w:rPr>
          <w:rFonts w:hint="eastAsia" w:ascii="宋体" w:hAnsi="宋体" w:eastAsia="宋体" w:cs="宋体"/>
          <w:sz w:val="24"/>
          <w:highlight w:val="none"/>
        </w:rPr>
      </w:pPr>
      <w:r>
        <w:rPr>
          <w:rFonts w:hint="eastAsia" w:ascii="宋体" w:hAnsi="宋体" w:eastAsia="宋体" w:cs="宋体"/>
          <w:sz w:val="24"/>
          <w:highlight w:val="none"/>
        </w:rPr>
        <mc:AlternateContent>
          <mc:Choice Requires="wps">
            <w:drawing>
              <wp:anchor distT="0" distB="0" distL="0" distR="0" simplePos="0" relativeHeight="251659264" behindDoc="0" locked="0" layoutInCell="1" allowOverlap="1">
                <wp:simplePos x="0" y="0"/>
                <wp:positionH relativeFrom="column">
                  <wp:posOffset>3119120</wp:posOffset>
                </wp:positionH>
                <wp:positionV relativeFrom="paragraph">
                  <wp:posOffset>-1842135</wp:posOffset>
                </wp:positionV>
                <wp:extent cx="2832100" cy="1715135"/>
                <wp:effectExtent l="4445" t="4445" r="13334" b="17780"/>
                <wp:wrapNone/>
                <wp:docPr id="1029" name="文本框 5"/>
                <wp:cNvGraphicFramePr/>
                <a:graphic xmlns:a="http://schemas.openxmlformats.org/drawingml/2006/main">
                  <a:graphicData uri="http://schemas.microsoft.com/office/word/2010/wordprocessingShape">
                    <wps:wsp>
                      <wps:cNvSpPr/>
                      <wps:spPr>
                        <a:xfrm>
                          <a:off x="0" y="0"/>
                          <a:ext cx="2832100" cy="17151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F0A9A3E">
                            <w:pPr>
                              <w:rPr>
                                <w:rFonts w:ascii="宋体" w:hAnsi="宋体" w:eastAsia="宋体" w:cs="Times New Roman"/>
                                <w:sz w:val="24"/>
                              </w:rPr>
                            </w:pPr>
                          </w:p>
                          <w:p w14:paraId="0F296E31">
                            <w:pPr>
                              <w:rPr>
                                <w:rFonts w:ascii="宋体" w:hAnsi="宋体" w:eastAsia="宋体" w:cs="Times New Roman"/>
                                <w:sz w:val="24"/>
                              </w:rPr>
                            </w:pPr>
                          </w:p>
                          <w:p w14:paraId="57C44F46">
                            <w:pPr>
                              <w:rPr>
                                <w:rFonts w:ascii="宋体" w:hAnsi="宋体" w:eastAsia="宋体" w:cs="Times New Roman"/>
                                <w:sz w:val="24"/>
                              </w:rPr>
                            </w:pPr>
                          </w:p>
                          <w:p w14:paraId="1078A7CA">
                            <w:pPr>
                              <w:jc w:val="center"/>
                              <w:rPr>
                                <w:rFonts w:ascii="宋体" w:hAnsi="宋体" w:eastAsia="宋体" w:cs="Times New Roman"/>
                                <w:sz w:val="24"/>
                              </w:rPr>
                            </w:pPr>
                            <w:r>
                              <w:rPr>
                                <w:rFonts w:hint="eastAsia" w:ascii="宋体" w:hAnsi="宋体" w:eastAsia="宋体" w:cs="Times New Roman"/>
                                <w:sz w:val="24"/>
                              </w:rPr>
                              <w:t>代理人身份证扫描件反面</w:t>
                            </w:r>
                          </w:p>
                        </w:txbxContent>
                      </wps:txbx>
                      <wps:bodyPr wrap="square" upright="1"/>
                    </wps:wsp>
                  </a:graphicData>
                </a:graphic>
              </wp:anchor>
            </w:drawing>
          </mc:Choice>
          <mc:Fallback>
            <w:pict>
              <v:rect id="文本框 5" o:spid="_x0000_s1026" o:spt="1" style="position:absolute;left:0pt;margin-left:245.6pt;margin-top:-145.05pt;height:135.05pt;width:223pt;z-index:251659264;mso-width-relative:page;mso-height-relative:page;" fillcolor="#FFFFFF" filled="t" stroked="t" coordsize="21600,21600" o:gfxdata="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HY1u1LYAAAADAEAAA8AAAAA&#10;AAAAAQAgAAAAIgAAAGRycy9kb3ducmV2LnhtbFBLAQIUABQAAAAIAIdO4kAB1Dr/FAIAAD4EAAAO&#10;AAAAAAAAAAEAIAAAACcBAABkcnMvZTJvRG9jLnhtbFBLBQYAAAAABgAGAFkBAACtBQAAAAA=&#10;">
                <v:fill on="t" focussize="0,0"/>
                <v:stroke color="#000000" joinstyle="miter"/>
                <v:imagedata o:title=""/>
                <o:lock v:ext="edit" aspectratio="f"/>
                <v:textbox>
                  <w:txbxContent>
                    <w:p w14:paraId="5F0A9A3E">
                      <w:pPr>
                        <w:rPr>
                          <w:rFonts w:ascii="宋体" w:hAnsi="宋体" w:eastAsia="宋体" w:cs="Times New Roman"/>
                          <w:sz w:val="24"/>
                        </w:rPr>
                      </w:pPr>
                    </w:p>
                    <w:p w14:paraId="0F296E31">
                      <w:pPr>
                        <w:rPr>
                          <w:rFonts w:ascii="宋体" w:hAnsi="宋体" w:eastAsia="宋体" w:cs="Times New Roman"/>
                          <w:sz w:val="24"/>
                        </w:rPr>
                      </w:pPr>
                    </w:p>
                    <w:p w14:paraId="57C44F46">
                      <w:pPr>
                        <w:rPr>
                          <w:rFonts w:ascii="宋体" w:hAnsi="宋体" w:eastAsia="宋体" w:cs="Times New Roman"/>
                          <w:sz w:val="24"/>
                        </w:rPr>
                      </w:pPr>
                    </w:p>
                    <w:p w14:paraId="1078A7CA">
                      <w:pPr>
                        <w:jc w:val="center"/>
                        <w:rPr>
                          <w:rFonts w:ascii="宋体" w:hAnsi="宋体" w:eastAsia="宋体" w:cs="Times New Roman"/>
                          <w:sz w:val="24"/>
                        </w:rPr>
                      </w:pPr>
                      <w:r>
                        <w:rPr>
                          <w:rFonts w:hint="eastAsia" w:ascii="宋体" w:hAnsi="宋体" w:eastAsia="宋体" w:cs="Times New Roman"/>
                          <w:sz w:val="24"/>
                        </w:rPr>
                        <w:t>代理人身份证扫描件反面</w:t>
                      </w:r>
                    </w:p>
                  </w:txbxContent>
                </v:textbox>
              </v:rect>
            </w:pict>
          </mc:Fallback>
        </mc:AlternateContent>
      </w:r>
    </w:p>
    <w:p w14:paraId="4C1EABC9">
      <w:pPr>
        <w:spacing w:line="500" w:lineRule="exact"/>
        <w:ind w:firstLine="420"/>
        <w:rPr>
          <w:rFonts w:hint="eastAsia" w:ascii="宋体" w:hAnsi="宋体" w:eastAsia="宋体" w:cs="宋体"/>
          <w:sz w:val="24"/>
          <w:highlight w:val="none"/>
        </w:rPr>
      </w:pPr>
    </w:p>
    <w:p w14:paraId="311E529A">
      <w:pPr>
        <w:spacing w:line="360" w:lineRule="auto"/>
        <w:ind w:firstLine="420" w:firstLineChars="200"/>
        <w:jc w:val="right"/>
        <w:rPr>
          <w:rFonts w:hint="eastAsia" w:ascii="宋体" w:hAnsi="宋体" w:eastAsia="宋体" w:cs="宋体"/>
          <w:szCs w:val="21"/>
        </w:rPr>
      </w:pPr>
      <w:r>
        <w:rPr>
          <w:rFonts w:hint="eastAsia" w:ascii="宋体" w:hAnsi="宋体" w:eastAsia="宋体" w:cs="宋体"/>
          <w:szCs w:val="21"/>
          <w:lang w:eastAsia="zh-CN"/>
        </w:rPr>
        <w:t>投标人</w:t>
      </w:r>
      <w:r>
        <w:rPr>
          <w:rFonts w:hint="eastAsia" w:ascii="宋体" w:hAnsi="宋体" w:eastAsia="宋体" w:cs="宋体"/>
          <w:szCs w:val="21"/>
        </w:rPr>
        <w:t>：</w:t>
      </w:r>
      <w:r>
        <w:rPr>
          <w:rFonts w:hint="eastAsia" w:ascii="宋体" w:hAnsi="宋体" w:eastAsia="宋体" w:cs="宋体"/>
          <w:szCs w:val="21"/>
          <w:u w:val="single"/>
        </w:rPr>
        <w:t xml:space="preserve">        （全称）      </w:t>
      </w:r>
      <w:r>
        <w:rPr>
          <w:rFonts w:hint="eastAsia" w:ascii="宋体" w:hAnsi="宋体" w:eastAsia="宋体" w:cs="宋体"/>
          <w:szCs w:val="21"/>
        </w:rPr>
        <w:t>（电子签章）</w:t>
      </w:r>
    </w:p>
    <w:p w14:paraId="32F85D30">
      <w:pPr>
        <w:spacing w:line="360" w:lineRule="auto"/>
        <w:ind w:firstLine="420" w:firstLineChars="200"/>
        <w:jc w:val="right"/>
        <w:rPr>
          <w:rFonts w:hint="eastAsia" w:ascii="宋体" w:hAnsi="宋体" w:eastAsia="宋体" w:cs="宋体"/>
          <w:szCs w:val="21"/>
        </w:rPr>
      </w:pPr>
      <w:r>
        <w:rPr>
          <w:rFonts w:hint="eastAsia" w:ascii="宋体" w:hAnsi="宋体" w:eastAsia="宋体" w:cs="宋体"/>
          <w:szCs w:val="21"/>
        </w:rPr>
        <w:t>法定代表人：</w:t>
      </w:r>
      <w:r>
        <w:rPr>
          <w:rFonts w:hint="eastAsia" w:ascii="宋体" w:hAnsi="宋体" w:eastAsia="宋体" w:cs="宋体"/>
          <w:szCs w:val="21"/>
          <w:u w:val="single"/>
        </w:rPr>
        <w:t xml:space="preserve">            </w:t>
      </w:r>
      <w:r>
        <w:rPr>
          <w:rFonts w:hint="eastAsia" w:ascii="宋体" w:hAnsi="宋体" w:eastAsia="宋体" w:cs="宋体"/>
          <w:szCs w:val="21"/>
        </w:rPr>
        <w:t>（电子签章或签名）</w:t>
      </w:r>
    </w:p>
    <w:p w14:paraId="37767E43">
      <w:pPr>
        <w:spacing w:line="360" w:lineRule="auto"/>
        <w:ind w:firstLine="420" w:firstLineChars="200"/>
        <w:jc w:val="center"/>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rPr>
        <w:t>法定代表人身份证号码：</w:t>
      </w:r>
      <w:r>
        <w:rPr>
          <w:rFonts w:hint="eastAsia" w:ascii="宋体" w:hAnsi="宋体" w:eastAsia="宋体" w:cs="宋体"/>
          <w:szCs w:val="21"/>
          <w:u w:val="single"/>
        </w:rPr>
        <w:t xml:space="preserve">                   </w:t>
      </w:r>
    </w:p>
    <w:p w14:paraId="510EDB5A">
      <w:pPr>
        <w:spacing w:line="360" w:lineRule="auto"/>
        <w:ind w:firstLine="420" w:firstLineChars="200"/>
        <w:jc w:val="right"/>
        <w:rPr>
          <w:rFonts w:hint="eastAsia" w:ascii="宋体" w:hAnsi="宋体" w:eastAsia="宋体" w:cs="宋体"/>
          <w:szCs w:val="21"/>
        </w:rPr>
      </w:pPr>
      <w:r>
        <w:rPr>
          <w:rFonts w:hint="eastAsia" w:ascii="宋体" w:hAnsi="宋体" w:eastAsia="宋体" w:cs="宋体"/>
          <w:szCs w:val="21"/>
        </w:rPr>
        <w:t>委托代理人：</w:t>
      </w:r>
      <w:r>
        <w:rPr>
          <w:rFonts w:hint="eastAsia" w:ascii="宋体" w:hAnsi="宋体" w:eastAsia="宋体" w:cs="宋体"/>
          <w:szCs w:val="21"/>
          <w:u w:val="single"/>
        </w:rPr>
        <w:t xml:space="preserve">                      </w:t>
      </w:r>
      <w:r>
        <w:rPr>
          <w:rFonts w:hint="eastAsia" w:ascii="宋体" w:hAnsi="宋体" w:eastAsia="宋体" w:cs="宋体"/>
          <w:szCs w:val="21"/>
        </w:rPr>
        <w:t>（签字）</w:t>
      </w:r>
    </w:p>
    <w:p w14:paraId="31A408A2">
      <w:pPr>
        <w:spacing w:line="360" w:lineRule="auto"/>
        <w:ind w:firstLine="420" w:firstLineChars="200"/>
        <w:jc w:val="center"/>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rPr>
        <w:t>职      务：</w:t>
      </w:r>
      <w:r>
        <w:rPr>
          <w:rFonts w:hint="eastAsia" w:ascii="宋体" w:hAnsi="宋体" w:eastAsia="宋体" w:cs="宋体"/>
          <w:szCs w:val="21"/>
          <w:u w:val="single"/>
        </w:rPr>
        <w:t xml:space="preserve">                       </w:t>
      </w:r>
    </w:p>
    <w:p w14:paraId="2F70D766">
      <w:pPr>
        <w:spacing w:line="360" w:lineRule="auto"/>
        <w:ind w:firstLine="420" w:firstLineChars="200"/>
        <w:jc w:val="center"/>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rPr>
        <w:t>代理人身份证号码：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4CF40ACA">
      <w:pPr>
        <w:spacing w:line="360" w:lineRule="auto"/>
        <w:ind w:firstLine="420" w:firstLineChars="200"/>
        <w:jc w:val="right"/>
        <w:rPr>
          <w:rFonts w:hint="eastAsia" w:ascii="宋体" w:hAnsi="宋体" w:eastAsia="宋体" w:cs="宋体"/>
          <w:szCs w:val="21"/>
          <w:u w:val="single"/>
        </w:rPr>
      </w:pPr>
    </w:p>
    <w:p w14:paraId="140F16B3">
      <w:pPr>
        <w:spacing w:line="360" w:lineRule="auto"/>
        <w:ind w:firstLine="420" w:firstLineChars="200"/>
        <w:jc w:val="right"/>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1FB1F6E9">
      <w:pPr>
        <w:spacing w:line="360" w:lineRule="auto"/>
        <w:ind w:firstLine="420" w:firstLineChars="200"/>
        <w:rPr>
          <w:rFonts w:hint="eastAsia" w:ascii="宋体" w:hAnsi="宋体" w:eastAsia="宋体" w:cs="宋体"/>
          <w:szCs w:val="21"/>
        </w:rPr>
      </w:pPr>
    </w:p>
    <w:p w14:paraId="295DC3B2">
      <w:pPr>
        <w:spacing w:line="360" w:lineRule="auto"/>
        <w:ind w:firstLine="420" w:firstLineChars="200"/>
        <w:jc w:val="center"/>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附：委托代理人详细地址：</w:t>
      </w:r>
      <w:r>
        <w:rPr>
          <w:rFonts w:hint="eastAsia" w:ascii="宋体" w:hAnsi="宋体" w:eastAsia="宋体" w:cs="宋体"/>
          <w:szCs w:val="21"/>
          <w:u w:val="single"/>
        </w:rPr>
        <w:t xml:space="preserve">                 </w:t>
      </w:r>
    </w:p>
    <w:p w14:paraId="3E49F751">
      <w:pPr>
        <w:spacing w:line="360" w:lineRule="auto"/>
        <w:ind w:firstLine="420" w:firstLineChars="200"/>
        <w:jc w:val="center"/>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rPr>
        <w:t>电话：</w:t>
      </w:r>
      <w:r>
        <w:rPr>
          <w:rFonts w:hint="eastAsia" w:ascii="宋体" w:hAnsi="宋体" w:eastAsia="宋体" w:cs="宋体"/>
          <w:szCs w:val="21"/>
          <w:u w:val="single"/>
        </w:rPr>
        <w:t xml:space="preserve">                               </w:t>
      </w:r>
    </w:p>
    <w:p w14:paraId="0507FDF7">
      <w:pPr>
        <w:spacing w:line="500" w:lineRule="exact"/>
        <w:rPr>
          <w:rFonts w:hint="eastAsia" w:ascii="宋体" w:hAnsi="宋体" w:eastAsia="宋体" w:cs="宋体"/>
          <w:sz w:val="24"/>
          <w:highlight w:val="none"/>
        </w:rPr>
      </w:pPr>
    </w:p>
    <w:p w14:paraId="3D9E8BFF">
      <w:pPr>
        <w:spacing w:line="240" w:lineRule="exact"/>
        <w:rPr>
          <w:rFonts w:hint="eastAsia" w:ascii="宋体" w:hAnsi="宋体" w:eastAsia="宋体" w:cs="宋体"/>
          <w:sz w:val="24"/>
          <w:highlight w:val="none"/>
        </w:rPr>
      </w:pPr>
    </w:p>
    <w:p w14:paraId="0E013235">
      <w:pPr>
        <w:pStyle w:val="5"/>
        <w:numPr>
          <w:ilvl w:val="0"/>
          <w:numId w:val="0"/>
        </w:numPr>
        <w:spacing w:after="0" w:line="415" w:lineRule="auto"/>
        <w:jc w:val="center"/>
        <w:outlineLvl w:val="2"/>
        <w:rPr>
          <w:rFonts w:hint="eastAsia" w:ascii="宋体" w:hAnsi="宋体" w:eastAsia="宋体" w:cs="宋体"/>
          <w:sz w:val="28"/>
          <w:szCs w:val="28"/>
          <w:highlight w:val="none"/>
          <w:lang w:val="en-US" w:eastAsia="zh-CN"/>
        </w:rPr>
      </w:pPr>
      <w:bookmarkStart w:id="330" w:name="_Toc30330"/>
      <w:r>
        <w:rPr>
          <w:rFonts w:hint="eastAsia" w:ascii="宋体" w:hAnsi="宋体" w:eastAsia="宋体" w:cs="宋体"/>
          <w:b/>
          <w:bCs/>
          <w:kern w:val="2"/>
          <w:sz w:val="28"/>
          <w:szCs w:val="28"/>
          <w:lang w:val="en-US" w:eastAsia="zh-CN" w:bidi="ar-SA"/>
        </w:rPr>
        <w:t>6.</w:t>
      </w:r>
      <w:bookmarkStart w:id="331" w:name="_Toc207"/>
      <w:r>
        <w:rPr>
          <w:rFonts w:hint="eastAsia" w:ascii="宋体" w:hAnsi="宋体" w:eastAsia="宋体" w:cs="宋体"/>
          <w:sz w:val="28"/>
          <w:szCs w:val="28"/>
          <w:highlight w:val="none"/>
          <w:lang w:val="en-US" w:eastAsia="zh-CN"/>
        </w:rPr>
        <w:t>投标保证金</w:t>
      </w:r>
      <w:bookmarkEnd w:id="330"/>
      <w:bookmarkEnd w:id="331"/>
    </w:p>
    <w:p w14:paraId="2494E2CF">
      <w:pPr>
        <w:widowControl w:val="0"/>
        <w:numPr>
          <w:ilvl w:val="0"/>
          <w:numId w:val="0"/>
        </w:numPr>
        <w:jc w:val="both"/>
        <w:rPr>
          <w:rFonts w:hint="eastAsia" w:ascii="宋体" w:hAnsi="宋体" w:eastAsia="宋体" w:cs="宋体"/>
          <w:highlight w:val="none"/>
          <w:lang w:val="en-US" w:eastAsia="zh-CN"/>
        </w:rPr>
      </w:pPr>
    </w:p>
    <w:p w14:paraId="6775D855">
      <w:pPr>
        <w:spacing w:before="0" w:after="0" w:line="360" w:lineRule="auto"/>
        <w:jc w:val="center"/>
        <w:outlineLvl w:val="9"/>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附保证金交纳凭证</w:t>
      </w:r>
    </w:p>
    <w:p w14:paraId="7C43E017">
      <w:pPr>
        <w:pStyle w:val="5"/>
        <w:bidi w:val="0"/>
        <w:jc w:val="center"/>
        <w:rPr>
          <w:rFonts w:hint="eastAsia" w:ascii="宋体" w:hAnsi="宋体" w:eastAsia="宋体" w:cs="宋体"/>
          <w:sz w:val="24"/>
          <w:szCs w:val="24"/>
          <w:highlight w:val="none"/>
        </w:rPr>
      </w:pPr>
      <w:r>
        <w:rPr>
          <w:rFonts w:hint="eastAsia" w:ascii="宋体" w:hAnsi="宋体" w:eastAsia="宋体" w:cs="宋体"/>
          <w:sz w:val="28"/>
          <w:szCs w:val="28"/>
          <w:highlight w:val="none"/>
          <w:lang w:val="en-US" w:eastAsia="zh-CN"/>
        </w:rPr>
        <w:br w:type="page"/>
      </w:r>
      <w:bookmarkStart w:id="332" w:name="_Toc27260"/>
      <w:bookmarkStart w:id="333" w:name="_Toc10142"/>
      <w:bookmarkStart w:id="334" w:name="_Toc1949"/>
      <w:bookmarkStart w:id="335" w:name="_Toc17279"/>
      <w:r>
        <w:rPr>
          <w:rFonts w:hint="eastAsia" w:ascii="宋体" w:hAnsi="宋体" w:eastAsia="宋体" w:cs="宋体"/>
          <w:b/>
          <w:bCs/>
          <w:kern w:val="2"/>
          <w:sz w:val="28"/>
          <w:szCs w:val="28"/>
          <w:highlight w:val="none"/>
          <w:lang w:val="en-US" w:eastAsia="zh-CN" w:bidi="ar-SA"/>
        </w:rPr>
        <w:t>7.中小企业声明函（货物）</w:t>
      </w:r>
      <w:bookmarkEnd w:id="332"/>
      <w:bookmarkEnd w:id="333"/>
      <w:bookmarkEnd w:id="334"/>
      <w:bookmarkEnd w:id="335"/>
    </w:p>
    <w:p w14:paraId="38E4BDA2">
      <w:pPr>
        <w:autoSpaceDE w:val="0"/>
        <w:autoSpaceDN w:val="0"/>
        <w:adjustRightInd w:val="0"/>
        <w:spacing w:line="360" w:lineRule="auto"/>
        <w:ind w:firstLine="480" w:firstLineChars="200"/>
        <w:jc w:val="left"/>
        <w:rPr>
          <w:rFonts w:hint="eastAsia" w:ascii="宋体" w:hAnsi="宋体" w:eastAsia="宋体" w:cs="宋体"/>
          <w:kern w:val="0"/>
          <w:sz w:val="24"/>
          <w:szCs w:val="24"/>
          <w:highlight w:val="none"/>
        </w:rPr>
      </w:pPr>
    </w:p>
    <w:p w14:paraId="7356CDCB">
      <w:pPr>
        <w:autoSpaceDE w:val="0"/>
        <w:autoSpaceDN w:val="0"/>
        <w:adjustRightInd w:val="0"/>
        <w:spacing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本公司（联合体）郑重声明，根据《政府采购促进中小企业发展管理办法》（财库﹝2020﹞46 号）的规定，本公司（联合体）参加</w:t>
      </w:r>
      <w:r>
        <w:rPr>
          <w:rFonts w:hint="eastAsia" w:ascii="宋体" w:hAnsi="宋体" w:eastAsia="宋体" w:cs="宋体"/>
          <w:kern w:val="0"/>
          <w:sz w:val="24"/>
          <w:szCs w:val="24"/>
          <w:highlight w:val="none"/>
          <w:u w:val="single"/>
        </w:rPr>
        <w:t xml:space="preserve">     （单位名称）</w:t>
      </w:r>
      <w:r>
        <w:rPr>
          <w:rFonts w:hint="eastAsia" w:ascii="宋体" w:hAnsi="宋体" w:eastAsia="宋体" w:cs="宋体"/>
          <w:kern w:val="0"/>
          <w:sz w:val="24"/>
          <w:szCs w:val="24"/>
          <w:highlight w:val="none"/>
        </w:rPr>
        <w:t>的</w:t>
      </w:r>
      <w:r>
        <w:rPr>
          <w:rFonts w:hint="eastAsia" w:ascii="宋体" w:hAnsi="宋体" w:eastAsia="宋体" w:cs="宋体"/>
          <w:kern w:val="0"/>
          <w:sz w:val="24"/>
          <w:szCs w:val="24"/>
          <w:highlight w:val="none"/>
          <w:u w:val="single"/>
        </w:rPr>
        <w:t xml:space="preserve">     （项目名称）</w:t>
      </w:r>
      <w:r>
        <w:rPr>
          <w:rFonts w:hint="eastAsia" w:ascii="宋体" w:hAnsi="宋体" w:eastAsia="宋体" w:cs="宋体"/>
          <w:kern w:val="0"/>
          <w:sz w:val="24"/>
          <w:szCs w:val="24"/>
          <w:highlight w:val="none"/>
        </w:rPr>
        <w:t>采购活动，提供的货物全部由符合政策要求的中小企业制造。相关企业（含联合体中的中小企业、签订分包意向协议的中小企业）的具体情况如下：</w:t>
      </w:r>
    </w:p>
    <w:p w14:paraId="2C3820E3">
      <w:pPr>
        <w:autoSpaceDE w:val="0"/>
        <w:autoSpaceDN w:val="0"/>
        <w:adjustRightInd w:val="0"/>
        <w:spacing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u w:val="single"/>
        </w:rPr>
        <w:t xml:space="preserve">       （标的名称）</w:t>
      </w:r>
      <w:r>
        <w:rPr>
          <w:rFonts w:hint="eastAsia" w:ascii="宋体" w:hAnsi="宋体" w:eastAsia="宋体" w:cs="宋体"/>
          <w:kern w:val="0"/>
          <w:sz w:val="24"/>
          <w:szCs w:val="24"/>
          <w:highlight w:val="none"/>
        </w:rPr>
        <w:t xml:space="preserve"> ，属于</w:t>
      </w:r>
      <w:r>
        <w:rPr>
          <w:rFonts w:hint="eastAsia" w:ascii="宋体" w:hAnsi="宋体" w:eastAsia="宋体" w:cs="宋体"/>
          <w:kern w:val="0"/>
          <w:sz w:val="24"/>
          <w:szCs w:val="24"/>
          <w:highlight w:val="none"/>
          <w:u w:val="single"/>
        </w:rPr>
        <w:t xml:space="preserve">       （采购文件中明确的所属行业）</w:t>
      </w:r>
      <w:r>
        <w:rPr>
          <w:rFonts w:hint="eastAsia" w:ascii="宋体" w:hAnsi="宋体" w:eastAsia="宋体" w:cs="宋体"/>
          <w:kern w:val="0"/>
          <w:sz w:val="24"/>
          <w:szCs w:val="24"/>
          <w:highlight w:val="none"/>
        </w:rPr>
        <w:t>；制造商为</w:t>
      </w:r>
      <w:r>
        <w:rPr>
          <w:rFonts w:hint="eastAsia" w:ascii="宋体" w:hAnsi="宋体" w:eastAsia="宋体" w:cs="宋体"/>
          <w:kern w:val="0"/>
          <w:sz w:val="24"/>
          <w:szCs w:val="24"/>
          <w:highlight w:val="none"/>
          <w:u w:val="single"/>
        </w:rPr>
        <w:t xml:space="preserve">         （企业名称）</w:t>
      </w:r>
      <w:r>
        <w:rPr>
          <w:rFonts w:hint="eastAsia" w:ascii="宋体" w:hAnsi="宋体" w:eastAsia="宋体" w:cs="宋体"/>
          <w:kern w:val="0"/>
          <w:sz w:val="24"/>
          <w:szCs w:val="24"/>
          <w:highlight w:val="none"/>
        </w:rPr>
        <w:t>，从业人员</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人，营业收入为</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万元，资产总额为</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万元</w:t>
      </w:r>
      <w:r>
        <w:rPr>
          <w:rFonts w:hint="eastAsia" w:ascii="宋体" w:hAnsi="宋体" w:eastAsia="宋体" w:cs="宋体"/>
          <w:kern w:val="0"/>
          <w:sz w:val="28"/>
          <w:szCs w:val="28"/>
          <w:highlight w:val="none"/>
          <w:vertAlign w:val="superscript"/>
        </w:rPr>
        <w:t>1</w:t>
      </w:r>
      <w:r>
        <w:rPr>
          <w:rFonts w:hint="eastAsia" w:ascii="宋体" w:hAnsi="宋体" w:eastAsia="宋体" w:cs="宋体"/>
          <w:kern w:val="0"/>
          <w:sz w:val="24"/>
          <w:szCs w:val="24"/>
          <w:highlight w:val="none"/>
        </w:rPr>
        <w:t>，属于</w:t>
      </w:r>
      <w:r>
        <w:rPr>
          <w:rFonts w:hint="eastAsia" w:ascii="宋体" w:hAnsi="宋体" w:eastAsia="宋体" w:cs="宋体"/>
          <w:kern w:val="0"/>
          <w:sz w:val="24"/>
          <w:szCs w:val="24"/>
          <w:highlight w:val="none"/>
          <w:u w:val="single"/>
        </w:rPr>
        <w:t xml:space="preserve">        （中型企业、小型企业、微型企业）</w:t>
      </w:r>
      <w:r>
        <w:rPr>
          <w:rFonts w:hint="eastAsia" w:ascii="宋体" w:hAnsi="宋体" w:eastAsia="宋体" w:cs="宋体"/>
          <w:kern w:val="0"/>
          <w:sz w:val="24"/>
          <w:szCs w:val="24"/>
          <w:highlight w:val="none"/>
        </w:rPr>
        <w:t>；</w:t>
      </w:r>
    </w:p>
    <w:p w14:paraId="28B2D021">
      <w:pPr>
        <w:autoSpaceDE w:val="0"/>
        <w:autoSpaceDN w:val="0"/>
        <w:adjustRightInd w:val="0"/>
        <w:spacing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w:t>
      </w:r>
      <w:r>
        <w:rPr>
          <w:rFonts w:hint="eastAsia" w:ascii="宋体" w:hAnsi="宋体" w:eastAsia="宋体" w:cs="宋体"/>
          <w:kern w:val="0"/>
          <w:sz w:val="24"/>
          <w:szCs w:val="24"/>
          <w:highlight w:val="none"/>
          <w:u w:val="single"/>
        </w:rPr>
        <w:t xml:space="preserve">       （标的名称）</w:t>
      </w:r>
      <w:r>
        <w:rPr>
          <w:rFonts w:hint="eastAsia" w:ascii="宋体" w:hAnsi="宋体" w:eastAsia="宋体" w:cs="宋体"/>
          <w:kern w:val="0"/>
          <w:sz w:val="24"/>
          <w:szCs w:val="24"/>
          <w:highlight w:val="none"/>
        </w:rPr>
        <w:t xml:space="preserve"> ，属于</w:t>
      </w:r>
      <w:r>
        <w:rPr>
          <w:rFonts w:hint="eastAsia" w:ascii="宋体" w:hAnsi="宋体" w:eastAsia="宋体" w:cs="宋体"/>
          <w:kern w:val="0"/>
          <w:sz w:val="24"/>
          <w:szCs w:val="24"/>
          <w:highlight w:val="none"/>
          <w:u w:val="single"/>
        </w:rPr>
        <w:t xml:space="preserve">       （采购文件中明确的所属行业）</w:t>
      </w:r>
      <w:r>
        <w:rPr>
          <w:rFonts w:hint="eastAsia" w:ascii="宋体" w:hAnsi="宋体" w:eastAsia="宋体" w:cs="宋体"/>
          <w:kern w:val="0"/>
          <w:sz w:val="24"/>
          <w:szCs w:val="24"/>
          <w:highlight w:val="none"/>
        </w:rPr>
        <w:t>；制造商为</w:t>
      </w:r>
      <w:r>
        <w:rPr>
          <w:rFonts w:hint="eastAsia" w:ascii="宋体" w:hAnsi="宋体" w:eastAsia="宋体" w:cs="宋体"/>
          <w:kern w:val="0"/>
          <w:sz w:val="24"/>
          <w:szCs w:val="24"/>
          <w:highlight w:val="none"/>
          <w:u w:val="single"/>
        </w:rPr>
        <w:t xml:space="preserve">         （企业名称）</w:t>
      </w:r>
      <w:r>
        <w:rPr>
          <w:rFonts w:hint="eastAsia" w:ascii="宋体" w:hAnsi="宋体" w:eastAsia="宋体" w:cs="宋体"/>
          <w:kern w:val="0"/>
          <w:sz w:val="24"/>
          <w:szCs w:val="24"/>
          <w:highlight w:val="none"/>
        </w:rPr>
        <w:t>，从业人员</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人，营业收入为</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万元，资产总额为</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万元，属于</w:t>
      </w:r>
      <w:r>
        <w:rPr>
          <w:rFonts w:hint="eastAsia" w:ascii="宋体" w:hAnsi="宋体" w:eastAsia="宋体" w:cs="宋体"/>
          <w:kern w:val="0"/>
          <w:sz w:val="24"/>
          <w:szCs w:val="24"/>
          <w:highlight w:val="none"/>
          <w:u w:val="single"/>
        </w:rPr>
        <w:t xml:space="preserve">        （中型企业、小型企业、微型企业）</w:t>
      </w:r>
      <w:r>
        <w:rPr>
          <w:rFonts w:hint="eastAsia" w:ascii="宋体" w:hAnsi="宋体" w:eastAsia="宋体" w:cs="宋体"/>
          <w:kern w:val="0"/>
          <w:sz w:val="24"/>
          <w:szCs w:val="24"/>
          <w:highlight w:val="none"/>
        </w:rPr>
        <w:t>；</w:t>
      </w:r>
    </w:p>
    <w:p w14:paraId="5FF2EBFE">
      <w:pPr>
        <w:autoSpaceDE w:val="0"/>
        <w:autoSpaceDN w:val="0"/>
        <w:adjustRightInd w:val="0"/>
        <w:spacing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w:t>
      </w:r>
    </w:p>
    <w:p w14:paraId="6E850447">
      <w:pPr>
        <w:autoSpaceDE w:val="0"/>
        <w:autoSpaceDN w:val="0"/>
        <w:adjustRightInd w:val="0"/>
        <w:spacing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以上企业，不属于大企业的分支机构，不存在控股股东为大企业的情形，也不存在与大企业的负责人为同一人的情形。</w:t>
      </w:r>
    </w:p>
    <w:p w14:paraId="64A9FFCE">
      <w:pPr>
        <w:autoSpaceDE w:val="0"/>
        <w:autoSpaceDN w:val="0"/>
        <w:adjustRightInd w:val="0"/>
        <w:spacing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本企业对上述声明内容的真实性负责。如有虚假，将依法承担相应责任。</w:t>
      </w:r>
    </w:p>
    <w:p w14:paraId="077ED31D">
      <w:pPr>
        <w:autoSpaceDE w:val="0"/>
        <w:autoSpaceDN w:val="0"/>
        <w:adjustRightInd w:val="0"/>
        <w:spacing w:line="360" w:lineRule="auto"/>
        <w:ind w:firstLine="480" w:firstLineChars="200"/>
        <w:jc w:val="left"/>
        <w:rPr>
          <w:rFonts w:hint="eastAsia" w:ascii="宋体" w:hAnsi="宋体" w:eastAsia="宋体" w:cs="宋体"/>
          <w:kern w:val="0"/>
          <w:sz w:val="24"/>
          <w:szCs w:val="24"/>
          <w:highlight w:val="none"/>
        </w:rPr>
      </w:pPr>
    </w:p>
    <w:p w14:paraId="7AE0698B">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投标人</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（全称）</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018C156E">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法定代表人或其委托代理人：</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电子签章或签名</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34A227D4">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kern w:val="2"/>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日期：</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年</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月</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w:t>
      </w:r>
    </w:p>
    <w:p w14:paraId="34343E0B">
      <w:pPr>
        <w:autoSpaceDE w:val="0"/>
        <w:autoSpaceDN w:val="0"/>
        <w:adjustRightInd w:val="0"/>
        <w:spacing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从业人员、营业收入、资产总额填报上一年度数据，无上一年度数据的新成立企业可不填报。</w:t>
      </w:r>
    </w:p>
    <w:p w14:paraId="749714C0">
      <w:pPr>
        <w:widowControl/>
        <w:shd w:val="clear" w:color="auto" w:fill="FFFFFF"/>
        <w:spacing w:line="360" w:lineRule="auto"/>
        <w:ind w:firstLine="480"/>
        <w:jc w:val="left"/>
        <w:rPr>
          <w:rFonts w:hint="eastAsia" w:ascii="宋体" w:hAnsi="宋体" w:eastAsia="宋体" w:cs="宋体"/>
          <w:kern w:val="0"/>
          <w:sz w:val="24"/>
          <w:szCs w:val="24"/>
          <w:highlight w:val="none"/>
        </w:rPr>
      </w:pPr>
    </w:p>
    <w:p w14:paraId="29B958AA">
      <w:pPr>
        <w:widowControl/>
        <w:shd w:val="clear" w:color="auto" w:fill="FFFFFF"/>
        <w:spacing w:line="360" w:lineRule="auto"/>
        <w:ind w:firstLine="480"/>
        <w:jc w:val="left"/>
        <w:rPr>
          <w:rFonts w:hint="eastAsia" w:ascii="宋体" w:hAnsi="宋体" w:eastAsia="宋体" w:cs="宋体"/>
          <w:kern w:val="0"/>
          <w:sz w:val="24"/>
          <w:szCs w:val="24"/>
          <w:highlight w:val="none"/>
        </w:rPr>
      </w:pPr>
    </w:p>
    <w:p w14:paraId="2C11AC9F">
      <w:pPr>
        <w:widowControl/>
        <w:shd w:val="clear" w:color="auto" w:fill="FFFFFF"/>
        <w:spacing w:line="360" w:lineRule="auto"/>
        <w:ind w:firstLine="480"/>
        <w:jc w:val="left"/>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注：如不是</w:t>
      </w:r>
      <w:r>
        <w:rPr>
          <w:rFonts w:hint="eastAsia" w:ascii="宋体" w:hAnsi="宋体" w:eastAsia="宋体" w:cs="宋体"/>
          <w:b/>
          <w:bCs/>
          <w:sz w:val="24"/>
          <w:szCs w:val="24"/>
          <w:highlight w:val="none"/>
        </w:rPr>
        <w:t>中小企业，则无需提供或填写。</w:t>
      </w:r>
    </w:p>
    <w:p w14:paraId="55C0B2E4">
      <w:pPr>
        <w:widowControl/>
        <w:shd w:val="clear" w:color="auto" w:fill="FFFFFF"/>
        <w:spacing w:line="360" w:lineRule="auto"/>
        <w:ind w:firstLine="480"/>
        <w:jc w:val="left"/>
        <w:rPr>
          <w:rFonts w:hint="eastAsia" w:ascii="宋体" w:hAnsi="宋体" w:eastAsia="宋体" w:cs="宋体"/>
          <w:b/>
          <w:bCs/>
          <w:kern w:val="0"/>
          <w:sz w:val="24"/>
          <w:szCs w:val="24"/>
          <w:highlight w:val="none"/>
        </w:rPr>
      </w:pPr>
    </w:p>
    <w:p w14:paraId="4F969AAE">
      <w:pPr>
        <w:widowControl/>
        <w:shd w:val="clear" w:color="auto" w:fill="FFFFFF"/>
        <w:spacing w:line="360" w:lineRule="auto"/>
        <w:ind w:firstLine="480"/>
        <w:jc w:val="left"/>
        <w:rPr>
          <w:rFonts w:hint="eastAsia" w:ascii="宋体" w:hAnsi="宋体" w:eastAsia="宋体" w:cs="宋体"/>
          <w:kern w:val="0"/>
          <w:sz w:val="24"/>
          <w:szCs w:val="24"/>
          <w:highlight w:val="none"/>
        </w:rPr>
      </w:pPr>
    </w:p>
    <w:p w14:paraId="496F4166">
      <w:pPr>
        <w:pStyle w:val="2"/>
        <w:rPr>
          <w:rFonts w:hint="eastAsia" w:ascii="宋体" w:hAnsi="宋体" w:eastAsia="宋体" w:cs="宋体"/>
          <w:color w:val="auto"/>
          <w:highlight w:val="none"/>
        </w:rPr>
      </w:pPr>
    </w:p>
    <w:p w14:paraId="3D4799AD">
      <w:pPr>
        <w:pStyle w:val="2"/>
        <w:rPr>
          <w:rFonts w:hint="eastAsia" w:ascii="宋体" w:hAnsi="宋体" w:eastAsia="宋体" w:cs="宋体"/>
          <w:color w:val="auto"/>
          <w:highlight w:val="none"/>
        </w:rPr>
      </w:pPr>
    </w:p>
    <w:p w14:paraId="7CC5CBEC">
      <w:pPr>
        <w:pStyle w:val="5"/>
        <w:spacing w:before="0" w:after="0" w:line="360" w:lineRule="auto"/>
        <w:jc w:val="center"/>
        <w:rPr>
          <w:rFonts w:hint="eastAsia" w:ascii="宋体" w:hAnsi="宋体" w:eastAsia="宋体" w:cs="宋体"/>
          <w:b/>
          <w:bCs/>
          <w:kern w:val="2"/>
          <w:sz w:val="28"/>
          <w:szCs w:val="28"/>
          <w:highlight w:val="none"/>
          <w:lang w:val="en-US" w:eastAsia="zh-CN" w:bidi="ar-SA"/>
        </w:rPr>
      </w:pPr>
      <w:bookmarkStart w:id="336" w:name="_Toc4334"/>
      <w:bookmarkStart w:id="337" w:name="_Toc27897"/>
      <w:bookmarkStart w:id="338" w:name="_Toc29593"/>
      <w:bookmarkStart w:id="339" w:name="_Toc10798"/>
      <w:r>
        <w:rPr>
          <w:rFonts w:hint="eastAsia" w:ascii="宋体" w:hAnsi="宋体" w:eastAsia="宋体" w:cs="宋体"/>
          <w:b/>
          <w:bCs/>
          <w:kern w:val="2"/>
          <w:sz w:val="28"/>
          <w:szCs w:val="28"/>
          <w:highlight w:val="none"/>
          <w:lang w:val="en-US" w:eastAsia="zh-CN" w:bidi="ar-SA"/>
        </w:rPr>
        <w:t>8.残疾人福利性单位声明函</w:t>
      </w:r>
      <w:bookmarkEnd w:id="336"/>
      <w:bookmarkEnd w:id="337"/>
      <w:bookmarkEnd w:id="338"/>
      <w:bookmarkEnd w:id="339"/>
    </w:p>
    <w:p w14:paraId="4F7B33C8">
      <w:pPr>
        <w:pStyle w:val="22"/>
        <w:shd w:val="clear" w:color="auto" w:fill="FFFFFF"/>
        <w:spacing w:before="0" w:beforeAutospacing="0" w:after="0" w:afterAutospacing="0" w:line="360" w:lineRule="auto"/>
        <w:ind w:firstLine="480" w:firstLineChars="200"/>
        <w:rPr>
          <w:rFonts w:hint="eastAsia" w:ascii="宋体" w:hAnsi="宋体" w:eastAsia="宋体" w:cs="宋体"/>
          <w:highlight w:val="none"/>
        </w:rPr>
      </w:pPr>
    </w:p>
    <w:p w14:paraId="2F37E1F1">
      <w:pPr>
        <w:pStyle w:val="22"/>
        <w:shd w:val="clear" w:color="auto" w:fill="FFFFFF"/>
        <w:spacing w:before="0" w:beforeAutospacing="0" w:after="0" w:afterAutospacing="0"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887D491">
      <w:pPr>
        <w:pStyle w:val="22"/>
        <w:shd w:val="clear" w:color="auto" w:fill="FFFFFF"/>
        <w:spacing w:before="0" w:beforeAutospacing="0" w:after="0" w:afterAutospacing="0"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本单位对上述声明的真实性负责。如有虚假，将依法承担相应责任。</w:t>
      </w:r>
    </w:p>
    <w:p w14:paraId="1A59348B">
      <w:pPr>
        <w:pStyle w:val="22"/>
        <w:shd w:val="clear" w:color="auto" w:fill="FFFFFF"/>
        <w:spacing w:before="0" w:beforeAutospacing="0" w:after="0" w:afterAutospacing="0" w:line="360" w:lineRule="auto"/>
        <w:ind w:firstLine="480" w:firstLineChars="200"/>
        <w:rPr>
          <w:rFonts w:hint="eastAsia" w:ascii="宋体" w:hAnsi="宋体" w:eastAsia="宋体" w:cs="宋体"/>
          <w:highlight w:val="none"/>
        </w:rPr>
      </w:pPr>
    </w:p>
    <w:p w14:paraId="5FD3353E">
      <w:pPr>
        <w:pStyle w:val="22"/>
        <w:shd w:val="clear" w:color="auto" w:fill="FFFFFF"/>
        <w:spacing w:before="0" w:beforeAutospacing="0" w:after="0" w:afterAutospacing="0" w:line="360" w:lineRule="auto"/>
        <w:ind w:firstLine="480" w:firstLineChars="200"/>
        <w:rPr>
          <w:rFonts w:hint="eastAsia" w:ascii="宋体" w:hAnsi="宋体" w:eastAsia="宋体" w:cs="宋体"/>
          <w:highlight w:val="none"/>
        </w:rPr>
      </w:pPr>
    </w:p>
    <w:p w14:paraId="3DA7C7C7">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投标人</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（全称）</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2646E173">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法定代表人或其委托代理人：</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电子签章或签名</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047F3A60">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kern w:val="2"/>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日期：</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年</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月</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w:t>
      </w:r>
    </w:p>
    <w:p w14:paraId="0D1F7E2C">
      <w:pPr>
        <w:spacing w:line="360" w:lineRule="auto"/>
        <w:rPr>
          <w:rFonts w:hint="eastAsia" w:ascii="宋体" w:hAnsi="宋体" w:eastAsia="宋体" w:cs="宋体"/>
          <w:highlight w:val="none"/>
        </w:rPr>
      </w:pPr>
    </w:p>
    <w:p w14:paraId="247E8067">
      <w:pPr>
        <w:spacing w:line="360" w:lineRule="auto"/>
        <w:rPr>
          <w:rFonts w:hint="eastAsia" w:ascii="宋体" w:hAnsi="宋体" w:eastAsia="宋体" w:cs="宋体"/>
          <w:highlight w:val="none"/>
        </w:rPr>
      </w:pPr>
    </w:p>
    <w:p w14:paraId="22E6A852">
      <w:pPr>
        <w:spacing w:line="360" w:lineRule="auto"/>
        <w:rPr>
          <w:rFonts w:hint="eastAsia" w:ascii="宋体" w:hAnsi="宋体" w:eastAsia="宋体" w:cs="宋体"/>
          <w:highlight w:val="none"/>
        </w:rPr>
      </w:pPr>
    </w:p>
    <w:p w14:paraId="0FCBA560">
      <w:pPr>
        <w:widowControl/>
        <w:shd w:val="clear" w:color="auto" w:fill="FFFFFF"/>
        <w:spacing w:line="360" w:lineRule="auto"/>
        <w:jc w:val="left"/>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rPr>
        <w:t>注：如不是</w:t>
      </w:r>
      <w:r>
        <w:rPr>
          <w:rFonts w:hint="eastAsia" w:ascii="宋体" w:hAnsi="宋体" w:eastAsia="宋体" w:cs="宋体"/>
          <w:b/>
          <w:bCs/>
          <w:sz w:val="24"/>
          <w:szCs w:val="24"/>
          <w:highlight w:val="none"/>
        </w:rPr>
        <w:t>残疾人福利性单位，则无需提供或填写。</w:t>
      </w:r>
    </w:p>
    <w:p w14:paraId="36651197">
      <w:pPr>
        <w:pStyle w:val="2"/>
        <w:rPr>
          <w:rFonts w:hint="eastAsia" w:ascii="宋体" w:hAnsi="宋体" w:eastAsia="宋体" w:cs="宋体"/>
          <w:color w:val="auto"/>
          <w:highlight w:val="none"/>
        </w:rPr>
      </w:pPr>
    </w:p>
    <w:p w14:paraId="5CFEEEF2">
      <w:pPr>
        <w:pStyle w:val="2"/>
        <w:rPr>
          <w:rFonts w:hint="eastAsia" w:ascii="宋体" w:hAnsi="宋体" w:eastAsia="宋体" w:cs="宋体"/>
          <w:color w:val="auto"/>
          <w:highlight w:val="none"/>
        </w:rPr>
      </w:pPr>
    </w:p>
    <w:p w14:paraId="0E7D55D9">
      <w:pPr>
        <w:pStyle w:val="2"/>
        <w:rPr>
          <w:rFonts w:hint="eastAsia" w:ascii="宋体" w:hAnsi="宋体" w:eastAsia="宋体" w:cs="宋体"/>
          <w:color w:val="auto"/>
          <w:highlight w:val="none"/>
        </w:rPr>
      </w:pPr>
    </w:p>
    <w:p w14:paraId="6567DCF9">
      <w:pPr>
        <w:pStyle w:val="2"/>
        <w:rPr>
          <w:rFonts w:hint="eastAsia" w:ascii="宋体" w:hAnsi="宋体" w:eastAsia="宋体" w:cs="宋体"/>
          <w:color w:val="auto"/>
          <w:highlight w:val="none"/>
        </w:rPr>
      </w:pPr>
    </w:p>
    <w:p w14:paraId="12F26087">
      <w:pPr>
        <w:pStyle w:val="2"/>
        <w:rPr>
          <w:rFonts w:hint="eastAsia" w:ascii="宋体" w:hAnsi="宋体" w:eastAsia="宋体" w:cs="宋体"/>
          <w:color w:val="auto"/>
          <w:highlight w:val="none"/>
        </w:rPr>
      </w:pPr>
    </w:p>
    <w:p w14:paraId="30A87F8C">
      <w:pPr>
        <w:pStyle w:val="2"/>
        <w:rPr>
          <w:rFonts w:hint="eastAsia" w:ascii="宋体" w:hAnsi="宋体" w:eastAsia="宋体" w:cs="宋体"/>
          <w:color w:val="auto"/>
          <w:highlight w:val="none"/>
        </w:rPr>
      </w:pPr>
    </w:p>
    <w:p w14:paraId="1FF919CD">
      <w:pPr>
        <w:pStyle w:val="2"/>
        <w:rPr>
          <w:rFonts w:hint="eastAsia" w:ascii="宋体" w:hAnsi="宋体" w:eastAsia="宋体" w:cs="宋体"/>
          <w:color w:val="auto"/>
          <w:highlight w:val="none"/>
        </w:rPr>
      </w:pPr>
    </w:p>
    <w:p w14:paraId="116DB549">
      <w:pPr>
        <w:pStyle w:val="2"/>
        <w:rPr>
          <w:rFonts w:hint="eastAsia" w:ascii="宋体" w:hAnsi="宋体" w:eastAsia="宋体" w:cs="宋体"/>
          <w:color w:val="auto"/>
          <w:highlight w:val="none"/>
        </w:rPr>
      </w:pPr>
    </w:p>
    <w:p w14:paraId="21F167FD">
      <w:pPr>
        <w:pStyle w:val="2"/>
        <w:rPr>
          <w:rFonts w:hint="eastAsia" w:ascii="宋体" w:hAnsi="宋体" w:eastAsia="宋体" w:cs="宋体"/>
          <w:color w:val="auto"/>
          <w:highlight w:val="none"/>
        </w:rPr>
      </w:pPr>
    </w:p>
    <w:p w14:paraId="0A45FA10">
      <w:pPr>
        <w:pStyle w:val="2"/>
        <w:rPr>
          <w:rFonts w:hint="eastAsia" w:ascii="宋体" w:hAnsi="宋体" w:eastAsia="宋体" w:cs="宋体"/>
          <w:color w:val="auto"/>
          <w:highlight w:val="none"/>
        </w:rPr>
      </w:pPr>
    </w:p>
    <w:p w14:paraId="057A2165">
      <w:pPr>
        <w:pStyle w:val="2"/>
        <w:rPr>
          <w:rFonts w:hint="eastAsia" w:ascii="宋体" w:hAnsi="宋体" w:eastAsia="宋体" w:cs="宋体"/>
          <w:color w:val="auto"/>
          <w:highlight w:val="none"/>
        </w:rPr>
      </w:pPr>
    </w:p>
    <w:p w14:paraId="454878FA">
      <w:pPr>
        <w:pStyle w:val="2"/>
        <w:rPr>
          <w:rFonts w:hint="eastAsia" w:ascii="宋体" w:hAnsi="宋体" w:eastAsia="宋体" w:cs="宋体"/>
          <w:color w:val="auto"/>
          <w:highlight w:val="none"/>
        </w:rPr>
      </w:pPr>
    </w:p>
    <w:p w14:paraId="0110BA8B">
      <w:pPr>
        <w:pStyle w:val="2"/>
        <w:rPr>
          <w:rFonts w:hint="eastAsia" w:ascii="宋体" w:hAnsi="宋体" w:eastAsia="宋体" w:cs="宋体"/>
          <w:color w:val="auto"/>
          <w:highlight w:val="none"/>
        </w:rPr>
      </w:pPr>
    </w:p>
    <w:p w14:paraId="06AD07DF">
      <w:pPr>
        <w:pStyle w:val="2"/>
        <w:rPr>
          <w:rFonts w:hint="eastAsia" w:ascii="宋体" w:hAnsi="宋体" w:eastAsia="宋体" w:cs="宋体"/>
          <w:color w:val="auto"/>
          <w:highlight w:val="none"/>
        </w:rPr>
      </w:pPr>
    </w:p>
    <w:p w14:paraId="1FF2E391">
      <w:pPr>
        <w:pStyle w:val="2"/>
        <w:rPr>
          <w:rFonts w:hint="eastAsia" w:ascii="宋体" w:hAnsi="宋体" w:eastAsia="宋体" w:cs="宋体"/>
          <w:color w:val="auto"/>
          <w:highlight w:val="none"/>
        </w:rPr>
      </w:pPr>
    </w:p>
    <w:p w14:paraId="5EC4204A">
      <w:pPr>
        <w:pStyle w:val="2"/>
        <w:rPr>
          <w:rFonts w:hint="eastAsia" w:ascii="宋体" w:hAnsi="宋体" w:eastAsia="宋体" w:cs="宋体"/>
          <w:color w:val="auto"/>
          <w:highlight w:val="none"/>
        </w:rPr>
      </w:pPr>
    </w:p>
    <w:p w14:paraId="2CA99F83">
      <w:pPr>
        <w:pStyle w:val="2"/>
        <w:rPr>
          <w:rFonts w:hint="eastAsia" w:ascii="宋体" w:hAnsi="宋体" w:eastAsia="宋体" w:cs="宋体"/>
          <w:color w:val="auto"/>
          <w:highlight w:val="none"/>
        </w:rPr>
      </w:pPr>
    </w:p>
    <w:p w14:paraId="2BAB01BC">
      <w:pPr>
        <w:pStyle w:val="2"/>
        <w:rPr>
          <w:rFonts w:hint="eastAsia" w:ascii="宋体" w:hAnsi="宋体" w:eastAsia="宋体" w:cs="宋体"/>
          <w:color w:val="auto"/>
          <w:highlight w:val="none"/>
        </w:rPr>
      </w:pPr>
    </w:p>
    <w:p w14:paraId="6437B9D5">
      <w:pPr>
        <w:rPr>
          <w:rFonts w:hint="eastAsia" w:ascii="宋体" w:hAnsi="宋体" w:eastAsia="宋体" w:cs="宋体"/>
          <w:b/>
          <w:bCs/>
          <w:sz w:val="24"/>
          <w:szCs w:val="24"/>
          <w:highlight w:val="none"/>
        </w:rPr>
      </w:pPr>
    </w:p>
    <w:p w14:paraId="557F2D4A">
      <w:pPr>
        <w:pStyle w:val="5"/>
        <w:spacing w:before="0" w:after="0" w:line="360" w:lineRule="auto"/>
        <w:jc w:val="center"/>
        <w:rPr>
          <w:rFonts w:hint="eastAsia" w:ascii="宋体" w:hAnsi="宋体" w:eastAsia="宋体" w:cs="宋体"/>
          <w:b/>
          <w:bCs/>
          <w:kern w:val="2"/>
          <w:sz w:val="28"/>
          <w:szCs w:val="28"/>
          <w:highlight w:val="none"/>
          <w:lang w:val="en-US" w:eastAsia="zh-CN" w:bidi="ar-SA"/>
        </w:rPr>
      </w:pPr>
      <w:bookmarkStart w:id="340" w:name="_Toc7176"/>
      <w:bookmarkStart w:id="341" w:name="_Toc25858"/>
      <w:bookmarkStart w:id="342" w:name="_Toc29840"/>
      <w:bookmarkStart w:id="343" w:name="_Toc3090"/>
      <w:r>
        <w:rPr>
          <w:rFonts w:hint="eastAsia" w:ascii="宋体" w:hAnsi="宋体" w:eastAsia="宋体" w:cs="宋体"/>
          <w:b/>
          <w:bCs/>
          <w:kern w:val="2"/>
          <w:sz w:val="28"/>
          <w:szCs w:val="28"/>
          <w:highlight w:val="none"/>
          <w:lang w:val="en-US" w:eastAsia="zh-CN" w:bidi="ar-SA"/>
        </w:rPr>
        <w:t>9.监狱企业</w:t>
      </w:r>
      <w:bookmarkEnd w:id="340"/>
      <w:bookmarkEnd w:id="341"/>
      <w:bookmarkEnd w:id="342"/>
      <w:bookmarkEnd w:id="343"/>
    </w:p>
    <w:p w14:paraId="3CDA1F74">
      <w:pPr>
        <w:spacing w:line="360" w:lineRule="auto"/>
        <w:jc w:val="center"/>
        <w:rPr>
          <w:rFonts w:hint="eastAsia" w:ascii="宋体" w:hAnsi="宋体" w:eastAsia="宋体" w:cs="宋体"/>
          <w:bCs/>
          <w:sz w:val="24"/>
          <w:szCs w:val="24"/>
          <w:highlight w:val="none"/>
        </w:rPr>
      </w:pPr>
    </w:p>
    <w:p w14:paraId="3594F212">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监狱企业参加政府采购活动时，应当提供由省级以上监狱管理局、戒毒管理局(含新疆生产建设兵团)出具的属于监狱企业的证明文件</w:t>
      </w:r>
    </w:p>
    <w:p w14:paraId="019E9B17">
      <w:pPr>
        <w:spacing w:line="360" w:lineRule="auto"/>
        <w:rPr>
          <w:rFonts w:hint="eastAsia" w:ascii="宋体" w:hAnsi="宋体" w:eastAsia="宋体" w:cs="宋体"/>
          <w:b/>
          <w:bCs/>
          <w:sz w:val="24"/>
          <w:szCs w:val="24"/>
          <w:highlight w:val="none"/>
        </w:rPr>
      </w:pPr>
    </w:p>
    <w:p w14:paraId="50F7BA26">
      <w:pPr>
        <w:pStyle w:val="2"/>
        <w:rPr>
          <w:rFonts w:hint="eastAsia" w:ascii="宋体" w:hAnsi="宋体" w:eastAsia="宋体" w:cs="宋体"/>
          <w:color w:val="auto"/>
          <w:highlight w:val="none"/>
        </w:rPr>
      </w:pPr>
    </w:p>
    <w:p w14:paraId="49CD47DA">
      <w:pPr>
        <w:pStyle w:val="2"/>
        <w:rPr>
          <w:rFonts w:hint="eastAsia" w:ascii="宋体" w:hAnsi="宋体" w:eastAsia="宋体" w:cs="宋体"/>
          <w:color w:val="auto"/>
          <w:highlight w:val="none"/>
        </w:rPr>
      </w:pPr>
    </w:p>
    <w:p w14:paraId="12C416DD">
      <w:pPr>
        <w:pStyle w:val="2"/>
        <w:rPr>
          <w:rFonts w:hint="eastAsia" w:ascii="宋体" w:hAnsi="宋体" w:eastAsia="宋体" w:cs="宋体"/>
          <w:color w:val="auto"/>
          <w:highlight w:val="none"/>
        </w:rPr>
      </w:pPr>
    </w:p>
    <w:p w14:paraId="163BCB43">
      <w:pPr>
        <w:pStyle w:val="2"/>
        <w:rPr>
          <w:rFonts w:hint="eastAsia" w:ascii="宋体" w:hAnsi="宋体" w:eastAsia="宋体" w:cs="宋体"/>
          <w:color w:val="auto"/>
          <w:highlight w:val="none"/>
        </w:rPr>
      </w:pPr>
    </w:p>
    <w:p w14:paraId="126066C6">
      <w:pPr>
        <w:pStyle w:val="2"/>
        <w:rPr>
          <w:rFonts w:hint="eastAsia" w:ascii="宋体" w:hAnsi="宋体" w:eastAsia="宋体" w:cs="宋体"/>
          <w:color w:val="auto"/>
          <w:highlight w:val="none"/>
        </w:rPr>
      </w:pPr>
    </w:p>
    <w:p w14:paraId="7793BEFE">
      <w:pPr>
        <w:numPr>
          <w:ilvl w:val="0"/>
          <w:numId w:val="0"/>
        </w:numPr>
        <w:spacing w:after="0" w:line="415" w:lineRule="auto"/>
        <w:jc w:val="center"/>
        <w:outlineLvl w:val="9"/>
        <w:rPr>
          <w:rFonts w:hint="eastAsia" w:ascii="宋体" w:hAnsi="宋体" w:eastAsia="宋体" w:cs="宋体"/>
          <w:sz w:val="28"/>
          <w:szCs w:val="28"/>
          <w:highlight w:val="none"/>
          <w:lang w:val="en-US" w:eastAsia="zh-CN"/>
        </w:rPr>
      </w:pPr>
      <w:r>
        <w:rPr>
          <w:rFonts w:hint="eastAsia" w:ascii="宋体" w:hAnsi="宋体" w:eastAsia="宋体" w:cs="宋体"/>
          <w:b/>
          <w:bCs/>
          <w:kern w:val="0"/>
          <w:sz w:val="24"/>
          <w:szCs w:val="24"/>
          <w:highlight w:val="none"/>
        </w:rPr>
        <w:t>注：如不是</w:t>
      </w:r>
      <w:r>
        <w:rPr>
          <w:rFonts w:hint="eastAsia" w:ascii="宋体" w:hAnsi="宋体" w:eastAsia="宋体" w:cs="宋体"/>
          <w:b/>
          <w:bCs/>
          <w:sz w:val="24"/>
          <w:szCs w:val="24"/>
          <w:highlight w:val="none"/>
        </w:rPr>
        <w:t>监狱企业，则无需提供或填写。</w:t>
      </w:r>
    </w:p>
    <w:p w14:paraId="1D4EEC5A">
      <w:pPr>
        <w:pStyle w:val="4"/>
        <w:bidi w:val="0"/>
        <w:jc w:val="center"/>
        <w:rPr>
          <w:rFonts w:hint="eastAsia" w:ascii="宋体" w:hAnsi="宋体" w:eastAsia="宋体" w:cs="宋体"/>
          <w:b/>
          <w:bCs/>
          <w:kern w:val="2"/>
          <w:sz w:val="30"/>
          <w:szCs w:val="30"/>
          <w:highlight w:val="none"/>
          <w:lang w:val="en-US" w:eastAsia="zh-CN" w:bidi="ar-SA"/>
        </w:rPr>
      </w:pPr>
      <w:r>
        <w:rPr>
          <w:rFonts w:hint="eastAsia" w:ascii="宋体" w:hAnsi="宋体" w:eastAsia="宋体" w:cs="宋体"/>
          <w:sz w:val="28"/>
          <w:szCs w:val="28"/>
          <w:highlight w:val="none"/>
          <w:lang w:val="en-US" w:eastAsia="zh-CN"/>
        </w:rPr>
        <w:br w:type="page"/>
      </w:r>
      <w:bookmarkStart w:id="344" w:name="_Toc32598"/>
      <w:bookmarkStart w:id="345" w:name="_Toc8800"/>
      <w:bookmarkStart w:id="346" w:name="_Toc19838"/>
      <w:bookmarkStart w:id="347" w:name="_Toc15830"/>
      <w:r>
        <w:rPr>
          <w:rFonts w:hint="eastAsia" w:ascii="宋体" w:hAnsi="宋体" w:eastAsia="宋体" w:cs="宋体"/>
          <w:b/>
          <w:bCs/>
          <w:kern w:val="2"/>
          <w:sz w:val="30"/>
          <w:szCs w:val="30"/>
          <w:highlight w:val="none"/>
          <w:lang w:val="en-US" w:eastAsia="zh-CN" w:bidi="ar-SA"/>
        </w:rPr>
        <w:t>二、投标文件商务技术部分</w:t>
      </w:r>
      <w:bookmarkEnd w:id="344"/>
      <w:bookmarkEnd w:id="345"/>
      <w:bookmarkEnd w:id="346"/>
      <w:bookmarkEnd w:id="347"/>
    </w:p>
    <w:p w14:paraId="110DFF72">
      <w:pPr>
        <w:pStyle w:val="5"/>
        <w:bidi w:val="0"/>
        <w:jc w:val="center"/>
        <w:rPr>
          <w:rFonts w:hint="eastAsia" w:ascii="宋体" w:hAnsi="宋体" w:eastAsia="宋体" w:cs="宋体"/>
          <w:lang w:val="en-US" w:eastAsia="zh-CN"/>
        </w:rPr>
      </w:pPr>
      <w:bookmarkStart w:id="348" w:name="_Toc5067"/>
      <w:bookmarkStart w:id="349" w:name="_Toc1908"/>
      <w:r>
        <w:rPr>
          <w:rFonts w:hint="eastAsia" w:ascii="宋体" w:hAnsi="宋体" w:eastAsia="宋体" w:cs="宋体"/>
          <w:lang w:val="en-US" w:eastAsia="zh-CN"/>
        </w:rPr>
        <w:t>1.商务条款偏离表</w:t>
      </w:r>
      <w:bookmarkEnd w:id="324"/>
      <w:bookmarkEnd w:id="325"/>
      <w:bookmarkEnd w:id="326"/>
      <w:bookmarkEnd w:id="348"/>
      <w:bookmarkEnd w:id="349"/>
    </w:p>
    <w:p w14:paraId="655FAF89">
      <w:pPr>
        <w:pStyle w:val="51"/>
        <w:keepNext w:val="0"/>
        <w:keepLines w:val="0"/>
        <w:pageBreakBefore w:val="0"/>
        <w:widowControl w:val="0"/>
        <w:shd w:val="clear" w:color="auto" w:fill="auto"/>
        <w:kinsoku/>
        <w:wordWrap/>
        <w:overflowPunct/>
        <w:topLinePunct w:val="0"/>
        <w:autoSpaceDE/>
        <w:autoSpaceDN/>
        <w:bidi w:val="0"/>
        <w:adjustRightInd/>
        <w:snapToGrid/>
        <w:spacing w:before="0" w:after="200" w:line="360" w:lineRule="auto"/>
        <w:ind w:left="0" w:right="0" w:firstLine="540"/>
        <w:jc w:val="both"/>
        <w:textAlignment w:val="auto"/>
        <w:rPr>
          <w:rFonts w:hint="eastAsia" w:ascii="宋体" w:hAnsi="宋体" w:eastAsia="宋体" w:cs="宋体"/>
          <w:b/>
          <w:bCs/>
          <w:sz w:val="24"/>
          <w:szCs w:val="24"/>
          <w:highlight w:val="none"/>
        </w:rPr>
      </w:pPr>
      <w:r>
        <w:rPr>
          <w:rFonts w:hint="eastAsia" w:ascii="宋体" w:hAnsi="宋体" w:eastAsia="宋体" w:cs="宋体"/>
          <w:color w:val="000000"/>
          <w:spacing w:val="0"/>
          <w:w w:val="100"/>
          <w:position w:val="0"/>
          <w:sz w:val="24"/>
          <w:szCs w:val="24"/>
          <w:highlight w:val="none"/>
        </w:rPr>
        <w:t>供应商应逐条对应招标文件第四章</w:t>
      </w:r>
      <w:r>
        <w:rPr>
          <w:rFonts w:hint="eastAsia" w:ascii="宋体" w:hAnsi="宋体" w:eastAsia="宋体" w:cs="宋体"/>
          <w:b/>
          <w:bCs/>
          <w:color w:val="000000"/>
          <w:spacing w:val="0"/>
          <w:w w:val="100"/>
          <w:position w:val="0"/>
          <w:sz w:val="24"/>
          <w:szCs w:val="24"/>
          <w:highlight w:val="none"/>
          <w:lang w:eastAsia="zh-CN"/>
        </w:rPr>
        <w:t>“</w:t>
      </w:r>
      <w:r>
        <w:rPr>
          <w:rFonts w:hint="eastAsia" w:ascii="宋体" w:hAnsi="宋体" w:eastAsia="宋体" w:cs="宋体"/>
          <w:b/>
          <w:bCs/>
          <w:color w:val="000000"/>
          <w:spacing w:val="0"/>
          <w:w w:val="100"/>
          <w:position w:val="0"/>
          <w:sz w:val="24"/>
          <w:szCs w:val="24"/>
          <w:highlight w:val="none"/>
        </w:rPr>
        <w:t>合同书样式及主要条款”</w:t>
      </w:r>
      <w:r>
        <w:rPr>
          <w:rFonts w:hint="eastAsia" w:ascii="宋体" w:hAnsi="宋体" w:eastAsia="宋体" w:cs="宋体"/>
          <w:color w:val="000000"/>
          <w:spacing w:val="0"/>
          <w:w w:val="100"/>
          <w:position w:val="0"/>
          <w:sz w:val="24"/>
          <w:szCs w:val="24"/>
          <w:highlight w:val="none"/>
        </w:rPr>
        <w:t>中要求的商务条件，包括</w:t>
      </w:r>
      <w:r>
        <w:rPr>
          <w:rFonts w:hint="eastAsia" w:ascii="宋体" w:hAnsi="宋体" w:eastAsia="宋体" w:cs="宋体"/>
          <w:b/>
          <w:bCs/>
          <w:color w:val="000000"/>
          <w:spacing w:val="0"/>
          <w:w w:val="100"/>
          <w:position w:val="0"/>
          <w:sz w:val="24"/>
          <w:szCs w:val="24"/>
          <w:highlight w:val="none"/>
          <w:lang w:eastAsia="zh-CN"/>
        </w:rPr>
        <w:t>合同履行期限</w:t>
      </w:r>
      <w:r>
        <w:rPr>
          <w:rFonts w:hint="eastAsia" w:ascii="宋体" w:hAnsi="宋体" w:eastAsia="宋体" w:cs="宋体"/>
          <w:b/>
          <w:bCs/>
          <w:color w:val="000000"/>
          <w:spacing w:val="0"/>
          <w:w w:val="100"/>
          <w:position w:val="0"/>
          <w:sz w:val="24"/>
          <w:szCs w:val="24"/>
          <w:highlight w:val="none"/>
        </w:rPr>
        <w:t>、付款方式、交货地、验收及验收标准</w:t>
      </w:r>
      <w:r>
        <w:rPr>
          <w:rFonts w:hint="eastAsia" w:ascii="宋体" w:hAnsi="宋体" w:eastAsia="宋体" w:cs="宋体"/>
          <w:b/>
          <w:bCs/>
          <w:color w:val="000000"/>
          <w:spacing w:val="0"/>
          <w:w w:val="100"/>
          <w:position w:val="0"/>
          <w:sz w:val="24"/>
          <w:szCs w:val="24"/>
          <w:highlight w:val="none"/>
          <w:lang w:eastAsia="zh-CN"/>
        </w:rPr>
        <w:t>、</w:t>
      </w:r>
      <w:r>
        <w:rPr>
          <w:rFonts w:hint="eastAsia" w:ascii="宋体" w:hAnsi="宋体" w:eastAsia="宋体" w:cs="宋体"/>
          <w:b/>
          <w:bCs/>
          <w:color w:val="000000"/>
          <w:spacing w:val="0"/>
          <w:w w:val="100"/>
          <w:position w:val="0"/>
          <w:sz w:val="24"/>
          <w:szCs w:val="24"/>
          <w:highlight w:val="none"/>
        </w:rPr>
        <w:t>履约保证金</w:t>
      </w:r>
      <w:r>
        <w:rPr>
          <w:rFonts w:hint="eastAsia" w:ascii="宋体" w:hAnsi="宋体" w:eastAsia="宋体" w:cs="宋体"/>
          <w:color w:val="000000"/>
          <w:spacing w:val="0"/>
          <w:w w:val="100"/>
          <w:position w:val="0"/>
          <w:sz w:val="24"/>
          <w:szCs w:val="24"/>
          <w:highlight w:val="none"/>
        </w:rPr>
        <w:t>等内容，并根据实际投标情况如实填写本表格。</w:t>
      </w:r>
    </w:p>
    <w:p w14:paraId="74A044AB">
      <w:pPr>
        <w:pStyle w:val="51"/>
        <w:keepNext w:val="0"/>
        <w:keepLines w:val="0"/>
        <w:pageBreakBefore w:val="0"/>
        <w:widowControl w:val="0"/>
        <w:shd w:val="clear" w:color="auto" w:fill="auto"/>
        <w:tabs>
          <w:tab w:val="left" w:pos="7295"/>
        </w:tabs>
        <w:kinsoku/>
        <w:wordWrap/>
        <w:overflowPunct/>
        <w:topLinePunct w:val="0"/>
        <w:autoSpaceDE/>
        <w:autoSpaceDN/>
        <w:bidi w:val="0"/>
        <w:adjustRightInd/>
        <w:snapToGrid/>
        <w:spacing w:before="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项目名称：</w:t>
      </w:r>
      <w:r>
        <w:rPr>
          <w:rFonts w:hint="eastAsia" w:ascii="宋体" w:hAnsi="宋体" w:eastAsia="宋体" w:cs="宋体"/>
          <w:color w:val="000000"/>
          <w:spacing w:val="0"/>
          <w:w w:val="100"/>
          <w:position w:val="0"/>
          <w:sz w:val="24"/>
          <w:szCs w:val="24"/>
          <w:highlight w:val="none"/>
        </w:rPr>
        <w:tab/>
      </w:r>
      <w:r>
        <w:rPr>
          <w:rFonts w:hint="eastAsia" w:ascii="宋体" w:hAnsi="宋体" w:eastAsia="宋体" w:cs="宋体"/>
          <w:color w:val="000000"/>
          <w:spacing w:val="0"/>
          <w:w w:val="100"/>
          <w:position w:val="0"/>
          <w:sz w:val="24"/>
          <w:szCs w:val="24"/>
          <w:highlight w:val="none"/>
          <w:lang w:eastAsia="zh-CN"/>
        </w:rPr>
        <w:t>项目</w:t>
      </w:r>
      <w:r>
        <w:rPr>
          <w:rFonts w:hint="eastAsia" w:ascii="宋体" w:hAnsi="宋体" w:eastAsia="宋体" w:cs="宋体"/>
          <w:color w:val="000000"/>
          <w:spacing w:val="0"/>
          <w:w w:val="100"/>
          <w:position w:val="0"/>
          <w:sz w:val="24"/>
          <w:szCs w:val="24"/>
          <w:highlight w:val="none"/>
        </w:rPr>
        <w:t>编号：</w:t>
      </w:r>
    </w:p>
    <w:p w14:paraId="5A67E31A">
      <w:pPr>
        <w:pStyle w:val="51"/>
        <w:keepNext w:val="0"/>
        <w:keepLines w:val="0"/>
        <w:pageBreakBefore w:val="0"/>
        <w:widowControl w:val="0"/>
        <w:shd w:val="clear" w:color="auto" w:fill="auto"/>
        <w:tabs>
          <w:tab w:val="left" w:pos="426"/>
        </w:tabs>
        <w:kinsoku/>
        <w:wordWrap/>
        <w:overflowPunct/>
        <w:topLinePunct w:val="0"/>
        <w:autoSpaceDE/>
        <w:autoSpaceDN/>
        <w:bidi w:val="0"/>
        <w:adjustRightInd/>
        <w:snapToGrid/>
        <w:spacing w:before="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lang w:val="en-US" w:eastAsia="en-US" w:bidi="en-US"/>
        </w:rPr>
        <w:t>A、</w:t>
      </w:r>
      <w:r>
        <w:rPr>
          <w:rFonts w:hint="eastAsia" w:ascii="宋体" w:hAnsi="宋体" w:eastAsia="宋体" w:cs="宋体"/>
          <w:color w:val="000000"/>
          <w:spacing w:val="0"/>
          <w:w w:val="100"/>
          <w:position w:val="0"/>
          <w:sz w:val="24"/>
          <w:szCs w:val="24"/>
          <w:highlight w:val="none"/>
          <w:lang w:val="en-US" w:eastAsia="en-US" w:bidi="en-US"/>
        </w:rPr>
        <w:tab/>
      </w:r>
      <w:r>
        <w:rPr>
          <w:rFonts w:hint="eastAsia" w:ascii="宋体" w:hAnsi="宋体" w:eastAsia="宋体" w:cs="宋体"/>
          <w:color w:val="000000"/>
          <w:spacing w:val="0"/>
          <w:w w:val="100"/>
          <w:position w:val="0"/>
          <w:sz w:val="24"/>
          <w:szCs w:val="24"/>
          <w:highlight w:val="none"/>
        </w:rPr>
        <w:t>□我公司已详细阅读招标文件中项商务要求，所有商务要求均无偏离，中标后我公司将严格遵照执行。</w:t>
      </w:r>
    </w:p>
    <w:p w14:paraId="533CECE9">
      <w:pPr>
        <w:pStyle w:val="51"/>
        <w:keepNext w:val="0"/>
        <w:keepLines w:val="0"/>
        <w:pageBreakBefore w:val="0"/>
        <w:widowControl w:val="0"/>
        <w:shd w:val="clear" w:color="auto" w:fill="auto"/>
        <w:tabs>
          <w:tab w:val="left" w:pos="426"/>
        </w:tabs>
        <w:kinsoku/>
        <w:wordWrap/>
        <w:overflowPunct/>
        <w:topLinePunct w:val="0"/>
        <w:autoSpaceDE/>
        <w:autoSpaceDN/>
        <w:bidi w:val="0"/>
        <w:adjustRightInd/>
        <w:snapToGrid/>
        <w:spacing w:before="0" w:after="460" w:line="240" w:lineRule="auto"/>
        <w:ind w:left="0" w:right="0" w:firstLine="0"/>
        <w:jc w:val="left"/>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lang w:val="en-US" w:eastAsia="en-US" w:bidi="en-US"/>
        </w:rPr>
        <w:t>B、</w:t>
      </w:r>
      <w:r>
        <w:rPr>
          <w:rFonts w:hint="eastAsia" w:ascii="宋体" w:hAnsi="宋体" w:eastAsia="宋体" w:cs="宋体"/>
          <w:color w:val="000000"/>
          <w:spacing w:val="0"/>
          <w:w w:val="100"/>
          <w:position w:val="0"/>
          <w:sz w:val="24"/>
          <w:szCs w:val="24"/>
          <w:highlight w:val="none"/>
          <w:lang w:val="en-US" w:eastAsia="en-US" w:bidi="en-US"/>
        </w:rPr>
        <w:tab/>
      </w:r>
      <w:r>
        <w:rPr>
          <w:rFonts w:hint="eastAsia" w:ascii="宋体" w:hAnsi="宋体" w:eastAsia="宋体" w:cs="宋体"/>
          <w:color w:val="000000"/>
          <w:spacing w:val="0"/>
          <w:w w:val="100"/>
          <w:position w:val="0"/>
          <w:sz w:val="24"/>
          <w:szCs w:val="24"/>
          <w:highlight w:val="none"/>
        </w:rPr>
        <w:t>□我公司已详细阅读招标文件中项商务要求，除下述条款有偏离外，其余条款我公司均予以认可，中标后将严格遵照执行。</w:t>
      </w:r>
    </w:p>
    <w:tbl>
      <w:tblPr>
        <w:tblStyle w:val="25"/>
        <w:tblW w:w="9760" w:type="dxa"/>
        <w:jc w:val="center"/>
        <w:tblLayout w:type="fixed"/>
        <w:tblCellMar>
          <w:top w:w="0" w:type="dxa"/>
          <w:left w:w="10" w:type="dxa"/>
          <w:bottom w:w="0" w:type="dxa"/>
          <w:right w:w="10" w:type="dxa"/>
        </w:tblCellMar>
      </w:tblPr>
      <w:tblGrid>
        <w:gridCol w:w="793"/>
        <w:gridCol w:w="3210"/>
        <w:gridCol w:w="2560"/>
        <w:gridCol w:w="1367"/>
        <w:gridCol w:w="1830"/>
      </w:tblGrid>
      <w:tr w14:paraId="6FC32E9B">
        <w:tblPrEx>
          <w:tblCellMar>
            <w:top w:w="0" w:type="dxa"/>
            <w:left w:w="10" w:type="dxa"/>
            <w:bottom w:w="0" w:type="dxa"/>
            <w:right w:w="10" w:type="dxa"/>
          </w:tblCellMar>
        </w:tblPrEx>
        <w:trPr>
          <w:trHeight w:val="817" w:hRule="exact"/>
          <w:jc w:val="center"/>
        </w:trPr>
        <w:tc>
          <w:tcPr>
            <w:tcW w:w="793" w:type="dxa"/>
            <w:tcBorders>
              <w:top w:val="single" w:color="auto" w:sz="4" w:space="0"/>
              <w:left w:val="single" w:color="auto" w:sz="4" w:space="0"/>
            </w:tcBorders>
            <w:shd w:val="clear" w:color="auto" w:fill="FFFFFF"/>
            <w:vAlign w:val="center"/>
          </w:tcPr>
          <w:p w14:paraId="6C580608">
            <w:pPr>
              <w:pStyle w:val="52"/>
              <w:keepNext w:val="0"/>
              <w:keepLines w:val="0"/>
              <w:pageBreakBefore w:val="0"/>
              <w:widowControl w:val="0"/>
              <w:shd w:val="clear" w:color="auto" w:fill="auto"/>
              <w:kinsoku/>
              <w:wordWrap/>
              <w:overflowPunct/>
              <w:topLinePunct w:val="0"/>
              <w:autoSpaceDE/>
              <w:autoSpaceDN/>
              <w:bidi w:val="0"/>
              <w:adjustRightInd/>
              <w:snapToGrid/>
              <w:spacing w:before="300" w:after="0" w:line="360" w:lineRule="auto"/>
              <w:ind w:left="0" w:right="0" w:firstLine="16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序号</w:t>
            </w:r>
          </w:p>
        </w:tc>
        <w:tc>
          <w:tcPr>
            <w:tcW w:w="3210" w:type="dxa"/>
            <w:tcBorders>
              <w:top w:val="single" w:color="auto" w:sz="4" w:space="0"/>
              <w:left w:val="single" w:color="auto" w:sz="4" w:space="0"/>
            </w:tcBorders>
            <w:shd w:val="clear" w:color="auto" w:fill="FFFFFF"/>
            <w:vAlign w:val="center"/>
          </w:tcPr>
          <w:p w14:paraId="3F6FCC23">
            <w:pPr>
              <w:pStyle w:val="52"/>
              <w:keepNext w:val="0"/>
              <w:keepLines w:val="0"/>
              <w:pageBreakBefore w:val="0"/>
              <w:widowControl w:val="0"/>
              <w:shd w:val="clear" w:color="auto" w:fill="auto"/>
              <w:kinsoku/>
              <w:wordWrap/>
              <w:overflowPunct/>
              <w:topLinePunct w:val="0"/>
              <w:autoSpaceDE/>
              <w:autoSpaceDN/>
              <w:bidi w:val="0"/>
              <w:adjustRightInd/>
              <w:snapToGrid/>
              <w:spacing w:before="30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招标文件的商务条款要求</w:t>
            </w:r>
          </w:p>
        </w:tc>
        <w:tc>
          <w:tcPr>
            <w:tcW w:w="2560" w:type="dxa"/>
            <w:tcBorders>
              <w:top w:val="single" w:color="auto" w:sz="4" w:space="0"/>
              <w:left w:val="single" w:color="auto" w:sz="4" w:space="0"/>
            </w:tcBorders>
            <w:shd w:val="clear" w:color="auto" w:fill="FFFFFF"/>
            <w:vAlign w:val="center"/>
          </w:tcPr>
          <w:p w14:paraId="39FD04BF">
            <w:pPr>
              <w:pStyle w:val="52"/>
              <w:keepNext w:val="0"/>
              <w:keepLines w:val="0"/>
              <w:pageBreakBefore w:val="0"/>
              <w:widowControl w:val="0"/>
              <w:shd w:val="clear" w:color="auto" w:fill="auto"/>
              <w:kinsoku/>
              <w:wordWrap/>
              <w:overflowPunct/>
              <w:topLinePunct w:val="0"/>
              <w:autoSpaceDE/>
              <w:autoSpaceDN/>
              <w:bidi w:val="0"/>
              <w:adjustRightInd/>
              <w:snapToGrid/>
              <w:spacing w:before="300" w:after="0" w:line="360" w:lineRule="auto"/>
              <w:ind w:left="0" w:right="0" w:firstLine="0"/>
              <w:jc w:val="center"/>
              <w:textAlignment w:val="auto"/>
              <w:rPr>
                <w:rFonts w:hint="eastAsia" w:ascii="宋体" w:hAnsi="宋体" w:eastAsia="宋体" w:cs="宋体"/>
                <w:color w:val="000000"/>
                <w:spacing w:val="0"/>
                <w:w w:val="100"/>
                <w:position w:val="0"/>
                <w:sz w:val="24"/>
                <w:szCs w:val="24"/>
                <w:highlight w:val="none"/>
              </w:rPr>
            </w:pPr>
            <w:r>
              <w:rPr>
                <w:rFonts w:hint="eastAsia" w:ascii="宋体" w:hAnsi="宋体" w:eastAsia="宋体" w:cs="宋体"/>
                <w:color w:val="000000"/>
                <w:spacing w:val="0"/>
                <w:w w:val="100"/>
                <w:position w:val="0"/>
                <w:sz w:val="24"/>
                <w:szCs w:val="24"/>
                <w:highlight w:val="none"/>
              </w:rPr>
              <w:t>投标文件的商务条款</w:t>
            </w:r>
          </w:p>
        </w:tc>
        <w:tc>
          <w:tcPr>
            <w:tcW w:w="1367" w:type="dxa"/>
            <w:tcBorders>
              <w:top w:val="single" w:color="auto" w:sz="4" w:space="0"/>
              <w:left w:val="single" w:color="auto" w:sz="4" w:space="0"/>
            </w:tcBorders>
            <w:shd w:val="clear" w:color="auto" w:fill="FFFFFF"/>
            <w:vAlign w:val="center"/>
          </w:tcPr>
          <w:p w14:paraId="5879A588">
            <w:pPr>
              <w:pStyle w:val="52"/>
              <w:keepNext w:val="0"/>
              <w:keepLines w:val="0"/>
              <w:pageBreakBefore w:val="0"/>
              <w:widowControl w:val="0"/>
              <w:shd w:val="clear" w:color="auto" w:fill="auto"/>
              <w:kinsoku/>
              <w:wordWrap/>
              <w:overflowPunct/>
              <w:topLinePunct w:val="0"/>
              <w:autoSpaceDE/>
              <w:autoSpaceDN/>
              <w:bidi w:val="0"/>
              <w:adjustRightInd/>
              <w:snapToGrid/>
              <w:spacing w:before="300" w:after="0" w:line="360" w:lineRule="auto"/>
              <w:ind w:left="0" w:right="0" w:firstLine="0"/>
              <w:jc w:val="center"/>
              <w:textAlignment w:val="auto"/>
              <w:rPr>
                <w:rFonts w:hint="eastAsia" w:ascii="宋体" w:hAnsi="宋体" w:eastAsia="宋体" w:cs="宋体"/>
                <w:color w:val="000000"/>
                <w:spacing w:val="0"/>
                <w:w w:val="100"/>
                <w:position w:val="0"/>
                <w:sz w:val="24"/>
                <w:szCs w:val="24"/>
                <w:highlight w:val="none"/>
              </w:rPr>
            </w:pPr>
            <w:r>
              <w:rPr>
                <w:rFonts w:hint="eastAsia" w:ascii="宋体" w:hAnsi="宋体" w:eastAsia="宋体" w:cs="宋体"/>
                <w:color w:val="000000"/>
                <w:spacing w:val="0"/>
                <w:w w:val="100"/>
                <w:position w:val="0"/>
                <w:sz w:val="24"/>
                <w:szCs w:val="24"/>
                <w:highlight w:val="none"/>
              </w:rPr>
              <w:t>偏离</w:t>
            </w:r>
          </w:p>
        </w:tc>
        <w:tc>
          <w:tcPr>
            <w:tcW w:w="1830" w:type="dxa"/>
            <w:tcBorders>
              <w:top w:val="single" w:color="auto" w:sz="4" w:space="0"/>
              <w:left w:val="single" w:color="auto" w:sz="4" w:space="0"/>
              <w:right w:val="single" w:color="auto" w:sz="4" w:space="0"/>
            </w:tcBorders>
            <w:shd w:val="clear" w:color="auto" w:fill="FFFFFF"/>
            <w:vAlign w:val="center"/>
          </w:tcPr>
          <w:p w14:paraId="564C9CB6">
            <w:pPr>
              <w:pStyle w:val="52"/>
              <w:keepNext w:val="0"/>
              <w:keepLines w:val="0"/>
              <w:pageBreakBefore w:val="0"/>
              <w:widowControl w:val="0"/>
              <w:shd w:val="clear" w:color="auto" w:fill="auto"/>
              <w:kinsoku/>
              <w:wordWrap/>
              <w:overflowPunct/>
              <w:topLinePunct w:val="0"/>
              <w:autoSpaceDE/>
              <w:autoSpaceDN/>
              <w:bidi w:val="0"/>
              <w:adjustRightInd/>
              <w:snapToGrid/>
              <w:spacing w:before="30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备注</w:t>
            </w:r>
          </w:p>
        </w:tc>
      </w:tr>
      <w:tr w14:paraId="2EB51326">
        <w:tblPrEx>
          <w:tblCellMar>
            <w:top w:w="0" w:type="dxa"/>
            <w:left w:w="10" w:type="dxa"/>
            <w:bottom w:w="0" w:type="dxa"/>
            <w:right w:w="10" w:type="dxa"/>
          </w:tblCellMar>
        </w:tblPrEx>
        <w:trPr>
          <w:trHeight w:val="797" w:hRule="exact"/>
          <w:jc w:val="center"/>
        </w:trPr>
        <w:tc>
          <w:tcPr>
            <w:tcW w:w="793" w:type="dxa"/>
            <w:tcBorders>
              <w:top w:val="single" w:color="auto" w:sz="4" w:space="0"/>
              <w:left w:val="single" w:color="auto" w:sz="4" w:space="0"/>
            </w:tcBorders>
            <w:shd w:val="clear" w:color="auto" w:fill="FFFFFF"/>
          </w:tcPr>
          <w:p w14:paraId="5802B1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3210" w:type="dxa"/>
            <w:tcBorders>
              <w:top w:val="single" w:color="auto" w:sz="4" w:space="0"/>
              <w:left w:val="single" w:color="auto" w:sz="4" w:space="0"/>
            </w:tcBorders>
            <w:shd w:val="clear" w:color="auto" w:fill="FFFFFF"/>
          </w:tcPr>
          <w:p w14:paraId="756E0E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2560" w:type="dxa"/>
            <w:tcBorders>
              <w:top w:val="single" w:color="auto" w:sz="4" w:space="0"/>
              <w:left w:val="single" w:color="auto" w:sz="4" w:space="0"/>
            </w:tcBorders>
            <w:shd w:val="clear" w:color="auto" w:fill="FFFFFF"/>
          </w:tcPr>
          <w:p w14:paraId="3698C9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367" w:type="dxa"/>
            <w:tcBorders>
              <w:top w:val="single" w:color="auto" w:sz="4" w:space="0"/>
              <w:left w:val="single" w:color="auto" w:sz="4" w:space="0"/>
            </w:tcBorders>
            <w:shd w:val="clear" w:color="auto" w:fill="FFFFFF"/>
          </w:tcPr>
          <w:p w14:paraId="624931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830" w:type="dxa"/>
            <w:tcBorders>
              <w:top w:val="single" w:color="auto" w:sz="4" w:space="0"/>
              <w:left w:val="single" w:color="auto" w:sz="4" w:space="0"/>
              <w:right w:val="single" w:color="auto" w:sz="4" w:space="0"/>
            </w:tcBorders>
            <w:shd w:val="clear" w:color="auto" w:fill="FFFFFF"/>
          </w:tcPr>
          <w:p w14:paraId="3027B3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r>
      <w:tr w14:paraId="191FAAC4">
        <w:tblPrEx>
          <w:tblCellMar>
            <w:top w:w="0" w:type="dxa"/>
            <w:left w:w="10" w:type="dxa"/>
            <w:bottom w:w="0" w:type="dxa"/>
            <w:right w:w="10" w:type="dxa"/>
          </w:tblCellMar>
        </w:tblPrEx>
        <w:trPr>
          <w:trHeight w:val="809" w:hRule="exact"/>
          <w:jc w:val="center"/>
        </w:trPr>
        <w:tc>
          <w:tcPr>
            <w:tcW w:w="793" w:type="dxa"/>
            <w:tcBorders>
              <w:top w:val="single" w:color="auto" w:sz="4" w:space="0"/>
              <w:left w:val="single" w:color="auto" w:sz="4" w:space="0"/>
            </w:tcBorders>
            <w:shd w:val="clear" w:color="auto" w:fill="FFFFFF"/>
          </w:tcPr>
          <w:p w14:paraId="364FA59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3210" w:type="dxa"/>
            <w:tcBorders>
              <w:top w:val="single" w:color="auto" w:sz="4" w:space="0"/>
              <w:left w:val="single" w:color="auto" w:sz="4" w:space="0"/>
            </w:tcBorders>
            <w:shd w:val="clear" w:color="auto" w:fill="FFFFFF"/>
          </w:tcPr>
          <w:p w14:paraId="065CF7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2560" w:type="dxa"/>
            <w:tcBorders>
              <w:top w:val="single" w:color="auto" w:sz="4" w:space="0"/>
              <w:left w:val="single" w:color="auto" w:sz="4" w:space="0"/>
            </w:tcBorders>
            <w:shd w:val="clear" w:color="auto" w:fill="FFFFFF"/>
          </w:tcPr>
          <w:p w14:paraId="586583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367" w:type="dxa"/>
            <w:tcBorders>
              <w:top w:val="single" w:color="auto" w:sz="4" w:space="0"/>
              <w:left w:val="single" w:color="auto" w:sz="4" w:space="0"/>
            </w:tcBorders>
            <w:shd w:val="clear" w:color="auto" w:fill="FFFFFF"/>
          </w:tcPr>
          <w:p w14:paraId="179652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830" w:type="dxa"/>
            <w:tcBorders>
              <w:top w:val="single" w:color="auto" w:sz="4" w:space="0"/>
              <w:left w:val="single" w:color="auto" w:sz="4" w:space="0"/>
              <w:right w:val="single" w:color="auto" w:sz="4" w:space="0"/>
            </w:tcBorders>
            <w:shd w:val="clear" w:color="auto" w:fill="FFFFFF"/>
          </w:tcPr>
          <w:p w14:paraId="44D9DF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r>
      <w:tr w14:paraId="2180B2A0">
        <w:tblPrEx>
          <w:tblCellMar>
            <w:top w:w="0" w:type="dxa"/>
            <w:left w:w="10" w:type="dxa"/>
            <w:bottom w:w="0" w:type="dxa"/>
            <w:right w:w="10" w:type="dxa"/>
          </w:tblCellMar>
        </w:tblPrEx>
        <w:trPr>
          <w:trHeight w:val="809" w:hRule="exact"/>
          <w:jc w:val="center"/>
        </w:trPr>
        <w:tc>
          <w:tcPr>
            <w:tcW w:w="793" w:type="dxa"/>
            <w:tcBorders>
              <w:top w:val="single" w:color="auto" w:sz="4" w:space="0"/>
              <w:left w:val="single" w:color="auto" w:sz="4" w:space="0"/>
              <w:bottom w:val="single" w:color="auto" w:sz="4" w:space="0"/>
            </w:tcBorders>
            <w:shd w:val="clear" w:color="auto" w:fill="FFFFFF"/>
          </w:tcPr>
          <w:p w14:paraId="79ECB7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3210" w:type="dxa"/>
            <w:tcBorders>
              <w:top w:val="single" w:color="auto" w:sz="4" w:space="0"/>
              <w:left w:val="single" w:color="auto" w:sz="4" w:space="0"/>
              <w:bottom w:val="single" w:color="auto" w:sz="4" w:space="0"/>
            </w:tcBorders>
            <w:shd w:val="clear" w:color="auto" w:fill="FFFFFF"/>
          </w:tcPr>
          <w:p w14:paraId="129000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2560" w:type="dxa"/>
            <w:tcBorders>
              <w:top w:val="single" w:color="auto" w:sz="4" w:space="0"/>
              <w:left w:val="single" w:color="auto" w:sz="4" w:space="0"/>
              <w:bottom w:val="single" w:color="auto" w:sz="4" w:space="0"/>
            </w:tcBorders>
            <w:shd w:val="clear" w:color="auto" w:fill="FFFFFF"/>
          </w:tcPr>
          <w:p w14:paraId="0811D6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367" w:type="dxa"/>
            <w:tcBorders>
              <w:top w:val="single" w:color="auto" w:sz="4" w:space="0"/>
              <w:left w:val="single" w:color="auto" w:sz="4" w:space="0"/>
              <w:bottom w:val="single" w:color="auto" w:sz="4" w:space="0"/>
            </w:tcBorders>
            <w:shd w:val="clear" w:color="auto" w:fill="FFFFFF"/>
          </w:tcPr>
          <w:p w14:paraId="357DE16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830" w:type="dxa"/>
            <w:tcBorders>
              <w:top w:val="single" w:color="auto" w:sz="4" w:space="0"/>
              <w:left w:val="single" w:color="auto" w:sz="4" w:space="0"/>
              <w:bottom w:val="single" w:color="auto" w:sz="4" w:space="0"/>
              <w:right w:val="single" w:color="auto" w:sz="4" w:space="0"/>
            </w:tcBorders>
            <w:shd w:val="clear" w:color="auto" w:fill="FFFFFF"/>
          </w:tcPr>
          <w:p w14:paraId="7C7D3D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r>
    </w:tbl>
    <w:p w14:paraId="6BFDF54E">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投标人</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（全称）</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0D88EC8E">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法定代表人或其委托代理人：</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电子签章或签名</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01C2E585">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日期：</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年</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月</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w:t>
      </w:r>
    </w:p>
    <w:p w14:paraId="7AE7747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表格填写说明∶</w:t>
      </w:r>
    </w:p>
    <w:p w14:paraId="1B19850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1、供应商应根据实际投标情况，填写本表格，若无偏离，则勾选A项，签字盖章即可。若有偏离，则勾选B项，按表格要求及实际情况填写后，签字盖章。</w:t>
      </w:r>
    </w:p>
    <w:p w14:paraId="43DC70F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2、表格中“招标文件的商务条款要求”在填写时应注明该条款在招标文件的页码及条款号。</w:t>
      </w:r>
    </w:p>
    <w:p w14:paraId="3C23625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3、表格中“投标文件的商务条款”请供应商根据实际投标情况如实、完整、准确的填写。</w:t>
      </w:r>
    </w:p>
    <w:p w14:paraId="7535BF7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highlight w:val="none"/>
        </w:rPr>
      </w:pPr>
      <w:r>
        <w:rPr>
          <w:rFonts w:hint="eastAsia" w:ascii="宋体" w:hAnsi="宋体" w:eastAsia="宋体" w:cs="宋体"/>
          <w:b/>
          <w:bCs/>
          <w:highlight w:val="none"/>
        </w:rPr>
        <w:t>4、本表格中内容与投标文件其余部分不一致的，以本表格为准。</w:t>
      </w:r>
    </w:p>
    <w:p w14:paraId="5E640695">
      <w:pPr>
        <w:pStyle w:val="5"/>
        <w:bidi w:val="0"/>
        <w:jc w:val="center"/>
        <w:rPr>
          <w:rFonts w:hint="eastAsia" w:ascii="宋体" w:hAnsi="宋体" w:eastAsia="宋体" w:cs="宋体"/>
          <w:b/>
          <w:bCs/>
          <w:sz w:val="28"/>
          <w:szCs w:val="28"/>
          <w:highlight w:val="none"/>
          <w:lang w:val="en-US" w:eastAsia="zh-CN"/>
        </w:rPr>
      </w:pPr>
      <w:bookmarkStart w:id="350" w:name="_Toc16757"/>
      <w:r>
        <w:rPr>
          <w:rFonts w:hint="eastAsia" w:ascii="宋体" w:hAnsi="宋体" w:eastAsia="宋体" w:cs="宋体"/>
          <w:b/>
          <w:bCs/>
          <w:sz w:val="28"/>
          <w:szCs w:val="28"/>
          <w:highlight w:val="none"/>
          <w:lang w:val="en-US" w:eastAsia="zh-CN"/>
        </w:rPr>
        <w:br w:type="page"/>
      </w:r>
      <w:bookmarkStart w:id="351" w:name="_Toc4037"/>
      <w:bookmarkStart w:id="352" w:name="_Toc31169"/>
      <w:r>
        <w:rPr>
          <w:rFonts w:hint="eastAsia" w:ascii="宋体" w:hAnsi="宋体" w:eastAsia="宋体" w:cs="宋体"/>
          <w:b/>
          <w:bCs/>
          <w:sz w:val="28"/>
          <w:szCs w:val="28"/>
          <w:highlight w:val="none"/>
          <w:lang w:val="en-US" w:eastAsia="zh-CN"/>
        </w:rPr>
        <w:t>2.技术规格偏离表</w:t>
      </w:r>
      <w:bookmarkEnd w:id="350"/>
      <w:bookmarkEnd w:id="351"/>
      <w:bookmarkEnd w:id="352"/>
    </w:p>
    <w:p w14:paraId="2F4F7DC4">
      <w:pPr>
        <w:pStyle w:val="51"/>
        <w:keepNext w:val="0"/>
        <w:keepLines w:val="0"/>
        <w:pageBreakBefore w:val="0"/>
        <w:widowControl w:val="0"/>
        <w:shd w:val="clear" w:color="auto" w:fill="auto"/>
        <w:kinsoku/>
        <w:wordWrap/>
        <w:overflowPunct/>
        <w:topLinePunct w:val="0"/>
        <w:autoSpaceDE/>
        <w:autoSpaceDN/>
        <w:bidi w:val="0"/>
        <w:adjustRightInd/>
        <w:snapToGrid/>
        <w:spacing w:before="0" w:after="220" w:line="360" w:lineRule="auto"/>
        <w:ind w:left="0" w:leftChars="0" w:righ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lang w:val="en-US" w:eastAsia="zh-CN"/>
        </w:rPr>
        <w:t>投标人</w:t>
      </w:r>
      <w:r>
        <w:rPr>
          <w:rFonts w:hint="eastAsia" w:ascii="宋体" w:hAnsi="宋体" w:eastAsia="宋体" w:cs="宋体"/>
          <w:color w:val="000000"/>
          <w:spacing w:val="0"/>
          <w:w w:val="100"/>
          <w:position w:val="0"/>
          <w:sz w:val="24"/>
          <w:szCs w:val="24"/>
          <w:highlight w:val="none"/>
        </w:rPr>
        <w:t>应按所投产品的实际技术参数，逐条对应招标文件的第三章</w:t>
      </w:r>
      <w:r>
        <w:rPr>
          <w:rFonts w:hint="eastAsia" w:ascii="宋体" w:hAnsi="宋体" w:eastAsia="宋体" w:cs="宋体"/>
          <w:color w:val="000000"/>
          <w:spacing w:val="0"/>
          <w:w w:val="100"/>
          <w:position w:val="0"/>
          <w:sz w:val="24"/>
          <w:szCs w:val="24"/>
          <w:highlight w:val="none"/>
          <w:lang w:val="zh-CN" w:eastAsia="zh-CN" w:bidi="zh-CN"/>
        </w:rPr>
        <w:t>“货</w:t>
      </w:r>
      <w:r>
        <w:rPr>
          <w:rFonts w:hint="eastAsia" w:ascii="宋体" w:hAnsi="宋体" w:eastAsia="宋体" w:cs="宋体"/>
          <w:color w:val="000000"/>
          <w:spacing w:val="0"/>
          <w:w w:val="100"/>
          <w:position w:val="0"/>
          <w:sz w:val="24"/>
          <w:szCs w:val="24"/>
          <w:highlight w:val="none"/>
        </w:rPr>
        <w:t>物釆购需求”中要求的技术规范如实、完整、准确的填写该表。</w:t>
      </w:r>
    </w:p>
    <w:p w14:paraId="38E2F2C5">
      <w:pPr>
        <w:pStyle w:val="51"/>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left="0" w:leftChars="0" w:right="0"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color w:val="000000"/>
          <w:spacing w:val="0"/>
          <w:w w:val="100"/>
          <w:position w:val="0"/>
          <w:sz w:val="24"/>
          <w:szCs w:val="24"/>
          <w:highlight w:val="none"/>
        </w:rPr>
        <w:t>本表格将作为评标委员会对供应商技术部分的评审依据，未填写本表格的供应商将不能通过初步评审。</w:t>
      </w:r>
    </w:p>
    <w:p w14:paraId="1F37A4B7">
      <w:pPr>
        <w:pStyle w:val="53"/>
        <w:keepNext w:val="0"/>
        <w:keepLines w:val="0"/>
        <w:pageBreakBefore w:val="0"/>
        <w:widowControl w:val="0"/>
        <w:shd w:val="clear" w:color="auto" w:fill="auto"/>
        <w:tabs>
          <w:tab w:val="left" w:pos="7672"/>
        </w:tabs>
        <w:kinsoku/>
        <w:wordWrap/>
        <w:overflowPunct/>
        <w:topLinePunct w:val="0"/>
        <w:autoSpaceDE/>
        <w:autoSpaceDN/>
        <w:bidi w:val="0"/>
        <w:adjustRightInd/>
        <w:snapToGrid/>
        <w:spacing w:before="0" w:after="0" w:line="360" w:lineRule="auto"/>
        <w:ind w:left="555" w:right="0" w:firstLine="0"/>
        <w:jc w:val="left"/>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项目名称：</w:t>
      </w:r>
      <w:r>
        <w:rPr>
          <w:rFonts w:hint="eastAsia" w:ascii="宋体" w:hAnsi="宋体" w:eastAsia="宋体" w:cs="宋体"/>
          <w:color w:val="000000"/>
          <w:spacing w:val="0"/>
          <w:w w:val="100"/>
          <w:position w:val="0"/>
          <w:sz w:val="24"/>
          <w:szCs w:val="24"/>
          <w:highlight w:val="none"/>
        </w:rPr>
        <w:tab/>
      </w:r>
      <w:r>
        <w:rPr>
          <w:rFonts w:hint="eastAsia" w:ascii="宋体" w:hAnsi="宋体" w:eastAsia="宋体" w:cs="宋体"/>
          <w:color w:val="000000"/>
          <w:spacing w:val="0"/>
          <w:w w:val="100"/>
          <w:position w:val="0"/>
          <w:sz w:val="24"/>
          <w:szCs w:val="24"/>
          <w:highlight w:val="none"/>
        </w:rPr>
        <w:t>招</w:t>
      </w:r>
      <w:r>
        <w:rPr>
          <w:rFonts w:hint="eastAsia" w:ascii="宋体" w:hAnsi="宋体" w:eastAsia="宋体" w:cs="宋体"/>
          <w:color w:val="000000"/>
          <w:spacing w:val="0"/>
          <w:w w:val="100"/>
          <w:position w:val="0"/>
          <w:sz w:val="24"/>
          <w:szCs w:val="24"/>
          <w:highlight w:val="none"/>
          <w:lang w:eastAsia="zh-CN"/>
        </w:rPr>
        <w:t>项目</w:t>
      </w:r>
      <w:r>
        <w:rPr>
          <w:rFonts w:hint="eastAsia" w:ascii="宋体" w:hAnsi="宋体" w:eastAsia="宋体" w:cs="宋体"/>
          <w:color w:val="000000"/>
          <w:spacing w:val="0"/>
          <w:w w:val="100"/>
          <w:position w:val="0"/>
          <w:sz w:val="24"/>
          <w:szCs w:val="24"/>
          <w:highlight w:val="none"/>
        </w:rPr>
        <w:t>编号:</w:t>
      </w:r>
    </w:p>
    <w:tbl>
      <w:tblPr>
        <w:tblStyle w:val="25"/>
        <w:tblW w:w="9748" w:type="dxa"/>
        <w:jc w:val="center"/>
        <w:tblLayout w:type="fixed"/>
        <w:tblCellMar>
          <w:top w:w="0" w:type="dxa"/>
          <w:left w:w="10" w:type="dxa"/>
          <w:bottom w:w="0" w:type="dxa"/>
          <w:right w:w="10" w:type="dxa"/>
        </w:tblCellMar>
      </w:tblPr>
      <w:tblGrid>
        <w:gridCol w:w="493"/>
        <w:gridCol w:w="1280"/>
        <w:gridCol w:w="2252"/>
        <w:gridCol w:w="2597"/>
        <w:gridCol w:w="913"/>
        <w:gridCol w:w="2213"/>
      </w:tblGrid>
      <w:tr w14:paraId="18626C61">
        <w:tblPrEx>
          <w:tblCellMar>
            <w:top w:w="0" w:type="dxa"/>
            <w:left w:w="10" w:type="dxa"/>
            <w:bottom w:w="0" w:type="dxa"/>
            <w:right w:w="10" w:type="dxa"/>
          </w:tblCellMar>
        </w:tblPrEx>
        <w:trPr>
          <w:trHeight w:val="1155" w:hRule="exact"/>
          <w:jc w:val="center"/>
        </w:trPr>
        <w:tc>
          <w:tcPr>
            <w:tcW w:w="493" w:type="dxa"/>
            <w:tcBorders>
              <w:top w:val="single" w:color="auto" w:sz="4" w:space="0"/>
              <w:left w:val="single" w:color="auto" w:sz="4" w:space="0"/>
            </w:tcBorders>
            <w:shd w:val="clear" w:color="auto" w:fill="FFFFFF"/>
            <w:vAlign w:val="center"/>
          </w:tcPr>
          <w:p w14:paraId="62B6DA65">
            <w:pPr>
              <w:pStyle w:val="5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pacing w:val="0"/>
                <w:w w:val="100"/>
                <w:position w:val="0"/>
                <w:sz w:val="24"/>
                <w:szCs w:val="24"/>
                <w:highlight w:val="none"/>
              </w:rPr>
              <w:t>序</w:t>
            </w:r>
            <w:r>
              <w:rPr>
                <w:rFonts w:hint="eastAsia" w:ascii="宋体" w:hAnsi="宋体" w:eastAsia="宋体" w:cs="宋体"/>
                <w:color w:val="000000"/>
                <w:spacing w:val="0"/>
                <w:w w:val="100"/>
                <w:position w:val="0"/>
                <w:sz w:val="24"/>
                <w:szCs w:val="24"/>
                <w:highlight w:val="none"/>
                <w:lang w:val="en-US" w:eastAsia="zh-CN"/>
              </w:rPr>
              <w:t>号</w:t>
            </w:r>
          </w:p>
        </w:tc>
        <w:tc>
          <w:tcPr>
            <w:tcW w:w="1280" w:type="dxa"/>
            <w:tcBorders>
              <w:top w:val="single" w:color="auto" w:sz="4" w:space="0"/>
              <w:left w:val="single" w:color="auto" w:sz="4" w:space="0"/>
            </w:tcBorders>
            <w:shd w:val="clear" w:color="auto" w:fill="FFFFFF"/>
            <w:vAlign w:val="center"/>
          </w:tcPr>
          <w:p w14:paraId="2C44B789">
            <w:pPr>
              <w:pStyle w:val="52"/>
              <w:keepNext w:val="0"/>
              <w:keepLines w:val="0"/>
              <w:pageBreakBefore w:val="0"/>
              <w:widowControl w:val="0"/>
              <w:shd w:val="clear" w:color="auto" w:fill="auto"/>
              <w:kinsoku/>
              <w:wordWrap/>
              <w:overflowPunct/>
              <w:topLinePunct w:val="0"/>
              <w:autoSpaceDE/>
              <w:autoSpaceDN/>
              <w:bidi w:val="0"/>
              <w:adjustRightInd/>
              <w:snapToGrid/>
              <w:spacing w:before="0" w:after="200" w:line="360" w:lineRule="auto"/>
              <w:ind w:left="0" w:right="0" w:firstLine="200"/>
              <w:jc w:val="both"/>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货物名称</w:t>
            </w:r>
          </w:p>
        </w:tc>
        <w:tc>
          <w:tcPr>
            <w:tcW w:w="2252" w:type="dxa"/>
            <w:tcBorders>
              <w:top w:val="single" w:color="auto" w:sz="4" w:space="0"/>
              <w:left w:val="single" w:color="auto" w:sz="4" w:space="0"/>
            </w:tcBorders>
            <w:shd w:val="clear" w:color="auto" w:fill="FFFFFF"/>
            <w:vAlign w:val="center"/>
          </w:tcPr>
          <w:p w14:paraId="521DAF9C">
            <w:pPr>
              <w:pStyle w:val="52"/>
              <w:keepNext w:val="0"/>
              <w:keepLines w:val="0"/>
              <w:pageBreakBefore w:val="0"/>
              <w:widowControl w:val="0"/>
              <w:shd w:val="clear" w:color="auto" w:fill="auto"/>
              <w:kinsoku/>
              <w:wordWrap/>
              <w:overflowPunct/>
              <w:topLinePunct w:val="0"/>
              <w:autoSpaceDE/>
              <w:autoSpaceDN/>
              <w:bidi w:val="0"/>
              <w:adjustRightInd/>
              <w:snapToGrid/>
              <w:spacing w:before="240" w:after="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招标文件技术规范、要求</w:t>
            </w:r>
          </w:p>
        </w:tc>
        <w:tc>
          <w:tcPr>
            <w:tcW w:w="2597" w:type="dxa"/>
            <w:tcBorders>
              <w:top w:val="single" w:color="auto" w:sz="4" w:space="0"/>
              <w:left w:val="single" w:color="auto" w:sz="4" w:space="0"/>
            </w:tcBorders>
            <w:shd w:val="clear" w:color="auto" w:fill="FFFFFF"/>
            <w:vAlign w:val="center"/>
          </w:tcPr>
          <w:p w14:paraId="3327570F">
            <w:pPr>
              <w:pStyle w:val="52"/>
              <w:keepNext w:val="0"/>
              <w:keepLines w:val="0"/>
              <w:pageBreakBefore w:val="0"/>
              <w:widowControl w:val="0"/>
              <w:shd w:val="clear" w:color="auto" w:fill="auto"/>
              <w:kinsoku/>
              <w:wordWrap/>
              <w:overflowPunct/>
              <w:topLinePunct w:val="0"/>
              <w:autoSpaceDE/>
              <w:autoSpaceDN/>
              <w:bidi w:val="0"/>
              <w:adjustRightInd/>
              <w:snapToGrid/>
              <w:spacing w:before="0" w:after="180" w:line="360" w:lineRule="auto"/>
              <w:ind w:left="0" w:right="0" w:firstLine="0"/>
              <w:jc w:val="center"/>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投标品牌、型号、技术参数、产地及配置</w:t>
            </w:r>
          </w:p>
        </w:tc>
        <w:tc>
          <w:tcPr>
            <w:tcW w:w="913" w:type="dxa"/>
            <w:tcBorders>
              <w:top w:val="single" w:color="auto" w:sz="4" w:space="0"/>
              <w:left w:val="single" w:color="auto" w:sz="4" w:space="0"/>
            </w:tcBorders>
            <w:shd w:val="clear" w:color="auto" w:fill="FFFFFF"/>
            <w:vAlign w:val="center"/>
          </w:tcPr>
          <w:p w14:paraId="6598823F">
            <w:pPr>
              <w:pStyle w:val="52"/>
              <w:keepNext w:val="0"/>
              <w:keepLines w:val="0"/>
              <w:pageBreakBefore w:val="0"/>
              <w:widowControl w:val="0"/>
              <w:shd w:val="clear" w:color="auto" w:fill="auto"/>
              <w:kinsoku/>
              <w:wordWrap/>
              <w:overflowPunct/>
              <w:topLinePunct w:val="0"/>
              <w:autoSpaceDE/>
              <w:autoSpaceDN/>
              <w:bidi w:val="0"/>
              <w:adjustRightInd/>
              <w:snapToGrid/>
              <w:spacing w:before="240" w:after="0" w:line="360" w:lineRule="auto"/>
              <w:ind w:left="0" w:right="0" w:firstLine="200"/>
              <w:jc w:val="both"/>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position w:val="0"/>
                <w:sz w:val="24"/>
                <w:szCs w:val="24"/>
                <w:highlight w:val="none"/>
              </w:rPr>
              <w:t>偏离</w:t>
            </w:r>
          </w:p>
        </w:tc>
        <w:tc>
          <w:tcPr>
            <w:tcW w:w="2213" w:type="dxa"/>
            <w:tcBorders>
              <w:top w:val="single" w:color="auto" w:sz="4" w:space="0"/>
              <w:left w:val="single" w:color="auto" w:sz="4" w:space="0"/>
              <w:right w:val="single" w:color="auto" w:sz="4" w:space="0"/>
            </w:tcBorders>
            <w:shd w:val="clear" w:color="auto" w:fill="FFFFFF"/>
            <w:vAlign w:val="center"/>
          </w:tcPr>
          <w:p w14:paraId="51EAA54A">
            <w:pPr>
              <w:pStyle w:val="52"/>
              <w:keepNext w:val="0"/>
              <w:keepLines w:val="0"/>
              <w:pageBreakBefore w:val="0"/>
              <w:widowControl w:val="0"/>
              <w:shd w:val="clear" w:color="auto" w:fill="auto"/>
              <w:kinsoku/>
              <w:wordWrap/>
              <w:overflowPunct/>
              <w:topLinePunct w:val="0"/>
              <w:autoSpaceDE/>
              <w:autoSpaceDN/>
              <w:bidi w:val="0"/>
              <w:adjustRightInd/>
              <w:snapToGrid/>
              <w:spacing w:before="0" w:after="180" w:line="360" w:lineRule="auto"/>
              <w:ind w:left="0" w:right="0" w:firstLine="0"/>
              <w:jc w:val="center"/>
              <w:textAlignment w:val="auto"/>
              <w:rPr>
                <w:rFonts w:hint="eastAsia" w:ascii="宋体" w:hAnsi="宋体" w:eastAsia="宋体" w:cs="宋体"/>
                <w:sz w:val="24"/>
                <w:szCs w:val="24"/>
                <w:highlight w:val="none"/>
                <w:lang w:eastAsia="zh-CN"/>
              </w:rPr>
            </w:pPr>
            <w:r>
              <w:rPr>
                <w:rFonts w:hint="eastAsia" w:ascii="宋体" w:hAnsi="宋体" w:eastAsia="宋体" w:cs="宋体"/>
                <w:color w:val="000000"/>
                <w:spacing w:val="0"/>
                <w:w w:val="100"/>
                <w:position w:val="0"/>
                <w:sz w:val="24"/>
                <w:szCs w:val="24"/>
                <w:highlight w:val="none"/>
                <w:lang w:eastAsia="zh-CN"/>
              </w:rPr>
              <w:t>备注</w:t>
            </w:r>
          </w:p>
        </w:tc>
      </w:tr>
      <w:tr w14:paraId="3F7C2919">
        <w:tblPrEx>
          <w:tblCellMar>
            <w:top w:w="0" w:type="dxa"/>
            <w:left w:w="10" w:type="dxa"/>
            <w:bottom w:w="0" w:type="dxa"/>
            <w:right w:w="10" w:type="dxa"/>
          </w:tblCellMar>
        </w:tblPrEx>
        <w:trPr>
          <w:trHeight w:val="826" w:hRule="exact"/>
          <w:jc w:val="center"/>
        </w:trPr>
        <w:tc>
          <w:tcPr>
            <w:tcW w:w="493" w:type="dxa"/>
            <w:tcBorders>
              <w:top w:val="single" w:color="auto" w:sz="4" w:space="0"/>
              <w:left w:val="single" w:color="auto" w:sz="4" w:space="0"/>
            </w:tcBorders>
            <w:shd w:val="clear" w:color="auto" w:fill="FFFFFF"/>
          </w:tcPr>
          <w:p w14:paraId="11F2FD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280" w:type="dxa"/>
            <w:tcBorders>
              <w:top w:val="single" w:color="auto" w:sz="4" w:space="0"/>
              <w:left w:val="single" w:color="auto" w:sz="4" w:space="0"/>
            </w:tcBorders>
            <w:shd w:val="clear" w:color="auto" w:fill="FFFFFF"/>
          </w:tcPr>
          <w:p w14:paraId="3EC8D6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2252" w:type="dxa"/>
            <w:tcBorders>
              <w:top w:val="single" w:color="auto" w:sz="4" w:space="0"/>
              <w:left w:val="single" w:color="auto" w:sz="4" w:space="0"/>
            </w:tcBorders>
            <w:shd w:val="clear" w:color="auto" w:fill="FFFFFF"/>
          </w:tcPr>
          <w:p w14:paraId="4635C3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2597" w:type="dxa"/>
            <w:tcBorders>
              <w:top w:val="single" w:color="auto" w:sz="4" w:space="0"/>
              <w:left w:val="single" w:color="auto" w:sz="4" w:space="0"/>
            </w:tcBorders>
            <w:shd w:val="clear" w:color="auto" w:fill="FFFFFF"/>
          </w:tcPr>
          <w:p w14:paraId="0184C4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913" w:type="dxa"/>
            <w:tcBorders>
              <w:top w:val="single" w:color="auto" w:sz="4" w:space="0"/>
              <w:left w:val="single" w:color="auto" w:sz="4" w:space="0"/>
            </w:tcBorders>
            <w:shd w:val="clear" w:color="auto" w:fill="FFFFFF"/>
          </w:tcPr>
          <w:p w14:paraId="375F30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2213" w:type="dxa"/>
            <w:tcBorders>
              <w:top w:val="single" w:color="auto" w:sz="4" w:space="0"/>
              <w:left w:val="single" w:color="auto" w:sz="4" w:space="0"/>
              <w:right w:val="single" w:color="auto" w:sz="4" w:space="0"/>
            </w:tcBorders>
            <w:shd w:val="clear" w:color="auto" w:fill="FFFFFF"/>
          </w:tcPr>
          <w:p w14:paraId="793973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r>
      <w:tr w14:paraId="4F2AF434">
        <w:tblPrEx>
          <w:tblCellMar>
            <w:top w:w="0" w:type="dxa"/>
            <w:left w:w="10" w:type="dxa"/>
            <w:bottom w:w="0" w:type="dxa"/>
            <w:right w:w="10" w:type="dxa"/>
          </w:tblCellMar>
        </w:tblPrEx>
        <w:trPr>
          <w:trHeight w:val="814" w:hRule="exact"/>
          <w:jc w:val="center"/>
        </w:trPr>
        <w:tc>
          <w:tcPr>
            <w:tcW w:w="493" w:type="dxa"/>
            <w:tcBorders>
              <w:top w:val="single" w:color="auto" w:sz="4" w:space="0"/>
              <w:left w:val="single" w:color="auto" w:sz="4" w:space="0"/>
            </w:tcBorders>
            <w:shd w:val="clear" w:color="auto" w:fill="FFFFFF"/>
          </w:tcPr>
          <w:p w14:paraId="14C5E8D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280" w:type="dxa"/>
            <w:tcBorders>
              <w:top w:val="single" w:color="auto" w:sz="4" w:space="0"/>
              <w:left w:val="single" w:color="auto" w:sz="4" w:space="0"/>
            </w:tcBorders>
            <w:shd w:val="clear" w:color="auto" w:fill="FFFFFF"/>
          </w:tcPr>
          <w:p w14:paraId="59C3A9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2252" w:type="dxa"/>
            <w:tcBorders>
              <w:top w:val="single" w:color="auto" w:sz="4" w:space="0"/>
              <w:left w:val="single" w:color="auto" w:sz="4" w:space="0"/>
            </w:tcBorders>
            <w:shd w:val="clear" w:color="auto" w:fill="FFFFFF"/>
          </w:tcPr>
          <w:p w14:paraId="5765D7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2597" w:type="dxa"/>
            <w:tcBorders>
              <w:top w:val="single" w:color="auto" w:sz="4" w:space="0"/>
              <w:left w:val="single" w:color="auto" w:sz="4" w:space="0"/>
            </w:tcBorders>
            <w:shd w:val="clear" w:color="auto" w:fill="FFFFFF"/>
          </w:tcPr>
          <w:p w14:paraId="0B0934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913" w:type="dxa"/>
            <w:tcBorders>
              <w:top w:val="single" w:color="auto" w:sz="4" w:space="0"/>
              <w:left w:val="single" w:color="auto" w:sz="4" w:space="0"/>
            </w:tcBorders>
            <w:shd w:val="clear" w:color="auto" w:fill="FFFFFF"/>
          </w:tcPr>
          <w:p w14:paraId="7F555D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2213" w:type="dxa"/>
            <w:tcBorders>
              <w:top w:val="single" w:color="auto" w:sz="4" w:space="0"/>
              <w:left w:val="single" w:color="auto" w:sz="4" w:space="0"/>
              <w:right w:val="single" w:color="auto" w:sz="4" w:space="0"/>
            </w:tcBorders>
            <w:shd w:val="clear" w:color="auto" w:fill="FFFFFF"/>
          </w:tcPr>
          <w:p w14:paraId="1196BC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r>
      <w:tr w14:paraId="5190DA4A">
        <w:tblPrEx>
          <w:tblCellMar>
            <w:top w:w="0" w:type="dxa"/>
            <w:left w:w="10" w:type="dxa"/>
            <w:bottom w:w="0" w:type="dxa"/>
            <w:right w:w="10" w:type="dxa"/>
          </w:tblCellMar>
        </w:tblPrEx>
        <w:trPr>
          <w:trHeight w:val="814" w:hRule="exact"/>
          <w:jc w:val="center"/>
        </w:trPr>
        <w:tc>
          <w:tcPr>
            <w:tcW w:w="493" w:type="dxa"/>
            <w:tcBorders>
              <w:top w:val="single" w:color="auto" w:sz="4" w:space="0"/>
              <w:left w:val="single" w:color="auto" w:sz="4" w:space="0"/>
            </w:tcBorders>
            <w:shd w:val="clear" w:color="auto" w:fill="FFFFFF"/>
          </w:tcPr>
          <w:p w14:paraId="7371F2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280" w:type="dxa"/>
            <w:tcBorders>
              <w:top w:val="single" w:color="auto" w:sz="4" w:space="0"/>
              <w:left w:val="single" w:color="auto" w:sz="4" w:space="0"/>
            </w:tcBorders>
            <w:shd w:val="clear" w:color="auto" w:fill="FFFFFF"/>
          </w:tcPr>
          <w:p w14:paraId="482975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2252" w:type="dxa"/>
            <w:tcBorders>
              <w:top w:val="single" w:color="auto" w:sz="4" w:space="0"/>
              <w:left w:val="single" w:color="auto" w:sz="4" w:space="0"/>
            </w:tcBorders>
            <w:shd w:val="clear" w:color="auto" w:fill="FFFFFF"/>
          </w:tcPr>
          <w:p w14:paraId="40034C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2597" w:type="dxa"/>
            <w:tcBorders>
              <w:top w:val="single" w:color="auto" w:sz="4" w:space="0"/>
              <w:left w:val="single" w:color="auto" w:sz="4" w:space="0"/>
            </w:tcBorders>
            <w:shd w:val="clear" w:color="auto" w:fill="FFFFFF"/>
          </w:tcPr>
          <w:p w14:paraId="5C1712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913" w:type="dxa"/>
            <w:tcBorders>
              <w:top w:val="single" w:color="auto" w:sz="4" w:space="0"/>
              <w:left w:val="single" w:color="auto" w:sz="4" w:space="0"/>
            </w:tcBorders>
            <w:shd w:val="clear" w:color="auto" w:fill="FFFFFF"/>
          </w:tcPr>
          <w:p w14:paraId="48E4413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2213" w:type="dxa"/>
            <w:tcBorders>
              <w:top w:val="single" w:color="auto" w:sz="4" w:space="0"/>
              <w:left w:val="single" w:color="auto" w:sz="4" w:space="0"/>
              <w:right w:val="single" w:color="auto" w:sz="4" w:space="0"/>
            </w:tcBorders>
            <w:shd w:val="clear" w:color="auto" w:fill="FFFFFF"/>
          </w:tcPr>
          <w:p w14:paraId="27AAB4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r>
      <w:tr w14:paraId="587594A2">
        <w:tblPrEx>
          <w:tblCellMar>
            <w:top w:w="0" w:type="dxa"/>
            <w:left w:w="10" w:type="dxa"/>
            <w:bottom w:w="0" w:type="dxa"/>
            <w:right w:w="10" w:type="dxa"/>
          </w:tblCellMar>
        </w:tblPrEx>
        <w:trPr>
          <w:trHeight w:val="1110" w:hRule="exact"/>
          <w:jc w:val="center"/>
        </w:trPr>
        <w:tc>
          <w:tcPr>
            <w:tcW w:w="493" w:type="dxa"/>
            <w:tcBorders>
              <w:top w:val="single" w:color="auto" w:sz="4" w:space="0"/>
              <w:left w:val="single" w:color="auto" w:sz="4" w:space="0"/>
            </w:tcBorders>
            <w:shd w:val="clear" w:color="auto" w:fill="FFFFFF"/>
          </w:tcPr>
          <w:p w14:paraId="193AA3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280" w:type="dxa"/>
            <w:tcBorders>
              <w:top w:val="single" w:color="auto" w:sz="4" w:space="0"/>
              <w:left w:val="single" w:color="auto" w:sz="4" w:space="0"/>
            </w:tcBorders>
            <w:shd w:val="clear" w:color="auto" w:fill="FFFFFF"/>
          </w:tcPr>
          <w:p w14:paraId="4696F1C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2252" w:type="dxa"/>
            <w:tcBorders>
              <w:top w:val="single" w:color="auto" w:sz="4" w:space="0"/>
              <w:left w:val="single" w:color="auto" w:sz="4" w:space="0"/>
            </w:tcBorders>
            <w:shd w:val="clear" w:color="auto" w:fill="FFFFFF"/>
          </w:tcPr>
          <w:p w14:paraId="1F7564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2597" w:type="dxa"/>
            <w:tcBorders>
              <w:top w:val="single" w:color="auto" w:sz="4" w:space="0"/>
              <w:left w:val="single" w:color="auto" w:sz="4" w:space="0"/>
            </w:tcBorders>
            <w:shd w:val="clear" w:color="auto" w:fill="FFFFFF"/>
          </w:tcPr>
          <w:p w14:paraId="0554D6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913" w:type="dxa"/>
            <w:tcBorders>
              <w:top w:val="single" w:color="auto" w:sz="4" w:space="0"/>
              <w:left w:val="single" w:color="auto" w:sz="4" w:space="0"/>
            </w:tcBorders>
            <w:shd w:val="clear" w:color="auto" w:fill="FFFFFF"/>
          </w:tcPr>
          <w:p w14:paraId="2A3AF2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2213" w:type="dxa"/>
            <w:tcBorders>
              <w:top w:val="single" w:color="auto" w:sz="4" w:space="0"/>
              <w:left w:val="single" w:color="auto" w:sz="4" w:space="0"/>
              <w:right w:val="single" w:color="auto" w:sz="4" w:space="0"/>
            </w:tcBorders>
            <w:shd w:val="clear" w:color="auto" w:fill="FFFFFF"/>
          </w:tcPr>
          <w:p w14:paraId="7FBED5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r>
      <w:tr w14:paraId="24CCE6AF">
        <w:tblPrEx>
          <w:tblCellMar>
            <w:top w:w="0" w:type="dxa"/>
            <w:left w:w="10" w:type="dxa"/>
            <w:bottom w:w="0" w:type="dxa"/>
            <w:right w:w="10" w:type="dxa"/>
          </w:tblCellMar>
        </w:tblPrEx>
        <w:trPr>
          <w:trHeight w:val="826" w:hRule="exact"/>
          <w:jc w:val="center"/>
        </w:trPr>
        <w:tc>
          <w:tcPr>
            <w:tcW w:w="493" w:type="dxa"/>
            <w:tcBorders>
              <w:top w:val="single" w:color="auto" w:sz="4" w:space="0"/>
              <w:left w:val="single" w:color="auto" w:sz="4" w:space="0"/>
              <w:bottom w:val="single" w:color="auto" w:sz="4" w:space="0"/>
            </w:tcBorders>
            <w:shd w:val="clear" w:color="auto" w:fill="FFFFFF"/>
          </w:tcPr>
          <w:p w14:paraId="6384C5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280" w:type="dxa"/>
            <w:tcBorders>
              <w:top w:val="single" w:color="auto" w:sz="4" w:space="0"/>
              <w:left w:val="single" w:color="auto" w:sz="4" w:space="0"/>
              <w:bottom w:val="single" w:color="auto" w:sz="4" w:space="0"/>
            </w:tcBorders>
            <w:shd w:val="clear" w:color="auto" w:fill="FFFFFF"/>
          </w:tcPr>
          <w:p w14:paraId="7F3435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2252" w:type="dxa"/>
            <w:tcBorders>
              <w:top w:val="single" w:color="auto" w:sz="4" w:space="0"/>
              <w:left w:val="single" w:color="auto" w:sz="4" w:space="0"/>
              <w:bottom w:val="single" w:color="auto" w:sz="4" w:space="0"/>
            </w:tcBorders>
            <w:shd w:val="clear" w:color="auto" w:fill="FFFFFF"/>
          </w:tcPr>
          <w:p w14:paraId="00CA62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2597" w:type="dxa"/>
            <w:tcBorders>
              <w:top w:val="single" w:color="auto" w:sz="4" w:space="0"/>
              <w:left w:val="single" w:color="auto" w:sz="4" w:space="0"/>
              <w:bottom w:val="single" w:color="auto" w:sz="4" w:space="0"/>
            </w:tcBorders>
            <w:shd w:val="clear" w:color="auto" w:fill="FFFFFF"/>
          </w:tcPr>
          <w:p w14:paraId="11BDC6F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913" w:type="dxa"/>
            <w:tcBorders>
              <w:top w:val="single" w:color="auto" w:sz="4" w:space="0"/>
              <w:left w:val="single" w:color="auto" w:sz="4" w:space="0"/>
              <w:bottom w:val="single" w:color="auto" w:sz="4" w:space="0"/>
            </w:tcBorders>
            <w:shd w:val="clear" w:color="auto" w:fill="FFFFFF"/>
          </w:tcPr>
          <w:p w14:paraId="1C0EFB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2213" w:type="dxa"/>
            <w:tcBorders>
              <w:top w:val="single" w:color="auto" w:sz="4" w:space="0"/>
              <w:left w:val="single" w:color="auto" w:sz="4" w:space="0"/>
              <w:bottom w:val="single" w:color="auto" w:sz="4" w:space="0"/>
              <w:right w:val="single" w:color="auto" w:sz="4" w:space="0"/>
            </w:tcBorders>
            <w:shd w:val="clear" w:color="auto" w:fill="FFFFFF"/>
          </w:tcPr>
          <w:p w14:paraId="4A5B63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r>
    </w:tbl>
    <w:p w14:paraId="7BA2BDA1">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投标人</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（全称）</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2F3A403D">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法定代表人或其委托代理人：</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电子签章或签名</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7DAFF64E">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sz w:val="24"/>
          <w:szCs w:val="24"/>
          <w:highlight w:val="none"/>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日期：</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年</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月</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w:t>
      </w:r>
    </w:p>
    <w:p w14:paraId="1679EB3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表格填写说明∶</w:t>
      </w:r>
    </w:p>
    <w:p w14:paraId="2764328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1、表格中“货物名称”及“招标文件技术规范、要求”可按“货物需求一览表”内容复制。</w:t>
      </w:r>
    </w:p>
    <w:p w14:paraId="41E8920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2、表格中“投标品牌、型号、技术参数及配置”请供应商根据实际投标情况如实、完整、准确地填写，</w:t>
      </w:r>
      <w:r>
        <w:rPr>
          <w:rFonts w:hint="eastAsia" w:ascii="宋体" w:hAnsi="宋体" w:eastAsia="宋体" w:cs="宋体"/>
          <w:b/>
          <w:bCs/>
          <w:sz w:val="24"/>
          <w:szCs w:val="24"/>
          <w:highlight w:val="none"/>
        </w:rPr>
        <w:t>请勿复制、粘贴招标要求。若由于供应商的疏忽大意或未能完整、如实填写，导致的一切后果由供应商自行承担。</w:t>
      </w:r>
    </w:p>
    <w:p w14:paraId="3A97B0E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、表格中“偏离”部分，供应商只能如实填写“正偏离”、“无偏离”、“负偏离”。并在说明栏中写明技术指标。</w:t>
      </w:r>
    </w:p>
    <w:p w14:paraId="4C6D53B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、表格中“说明”部分，若有偏离，则填写偏离指标。若无偏离，则不填写内容。</w:t>
      </w:r>
    </w:p>
    <w:p w14:paraId="6D81D99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、本表格中内容与投标文件其余部分不一致的，以本表格为准。</w:t>
      </w:r>
    </w:p>
    <w:p w14:paraId="53A15008">
      <w:pPr>
        <w:rPr>
          <w:rFonts w:hint="eastAsia" w:ascii="宋体" w:hAnsi="宋体" w:eastAsia="宋体" w:cs="宋体"/>
          <w:highlight w:val="none"/>
        </w:rPr>
      </w:pPr>
      <w:r>
        <w:rPr>
          <w:rFonts w:hint="eastAsia" w:ascii="宋体" w:hAnsi="宋体" w:eastAsia="宋体" w:cs="宋体"/>
          <w:highlight w:val="none"/>
        </w:rPr>
        <w:br w:type="page"/>
      </w:r>
    </w:p>
    <w:p w14:paraId="16C065A0">
      <w:pPr>
        <w:pStyle w:val="5"/>
        <w:bidi w:val="0"/>
        <w:jc w:val="center"/>
        <w:rPr>
          <w:rFonts w:hint="eastAsia" w:ascii="宋体" w:hAnsi="宋体" w:eastAsia="宋体" w:cs="宋体"/>
          <w:lang w:val="en-US" w:eastAsia="zh-CN"/>
        </w:rPr>
      </w:pPr>
      <w:bookmarkStart w:id="353" w:name="_Toc25318"/>
      <w:bookmarkStart w:id="354" w:name="_Toc651"/>
      <w:bookmarkStart w:id="355" w:name="_Toc13695"/>
      <w:bookmarkStart w:id="356" w:name="_Toc14950"/>
      <w:r>
        <w:rPr>
          <w:rFonts w:hint="eastAsia" w:ascii="宋体" w:hAnsi="宋体" w:eastAsia="宋体" w:cs="宋体"/>
          <w:lang w:val="en-US" w:eastAsia="zh-CN"/>
        </w:rPr>
        <w:t>3.技术文件</w:t>
      </w:r>
      <w:bookmarkEnd w:id="353"/>
      <w:bookmarkEnd w:id="354"/>
      <w:bookmarkEnd w:id="355"/>
    </w:p>
    <w:p w14:paraId="0CADD41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leftChars="0" w:right="0" w:firstLine="0" w:firstLineChars="0"/>
        <w:jc w:val="center"/>
        <w:textAlignment w:val="auto"/>
        <w:rPr>
          <w:rFonts w:hint="eastAsia" w:ascii="宋体" w:hAnsi="宋体" w:eastAsia="宋体" w:cs="宋体"/>
          <w:highlight w:val="none"/>
        </w:rPr>
      </w:pPr>
      <w:r>
        <w:rPr>
          <w:rFonts w:hint="eastAsia" w:ascii="宋体" w:hAnsi="宋体" w:eastAsia="宋体" w:cs="宋体"/>
          <w:b/>
          <w:bCs/>
          <w:highlight w:val="none"/>
        </w:rPr>
        <w:t>格式自拟</w:t>
      </w:r>
    </w:p>
    <w:p w14:paraId="375BDF54">
      <w:pPr>
        <w:pStyle w:val="50"/>
        <w:keepNext w:val="0"/>
        <w:keepLines w:val="0"/>
        <w:widowControl w:val="0"/>
        <w:numPr>
          <w:ilvl w:val="0"/>
          <w:numId w:val="0"/>
        </w:numPr>
        <w:shd w:val="clear" w:color="auto" w:fill="auto"/>
        <w:bidi w:val="0"/>
        <w:spacing w:before="0" w:line="360" w:lineRule="auto"/>
        <w:ind w:leftChars="0" w:right="0" w:rightChars="0"/>
        <w:jc w:val="center"/>
        <w:outlineLvl w:val="9"/>
        <w:rPr>
          <w:rFonts w:hint="default" w:ascii="宋体" w:hAnsi="宋体" w:eastAsia="宋体" w:cs="宋体"/>
          <w:sz w:val="24"/>
          <w:szCs w:val="24"/>
          <w:highlight w:val="none"/>
          <w:lang w:val="en-US" w:eastAsia="zh-CN"/>
        </w:rPr>
        <w:sectPr>
          <w:pgSz w:w="11906" w:h="16838"/>
          <w:pgMar w:top="1440" w:right="1080" w:bottom="1440" w:left="1080" w:header="567" w:footer="567" w:gutter="0"/>
          <w:pgBorders>
            <w:top w:val="none" w:sz="0" w:space="0"/>
            <w:left w:val="none" w:sz="0" w:space="0"/>
            <w:bottom w:val="none" w:sz="0" w:space="0"/>
            <w:right w:val="none" w:sz="0" w:space="0"/>
          </w:pgBorders>
          <w:pgNumType w:fmt="decimal"/>
          <w:cols w:space="708" w:num="1"/>
          <w:docGrid w:type="lines" w:linePitch="312" w:charSpace="0"/>
        </w:sectPr>
      </w:pPr>
      <w:r>
        <w:rPr>
          <w:rFonts w:hint="eastAsia" w:ascii="宋体" w:hAnsi="宋体" w:eastAsia="宋体" w:cs="宋体"/>
          <w:sz w:val="24"/>
          <w:szCs w:val="24"/>
          <w:highlight w:val="none"/>
        </w:rPr>
        <w:t>技术支持资料</w:t>
      </w:r>
      <w:r>
        <w:rPr>
          <w:rFonts w:hint="eastAsia" w:ascii="宋体" w:hAnsi="宋体" w:eastAsia="宋体" w:cs="宋体"/>
          <w:sz w:val="24"/>
          <w:szCs w:val="24"/>
          <w:highlight w:val="none"/>
          <w:lang w:eastAsia="zh-CN"/>
        </w:rPr>
        <w:t>按照“第三章货物采购需求”</w:t>
      </w:r>
      <w:r>
        <w:rPr>
          <w:rFonts w:hint="eastAsia" w:ascii="宋体" w:hAnsi="宋体" w:eastAsia="宋体" w:cs="宋体"/>
          <w:sz w:val="24"/>
          <w:szCs w:val="24"/>
          <w:highlight w:val="none"/>
        </w:rPr>
        <w:t>中的技术参数要求</w:t>
      </w:r>
      <w:r>
        <w:rPr>
          <w:rFonts w:hint="eastAsia" w:ascii="宋体" w:hAnsi="宋体" w:eastAsia="宋体" w:cs="宋体"/>
          <w:sz w:val="24"/>
          <w:szCs w:val="24"/>
          <w:highlight w:val="none"/>
          <w:lang w:eastAsia="zh-CN"/>
        </w:rPr>
        <w:t>和“第五章 评标办法”的评审要求</w:t>
      </w:r>
      <w:r>
        <w:rPr>
          <w:rFonts w:hint="eastAsia" w:cs="宋体"/>
          <w:sz w:val="24"/>
          <w:szCs w:val="24"/>
          <w:highlight w:val="none"/>
          <w:lang w:val="en-US" w:eastAsia="zh-CN"/>
        </w:rPr>
        <w:t>，投标人自行提供认为必须提供的相关技术支持资料和保障措施。</w:t>
      </w:r>
    </w:p>
    <w:p w14:paraId="55B42334">
      <w:pPr>
        <w:pStyle w:val="5"/>
        <w:spacing w:before="0" w:after="0" w:line="415" w:lineRule="auto"/>
        <w:jc w:val="center"/>
        <w:outlineLvl w:val="2"/>
        <w:rPr>
          <w:rFonts w:hint="eastAsia" w:ascii="宋体" w:hAnsi="宋体" w:eastAsia="宋体" w:cs="宋体"/>
          <w:sz w:val="24"/>
          <w:szCs w:val="24"/>
          <w:highlight w:val="none"/>
        </w:rPr>
      </w:pPr>
      <w:bookmarkStart w:id="357" w:name="_Toc8604"/>
      <w:bookmarkStart w:id="358" w:name="_Toc2332"/>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类似业绩一览表</w:t>
      </w:r>
      <w:bookmarkEnd w:id="357"/>
      <w:bookmarkEnd w:id="358"/>
    </w:p>
    <w:p w14:paraId="1E20FE48">
      <w:pPr>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项目名称:</w:t>
      </w:r>
      <w:r>
        <w:rPr>
          <w:rFonts w:hint="eastAsia" w:ascii="宋体" w:hAnsi="宋体" w:eastAsia="宋体" w:cs="宋体"/>
          <w:sz w:val="24"/>
          <w:szCs w:val="24"/>
          <w:highlight w:val="none"/>
          <w:u w:val="single"/>
        </w:rPr>
        <w:t xml:space="preserve"> </w:t>
      </w:r>
      <w:r>
        <w:rPr>
          <w:rFonts w:hint="eastAsia" w:ascii="宋体" w:hAnsi="宋体" w:eastAsia="宋体" w:cs="宋体"/>
          <w:bCs/>
          <w:sz w:val="24"/>
          <w:szCs w:val="24"/>
          <w:highlight w:val="none"/>
          <w:u w:val="single"/>
        </w:rPr>
        <w:t xml:space="preserve">                      </w:t>
      </w:r>
    </w:p>
    <w:p w14:paraId="284D9D91">
      <w:pPr>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项目</w:t>
      </w:r>
      <w:r>
        <w:rPr>
          <w:rFonts w:hint="eastAsia" w:ascii="宋体" w:hAnsi="宋体" w:eastAsia="宋体" w:cs="宋体"/>
          <w:bCs/>
          <w:sz w:val="24"/>
          <w:szCs w:val="24"/>
          <w:highlight w:val="none"/>
        </w:rPr>
        <w:t>编号:</w:t>
      </w:r>
      <w:r>
        <w:rPr>
          <w:rFonts w:hint="eastAsia" w:ascii="宋体" w:hAnsi="宋体" w:eastAsia="宋体" w:cs="宋体"/>
          <w:bCs/>
          <w:sz w:val="24"/>
          <w:szCs w:val="24"/>
          <w:highlight w:val="none"/>
          <w:u w:val="single"/>
        </w:rPr>
        <w:t xml:space="preserve">                       </w:t>
      </w:r>
    </w:p>
    <w:p w14:paraId="32AFCCB5">
      <w:pPr>
        <w:spacing w:line="360" w:lineRule="auto"/>
        <w:jc w:val="left"/>
        <w:rPr>
          <w:rFonts w:hint="eastAsia" w:ascii="宋体" w:hAnsi="宋体" w:eastAsia="宋体" w:cs="宋体"/>
          <w:bCs/>
          <w:sz w:val="24"/>
          <w:szCs w:val="24"/>
          <w:highlight w:val="none"/>
          <w:u w:val="single"/>
          <w:lang w:val="en-US"/>
        </w:rPr>
      </w:pPr>
    </w:p>
    <w:tbl>
      <w:tblPr>
        <w:tblStyle w:val="25"/>
        <w:tblW w:w="98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977"/>
        <w:gridCol w:w="2126"/>
        <w:gridCol w:w="2049"/>
        <w:gridCol w:w="1993"/>
      </w:tblGrid>
      <w:tr w14:paraId="0CCCF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4D82A192">
            <w:pPr>
              <w:spacing w:before="60" w:after="60"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2977" w:type="dxa"/>
            <w:vAlign w:val="center"/>
          </w:tcPr>
          <w:p w14:paraId="66462478">
            <w:pPr>
              <w:spacing w:before="60" w:after="60"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项目名称</w:t>
            </w:r>
          </w:p>
        </w:tc>
        <w:tc>
          <w:tcPr>
            <w:tcW w:w="2126" w:type="dxa"/>
            <w:vAlign w:val="center"/>
          </w:tcPr>
          <w:p w14:paraId="41A00FE7">
            <w:pPr>
              <w:spacing w:before="60" w:after="60"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起止时间</w:t>
            </w:r>
          </w:p>
        </w:tc>
        <w:tc>
          <w:tcPr>
            <w:tcW w:w="2049" w:type="dxa"/>
            <w:vAlign w:val="center"/>
          </w:tcPr>
          <w:p w14:paraId="77BA5DB2">
            <w:pPr>
              <w:spacing w:before="60" w:after="60"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完成情况</w:t>
            </w:r>
          </w:p>
        </w:tc>
        <w:tc>
          <w:tcPr>
            <w:tcW w:w="1993" w:type="dxa"/>
            <w:vAlign w:val="center"/>
          </w:tcPr>
          <w:p w14:paraId="3DC66F3B">
            <w:pPr>
              <w:spacing w:before="60" w:after="60" w:line="500" w:lineRule="exact"/>
              <w:jc w:val="center"/>
              <w:rPr>
                <w:rFonts w:hint="eastAsia" w:ascii="宋体" w:hAnsi="宋体" w:eastAsia="宋体" w:cs="宋体"/>
                <w:sz w:val="24"/>
                <w:highlight w:val="none"/>
              </w:rPr>
            </w:pPr>
            <w:r>
              <w:rPr>
                <w:rFonts w:hint="eastAsia" w:ascii="宋体" w:hAnsi="宋体" w:eastAsia="宋体" w:cs="宋体"/>
                <w:sz w:val="24"/>
                <w:highlight w:val="none"/>
              </w:rPr>
              <w:t>备注</w:t>
            </w:r>
          </w:p>
        </w:tc>
      </w:tr>
      <w:tr w14:paraId="61804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197A452D">
            <w:pPr>
              <w:spacing w:before="60" w:after="60" w:line="500" w:lineRule="exact"/>
              <w:jc w:val="center"/>
              <w:rPr>
                <w:rFonts w:hint="eastAsia" w:ascii="宋体" w:hAnsi="宋体" w:eastAsia="宋体" w:cs="宋体"/>
                <w:sz w:val="24"/>
                <w:highlight w:val="none"/>
              </w:rPr>
            </w:pPr>
          </w:p>
        </w:tc>
        <w:tc>
          <w:tcPr>
            <w:tcW w:w="2977" w:type="dxa"/>
            <w:vAlign w:val="center"/>
          </w:tcPr>
          <w:p w14:paraId="1B3364FB">
            <w:pPr>
              <w:spacing w:before="60" w:after="60" w:line="500" w:lineRule="exact"/>
              <w:jc w:val="center"/>
              <w:rPr>
                <w:rFonts w:hint="eastAsia" w:ascii="宋体" w:hAnsi="宋体" w:eastAsia="宋体" w:cs="宋体"/>
                <w:sz w:val="24"/>
                <w:highlight w:val="none"/>
              </w:rPr>
            </w:pPr>
          </w:p>
        </w:tc>
        <w:tc>
          <w:tcPr>
            <w:tcW w:w="2126" w:type="dxa"/>
            <w:vAlign w:val="center"/>
          </w:tcPr>
          <w:p w14:paraId="06EB3295">
            <w:pPr>
              <w:spacing w:before="60" w:after="60" w:line="500" w:lineRule="exact"/>
              <w:jc w:val="center"/>
              <w:rPr>
                <w:rFonts w:hint="eastAsia" w:ascii="宋体" w:hAnsi="宋体" w:eastAsia="宋体" w:cs="宋体"/>
                <w:sz w:val="24"/>
                <w:highlight w:val="none"/>
              </w:rPr>
            </w:pPr>
          </w:p>
        </w:tc>
        <w:tc>
          <w:tcPr>
            <w:tcW w:w="2049" w:type="dxa"/>
            <w:vAlign w:val="center"/>
          </w:tcPr>
          <w:p w14:paraId="7D806E2C">
            <w:pPr>
              <w:spacing w:before="60" w:after="60" w:line="500" w:lineRule="exact"/>
              <w:jc w:val="center"/>
              <w:rPr>
                <w:rFonts w:hint="eastAsia" w:ascii="宋体" w:hAnsi="宋体" w:eastAsia="宋体" w:cs="宋体"/>
                <w:sz w:val="24"/>
                <w:highlight w:val="none"/>
              </w:rPr>
            </w:pPr>
          </w:p>
        </w:tc>
        <w:tc>
          <w:tcPr>
            <w:tcW w:w="1993" w:type="dxa"/>
            <w:vAlign w:val="center"/>
          </w:tcPr>
          <w:p w14:paraId="63A392D0">
            <w:pPr>
              <w:spacing w:before="60" w:after="60" w:line="500" w:lineRule="exact"/>
              <w:jc w:val="center"/>
              <w:rPr>
                <w:rFonts w:hint="eastAsia" w:ascii="宋体" w:hAnsi="宋体" w:eastAsia="宋体" w:cs="宋体"/>
                <w:sz w:val="24"/>
                <w:highlight w:val="none"/>
              </w:rPr>
            </w:pPr>
          </w:p>
        </w:tc>
      </w:tr>
      <w:tr w14:paraId="739CA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1D7B7799">
            <w:pPr>
              <w:spacing w:before="60" w:after="60" w:line="500" w:lineRule="exact"/>
              <w:jc w:val="center"/>
              <w:rPr>
                <w:rFonts w:hint="eastAsia" w:ascii="宋体" w:hAnsi="宋体" w:eastAsia="宋体" w:cs="宋体"/>
                <w:sz w:val="24"/>
                <w:highlight w:val="none"/>
              </w:rPr>
            </w:pPr>
          </w:p>
        </w:tc>
        <w:tc>
          <w:tcPr>
            <w:tcW w:w="2977" w:type="dxa"/>
            <w:vAlign w:val="center"/>
          </w:tcPr>
          <w:p w14:paraId="3369E55E">
            <w:pPr>
              <w:spacing w:before="60" w:after="60" w:line="500" w:lineRule="exact"/>
              <w:jc w:val="center"/>
              <w:rPr>
                <w:rFonts w:hint="eastAsia" w:ascii="宋体" w:hAnsi="宋体" w:eastAsia="宋体" w:cs="宋体"/>
                <w:sz w:val="24"/>
                <w:highlight w:val="none"/>
              </w:rPr>
            </w:pPr>
          </w:p>
        </w:tc>
        <w:tc>
          <w:tcPr>
            <w:tcW w:w="2126" w:type="dxa"/>
            <w:vAlign w:val="center"/>
          </w:tcPr>
          <w:p w14:paraId="04CD6933">
            <w:pPr>
              <w:spacing w:before="60" w:after="60" w:line="500" w:lineRule="exact"/>
              <w:jc w:val="center"/>
              <w:rPr>
                <w:rFonts w:hint="eastAsia" w:ascii="宋体" w:hAnsi="宋体" w:eastAsia="宋体" w:cs="宋体"/>
                <w:sz w:val="24"/>
                <w:highlight w:val="none"/>
              </w:rPr>
            </w:pPr>
          </w:p>
        </w:tc>
        <w:tc>
          <w:tcPr>
            <w:tcW w:w="2049" w:type="dxa"/>
            <w:vAlign w:val="center"/>
          </w:tcPr>
          <w:p w14:paraId="238E74EF">
            <w:pPr>
              <w:spacing w:before="60" w:after="60" w:line="500" w:lineRule="exact"/>
              <w:jc w:val="center"/>
              <w:rPr>
                <w:rFonts w:hint="eastAsia" w:ascii="宋体" w:hAnsi="宋体" w:eastAsia="宋体" w:cs="宋体"/>
                <w:sz w:val="24"/>
                <w:highlight w:val="none"/>
              </w:rPr>
            </w:pPr>
          </w:p>
        </w:tc>
        <w:tc>
          <w:tcPr>
            <w:tcW w:w="1993" w:type="dxa"/>
            <w:vAlign w:val="center"/>
          </w:tcPr>
          <w:p w14:paraId="1FA9D045">
            <w:pPr>
              <w:spacing w:before="60" w:after="60" w:line="500" w:lineRule="exact"/>
              <w:jc w:val="center"/>
              <w:rPr>
                <w:rFonts w:hint="eastAsia" w:ascii="宋体" w:hAnsi="宋体" w:eastAsia="宋体" w:cs="宋体"/>
                <w:sz w:val="24"/>
                <w:highlight w:val="none"/>
              </w:rPr>
            </w:pPr>
          </w:p>
        </w:tc>
      </w:tr>
      <w:tr w14:paraId="637E2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468261C7">
            <w:pPr>
              <w:spacing w:before="60" w:after="60" w:line="500" w:lineRule="exact"/>
              <w:jc w:val="center"/>
              <w:rPr>
                <w:rFonts w:hint="eastAsia" w:ascii="宋体" w:hAnsi="宋体" w:eastAsia="宋体" w:cs="宋体"/>
                <w:sz w:val="24"/>
                <w:highlight w:val="none"/>
              </w:rPr>
            </w:pPr>
          </w:p>
        </w:tc>
        <w:tc>
          <w:tcPr>
            <w:tcW w:w="2977" w:type="dxa"/>
            <w:vAlign w:val="center"/>
          </w:tcPr>
          <w:p w14:paraId="6DACECB7">
            <w:pPr>
              <w:spacing w:before="60" w:after="60" w:line="500" w:lineRule="exact"/>
              <w:jc w:val="center"/>
              <w:rPr>
                <w:rFonts w:hint="eastAsia" w:ascii="宋体" w:hAnsi="宋体" w:eastAsia="宋体" w:cs="宋体"/>
                <w:sz w:val="24"/>
                <w:highlight w:val="none"/>
              </w:rPr>
            </w:pPr>
          </w:p>
        </w:tc>
        <w:tc>
          <w:tcPr>
            <w:tcW w:w="2126" w:type="dxa"/>
            <w:vAlign w:val="center"/>
          </w:tcPr>
          <w:p w14:paraId="457F6EBA">
            <w:pPr>
              <w:spacing w:before="60" w:after="60" w:line="500" w:lineRule="exact"/>
              <w:jc w:val="center"/>
              <w:rPr>
                <w:rFonts w:hint="eastAsia" w:ascii="宋体" w:hAnsi="宋体" w:eastAsia="宋体" w:cs="宋体"/>
                <w:sz w:val="24"/>
                <w:highlight w:val="none"/>
              </w:rPr>
            </w:pPr>
          </w:p>
        </w:tc>
        <w:tc>
          <w:tcPr>
            <w:tcW w:w="2049" w:type="dxa"/>
            <w:vAlign w:val="center"/>
          </w:tcPr>
          <w:p w14:paraId="3F487B4D">
            <w:pPr>
              <w:spacing w:before="60" w:after="60" w:line="500" w:lineRule="exact"/>
              <w:jc w:val="center"/>
              <w:rPr>
                <w:rFonts w:hint="eastAsia" w:ascii="宋体" w:hAnsi="宋体" w:eastAsia="宋体" w:cs="宋体"/>
                <w:sz w:val="24"/>
                <w:highlight w:val="none"/>
              </w:rPr>
            </w:pPr>
          </w:p>
        </w:tc>
        <w:tc>
          <w:tcPr>
            <w:tcW w:w="1993" w:type="dxa"/>
            <w:vAlign w:val="center"/>
          </w:tcPr>
          <w:p w14:paraId="2A77FB3B">
            <w:pPr>
              <w:spacing w:before="60" w:after="60" w:line="500" w:lineRule="exact"/>
              <w:jc w:val="center"/>
              <w:rPr>
                <w:rFonts w:hint="eastAsia" w:ascii="宋体" w:hAnsi="宋体" w:eastAsia="宋体" w:cs="宋体"/>
                <w:sz w:val="24"/>
                <w:highlight w:val="none"/>
              </w:rPr>
            </w:pPr>
          </w:p>
        </w:tc>
      </w:tr>
      <w:tr w14:paraId="03A5A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22EC03B4">
            <w:pPr>
              <w:spacing w:before="60" w:after="60" w:line="500" w:lineRule="exact"/>
              <w:jc w:val="center"/>
              <w:rPr>
                <w:rFonts w:hint="eastAsia" w:ascii="宋体" w:hAnsi="宋体" w:eastAsia="宋体" w:cs="宋体"/>
                <w:sz w:val="24"/>
                <w:highlight w:val="none"/>
              </w:rPr>
            </w:pPr>
          </w:p>
        </w:tc>
        <w:tc>
          <w:tcPr>
            <w:tcW w:w="2977" w:type="dxa"/>
            <w:vAlign w:val="center"/>
          </w:tcPr>
          <w:p w14:paraId="2C03E76A">
            <w:pPr>
              <w:spacing w:before="60" w:after="60" w:line="500" w:lineRule="exact"/>
              <w:jc w:val="center"/>
              <w:rPr>
                <w:rFonts w:hint="eastAsia" w:ascii="宋体" w:hAnsi="宋体" w:eastAsia="宋体" w:cs="宋体"/>
                <w:sz w:val="24"/>
                <w:highlight w:val="none"/>
              </w:rPr>
            </w:pPr>
          </w:p>
        </w:tc>
        <w:tc>
          <w:tcPr>
            <w:tcW w:w="2126" w:type="dxa"/>
            <w:vAlign w:val="center"/>
          </w:tcPr>
          <w:p w14:paraId="090334F2">
            <w:pPr>
              <w:spacing w:before="60" w:after="60" w:line="500" w:lineRule="exact"/>
              <w:jc w:val="center"/>
              <w:rPr>
                <w:rFonts w:hint="eastAsia" w:ascii="宋体" w:hAnsi="宋体" w:eastAsia="宋体" w:cs="宋体"/>
                <w:sz w:val="24"/>
                <w:highlight w:val="none"/>
              </w:rPr>
            </w:pPr>
          </w:p>
        </w:tc>
        <w:tc>
          <w:tcPr>
            <w:tcW w:w="2049" w:type="dxa"/>
            <w:vAlign w:val="center"/>
          </w:tcPr>
          <w:p w14:paraId="26B17D6D">
            <w:pPr>
              <w:spacing w:before="60" w:after="60" w:line="500" w:lineRule="exact"/>
              <w:jc w:val="center"/>
              <w:rPr>
                <w:rFonts w:hint="eastAsia" w:ascii="宋体" w:hAnsi="宋体" w:eastAsia="宋体" w:cs="宋体"/>
                <w:sz w:val="24"/>
                <w:highlight w:val="none"/>
              </w:rPr>
            </w:pPr>
          </w:p>
        </w:tc>
        <w:tc>
          <w:tcPr>
            <w:tcW w:w="1993" w:type="dxa"/>
            <w:vAlign w:val="center"/>
          </w:tcPr>
          <w:p w14:paraId="19D8F7FA">
            <w:pPr>
              <w:spacing w:before="60" w:after="60" w:line="500" w:lineRule="exact"/>
              <w:jc w:val="center"/>
              <w:rPr>
                <w:rFonts w:hint="eastAsia" w:ascii="宋体" w:hAnsi="宋体" w:eastAsia="宋体" w:cs="宋体"/>
                <w:sz w:val="24"/>
                <w:highlight w:val="none"/>
              </w:rPr>
            </w:pPr>
          </w:p>
        </w:tc>
      </w:tr>
      <w:tr w14:paraId="3DDF8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4700754E">
            <w:pPr>
              <w:spacing w:before="60" w:after="60" w:line="500" w:lineRule="exact"/>
              <w:jc w:val="center"/>
              <w:rPr>
                <w:rFonts w:hint="eastAsia" w:ascii="宋体" w:hAnsi="宋体" w:eastAsia="宋体" w:cs="宋体"/>
                <w:sz w:val="24"/>
                <w:highlight w:val="none"/>
              </w:rPr>
            </w:pPr>
          </w:p>
        </w:tc>
        <w:tc>
          <w:tcPr>
            <w:tcW w:w="2977" w:type="dxa"/>
            <w:vAlign w:val="center"/>
          </w:tcPr>
          <w:p w14:paraId="3E6C6139">
            <w:pPr>
              <w:spacing w:before="60" w:after="60" w:line="500" w:lineRule="exact"/>
              <w:jc w:val="center"/>
              <w:rPr>
                <w:rFonts w:hint="eastAsia" w:ascii="宋体" w:hAnsi="宋体" w:eastAsia="宋体" w:cs="宋体"/>
                <w:sz w:val="24"/>
                <w:highlight w:val="none"/>
              </w:rPr>
            </w:pPr>
          </w:p>
        </w:tc>
        <w:tc>
          <w:tcPr>
            <w:tcW w:w="2126" w:type="dxa"/>
            <w:vAlign w:val="center"/>
          </w:tcPr>
          <w:p w14:paraId="3442F515">
            <w:pPr>
              <w:spacing w:before="60" w:after="60" w:line="500" w:lineRule="exact"/>
              <w:jc w:val="center"/>
              <w:rPr>
                <w:rFonts w:hint="eastAsia" w:ascii="宋体" w:hAnsi="宋体" w:eastAsia="宋体" w:cs="宋体"/>
                <w:sz w:val="24"/>
                <w:highlight w:val="none"/>
              </w:rPr>
            </w:pPr>
          </w:p>
        </w:tc>
        <w:tc>
          <w:tcPr>
            <w:tcW w:w="2049" w:type="dxa"/>
            <w:vAlign w:val="center"/>
          </w:tcPr>
          <w:p w14:paraId="5AA930D2">
            <w:pPr>
              <w:spacing w:before="60" w:after="60" w:line="500" w:lineRule="exact"/>
              <w:jc w:val="center"/>
              <w:rPr>
                <w:rFonts w:hint="eastAsia" w:ascii="宋体" w:hAnsi="宋体" w:eastAsia="宋体" w:cs="宋体"/>
                <w:sz w:val="24"/>
                <w:highlight w:val="none"/>
              </w:rPr>
            </w:pPr>
          </w:p>
        </w:tc>
        <w:tc>
          <w:tcPr>
            <w:tcW w:w="1993" w:type="dxa"/>
            <w:vAlign w:val="center"/>
          </w:tcPr>
          <w:p w14:paraId="120004F3">
            <w:pPr>
              <w:spacing w:before="60" w:after="60" w:line="500" w:lineRule="exact"/>
              <w:jc w:val="center"/>
              <w:rPr>
                <w:rFonts w:hint="eastAsia" w:ascii="宋体" w:hAnsi="宋体" w:eastAsia="宋体" w:cs="宋体"/>
                <w:sz w:val="24"/>
                <w:highlight w:val="none"/>
              </w:rPr>
            </w:pPr>
          </w:p>
        </w:tc>
      </w:tr>
    </w:tbl>
    <w:p w14:paraId="39A09FE6">
      <w:pPr>
        <w:spacing w:line="360" w:lineRule="auto"/>
        <w:rPr>
          <w:rFonts w:hint="eastAsia" w:ascii="宋体" w:hAnsi="宋体" w:eastAsia="宋体" w:cs="宋体"/>
          <w:b/>
          <w:kern w:val="0"/>
          <w:sz w:val="24"/>
          <w:szCs w:val="24"/>
          <w:highlight w:val="none"/>
          <w:lang w:eastAsia="zh-CN"/>
        </w:rPr>
      </w:pPr>
      <w:r>
        <w:rPr>
          <w:rFonts w:hint="eastAsia" w:ascii="宋体" w:hAnsi="宋体" w:eastAsia="宋体" w:cs="宋体"/>
          <w:b/>
          <w:kern w:val="0"/>
          <w:sz w:val="24"/>
          <w:szCs w:val="24"/>
          <w:highlight w:val="none"/>
        </w:rPr>
        <w:t>注：</w:t>
      </w:r>
      <w:r>
        <w:rPr>
          <w:rFonts w:hint="eastAsia" w:ascii="宋体" w:hAnsi="宋体" w:eastAsia="宋体" w:cs="宋体"/>
          <w:b/>
          <w:bCs/>
          <w:sz w:val="24"/>
          <w:szCs w:val="24"/>
          <w:highlight w:val="none"/>
        </w:rPr>
        <w:t>证明材料是指合同或中标通知书</w:t>
      </w:r>
      <w:r>
        <w:rPr>
          <w:rFonts w:hint="eastAsia" w:ascii="宋体" w:hAnsi="宋体" w:eastAsia="宋体" w:cs="宋体"/>
          <w:b/>
          <w:bCs/>
          <w:sz w:val="24"/>
          <w:szCs w:val="24"/>
          <w:highlight w:val="none"/>
          <w:lang w:val="en-US" w:eastAsia="zh-CN"/>
        </w:rPr>
        <w:t>或验收报告</w:t>
      </w:r>
      <w:r>
        <w:rPr>
          <w:rFonts w:hint="eastAsia" w:ascii="宋体" w:hAnsi="宋体" w:eastAsia="宋体" w:cs="宋体"/>
          <w:b/>
          <w:bCs/>
          <w:sz w:val="24"/>
          <w:szCs w:val="24"/>
          <w:highlight w:val="none"/>
        </w:rPr>
        <w:t>，证明材料须清晰、明确。若未提供证明材料或证明材料模糊不清、内容不明确的，不</w:t>
      </w:r>
      <w:r>
        <w:rPr>
          <w:rFonts w:hint="eastAsia" w:ascii="宋体" w:hAnsi="宋体" w:cs="宋体"/>
          <w:b/>
          <w:bCs/>
          <w:sz w:val="24"/>
          <w:szCs w:val="24"/>
          <w:highlight w:val="none"/>
          <w:lang w:val="en-US" w:eastAsia="zh-CN"/>
        </w:rPr>
        <w:t>得分</w:t>
      </w:r>
      <w:r>
        <w:rPr>
          <w:rFonts w:hint="eastAsia" w:ascii="宋体" w:hAnsi="宋体" w:eastAsia="宋体" w:cs="宋体"/>
          <w:b/>
          <w:bCs/>
          <w:sz w:val="24"/>
          <w:szCs w:val="24"/>
          <w:highlight w:val="none"/>
        </w:rPr>
        <w:t>。</w:t>
      </w:r>
    </w:p>
    <w:p w14:paraId="5227749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lang w:val="en-US" w:eastAsia="zh-CN"/>
        </w:rPr>
      </w:pPr>
    </w:p>
    <w:p w14:paraId="5E2F3928">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投标人</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（全称）</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3E0E3E75">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法定代表人或其委托代理人：</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电子签章或签名</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6C59426A">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kern w:val="2"/>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日期：</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年</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月</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w:t>
      </w:r>
    </w:p>
    <w:p w14:paraId="3F15975F">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kern w:val="2"/>
          <w:sz w:val="24"/>
          <w:szCs w:val="24"/>
          <w:highlight w:val="none"/>
          <w:u w:val="none"/>
          <w:shd w:val="clear" w:color="auto" w:fill="auto"/>
          <w:lang w:val="zh-TW" w:eastAsia="zh-TW" w:bidi="zh-TW"/>
        </w:rPr>
      </w:pPr>
    </w:p>
    <w:p w14:paraId="55D0391B">
      <w:pPr>
        <w:pStyle w:val="5"/>
        <w:bidi w:val="0"/>
        <w:jc w:val="center"/>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color w:val="000000"/>
          <w:spacing w:val="0"/>
          <w:w w:val="100"/>
          <w:position w:val="0"/>
          <w:sz w:val="28"/>
          <w:szCs w:val="28"/>
          <w:highlight w:val="none"/>
          <w:lang w:val="en-US" w:eastAsia="zh-CN"/>
        </w:rPr>
        <w:br w:type="page"/>
      </w:r>
      <w:bookmarkStart w:id="359" w:name="_Toc7120"/>
      <w:bookmarkStart w:id="360" w:name="_Toc6398"/>
      <w:r>
        <w:rPr>
          <w:rFonts w:hint="eastAsia" w:ascii="宋体" w:hAnsi="宋体" w:eastAsia="宋体" w:cs="宋体"/>
          <w:b/>
          <w:bCs/>
          <w:color w:val="000000"/>
          <w:spacing w:val="0"/>
          <w:w w:val="100"/>
          <w:position w:val="0"/>
          <w:sz w:val="28"/>
          <w:szCs w:val="28"/>
          <w:highlight w:val="none"/>
          <w:lang w:val="en-US" w:eastAsia="zh-CN"/>
        </w:rPr>
        <w:t>5.质量承诺及保证措施</w:t>
      </w:r>
      <w:r>
        <w:rPr>
          <w:rFonts w:hint="eastAsia" w:ascii="宋体" w:hAnsi="宋体" w:eastAsia="宋体" w:cs="宋体"/>
          <w:b/>
          <w:bCs/>
          <w:kern w:val="2"/>
          <w:sz w:val="28"/>
          <w:szCs w:val="28"/>
          <w:highlight w:val="none"/>
          <w:lang w:val="en-US" w:eastAsia="zh-CN" w:bidi="ar-SA"/>
        </w:rPr>
        <w:t>；</w:t>
      </w:r>
      <w:bookmarkEnd w:id="359"/>
    </w:p>
    <w:p w14:paraId="1CFA335B">
      <w:pPr>
        <w:jc w:val="center"/>
        <w:rPr>
          <w:rFonts w:hint="eastAsia" w:ascii="宋体" w:hAnsi="宋体" w:eastAsia="宋体" w:cs="宋体"/>
          <w:b w:val="0"/>
          <w:bCs w:val="0"/>
          <w:kern w:val="2"/>
          <w:sz w:val="28"/>
          <w:szCs w:val="28"/>
          <w:highlight w:val="none"/>
          <w:lang w:val="en-US" w:eastAsia="zh-CN" w:bidi="ar-SA"/>
        </w:rPr>
      </w:pPr>
      <w:r>
        <w:rPr>
          <w:rFonts w:hint="eastAsia" w:ascii="宋体" w:hAnsi="宋体" w:eastAsia="宋体" w:cs="宋体"/>
          <w:b w:val="0"/>
          <w:bCs w:val="0"/>
          <w:kern w:val="2"/>
          <w:sz w:val="28"/>
          <w:szCs w:val="28"/>
          <w:highlight w:val="none"/>
          <w:lang w:val="en-US" w:eastAsia="zh-CN" w:bidi="ar-SA"/>
        </w:rPr>
        <w:t>（格式自拟）</w:t>
      </w:r>
    </w:p>
    <w:p w14:paraId="5A544E91">
      <w:pPr>
        <w:rPr>
          <w:rFonts w:hint="eastAsia" w:ascii="宋体" w:hAnsi="宋体" w:eastAsia="宋体" w:cs="宋体"/>
          <w:b/>
          <w:bCs/>
          <w:color w:val="000000"/>
          <w:spacing w:val="0"/>
          <w:w w:val="100"/>
          <w:position w:val="0"/>
          <w:sz w:val="28"/>
          <w:szCs w:val="28"/>
          <w:highlight w:val="none"/>
          <w:lang w:val="en-US" w:eastAsia="zh-CN"/>
        </w:rPr>
      </w:pPr>
      <w:r>
        <w:rPr>
          <w:rFonts w:hint="eastAsia" w:ascii="宋体" w:hAnsi="宋体" w:eastAsia="宋体" w:cs="宋体"/>
          <w:b/>
          <w:bCs/>
          <w:color w:val="000000"/>
          <w:spacing w:val="0"/>
          <w:w w:val="100"/>
          <w:position w:val="0"/>
          <w:sz w:val="28"/>
          <w:szCs w:val="28"/>
          <w:highlight w:val="none"/>
          <w:lang w:val="en-US" w:eastAsia="zh-CN"/>
        </w:rPr>
        <w:br w:type="page"/>
      </w:r>
    </w:p>
    <w:bookmarkEnd w:id="356"/>
    <w:bookmarkEnd w:id="360"/>
    <w:p w14:paraId="05C5C719">
      <w:pPr>
        <w:pStyle w:val="5"/>
        <w:bidi w:val="0"/>
        <w:jc w:val="center"/>
        <w:rPr>
          <w:rFonts w:hint="eastAsia" w:ascii="宋体" w:hAnsi="宋体" w:eastAsia="宋体" w:cs="宋体"/>
          <w:b/>
          <w:bCs/>
          <w:color w:val="000000"/>
          <w:spacing w:val="0"/>
          <w:w w:val="100"/>
          <w:position w:val="0"/>
          <w:sz w:val="28"/>
          <w:szCs w:val="28"/>
          <w:highlight w:val="none"/>
          <w:lang w:val="en-US" w:eastAsia="zh-CN"/>
        </w:rPr>
      </w:pPr>
      <w:bookmarkStart w:id="361" w:name="_Toc23530"/>
      <w:bookmarkStart w:id="362" w:name="_Toc11796"/>
      <w:bookmarkStart w:id="363" w:name="_Toc23764"/>
      <w:r>
        <w:rPr>
          <w:rFonts w:hint="eastAsia" w:ascii="宋体" w:hAnsi="宋体" w:eastAsia="宋体" w:cs="宋体"/>
          <w:b/>
          <w:bCs/>
          <w:color w:val="000000"/>
          <w:spacing w:val="0"/>
          <w:w w:val="100"/>
          <w:position w:val="0"/>
          <w:sz w:val="28"/>
          <w:szCs w:val="28"/>
          <w:highlight w:val="none"/>
          <w:lang w:val="en-US" w:eastAsia="zh-CN"/>
        </w:rPr>
        <w:t>6.项目实施进度方案</w:t>
      </w:r>
      <w:bookmarkEnd w:id="361"/>
    </w:p>
    <w:p w14:paraId="0C4CE255">
      <w:pPr>
        <w:pStyle w:val="51"/>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outlineLvl w:val="9"/>
        <w:rPr>
          <w:rFonts w:hint="eastAsia" w:ascii="宋体" w:hAnsi="宋体" w:eastAsia="宋体" w:cs="宋体"/>
          <w:b w:val="0"/>
          <w:bCs w:val="0"/>
          <w:color w:val="000000"/>
          <w:spacing w:val="0"/>
          <w:w w:val="100"/>
          <w:position w:val="0"/>
          <w:sz w:val="24"/>
          <w:szCs w:val="24"/>
          <w:highlight w:val="none"/>
          <w:lang w:val="en-US" w:eastAsia="zh-CN"/>
        </w:rPr>
      </w:pPr>
      <w:r>
        <w:rPr>
          <w:rFonts w:hint="eastAsia" w:ascii="宋体" w:hAnsi="宋体" w:eastAsia="宋体" w:cs="宋体"/>
          <w:b w:val="0"/>
          <w:bCs w:val="0"/>
          <w:color w:val="000000"/>
          <w:spacing w:val="0"/>
          <w:w w:val="100"/>
          <w:position w:val="0"/>
          <w:sz w:val="24"/>
          <w:szCs w:val="24"/>
          <w:highlight w:val="none"/>
          <w:lang w:val="en-US" w:eastAsia="zh-CN"/>
        </w:rPr>
        <w:t>（自行编写）</w:t>
      </w:r>
    </w:p>
    <w:p w14:paraId="7DCCF849">
      <w:pPr>
        <w:pStyle w:val="22"/>
        <w:keepNext w:val="0"/>
        <w:keepLines w:val="0"/>
        <w:widowControl/>
        <w:numPr>
          <w:ilvl w:val="0"/>
          <w:numId w:val="0"/>
        </w:numPr>
        <w:suppressLineNumbers w:val="0"/>
        <w:spacing w:before="0" w:beforeAutospacing="0" w:after="0" w:afterAutospacing="0"/>
        <w:ind w:leftChars="0" w:right="0" w:rightChars="0"/>
        <w:jc w:val="center"/>
        <w:outlineLvl w:val="9"/>
        <w:rPr>
          <w:rFonts w:hint="eastAsia" w:ascii="宋体" w:hAnsi="宋体" w:eastAsia="宋体" w:cs="宋体"/>
          <w:color w:val="000000"/>
          <w:spacing w:val="0"/>
          <w:w w:val="100"/>
          <w:position w:val="0"/>
          <w:sz w:val="24"/>
          <w:szCs w:val="24"/>
          <w:highlight w:val="none"/>
          <w:lang w:val="en-US" w:eastAsia="zh-CN"/>
        </w:rPr>
      </w:pPr>
    </w:p>
    <w:p w14:paraId="3A2D0E7A">
      <w:pPr>
        <w:jc w:val="center"/>
        <w:rPr>
          <w:rFonts w:hint="default" w:ascii="宋体" w:hAnsi="宋体" w:eastAsia="宋体" w:cs="宋体"/>
          <w:b/>
          <w:bCs/>
          <w:color w:val="000000"/>
          <w:spacing w:val="0"/>
          <w:w w:val="100"/>
          <w:kern w:val="2"/>
          <w:position w:val="0"/>
          <w:sz w:val="28"/>
          <w:szCs w:val="28"/>
          <w:highlight w:val="none"/>
          <w:lang w:val="en-US" w:eastAsia="zh-CN" w:bidi="ar-SA"/>
        </w:rPr>
      </w:pPr>
      <w:r>
        <w:rPr>
          <w:rFonts w:hint="eastAsia" w:ascii="宋体" w:hAnsi="宋体" w:eastAsia="宋体" w:cs="宋体"/>
          <w:b/>
          <w:bCs/>
          <w:sz w:val="28"/>
          <w:szCs w:val="28"/>
          <w:highlight w:val="none"/>
          <w:lang w:val="en-US" w:eastAsia="zh-CN"/>
        </w:rPr>
        <w:br w:type="page"/>
      </w:r>
      <w:r>
        <w:rPr>
          <w:rFonts w:hint="eastAsia" w:ascii="宋体" w:hAnsi="宋体" w:eastAsia="宋体" w:cs="宋体"/>
          <w:b/>
          <w:bCs/>
          <w:kern w:val="2"/>
          <w:sz w:val="32"/>
          <w:szCs w:val="32"/>
          <w:lang w:val="en-US" w:eastAsia="zh-CN" w:bidi="ar-SA"/>
        </w:rPr>
        <w:t>7.售后服务方案承诺及保证</w:t>
      </w:r>
    </w:p>
    <w:p w14:paraId="73E2A285">
      <w:pPr>
        <w:pStyle w:val="51"/>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outlineLvl w:val="9"/>
        <w:rPr>
          <w:rFonts w:hint="eastAsia" w:ascii="宋体" w:hAnsi="宋体" w:eastAsia="宋体" w:cs="宋体"/>
          <w:b w:val="0"/>
          <w:bCs w:val="0"/>
          <w:color w:val="000000"/>
          <w:spacing w:val="0"/>
          <w:w w:val="100"/>
          <w:position w:val="0"/>
          <w:sz w:val="24"/>
          <w:szCs w:val="24"/>
          <w:highlight w:val="none"/>
          <w:lang w:val="en-US" w:eastAsia="zh-CN"/>
        </w:rPr>
      </w:pPr>
      <w:r>
        <w:rPr>
          <w:rFonts w:hint="eastAsia" w:ascii="宋体" w:hAnsi="宋体" w:eastAsia="宋体" w:cs="宋体"/>
          <w:b w:val="0"/>
          <w:bCs w:val="0"/>
          <w:color w:val="000000"/>
          <w:spacing w:val="0"/>
          <w:w w:val="100"/>
          <w:position w:val="0"/>
          <w:sz w:val="24"/>
          <w:szCs w:val="24"/>
          <w:highlight w:val="none"/>
          <w:lang w:val="en-US" w:eastAsia="zh-CN"/>
        </w:rPr>
        <w:t>（自行编写）</w:t>
      </w:r>
    </w:p>
    <w:p w14:paraId="41FE1355">
      <w:pPr>
        <w:rPr>
          <w:rFonts w:hint="eastAsia" w:ascii="宋体" w:hAnsi="宋体" w:eastAsia="宋体" w:cs="宋体"/>
          <w:b/>
          <w:bCs/>
          <w:sz w:val="28"/>
          <w:szCs w:val="28"/>
          <w:highlight w:val="none"/>
          <w:lang w:val="en-US" w:eastAsia="zh-CN"/>
        </w:rPr>
      </w:pPr>
    </w:p>
    <w:p w14:paraId="6AFB4D16">
      <w:pPr>
        <w:rPr>
          <w:rFonts w:hint="eastAsia" w:ascii="宋体" w:hAnsi="宋体" w:eastAsia="宋体" w:cs="宋体"/>
          <w:lang w:val="en-US" w:eastAsia="zh-CN"/>
        </w:rPr>
      </w:pPr>
      <w:r>
        <w:rPr>
          <w:rFonts w:hint="eastAsia" w:ascii="宋体" w:hAnsi="宋体" w:eastAsia="宋体" w:cs="宋体"/>
          <w:lang w:val="en-US" w:eastAsia="zh-CN"/>
        </w:rPr>
        <w:br w:type="page"/>
      </w:r>
    </w:p>
    <w:p w14:paraId="76BE40E9">
      <w:pPr>
        <w:jc w:val="center"/>
        <w:rPr>
          <w:rFonts w:hint="default" w:ascii="宋体" w:hAnsi="宋体" w:eastAsia="宋体" w:cs="宋体"/>
          <w:b/>
          <w:bCs/>
          <w:color w:val="000000"/>
          <w:spacing w:val="0"/>
          <w:w w:val="100"/>
          <w:kern w:val="2"/>
          <w:position w:val="0"/>
          <w:sz w:val="28"/>
          <w:szCs w:val="28"/>
          <w:highlight w:val="none"/>
          <w:lang w:val="en-US" w:eastAsia="zh-CN" w:bidi="ar-SA"/>
        </w:rPr>
      </w:pPr>
      <w:r>
        <w:rPr>
          <w:rFonts w:hint="eastAsia" w:ascii="宋体" w:hAnsi="宋体" w:cs="宋体"/>
          <w:b/>
          <w:bCs/>
          <w:kern w:val="2"/>
          <w:sz w:val="32"/>
          <w:szCs w:val="32"/>
          <w:lang w:val="en-US" w:eastAsia="zh-CN" w:bidi="ar-SA"/>
        </w:rPr>
        <w:t>8</w:t>
      </w:r>
      <w:r>
        <w:rPr>
          <w:rFonts w:hint="eastAsia" w:ascii="宋体" w:hAnsi="宋体" w:eastAsia="宋体" w:cs="宋体"/>
          <w:b/>
          <w:bCs/>
          <w:kern w:val="2"/>
          <w:sz w:val="32"/>
          <w:szCs w:val="32"/>
          <w:lang w:val="en-US" w:eastAsia="zh-CN" w:bidi="ar-SA"/>
        </w:rPr>
        <w:t>.</w:t>
      </w:r>
      <w:r>
        <w:rPr>
          <w:rFonts w:hint="eastAsia" w:ascii="宋体" w:hAnsi="宋体" w:cs="宋体"/>
          <w:b/>
          <w:bCs/>
          <w:kern w:val="2"/>
          <w:sz w:val="32"/>
          <w:szCs w:val="32"/>
          <w:lang w:val="en-US" w:eastAsia="zh-CN" w:bidi="ar-SA"/>
        </w:rPr>
        <w:t>投标人实力</w:t>
      </w:r>
    </w:p>
    <w:p w14:paraId="4B3E5D82">
      <w:pPr>
        <w:pStyle w:val="51"/>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outlineLvl w:val="9"/>
        <w:rPr>
          <w:rFonts w:hint="eastAsia" w:ascii="宋体" w:hAnsi="宋体" w:eastAsia="宋体" w:cs="宋体"/>
          <w:b w:val="0"/>
          <w:bCs w:val="0"/>
          <w:color w:val="000000"/>
          <w:spacing w:val="0"/>
          <w:w w:val="100"/>
          <w:position w:val="0"/>
          <w:sz w:val="24"/>
          <w:szCs w:val="24"/>
          <w:highlight w:val="none"/>
          <w:lang w:val="en-US" w:eastAsia="zh-CN"/>
        </w:rPr>
      </w:pPr>
      <w:r>
        <w:rPr>
          <w:rFonts w:hint="eastAsia" w:ascii="宋体" w:hAnsi="宋体" w:eastAsia="宋体" w:cs="宋体"/>
          <w:b w:val="0"/>
          <w:bCs w:val="0"/>
          <w:color w:val="000000"/>
          <w:spacing w:val="0"/>
          <w:w w:val="100"/>
          <w:position w:val="0"/>
          <w:sz w:val="24"/>
          <w:szCs w:val="24"/>
          <w:highlight w:val="none"/>
          <w:lang w:val="en-US" w:eastAsia="zh-CN"/>
        </w:rPr>
        <w:t>（自行编写）</w:t>
      </w:r>
    </w:p>
    <w:p w14:paraId="35AC2406">
      <w:pPr>
        <w:bidi w:val="0"/>
        <w:rPr>
          <w:rFonts w:hint="eastAsia"/>
          <w:lang w:val="en-US" w:eastAsia="zh-CN"/>
        </w:rPr>
      </w:pPr>
    </w:p>
    <w:p w14:paraId="56EE08BB">
      <w:pPr>
        <w:bidi w:val="0"/>
        <w:rPr>
          <w:rFonts w:hint="eastAsia"/>
          <w:lang w:val="en-US" w:eastAsia="zh-CN"/>
        </w:rPr>
      </w:pPr>
    </w:p>
    <w:p w14:paraId="1D420EE8">
      <w:pPr>
        <w:bidi w:val="0"/>
        <w:rPr>
          <w:rFonts w:hint="eastAsia"/>
          <w:lang w:val="en-US" w:eastAsia="zh-CN"/>
        </w:rPr>
      </w:pPr>
    </w:p>
    <w:p w14:paraId="3529BB4E">
      <w:pPr>
        <w:bidi w:val="0"/>
        <w:rPr>
          <w:rFonts w:hint="eastAsia"/>
          <w:lang w:val="en-US" w:eastAsia="zh-CN"/>
        </w:rPr>
      </w:pPr>
    </w:p>
    <w:p w14:paraId="38128987">
      <w:pPr>
        <w:bidi w:val="0"/>
        <w:rPr>
          <w:rFonts w:hint="eastAsia"/>
          <w:lang w:val="en-US" w:eastAsia="zh-CN"/>
        </w:rPr>
      </w:pPr>
    </w:p>
    <w:p w14:paraId="0DC01756">
      <w:pPr>
        <w:bidi w:val="0"/>
        <w:rPr>
          <w:rFonts w:hint="eastAsia"/>
          <w:lang w:val="en-US" w:eastAsia="zh-CN"/>
        </w:rPr>
      </w:pPr>
    </w:p>
    <w:p w14:paraId="6608FF4C">
      <w:pPr>
        <w:bidi w:val="0"/>
        <w:rPr>
          <w:rFonts w:hint="eastAsia"/>
          <w:lang w:val="en-US" w:eastAsia="zh-CN"/>
        </w:rPr>
      </w:pPr>
    </w:p>
    <w:p w14:paraId="51B0F8FF">
      <w:pPr>
        <w:bidi w:val="0"/>
        <w:rPr>
          <w:rFonts w:hint="eastAsia"/>
          <w:lang w:val="en-US" w:eastAsia="zh-CN"/>
        </w:rPr>
      </w:pPr>
    </w:p>
    <w:p w14:paraId="33357929">
      <w:pPr>
        <w:bidi w:val="0"/>
        <w:rPr>
          <w:rFonts w:hint="eastAsia"/>
          <w:lang w:val="en-US" w:eastAsia="zh-CN"/>
        </w:rPr>
      </w:pPr>
    </w:p>
    <w:p w14:paraId="7475741E">
      <w:pPr>
        <w:bidi w:val="0"/>
        <w:rPr>
          <w:rFonts w:hint="eastAsia"/>
          <w:lang w:val="en-US" w:eastAsia="zh-CN"/>
        </w:rPr>
      </w:pPr>
    </w:p>
    <w:p w14:paraId="7CEE192C">
      <w:pPr>
        <w:bidi w:val="0"/>
        <w:rPr>
          <w:rFonts w:hint="eastAsia"/>
          <w:lang w:val="en-US" w:eastAsia="zh-CN"/>
        </w:rPr>
      </w:pPr>
    </w:p>
    <w:p w14:paraId="2E972B0A">
      <w:pPr>
        <w:bidi w:val="0"/>
        <w:rPr>
          <w:rFonts w:hint="eastAsia"/>
          <w:lang w:val="en-US" w:eastAsia="zh-CN"/>
        </w:rPr>
      </w:pPr>
    </w:p>
    <w:p w14:paraId="533893AC">
      <w:pPr>
        <w:bidi w:val="0"/>
        <w:rPr>
          <w:rFonts w:hint="eastAsia"/>
          <w:lang w:val="en-US" w:eastAsia="zh-CN"/>
        </w:rPr>
      </w:pPr>
    </w:p>
    <w:p w14:paraId="4FF76EA8">
      <w:pPr>
        <w:pStyle w:val="2"/>
        <w:rPr>
          <w:rFonts w:hint="eastAsia"/>
          <w:lang w:val="en-US" w:eastAsia="zh-CN"/>
        </w:rPr>
      </w:pPr>
    </w:p>
    <w:p w14:paraId="3028604D">
      <w:pPr>
        <w:pStyle w:val="5"/>
        <w:bidi w:val="0"/>
        <w:jc w:val="center"/>
        <w:rPr>
          <w:rFonts w:hint="eastAsia" w:ascii="宋体" w:hAnsi="宋体" w:cs="宋体"/>
          <w:lang w:val="en-US" w:eastAsia="zh-CN"/>
        </w:rPr>
      </w:pPr>
    </w:p>
    <w:p w14:paraId="52177799">
      <w:pPr>
        <w:rPr>
          <w:rFonts w:hint="eastAsia"/>
          <w:lang w:val="en-US" w:eastAsia="zh-CN"/>
        </w:rPr>
      </w:pPr>
    </w:p>
    <w:p w14:paraId="14985FEB">
      <w:pPr>
        <w:pStyle w:val="2"/>
        <w:rPr>
          <w:rFonts w:hint="eastAsia"/>
          <w:lang w:val="en-US" w:eastAsia="zh-CN"/>
        </w:rPr>
      </w:pPr>
    </w:p>
    <w:p w14:paraId="5C503C9B">
      <w:pPr>
        <w:pStyle w:val="2"/>
        <w:rPr>
          <w:rFonts w:hint="eastAsia"/>
          <w:lang w:val="en-US" w:eastAsia="zh-CN"/>
        </w:rPr>
      </w:pPr>
    </w:p>
    <w:p w14:paraId="3017F719">
      <w:pPr>
        <w:pStyle w:val="2"/>
        <w:rPr>
          <w:rFonts w:hint="eastAsia"/>
          <w:lang w:val="en-US" w:eastAsia="zh-CN"/>
        </w:rPr>
      </w:pPr>
    </w:p>
    <w:p w14:paraId="20BD4DA6">
      <w:pPr>
        <w:pStyle w:val="2"/>
        <w:rPr>
          <w:rFonts w:hint="eastAsia"/>
          <w:lang w:val="en-US" w:eastAsia="zh-CN"/>
        </w:rPr>
      </w:pPr>
    </w:p>
    <w:p w14:paraId="6DD0FBE3">
      <w:pPr>
        <w:pStyle w:val="2"/>
        <w:rPr>
          <w:rFonts w:hint="eastAsia"/>
          <w:lang w:val="en-US" w:eastAsia="zh-CN"/>
        </w:rPr>
      </w:pPr>
    </w:p>
    <w:p w14:paraId="3863DB86">
      <w:pPr>
        <w:pStyle w:val="2"/>
        <w:rPr>
          <w:rFonts w:hint="eastAsia"/>
          <w:lang w:val="en-US" w:eastAsia="zh-CN"/>
        </w:rPr>
      </w:pPr>
    </w:p>
    <w:p w14:paraId="25292BBE">
      <w:pPr>
        <w:pStyle w:val="2"/>
        <w:rPr>
          <w:rFonts w:hint="eastAsia"/>
          <w:lang w:val="en-US" w:eastAsia="zh-CN"/>
        </w:rPr>
      </w:pPr>
    </w:p>
    <w:p w14:paraId="6A08B716">
      <w:pPr>
        <w:pStyle w:val="2"/>
        <w:rPr>
          <w:rFonts w:hint="eastAsia"/>
          <w:lang w:val="en-US" w:eastAsia="zh-CN"/>
        </w:rPr>
      </w:pPr>
    </w:p>
    <w:p w14:paraId="1C69BBBE">
      <w:pPr>
        <w:pStyle w:val="2"/>
        <w:rPr>
          <w:rFonts w:hint="eastAsia"/>
          <w:lang w:val="en-US" w:eastAsia="zh-CN"/>
        </w:rPr>
      </w:pPr>
    </w:p>
    <w:p w14:paraId="304BD098">
      <w:pPr>
        <w:pStyle w:val="2"/>
        <w:rPr>
          <w:rFonts w:hint="eastAsia"/>
          <w:lang w:val="en-US" w:eastAsia="zh-CN"/>
        </w:rPr>
      </w:pPr>
    </w:p>
    <w:p w14:paraId="011D2181">
      <w:pPr>
        <w:pStyle w:val="2"/>
        <w:rPr>
          <w:rFonts w:hint="eastAsia"/>
          <w:lang w:val="en-US" w:eastAsia="zh-CN"/>
        </w:rPr>
      </w:pPr>
    </w:p>
    <w:p w14:paraId="0014A9B4">
      <w:pPr>
        <w:pStyle w:val="2"/>
        <w:rPr>
          <w:rFonts w:hint="eastAsia"/>
          <w:lang w:val="en-US" w:eastAsia="zh-CN"/>
        </w:rPr>
      </w:pPr>
    </w:p>
    <w:p w14:paraId="395A80EC">
      <w:pPr>
        <w:pStyle w:val="2"/>
        <w:rPr>
          <w:rFonts w:hint="eastAsia"/>
          <w:lang w:val="en-US" w:eastAsia="zh-CN"/>
        </w:rPr>
      </w:pPr>
    </w:p>
    <w:p w14:paraId="5A7E63B4">
      <w:pPr>
        <w:pStyle w:val="2"/>
        <w:rPr>
          <w:rFonts w:hint="eastAsia"/>
          <w:lang w:val="en-US" w:eastAsia="zh-CN"/>
        </w:rPr>
      </w:pPr>
    </w:p>
    <w:p w14:paraId="06A4AAC3">
      <w:pPr>
        <w:pStyle w:val="2"/>
        <w:rPr>
          <w:rFonts w:hint="eastAsia"/>
          <w:lang w:val="en-US" w:eastAsia="zh-CN"/>
        </w:rPr>
      </w:pPr>
    </w:p>
    <w:p w14:paraId="3B8F26F8">
      <w:pPr>
        <w:bidi w:val="0"/>
        <w:rPr>
          <w:rFonts w:hint="eastAsia"/>
          <w:lang w:val="en-US" w:eastAsia="zh-CN"/>
        </w:rPr>
      </w:pPr>
    </w:p>
    <w:p w14:paraId="273B49E9">
      <w:pPr>
        <w:pStyle w:val="2"/>
        <w:rPr>
          <w:rFonts w:hint="eastAsia"/>
          <w:lang w:val="en-US" w:eastAsia="zh-CN"/>
        </w:rPr>
      </w:pPr>
    </w:p>
    <w:p w14:paraId="5A5033E8">
      <w:pPr>
        <w:pStyle w:val="2"/>
        <w:rPr>
          <w:rFonts w:hint="eastAsia"/>
          <w:lang w:val="en-US" w:eastAsia="zh-CN"/>
        </w:rPr>
      </w:pPr>
    </w:p>
    <w:p w14:paraId="5DA39E08">
      <w:pPr>
        <w:pStyle w:val="5"/>
        <w:bidi w:val="0"/>
        <w:jc w:val="center"/>
        <w:rPr>
          <w:rFonts w:hint="eastAsia" w:ascii="宋体" w:hAnsi="宋体" w:eastAsia="宋体" w:cs="宋体"/>
        </w:rPr>
      </w:pPr>
      <w:bookmarkStart w:id="364" w:name="_Toc12457"/>
      <w:r>
        <w:rPr>
          <w:rFonts w:hint="eastAsia" w:ascii="宋体" w:hAnsi="宋体" w:cs="宋体"/>
          <w:lang w:val="en-US" w:eastAsia="zh-CN"/>
        </w:rPr>
        <w:t>9</w:t>
      </w:r>
      <w:r>
        <w:rPr>
          <w:rFonts w:hint="eastAsia" w:ascii="宋体" w:hAnsi="宋体" w:eastAsia="宋体" w:cs="宋体"/>
          <w:lang w:val="en-US" w:eastAsia="zh-CN"/>
        </w:rPr>
        <w:t>.投标人认为</w:t>
      </w:r>
      <w:r>
        <w:rPr>
          <w:rFonts w:hint="eastAsia" w:ascii="宋体" w:hAnsi="宋体" w:eastAsia="宋体" w:cs="宋体"/>
        </w:rPr>
        <w:t>构成投标文件的其它资料</w:t>
      </w:r>
      <w:bookmarkEnd w:id="362"/>
      <w:bookmarkEnd w:id="363"/>
      <w:bookmarkEnd w:id="364"/>
    </w:p>
    <w:p w14:paraId="3E1206D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宋体" w:hAnsi="宋体" w:eastAsia="宋体" w:cs="宋体"/>
          <w:b/>
          <w:bCs/>
          <w:highlight w:val="none"/>
          <w:lang w:val="en-US" w:eastAsia="zh-CN"/>
        </w:rPr>
      </w:pPr>
    </w:p>
    <w:p w14:paraId="43EFB179">
      <w:pPr>
        <w:pStyle w:val="4"/>
        <w:bidi w:val="0"/>
        <w:jc w:val="center"/>
        <w:rPr>
          <w:rFonts w:hint="eastAsia" w:ascii="宋体" w:hAnsi="宋体" w:eastAsia="宋体" w:cs="宋体"/>
          <w:b/>
          <w:bCs/>
          <w:kern w:val="2"/>
          <w:sz w:val="30"/>
          <w:szCs w:val="30"/>
          <w:highlight w:val="none"/>
          <w:lang w:val="en-US" w:eastAsia="zh-CN" w:bidi="ar-SA"/>
        </w:rPr>
      </w:pPr>
      <w:r>
        <w:rPr>
          <w:rFonts w:hint="eastAsia" w:ascii="宋体" w:hAnsi="宋体" w:eastAsia="宋体" w:cs="宋体"/>
          <w:color w:val="000000"/>
          <w:spacing w:val="0"/>
          <w:w w:val="100"/>
          <w:position w:val="0"/>
          <w:sz w:val="24"/>
          <w:szCs w:val="24"/>
          <w:highlight w:val="none"/>
        </w:rPr>
        <w:br w:type="page"/>
      </w:r>
      <w:bookmarkEnd w:id="301"/>
      <w:bookmarkEnd w:id="302"/>
      <w:bookmarkStart w:id="365" w:name="_Toc30220"/>
      <w:bookmarkStart w:id="366" w:name="_Toc15801"/>
      <w:bookmarkStart w:id="367" w:name="_Toc20407"/>
      <w:bookmarkStart w:id="368" w:name="_Toc30841"/>
      <w:bookmarkStart w:id="369" w:name="_Toc28672"/>
      <w:r>
        <w:rPr>
          <w:rFonts w:hint="eastAsia" w:ascii="宋体" w:hAnsi="宋体" w:eastAsia="宋体" w:cs="宋体"/>
          <w:b/>
          <w:bCs/>
          <w:kern w:val="2"/>
          <w:sz w:val="30"/>
          <w:szCs w:val="30"/>
          <w:highlight w:val="none"/>
          <w:lang w:val="en-US" w:eastAsia="zh-CN" w:bidi="ar-SA"/>
        </w:rPr>
        <w:t>三、投标文件资格审查部分</w:t>
      </w:r>
      <w:bookmarkEnd w:id="365"/>
      <w:bookmarkEnd w:id="366"/>
      <w:bookmarkEnd w:id="367"/>
      <w:bookmarkEnd w:id="368"/>
    </w:p>
    <w:bookmarkEnd w:id="369"/>
    <w:p w14:paraId="4FD1AFDB">
      <w:pPr>
        <w:pStyle w:val="5"/>
        <w:bidi w:val="0"/>
        <w:jc w:val="center"/>
        <w:rPr>
          <w:rFonts w:hint="eastAsia" w:ascii="宋体" w:hAnsi="宋体" w:eastAsia="宋体" w:cs="宋体"/>
          <w:lang w:val="en-US" w:eastAsia="zh-CN"/>
        </w:rPr>
      </w:pPr>
      <w:bookmarkStart w:id="370" w:name="_Toc18980"/>
      <w:bookmarkStart w:id="371" w:name="_Toc17757"/>
      <w:r>
        <w:rPr>
          <w:rFonts w:hint="eastAsia" w:ascii="宋体" w:hAnsi="宋体" w:eastAsia="宋体" w:cs="宋体"/>
          <w:lang w:val="en-US" w:eastAsia="zh-CN"/>
        </w:rPr>
        <w:t>1.投标人基本资格情况表</w:t>
      </w:r>
      <w:bookmarkEnd w:id="370"/>
      <w:bookmarkEnd w:id="371"/>
    </w:p>
    <w:tbl>
      <w:tblPr>
        <w:tblStyle w:val="25"/>
        <w:tblW w:w="9720" w:type="dxa"/>
        <w:tblInd w:w="2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0"/>
        <w:gridCol w:w="1496"/>
        <w:gridCol w:w="1023"/>
        <w:gridCol w:w="1574"/>
        <w:gridCol w:w="1119"/>
        <w:gridCol w:w="3908"/>
      </w:tblGrid>
      <w:tr w14:paraId="24F18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00" w:type="dxa"/>
            <w:vAlign w:val="center"/>
          </w:tcPr>
          <w:p w14:paraId="4FFC5519">
            <w:pPr>
              <w:tabs>
                <w:tab w:val="left" w:pos="1980"/>
              </w:tabs>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9120" w:type="dxa"/>
            <w:gridSpan w:val="5"/>
            <w:vAlign w:val="center"/>
          </w:tcPr>
          <w:p w14:paraId="64167789">
            <w:pPr>
              <w:tabs>
                <w:tab w:val="left" w:pos="1980"/>
              </w:tabs>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企业名称</w:t>
            </w:r>
          </w:p>
        </w:tc>
      </w:tr>
      <w:tr w14:paraId="20222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00" w:type="dxa"/>
            <w:vAlign w:val="center"/>
          </w:tcPr>
          <w:p w14:paraId="7A73371B">
            <w:pPr>
              <w:tabs>
                <w:tab w:val="left" w:pos="1980"/>
              </w:tabs>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9120" w:type="dxa"/>
            <w:gridSpan w:val="5"/>
            <w:vAlign w:val="center"/>
          </w:tcPr>
          <w:p w14:paraId="13EC74B8">
            <w:pPr>
              <w:tabs>
                <w:tab w:val="left" w:pos="1980"/>
              </w:tabs>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注册</w:t>
            </w:r>
            <w:r>
              <w:rPr>
                <w:rFonts w:hint="eastAsia" w:ascii="宋体" w:hAnsi="宋体" w:eastAsia="宋体" w:cs="宋体"/>
                <w:sz w:val="24"/>
                <w:szCs w:val="24"/>
                <w:highlight w:val="none"/>
              </w:rPr>
              <w:t>地址</w:t>
            </w:r>
          </w:p>
        </w:tc>
      </w:tr>
      <w:tr w14:paraId="1B76BB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00" w:type="dxa"/>
            <w:vAlign w:val="center"/>
          </w:tcPr>
          <w:p w14:paraId="1EDAABB9">
            <w:pPr>
              <w:tabs>
                <w:tab w:val="left" w:pos="1980"/>
              </w:tabs>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4093" w:type="dxa"/>
            <w:gridSpan w:val="3"/>
            <w:vAlign w:val="center"/>
          </w:tcPr>
          <w:p w14:paraId="5273E00D">
            <w:pPr>
              <w:tabs>
                <w:tab w:val="left" w:pos="1980"/>
              </w:tabs>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5027" w:type="dxa"/>
            <w:gridSpan w:val="2"/>
            <w:vAlign w:val="center"/>
          </w:tcPr>
          <w:p w14:paraId="6B6A40D7">
            <w:pPr>
              <w:tabs>
                <w:tab w:val="left" w:pos="1980"/>
              </w:tabs>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p>
        </w:tc>
      </w:tr>
      <w:tr w14:paraId="2D782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00" w:type="dxa"/>
            <w:vAlign w:val="center"/>
          </w:tcPr>
          <w:p w14:paraId="12411C9F">
            <w:pPr>
              <w:tabs>
                <w:tab w:val="left" w:pos="1980"/>
              </w:tabs>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4093" w:type="dxa"/>
            <w:gridSpan w:val="3"/>
            <w:vAlign w:val="center"/>
          </w:tcPr>
          <w:p w14:paraId="5C6F3439">
            <w:pPr>
              <w:tabs>
                <w:tab w:val="left" w:pos="1980"/>
              </w:tabs>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传真</w:t>
            </w:r>
          </w:p>
        </w:tc>
        <w:tc>
          <w:tcPr>
            <w:tcW w:w="5027" w:type="dxa"/>
            <w:gridSpan w:val="2"/>
            <w:vAlign w:val="center"/>
          </w:tcPr>
          <w:p w14:paraId="544CC13F">
            <w:pPr>
              <w:tabs>
                <w:tab w:val="left" w:pos="1980"/>
              </w:tabs>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电子邮箱</w:t>
            </w:r>
          </w:p>
        </w:tc>
      </w:tr>
      <w:tr w14:paraId="72F8F4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00" w:type="dxa"/>
            <w:vAlign w:val="center"/>
          </w:tcPr>
          <w:p w14:paraId="407E9D87">
            <w:pPr>
              <w:tabs>
                <w:tab w:val="left" w:pos="1980"/>
              </w:tabs>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4093" w:type="dxa"/>
            <w:gridSpan w:val="3"/>
            <w:vAlign w:val="center"/>
          </w:tcPr>
          <w:p w14:paraId="7B152FD6">
            <w:pPr>
              <w:tabs>
                <w:tab w:val="left" w:pos="1980"/>
              </w:tabs>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注册地</w:t>
            </w:r>
          </w:p>
        </w:tc>
        <w:tc>
          <w:tcPr>
            <w:tcW w:w="5027" w:type="dxa"/>
            <w:gridSpan w:val="2"/>
            <w:vAlign w:val="center"/>
          </w:tcPr>
          <w:p w14:paraId="4293FF6C">
            <w:pPr>
              <w:tabs>
                <w:tab w:val="left" w:pos="1980"/>
              </w:tabs>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注册年份</w:t>
            </w:r>
          </w:p>
        </w:tc>
      </w:tr>
      <w:tr w14:paraId="240F9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00" w:type="dxa"/>
            <w:vMerge w:val="restart"/>
            <w:vAlign w:val="center"/>
          </w:tcPr>
          <w:p w14:paraId="0C8C2E18">
            <w:pPr>
              <w:tabs>
                <w:tab w:val="left" w:pos="1980"/>
              </w:tabs>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1496" w:type="dxa"/>
            <w:tcBorders>
              <w:right w:val="single" w:color="auto" w:sz="4" w:space="0"/>
            </w:tcBorders>
            <w:vAlign w:val="center"/>
          </w:tcPr>
          <w:p w14:paraId="48AE9730">
            <w:pPr>
              <w:tabs>
                <w:tab w:val="left" w:pos="1980"/>
              </w:tabs>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1023" w:type="dxa"/>
            <w:tcBorders>
              <w:left w:val="single" w:color="auto" w:sz="4" w:space="0"/>
              <w:right w:val="single" w:color="auto" w:sz="4" w:space="0"/>
            </w:tcBorders>
            <w:vAlign w:val="center"/>
          </w:tcPr>
          <w:p w14:paraId="2787B4B8">
            <w:pPr>
              <w:tabs>
                <w:tab w:val="left" w:pos="1980"/>
              </w:tabs>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1574" w:type="dxa"/>
            <w:tcBorders>
              <w:left w:val="single" w:color="auto" w:sz="4" w:space="0"/>
            </w:tcBorders>
            <w:vAlign w:val="center"/>
          </w:tcPr>
          <w:p w14:paraId="2E478D64">
            <w:pPr>
              <w:tabs>
                <w:tab w:val="left" w:pos="1980"/>
              </w:tabs>
              <w:jc w:val="center"/>
              <w:rPr>
                <w:rFonts w:hint="eastAsia" w:ascii="宋体" w:hAnsi="宋体" w:eastAsia="宋体" w:cs="宋体"/>
                <w:sz w:val="24"/>
                <w:szCs w:val="24"/>
                <w:highlight w:val="none"/>
              </w:rPr>
            </w:pPr>
          </w:p>
        </w:tc>
        <w:tc>
          <w:tcPr>
            <w:tcW w:w="1119" w:type="dxa"/>
            <w:tcBorders>
              <w:right w:val="single" w:color="auto" w:sz="4" w:space="0"/>
            </w:tcBorders>
            <w:vAlign w:val="center"/>
          </w:tcPr>
          <w:p w14:paraId="2E0B6445">
            <w:pPr>
              <w:tabs>
                <w:tab w:val="left" w:pos="1980"/>
              </w:tabs>
              <w:ind w:firstLine="1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3908" w:type="dxa"/>
            <w:tcBorders>
              <w:left w:val="single" w:color="auto" w:sz="4" w:space="0"/>
            </w:tcBorders>
            <w:vAlign w:val="center"/>
          </w:tcPr>
          <w:p w14:paraId="59BDEBE4">
            <w:pPr>
              <w:tabs>
                <w:tab w:val="left" w:pos="1980"/>
              </w:tabs>
              <w:ind w:firstLine="100"/>
              <w:rPr>
                <w:rFonts w:hint="eastAsia" w:ascii="宋体" w:hAnsi="宋体" w:eastAsia="宋体" w:cs="宋体"/>
                <w:sz w:val="24"/>
                <w:szCs w:val="24"/>
                <w:highlight w:val="none"/>
              </w:rPr>
            </w:pPr>
          </w:p>
        </w:tc>
      </w:tr>
      <w:tr w14:paraId="02FA17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00" w:type="dxa"/>
            <w:vMerge w:val="continue"/>
            <w:vAlign w:val="center"/>
          </w:tcPr>
          <w:p w14:paraId="58236A5F">
            <w:pPr>
              <w:tabs>
                <w:tab w:val="left" w:pos="1980"/>
              </w:tabs>
              <w:jc w:val="center"/>
              <w:rPr>
                <w:rFonts w:hint="eastAsia" w:ascii="宋体" w:hAnsi="宋体" w:eastAsia="宋体" w:cs="宋体"/>
                <w:sz w:val="24"/>
                <w:szCs w:val="24"/>
                <w:highlight w:val="none"/>
              </w:rPr>
            </w:pPr>
          </w:p>
        </w:tc>
        <w:tc>
          <w:tcPr>
            <w:tcW w:w="1496" w:type="dxa"/>
            <w:tcBorders>
              <w:right w:val="single" w:color="auto" w:sz="4" w:space="0"/>
            </w:tcBorders>
            <w:vAlign w:val="center"/>
          </w:tcPr>
          <w:p w14:paraId="52C97854">
            <w:pPr>
              <w:tabs>
                <w:tab w:val="left" w:pos="1980"/>
              </w:tabs>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技术负责人</w:t>
            </w:r>
          </w:p>
        </w:tc>
        <w:tc>
          <w:tcPr>
            <w:tcW w:w="1023" w:type="dxa"/>
            <w:tcBorders>
              <w:left w:val="single" w:color="auto" w:sz="4" w:space="0"/>
              <w:right w:val="single" w:color="auto" w:sz="4" w:space="0"/>
            </w:tcBorders>
            <w:vAlign w:val="center"/>
          </w:tcPr>
          <w:p w14:paraId="73AD17BE">
            <w:pPr>
              <w:tabs>
                <w:tab w:val="left" w:pos="1980"/>
              </w:tabs>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1574" w:type="dxa"/>
            <w:tcBorders>
              <w:left w:val="single" w:color="auto" w:sz="4" w:space="0"/>
            </w:tcBorders>
            <w:vAlign w:val="center"/>
          </w:tcPr>
          <w:p w14:paraId="14DE0786">
            <w:pPr>
              <w:tabs>
                <w:tab w:val="left" w:pos="1980"/>
              </w:tabs>
              <w:jc w:val="center"/>
              <w:rPr>
                <w:rFonts w:hint="eastAsia" w:ascii="宋体" w:hAnsi="宋体" w:eastAsia="宋体" w:cs="宋体"/>
                <w:sz w:val="24"/>
                <w:szCs w:val="24"/>
                <w:highlight w:val="none"/>
              </w:rPr>
            </w:pPr>
          </w:p>
        </w:tc>
        <w:tc>
          <w:tcPr>
            <w:tcW w:w="1119" w:type="dxa"/>
            <w:tcBorders>
              <w:right w:val="single" w:color="auto" w:sz="4" w:space="0"/>
            </w:tcBorders>
            <w:vAlign w:val="center"/>
          </w:tcPr>
          <w:p w14:paraId="71B269C0">
            <w:pPr>
              <w:tabs>
                <w:tab w:val="left" w:pos="1980"/>
              </w:tabs>
              <w:ind w:firstLine="1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3908" w:type="dxa"/>
            <w:tcBorders>
              <w:left w:val="single" w:color="auto" w:sz="4" w:space="0"/>
            </w:tcBorders>
            <w:vAlign w:val="center"/>
          </w:tcPr>
          <w:p w14:paraId="5B75F7A3">
            <w:pPr>
              <w:tabs>
                <w:tab w:val="left" w:pos="1980"/>
              </w:tabs>
              <w:ind w:firstLine="100"/>
              <w:rPr>
                <w:rFonts w:hint="eastAsia" w:ascii="宋体" w:hAnsi="宋体" w:eastAsia="宋体" w:cs="宋体"/>
                <w:sz w:val="24"/>
                <w:szCs w:val="24"/>
                <w:highlight w:val="none"/>
              </w:rPr>
            </w:pPr>
          </w:p>
        </w:tc>
      </w:tr>
      <w:tr w14:paraId="6A2615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600" w:type="dxa"/>
            <w:vAlign w:val="center"/>
          </w:tcPr>
          <w:p w14:paraId="6BF747C0">
            <w:pPr>
              <w:tabs>
                <w:tab w:val="left" w:pos="1980"/>
              </w:tabs>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c>
          <w:tcPr>
            <w:tcW w:w="9120" w:type="dxa"/>
            <w:gridSpan w:val="5"/>
            <w:vAlign w:val="center"/>
          </w:tcPr>
          <w:p w14:paraId="397BA3EB">
            <w:pPr>
              <w:tabs>
                <w:tab w:val="left" w:pos="1980"/>
              </w:tabs>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公司资质等级证书名称及书号                  （请将有关证书的扫描件附后）</w:t>
            </w:r>
          </w:p>
        </w:tc>
      </w:tr>
      <w:tr w14:paraId="26B41C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78" w:hRule="atLeast"/>
        </w:trPr>
        <w:tc>
          <w:tcPr>
            <w:tcW w:w="600" w:type="dxa"/>
            <w:vAlign w:val="center"/>
          </w:tcPr>
          <w:p w14:paraId="1820420D">
            <w:pPr>
              <w:tabs>
                <w:tab w:val="left" w:pos="1980"/>
              </w:tabs>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c>
          <w:tcPr>
            <w:tcW w:w="9120" w:type="dxa"/>
            <w:gridSpan w:val="5"/>
            <w:vAlign w:val="center"/>
          </w:tcPr>
          <w:p w14:paraId="141BA653">
            <w:pPr>
              <w:tabs>
                <w:tab w:val="left" w:pos="1980"/>
              </w:tabs>
              <w:spacing w:line="360" w:lineRule="auto"/>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主营范围</w:t>
            </w:r>
          </w:p>
          <w:p w14:paraId="48BC814C">
            <w:pPr>
              <w:tabs>
                <w:tab w:val="left" w:pos="1980"/>
              </w:tabs>
              <w:spacing w:line="360" w:lineRule="auto"/>
              <w:ind w:firstLine="1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_____________________________________________________________________</w:t>
            </w:r>
          </w:p>
          <w:p w14:paraId="23D468E7">
            <w:pPr>
              <w:tabs>
                <w:tab w:val="left" w:pos="1980"/>
              </w:tabs>
              <w:spacing w:line="360" w:lineRule="auto"/>
              <w:ind w:firstLine="1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_____________________________________________________________________</w:t>
            </w:r>
          </w:p>
          <w:p w14:paraId="6012BBA0">
            <w:pPr>
              <w:tabs>
                <w:tab w:val="left" w:pos="1980"/>
              </w:tabs>
              <w:spacing w:line="360" w:lineRule="auto"/>
              <w:ind w:firstLine="100"/>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3、</w:t>
            </w:r>
            <w:r>
              <w:rPr>
                <w:rFonts w:hint="eastAsia" w:ascii="宋体" w:hAnsi="宋体" w:eastAsia="宋体" w:cs="宋体"/>
                <w:b/>
                <w:bCs/>
                <w:sz w:val="24"/>
                <w:szCs w:val="24"/>
                <w:highlight w:val="none"/>
                <w:u w:val="single"/>
              </w:rPr>
              <w:t>_____________________________________________________________________</w:t>
            </w:r>
          </w:p>
          <w:p w14:paraId="6C9141D0">
            <w:pPr>
              <w:tabs>
                <w:tab w:val="left" w:pos="1980"/>
              </w:tabs>
              <w:spacing w:line="360" w:lineRule="auto"/>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u w:val="single"/>
              </w:rPr>
              <w:t>_____________________________________________________________________</w:t>
            </w:r>
          </w:p>
        </w:tc>
      </w:tr>
      <w:tr w14:paraId="6848EC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60" w:hRule="atLeast"/>
        </w:trPr>
        <w:tc>
          <w:tcPr>
            <w:tcW w:w="600" w:type="dxa"/>
            <w:vAlign w:val="center"/>
          </w:tcPr>
          <w:p w14:paraId="12853BDC">
            <w:pPr>
              <w:tabs>
                <w:tab w:val="left" w:pos="1980"/>
              </w:tabs>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p>
        </w:tc>
        <w:tc>
          <w:tcPr>
            <w:tcW w:w="9120" w:type="dxa"/>
            <w:gridSpan w:val="5"/>
            <w:vAlign w:val="center"/>
          </w:tcPr>
          <w:p w14:paraId="37DF6826">
            <w:pPr>
              <w:tabs>
                <w:tab w:val="left" w:pos="1980"/>
              </w:tabs>
              <w:ind w:firstLine="100"/>
              <w:rPr>
                <w:rFonts w:hint="eastAsia" w:ascii="宋体" w:hAnsi="宋体" w:eastAsia="宋体" w:cs="宋体"/>
                <w:sz w:val="24"/>
                <w:szCs w:val="24"/>
                <w:highlight w:val="none"/>
              </w:rPr>
            </w:pPr>
            <w:r>
              <w:rPr>
                <w:rFonts w:hint="eastAsia" w:ascii="宋体" w:hAnsi="宋体" w:eastAsia="宋体" w:cs="宋体"/>
                <w:sz w:val="24"/>
                <w:szCs w:val="24"/>
                <w:highlight w:val="none"/>
              </w:rPr>
              <w:t>其他需要说明的情况</w:t>
            </w:r>
          </w:p>
        </w:tc>
      </w:tr>
    </w:tbl>
    <w:p w14:paraId="26B96FA4">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投标人</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（全称）</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798CF779">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法定代表人或其委托代理人：</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电子签章或签名</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6A51BFF9">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kern w:val="2"/>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日期：</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年</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月</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w:t>
      </w:r>
    </w:p>
    <w:p w14:paraId="4EA28873">
      <w:pPr>
        <w:pStyle w:val="51"/>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sz w:val="24"/>
          <w:szCs w:val="24"/>
          <w:highlight w:val="none"/>
        </w:rPr>
      </w:pPr>
    </w:p>
    <w:p w14:paraId="537B4768">
      <w:pPr>
        <w:pStyle w:val="51"/>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000000"/>
          <w:spacing w:val="0"/>
          <w:w w:val="100"/>
          <w:position w:val="0"/>
          <w:sz w:val="24"/>
          <w:szCs w:val="24"/>
          <w:highlight w:val="none"/>
        </w:rPr>
      </w:pPr>
    </w:p>
    <w:p w14:paraId="2C3A3463">
      <w:pPr>
        <w:pStyle w:val="22"/>
        <w:keepNext w:val="0"/>
        <w:keepLines w:val="0"/>
        <w:widowControl/>
        <w:suppressLineNumbers w:val="0"/>
        <w:spacing w:before="0" w:beforeAutospacing="0" w:after="0" w:afterAutospacing="0"/>
        <w:ind w:left="0" w:right="0" w:firstLine="0"/>
        <w:jc w:val="left"/>
        <w:rPr>
          <w:rFonts w:hint="eastAsia" w:ascii="宋体" w:hAnsi="宋体" w:eastAsia="宋体" w:cs="宋体"/>
          <w:b/>
          <w:bCs/>
          <w:color w:val="000000"/>
          <w:spacing w:val="0"/>
          <w:w w:val="100"/>
          <w:position w:val="0"/>
          <w:sz w:val="24"/>
          <w:szCs w:val="24"/>
          <w:highlight w:val="none"/>
          <w:lang w:val="en-US" w:eastAsia="zh-CN"/>
        </w:rPr>
      </w:pPr>
      <w:r>
        <w:rPr>
          <w:rFonts w:hint="eastAsia" w:ascii="宋体" w:hAnsi="宋体" w:eastAsia="宋体" w:cs="宋体"/>
          <w:b/>
          <w:bCs/>
          <w:color w:val="000000"/>
          <w:spacing w:val="0"/>
          <w:w w:val="100"/>
          <w:position w:val="0"/>
          <w:sz w:val="24"/>
          <w:szCs w:val="24"/>
          <w:highlight w:val="none"/>
          <w:lang w:val="en-US" w:eastAsia="zh-CN"/>
        </w:rPr>
        <w:t>附：法人或其他组织的有效营业执照证明文件（扫描件加盖公章）。</w:t>
      </w:r>
    </w:p>
    <w:p w14:paraId="54FB6411">
      <w:pPr>
        <w:pStyle w:val="22"/>
        <w:keepNext w:val="0"/>
        <w:keepLines w:val="0"/>
        <w:widowControl/>
        <w:suppressLineNumbers w:val="0"/>
        <w:spacing w:before="0" w:beforeAutospacing="0" w:after="0" w:afterAutospacing="0"/>
        <w:ind w:left="0" w:right="0" w:firstLine="0"/>
        <w:jc w:val="center"/>
        <w:rPr>
          <w:rFonts w:hint="eastAsia" w:ascii="宋体" w:hAnsi="宋体" w:eastAsia="宋体" w:cs="宋体"/>
          <w:b/>
          <w:bCs/>
          <w:sz w:val="28"/>
          <w:szCs w:val="28"/>
          <w:highlight w:val="none"/>
        </w:rPr>
      </w:pPr>
      <w:r>
        <w:rPr>
          <w:rFonts w:hint="eastAsia" w:ascii="宋体" w:hAnsi="宋体" w:eastAsia="宋体" w:cs="宋体"/>
          <w:color w:val="000000"/>
          <w:spacing w:val="0"/>
          <w:w w:val="100"/>
          <w:position w:val="0"/>
          <w:sz w:val="24"/>
          <w:szCs w:val="24"/>
          <w:highlight w:val="none"/>
        </w:rPr>
        <w:br w:type="page"/>
      </w:r>
      <w:r>
        <w:rPr>
          <w:rFonts w:hint="eastAsia" w:ascii="宋体" w:hAnsi="宋体" w:eastAsia="宋体" w:cs="宋体"/>
          <w:b/>
          <w:bCs/>
          <w:sz w:val="28"/>
          <w:szCs w:val="28"/>
          <w:highlight w:val="none"/>
        </w:rPr>
        <w:t>承诺函</w:t>
      </w:r>
    </w:p>
    <w:p w14:paraId="69E864D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致</w:t>
      </w:r>
      <w:r>
        <w:rPr>
          <w:rFonts w:hint="eastAsia" w:ascii="宋体" w:hAnsi="宋体" w:eastAsia="宋体" w:cs="宋体"/>
          <w:highlight w:val="none"/>
          <w:lang w:eastAsia="zh-CN"/>
        </w:rPr>
        <w:t>：</w:t>
      </w:r>
      <w:r>
        <w:rPr>
          <w:rFonts w:hint="eastAsia" w:ascii="宋体" w:hAnsi="宋体" w:eastAsia="宋体" w:cs="宋体"/>
          <w:highlight w:val="none"/>
          <w:u w:val="single"/>
        </w:rPr>
        <w:t>采购人</w:t>
      </w:r>
    </w:p>
    <w:p w14:paraId="39315DC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p>
    <w:p w14:paraId="3E7D2A7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lang w:eastAsia="zh-CN"/>
        </w:rPr>
      </w:pPr>
      <w:r>
        <w:rPr>
          <w:rFonts w:hint="eastAsia" w:ascii="宋体" w:hAnsi="宋体" w:eastAsia="宋体" w:cs="宋体"/>
          <w:highlight w:val="none"/>
        </w:rPr>
        <w:t>我方参与</w:t>
      </w:r>
      <w:r>
        <w:rPr>
          <w:rFonts w:hint="eastAsia" w:ascii="宋体" w:hAnsi="宋体" w:eastAsia="宋体" w:cs="宋体"/>
          <w:highlight w:val="none"/>
          <w:u w:val="single"/>
        </w:rPr>
        <w:t>（项</w:t>
      </w:r>
      <w:r>
        <w:rPr>
          <w:rFonts w:hint="eastAsia" w:ascii="宋体" w:hAnsi="宋体" w:eastAsia="宋体" w:cs="宋体"/>
          <w:highlight w:val="none"/>
          <w:u w:val="single"/>
          <w:lang w:val="en-US" w:eastAsia="zh-CN"/>
        </w:rPr>
        <w:t>目</w:t>
      </w:r>
      <w:r>
        <w:rPr>
          <w:rFonts w:hint="eastAsia" w:ascii="宋体" w:hAnsi="宋体" w:eastAsia="宋体" w:cs="宋体"/>
          <w:highlight w:val="none"/>
          <w:u w:val="single"/>
        </w:rPr>
        <w:t>名称）（</w:t>
      </w:r>
      <w:r>
        <w:rPr>
          <w:rFonts w:hint="eastAsia" w:ascii="宋体" w:hAnsi="宋体" w:eastAsia="宋体" w:cs="宋体"/>
          <w:highlight w:val="none"/>
          <w:u w:val="single"/>
          <w:lang w:eastAsia="zh-CN"/>
        </w:rPr>
        <w:t>项目编号</w:t>
      </w:r>
      <w:r>
        <w:rPr>
          <w:rFonts w:hint="eastAsia" w:ascii="宋体" w:hAnsi="宋体" w:eastAsia="宋体" w:cs="宋体"/>
          <w:highlight w:val="none"/>
          <w:u w:val="single"/>
        </w:rPr>
        <w:t>）</w:t>
      </w:r>
      <w:r>
        <w:rPr>
          <w:rFonts w:hint="eastAsia" w:ascii="宋体" w:hAnsi="宋体" w:eastAsia="宋体" w:cs="宋体"/>
          <w:highlight w:val="none"/>
        </w:rPr>
        <w:t>项目的投标，根据招标资格要求承诺如下</w:t>
      </w:r>
      <w:r>
        <w:rPr>
          <w:rFonts w:hint="eastAsia" w:ascii="宋体" w:hAnsi="宋体" w:eastAsia="宋体" w:cs="宋体"/>
          <w:highlight w:val="none"/>
          <w:lang w:eastAsia="zh-CN"/>
        </w:rPr>
        <w:t>：</w:t>
      </w:r>
    </w:p>
    <w:p w14:paraId="1A11DA5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p>
    <w:p w14:paraId="62D112C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eastAsia" w:ascii="宋体" w:hAnsi="宋体" w:eastAsia="宋体" w:cs="宋体"/>
          <w:b/>
          <w:bCs/>
          <w:highlight w:val="none"/>
        </w:rPr>
      </w:pPr>
      <w:r>
        <w:rPr>
          <w:rFonts w:hint="eastAsia" w:ascii="宋体" w:hAnsi="宋体" w:eastAsia="宋体" w:cs="宋体"/>
          <w:b/>
          <w:bCs/>
          <w:highlight w:val="none"/>
        </w:rPr>
        <w:t>我公司提供的资格证明材料真实有效，如有虚假材料，由此引起的法律责任和造成的损失由我公司承担。</w:t>
      </w:r>
    </w:p>
    <w:p w14:paraId="55F59D5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eastAsia" w:ascii="宋体" w:hAnsi="宋体" w:eastAsia="宋体" w:cs="宋体"/>
          <w:b/>
          <w:bCs/>
          <w:highlight w:val="none"/>
          <w:lang w:eastAsia="zh-CN"/>
        </w:rPr>
      </w:pPr>
      <w:r>
        <w:rPr>
          <w:rFonts w:hint="eastAsia" w:ascii="宋体" w:hAnsi="宋体" w:eastAsia="宋体" w:cs="宋体"/>
          <w:b/>
          <w:bCs/>
          <w:highlight w:val="none"/>
        </w:rPr>
        <w:t>特此承诺</w:t>
      </w:r>
      <w:r>
        <w:rPr>
          <w:rFonts w:hint="eastAsia" w:ascii="宋体" w:hAnsi="宋体" w:eastAsia="宋体" w:cs="宋体"/>
          <w:b/>
          <w:bCs/>
          <w:highlight w:val="none"/>
          <w:lang w:eastAsia="zh-CN"/>
        </w:rPr>
        <w:t>！</w:t>
      </w:r>
    </w:p>
    <w:p w14:paraId="2574BEB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lang w:val="en-US" w:eastAsia="zh-CN"/>
        </w:rPr>
      </w:pPr>
    </w:p>
    <w:p w14:paraId="5B5905A9">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lang w:val="en-US" w:eastAsia="zh-CN"/>
        </w:rPr>
      </w:pPr>
    </w:p>
    <w:p w14:paraId="713773AD">
      <w:pPr>
        <w:pStyle w:val="51"/>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left="0" w:right="0" w:firstLine="540"/>
        <w:jc w:val="left"/>
        <w:textAlignment w:val="auto"/>
        <w:rPr>
          <w:rFonts w:hint="eastAsia" w:ascii="宋体" w:hAnsi="宋体" w:eastAsia="宋体" w:cs="宋体"/>
          <w:color w:val="000000"/>
          <w:spacing w:val="0"/>
          <w:w w:val="100"/>
          <w:position w:val="0"/>
          <w:sz w:val="24"/>
          <w:szCs w:val="24"/>
          <w:highlight w:val="none"/>
        </w:rPr>
      </w:pPr>
    </w:p>
    <w:p w14:paraId="220FCD3C">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投标人</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（全称）</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63FD59D9">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法定代表人或其委托代理人：</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电子签章或签名</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5998F1F0">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kern w:val="2"/>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日期：</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年</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月</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w:t>
      </w:r>
    </w:p>
    <w:p w14:paraId="5BED3FE5">
      <w:pPr>
        <w:numPr>
          <w:ilvl w:val="0"/>
          <w:numId w:val="0"/>
        </w:numPr>
        <w:bidi w:val="0"/>
        <w:ind w:leftChars="0"/>
        <w:jc w:val="left"/>
        <w:rPr>
          <w:rFonts w:hint="eastAsia" w:ascii="宋体" w:hAnsi="宋体" w:eastAsia="宋体" w:cs="宋体"/>
          <w:sz w:val="28"/>
          <w:szCs w:val="28"/>
          <w:highlight w:val="none"/>
        </w:rPr>
      </w:pPr>
    </w:p>
    <w:p w14:paraId="4336A878">
      <w:pPr>
        <w:pStyle w:val="5"/>
        <w:bidi w:val="0"/>
        <w:jc w:val="center"/>
        <w:rPr>
          <w:rFonts w:hint="eastAsia" w:ascii="宋体" w:hAnsi="宋体" w:eastAsia="宋体" w:cs="宋体"/>
          <w:sz w:val="24"/>
          <w:szCs w:val="24"/>
          <w:highlight w:val="none"/>
          <w:lang w:val="en-US" w:eastAsia="zh-CN"/>
        </w:rPr>
      </w:pPr>
      <w:bookmarkStart w:id="372" w:name="_Toc12342"/>
      <w:bookmarkStart w:id="373" w:name="_Toc3969336"/>
      <w:r>
        <w:rPr>
          <w:rFonts w:hint="eastAsia" w:ascii="宋体" w:hAnsi="宋体" w:eastAsia="宋体" w:cs="宋体"/>
          <w:sz w:val="24"/>
          <w:szCs w:val="24"/>
          <w:highlight w:val="none"/>
        </w:rPr>
        <w:br w:type="page"/>
      </w:r>
      <w:bookmarkStart w:id="374" w:name="_Toc11244"/>
      <w:bookmarkStart w:id="375" w:name="_Toc24886"/>
      <w:bookmarkStart w:id="376" w:name="_Toc19273"/>
      <w:bookmarkStart w:id="377" w:name="_Toc28912"/>
      <w:r>
        <w:rPr>
          <w:rFonts w:hint="eastAsia" w:ascii="宋体" w:hAnsi="宋体" w:eastAsia="宋体" w:cs="宋体"/>
          <w:b/>
          <w:bCs/>
          <w:kern w:val="0"/>
          <w:sz w:val="28"/>
          <w:szCs w:val="28"/>
          <w:highlight w:val="none"/>
          <w:lang w:val="en-US" w:eastAsia="zh-CN" w:bidi="ar-SA"/>
        </w:rPr>
        <w:t>2.具有良好的商业信誉和健全的财务制度</w:t>
      </w:r>
      <w:bookmarkEnd w:id="374"/>
      <w:bookmarkEnd w:id="375"/>
      <w:bookmarkEnd w:id="376"/>
      <w:bookmarkEnd w:id="377"/>
    </w:p>
    <w:p w14:paraId="105072CF">
      <w:pPr>
        <w:pStyle w:val="22"/>
        <w:keepNext w:val="0"/>
        <w:keepLines w:val="0"/>
        <w:widowControl/>
        <w:suppressLineNumbers w:val="0"/>
        <w:spacing w:before="0" w:beforeAutospacing="0" w:after="0" w:afterAutospacing="0"/>
        <w:ind w:left="0" w:right="0" w:firstLine="0"/>
        <w:jc w:val="center"/>
        <w:outlineLvl w:val="9"/>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rPr>
        <w:t>需提供相关证明材料：详见《投标人须知前附表》1.4.1项供应商资格要求；</w:t>
      </w:r>
      <w:r>
        <w:rPr>
          <w:rFonts w:hint="eastAsia" w:ascii="宋体" w:hAnsi="宋体" w:eastAsia="宋体" w:cs="宋体"/>
          <w:sz w:val="24"/>
          <w:szCs w:val="24"/>
          <w:highlight w:val="none"/>
        </w:rPr>
        <w:br w:type="page"/>
      </w:r>
    </w:p>
    <w:p w14:paraId="4FE70155">
      <w:pPr>
        <w:pStyle w:val="5"/>
        <w:bidi w:val="0"/>
        <w:jc w:val="center"/>
        <w:rPr>
          <w:rFonts w:hint="eastAsia" w:ascii="宋体" w:hAnsi="宋体" w:eastAsia="宋体" w:cs="宋体"/>
          <w:sz w:val="28"/>
          <w:szCs w:val="28"/>
        </w:rPr>
      </w:pPr>
      <w:bookmarkStart w:id="378" w:name="_Toc6546"/>
      <w:bookmarkStart w:id="379" w:name="_Toc8681"/>
      <w:r>
        <w:rPr>
          <w:rFonts w:hint="eastAsia" w:ascii="宋体" w:hAnsi="宋体" w:eastAsia="宋体" w:cs="宋体"/>
          <w:sz w:val="28"/>
          <w:szCs w:val="28"/>
          <w:lang w:val="en-US" w:eastAsia="zh-CN"/>
        </w:rPr>
        <w:t>3.</w:t>
      </w:r>
      <w:r>
        <w:rPr>
          <w:rFonts w:hint="eastAsia" w:ascii="宋体" w:hAnsi="宋体" w:eastAsia="宋体" w:cs="宋体"/>
          <w:sz w:val="28"/>
          <w:szCs w:val="28"/>
        </w:rPr>
        <w:t>具有履行合同所必需的设备和专业技术能力，提供相关证明材料或承诺</w:t>
      </w:r>
      <w:bookmarkEnd w:id="378"/>
      <w:bookmarkEnd w:id="379"/>
    </w:p>
    <w:p w14:paraId="73F1A607">
      <w:pPr>
        <w:pStyle w:val="5"/>
        <w:bidi w:val="0"/>
        <w:jc w:val="center"/>
        <w:rPr>
          <w:rFonts w:hint="eastAsia" w:ascii="宋体" w:hAnsi="宋体" w:eastAsia="宋体" w:cs="宋体"/>
          <w:highlight w:val="none"/>
        </w:rPr>
      </w:pPr>
      <w:r>
        <w:rPr>
          <w:rFonts w:hint="eastAsia" w:ascii="宋体" w:hAnsi="宋体" w:eastAsia="宋体" w:cs="宋体"/>
          <w:b/>
          <w:bCs/>
          <w:sz w:val="28"/>
          <w:szCs w:val="28"/>
          <w:highlight w:val="none"/>
        </w:rPr>
        <w:br w:type="page"/>
      </w:r>
      <w:bookmarkStart w:id="380" w:name="_Toc1294"/>
      <w:bookmarkStart w:id="381" w:name="_Toc615"/>
      <w:r>
        <w:rPr>
          <w:rFonts w:hint="eastAsia" w:ascii="宋体" w:hAnsi="宋体" w:eastAsia="宋体" w:cs="宋体"/>
          <w:b/>
          <w:bCs/>
          <w:sz w:val="28"/>
          <w:szCs w:val="28"/>
          <w:highlight w:val="none"/>
          <w:lang w:val="en-US" w:eastAsia="zh-CN"/>
        </w:rPr>
        <w:t>4.</w:t>
      </w:r>
      <w:r>
        <w:rPr>
          <w:rFonts w:hint="eastAsia" w:ascii="宋体" w:hAnsi="宋体" w:eastAsia="宋体" w:cs="宋体"/>
          <w:b/>
          <w:bCs/>
          <w:sz w:val="28"/>
          <w:szCs w:val="28"/>
          <w:highlight w:val="none"/>
        </w:rPr>
        <w:t>依法缴纳税收和社会保障资金的良好记录</w:t>
      </w:r>
      <w:bookmarkEnd w:id="380"/>
      <w:bookmarkEnd w:id="381"/>
    </w:p>
    <w:p w14:paraId="5740D099">
      <w:pPr>
        <w:pStyle w:val="22"/>
        <w:keepNext w:val="0"/>
        <w:keepLines w:val="0"/>
        <w:widowControl/>
        <w:suppressLineNumbers w:val="0"/>
        <w:spacing w:before="0" w:beforeAutospacing="0" w:after="0" w:afterAutospacing="0"/>
        <w:ind w:left="0" w:right="0" w:firstLine="0"/>
        <w:rPr>
          <w:rFonts w:hint="eastAsia" w:ascii="宋体" w:hAnsi="宋体" w:eastAsia="宋体" w:cs="宋体"/>
          <w:highlight w:val="none"/>
        </w:rPr>
      </w:pPr>
    </w:p>
    <w:p w14:paraId="29B04CEE">
      <w:pPr>
        <w:pStyle w:val="22"/>
        <w:keepNext w:val="0"/>
        <w:keepLines w:val="0"/>
        <w:widowControl/>
        <w:suppressLineNumbers w:val="0"/>
        <w:spacing w:before="0" w:beforeAutospacing="0" w:after="0" w:afterAutospacing="0"/>
        <w:ind w:left="0" w:right="0" w:firstLine="0"/>
        <w:rPr>
          <w:rFonts w:hint="eastAsia" w:ascii="宋体" w:hAnsi="宋体" w:eastAsia="宋体" w:cs="宋体"/>
          <w:highlight w:val="none"/>
        </w:rPr>
      </w:pPr>
      <w:r>
        <w:rPr>
          <w:rFonts w:hint="eastAsia" w:ascii="宋体" w:hAnsi="宋体" w:eastAsia="宋体" w:cs="宋体"/>
          <w:highlight w:val="none"/>
        </w:rPr>
        <w:t>须提供相关证明材料详见《投标人须知前附表》</w:t>
      </w:r>
      <w:r>
        <w:rPr>
          <w:rFonts w:hint="eastAsia" w:ascii="宋体" w:hAnsi="宋体" w:eastAsia="宋体" w:cs="宋体"/>
          <w:highlight w:val="none"/>
          <w:lang w:val="en-US" w:eastAsia="zh-CN"/>
        </w:rPr>
        <w:t>1.</w:t>
      </w:r>
      <w:r>
        <w:rPr>
          <w:rFonts w:hint="eastAsia" w:ascii="宋体" w:hAnsi="宋体" w:eastAsia="宋体" w:cs="宋体"/>
          <w:highlight w:val="none"/>
        </w:rPr>
        <w:t>4.1项供应商资格要求</w:t>
      </w:r>
    </w:p>
    <w:p w14:paraId="4B49B314">
      <w:pPr>
        <w:pStyle w:val="22"/>
        <w:keepNext w:val="0"/>
        <w:keepLines w:val="0"/>
        <w:widowControl/>
        <w:suppressLineNumbers w:val="0"/>
        <w:spacing w:before="0" w:beforeAutospacing="0" w:after="0" w:afterAutospacing="0"/>
        <w:ind w:left="0" w:right="0" w:firstLine="0"/>
        <w:rPr>
          <w:rFonts w:hint="eastAsia" w:ascii="宋体" w:hAnsi="宋体" w:eastAsia="宋体" w:cs="宋体"/>
          <w:highlight w:val="none"/>
        </w:rPr>
      </w:pPr>
    </w:p>
    <w:p w14:paraId="06D421DD">
      <w:pPr>
        <w:pStyle w:val="22"/>
        <w:keepNext w:val="0"/>
        <w:keepLines w:val="0"/>
        <w:widowControl/>
        <w:suppressLineNumbers w:val="0"/>
        <w:spacing w:before="0" w:beforeAutospacing="0" w:after="0" w:afterAutospacing="0"/>
        <w:ind w:left="0" w:right="0" w:firstLine="0"/>
        <w:rPr>
          <w:rFonts w:hint="eastAsia" w:ascii="宋体" w:hAnsi="宋体" w:eastAsia="宋体" w:cs="宋体"/>
          <w:highlight w:val="none"/>
        </w:rPr>
      </w:pPr>
      <w:r>
        <w:rPr>
          <w:rFonts w:hint="eastAsia" w:ascii="宋体" w:hAnsi="宋体" w:eastAsia="宋体" w:cs="宋体"/>
          <w:highlight w:val="none"/>
        </w:rPr>
        <w:t>注∶依法免税或不需要缴纳社会保障资金的供应商，须提供相应文件证明其依法免税或不需要缴纳社会保障资金；若刚成立的公司未能提供纳税凭证和缴纳社保证明的，需提供书面承诺。</w:t>
      </w:r>
    </w:p>
    <w:p w14:paraId="60021D73">
      <w:pPr>
        <w:pStyle w:val="22"/>
        <w:keepNext w:val="0"/>
        <w:keepLines w:val="0"/>
        <w:widowControl/>
        <w:suppressLineNumbers w:val="0"/>
        <w:spacing w:before="0" w:beforeAutospacing="0" w:after="0" w:afterAutospacing="0"/>
        <w:ind w:left="0" w:right="0" w:firstLine="0"/>
        <w:rPr>
          <w:rFonts w:hint="eastAsia" w:ascii="宋体" w:hAnsi="宋体" w:eastAsia="宋体" w:cs="宋体"/>
          <w:highlight w:val="none"/>
        </w:rPr>
      </w:pPr>
    </w:p>
    <w:p w14:paraId="25DB9D42">
      <w:pPr>
        <w:pStyle w:val="5"/>
        <w:spacing w:before="0" w:after="0" w:line="415" w:lineRule="auto"/>
        <w:jc w:val="center"/>
        <w:outlineLvl w:val="9"/>
        <w:rPr>
          <w:rFonts w:hint="eastAsia" w:ascii="宋体" w:hAnsi="宋体" w:eastAsia="宋体" w:cs="宋体"/>
          <w:sz w:val="28"/>
          <w:szCs w:val="28"/>
          <w:highlight w:val="none"/>
        </w:rPr>
      </w:pPr>
    </w:p>
    <w:p w14:paraId="6730DF71">
      <w:pPr>
        <w:pStyle w:val="5"/>
        <w:bidi w:val="0"/>
        <w:rPr>
          <w:rFonts w:hint="eastAsia" w:ascii="宋体" w:hAnsi="宋体" w:eastAsia="宋体" w:cs="宋体"/>
          <w:b/>
          <w:bCs/>
          <w:sz w:val="28"/>
          <w:szCs w:val="28"/>
          <w:highlight w:val="none"/>
        </w:rPr>
      </w:pPr>
      <w:r>
        <w:rPr>
          <w:rFonts w:hint="eastAsia" w:ascii="宋体" w:hAnsi="宋体" w:eastAsia="宋体" w:cs="宋体"/>
          <w:sz w:val="24"/>
          <w:szCs w:val="24"/>
          <w:highlight w:val="none"/>
        </w:rPr>
        <w:br w:type="page"/>
      </w:r>
      <w:bookmarkStart w:id="382" w:name="_Toc6975"/>
      <w:bookmarkStart w:id="383" w:name="_Toc7457"/>
      <w:r>
        <w:rPr>
          <w:rFonts w:hint="eastAsia" w:ascii="宋体" w:hAnsi="宋体" w:eastAsia="宋体" w:cs="宋体"/>
          <w:b/>
          <w:bCs/>
          <w:sz w:val="28"/>
          <w:szCs w:val="28"/>
          <w:highlight w:val="none"/>
          <w:lang w:val="en-US" w:eastAsia="zh-CN"/>
        </w:rPr>
        <w:t>5.</w:t>
      </w:r>
      <w:r>
        <w:rPr>
          <w:rFonts w:hint="eastAsia" w:ascii="宋体" w:hAnsi="宋体" w:eastAsia="宋体" w:cs="宋体"/>
          <w:b/>
          <w:bCs/>
          <w:sz w:val="28"/>
          <w:szCs w:val="28"/>
          <w:highlight w:val="none"/>
        </w:rPr>
        <w:t>参加本政府采购项目前3年内在经营活动中没有重大违法记录的书面声明函</w:t>
      </w:r>
      <w:bookmarkEnd w:id="382"/>
      <w:bookmarkEnd w:id="383"/>
    </w:p>
    <w:p w14:paraId="295CC24C">
      <w:pPr>
        <w:pStyle w:val="22"/>
        <w:keepNext w:val="0"/>
        <w:keepLines w:val="0"/>
        <w:widowControl/>
        <w:suppressLineNumbers w:val="0"/>
        <w:spacing w:before="0" w:beforeAutospacing="0" w:after="0" w:afterAutospacing="0"/>
        <w:ind w:left="0" w:righ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声明</w:t>
      </w:r>
    </w:p>
    <w:p w14:paraId="745EEC2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highlight w:val="none"/>
          <w:u w:val="single"/>
        </w:rPr>
      </w:pPr>
    </w:p>
    <w:p w14:paraId="318A2A9E">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r>
        <w:rPr>
          <w:rFonts w:hint="eastAsia" w:ascii="宋体" w:hAnsi="宋体" w:eastAsia="宋体" w:cs="宋体"/>
          <w:b/>
          <w:bCs/>
          <w:highlight w:val="none"/>
          <w:u w:val="single"/>
          <w:lang w:eastAsia="zh-CN"/>
        </w:rPr>
        <w:t>昆明冶金高等专科学校</w:t>
      </w:r>
      <w:r>
        <w:rPr>
          <w:rFonts w:hint="eastAsia" w:ascii="宋体" w:hAnsi="宋体" w:eastAsia="宋体" w:cs="宋体"/>
          <w:highlight w:val="none"/>
        </w:rPr>
        <w:t>∶</w:t>
      </w:r>
    </w:p>
    <w:p w14:paraId="5C809C6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我单位参加本政府采购活动前三年内没有因违法经营受到刑事处罚或者责令停产停业、吊销许可证或者执照、较大数额罚款等行政处罚。</w:t>
      </w:r>
    </w:p>
    <w:p w14:paraId="2D0AC48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本声明真实，如有虚假，则属于政府采购法第77条第1款第1项规定的“提供虚假材料谋取中标、成交的”情形，愿意承担该条规定的法律责任。</w:t>
      </w:r>
    </w:p>
    <w:p w14:paraId="5C026D5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w:t>
      </w:r>
    </w:p>
    <w:p w14:paraId="629B77B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p>
    <w:p w14:paraId="61CC126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p>
    <w:p w14:paraId="2EB7F34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p>
    <w:p w14:paraId="272A765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p>
    <w:p w14:paraId="2CA6184E">
      <w:pPr>
        <w:pStyle w:val="51"/>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left="0" w:right="0" w:firstLine="540"/>
        <w:jc w:val="left"/>
        <w:textAlignment w:val="auto"/>
        <w:rPr>
          <w:rFonts w:hint="eastAsia" w:ascii="宋体" w:hAnsi="宋体" w:eastAsia="宋体" w:cs="宋体"/>
          <w:color w:val="000000"/>
          <w:spacing w:val="0"/>
          <w:w w:val="100"/>
          <w:position w:val="0"/>
          <w:sz w:val="24"/>
          <w:szCs w:val="24"/>
          <w:highlight w:val="none"/>
        </w:rPr>
      </w:pPr>
    </w:p>
    <w:p w14:paraId="3DEC2CEB">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投标人</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（全称）</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4D9DE8B8">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法定代表人或其委托代理人：</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电子签章或签名</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1E5F05CB">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kern w:val="2"/>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日期：</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年</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月</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w:t>
      </w:r>
    </w:p>
    <w:p w14:paraId="17B6E96D">
      <w:pPr>
        <w:pStyle w:val="51"/>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sz w:val="24"/>
          <w:szCs w:val="24"/>
          <w:highlight w:val="none"/>
        </w:rPr>
      </w:pPr>
    </w:p>
    <w:p w14:paraId="3A55BB7F">
      <w:pPr>
        <w:pStyle w:val="22"/>
        <w:keepNext w:val="0"/>
        <w:keepLines w:val="0"/>
        <w:widowControl/>
        <w:suppressLineNumbers w:val="0"/>
        <w:spacing w:before="0" w:beforeAutospacing="0" w:after="0" w:afterAutospacing="0"/>
        <w:ind w:left="0" w:right="0" w:firstLine="0"/>
        <w:rPr>
          <w:rFonts w:hint="eastAsia" w:ascii="宋体" w:hAnsi="宋体" w:eastAsia="宋体" w:cs="宋体"/>
          <w:highlight w:val="none"/>
        </w:rPr>
      </w:pPr>
    </w:p>
    <w:p w14:paraId="0F5D2818">
      <w:pPr>
        <w:pStyle w:val="5"/>
        <w:bidi w:val="0"/>
        <w:rPr>
          <w:rFonts w:hint="eastAsia" w:ascii="宋体" w:hAnsi="宋体" w:eastAsia="宋体" w:cs="宋体"/>
          <w:highlight w:val="none"/>
        </w:rPr>
      </w:pPr>
      <w:r>
        <w:rPr>
          <w:rFonts w:hint="eastAsia" w:ascii="宋体" w:hAnsi="宋体" w:eastAsia="宋体" w:cs="宋体"/>
          <w:sz w:val="24"/>
          <w:szCs w:val="24"/>
          <w:highlight w:val="none"/>
        </w:rPr>
        <w:br w:type="page"/>
      </w:r>
      <w:bookmarkStart w:id="384" w:name="_Toc25923"/>
      <w:bookmarkStart w:id="385" w:name="_Toc23729"/>
      <w:r>
        <w:rPr>
          <w:rFonts w:hint="eastAsia" w:ascii="宋体" w:hAnsi="宋体" w:eastAsia="宋体" w:cs="宋体"/>
          <w:b/>
          <w:bCs/>
          <w:sz w:val="28"/>
          <w:szCs w:val="28"/>
          <w:highlight w:val="none"/>
          <w:lang w:val="en-US" w:eastAsia="zh-CN"/>
        </w:rPr>
        <w:t>6.</w:t>
      </w:r>
      <w:r>
        <w:rPr>
          <w:rFonts w:hint="eastAsia" w:ascii="宋体" w:hAnsi="宋体" w:eastAsia="宋体" w:cs="宋体"/>
          <w:b/>
          <w:bCs/>
          <w:sz w:val="28"/>
          <w:szCs w:val="28"/>
          <w:highlight w:val="none"/>
        </w:rPr>
        <w:t>参加本政府采购项目没有失信行为和重大税收违法案件记录的书面声明函</w:t>
      </w:r>
      <w:bookmarkEnd w:id="384"/>
      <w:bookmarkEnd w:id="385"/>
    </w:p>
    <w:p w14:paraId="29E11DA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highlight w:val="none"/>
          <w:u w:val="single"/>
        </w:rPr>
      </w:pPr>
    </w:p>
    <w:p w14:paraId="633BE7D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highlight w:val="none"/>
          <w:u w:val="single"/>
        </w:rPr>
      </w:pPr>
      <w:r>
        <w:rPr>
          <w:rFonts w:hint="eastAsia" w:ascii="宋体" w:hAnsi="宋体" w:eastAsia="宋体" w:cs="宋体"/>
          <w:b/>
          <w:bCs/>
          <w:highlight w:val="none"/>
          <w:u w:val="single"/>
          <w:lang w:eastAsia="zh-CN"/>
        </w:rPr>
        <w:t>昆明冶金高等专科学校</w:t>
      </w:r>
      <w:r>
        <w:rPr>
          <w:rFonts w:hint="eastAsia" w:ascii="宋体" w:hAnsi="宋体" w:eastAsia="宋体" w:cs="宋体"/>
          <w:b/>
          <w:bCs/>
          <w:highlight w:val="none"/>
          <w:u w:val="single"/>
        </w:rPr>
        <w:t>∶</w:t>
      </w:r>
    </w:p>
    <w:p w14:paraId="47F84C1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我单位郑重声明∶我单位未被列入①“信用中国”网站（ww.creditchina.gov.cn）“失信惩戒对象”、“失信被执行人”、“重大税收违法案件当事人”、“政府采购不良行为记录”；②中国政府采购网（www.ccgp.gov.cn）政府采购严重违法失信行为信息记录、严重违法失信企业名单（黑名单）（处罚期限尚未届满的）的供应商。</w:t>
      </w:r>
    </w:p>
    <w:p w14:paraId="3F396C1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我单位对上述声明的真实性负责。如有虚假，将依法承担相应责任。</w:t>
      </w:r>
    </w:p>
    <w:p w14:paraId="27D6C4C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p>
    <w:p w14:paraId="270521F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p>
    <w:p w14:paraId="5DEDB4E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p>
    <w:p w14:paraId="799F2D9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p>
    <w:p w14:paraId="0811BDE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p>
    <w:p w14:paraId="398FA3FA">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p>
    <w:p w14:paraId="1E841875">
      <w:pPr>
        <w:pStyle w:val="51"/>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left="0" w:right="0" w:firstLine="540"/>
        <w:jc w:val="left"/>
        <w:textAlignment w:val="auto"/>
        <w:rPr>
          <w:rFonts w:hint="eastAsia" w:ascii="宋体" w:hAnsi="宋体" w:eastAsia="宋体" w:cs="宋体"/>
          <w:color w:val="000000"/>
          <w:spacing w:val="0"/>
          <w:w w:val="100"/>
          <w:position w:val="0"/>
          <w:sz w:val="24"/>
          <w:szCs w:val="24"/>
          <w:highlight w:val="none"/>
        </w:rPr>
      </w:pPr>
    </w:p>
    <w:p w14:paraId="2C3287E5">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投标人</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（全称）</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7BF9B85F">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法定代表人或其委托代理人：</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电子签章或签名</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2D9B1142">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kern w:val="2"/>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日期：</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年</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月</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w:t>
      </w:r>
    </w:p>
    <w:p w14:paraId="786ACA83">
      <w:pPr>
        <w:pStyle w:val="5"/>
        <w:bidi w:val="0"/>
        <w:jc w:val="center"/>
        <w:rPr>
          <w:rFonts w:hint="eastAsia" w:ascii="宋体" w:hAnsi="宋体" w:eastAsia="宋体" w:cs="宋体"/>
          <w:highlight w:val="none"/>
        </w:rPr>
      </w:pPr>
      <w:r>
        <w:rPr>
          <w:rFonts w:hint="eastAsia" w:ascii="宋体" w:hAnsi="宋体" w:eastAsia="宋体" w:cs="宋体"/>
          <w:sz w:val="24"/>
          <w:szCs w:val="24"/>
          <w:highlight w:val="none"/>
        </w:rPr>
        <w:br w:type="page"/>
      </w:r>
      <w:bookmarkStart w:id="386" w:name="_Toc15359"/>
      <w:bookmarkStart w:id="387" w:name="_Toc923"/>
      <w:r>
        <w:rPr>
          <w:rFonts w:hint="eastAsia" w:ascii="宋体" w:hAnsi="宋体" w:eastAsia="宋体" w:cs="宋体"/>
          <w:b/>
          <w:bCs/>
          <w:sz w:val="28"/>
          <w:szCs w:val="28"/>
          <w:highlight w:val="none"/>
          <w:lang w:val="en-US" w:eastAsia="zh-CN"/>
        </w:rPr>
        <w:t>7.</w:t>
      </w:r>
      <w:r>
        <w:rPr>
          <w:rFonts w:hint="eastAsia" w:ascii="宋体" w:hAnsi="宋体" w:eastAsia="宋体" w:cs="宋体"/>
          <w:b/>
          <w:bCs/>
          <w:sz w:val="28"/>
          <w:szCs w:val="28"/>
          <w:highlight w:val="none"/>
        </w:rPr>
        <w:t>供应商无关联关系书面声明函</w:t>
      </w:r>
      <w:bookmarkEnd w:id="386"/>
      <w:bookmarkEnd w:id="387"/>
    </w:p>
    <w:p w14:paraId="4CC291A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highlight w:val="none"/>
          <w:u w:val="single"/>
        </w:rPr>
      </w:pPr>
    </w:p>
    <w:p w14:paraId="48D9174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b/>
          <w:bCs/>
          <w:highlight w:val="none"/>
          <w:u w:val="single"/>
        </w:rPr>
      </w:pPr>
      <w:r>
        <w:rPr>
          <w:rFonts w:hint="eastAsia" w:ascii="宋体" w:hAnsi="宋体" w:eastAsia="宋体" w:cs="宋体"/>
          <w:b/>
          <w:bCs/>
          <w:highlight w:val="none"/>
          <w:u w:val="single"/>
          <w:lang w:eastAsia="zh-CN"/>
        </w:rPr>
        <w:t>昆明冶金高等专科学校</w:t>
      </w:r>
      <w:r>
        <w:rPr>
          <w:rFonts w:hint="eastAsia" w:ascii="宋体" w:hAnsi="宋体" w:eastAsia="宋体" w:cs="宋体"/>
          <w:b/>
          <w:bCs/>
          <w:highlight w:val="none"/>
          <w:u w:val="single"/>
        </w:rPr>
        <w:t>∶</w:t>
      </w:r>
    </w:p>
    <w:p w14:paraId="706FEF87">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我单位郑重声明与本单位负责人为同一人或者与本单位存在直接控股关系、管理关系的其他关联供应商未参与</w:t>
      </w:r>
      <w:r>
        <w:rPr>
          <w:rFonts w:hint="eastAsia" w:ascii="宋体" w:hAnsi="宋体" w:eastAsia="宋体" w:cs="宋体"/>
          <w:highlight w:val="none"/>
          <w:u w:val="single"/>
        </w:rPr>
        <w:t>（项目名称）</w:t>
      </w:r>
      <w:r>
        <w:rPr>
          <w:rFonts w:hint="eastAsia" w:ascii="宋体" w:hAnsi="宋体" w:eastAsia="宋体" w:cs="宋体"/>
          <w:highlight w:val="none"/>
        </w:rPr>
        <w:t xml:space="preserve"> 同一合同项下的投标。</w:t>
      </w:r>
    </w:p>
    <w:p w14:paraId="5B9BD0D6">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r>
        <w:rPr>
          <w:rFonts w:hint="eastAsia" w:ascii="宋体" w:hAnsi="宋体" w:eastAsia="宋体" w:cs="宋体"/>
          <w:highlight w:val="none"/>
        </w:rPr>
        <w:t>我单位保证上述声明真实、有效、可查。</w:t>
      </w:r>
    </w:p>
    <w:p w14:paraId="2351465D">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lang w:eastAsia="zh-CN"/>
        </w:rPr>
      </w:pPr>
      <w:r>
        <w:rPr>
          <w:rFonts w:hint="eastAsia" w:ascii="宋体" w:hAnsi="宋体" w:eastAsia="宋体" w:cs="宋体"/>
          <w:highlight w:val="none"/>
        </w:rPr>
        <w:t>特此声明</w:t>
      </w:r>
      <w:r>
        <w:rPr>
          <w:rFonts w:hint="eastAsia" w:ascii="宋体" w:hAnsi="宋体" w:eastAsia="宋体" w:cs="宋体"/>
          <w:highlight w:val="none"/>
          <w:lang w:eastAsia="zh-CN"/>
        </w:rPr>
        <w:t>！</w:t>
      </w:r>
    </w:p>
    <w:p w14:paraId="7A08DF2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lang w:val="en-US" w:eastAsia="zh-CN"/>
        </w:rPr>
      </w:pPr>
    </w:p>
    <w:p w14:paraId="45B6996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lang w:val="en-US" w:eastAsia="zh-CN"/>
        </w:rPr>
      </w:pPr>
    </w:p>
    <w:p w14:paraId="5985D324">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lang w:val="en-US" w:eastAsia="zh-CN"/>
        </w:rPr>
      </w:pPr>
    </w:p>
    <w:p w14:paraId="105D9922">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lang w:val="en-US" w:eastAsia="zh-CN"/>
        </w:rPr>
      </w:pPr>
    </w:p>
    <w:p w14:paraId="36A4BF13">
      <w:pPr>
        <w:pStyle w:val="51"/>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left="0" w:right="0" w:firstLine="540"/>
        <w:jc w:val="left"/>
        <w:textAlignment w:val="auto"/>
        <w:rPr>
          <w:rFonts w:hint="eastAsia" w:ascii="宋体" w:hAnsi="宋体" w:eastAsia="宋体" w:cs="宋体"/>
          <w:color w:val="000000"/>
          <w:spacing w:val="0"/>
          <w:w w:val="100"/>
          <w:position w:val="0"/>
          <w:sz w:val="24"/>
          <w:szCs w:val="24"/>
          <w:highlight w:val="none"/>
        </w:rPr>
      </w:pPr>
    </w:p>
    <w:p w14:paraId="72AF94FF">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投标人</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（全称）</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62CC09C5">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法定代表人或其委托代理人：</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电子签章或签名</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4C830AB4">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kern w:val="2"/>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日期：</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年</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月</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w:t>
      </w:r>
    </w:p>
    <w:p w14:paraId="5C070C27">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kern w:val="2"/>
          <w:sz w:val="24"/>
          <w:szCs w:val="24"/>
          <w:highlight w:val="none"/>
          <w:u w:val="none"/>
          <w:shd w:val="clear" w:color="auto" w:fill="auto"/>
          <w:lang w:val="zh-TW" w:eastAsia="zh-TW" w:bidi="zh-TW"/>
        </w:rPr>
      </w:pPr>
    </w:p>
    <w:p w14:paraId="0BBF7F8F">
      <w:pPr>
        <w:pStyle w:val="5"/>
        <w:bidi w:val="0"/>
        <w:jc w:val="center"/>
        <w:rPr>
          <w:rFonts w:hint="eastAsia" w:ascii="宋体" w:hAnsi="宋体" w:eastAsia="宋体" w:cs="宋体"/>
          <w:highlight w:val="none"/>
        </w:rPr>
      </w:pPr>
      <w:r>
        <w:rPr>
          <w:rFonts w:hint="eastAsia" w:ascii="宋体" w:hAnsi="宋体" w:eastAsia="宋体" w:cs="宋体"/>
          <w:sz w:val="24"/>
          <w:szCs w:val="24"/>
          <w:highlight w:val="none"/>
        </w:rPr>
        <w:br w:type="page"/>
      </w:r>
      <w:bookmarkStart w:id="388" w:name="_Toc18904"/>
      <w:bookmarkStart w:id="389" w:name="_Toc24457"/>
      <w:r>
        <w:rPr>
          <w:rFonts w:hint="eastAsia" w:ascii="宋体" w:hAnsi="宋体" w:eastAsia="宋体" w:cs="宋体"/>
          <w:b/>
          <w:bCs/>
          <w:sz w:val="28"/>
          <w:szCs w:val="28"/>
          <w:highlight w:val="none"/>
          <w:lang w:val="en-US" w:eastAsia="zh-CN"/>
        </w:rPr>
        <w:t>8.</w:t>
      </w:r>
      <w:r>
        <w:rPr>
          <w:rFonts w:hint="eastAsia" w:ascii="宋体" w:hAnsi="宋体" w:eastAsia="宋体" w:cs="宋体"/>
          <w:b/>
          <w:bCs/>
          <w:sz w:val="28"/>
          <w:szCs w:val="28"/>
          <w:highlight w:val="none"/>
        </w:rPr>
        <w:t>供应商为本采购项目整体项目的前期工作是否提供过服务和与本项目采购人或采购代理机构是否存在关联关系的书面声明函</w:t>
      </w:r>
      <w:bookmarkEnd w:id="388"/>
      <w:bookmarkEnd w:id="389"/>
    </w:p>
    <w:p w14:paraId="0C16BB4B">
      <w:pPr>
        <w:pStyle w:val="22"/>
        <w:keepNext w:val="0"/>
        <w:keepLines w:val="0"/>
        <w:widowControl/>
        <w:suppressLineNumbers w:val="0"/>
        <w:spacing w:before="0" w:beforeAutospacing="0" w:after="0" w:afterAutospacing="0"/>
        <w:ind w:left="0" w:right="0" w:firstLine="482" w:firstLineChars="200"/>
        <w:rPr>
          <w:rFonts w:hint="eastAsia" w:ascii="宋体" w:hAnsi="宋体" w:eastAsia="宋体" w:cs="宋体"/>
          <w:b/>
          <w:bCs/>
          <w:highlight w:val="none"/>
          <w:u w:val="single"/>
        </w:rPr>
      </w:pPr>
    </w:p>
    <w:p w14:paraId="1B0D76FF">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eastAsia" w:ascii="宋体" w:hAnsi="宋体" w:eastAsia="宋体" w:cs="宋体"/>
          <w:b/>
          <w:bCs/>
          <w:highlight w:val="none"/>
          <w:u w:val="single"/>
        </w:rPr>
      </w:pPr>
      <w:r>
        <w:rPr>
          <w:rFonts w:hint="eastAsia" w:ascii="宋体" w:hAnsi="宋体" w:eastAsia="宋体" w:cs="宋体"/>
          <w:b/>
          <w:bCs/>
          <w:highlight w:val="none"/>
          <w:u w:val="single"/>
          <w:lang w:eastAsia="zh-CN"/>
        </w:rPr>
        <w:t>昆明冶金高等专科学校</w:t>
      </w:r>
      <w:r>
        <w:rPr>
          <w:rFonts w:hint="eastAsia" w:ascii="宋体" w:hAnsi="宋体" w:eastAsia="宋体" w:cs="宋体"/>
          <w:b/>
          <w:bCs/>
          <w:highlight w:val="none"/>
          <w:u w:val="single"/>
        </w:rPr>
        <w:t>∶</w:t>
      </w:r>
    </w:p>
    <w:p w14:paraId="6F207353">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p>
    <w:p w14:paraId="0521D3AC">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rPr>
      </w:pPr>
      <w:r>
        <w:rPr>
          <w:rFonts w:hint="eastAsia" w:ascii="宋体" w:hAnsi="宋体" w:eastAsia="宋体" w:cs="宋体"/>
          <w:highlight w:val="none"/>
        </w:rPr>
        <w:t>我单位郑重声明∶关于</w:t>
      </w:r>
      <w:r>
        <w:rPr>
          <w:rFonts w:hint="eastAsia" w:ascii="宋体" w:hAnsi="宋体" w:eastAsia="宋体" w:cs="宋体"/>
          <w:highlight w:val="none"/>
          <w:u w:val="single"/>
        </w:rPr>
        <w:t xml:space="preserve">（项目名称） </w:t>
      </w:r>
      <w:r>
        <w:rPr>
          <w:rFonts w:hint="eastAsia" w:ascii="宋体" w:hAnsi="宋体" w:eastAsia="宋体" w:cs="宋体"/>
          <w:highlight w:val="none"/>
        </w:rPr>
        <w:t>项目，我公司没有为本项目提供过整体设</w:t>
      </w:r>
      <w:r>
        <w:rPr>
          <w:rFonts w:hint="eastAsia" w:ascii="宋体" w:hAnsi="宋体" w:eastAsia="宋体" w:cs="宋体"/>
        </w:rPr>
        <w:t>计、规范编制或者项目管理、监理、检测等服务，也不存在与采购人聘请的为此项目提供咨询服务的公司及任何附属机构有关联情况。</w:t>
      </w:r>
    </w:p>
    <w:p w14:paraId="5FD4A5E1">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同时，我公司不是本项目采购人或采购代理机构的附属机构。</w:t>
      </w:r>
    </w:p>
    <w:p w14:paraId="53ECD62B">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rPr>
      </w:pPr>
      <w:r>
        <w:rPr>
          <w:rFonts w:hint="eastAsia" w:ascii="宋体" w:hAnsi="宋体" w:eastAsia="宋体" w:cs="宋体"/>
          <w:highlight w:val="none"/>
        </w:rPr>
        <w:t>我公司保证上述声明真实、有效、可查。</w:t>
      </w:r>
    </w:p>
    <w:p w14:paraId="60448555">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highlight w:val="none"/>
          <w:lang w:eastAsia="zh-CN"/>
        </w:rPr>
      </w:pPr>
      <w:r>
        <w:rPr>
          <w:rFonts w:hint="eastAsia" w:ascii="宋体" w:hAnsi="宋体" w:eastAsia="宋体" w:cs="宋体"/>
          <w:highlight w:val="none"/>
        </w:rPr>
        <w:t>特此声明</w:t>
      </w:r>
      <w:r>
        <w:rPr>
          <w:rFonts w:hint="eastAsia" w:ascii="宋体" w:hAnsi="宋体" w:eastAsia="宋体" w:cs="宋体"/>
          <w:highlight w:val="none"/>
          <w:lang w:eastAsia="zh-CN"/>
        </w:rPr>
        <w:t>！</w:t>
      </w:r>
    </w:p>
    <w:p w14:paraId="03DDE9D6">
      <w:pPr>
        <w:pStyle w:val="22"/>
        <w:keepNext w:val="0"/>
        <w:keepLines w:val="0"/>
        <w:pageBreakBefore w:val="0"/>
        <w:widowControl/>
        <w:suppressLineNumbers w:val="0"/>
        <w:tabs>
          <w:tab w:val="left" w:pos="3368"/>
        </w:tabs>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lang w:eastAsia="zh-CN"/>
        </w:rPr>
      </w:pPr>
      <w:r>
        <w:rPr>
          <w:rFonts w:hint="eastAsia" w:ascii="宋体" w:hAnsi="宋体" w:eastAsia="宋体" w:cs="宋体"/>
          <w:highlight w:val="none"/>
          <w:lang w:eastAsia="zh-CN"/>
        </w:rPr>
        <w:tab/>
      </w:r>
    </w:p>
    <w:p w14:paraId="209CA3B3">
      <w:pPr>
        <w:pStyle w:val="51"/>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left="0" w:right="0" w:firstLine="540"/>
        <w:jc w:val="left"/>
        <w:textAlignment w:val="auto"/>
        <w:rPr>
          <w:rFonts w:hint="eastAsia" w:ascii="宋体" w:hAnsi="宋体" w:eastAsia="宋体" w:cs="宋体"/>
          <w:color w:val="000000"/>
          <w:spacing w:val="0"/>
          <w:w w:val="100"/>
          <w:position w:val="0"/>
          <w:sz w:val="24"/>
          <w:szCs w:val="24"/>
          <w:highlight w:val="none"/>
        </w:rPr>
      </w:pPr>
    </w:p>
    <w:p w14:paraId="0D4FD200">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投标人</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（全称）</w:t>
      </w:r>
      <w:r>
        <w:rPr>
          <w:rFonts w:hint="eastAsia" w:ascii="宋体" w:hAnsi="宋体" w:eastAsia="宋体" w:cs="宋体"/>
          <w:kern w:val="2"/>
          <w:sz w:val="22"/>
          <w:szCs w:val="21"/>
          <w:u w:val="single"/>
          <w:shd w:val="clear" w:color="auto" w:fill="auto"/>
          <w:lang w:val="zh-TW" w:eastAsia="zh-TW"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677A629A">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法定代表人或其委托代理人：</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singl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电子签章或签名</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w:t>
      </w:r>
    </w:p>
    <w:p w14:paraId="79BB2444">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kern w:val="2"/>
          <w:sz w:val="24"/>
          <w:szCs w:val="24"/>
          <w:highlight w:val="none"/>
          <w:u w:val="none"/>
          <w:shd w:val="clear" w:color="auto" w:fill="auto"/>
          <w:lang w:val="zh-TW" w:eastAsia="zh-TW" w:bidi="zh-TW"/>
        </w:rPr>
      </w:pP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日期：</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年</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月</w:t>
      </w:r>
      <w:r>
        <w:rPr>
          <w:rFonts w:hint="eastAsia" w:ascii="宋体" w:hAnsi="宋体" w:eastAsia="宋体" w:cs="宋体"/>
          <w:color w:val="000000"/>
          <w:spacing w:val="0"/>
          <w:w w:val="100"/>
          <w:kern w:val="2"/>
          <w:position w:val="0"/>
          <w:sz w:val="24"/>
          <w:szCs w:val="24"/>
          <w:highlight w:val="none"/>
          <w:u w:val="none"/>
          <w:shd w:val="clear" w:color="auto" w:fill="auto"/>
          <w:lang w:val="en-US" w:eastAsia="zh-CN" w:bidi="zh-TW"/>
        </w:rPr>
        <w:t xml:space="preserve">   </w:t>
      </w:r>
      <w:r>
        <w:rPr>
          <w:rFonts w:hint="eastAsia" w:ascii="宋体" w:hAnsi="宋体" w:eastAsia="宋体" w:cs="宋体"/>
          <w:color w:val="000000"/>
          <w:spacing w:val="0"/>
          <w:w w:val="100"/>
          <w:kern w:val="2"/>
          <w:position w:val="0"/>
          <w:sz w:val="24"/>
          <w:szCs w:val="24"/>
          <w:highlight w:val="none"/>
          <w:u w:val="none"/>
          <w:shd w:val="clear" w:color="auto" w:fill="auto"/>
          <w:lang w:val="zh-TW" w:eastAsia="zh-TW" w:bidi="zh-TW"/>
        </w:rPr>
        <w:t>日</w:t>
      </w:r>
    </w:p>
    <w:p w14:paraId="02880DC4">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kern w:val="2"/>
          <w:sz w:val="24"/>
          <w:szCs w:val="24"/>
          <w:highlight w:val="none"/>
          <w:u w:val="none"/>
          <w:shd w:val="clear" w:color="auto" w:fill="auto"/>
          <w:lang w:val="zh-TW" w:eastAsia="zh-TW" w:bidi="zh-TW"/>
        </w:rPr>
      </w:pPr>
    </w:p>
    <w:p w14:paraId="6CBA776F">
      <w:pPr>
        <w:pStyle w:val="22"/>
        <w:keepNext w:val="0"/>
        <w:keepLines w:val="0"/>
        <w:widowControl/>
        <w:suppressLineNumbers w:val="0"/>
        <w:spacing w:before="0" w:beforeAutospacing="0" w:after="0" w:afterAutospacing="0"/>
        <w:ind w:left="0" w:right="0" w:firstLine="0"/>
        <w:rPr>
          <w:rFonts w:hint="eastAsia" w:ascii="宋体" w:hAnsi="宋体" w:eastAsia="宋体" w:cs="宋体"/>
          <w:b/>
          <w:bCs/>
          <w:sz w:val="28"/>
          <w:szCs w:val="28"/>
          <w:highlight w:val="none"/>
        </w:rPr>
      </w:pPr>
    </w:p>
    <w:p w14:paraId="134526C4">
      <w:pPr>
        <w:pStyle w:val="22"/>
        <w:keepNext w:val="0"/>
        <w:keepLines w:val="0"/>
        <w:widowControl/>
        <w:suppressLineNumbers w:val="0"/>
        <w:spacing w:before="0" w:beforeAutospacing="0" w:after="0" w:afterAutospacing="0"/>
        <w:ind w:left="0" w:right="0" w:firstLine="0"/>
        <w:rPr>
          <w:rFonts w:hint="eastAsia" w:ascii="宋体" w:hAnsi="宋体" w:eastAsia="宋体" w:cs="宋体"/>
          <w:b/>
          <w:bCs/>
          <w:sz w:val="28"/>
          <w:szCs w:val="28"/>
          <w:highlight w:val="none"/>
        </w:rPr>
      </w:pPr>
    </w:p>
    <w:p w14:paraId="629FB952">
      <w:pPr>
        <w:pStyle w:val="22"/>
        <w:keepNext w:val="0"/>
        <w:keepLines w:val="0"/>
        <w:widowControl/>
        <w:suppressLineNumbers w:val="0"/>
        <w:spacing w:before="0" w:beforeAutospacing="0" w:after="0" w:afterAutospacing="0"/>
        <w:ind w:left="0" w:right="0" w:firstLine="0"/>
        <w:rPr>
          <w:rFonts w:hint="eastAsia" w:ascii="宋体" w:hAnsi="宋体" w:eastAsia="宋体" w:cs="宋体"/>
          <w:b/>
          <w:bCs/>
          <w:sz w:val="28"/>
          <w:szCs w:val="28"/>
          <w:highlight w:val="none"/>
        </w:rPr>
      </w:pPr>
    </w:p>
    <w:p w14:paraId="65DC9E6D">
      <w:pPr>
        <w:pStyle w:val="22"/>
        <w:keepNext w:val="0"/>
        <w:keepLines w:val="0"/>
        <w:widowControl/>
        <w:suppressLineNumbers w:val="0"/>
        <w:spacing w:before="0" w:beforeAutospacing="0" w:after="0" w:afterAutospacing="0"/>
        <w:ind w:left="0" w:right="0" w:firstLine="0"/>
        <w:rPr>
          <w:rFonts w:hint="eastAsia" w:ascii="宋体" w:hAnsi="宋体" w:eastAsia="宋体" w:cs="宋体"/>
          <w:b/>
          <w:bCs/>
          <w:sz w:val="28"/>
          <w:szCs w:val="28"/>
          <w:highlight w:val="none"/>
        </w:rPr>
      </w:pPr>
    </w:p>
    <w:p w14:paraId="1951C331">
      <w:pPr>
        <w:pStyle w:val="22"/>
        <w:keepNext w:val="0"/>
        <w:keepLines w:val="0"/>
        <w:widowControl/>
        <w:suppressLineNumbers w:val="0"/>
        <w:spacing w:before="0" w:beforeAutospacing="0" w:after="0" w:afterAutospacing="0"/>
        <w:ind w:left="0" w:right="0" w:firstLine="0"/>
        <w:rPr>
          <w:rFonts w:hint="eastAsia" w:ascii="宋体" w:hAnsi="宋体" w:eastAsia="宋体" w:cs="宋体"/>
          <w:b/>
          <w:bCs/>
          <w:sz w:val="28"/>
          <w:szCs w:val="28"/>
          <w:highlight w:val="none"/>
        </w:rPr>
      </w:pPr>
    </w:p>
    <w:p w14:paraId="5EADA76B">
      <w:pPr>
        <w:pStyle w:val="22"/>
        <w:keepNext w:val="0"/>
        <w:keepLines w:val="0"/>
        <w:widowControl/>
        <w:suppressLineNumbers w:val="0"/>
        <w:spacing w:before="0" w:beforeAutospacing="0" w:after="0" w:afterAutospacing="0"/>
        <w:ind w:left="0" w:right="0" w:firstLine="0"/>
        <w:rPr>
          <w:rFonts w:hint="eastAsia" w:ascii="宋体" w:hAnsi="宋体" w:eastAsia="宋体" w:cs="宋体"/>
          <w:b/>
          <w:bCs/>
          <w:sz w:val="28"/>
          <w:szCs w:val="28"/>
          <w:highlight w:val="none"/>
        </w:rPr>
      </w:pPr>
    </w:p>
    <w:p w14:paraId="5B7E024D">
      <w:pPr>
        <w:pStyle w:val="22"/>
        <w:keepNext w:val="0"/>
        <w:keepLines w:val="0"/>
        <w:widowControl/>
        <w:suppressLineNumbers w:val="0"/>
        <w:spacing w:before="0" w:beforeAutospacing="0" w:after="0" w:afterAutospacing="0"/>
        <w:ind w:left="0" w:right="0" w:firstLine="0"/>
        <w:rPr>
          <w:rFonts w:hint="eastAsia" w:ascii="宋体" w:hAnsi="宋体" w:eastAsia="宋体" w:cs="宋体"/>
          <w:b/>
          <w:bCs/>
          <w:sz w:val="28"/>
          <w:szCs w:val="28"/>
          <w:highlight w:val="none"/>
        </w:rPr>
      </w:pPr>
    </w:p>
    <w:p w14:paraId="207244A9">
      <w:pPr>
        <w:pStyle w:val="5"/>
        <w:bidi w:val="0"/>
        <w:jc w:val="center"/>
        <w:rPr>
          <w:rFonts w:hint="eastAsia" w:ascii="宋体" w:hAnsi="宋体" w:eastAsia="宋体" w:cs="宋体"/>
        </w:rPr>
      </w:pPr>
      <w:bookmarkStart w:id="390" w:name="_Toc19415"/>
      <w:bookmarkStart w:id="391" w:name="_Toc25199"/>
      <w:r>
        <w:rPr>
          <w:rFonts w:hint="eastAsia" w:ascii="宋体" w:hAnsi="宋体" w:eastAsia="宋体" w:cs="宋体"/>
          <w:lang w:val="en-US" w:eastAsia="zh-CN"/>
        </w:rPr>
        <w:t>9.</w:t>
      </w:r>
      <w:r>
        <w:rPr>
          <w:rFonts w:hint="eastAsia" w:ascii="宋体" w:hAnsi="宋体" w:eastAsia="宋体" w:cs="宋体"/>
        </w:rPr>
        <w:t>招标文件中所涉及到的相关资格证明文件或供应商认为必须提供的其他相关资料</w:t>
      </w:r>
      <w:bookmarkEnd w:id="390"/>
      <w:bookmarkEnd w:id="391"/>
    </w:p>
    <w:p w14:paraId="063A0A77">
      <w:pPr>
        <w:pStyle w:val="22"/>
        <w:keepNext w:val="0"/>
        <w:keepLines w:val="0"/>
        <w:widowControl/>
        <w:suppressLineNumbers w:val="0"/>
        <w:spacing w:before="0" w:beforeAutospacing="0" w:after="0" w:afterAutospacing="0"/>
        <w:ind w:left="0" w:right="0" w:firstLine="0"/>
        <w:rPr>
          <w:rFonts w:hint="eastAsia" w:ascii="宋体" w:hAnsi="宋体" w:eastAsia="宋体" w:cs="宋体"/>
          <w:highlight w:val="none"/>
        </w:rPr>
      </w:pPr>
    </w:p>
    <w:p w14:paraId="6641180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highlight w:val="none"/>
        </w:rPr>
      </w:pPr>
    </w:p>
    <w:bookmarkEnd w:id="372"/>
    <w:bookmarkEnd w:id="373"/>
    <w:p w14:paraId="3F7DF76E">
      <w:pPr>
        <w:rPr>
          <w:rFonts w:hint="eastAsia" w:ascii="宋体" w:hAnsi="宋体" w:eastAsia="宋体" w:cs="宋体"/>
          <w:highlight w:val="none"/>
        </w:rPr>
      </w:pPr>
    </w:p>
    <w:sectPr>
      <w:pgSz w:w="11906" w:h="16838"/>
      <w:pgMar w:top="1440" w:right="1080" w:bottom="1440" w:left="1080" w:header="567" w:footer="567" w:gutter="0"/>
      <w:pgBorders>
        <w:top w:val="none" w:sz="0" w:space="0"/>
        <w:left w:val="none" w:sz="0" w:space="0"/>
        <w:bottom w:val="none" w:sz="0" w:space="0"/>
        <w:right w:val="none" w:sz="0" w:space="0"/>
      </w:pgBorders>
      <w:pgNumType w:fmt="decimal"/>
      <w:cols w:space="708"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PMincho">
    <w:altName w:val="Yu Gothic UI"/>
    <w:panose1 w:val="02020600040205080304"/>
    <w:charset w:val="80"/>
    <w:family w:val="roma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Perpetua">
    <w:panose1 w:val="02020502060401020303"/>
    <w:charset w:val="00"/>
    <w:family w:val="roman"/>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EB850">
    <w:pPr>
      <w:pStyle w:val="16"/>
      <w:widowControl w:val="0"/>
      <w:pBdr>
        <w:top w:val="dashSmallGap" w:color="auto" w:sz="4" w:space="1"/>
        <w:left w:val="none" w:color="auto" w:sz="0" w:space="4"/>
        <w:bottom w:val="none" w:color="auto" w:sz="0" w:space="1"/>
        <w:right w:val="none" w:color="auto" w:sz="0" w:space="4"/>
        <w:between w:val="none" w:color="auto" w:sz="0" w:space="0"/>
      </w:pBdr>
      <w:snapToGrid w:val="0"/>
      <w:jc w:val="left"/>
    </w:pPr>
    <w:r>
      <w:rPr>
        <w:rFonts w:hint="eastAsia"/>
        <w:lang w:eastAsia="zh-CN"/>
      </w:rPr>
      <w:drawing>
        <wp:inline distT="0" distB="0" distL="0" distR="0">
          <wp:extent cx="409575" cy="359410"/>
          <wp:effectExtent l="0" t="0" r="0" b="0"/>
          <wp:docPr id="4097" name="图片 2" descr="公司LOGO"/>
          <wp:cNvGraphicFramePr/>
          <a:graphic xmlns:a="http://schemas.openxmlformats.org/drawingml/2006/main">
            <a:graphicData uri="http://schemas.openxmlformats.org/drawingml/2006/picture">
              <pic:pic xmlns:pic="http://schemas.openxmlformats.org/drawingml/2006/picture">
                <pic:nvPicPr>
                  <pic:cNvPr id="4097" name="图片 2" descr="公司LOGO"/>
                  <pic:cNvPicPr/>
                </pic:nvPicPr>
                <pic:blipFill>
                  <a:blip r:embed="rId1" cstate="print"/>
                  <a:srcRect/>
                  <a:stretch>
                    <a:fillRect/>
                  </a:stretch>
                </pic:blipFill>
                <pic:spPr>
                  <a:xfrm>
                    <a:off x="0" y="0"/>
                    <a:ext cx="409575" cy="359410"/>
                  </a:xfrm>
                  <a:prstGeom prst="rect">
                    <a:avLst/>
                  </a:prstGeom>
                  <a:ln>
                    <a:noFill/>
                  </a:ln>
                </pic:spPr>
              </pic:pic>
            </a:graphicData>
          </a:graphic>
        </wp:inline>
      </w:drawing>
    </w:r>
    <w:r>
      <w:rPr>
        <w:rFonts w:hint="eastAsia"/>
        <w:lang w:val="en-US" w:eastAsia="zh-CN"/>
      </w:rPr>
      <w:t xml:space="preserve">                                                                        </w:t>
    </w:r>
    <w:r>
      <w:rPr>
        <w:rFonts w:hint="eastAsia"/>
        <w:sz w:val="20"/>
        <w:szCs w:val="20"/>
        <w:lang w:val="en-US" w:eastAsia="zh-CN"/>
      </w:rPr>
      <w:t xml:space="preserve"> 云南自厚建设项目管理有限公司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88DA7">
    <w:pPr>
      <w:pStyle w:val="16"/>
      <w:keepNext w:val="0"/>
      <w:keepLines w:val="0"/>
      <w:pageBreakBefore w:val="0"/>
      <w:widowControl w:val="0"/>
      <w:pBdr>
        <w:top w:val="dashSmallGap" w:color="auto" w:sz="4"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val="0"/>
      <w:spacing w:line="240" w:lineRule="atLeast"/>
      <w:jc w:val="left"/>
      <w:textAlignment w:val="auto"/>
    </w:pPr>
    <w:r>
      <w:rPr>
        <w:rFonts w:hint="eastAsia" w:eastAsia="宋体"/>
        <w:lang w:eastAsia="zh-CN"/>
      </w:rPr>
      <w:drawing>
        <wp:inline distT="0" distB="0" distL="0" distR="0">
          <wp:extent cx="409575" cy="359410"/>
          <wp:effectExtent l="0" t="0" r="9525" b="2540"/>
          <wp:docPr id="4098" name="图片 1" descr="公司LOGO"/>
          <wp:cNvGraphicFramePr/>
          <a:graphic xmlns:a="http://schemas.openxmlformats.org/drawingml/2006/main">
            <a:graphicData uri="http://schemas.openxmlformats.org/drawingml/2006/picture">
              <pic:pic xmlns:pic="http://schemas.openxmlformats.org/drawingml/2006/picture">
                <pic:nvPicPr>
                  <pic:cNvPr id="4098" name="图片 1" descr="公司LOGO"/>
                  <pic:cNvPicPr/>
                </pic:nvPicPr>
                <pic:blipFill>
                  <a:blip r:embed="rId1" cstate="print"/>
                  <a:srcRect/>
                  <a:stretch>
                    <a:fillRect/>
                  </a:stretch>
                </pic:blipFill>
                <pic:spPr>
                  <a:xfrm>
                    <a:off x="0" y="0"/>
                    <a:ext cx="409575" cy="359410"/>
                  </a:xfrm>
                  <a:prstGeom prst="rect">
                    <a:avLst/>
                  </a:prstGeom>
                  <a:ln>
                    <a:noFill/>
                  </a:ln>
                </pic:spPr>
              </pic:pic>
            </a:graphicData>
          </a:graphic>
        </wp:inline>
      </w:drawing>
    </w:r>
    <w:r>
      <w:rPr>
        <w:rFonts w:hint="eastAsia"/>
        <w:lang w:val="en-US" w:eastAsia="zh-CN"/>
      </w:rPr>
      <w:t xml:space="preserve">                                                      </w:t>
    </w:r>
    <w:r>
      <w:rPr>
        <w:rFonts w:hint="default" w:ascii="Calibri" w:hAnsi="Calibri" w:eastAsia="宋体"/>
        <w:b/>
        <w:bCs/>
        <w:i w:val="0"/>
        <w:iCs/>
        <w:color w:val="0070C0"/>
        <w:sz w:val="18"/>
        <w:highlight w:val="none"/>
        <w:lang w:eastAsia="zh-CN"/>
      </w:rPr>
      <w:t>自强不息</w:t>
    </w:r>
    <w:r>
      <w:rPr>
        <w:rFonts w:hint="default" w:ascii="Calibri" w:hAnsi="Calibri" w:eastAsia="宋体"/>
        <w:b/>
        <w:bCs/>
        <w:i w:val="0"/>
        <w:iCs/>
        <w:color w:val="0070C0"/>
        <w:sz w:val="18"/>
        <w:highlight w:val="none"/>
        <w:lang w:val="en-US" w:eastAsia="zh-CN"/>
      </w:rPr>
      <w:t xml:space="preserve"> 厚德载物</w:t>
    </w:r>
    <w:r>
      <w:rPr>
        <w:rFonts w:hint="eastAsia" w:ascii="Calibri" w:hAnsi="Calibri"/>
        <w:b/>
        <w:bCs/>
        <w:i w:val="0"/>
        <w:iCs/>
        <w:color w:val="0070C0"/>
        <w:sz w:val="18"/>
        <w:highlight w:val="none"/>
        <w:lang w:val="en-US" w:eastAsia="zh-CN"/>
      </w:rPr>
      <w:t>----专业、高效、自律、感恩、诚信</w:t>
    </w:r>
  </w:p>
  <w:p w14:paraId="2A8CABC2">
    <w:pPr>
      <w:pStyle w:val="16"/>
      <w:widowControl w:val="0"/>
      <w:pBdr>
        <w:top w:val="dashSmallGap" w:color="auto" w:sz="4" w:space="1"/>
        <w:left w:val="none" w:color="auto" w:sz="0" w:space="4"/>
        <w:bottom w:val="none" w:color="auto" w:sz="0" w:space="1"/>
        <w:right w:val="none" w:color="auto" w:sz="0" w:space="4"/>
        <w:between w:val="none" w:color="auto" w:sz="0" w:space="0"/>
      </w:pBdr>
      <w:snapToGrid w:val="0"/>
      <w:jc w:val="left"/>
      <w:rPr>
        <w:rFonts w:hint="default" w:eastAsia="宋体"/>
        <w:lang w:val="en-US"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1CE96">
    <w:pPr>
      <w:pStyle w:val="16"/>
      <w:widowControl w:val="0"/>
      <w:pBdr>
        <w:top w:val="dashSmallGap" w:color="auto" w:sz="4" w:space="1"/>
        <w:left w:val="none" w:color="auto" w:sz="0" w:space="4"/>
        <w:bottom w:val="none" w:color="auto" w:sz="0" w:space="1"/>
        <w:right w:val="none" w:color="auto" w:sz="0" w:space="4"/>
        <w:between w:val="none" w:color="auto" w:sz="0" w:space="0"/>
      </w:pBdr>
      <w:snapToGrid w:val="0"/>
      <w:jc w:val="left"/>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1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6C2B03B">
                          <w:pPr>
                            <w:pStyle w:val="16"/>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rect id="文本框 1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Dj0ijPTAQAAnwMAAA4AAAAAAAAAAQAgAAAAHwEA&#10;AGRycy9lMm9Eb2MueG1sUEsFBgAAAAAGAAYAWQEAAGQFAAAAAA==&#10;">
              <v:fill on="f" focussize="0,0"/>
              <v:stroke on="f"/>
              <v:imagedata o:title=""/>
              <o:lock v:ext="edit" aspectratio="f"/>
              <v:textbox inset="0mm,0mm,0mm,0mm" style="mso-fit-shape-to-text:t;">
                <w:txbxContent>
                  <w:p w14:paraId="26C2B03B">
                    <w:pPr>
                      <w:pStyle w:val="16"/>
                    </w:pPr>
                    <w:r>
                      <w:fldChar w:fldCharType="begin"/>
                    </w:r>
                    <w:r>
                      <w:instrText xml:space="preserve"> PAGE  \* MERGEFORMAT </w:instrText>
                    </w:r>
                    <w:r>
                      <w:fldChar w:fldCharType="separate"/>
                    </w:r>
                    <w:r>
                      <w:t>1</w:t>
                    </w:r>
                    <w:r>
                      <w:fldChar w:fldCharType="end"/>
                    </w:r>
                  </w:p>
                </w:txbxContent>
              </v:textbox>
            </v:rect>
          </w:pict>
        </mc:Fallback>
      </mc:AlternateContent>
    </w:r>
    <w:r>
      <w:rPr>
        <w:rFonts w:hint="eastAsia"/>
        <w:lang w:eastAsia="zh-CN"/>
      </w:rPr>
      <w:drawing>
        <wp:inline distT="0" distB="0" distL="0" distR="0">
          <wp:extent cx="409575" cy="359410"/>
          <wp:effectExtent l="0" t="0" r="0" b="0"/>
          <wp:docPr id="4100" name="图片 5" descr="公司LOGO"/>
          <wp:cNvGraphicFramePr/>
          <a:graphic xmlns:a="http://schemas.openxmlformats.org/drawingml/2006/main">
            <a:graphicData uri="http://schemas.openxmlformats.org/drawingml/2006/picture">
              <pic:pic xmlns:pic="http://schemas.openxmlformats.org/drawingml/2006/picture">
                <pic:nvPicPr>
                  <pic:cNvPr id="4100" name="图片 5" descr="公司LOGO"/>
                  <pic:cNvPicPr/>
                </pic:nvPicPr>
                <pic:blipFill>
                  <a:blip r:embed="rId1" cstate="print"/>
                  <a:srcRect/>
                  <a:stretch>
                    <a:fillRect/>
                  </a:stretch>
                </pic:blipFill>
                <pic:spPr>
                  <a:xfrm>
                    <a:off x="0" y="0"/>
                    <a:ext cx="409575" cy="359410"/>
                  </a:xfrm>
                  <a:prstGeom prst="rect">
                    <a:avLst/>
                  </a:prstGeom>
                  <a:ln>
                    <a:noFill/>
                  </a:ln>
                </pic:spPr>
              </pic:pic>
            </a:graphicData>
          </a:graphic>
        </wp:inline>
      </w:drawing>
    </w:r>
    <w:r>
      <w:rPr>
        <w:rFonts w:hint="eastAsia"/>
        <w:lang w:val="en-US" w:eastAsia="zh-CN"/>
      </w:rPr>
      <w:t xml:space="preserve">                                                       </w:t>
    </w:r>
    <w:r>
      <w:rPr>
        <w:rFonts w:hint="default" w:ascii="Calibri" w:hAnsi="Calibri" w:eastAsia="宋体"/>
        <w:b/>
        <w:bCs/>
        <w:i w:val="0"/>
        <w:iCs/>
        <w:color w:val="0070C0"/>
        <w:sz w:val="18"/>
        <w:highlight w:val="none"/>
        <w:lang w:eastAsia="zh-CN"/>
      </w:rPr>
      <w:t>自强不息</w:t>
    </w:r>
    <w:r>
      <w:rPr>
        <w:rFonts w:hint="default" w:ascii="Calibri" w:hAnsi="Calibri" w:eastAsia="宋体"/>
        <w:b/>
        <w:bCs/>
        <w:i w:val="0"/>
        <w:iCs/>
        <w:color w:val="0070C0"/>
        <w:sz w:val="18"/>
        <w:highlight w:val="none"/>
        <w:lang w:val="en-US" w:eastAsia="zh-CN"/>
      </w:rPr>
      <w:t xml:space="preserve"> 厚德载物</w:t>
    </w:r>
    <w:r>
      <w:rPr>
        <w:rFonts w:hint="eastAsia" w:ascii="Calibri" w:hAnsi="Calibri"/>
        <w:b/>
        <w:bCs/>
        <w:i w:val="0"/>
        <w:iCs/>
        <w:color w:val="0070C0"/>
        <w:sz w:val="18"/>
        <w:highlight w:val="none"/>
        <w:lang w:val="en-US" w:eastAsia="zh-CN"/>
      </w:rPr>
      <w:t>----专业、高效、自律、感恩、诚信</w:t>
    </w:r>
  </w:p>
  <w:p w14:paraId="14D1A522">
    <w:pPr>
      <w:pStyle w:val="16"/>
      <w:widowControl w:val="0"/>
      <w:pBdr>
        <w:top w:val="dashSmallGap" w:color="auto" w:sz="4" w:space="1"/>
        <w:left w:val="none" w:color="auto" w:sz="0" w:space="4"/>
        <w:bottom w:val="none" w:color="auto" w:sz="0" w:space="1"/>
        <w:right w:val="none" w:color="auto" w:sz="0" w:space="4"/>
        <w:between w:val="none" w:color="auto" w:sz="0" w:space="0"/>
      </w:pBdr>
      <w:snapToGrid w:val="0"/>
      <w:jc w:val="lef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0A674">
    <w:pPr>
      <w:pStyle w:val="16"/>
      <w:widowControl w:val="0"/>
      <w:pBdr>
        <w:top w:val="dashSmallGap" w:color="auto" w:sz="4" w:space="1"/>
        <w:left w:val="none" w:color="auto" w:sz="0" w:space="4"/>
        <w:bottom w:val="none" w:color="auto" w:sz="0" w:space="1"/>
        <w:right w:val="none" w:color="auto" w:sz="0" w:space="4"/>
        <w:between w:val="none" w:color="auto" w:sz="0" w:space="0"/>
      </w:pBdr>
      <w:snapToGrid w:val="0"/>
      <w:jc w:val="left"/>
      <w:rPr>
        <w:rFonts w:hint="default" w:eastAsia="宋体"/>
        <w:lang w:val="en-US" w:eastAsia="zh-CN"/>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1"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B2CAC37">
                          <w:pPr>
                            <w:pStyle w:val="16"/>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tvvGbcMBAACHAwAADgAAAAAAAAABACAAAAAfAQAAZHJzL2Uyb0RvYy54bWxQ&#10;SwUGAAAAAAYABgBZAQAAVAUAAAAA&#10;">
              <v:fill on="f" focussize="0,0"/>
              <v:stroke on="f"/>
              <v:imagedata o:title=""/>
              <o:lock v:ext="edit" aspectratio="f"/>
              <v:textbox inset="0mm,0mm,0mm,0mm" style="mso-fit-shape-to-text:t;">
                <w:txbxContent>
                  <w:p w14:paraId="0B2CAC37">
                    <w:pPr>
                      <w:pStyle w:val="16"/>
                    </w:pPr>
                    <w:r>
                      <w:fldChar w:fldCharType="begin"/>
                    </w:r>
                    <w:r>
                      <w:instrText xml:space="preserve"> PAGE  \* MERGEFORMAT </w:instrText>
                    </w:r>
                    <w:r>
                      <w:fldChar w:fldCharType="separate"/>
                    </w:r>
                    <w:r>
                      <w:t>1</w:t>
                    </w:r>
                    <w:r>
                      <w:fldChar w:fldCharType="end"/>
                    </w:r>
                  </w:p>
                </w:txbxContent>
              </v:textbox>
            </v:rect>
          </w:pict>
        </mc:Fallback>
      </mc:AlternateContent>
    </w:r>
    <w:r>
      <w:rPr>
        <w:rFonts w:hint="eastAsia" w:eastAsia="宋体"/>
        <w:lang w:eastAsia="zh-CN"/>
      </w:rPr>
      <w:drawing>
        <wp:inline distT="0" distB="0" distL="0" distR="0">
          <wp:extent cx="409575" cy="359410"/>
          <wp:effectExtent l="0" t="0" r="0" b="0"/>
          <wp:docPr id="4102" name="图片 6" descr="公司LOGO"/>
          <wp:cNvGraphicFramePr/>
          <a:graphic xmlns:a="http://schemas.openxmlformats.org/drawingml/2006/main">
            <a:graphicData uri="http://schemas.openxmlformats.org/drawingml/2006/picture">
              <pic:pic xmlns:pic="http://schemas.openxmlformats.org/drawingml/2006/picture">
                <pic:nvPicPr>
                  <pic:cNvPr id="4102" name="图片 6" descr="公司LOGO"/>
                  <pic:cNvPicPr/>
                </pic:nvPicPr>
                <pic:blipFill>
                  <a:blip r:embed="rId1" cstate="print"/>
                  <a:srcRect/>
                  <a:stretch>
                    <a:fillRect/>
                  </a:stretch>
                </pic:blipFill>
                <pic:spPr>
                  <a:xfrm>
                    <a:off x="0" y="0"/>
                    <a:ext cx="409575" cy="359410"/>
                  </a:xfrm>
                  <a:prstGeom prst="rect">
                    <a:avLst/>
                  </a:prstGeom>
                  <a:ln>
                    <a:noFill/>
                  </a:ln>
                </pic:spPr>
              </pic:pic>
            </a:graphicData>
          </a:graphic>
        </wp:inline>
      </w:drawing>
    </w:r>
    <w:r>
      <w:rPr>
        <w:rFonts w:hint="eastAsia"/>
        <w:lang w:val="en-US" w:eastAsia="zh-CN"/>
      </w:rPr>
      <w:t xml:space="preserve">                                                                        </w:t>
    </w:r>
    <w:r>
      <w:rPr>
        <w:rFonts w:hint="eastAsia"/>
        <w:sz w:val="20"/>
        <w:szCs w:val="20"/>
        <w:lang w:val="en-US" w:eastAsia="zh-CN"/>
      </w:rPr>
      <w:t xml:space="preserve"> 云南自厚建设项目管理有限公司</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DC76B">
    <w:pPr>
      <w:pStyle w:val="16"/>
      <w:widowControl w:val="0"/>
      <w:pBdr>
        <w:top w:val="dashSmallGap" w:color="auto" w:sz="4" w:space="1"/>
        <w:left w:val="none" w:color="auto" w:sz="0" w:space="4"/>
        <w:bottom w:val="none" w:color="auto" w:sz="0" w:space="1"/>
        <w:right w:val="none" w:color="auto" w:sz="0" w:space="4"/>
        <w:between w:val="none" w:color="auto" w:sz="0" w:space="0"/>
      </w:pBdr>
      <w:snapToGrid w:val="0"/>
      <w:ind w:left="2880" w:hanging="2880" w:hangingChars="1600"/>
      <w:jc w:val="left"/>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3" name="文本框 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0404989">
                          <w:pPr>
                            <w:pStyle w:val="16"/>
                          </w:pPr>
                          <w:r>
                            <w:fldChar w:fldCharType="begin"/>
                          </w:r>
                          <w:r>
                            <w:instrText xml:space="preserve"> PAGE  \* MERGEFORMAT </w:instrText>
                          </w:r>
                          <w:r>
                            <w:fldChar w:fldCharType="separate"/>
                          </w:r>
                          <w:r>
                            <w:t>2</w:t>
                          </w:r>
                          <w:r>
                            <w:fldChar w:fldCharType="end"/>
                          </w:r>
                        </w:p>
                      </w:txbxContent>
                    </wps:txbx>
                    <wps:bodyPr vert="horz" wrap="none" lIns="0" tIns="0" rIns="0" bIns="0" anchor="t" upright="1">
                      <a:spAutoFit/>
                    </wps:bodyPr>
                  </wps:wsp>
                </a:graphicData>
              </a:graphic>
            </wp:anchor>
          </w:drawing>
        </mc:Choice>
        <mc:Fallback>
          <w:pict>
            <v:rect id="文本框 7"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0/WSpNIBAACeAwAADgAAAAAAAAABACAAAAAfAQAA&#10;ZHJzL2Uyb0RvYy54bWxQSwUGAAAAAAYABgBZAQAAYwUAAAAA&#10;">
              <v:fill on="f" focussize="0,0"/>
              <v:stroke on="f"/>
              <v:imagedata o:title=""/>
              <o:lock v:ext="edit" aspectratio="f"/>
              <v:textbox inset="0mm,0mm,0mm,0mm" style="mso-fit-shape-to-text:t;">
                <w:txbxContent>
                  <w:p w14:paraId="40404989">
                    <w:pPr>
                      <w:pStyle w:val="16"/>
                    </w:pPr>
                    <w:r>
                      <w:fldChar w:fldCharType="begin"/>
                    </w:r>
                    <w:r>
                      <w:instrText xml:space="preserve"> PAGE  \* MERGEFORMAT </w:instrText>
                    </w:r>
                    <w:r>
                      <w:fldChar w:fldCharType="separate"/>
                    </w:r>
                    <w:r>
                      <w:t>2</w:t>
                    </w:r>
                    <w:r>
                      <w:fldChar w:fldCharType="end"/>
                    </w:r>
                  </w:p>
                </w:txbxContent>
              </v:textbox>
            </v:rect>
          </w:pict>
        </mc:Fallback>
      </mc:AlternateContent>
    </w:r>
    <w:r>
      <w:rPr>
        <w:rFonts w:hint="eastAsia"/>
        <w:lang w:eastAsia="zh-CN"/>
      </w:rPr>
      <w:drawing>
        <wp:inline distT="0" distB="0" distL="0" distR="0">
          <wp:extent cx="409575" cy="359410"/>
          <wp:effectExtent l="0" t="0" r="0" b="0"/>
          <wp:docPr id="4104" name="图片 8" descr="公司LOGO"/>
          <wp:cNvGraphicFramePr/>
          <a:graphic xmlns:a="http://schemas.openxmlformats.org/drawingml/2006/main">
            <a:graphicData uri="http://schemas.openxmlformats.org/drawingml/2006/picture">
              <pic:pic xmlns:pic="http://schemas.openxmlformats.org/drawingml/2006/picture">
                <pic:nvPicPr>
                  <pic:cNvPr id="4104" name="图片 8" descr="公司LOGO"/>
                  <pic:cNvPicPr/>
                </pic:nvPicPr>
                <pic:blipFill>
                  <a:blip r:embed="rId1" cstate="print"/>
                  <a:srcRect/>
                  <a:stretch>
                    <a:fillRect/>
                  </a:stretch>
                </pic:blipFill>
                <pic:spPr>
                  <a:xfrm>
                    <a:off x="0" y="0"/>
                    <a:ext cx="409575" cy="359410"/>
                  </a:xfrm>
                  <a:prstGeom prst="rect">
                    <a:avLst/>
                  </a:prstGeom>
                  <a:ln>
                    <a:noFill/>
                  </a:ln>
                </pic:spPr>
              </pic:pic>
            </a:graphicData>
          </a:graphic>
        </wp:inline>
      </w:drawing>
    </w:r>
    <w:r>
      <w:rPr>
        <w:rFonts w:hint="eastAsia"/>
        <w:lang w:val="en-US" w:eastAsia="zh-CN"/>
      </w:rPr>
      <w:t xml:space="preserve">                                                     </w:t>
    </w:r>
    <w:r>
      <w:rPr>
        <w:rFonts w:hint="default" w:ascii="Calibri" w:hAnsi="Calibri" w:eastAsia="宋体"/>
        <w:b/>
        <w:bCs/>
        <w:i w:val="0"/>
        <w:iCs/>
        <w:color w:val="0070C0"/>
        <w:sz w:val="18"/>
        <w:highlight w:val="none"/>
        <w:lang w:eastAsia="zh-CN"/>
      </w:rPr>
      <w:t>自强不息</w:t>
    </w:r>
    <w:r>
      <w:rPr>
        <w:rFonts w:hint="default" w:ascii="Calibri" w:hAnsi="Calibri" w:eastAsia="宋体"/>
        <w:b/>
        <w:bCs/>
        <w:i w:val="0"/>
        <w:iCs/>
        <w:color w:val="0070C0"/>
        <w:sz w:val="18"/>
        <w:highlight w:val="none"/>
        <w:lang w:val="en-US" w:eastAsia="zh-CN"/>
      </w:rPr>
      <w:t xml:space="preserve"> 厚德载物</w:t>
    </w:r>
    <w:r>
      <w:rPr>
        <w:rFonts w:hint="eastAsia" w:ascii="Calibri" w:hAnsi="Calibri"/>
        <w:b/>
        <w:bCs/>
        <w:i w:val="0"/>
        <w:iCs/>
        <w:color w:val="0070C0"/>
        <w:sz w:val="18"/>
        <w:highlight w:val="none"/>
        <w:lang w:val="en-US" w:eastAsia="zh-CN"/>
      </w:rPr>
      <w:t>----专业、高效、自律、感恩、诚信</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2EF57">
    <w:pPr>
      <w:pStyle w:val="16"/>
      <w:jc w:val="center"/>
    </w:pPr>
    <w:r>
      <w:fldChar w:fldCharType="begin"/>
    </w:r>
    <w:r>
      <w:instrText xml:space="preserve">PAGE   \* MERGEFORMAT</w:instrText>
    </w:r>
    <w:r>
      <w:fldChar w:fldCharType="separate"/>
    </w:r>
    <w:r>
      <w:rPr>
        <w:lang w:val="zh-CN"/>
      </w:rPr>
      <w:t>1</w:t>
    </w:r>
    <w:r>
      <w:rPr>
        <w:lang w:val="zh-CN"/>
      </w:rPr>
      <w:fldChar w:fldCharType="end"/>
    </w:r>
  </w:p>
  <w:p w14:paraId="756FF4E8">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136D3">
    <w:pPr>
      <w:pStyle w:val="17"/>
      <w:jc w:val="left"/>
    </w:pPr>
    <w:r>
      <w:rPr>
        <w:rFonts w:hint="eastAsia"/>
        <w:sz w:val="20"/>
        <w:szCs w:val="20"/>
        <w:lang w:eastAsia="zh-CN"/>
      </w:rPr>
      <w:t>昆明冶金高等专科学校电子商务专业群课程教学资源建设项目</w:t>
    </w:r>
    <w:r>
      <w:rPr>
        <w:rFonts w:hint="eastAsia"/>
        <w:sz w:val="20"/>
        <w:szCs w:val="20"/>
        <w:lang w:val="en-US" w:eastAsia="zh-CN"/>
      </w:rPr>
      <w:t xml:space="preserve">                                   </w:t>
    </w:r>
    <w:r>
      <w:rPr>
        <w:rFonts w:hint="eastAsia" w:eastAsia="宋体"/>
        <w:sz w:val="20"/>
        <w:szCs w:val="20"/>
        <w:lang w:eastAsia="zh-CN"/>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7852C">
    <w:pPr>
      <w:pStyle w:val="17"/>
      <w:jc w:val="left"/>
    </w:pPr>
    <w:r>
      <w:rPr>
        <w:rFonts w:hint="eastAsia"/>
        <w:sz w:val="20"/>
        <w:szCs w:val="20"/>
        <w:lang w:eastAsia="zh-CN"/>
      </w:rPr>
      <w:t>昆明冶金高等专科学校电子商务专业群课程教学资源建设项目</w:t>
    </w:r>
    <w:r>
      <w:rPr>
        <w:rFonts w:hint="eastAsia"/>
        <w:sz w:val="20"/>
        <w:szCs w:val="20"/>
        <w:lang w:val="en-US" w:eastAsia="zh-CN"/>
      </w:rPr>
      <w:t xml:space="preserve">                                   </w:t>
    </w:r>
    <w:r>
      <w:rPr>
        <w:rFonts w:hint="eastAsia"/>
        <w:sz w:val="20"/>
        <w:szCs w:val="20"/>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7E5F9">
    <w:pPr>
      <w:pStyle w:val="17"/>
      <w:jc w:val="left"/>
    </w:pPr>
    <w:r>
      <w:rPr>
        <w:rFonts w:hint="eastAsia" w:eastAsiaTheme="minorEastAsia"/>
        <w:sz w:val="20"/>
        <w:szCs w:val="20"/>
        <w:lang w:eastAsia="zh-CN"/>
      </w:rPr>
      <w:t>昆明冶金高等专科学校电子商务专业群课程教学资源建设项目</w:t>
    </w:r>
    <w:r>
      <w:rPr>
        <w:rFonts w:hint="eastAsia"/>
        <w:sz w:val="20"/>
        <w:szCs w:val="20"/>
        <w:lang w:val="en-US" w:eastAsia="zh-CN"/>
      </w:rPr>
      <w:t xml:space="preserve">                             </w:t>
    </w:r>
    <w:r>
      <w:rPr>
        <w:rFonts w:hint="eastAsia" w:eastAsia="宋体"/>
        <w:sz w:val="20"/>
        <w:szCs w:val="20"/>
        <w:lang w:eastAsia="zh-CN"/>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1"/>
      <w:numFmt w:val="decimal"/>
      <w:lvlText w:val="%1."/>
      <w:lvlJc w:val="left"/>
      <w:pPr>
        <w:tabs>
          <w:tab w:val="left" w:pos="312"/>
        </w:tabs>
      </w:pPr>
    </w:lvl>
  </w:abstractNum>
  <w:abstractNum w:abstractNumId="1">
    <w:nsid w:val="271E37A3"/>
    <w:multiLevelType w:val="singleLevel"/>
    <w:tmpl w:val="271E37A3"/>
    <w:lvl w:ilvl="0" w:tentative="0">
      <w:start w:val="2"/>
      <w:numFmt w:val="chineseCounting"/>
      <w:lvlText w:val="%1、"/>
      <w:lvlJc w:val="left"/>
      <w:rPr>
        <w:rFonts w:hint="eastAsia"/>
      </w:rPr>
    </w:lvl>
  </w:abstractNum>
  <w:abstractNum w:abstractNumId="2">
    <w:nsid w:val="3ED0155E"/>
    <w:multiLevelType w:val="singleLevel"/>
    <w:tmpl w:val="3ED0155E"/>
    <w:lvl w:ilvl="0" w:tentative="0">
      <w:start w:val="11"/>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61"/>
  <w:displayHorizontalDrawingGridEvery w:val="1"/>
  <w:displayVerticalDrawingGridEvery w:val="2"/>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E3M2VlZDllNGY2YmQwNWZmNDc4NzZjZjU0OTY4MmQifQ=="/>
    <w:docVar w:name="KSO_WPS_MARK_KEY" w:val="e6d78f65-0f4c-4d82-ba5a-7fe4a0445123"/>
  </w:docVars>
  <w:rsids>
    <w:rsidRoot w:val="00000000"/>
    <w:rsid w:val="00135135"/>
    <w:rsid w:val="004672B9"/>
    <w:rsid w:val="0084536D"/>
    <w:rsid w:val="00863B59"/>
    <w:rsid w:val="00E60A9C"/>
    <w:rsid w:val="00F71552"/>
    <w:rsid w:val="01CD5E51"/>
    <w:rsid w:val="02385327"/>
    <w:rsid w:val="032D3FD4"/>
    <w:rsid w:val="036C34DA"/>
    <w:rsid w:val="0382116C"/>
    <w:rsid w:val="03C4339C"/>
    <w:rsid w:val="04416419"/>
    <w:rsid w:val="04451A67"/>
    <w:rsid w:val="05EC7937"/>
    <w:rsid w:val="069D39AB"/>
    <w:rsid w:val="070A4CA1"/>
    <w:rsid w:val="077E0502"/>
    <w:rsid w:val="078D7970"/>
    <w:rsid w:val="09100EE9"/>
    <w:rsid w:val="09855EF7"/>
    <w:rsid w:val="09944532"/>
    <w:rsid w:val="09B71227"/>
    <w:rsid w:val="09F2400E"/>
    <w:rsid w:val="0B372620"/>
    <w:rsid w:val="0B5C4D66"/>
    <w:rsid w:val="0BBC003A"/>
    <w:rsid w:val="0BF55591"/>
    <w:rsid w:val="0BFF2A12"/>
    <w:rsid w:val="0C874EE1"/>
    <w:rsid w:val="0CA20839"/>
    <w:rsid w:val="0E4C52EE"/>
    <w:rsid w:val="0EDA208D"/>
    <w:rsid w:val="0F362BEE"/>
    <w:rsid w:val="0F5B34BA"/>
    <w:rsid w:val="0F8C6267"/>
    <w:rsid w:val="0F8D5F4F"/>
    <w:rsid w:val="0FAD343A"/>
    <w:rsid w:val="10B721D0"/>
    <w:rsid w:val="11703823"/>
    <w:rsid w:val="11EA78B0"/>
    <w:rsid w:val="120476EB"/>
    <w:rsid w:val="12072620"/>
    <w:rsid w:val="12543DC0"/>
    <w:rsid w:val="125F10CD"/>
    <w:rsid w:val="13C92283"/>
    <w:rsid w:val="13D604FC"/>
    <w:rsid w:val="1478011B"/>
    <w:rsid w:val="15067342"/>
    <w:rsid w:val="151826C2"/>
    <w:rsid w:val="15D13671"/>
    <w:rsid w:val="15FF1F8C"/>
    <w:rsid w:val="16273291"/>
    <w:rsid w:val="168E50BE"/>
    <w:rsid w:val="16A962A1"/>
    <w:rsid w:val="16DD2BDE"/>
    <w:rsid w:val="176D1177"/>
    <w:rsid w:val="182271AE"/>
    <w:rsid w:val="18587207"/>
    <w:rsid w:val="192B31B3"/>
    <w:rsid w:val="19EC2827"/>
    <w:rsid w:val="1A18361C"/>
    <w:rsid w:val="1A544F1E"/>
    <w:rsid w:val="1B607D9C"/>
    <w:rsid w:val="1B973DAB"/>
    <w:rsid w:val="1C095053"/>
    <w:rsid w:val="1C3E30E2"/>
    <w:rsid w:val="1D1A58FD"/>
    <w:rsid w:val="1DBA30D5"/>
    <w:rsid w:val="1DC21770"/>
    <w:rsid w:val="1DCD1F90"/>
    <w:rsid w:val="1E664F4E"/>
    <w:rsid w:val="1F9765C8"/>
    <w:rsid w:val="213E7EA8"/>
    <w:rsid w:val="21661111"/>
    <w:rsid w:val="21853678"/>
    <w:rsid w:val="222315BC"/>
    <w:rsid w:val="223034CD"/>
    <w:rsid w:val="23333275"/>
    <w:rsid w:val="2371653D"/>
    <w:rsid w:val="239A7798"/>
    <w:rsid w:val="243250B5"/>
    <w:rsid w:val="24672B81"/>
    <w:rsid w:val="248F084E"/>
    <w:rsid w:val="249E33A7"/>
    <w:rsid w:val="24B14A17"/>
    <w:rsid w:val="250A118A"/>
    <w:rsid w:val="25686142"/>
    <w:rsid w:val="25A20B86"/>
    <w:rsid w:val="266426D5"/>
    <w:rsid w:val="268C54AA"/>
    <w:rsid w:val="27F61AB8"/>
    <w:rsid w:val="28082C7B"/>
    <w:rsid w:val="281A4A03"/>
    <w:rsid w:val="282A5766"/>
    <w:rsid w:val="28870D98"/>
    <w:rsid w:val="288D2B01"/>
    <w:rsid w:val="28BF5A9B"/>
    <w:rsid w:val="296543A4"/>
    <w:rsid w:val="298962E5"/>
    <w:rsid w:val="299E3412"/>
    <w:rsid w:val="2A1178FE"/>
    <w:rsid w:val="2A455B7D"/>
    <w:rsid w:val="2A836DE6"/>
    <w:rsid w:val="2A9E191C"/>
    <w:rsid w:val="2AFE23BA"/>
    <w:rsid w:val="2B886128"/>
    <w:rsid w:val="2B905C30"/>
    <w:rsid w:val="2B9F40F3"/>
    <w:rsid w:val="2BAD42D7"/>
    <w:rsid w:val="2BB96CF1"/>
    <w:rsid w:val="2BD90A91"/>
    <w:rsid w:val="2BE47802"/>
    <w:rsid w:val="2C9773D4"/>
    <w:rsid w:val="2D4E237A"/>
    <w:rsid w:val="2D502C75"/>
    <w:rsid w:val="2DFB4C7E"/>
    <w:rsid w:val="2E902C6A"/>
    <w:rsid w:val="2E996F2D"/>
    <w:rsid w:val="2F4744A7"/>
    <w:rsid w:val="2FB251B9"/>
    <w:rsid w:val="300761B5"/>
    <w:rsid w:val="30E6123D"/>
    <w:rsid w:val="31F14121"/>
    <w:rsid w:val="32440E8B"/>
    <w:rsid w:val="330714FD"/>
    <w:rsid w:val="33A44E48"/>
    <w:rsid w:val="348A543F"/>
    <w:rsid w:val="348E7D98"/>
    <w:rsid w:val="34C47CC3"/>
    <w:rsid w:val="35441312"/>
    <w:rsid w:val="35720489"/>
    <w:rsid w:val="35CE152E"/>
    <w:rsid w:val="364B1241"/>
    <w:rsid w:val="371500EB"/>
    <w:rsid w:val="380644C8"/>
    <w:rsid w:val="3830233C"/>
    <w:rsid w:val="386D5F3D"/>
    <w:rsid w:val="3891567B"/>
    <w:rsid w:val="3957005A"/>
    <w:rsid w:val="39657AA9"/>
    <w:rsid w:val="39F50E2C"/>
    <w:rsid w:val="3A785529"/>
    <w:rsid w:val="3AEE57C2"/>
    <w:rsid w:val="3B0532F1"/>
    <w:rsid w:val="3B223EA3"/>
    <w:rsid w:val="3B4D7F45"/>
    <w:rsid w:val="3B9A7EDD"/>
    <w:rsid w:val="3D3C791D"/>
    <w:rsid w:val="3D6330A8"/>
    <w:rsid w:val="3DC54FBA"/>
    <w:rsid w:val="3DD27E02"/>
    <w:rsid w:val="3DDA2813"/>
    <w:rsid w:val="3E2D5C63"/>
    <w:rsid w:val="3F0D3980"/>
    <w:rsid w:val="3F8D35B2"/>
    <w:rsid w:val="3F9D7F9C"/>
    <w:rsid w:val="401541B2"/>
    <w:rsid w:val="403943E2"/>
    <w:rsid w:val="407D1C98"/>
    <w:rsid w:val="408F46DB"/>
    <w:rsid w:val="40F71BAD"/>
    <w:rsid w:val="41070758"/>
    <w:rsid w:val="410772DC"/>
    <w:rsid w:val="4114603C"/>
    <w:rsid w:val="42062EEA"/>
    <w:rsid w:val="42D219BD"/>
    <w:rsid w:val="42E30B7E"/>
    <w:rsid w:val="42E63A08"/>
    <w:rsid w:val="42FE6FA4"/>
    <w:rsid w:val="439E1D6C"/>
    <w:rsid w:val="43CE3397"/>
    <w:rsid w:val="43D9356A"/>
    <w:rsid w:val="43D9531B"/>
    <w:rsid w:val="445D37BB"/>
    <w:rsid w:val="4464552C"/>
    <w:rsid w:val="447B026B"/>
    <w:rsid w:val="44EA07D1"/>
    <w:rsid w:val="45711656"/>
    <w:rsid w:val="459C685A"/>
    <w:rsid w:val="45CC5173"/>
    <w:rsid w:val="468B26B8"/>
    <w:rsid w:val="46B04A59"/>
    <w:rsid w:val="46BB0826"/>
    <w:rsid w:val="470C0561"/>
    <w:rsid w:val="475F756A"/>
    <w:rsid w:val="47947AFC"/>
    <w:rsid w:val="47FC0388"/>
    <w:rsid w:val="481B4154"/>
    <w:rsid w:val="48457F6A"/>
    <w:rsid w:val="489E7C99"/>
    <w:rsid w:val="48D75559"/>
    <w:rsid w:val="49105C83"/>
    <w:rsid w:val="497A30FC"/>
    <w:rsid w:val="49C13A9C"/>
    <w:rsid w:val="4A801002"/>
    <w:rsid w:val="4AD409D2"/>
    <w:rsid w:val="4B09298A"/>
    <w:rsid w:val="4BCB5ADD"/>
    <w:rsid w:val="4C2F0837"/>
    <w:rsid w:val="4CC254E6"/>
    <w:rsid w:val="4D0D4FD5"/>
    <w:rsid w:val="4D0D6339"/>
    <w:rsid w:val="4D3F08E5"/>
    <w:rsid w:val="4D4E28D6"/>
    <w:rsid w:val="4DC66BE6"/>
    <w:rsid w:val="4DE60967"/>
    <w:rsid w:val="4E3E294A"/>
    <w:rsid w:val="4F3811E9"/>
    <w:rsid w:val="4F5B0497"/>
    <w:rsid w:val="4FE17A14"/>
    <w:rsid w:val="50080C11"/>
    <w:rsid w:val="503E6C32"/>
    <w:rsid w:val="50447942"/>
    <w:rsid w:val="50724B2D"/>
    <w:rsid w:val="50B2111B"/>
    <w:rsid w:val="50FD6AED"/>
    <w:rsid w:val="512F6EC2"/>
    <w:rsid w:val="51D02121"/>
    <w:rsid w:val="522B1438"/>
    <w:rsid w:val="52447709"/>
    <w:rsid w:val="5257222D"/>
    <w:rsid w:val="52B13124"/>
    <w:rsid w:val="538F59F6"/>
    <w:rsid w:val="53BC5A15"/>
    <w:rsid w:val="53EE57FC"/>
    <w:rsid w:val="54324D8D"/>
    <w:rsid w:val="550C6732"/>
    <w:rsid w:val="55580C8C"/>
    <w:rsid w:val="55811251"/>
    <w:rsid w:val="568C4501"/>
    <w:rsid w:val="57266DC8"/>
    <w:rsid w:val="57840AAF"/>
    <w:rsid w:val="5787613A"/>
    <w:rsid w:val="57BC5551"/>
    <w:rsid w:val="58875C4D"/>
    <w:rsid w:val="58D366F7"/>
    <w:rsid w:val="58DC7930"/>
    <w:rsid w:val="58E65F2E"/>
    <w:rsid w:val="59470EAD"/>
    <w:rsid w:val="5A317DB7"/>
    <w:rsid w:val="5A603AEC"/>
    <w:rsid w:val="5A6D68DF"/>
    <w:rsid w:val="5A821E11"/>
    <w:rsid w:val="5A9D1D2B"/>
    <w:rsid w:val="5ABA4C91"/>
    <w:rsid w:val="5ADE6920"/>
    <w:rsid w:val="5AF71802"/>
    <w:rsid w:val="5B745BFD"/>
    <w:rsid w:val="5B9B4619"/>
    <w:rsid w:val="5C1B42CB"/>
    <w:rsid w:val="5C7211F3"/>
    <w:rsid w:val="5C9018ED"/>
    <w:rsid w:val="5CB8761D"/>
    <w:rsid w:val="5CE84AF5"/>
    <w:rsid w:val="5D0B2591"/>
    <w:rsid w:val="5D29030D"/>
    <w:rsid w:val="5D8055CC"/>
    <w:rsid w:val="5D9765C3"/>
    <w:rsid w:val="5E0E753A"/>
    <w:rsid w:val="5E174F09"/>
    <w:rsid w:val="5F4B3CD8"/>
    <w:rsid w:val="5FA53957"/>
    <w:rsid w:val="5FE5531C"/>
    <w:rsid w:val="5FFB45A8"/>
    <w:rsid w:val="600B4656"/>
    <w:rsid w:val="602B6B6C"/>
    <w:rsid w:val="60A448B2"/>
    <w:rsid w:val="62B656AF"/>
    <w:rsid w:val="62BC5E59"/>
    <w:rsid w:val="62D07609"/>
    <w:rsid w:val="630A4D71"/>
    <w:rsid w:val="633E6765"/>
    <w:rsid w:val="637F5A87"/>
    <w:rsid w:val="63E97294"/>
    <w:rsid w:val="65404DA2"/>
    <w:rsid w:val="66FE5F4E"/>
    <w:rsid w:val="67BE6885"/>
    <w:rsid w:val="68437083"/>
    <w:rsid w:val="6871600B"/>
    <w:rsid w:val="689A4739"/>
    <w:rsid w:val="68C06926"/>
    <w:rsid w:val="68CE4D4D"/>
    <w:rsid w:val="68E0459C"/>
    <w:rsid w:val="69D1364A"/>
    <w:rsid w:val="69D7551A"/>
    <w:rsid w:val="6BE75F78"/>
    <w:rsid w:val="6D3B2A1F"/>
    <w:rsid w:val="6D6D4BA2"/>
    <w:rsid w:val="6DC55E8E"/>
    <w:rsid w:val="6EBA0F55"/>
    <w:rsid w:val="6EEC3E21"/>
    <w:rsid w:val="6F875DF2"/>
    <w:rsid w:val="6FA523D2"/>
    <w:rsid w:val="6FAE61F8"/>
    <w:rsid w:val="6FDF4E23"/>
    <w:rsid w:val="6FF34345"/>
    <w:rsid w:val="6FF43359"/>
    <w:rsid w:val="705E7C37"/>
    <w:rsid w:val="70A42689"/>
    <w:rsid w:val="70E758FB"/>
    <w:rsid w:val="70FD3832"/>
    <w:rsid w:val="71E92C2F"/>
    <w:rsid w:val="72BB1F0C"/>
    <w:rsid w:val="732F726B"/>
    <w:rsid w:val="75475F47"/>
    <w:rsid w:val="758228C4"/>
    <w:rsid w:val="773D4FE2"/>
    <w:rsid w:val="781C51FB"/>
    <w:rsid w:val="78374321"/>
    <w:rsid w:val="791B67CA"/>
    <w:rsid w:val="7A315709"/>
    <w:rsid w:val="7A324540"/>
    <w:rsid w:val="7A7A46D8"/>
    <w:rsid w:val="7B0B3CA5"/>
    <w:rsid w:val="7C6866EA"/>
    <w:rsid w:val="7C8025FB"/>
    <w:rsid w:val="7CC61BD9"/>
    <w:rsid w:val="7CF06196"/>
    <w:rsid w:val="7DA75376"/>
    <w:rsid w:val="7DAB5C8B"/>
    <w:rsid w:val="7E21356B"/>
    <w:rsid w:val="7F0A7B9C"/>
    <w:rsid w:val="7F1C3D32"/>
    <w:rsid w:val="7F9E2FD1"/>
    <w:rsid w:val="7FC86109"/>
    <w:rsid w:val="7FF870F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1"/>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link w:val="31"/>
    <w:qFormat/>
    <w:uiPriority w:val="9"/>
    <w:pPr>
      <w:keepNext/>
      <w:keepLines/>
      <w:spacing w:before="260" w:after="260" w:line="416" w:lineRule="auto"/>
      <w:outlineLvl w:val="2"/>
    </w:pPr>
    <w:rPr>
      <w:b/>
      <w:bCs/>
      <w:sz w:val="32"/>
      <w:szCs w:val="32"/>
    </w:rPr>
  </w:style>
  <w:style w:type="paragraph" w:styleId="6">
    <w:name w:val="heading 4"/>
    <w:basedOn w:val="1"/>
    <w:next w:val="1"/>
    <w:qFormat/>
    <w:uiPriority w:val="9"/>
    <w:pPr>
      <w:keepNext/>
      <w:keepLines/>
      <w:spacing w:before="280" w:after="290" w:line="372" w:lineRule="auto"/>
      <w:outlineLvl w:val="3"/>
    </w:pPr>
    <w:rPr>
      <w:rFonts w:ascii="Arial" w:hAnsi="Arial" w:eastAsia="宋体"/>
      <w:b/>
      <w:sz w:val="28"/>
    </w:rPr>
  </w:style>
  <w:style w:type="paragraph" w:styleId="7">
    <w:name w:val="heading 6"/>
    <w:basedOn w:val="1"/>
    <w:next w:val="1"/>
    <w:qFormat/>
    <w:uiPriority w:val="1"/>
    <w:pPr>
      <w:ind w:left="758"/>
      <w:outlineLvl w:val="6"/>
    </w:pPr>
    <w:rPr>
      <w:rFonts w:ascii="宋体" w:hAnsi="宋体" w:eastAsia="宋体" w:cs="宋体"/>
      <w:b/>
      <w:bCs/>
      <w:sz w:val="21"/>
      <w:szCs w:val="21"/>
      <w:lang w:val="zh-CN" w:eastAsia="zh-CN" w:bidi="zh-CN"/>
    </w:rPr>
  </w:style>
  <w:style w:type="character" w:default="1" w:styleId="27">
    <w:name w:val="Default Paragraph Font"/>
    <w:qFormat/>
    <w:uiPriority w:val="1"/>
  </w:style>
  <w:style w:type="table" w:default="1" w:styleId="25">
    <w:name w:val="Normal Table"/>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Times New Roman" w:hAnsi="Times New Roman" w:eastAsia="宋体" w:cs="Times New Roman"/>
      <w:color w:val="000000"/>
      <w:sz w:val="24"/>
      <w:szCs w:val="22"/>
      <w:lang w:val="en-US" w:eastAsia="zh-CN" w:bidi="ar-SA"/>
    </w:rPr>
  </w:style>
  <w:style w:type="paragraph" w:styleId="8">
    <w:name w:val="Normal Indent"/>
    <w:basedOn w:val="1"/>
    <w:next w:val="1"/>
    <w:qFormat/>
    <w:uiPriority w:val="0"/>
    <w:pPr>
      <w:ind w:firstLine="420"/>
    </w:pPr>
    <w:rPr>
      <w:szCs w:val="20"/>
    </w:rPr>
  </w:style>
  <w:style w:type="paragraph" w:styleId="9">
    <w:name w:val="annotation text"/>
    <w:basedOn w:val="1"/>
    <w:qFormat/>
    <w:uiPriority w:val="0"/>
    <w:pPr>
      <w:jc w:val="left"/>
    </w:pPr>
  </w:style>
  <w:style w:type="paragraph" w:styleId="10">
    <w:name w:val="Body Text"/>
    <w:basedOn w:val="1"/>
    <w:qFormat/>
    <w:uiPriority w:val="0"/>
    <w:rPr>
      <w:rFonts w:ascii="@MS PMincho" w:hAnsi="@MS PMincho" w:eastAsia="@MS PMincho" w:cs="@MS PMincho"/>
      <w:sz w:val="24"/>
      <w:szCs w:val="24"/>
      <w:lang w:val="zh-CN" w:bidi="zh-CN"/>
    </w:rPr>
  </w:style>
  <w:style w:type="paragraph" w:styleId="11">
    <w:name w:val="Body Text Indent"/>
    <w:basedOn w:val="1"/>
    <w:qFormat/>
    <w:uiPriority w:val="99"/>
    <w:pPr>
      <w:spacing w:line="200" w:lineRule="exact"/>
      <w:ind w:firstLine="301"/>
    </w:pPr>
    <w:rPr>
      <w:rFonts w:ascii="宋体" w:cs="宋体"/>
      <w:spacing w:val="-4"/>
      <w:sz w:val="18"/>
      <w:szCs w:val="18"/>
    </w:rPr>
  </w:style>
  <w:style w:type="paragraph" w:styleId="12">
    <w:name w:val="toc 5"/>
    <w:basedOn w:val="1"/>
    <w:next w:val="1"/>
    <w:qFormat/>
    <w:uiPriority w:val="0"/>
    <w:pPr>
      <w:ind w:left="1680" w:leftChars="800"/>
    </w:pPr>
  </w:style>
  <w:style w:type="paragraph" w:styleId="13">
    <w:name w:val="toc 3"/>
    <w:basedOn w:val="1"/>
    <w:next w:val="1"/>
    <w:qFormat/>
    <w:uiPriority w:val="39"/>
    <w:pPr>
      <w:ind w:left="840" w:leftChars="400"/>
    </w:pPr>
  </w:style>
  <w:style w:type="paragraph" w:styleId="14">
    <w:name w:val="Plain Text"/>
    <w:basedOn w:val="1"/>
    <w:qFormat/>
    <w:uiPriority w:val="0"/>
    <w:rPr>
      <w:rFonts w:ascii="宋体" w:hAnsi="Courier New"/>
      <w:szCs w:val="21"/>
    </w:rPr>
  </w:style>
  <w:style w:type="paragraph" w:styleId="15">
    <w:name w:val="Balloon Text"/>
    <w:basedOn w:val="1"/>
    <w:link w:val="32"/>
    <w:qFormat/>
    <w:uiPriority w:val="0"/>
    <w:rPr>
      <w:sz w:val="18"/>
      <w:szCs w:val="18"/>
    </w:rPr>
  </w:style>
  <w:style w:type="paragraph" w:styleId="16">
    <w:name w:val="footer"/>
    <w:basedOn w:val="1"/>
    <w:next w:val="1"/>
    <w:qFormat/>
    <w:uiPriority w:val="99"/>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pPr>
      <w:spacing w:line="480" w:lineRule="auto"/>
    </w:pPr>
    <w:rPr>
      <w:rFonts w:ascii="宋体" w:hAnsi="宋体" w:eastAsia="宋体"/>
      <w:b/>
      <w:sz w:val="24"/>
    </w:rPr>
  </w:style>
  <w:style w:type="paragraph" w:styleId="19">
    <w:name w:val="toc 4"/>
    <w:basedOn w:val="1"/>
    <w:next w:val="1"/>
    <w:qFormat/>
    <w:uiPriority w:val="0"/>
    <w:pPr>
      <w:ind w:left="1260" w:leftChars="600"/>
    </w:pPr>
  </w:style>
  <w:style w:type="paragraph" w:styleId="20">
    <w:name w:val="toc 2"/>
    <w:basedOn w:val="1"/>
    <w:next w:val="1"/>
    <w:qFormat/>
    <w:uiPriority w:val="39"/>
    <w:pPr>
      <w:ind w:left="420" w:leftChars="200"/>
    </w:pPr>
  </w:style>
  <w:style w:type="paragraph" w:styleId="21">
    <w:name w:val="Body Text 2"/>
    <w:basedOn w:val="1"/>
    <w:unhideWhenUsed/>
    <w:qFormat/>
    <w:uiPriority w:val="99"/>
    <w:pPr>
      <w:spacing w:line="480" w:lineRule="auto"/>
    </w:pPr>
    <w:rPr>
      <w:rFonts w:ascii="Calibri" w:hAnsi="Calibri"/>
    </w:rPr>
  </w:style>
  <w:style w:type="paragraph" w:styleId="22">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3">
    <w:name w:val="Body Text First Indent"/>
    <w:basedOn w:val="10"/>
    <w:next w:val="1"/>
    <w:qFormat/>
    <w:uiPriority w:val="0"/>
    <w:pPr>
      <w:ind w:firstLine="420" w:firstLineChars="100"/>
    </w:pPr>
    <w:rPr>
      <w:rFonts w:eastAsia="仿宋_GB2312"/>
      <w:sz w:val="30"/>
      <w:szCs w:val="24"/>
    </w:rPr>
  </w:style>
  <w:style w:type="paragraph" w:styleId="24">
    <w:name w:val="Body Text First Indent 2"/>
    <w:basedOn w:val="11"/>
    <w:qFormat/>
    <w:uiPriority w:val="99"/>
    <w:pPr>
      <w:ind w:firstLine="0"/>
    </w:p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Hyperlink"/>
    <w:basedOn w:val="27"/>
    <w:qFormat/>
    <w:uiPriority w:val="99"/>
    <w:rPr>
      <w:rFonts w:ascii="Times New Roman" w:hAnsi="Times New Roman" w:eastAsia="宋体" w:cs="Times New Roman"/>
      <w:color w:val="0000FF"/>
      <w:u w:val="single"/>
    </w:rPr>
  </w:style>
  <w:style w:type="character" w:styleId="29">
    <w:name w:val="annotation reference"/>
    <w:qFormat/>
    <w:uiPriority w:val="0"/>
    <w:rPr>
      <w:sz w:val="21"/>
      <w:szCs w:val="21"/>
    </w:rPr>
  </w:style>
  <w:style w:type="paragraph" w:customStyle="1" w:styleId="30">
    <w:name w:val="Normal_2"/>
    <w:next w:val="24"/>
    <w:qFormat/>
    <w:uiPriority w:val="0"/>
    <w:pPr>
      <w:widowControl w:val="0"/>
      <w:jc w:val="both"/>
    </w:pPr>
    <w:rPr>
      <w:rFonts w:ascii="Calibri" w:hAnsi="Calibri" w:eastAsia="宋体" w:cs="Times New Roman"/>
      <w:lang w:val="en-US" w:eastAsia="zh-CN" w:bidi="ar-SA"/>
    </w:rPr>
  </w:style>
  <w:style w:type="character" w:customStyle="1" w:styleId="31">
    <w:name w:val="标题 3 Char"/>
    <w:link w:val="5"/>
    <w:qFormat/>
    <w:uiPriority w:val="9"/>
    <w:rPr>
      <w:b/>
      <w:bCs/>
      <w:sz w:val="32"/>
      <w:szCs w:val="32"/>
    </w:rPr>
  </w:style>
  <w:style w:type="character" w:customStyle="1" w:styleId="32">
    <w:name w:val="批注框文本 字符"/>
    <w:link w:val="15"/>
    <w:qFormat/>
    <w:uiPriority w:val="0"/>
    <w:rPr>
      <w:kern w:val="2"/>
      <w:sz w:val="18"/>
      <w:szCs w:val="18"/>
    </w:rPr>
  </w:style>
  <w:style w:type="paragraph" w:customStyle="1" w:styleId="33">
    <w:name w:val="_Style 5"/>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4">
    <w:name w:val="p2"/>
    <w:basedOn w:val="1"/>
    <w:qFormat/>
    <w:uiPriority w:val="0"/>
    <w:pPr>
      <w:widowControl/>
      <w:spacing w:line="480" w:lineRule="auto"/>
      <w:ind w:firstLine="420"/>
      <w:jc w:val="left"/>
    </w:pPr>
    <w:rPr>
      <w:rFonts w:ascii="宋体" w:hAnsi="宋体" w:cs="宋体"/>
      <w:kern w:val="0"/>
      <w:szCs w:val="21"/>
    </w:rPr>
  </w:style>
  <w:style w:type="paragraph" w:customStyle="1" w:styleId="35">
    <w:name w:val="p0"/>
    <w:basedOn w:val="1"/>
    <w:qFormat/>
    <w:uiPriority w:val="0"/>
    <w:pPr>
      <w:widowControl/>
    </w:pPr>
    <w:rPr>
      <w:kern w:val="0"/>
      <w:szCs w:val="21"/>
    </w:rPr>
  </w:style>
  <w:style w:type="paragraph" w:customStyle="1" w:styleId="36">
    <w:name w:val="列出段落2"/>
    <w:basedOn w:val="1"/>
    <w:qFormat/>
    <w:uiPriority w:val="0"/>
    <w:pPr>
      <w:adjustRightInd w:val="0"/>
      <w:spacing w:line="312" w:lineRule="atLeast"/>
      <w:ind w:firstLine="420" w:firstLineChars="200"/>
      <w:textAlignment w:val="baseline"/>
    </w:pPr>
    <w:rPr>
      <w:kern w:val="0"/>
      <w:szCs w:val="20"/>
    </w:rPr>
  </w:style>
  <w:style w:type="paragraph" w:customStyle="1" w:styleId="37">
    <w:name w:val="Table Paragraph"/>
    <w:basedOn w:val="1"/>
    <w:qFormat/>
    <w:uiPriority w:val="1"/>
    <w:pPr>
      <w:spacing w:before="38"/>
      <w:jc w:val="center"/>
    </w:pPr>
    <w:rPr>
      <w:rFonts w:ascii="宋体" w:hAnsi="宋体" w:cs="宋体"/>
      <w:lang w:eastAsia="en-US" w:bidi="en-US"/>
    </w:rPr>
  </w:style>
  <w:style w:type="character" w:customStyle="1" w:styleId="38">
    <w:name w:val="font61"/>
    <w:qFormat/>
    <w:uiPriority w:val="0"/>
    <w:rPr>
      <w:rFonts w:hint="default" w:ascii="Times New Roman" w:hAnsi="Times New Roman" w:cs="Times New Roman"/>
      <w:color w:val="000000"/>
      <w:sz w:val="20"/>
      <w:szCs w:val="20"/>
      <w:u w:val="none"/>
    </w:rPr>
  </w:style>
  <w:style w:type="character" w:customStyle="1" w:styleId="39">
    <w:name w:val="font51"/>
    <w:qFormat/>
    <w:uiPriority w:val="0"/>
    <w:rPr>
      <w:rFonts w:hint="eastAsia" w:ascii="宋体" w:hAnsi="宋体" w:eastAsia="宋体" w:cs="宋体"/>
      <w:color w:val="000000"/>
      <w:sz w:val="20"/>
      <w:szCs w:val="20"/>
      <w:u w:val="none"/>
    </w:rPr>
  </w:style>
  <w:style w:type="paragraph" w:customStyle="1" w:styleId="40">
    <w:name w:val="WPSOffice手动目录 1"/>
    <w:qFormat/>
    <w:uiPriority w:val="0"/>
    <w:rPr>
      <w:rFonts w:ascii="Times New Roman" w:hAnsi="Times New Roman" w:eastAsia="宋体" w:cs="Times New Roman"/>
      <w:sz w:val="28"/>
      <w:lang w:val="en-US" w:eastAsia="zh-CN" w:bidi="ar-SA"/>
    </w:rPr>
  </w:style>
  <w:style w:type="character" w:customStyle="1" w:styleId="41">
    <w:name w:val="font21"/>
    <w:qFormat/>
    <w:uiPriority w:val="0"/>
    <w:rPr>
      <w:rFonts w:hint="eastAsia" w:ascii="宋体" w:hAnsi="宋体" w:eastAsia="宋体" w:cs="宋体"/>
      <w:color w:val="000000"/>
      <w:sz w:val="18"/>
      <w:szCs w:val="18"/>
      <w:u w:val="none"/>
    </w:rPr>
  </w:style>
  <w:style w:type="character" w:customStyle="1" w:styleId="42">
    <w:name w:val="font31"/>
    <w:qFormat/>
    <w:uiPriority w:val="0"/>
    <w:rPr>
      <w:rFonts w:hint="eastAsia" w:ascii="宋体" w:hAnsi="宋体" w:eastAsia="宋体" w:cs="宋体"/>
      <w:color w:val="000000"/>
      <w:sz w:val="20"/>
      <w:szCs w:val="20"/>
      <w:u w:val="none"/>
    </w:rPr>
  </w:style>
  <w:style w:type="character" w:customStyle="1" w:styleId="43">
    <w:name w:val="font11"/>
    <w:qFormat/>
    <w:uiPriority w:val="0"/>
    <w:rPr>
      <w:rFonts w:ascii="Wingdings 2" w:hAnsi="Wingdings 2" w:eastAsia="Wingdings 2" w:cs="Wingdings 2"/>
      <w:color w:val="000000"/>
      <w:sz w:val="20"/>
      <w:szCs w:val="20"/>
      <w:u w:val="none"/>
    </w:rPr>
  </w:style>
  <w:style w:type="paragraph" w:customStyle="1" w:styleId="44">
    <w:name w:val="WPSOffice手动目录 2"/>
    <w:qFormat/>
    <w:uiPriority w:val="0"/>
    <w:pPr>
      <w:ind w:leftChars="200"/>
    </w:pPr>
    <w:rPr>
      <w:rFonts w:ascii="Times New Roman" w:hAnsi="Times New Roman" w:eastAsia="宋体" w:cs="Times New Roman"/>
      <w:lang w:val="en-US" w:eastAsia="zh-CN" w:bidi="ar-SA"/>
    </w:rPr>
  </w:style>
  <w:style w:type="paragraph" w:customStyle="1" w:styleId="45">
    <w:name w:val="列出段落1"/>
    <w:basedOn w:val="1"/>
    <w:qFormat/>
    <w:uiPriority w:val="0"/>
    <w:pPr>
      <w:widowControl/>
      <w:spacing w:line="276" w:lineRule="auto"/>
      <w:ind w:firstLine="420" w:firstLineChars="200"/>
      <w:jc w:val="left"/>
    </w:pPr>
    <w:rPr>
      <w:rFonts w:ascii="Perpetua" w:hAnsi="Perpetua"/>
      <w:color w:val="000000"/>
      <w:kern w:val="0"/>
      <w:sz w:val="22"/>
    </w:rPr>
  </w:style>
  <w:style w:type="character" w:customStyle="1" w:styleId="46">
    <w:name w:val="未处理的提及"/>
    <w:qFormat/>
    <w:uiPriority w:val="99"/>
    <w:rPr>
      <w:color w:val="605E5C"/>
      <w:shd w:val="clear" w:color="auto" w:fill="E1DFDD"/>
    </w:rPr>
  </w:style>
  <w:style w:type="character" w:customStyle="1" w:styleId="47">
    <w:name w:val="NormalCharacter"/>
    <w:qFormat/>
    <w:uiPriority w:val="0"/>
  </w:style>
  <w:style w:type="paragraph" w:customStyle="1" w:styleId="48">
    <w:name w:val="179"/>
    <w:basedOn w:val="1"/>
    <w:qFormat/>
    <w:uiPriority w:val="0"/>
    <w:pPr>
      <w:widowControl/>
      <w:spacing w:line="425" w:lineRule="atLeast"/>
      <w:ind w:firstLine="420" w:firstLineChars="200"/>
      <w:jc w:val="both"/>
      <w:textAlignment w:val="baseline"/>
    </w:pPr>
  </w:style>
  <w:style w:type="paragraph" w:styleId="49">
    <w:name w:val="List Paragraph"/>
    <w:basedOn w:val="1"/>
    <w:qFormat/>
    <w:uiPriority w:val="99"/>
    <w:pPr>
      <w:ind w:firstLine="420" w:firstLineChars="200"/>
    </w:pPr>
  </w:style>
  <w:style w:type="paragraph" w:customStyle="1" w:styleId="50">
    <w:name w:val="Body text|2"/>
    <w:basedOn w:val="1"/>
    <w:qFormat/>
    <w:uiPriority w:val="0"/>
    <w:pPr>
      <w:widowControl w:val="0"/>
      <w:shd w:val="clear" w:color="auto" w:fill="auto"/>
      <w:spacing w:line="517" w:lineRule="exact"/>
      <w:ind w:firstLine="440"/>
    </w:pPr>
    <w:rPr>
      <w:rFonts w:ascii="宋体" w:hAnsi="宋体" w:eastAsia="宋体" w:cs="宋体"/>
      <w:sz w:val="26"/>
      <w:szCs w:val="26"/>
      <w:u w:val="none"/>
      <w:shd w:val="clear" w:color="auto" w:fill="auto"/>
    </w:rPr>
  </w:style>
  <w:style w:type="paragraph" w:customStyle="1" w:styleId="51">
    <w:name w:val="Body text|1"/>
    <w:basedOn w:val="1"/>
    <w:qFormat/>
    <w:uiPriority w:val="0"/>
    <w:pPr>
      <w:widowControl w:val="0"/>
      <w:shd w:val="clear" w:color="auto" w:fill="auto"/>
      <w:spacing w:after="180" w:line="427" w:lineRule="auto"/>
      <w:ind w:firstLine="400"/>
    </w:pPr>
    <w:rPr>
      <w:rFonts w:ascii="宋体" w:hAnsi="宋体" w:eastAsia="宋体" w:cs="宋体"/>
      <w:sz w:val="22"/>
      <w:szCs w:val="22"/>
      <w:u w:val="none"/>
      <w:shd w:val="clear" w:color="auto" w:fill="auto"/>
      <w:lang w:val="zh-TW" w:eastAsia="zh-TW" w:bidi="zh-TW"/>
    </w:rPr>
  </w:style>
  <w:style w:type="paragraph" w:customStyle="1" w:styleId="52">
    <w:name w:val="Other|1"/>
    <w:basedOn w:val="1"/>
    <w:qFormat/>
    <w:uiPriority w:val="0"/>
    <w:pPr>
      <w:widowControl w:val="0"/>
      <w:shd w:val="clear" w:color="auto" w:fill="auto"/>
    </w:pPr>
    <w:rPr>
      <w:rFonts w:ascii="宋体" w:hAnsi="宋体" w:eastAsia="宋体" w:cs="宋体"/>
      <w:sz w:val="17"/>
      <w:szCs w:val="17"/>
      <w:u w:val="none"/>
      <w:shd w:val="clear" w:color="auto" w:fill="auto"/>
      <w:lang w:val="zh-TW" w:eastAsia="zh-TW" w:bidi="zh-TW"/>
    </w:rPr>
  </w:style>
  <w:style w:type="paragraph" w:customStyle="1" w:styleId="53">
    <w:name w:val="Table caption|1"/>
    <w:basedOn w:val="1"/>
    <w:qFormat/>
    <w:uiPriority w:val="0"/>
    <w:pPr>
      <w:widowControl w:val="0"/>
      <w:shd w:val="clear" w:color="auto" w:fill="auto"/>
    </w:pPr>
    <w:rPr>
      <w:rFonts w:ascii="宋体" w:hAnsi="宋体" w:eastAsia="宋体" w:cs="宋体"/>
      <w:u w:val="none"/>
      <w:shd w:val="clear" w:color="auto" w:fill="auto"/>
      <w:lang w:val="zh-TW" w:eastAsia="zh-TW" w:bidi="zh-TW"/>
    </w:rPr>
  </w:style>
  <w:style w:type="paragraph" w:customStyle="1" w:styleId="54">
    <w:name w:val="Body text|3"/>
    <w:basedOn w:val="1"/>
    <w:qFormat/>
    <w:uiPriority w:val="0"/>
    <w:pPr>
      <w:widowControl w:val="0"/>
      <w:shd w:val="clear" w:color="auto" w:fill="auto"/>
      <w:spacing w:after="180"/>
      <w:jc w:val="center"/>
    </w:pPr>
    <w:rPr>
      <w:rFonts w:ascii="宋体" w:hAnsi="宋体" w:eastAsia="宋体" w:cs="宋体"/>
      <w:sz w:val="22"/>
      <w:szCs w:val="22"/>
      <w:u w:val="none"/>
      <w:shd w:val="clear" w:color="auto" w:fill="auto"/>
      <w:lang w:val="zh-TW" w:eastAsia="zh-TW" w:bidi="zh-TW"/>
    </w:rPr>
  </w:style>
  <w:style w:type="paragraph" w:customStyle="1" w:styleId="55">
    <w:name w:val="Table of contents|1"/>
    <w:basedOn w:val="1"/>
    <w:qFormat/>
    <w:uiPriority w:val="0"/>
    <w:pPr>
      <w:widowControl w:val="0"/>
      <w:shd w:val="clear" w:color="auto" w:fill="auto"/>
      <w:spacing w:after="200"/>
      <w:ind w:firstLine="480"/>
    </w:pPr>
    <w:rPr>
      <w:rFonts w:ascii="宋体" w:hAnsi="宋体" w:eastAsia="宋体" w:cs="宋体"/>
      <w:sz w:val="16"/>
      <w:szCs w:val="16"/>
      <w:u w:val="none"/>
      <w:shd w:val="clear" w:color="auto" w:fill="auto"/>
      <w:lang w:val="zh-TW" w:eastAsia="zh-TW" w:bidi="zh-TW"/>
    </w:rPr>
  </w:style>
  <w:style w:type="paragraph" w:customStyle="1" w:styleId="56">
    <w:name w:val="【正文】"/>
    <w:basedOn w:val="1"/>
    <w:qFormat/>
    <w:uiPriority w:val="0"/>
    <w:pPr>
      <w:widowControl/>
      <w:ind w:firstLine="200"/>
    </w:pPr>
    <w:rPr>
      <w:rFonts w:cs="Calibri"/>
    </w:rPr>
  </w:style>
  <w:style w:type="paragraph" w:customStyle="1" w:styleId="57">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8">
    <w:name w:val="正文1"/>
    <w:basedOn w:val="1"/>
    <w:next w:val="59"/>
    <w:qFormat/>
    <w:uiPriority w:val="99"/>
    <w:pPr>
      <w:spacing w:line="360" w:lineRule="auto"/>
      <w:ind w:firstLine="200" w:firstLineChars="200"/>
    </w:pPr>
    <w:rPr>
      <w:rFonts w:ascii="宋体" w:cs="宋体"/>
      <w:sz w:val="24"/>
      <w:szCs w:val="24"/>
    </w:rPr>
  </w:style>
  <w:style w:type="paragraph" w:customStyle="1" w:styleId="59">
    <w:name w:val="正文缩进1"/>
    <w:basedOn w:val="58"/>
    <w:next w:val="24"/>
    <w:qFormat/>
    <w:uiPriority w:val="0"/>
    <w:pPr>
      <w:ind w:firstLine="420"/>
    </w:pPr>
  </w:style>
  <w:style w:type="table" w:customStyle="1" w:styleId="60">
    <w:name w:val="Table Normal"/>
    <w:semiHidden/>
    <w:unhideWhenUsed/>
    <w:qFormat/>
    <w:uiPriority w:val="0"/>
    <w:tblPr>
      <w:tblCellMar>
        <w:top w:w="0" w:type="dxa"/>
        <w:left w:w="0" w:type="dxa"/>
        <w:bottom w:w="0" w:type="dxa"/>
        <w:right w:w="0" w:type="dxa"/>
      </w:tblCellMar>
    </w:tblPr>
  </w:style>
  <w:style w:type="paragraph" w:customStyle="1" w:styleId="61">
    <w:name w:val="Table Text"/>
    <w:basedOn w:val="1"/>
    <w:semiHidden/>
    <w:qFormat/>
    <w:uiPriority w:val="0"/>
    <w:rPr>
      <w:rFonts w:ascii="宋体" w:hAnsi="宋体" w:eastAsia="宋体" w:cs="宋体"/>
      <w:sz w:val="18"/>
      <w:szCs w:val="1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85</Pages>
  <Words>150</Words>
  <Characters>186</Characters>
  <Paragraphs>1923</Paragraphs>
  <TotalTime>44</TotalTime>
  <ScaleCrop>false</ScaleCrop>
  <LinksUpToDate>false</LinksUpToDate>
  <CharactersWithSpaces>186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2021-11-26T04:32:00Z</dcterms:created>
  <dc:creator>CompReds丶</dc:creator>
  <cp:lastModifiedBy>原来的我</cp:lastModifiedBy>
  <cp:lastPrinted>2025-03-03T08:03:00Z</cp:lastPrinted>
  <dcterms:modified xsi:type="dcterms:W3CDTF">2025-03-28T06:12:40Z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eyJoZGlkIjoiMWNlMmUyZmMxMDY5MjliNDNjY2EzM2YxNmYzYzQ2MjMifQ==</vt:lpwstr>
  </property>
  <property fmtid="{D5CDD505-2E9C-101B-9397-08002B2CF9AE}" pid="3" name="ICV">
    <vt:lpwstr>71C2D4D8788E433AA113E43E965BD45C_13</vt:lpwstr>
  </property>
  <property fmtid="{D5CDD505-2E9C-101B-9397-08002B2CF9AE}" pid="4" name="KSOProductBuildVer">
    <vt:lpwstr>2052-12.1.0.20305</vt:lpwstr>
  </property>
  <property fmtid="{D5CDD505-2E9C-101B-9397-08002B2CF9AE}" pid="5" name="KSOTemplateDocerSaveRecord">
    <vt:lpwstr>eyJoZGlkIjoiMzEzZThkN2M0MTkzYTZjOTYyYzlmODdmNzMyYTZkZTMiLCJ1c2VySWQiOiI0NzI0MDQyMjUifQ==</vt:lpwstr>
  </property>
</Properties>
</file>